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D36F6" w14:textId="5284A608"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Pr>
          <w:rFonts w:ascii="Arial" w:hAnsi="Arial" w:cs="Arial"/>
          <w:b/>
          <w:sz w:val="24"/>
          <w:szCs w:val="24"/>
        </w:rPr>
        <w:t>8</w:t>
      </w:r>
      <w:r w:rsidR="00E36592">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DF2BFB">
        <w:rPr>
          <w:rFonts w:ascii="Arial" w:hAnsi="Arial" w:cs="Arial"/>
          <w:b/>
          <w:sz w:val="24"/>
          <w:szCs w:val="24"/>
        </w:rPr>
        <w:t>6367</w:t>
      </w:r>
    </w:p>
    <w:p w14:paraId="37D51866" w14:textId="77777777" w:rsidR="00E36592" w:rsidRPr="00FD021C" w:rsidRDefault="00E36592" w:rsidP="00E36592">
      <w:pPr>
        <w:tabs>
          <w:tab w:val="right" w:pos="9630"/>
        </w:tabs>
        <w:spacing w:after="0"/>
        <w:jc w:val="both"/>
        <w:rPr>
          <w:rFonts w:ascii="Arial" w:hAnsi="Arial" w:cs="Arial"/>
          <w:b/>
          <w:sz w:val="24"/>
          <w:szCs w:val="24"/>
        </w:rPr>
      </w:pPr>
      <w:r>
        <w:rPr>
          <w:rFonts w:ascii="Arial" w:hAnsi="Arial" w:cs="Arial"/>
          <w:b/>
          <w:sz w:val="24"/>
          <w:szCs w:val="24"/>
        </w:rPr>
        <w:t>22</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2F706EEA" w14:textId="77777777" w:rsidR="00E36592" w:rsidRPr="00FD021C" w:rsidRDefault="00E36592" w:rsidP="00E36592">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4C56F2BF" w14:textId="77777777" w:rsidR="001945DD" w:rsidRPr="000A64D8" w:rsidRDefault="001945DD" w:rsidP="001945DD">
      <w:pPr>
        <w:pStyle w:val="Footer"/>
        <w:jc w:val="both"/>
        <w:rPr>
          <w:noProof w:val="0"/>
        </w:rPr>
      </w:pPr>
    </w:p>
    <w:p w14:paraId="3EAB5883" w14:textId="1F08974B"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5C0C28">
        <w:rPr>
          <w:rFonts w:ascii="Arial" w:hAnsi="Arial"/>
          <w:sz w:val="24"/>
        </w:rPr>
        <w:t>8.1.3.2</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398210D" w14:textId="61D365ED" w:rsidR="001945DD" w:rsidRPr="003570F9" w:rsidRDefault="001945DD" w:rsidP="001945DD">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E36592" w:rsidRPr="00DE43D4">
        <w:rPr>
          <w:rFonts w:ascii="Arial" w:hAnsi="Arial"/>
          <w:sz w:val="24"/>
        </w:rPr>
        <w:t>Mult</w:t>
      </w:r>
      <w:r w:rsidR="00DF2BFB" w:rsidRPr="00DE43D4">
        <w:rPr>
          <w:rFonts w:ascii="Arial" w:hAnsi="Arial"/>
          <w:sz w:val="24"/>
        </w:rPr>
        <w:t>i</w:t>
      </w:r>
      <w:r w:rsidR="005C0C28" w:rsidRPr="00DE43D4">
        <w:rPr>
          <w:rFonts w:ascii="Arial" w:hAnsi="Arial"/>
          <w:sz w:val="24"/>
        </w:rPr>
        <w:t>-TTI frame structure and utility</w:t>
      </w:r>
      <w:r w:rsidR="00DF2BFB" w:rsidRPr="00DE43D4">
        <w:rPr>
          <w:rFonts w:ascii="Arial" w:hAnsi="Arial"/>
          <w:sz w:val="24"/>
        </w:rPr>
        <w:t xml:space="preserve"> for short </w:t>
      </w:r>
      <w:proofErr w:type="spellStart"/>
      <w:r w:rsidR="00DF2BFB" w:rsidRPr="00DE43D4">
        <w:rPr>
          <w:rFonts w:ascii="Arial" w:hAnsi="Arial"/>
          <w:sz w:val="24"/>
        </w:rPr>
        <w:t>subframes</w:t>
      </w:r>
      <w:proofErr w:type="spellEnd"/>
      <w:r w:rsidR="00DF2BFB" w:rsidRPr="00DE43D4">
        <w:rPr>
          <w:rFonts w:ascii="Arial" w:hAnsi="Arial"/>
          <w:sz w:val="24"/>
        </w:rPr>
        <w:t xml:space="preserve"> in MMW</w:t>
      </w:r>
    </w:p>
    <w:p w14:paraId="1E38AEBD" w14:textId="77777777" w:rsidR="001945DD" w:rsidRDefault="001945DD" w:rsidP="001945DD">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781C676F" w:rsidR="00C76D23" w:rsidRPr="00D61FD4" w:rsidRDefault="00481FA8" w:rsidP="00C76D23">
      <w:pPr>
        <w:pStyle w:val="Heading1"/>
        <w:pBdr>
          <w:top w:val="single" w:sz="12" w:space="0" w:color="auto"/>
        </w:pBdr>
        <w:rPr>
          <w:rFonts w:ascii="Times New Roman" w:hAnsi="Times New Roman" w:cs="Times New Roman"/>
          <w:lang w:val="en-US"/>
        </w:rPr>
      </w:pPr>
      <w:r>
        <w:rPr>
          <w:rFonts w:ascii="Times New Roman" w:hAnsi="Times New Roman" w:cs="Times New Roman"/>
          <w:lang w:val="en-US"/>
        </w:rPr>
        <w:t>Overview</w:t>
      </w:r>
    </w:p>
    <w:p w14:paraId="336B95EE" w14:textId="02D065A0" w:rsidR="00EE63AC" w:rsidRPr="0073506C" w:rsidRDefault="00136B76" w:rsidP="00C76D23">
      <w:pPr>
        <w:jc w:val="both"/>
        <w:rPr>
          <w:rFonts w:ascii="Times New Roman" w:hAnsi="Times New Roman" w:cs="Times New Roman"/>
          <w:sz w:val="24"/>
          <w:szCs w:val="24"/>
        </w:rPr>
      </w:pPr>
      <w:r w:rsidRPr="0073506C">
        <w:rPr>
          <w:rFonts w:ascii="Times New Roman" w:hAnsi="Times New Roman" w:cs="Times New Roman"/>
          <w:sz w:val="24"/>
          <w:szCs w:val="24"/>
        </w:rPr>
        <w:t>In LTE</w:t>
      </w:r>
      <w:r w:rsidR="005F4F89">
        <w:rPr>
          <w:rFonts w:ascii="Times New Roman" w:hAnsi="Times New Roman" w:cs="Times New Roman"/>
          <w:sz w:val="24"/>
          <w:szCs w:val="24"/>
        </w:rPr>
        <w:t>,</w:t>
      </w:r>
      <w:r w:rsidRPr="0073506C">
        <w:rPr>
          <w:rFonts w:ascii="Times New Roman" w:hAnsi="Times New Roman" w:cs="Times New Roman"/>
          <w:sz w:val="24"/>
          <w:szCs w:val="24"/>
        </w:rPr>
        <w:t xml:space="preserve"> users which are served within a </w:t>
      </w:r>
      <w:proofErr w:type="spellStart"/>
      <w:r w:rsidRPr="0073506C">
        <w:rPr>
          <w:rFonts w:ascii="Times New Roman" w:hAnsi="Times New Roman" w:cs="Times New Roman"/>
          <w:sz w:val="24"/>
          <w:szCs w:val="24"/>
        </w:rPr>
        <w:t>subframe</w:t>
      </w:r>
      <w:proofErr w:type="spellEnd"/>
      <w:r w:rsidRPr="0073506C">
        <w:rPr>
          <w:rFonts w:ascii="Times New Roman" w:hAnsi="Times New Roman" w:cs="Times New Roman"/>
          <w:sz w:val="24"/>
          <w:szCs w:val="24"/>
        </w:rPr>
        <w:t xml:space="preserve"> are frequency domain multiplexed. This allows the scheduler to apportion the </w:t>
      </w:r>
      <w:proofErr w:type="spellStart"/>
      <w:r w:rsidRPr="0073506C">
        <w:rPr>
          <w:rFonts w:ascii="Times New Roman" w:hAnsi="Times New Roman" w:cs="Times New Roman"/>
          <w:sz w:val="24"/>
          <w:szCs w:val="24"/>
        </w:rPr>
        <w:t>airlink</w:t>
      </w:r>
      <w:proofErr w:type="spellEnd"/>
      <w:r w:rsidRPr="0073506C">
        <w:rPr>
          <w:rFonts w:ascii="Times New Roman" w:hAnsi="Times New Roman" w:cs="Times New Roman"/>
          <w:sz w:val="24"/>
          <w:szCs w:val="24"/>
        </w:rPr>
        <w:t xml:space="preserve"> resources (REs) according to criteria such as the amount of data waiting in the buffer, link budget</w:t>
      </w:r>
      <w:r w:rsidR="00EE63AC" w:rsidRPr="0073506C">
        <w:rPr>
          <w:rFonts w:ascii="Times New Roman" w:hAnsi="Times New Roman" w:cs="Times New Roman"/>
          <w:sz w:val="24"/>
          <w:szCs w:val="24"/>
        </w:rPr>
        <w:t>, latency</w:t>
      </w:r>
      <w:r w:rsidRPr="0073506C">
        <w:rPr>
          <w:rFonts w:ascii="Times New Roman" w:hAnsi="Times New Roman" w:cs="Times New Roman"/>
          <w:sz w:val="24"/>
          <w:szCs w:val="24"/>
        </w:rPr>
        <w:t xml:space="preserve"> and fairness. </w:t>
      </w:r>
      <w:r w:rsidR="00EE63AC" w:rsidRPr="0073506C">
        <w:rPr>
          <w:rFonts w:ascii="Times New Roman" w:hAnsi="Times New Roman" w:cs="Times New Roman"/>
          <w:sz w:val="24"/>
          <w:szCs w:val="24"/>
        </w:rPr>
        <w:t>Usually the scheduler aims to maximize a utility function.</w:t>
      </w:r>
    </w:p>
    <w:p w14:paraId="22750D6E" w14:textId="4954084A" w:rsidR="00E36592" w:rsidRPr="0073506C" w:rsidRDefault="00136B76" w:rsidP="00C76D23">
      <w:pPr>
        <w:jc w:val="both"/>
        <w:rPr>
          <w:rFonts w:ascii="Times New Roman" w:hAnsi="Times New Roman" w:cs="Times New Roman"/>
          <w:sz w:val="24"/>
          <w:szCs w:val="24"/>
        </w:rPr>
      </w:pPr>
      <w:r w:rsidRPr="0073506C">
        <w:rPr>
          <w:rFonts w:ascii="Times New Roman" w:hAnsi="Times New Roman" w:cs="Times New Roman"/>
          <w:sz w:val="24"/>
          <w:szCs w:val="24"/>
        </w:rPr>
        <w:t xml:space="preserve">In the following </w:t>
      </w:r>
      <w:r w:rsidR="005F4F89">
        <w:rPr>
          <w:rFonts w:ascii="Times New Roman" w:hAnsi="Times New Roman" w:cs="Times New Roman"/>
          <w:sz w:val="24"/>
          <w:szCs w:val="24"/>
        </w:rPr>
        <w:t>section we will show that</w:t>
      </w:r>
      <w:r w:rsidRPr="0073506C">
        <w:rPr>
          <w:rFonts w:ascii="Times New Roman" w:hAnsi="Times New Roman" w:cs="Times New Roman"/>
          <w:sz w:val="24"/>
          <w:szCs w:val="24"/>
        </w:rPr>
        <w:t xml:space="preserve"> </w:t>
      </w:r>
      <w:r w:rsidR="005F4F89">
        <w:rPr>
          <w:rFonts w:ascii="Times New Roman" w:hAnsi="Times New Roman" w:cs="Times New Roman"/>
          <w:sz w:val="24"/>
          <w:szCs w:val="24"/>
        </w:rPr>
        <w:t xml:space="preserve">for </w:t>
      </w:r>
      <w:r w:rsidRPr="0073506C">
        <w:rPr>
          <w:rFonts w:ascii="Times New Roman" w:hAnsi="Times New Roman" w:cs="Times New Roman"/>
          <w:sz w:val="24"/>
          <w:szCs w:val="24"/>
        </w:rPr>
        <w:t>millime</w:t>
      </w:r>
      <w:bookmarkStart w:id="2" w:name="_GoBack"/>
      <w:bookmarkEnd w:id="2"/>
      <w:r w:rsidRPr="0073506C">
        <w:rPr>
          <w:rFonts w:ascii="Times New Roman" w:hAnsi="Times New Roman" w:cs="Times New Roman"/>
          <w:sz w:val="24"/>
          <w:szCs w:val="24"/>
        </w:rPr>
        <w:t xml:space="preserve">ter wave </w:t>
      </w:r>
      <w:r w:rsidR="008C0618">
        <w:rPr>
          <w:rFonts w:ascii="Times New Roman" w:hAnsi="Times New Roman" w:cs="Times New Roman"/>
          <w:sz w:val="24"/>
          <w:szCs w:val="24"/>
        </w:rPr>
        <w:t>systems</w:t>
      </w:r>
      <w:r w:rsidR="005F4F89">
        <w:rPr>
          <w:rFonts w:ascii="Times New Roman" w:hAnsi="Times New Roman" w:cs="Times New Roman"/>
          <w:sz w:val="24"/>
          <w:szCs w:val="24"/>
        </w:rPr>
        <w:t xml:space="preserve"> multiplexing of users </w:t>
      </w:r>
      <w:r w:rsidR="008C0618">
        <w:rPr>
          <w:rFonts w:ascii="Times New Roman" w:hAnsi="Times New Roman" w:cs="Times New Roman"/>
          <w:sz w:val="24"/>
          <w:szCs w:val="24"/>
        </w:rPr>
        <w:t xml:space="preserve">in the frequency domain </w:t>
      </w:r>
      <w:r w:rsidR="005F4F89">
        <w:rPr>
          <w:rFonts w:ascii="Times New Roman" w:hAnsi="Times New Roman" w:cs="Times New Roman"/>
          <w:sz w:val="24"/>
          <w:szCs w:val="24"/>
        </w:rPr>
        <w:t xml:space="preserve">is far less possible than for </w:t>
      </w:r>
      <w:r w:rsidRPr="0073506C">
        <w:rPr>
          <w:rFonts w:ascii="Times New Roman" w:hAnsi="Times New Roman" w:cs="Times New Roman"/>
          <w:sz w:val="24"/>
          <w:szCs w:val="24"/>
        </w:rPr>
        <w:t>sub-6Ghz</w:t>
      </w:r>
      <w:r w:rsidR="008C0618">
        <w:rPr>
          <w:rFonts w:ascii="Times New Roman" w:hAnsi="Times New Roman" w:cs="Times New Roman"/>
          <w:sz w:val="24"/>
          <w:szCs w:val="24"/>
        </w:rPr>
        <w:t xml:space="preserve"> systems</w:t>
      </w:r>
      <w:r w:rsidR="00EE63AC" w:rsidRPr="0073506C">
        <w:rPr>
          <w:rFonts w:ascii="Times New Roman" w:hAnsi="Times New Roman" w:cs="Times New Roman"/>
          <w:sz w:val="24"/>
          <w:szCs w:val="24"/>
        </w:rPr>
        <w:t xml:space="preserve">. Therefore the performance of the scheduler </w:t>
      </w:r>
      <w:r w:rsidR="008C0618">
        <w:rPr>
          <w:rFonts w:ascii="Times New Roman" w:hAnsi="Times New Roman" w:cs="Times New Roman"/>
          <w:sz w:val="24"/>
          <w:szCs w:val="24"/>
        </w:rPr>
        <w:t>(</w:t>
      </w:r>
      <w:r w:rsidR="00EE63AC" w:rsidRPr="0073506C">
        <w:rPr>
          <w:rFonts w:ascii="Times New Roman" w:hAnsi="Times New Roman" w:cs="Times New Roman"/>
          <w:sz w:val="24"/>
          <w:szCs w:val="24"/>
        </w:rPr>
        <w:t xml:space="preserve">in terms of </w:t>
      </w:r>
      <w:r w:rsidR="008C0618">
        <w:rPr>
          <w:rFonts w:ascii="Times New Roman" w:hAnsi="Times New Roman" w:cs="Times New Roman"/>
          <w:sz w:val="24"/>
          <w:szCs w:val="24"/>
        </w:rPr>
        <w:t xml:space="preserve">the above mentioned </w:t>
      </w:r>
      <w:r w:rsidR="00EE63AC" w:rsidRPr="0073506C">
        <w:rPr>
          <w:rFonts w:ascii="Times New Roman" w:hAnsi="Times New Roman" w:cs="Times New Roman"/>
          <w:sz w:val="24"/>
          <w:szCs w:val="24"/>
        </w:rPr>
        <w:t>utility function</w:t>
      </w:r>
      <w:r w:rsidR="008C0618">
        <w:rPr>
          <w:rFonts w:ascii="Times New Roman" w:hAnsi="Times New Roman" w:cs="Times New Roman"/>
          <w:sz w:val="24"/>
          <w:szCs w:val="24"/>
        </w:rPr>
        <w:t xml:space="preserve">) </w:t>
      </w:r>
      <w:r w:rsidR="00EE63AC" w:rsidRPr="0073506C">
        <w:rPr>
          <w:rFonts w:ascii="Times New Roman" w:hAnsi="Times New Roman" w:cs="Times New Roman"/>
          <w:sz w:val="24"/>
          <w:szCs w:val="24"/>
        </w:rPr>
        <w:t xml:space="preserve">will suffer. We argue that this disadvantage can be mitigated if we introduce time division multiplexing within the </w:t>
      </w:r>
      <w:proofErr w:type="spellStart"/>
      <w:r w:rsidR="00EE63AC" w:rsidRPr="0073506C">
        <w:rPr>
          <w:rFonts w:ascii="Times New Roman" w:hAnsi="Times New Roman" w:cs="Times New Roman"/>
          <w:sz w:val="24"/>
          <w:szCs w:val="24"/>
        </w:rPr>
        <w:t>subframe</w:t>
      </w:r>
      <w:proofErr w:type="spellEnd"/>
      <w:r w:rsidR="00EE63AC" w:rsidRPr="0073506C">
        <w:rPr>
          <w:rFonts w:ascii="Times New Roman" w:hAnsi="Times New Roman" w:cs="Times New Roman"/>
          <w:sz w:val="24"/>
          <w:szCs w:val="24"/>
        </w:rPr>
        <w:t xml:space="preserve">. I.e., </w:t>
      </w:r>
      <w:r w:rsidR="009C6F9E" w:rsidRPr="0073506C">
        <w:rPr>
          <w:rFonts w:ascii="Times New Roman" w:hAnsi="Times New Roman" w:cs="Times New Roman"/>
          <w:sz w:val="24"/>
          <w:szCs w:val="24"/>
        </w:rPr>
        <w:t xml:space="preserve">the base station </w:t>
      </w:r>
      <w:r w:rsidR="005F4F89">
        <w:rPr>
          <w:rFonts w:ascii="Times New Roman" w:hAnsi="Times New Roman" w:cs="Times New Roman"/>
          <w:sz w:val="24"/>
          <w:szCs w:val="24"/>
        </w:rPr>
        <w:t xml:space="preserve">can assign </w:t>
      </w:r>
      <w:r w:rsidR="009C6F9E" w:rsidRPr="0073506C">
        <w:rPr>
          <w:rFonts w:ascii="Times New Roman" w:hAnsi="Times New Roman" w:cs="Times New Roman"/>
          <w:sz w:val="24"/>
          <w:szCs w:val="24"/>
        </w:rPr>
        <w:t>TTI</w:t>
      </w:r>
      <w:r w:rsidR="005F4F89">
        <w:rPr>
          <w:rFonts w:ascii="Times New Roman" w:hAnsi="Times New Roman" w:cs="Times New Roman"/>
          <w:sz w:val="24"/>
          <w:szCs w:val="24"/>
        </w:rPr>
        <w:t>s which occupy only</w:t>
      </w:r>
      <w:r w:rsidR="009C6F9E" w:rsidRPr="0073506C">
        <w:rPr>
          <w:rFonts w:ascii="Times New Roman" w:hAnsi="Times New Roman" w:cs="Times New Roman"/>
          <w:sz w:val="24"/>
          <w:szCs w:val="24"/>
        </w:rPr>
        <w:t xml:space="preserve"> a fraction </w:t>
      </w:r>
      <w:r w:rsidR="00EE63AC" w:rsidRPr="0073506C">
        <w:rPr>
          <w:rFonts w:ascii="Times New Roman" w:hAnsi="Times New Roman" w:cs="Times New Roman"/>
          <w:sz w:val="24"/>
          <w:szCs w:val="24"/>
        </w:rPr>
        <w:t xml:space="preserve">of </w:t>
      </w:r>
      <w:r w:rsidR="005F4F89">
        <w:rPr>
          <w:rFonts w:ascii="Times New Roman" w:hAnsi="Times New Roman" w:cs="Times New Roman"/>
          <w:sz w:val="24"/>
          <w:szCs w:val="24"/>
        </w:rPr>
        <w:t xml:space="preserve">the available length </w:t>
      </w:r>
      <w:r w:rsidR="00EE63AC" w:rsidRPr="0073506C">
        <w:rPr>
          <w:rFonts w:ascii="Times New Roman" w:hAnsi="Times New Roman" w:cs="Times New Roman"/>
          <w:sz w:val="24"/>
          <w:szCs w:val="24"/>
        </w:rPr>
        <w:t xml:space="preserve">of a </w:t>
      </w:r>
      <w:proofErr w:type="spellStart"/>
      <w:r w:rsidR="00EE63AC" w:rsidRPr="0073506C">
        <w:rPr>
          <w:rFonts w:ascii="Times New Roman" w:hAnsi="Times New Roman" w:cs="Times New Roman"/>
          <w:sz w:val="24"/>
          <w:szCs w:val="24"/>
        </w:rPr>
        <w:t>subframe</w:t>
      </w:r>
      <w:proofErr w:type="spellEnd"/>
      <w:r w:rsidR="00EE63AC" w:rsidRPr="0073506C">
        <w:rPr>
          <w:rFonts w:ascii="Times New Roman" w:hAnsi="Times New Roman" w:cs="Times New Roman"/>
          <w:sz w:val="24"/>
          <w:szCs w:val="24"/>
        </w:rPr>
        <w:t>.</w:t>
      </w:r>
      <w:r w:rsidR="009C6F9E" w:rsidRPr="0073506C">
        <w:rPr>
          <w:rFonts w:ascii="Times New Roman" w:hAnsi="Times New Roman" w:cs="Times New Roman"/>
          <w:sz w:val="24"/>
          <w:szCs w:val="24"/>
        </w:rPr>
        <w:t xml:space="preserve"> </w:t>
      </w:r>
      <w:r w:rsidR="00EE63AC" w:rsidRPr="0073506C">
        <w:rPr>
          <w:rFonts w:ascii="Times New Roman" w:hAnsi="Times New Roman" w:cs="Times New Roman"/>
          <w:sz w:val="24"/>
          <w:szCs w:val="24"/>
        </w:rPr>
        <w:t xml:space="preserve">  </w:t>
      </w:r>
      <w:r w:rsidRPr="0073506C">
        <w:rPr>
          <w:rFonts w:ascii="Times New Roman" w:hAnsi="Times New Roman" w:cs="Times New Roman"/>
          <w:sz w:val="24"/>
          <w:szCs w:val="24"/>
        </w:rPr>
        <w:t xml:space="preserve"> </w:t>
      </w:r>
    </w:p>
    <w:p w14:paraId="7F910847" w14:textId="5F96244B" w:rsidR="00E36592" w:rsidRPr="0073506C" w:rsidRDefault="009C6F9E" w:rsidP="00C76D23">
      <w:pPr>
        <w:jc w:val="both"/>
        <w:rPr>
          <w:rFonts w:ascii="Times New Roman" w:hAnsi="Times New Roman" w:cs="Times New Roman"/>
          <w:sz w:val="24"/>
          <w:szCs w:val="24"/>
        </w:rPr>
      </w:pPr>
      <w:r w:rsidRPr="0073506C">
        <w:rPr>
          <w:rFonts w:ascii="Times New Roman" w:hAnsi="Times New Roman" w:cs="Times New Roman"/>
          <w:sz w:val="24"/>
          <w:szCs w:val="24"/>
        </w:rPr>
        <w:t xml:space="preserve">We will argue that at least 2 TTIs per </w:t>
      </w:r>
      <w:proofErr w:type="spellStart"/>
      <w:r w:rsidRPr="0073506C">
        <w:rPr>
          <w:rFonts w:ascii="Times New Roman" w:hAnsi="Times New Roman" w:cs="Times New Roman"/>
          <w:sz w:val="24"/>
          <w:szCs w:val="24"/>
        </w:rPr>
        <w:t>subframe</w:t>
      </w:r>
      <w:proofErr w:type="spellEnd"/>
      <w:r w:rsidRPr="0073506C">
        <w:rPr>
          <w:rFonts w:ascii="Times New Roman" w:hAnsi="Times New Roman" w:cs="Times New Roman"/>
          <w:sz w:val="24"/>
          <w:szCs w:val="24"/>
        </w:rPr>
        <w:t xml:space="preserve"> </w:t>
      </w:r>
      <w:r w:rsidR="008C0618">
        <w:rPr>
          <w:rFonts w:ascii="Times New Roman" w:hAnsi="Times New Roman" w:cs="Times New Roman"/>
          <w:sz w:val="24"/>
          <w:szCs w:val="24"/>
        </w:rPr>
        <w:t xml:space="preserve">should be allowed and illustrate the benefits through the results of a </w:t>
      </w:r>
      <w:r w:rsidRPr="0073506C">
        <w:rPr>
          <w:rFonts w:ascii="Times New Roman" w:hAnsi="Times New Roman" w:cs="Times New Roman"/>
          <w:sz w:val="24"/>
          <w:szCs w:val="24"/>
        </w:rPr>
        <w:t>simulation</w:t>
      </w:r>
      <w:r w:rsidR="008C0618">
        <w:rPr>
          <w:rFonts w:ascii="Times New Roman" w:hAnsi="Times New Roman" w:cs="Times New Roman"/>
          <w:sz w:val="24"/>
          <w:szCs w:val="24"/>
        </w:rPr>
        <w:t>.</w:t>
      </w:r>
    </w:p>
    <w:p w14:paraId="23BC5563" w14:textId="6D3EBDDD" w:rsidR="00C76D23" w:rsidRPr="00D61FD4" w:rsidRDefault="00481FA8" w:rsidP="00C76D23">
      <w:pPr>
        <w:pStyle w:val="Heading1"/>
        <w:rPr>
          <w:rFonts w:ascii="Times New Roman" w:hAnsi="Times New Roman" w:cs="Times New Roman"/>
        </w:rPr>
      </w:pPr>
      <w:r>
        <w:rPr>
          <w:rFonts w:ascii="Times New Roman" w:hAnsi="Times New Roman" w:cs="Times New Roman"/>
        </w:rPr>
        <w:t>Introduction</w:t>
      </w:r>
      <w:r w:rsidR="00C76D23" w:rsidRPr="00D61FD4">
        <w:rPr>
          <w:rFonts w:ascii="Times New Roman" w:hAnsi="Times New Roman" w:cs="Times New Roman"/>
        </w:rPr>
        <w:t xml:space="preserve"> </w:t>
      </w:r>
    </w:p>
    <w:p w14:paraId="25F9563B" w14:textId="566A21D9"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In</w:t>
      </w:r>
      <w:r w:rsidR="008C0618">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MMW</w:t>
      </w:r>
      <w:r w:rsidR="008C0618">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cellular systems beam forming is needed to overcome high path loss. MMW systems typically have higher bandwidth and higher LO frequencies which drives up the cost for TXRUs. Therefore</w:t>
      </w:r>
      <w:r w:rsidR="008C0618">
        <w:rPr>
          <w:rFonts w:ascii="Times New Roman" w:hAnsi="Times New Roman" w:cs="Times New Roman"/>
          <w:sz w:val="24"/>
          <w:szCs w:val="24"/>
          <w:lang w:val="en-GB"/>
        </w:rPr>
        <w:t>,</w:t>
      </w:r>
      <w:r w:rsidRPr="0073506C">
        <w:rPr>
          <w:rFonts w:ascii="Times New Roman" w:hAnsi="Times New Roman" w:cs="Times New Roman"/>
          <w:sz w:val="24"/>
          <w:szCs w:val="24"/>
          <w:lang w:val="en-GB"/>
        </w:rPr>
        <w:t xml:space="preserve"> MMW base stations (BS) and UEs have fewer TXRUs than their sub 6GHz counterparts. Even though commonly hybrid beamforming is employed, the required narrow directivity pattern of the beams are formed mostly by networks of </w:t>
      </w:r>
      <w:proofErr w:type="spellStart"/>
      <w:r w:rsidRPr="0073506C">
        <w:rPr>
          <w:rFonts w:ascii="Times New Roman" w:hAnsi="Times New Roman" w:cs="Times New Roman"/>
          <w:sz w:val="24"/>
          <w:szCs w:val="24"/>
          <w:lang w:val="en-GB"/>
        </w:rPr>
        <w:t>analog</w:t>
      </w:r>
      <w:proofErr w:type="spellEnd"/>
      <w:r w:rsidRPr="0073506C">
        <w:rPr>
          <w:rFonts w:ascii="Times New Roman" w:hAnsi="Times New Roman" w:cs="Times New Roman"/>
          <w:sz w:val="24"/>
          <w:szCs w:val="24"/>
          <w:lang w:val="en-GB"/>
        </w:rPr>
        <w:t xml:space="preserve"> phase shifters. Digital beamforming is used for small corrections such as reduction of side-lobes. This means the coarse directivity pattern of the beams is essentially the same across the entire </w:t>
      </w:r>
      <w:r w:rsidR="008C0618">
        <w:rPr>
          <w:rFonts w:ascii="Times New Roman" w:hAnsi="Times New Roman" w:cs="Times New Roman"/>
          <w:sz w:val="24"/>
          <w:szCs w:val="24"/>
          <w:lang w:val="en-GB"/>
        </w:rPr>
        <w:t xml:space="preserve">frequency </w:t>
      </w:r>
      <w:r w:rsidRPr="0073506C">
        <w:rPr>
          <w:rFonts w:ascii="Times New Roman" w:hAnsi="Times New Roman" w:cs="Times New Roman"/>
          <w:sz w:val="24"/>
          <w:szCs w:val="24"/>
          <w:lang w:val="en-GB"/>
        </w:rPr>
        <w:t xml:space="preserve">band. </w:t>
      </w:r>
    </w:p>
    <w:p w14:paraId="696DCE74" w14:textId="4CA4FBDE"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 xml:space="preserve">A base station beam can only address UEs which happen to be located in the same angular direction from the BS. Thus, for a </w:t>
      </w:r>
      <w:r w:rsidR="008C0618">
        <w:rPr>
          <w:rFonts w:ascii="Times New Roman" w:hAnsi="Times New Roman" w:cs="Times New Roman"/>
          <w:sz w:val="24"/>
          <w:szCs w:val="24"/>
          <w:lang w:val="en-GB"/>
        </w:rPr>
        <w:t>BS</w:t>
      </w:r>
      <w:r w:rsidRPr="0073506C">
        <w:rPr>
          <w:rFonts w:ascii="Times New Roman" w:hAnsi="Times New Roman" w:cs="Times New Roman"/>
          <w:sz w:val="24"/>
          <w:szCs w:val="24"/>
          <w:lang w:val="en-GB"/>
        </w:rPr>
        <w:t xml:space="preserve"> with a single TXRU, frequency domain multiplexing of UEs is much more limited compared to sub-6Ghz or LTE deployments. </w:t>
      </w:r>
    </w:p>
    <w:p w14:paraId="34961ABF" w14:textId="46122D83"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In case of a BS with multiple TXRUs</w:t>
      </w:r>
      <w:r w:rsidR="005D78B0" w:rsidRPr="0073506C">
        <w:rPr>
          <w:rFonts w:ascii="Times New Roman" w:hAnsi="Times New Roman" w:cs="Times New Roman"/>
          <w:sz w:val="24"/>
          <w:szCs w:val="24"/>
          <w:lang w:val="en-GB"/>
        </w:rPr>
        <w:t>,</w:t>
      </w:r>
      <w:r w:rsidRPr="0073506C">
        <w:rPr>
          <w:rFonts w:ascii="Times New Roman" w:hAnsi="Times New Roman" w:cs="Times New Roman"/>
          <w:sz w:val="24"/>
          <w:szCs w:val="24"/>
          <w:lang w:val="en-GB"/>
        </w:rPr>
        <w:t xml:space="preserve"> highest resource efficiency is achieved, if the beams of all TXRUs are “orthogonal”</w:t>
      </w:r>
      <w:r w:rsidR="005D78B0" w:rsidRPr="0073506C">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 xml:space="preserve">in space </w:t>
      </w:r>
      <w:r w:rsidR="005D78B0" w:rsidRPr="0073506C">
        <w:rPr>
          <w:rFonts w:ascii="Times New Roman" w:hAnsi="Times New Roman" w:cs="Times New Roman"/>
          <w:sz w:val="24"/>
          <w:szCs w:val="24"/>
          <w:lang w:val="en-GB"/>
        </w:rPr>
        <w:t>and/</w:t>
      </w:r>
      <w:r w:rsidRPr="0073506C">
        <w:rPr>
          <w:rFonts w:ascii="Times New Roman" w:hAnsi="Times New Roman" w:cs="Times New Roman"/>
          <w:sz w:val="24"/>
          <w:szCs w:val="24"/>
          <w:lang w:val="en-GB"/>
        </w:rPr>
        <w:t xml:space="preserve">or polarization. Then each TXRU </w:t>
      </w:r>
      <w:r w:rsidR="005D78B0" w:rsidRPr="0073506C">
        <w:rPr>
          <w:rFonts w:ascii="Times New Roman" w:hAnsi="Times New Roman" w:cs="Times New Roman"/>
          <w:sz w:val="24"/>
          <w:szCs w:val="24"/>
          <w:lang w:val="en-GB"/>
        </w:rPr>
        <w:t>has</w:t>
      </w:r>
      <w:r w:rsidRPr="0073506C">
        <w:rPr>
          <w:rFonts w:ascii="Times New Roman" w:hAnsi="Times New Roman" w:cs="Times New Roman"/>
          <w:sz w:val="24"/>
          <w:szCs w:val="24"/>
          <w:lang w:val="en-GB"/>
        </w:rPr>
        <w:t xml:space="preserve"> </w:t>
      </w:r>
      <w:r w:rsidR="005D78B0" w:rsidRPr="0073506C">
        <w:rPr>
          <w:rFonts w:ascii="Times New Roman" w:hAnsi="Times New Roman" w:cs="Times New Roman"/>
          <w:sz w:val="24"/>
          <w:szCs w:val="24"/>
          <w:lang w:val="en-GB"/>
        </w:rPr>
        <w:t xml:space="preserve">for its disposal </w:t>
      </w:r>
      <w:r w:rsidRPr="0073506C">
        <w:rPr>
          <w:rFonts w:ascii="Times New Roman" w:hAnsi="Times New Roman" w:cs="Times New Roman"/>
          <w:sz w:val="24"/>
          <w:szCs w:val="24"/>
          <w:lang w:val="en-GB"/>
        </w:rPr>
        <w:t xml:space="preserve">the entire time and frequency resources of a TTI. In this scenario the capability of one TXRU scales with the number of TXRUs. Therefore, we can restrict the following discussion to the case of one TXRU. </w:t>
      </w:r>
    </w:p>
    <w:p w14:paraId="7D8CECB9" w14:textId="082963FF"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 xml:space="preserve">Within a </w:t>
      </w:r>
      <w:proofErr w:type="spellStart"/>
      <w:r w:rsidRPr="0073506C">
        <w:rPr>
          <w:rFonts w:ascii="Times New Roman" w:hAnsi="Times New Roman" w:cs="Times New Roman"/>
          <w:sz w:val="24"/>
          <w:szCs w:val="24"/>
          <w:lang w:val="en-GB"/>
        </w:rPr>
        <w:t>subframe</w:t>
      </w:r>
      <w:proofErr w:type="spellEnd"/>
      <w:r w:rsidRPr="0073506C">
        <w:rPr>
          <w:rFonts w:ascii="Times New Roman" w:hAnsi="Times New Roman" w:cs="Times New Roman"/>
          <w:sz w:val="24"/>
          <w:szCs w:val="24"/>
          <w:lang w:val="en-GB"/>
        </w:rPr>
        <w:t xml:space="preserve">, the TXRU of a BS can serve only a few UEs, for which then the resources of an entire </w:t>
      </w:r>
      <w:proofErr w:type="spellStart"/>
      <w:r w:rsidRPr="0073506C">
        <w:rPr>
          <w:rFonts w:ascii="Times New Roman" w:hAnsi="Times New Roman" w:cs="Times New Roman"/>
          <w:sz w:val="24"/>
          <w:szCs w:val="24"/>
          <w:lang w:val="en-GB"/>
        </w:rPr>
        <w:t>subframe</w:t>
      </w:r>
      <w:proofErr w:type="spellEnd"/>
      <w:r w:rsidRPr="0073506C">
        <w:rPr>
          <w:rFonts w:ascii="Times New Roman" w:hAnsi="Times New Roman" w:cs="Times New Roman"/>
          <w:sz w:val="24"/>
          <w:szCs w:val="24"/>
          <w:lang w:val="en-GB"/>
        </w:rPr>
        <w:t xml:space="preserve"> are available. Obviously this limited capability of multiplexing leads to a waste of resources for UEs that have to transmit only a small amount of data. We can mitigate this deficiency by introducing time division multiplexing (TDM) within a </w:t>
      </w:r>
      <w:proofErr w:type="spellStart"/>
      <w:r w:rsidRPr="0073506C">
        <w:rPr>
          <w:rFonts w:ascii="Times New Roman" w:hAnsi="Times New Roman" w:cs="Times New Roman"/>
          <w:sz w:val="24"/>
          <w:szCs w:val="24"/>
          <w:lang w:val="en-GB"/>
        </w:rPr>
        <w:t>subframe</w:t>
      </w:r>
      <w:proofErr w:type="spellEnd"/>
      <w:r w:rsidRPr="0073506C">
        <w:rPr>
          <w:rFonts w:ascii="Times New Roman" w:hAnsi="Times New Roman" w:cs="Times New Roman"/>
          <w:sz w:val="24"/>
          <w:szCs w:val="24"/>
          <w:lang w:val="en-GB"/>
        </w:rPr>
        <w:t xml:space="preserve">.  The </w:t>
      </w:r>
      <w:proofErr w:type="spellStart"/>
      <w:r w:rsidRPr="0073506C">
        <w:rPr>
          <w:rFonts w:ascii="Times New Roman" w:hAnsi="Times New Roman" w:cs="Times New Roman"/>
          <w:sz w:val="24"/>
          <w:szCs w:val="24"/>
          <w:lang w:val="en-GB"/>
        </w:rPr>
        <w:t>subframe</w:t>
      </w:r>
      <w:proofErr w:type="spellEnd"/>
      <w:r w:rsidRPr="0073506C">
        <w:rPr>
          <w:rFonts w:ascii="Times New Roman" w:hAnsi="Times New Roman" w:cs="Times New Roman"/>
          <w:sz w:val="24"/>
          <w:szCs w:val="24"/>
          <w:lang w:val="en-GB"/>
        </w:rPr>
        <w:t xml:space="preserve"> is split into </w:t>
      </w:r>
      <w:r w:rsidRPr="0073506C">
        <w:rPr>
          <w:rFonts w:ascii="Times New Roman" w:hAnsi="Times New Roman" w:cs="Times New Roman"/>
          <w:sz w:val="24"/>
          <w:szCs w:val="24"/>
          <w:lang w:val="en-GB"/>
        </w:rPr>
        <w:lastRenderedPageBreak/>
        <w:t xml:space="preserve">disjoint TTIs. The TXRU can then serve a UE in a different spatial direction in a different TTI. The TXRU of the BS will switch its beam from TTI to TTI. As a starting point we assume splitting the </w:t>
      </w:r>
      <w:proofErr w:type="spellStart"/>
      <w:r w:rsidRPr="0073506C">
        <w:rPr>
          <w:rFonts w:ascii="Times New Roman" w:hAnsi="Times New Roman" w:cs="Times New Roman"/>
          <w:sz w:val="24"/>
          <w:szCs w:val="24"/>
          <w:lang w:val="en-GB"/>
        </w:rPr>
        <w:t>subframe</w:t>
      </w:r>
      <w:proofErr w:type="spellEnd"/>
      <w:r w:rsidRPr="0073506C">
        <w:rPr>
          <w:rFonts w:ascii="Times New Roman" w:hAnsi="Times New Roman" w:cs="Times New Roman"/>
          <w:sz w:val="24"/>
          <w:szCs w:val="24"/>
          <w:lang w:val="en-GB"/>
        </w:rPr>
        <w:t xml:space="preserve"> into two TTIs (see figure </w:t>
      </w:r>
      <w:r w:rsidR="006D056F">
        <w:rPr>
          <w:rFonts w:ascii="Times New Roman" w:hAnsi="Times New Roman" w:cs="Times New Roman"/>
          <w:sz w:val="24"/>
          <w:szCs w:val="24"/>
          <w:lang w:val="en-GB"/>
        </w:rPr>
        <w:t>1</w:t>
      </w:r>
      <w:r w:rsidRPr="0073506C">
        <w:rPr>
          <w:rFonts w:ascii="Times New Roman" w:hAnsi="Times New Roman" w:cs="Times New Roman"/>
          <w:sz w:val="24"/>
          <w:szCs w:val="24"/>
          <w:lang w:val="en-GB"/>
        </w:rPr>
        <w:t xml:space="preserve">). </w:t>
      </w:r>
    </w:p>
    <w:p w14:paraId="22625F28" w14:textId="77777777" w:rsidR="00481FA8" w:rsidRDefault="00481FA8" w:rsidP="00481FA8">
      <w:pPr>
        <w:ind w:left="864"/>
        <w:rPr>
          <w:sz w:val="24"/>
          <w:szCs w:val="24"/>
          <w:lang w:val="en-GB"/>
        </w:rPr>
      </w:pPr>
      <w:r>
        <w:object w:dxaOrig="10325" w:dyaOrig="2615" w14:anchorId="2AB2B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82.5pt" o:ole="">
            <v:imagedata r:id="rId12" o:title=""/>
          </v:shape>
          <o:OLEObject Type="Embed" ProgID="Visio.Drawing.11" ShapeID="_x0000_i1025" DrawAspect="Content" ObjectID="_1532548810" r:id="rId13"/>
        </w:object>
      </w:r>
    </w:p>
    <w:p w14:paraId="32E95561" w14:textId="28625636" w:rsidR="00481FA8" w:rsidRDefault="00481FA8" w:rsidP="00481FA8">
      <w:pPr>
        <w:pStyle w:val="Caption"/>
        <w:rPr>
          <w:sz w:val="24"/>
          <w:szCs w:val="24"/>
          <w:lang w:val="en-GB"/>
        </w:rPr>
      </w:pPr>
      <w:r>
        <w:t xml:space="preserve">Figure 1: </w:t>
      </w:r>
      <w:proofErr w:type="spellStart"/>
      <w:r>
        <w:t>Subframe</w:t>
      </w:r>
      <w:proofErr w:type="spellEnd"/>
      <w:r>
        <w:t xml:space="preserve"> with 2 TTIs</w:t>
      </w:r>
    </w:p>
    <w:p w14:paraId="2F905569" w14:textId="75742B1C" w:rsidR="00481FA8" w:rsidRDefault="00481FA8" w:rsidP="007B761D">
      <w:pPr>
        <w:jc w:val="both"/>
        <w:rPr>
          <w:rFonts w:ascii="Times New Roman" w:hAnsi="Times New Roman" w:cs="Times New Roman"/>
        </w:rPr>
      </w:pPr>
    </w:p>
    <w:p w14:paraId="4F2979D5" w14:textId="77777777" w:rsidR="00481FA8" w:rsidRDefault="00481FA8" w:rsidP="007B761D">
      <w:pPr>
        <w:jc w:val="both"/>
        <w:rPr>
          <w:rFonts w:ascii="Times New Roman" w:hAnsi="Times New Roman" w:cs="Times New Roman"/>
        </w:rPr>
      </w:pPr>
    </w:p>
    <w:p w14:paraId="150A0949" w14:textId="2F5B1894" w:rsidR="00C76D23" w:rsidRPr="00D61FD4" w:rsidRDefault="00DA5ED1" w:rsidP="00224FB8">
      <w:pPr>
        <w:pStyle w:val="Heading1"/>
        <w:rPr>
          <w:rFonts w:ascii="Times New Roman" w:eastAsiaTheme="minorEastAsia" w:hAnsi="Times New Roman" w:cs="Times New Roman"/>
        </w:rPr>
      </w:pPr>
      <w:r>
        <w:rPr>
          <w:rFonts w:ascii="Times New Roman" w:eastAsiaTheme="minorEastAsia" w:hAnsi="Times New Roman" w:cs="Times New Roman"/>
        </w:rPr>
        <w:t>Simulation scenario</w:t>
      </w:r>
      <w:r w:rsidR="00E80E37" w:rsidRPr="00D61FD4">
        <w:rPr>
          <w:rFonts w:ascii="Times New Roman" w:eastAsiaTheme="minorEastAsia" w:hAnsi="Times New Roman" w:cs="Times New Roman"/>
        </w:rPr>
        <w:t xml:space="preserve"> and parameters</w:t>
      </w:r>
    </w:p>
    <w:p w14:paraId="4DE87498" w14:textId="69CDD3E5" w:rsidR="00A40795" w:rsidRPr="004550A1" w:rsidRDefault="00030800"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We i</w:t>
      </w:r>
      <w:r w:rsidR="00CD1D4C" w:rsidRPr="004550A1">
        <w:rPr>
          <w:rFonts w:ascii="Times New Roman" w:hAnsi="Times New Roman" w:cs="Times New Roman"/>
          <w:sz w:val="24"/>
          <w:szCs w:val="24"/>
          <w:lang w:val="en-GB"/>
        </w:rPr>
        <w:t>nvestigate the benefit of a “2-</w:t>
      </w:r>
      <w:r w:rsidRPr="004550A1">
        <w:rPr>
          <w:rFonts w:ascii="Times New Roman" w:hAnsi="Times New Roman" w:cs="Times New Roman"/>
          <w:sz w:val="24"/>
          <w:szCs w:val="24"/>
          <w:lang w:val="en-GB"/>
        </w:rPr>
        <w:t>TTI</w:t>
      </w:r>
      <w:r w:rsidR="00CD1D4C" w:rsidRPr="004550A1">
        <w:rPr>
          <w:rFonts w:ascii="Times New Roman" w:hAnsi="Times New Roman" w:cs="Times New Roman"/>
          <w:sz w:val="24"/>
          <w:szCs w:val="24"/>
          <w:lang w:val="en-GB"/>
        </w:rPr>
        <w:t xml:space="preserve">” </w:t>
      </w:r>
      <w:proofErr w:type="spellStart"/>
      <w:r w:rsidR="00CD1D4C" w:rsidRPr="004550A1">
        <w:rPr>
          <w:rFonts w:ascii="Times New Roman" w:hAnsi="Times New Roman" w:cs="Times New Roman"/>
          <w:sz w:val="24"/>
          <w:szCs w:val="24"/>
          <w:lang w:val="en-GB"/>
        </w:rPr>
        <w:t>subframe</w:t>
      </w:r>
      <w:proofErr w:type="spellEnd"/>
      <w:r w:rsidR="00CD1D4C" w:rsidRPr="004550A1">
        <w:rPr>
          <w:rFonts w:ascii="Times New Roman" w:hAnsi="Times New Roman" w:cs="Times New Roman"/>
          <w:sz w:val="24"/>
          <w:szCs w:val="24"/>
          <w:lang w:val="en-GB"/>
        </w:rPr>
        <w:t xml:space="preserve"> relative to a “1-</w:t>
      </w:r>
      <w:r w:rsidRPr="004550A1">
        <w:rPr>
          <w:rFonts w:ascii="Times New Roman" w:hAnsi="Times New Roman" w:cs="Times New Roman"/>
          <w:sz w:val="24"/>
          <w:szCs w:val="24"/>
          <w:lang w:val="en-GB"/>
        </w:rPr>
        <w:t>TTI</w:t>
      </w:r>
      <w:r w:rsidR="00CD1D4C" w:rsidRPr="004550A1">
        <w:rPr>
          <w:rFonts w:ascii="Times New Roman" w:hAnsi="Times New Roman" w:cs="Times New Roman"/>
          <w:sz w:val="24"/>
          <w:szCs w:val="24"/>
          <w:lang w:val="en-GB"/>
        </w:rPr>
        <w:t>”</w:t>
      </w:r>
      <w:r w:rsidRPr="004550A1">
        <w:rPr>
          <w:rFonts w:ascii="Times New Roman" w:hAnsi="Times New Roman" w:cs="Times New Roman"/>
          <w:sz w:val="24"/>
          <w:szCs w:val="24"/>
          <w:lang w:val="en-GB"/>
        </w:rPr>
        <w:t xml:space="preserve"> </w:t>
      </w:r>
      <w:proofErr w:type="spellStart"/>
      <w:r w:rsidRPr="004550A1">
        <w:rPr>
          <w:rFonts w:ascii="Times New Roman" w:hAnsi="Times New Roman" w:cs="Times New Roman"/>
          <w:sz w:val="24"/>
          <w:szCs w:val="24"/>
          <w:lang w:val="en-GB"/>
        </w:rPr>
        <w:t>subframe</w:t>
      </w:r>
      <w:proofErr w:type="spellEnd"/>
      <w:r w:rsidRPr="004550A1">
        <w:rPr>
          <w:rFonts w:ascii="Times New Roman" w:hAnsi="Times New Roman" w:cs="Times New Roman"/>
          <w:sz w:val="24"/>
          <w:szCs w:val="24"/>
          <w:lang w:val="en-GB"/>
        </w:rPr>
        <w:t xml:space="preserve"> for a simple traffic model.</w:t>
      </w:r>
      <w:r w:rsidR="00752EEA" w:rsidRPr="004550A1">
        <w:rPr>
          <w:rFonts w:ascii="Times New Roman" w:hAnsi="Times New Roman" w:cs="Times New Roman"/>
          <w:sz w:val="24"/>
          <w:szCs w:val="24"/>
          <w:lang w:val="en-GB"/>
        </w:rPr>
        <w:t xml:space="preserve"> We assume that on downlink 90% of all active users have a full data buffer at all times and 10% of all users recei</w:t>
      </w:r>
      <w:r w:rsidR="00A40795" w:rsidRPr="004550A1">
        <w:rPr>
          <w:rFonts w:ascii="Times New Roman" w:hAnsi="Times New Roman" w:cs="Times New Roman"/>
          <w:sz w:val="24"/>
          <w:szCs w:val="24"/>
          <w:lang w:val="en-GB"/>
        </w:rPr>
        <w:t xml:space="preserve">ve </w:t>
      </w:r>
      <w:proofErr w:type="spellStart"/>
      <w:r w:rsidR="00A40795" w:rsidRPr="004550A1">
        <w:rPr>
          <w:rFonts w:ascii="Times New Roman" w:hAnsi="Times New Roman" w:cs="Times New Roman"/>
          <w:sz w:val="24"/>
          <w:szCs w:val="24"/>
          <w:lang w:val="en-GB"/>
        </w:rPr>
        <w:t>bursty</w:t>
      </w:r>
      <w:proofErr w:type="spellEnd"/>
      <w:r w:rsidR="00A40795" w:rsidRPr="004550A1">
        <w:rPr>
          <w:rFonts w:ascii="Times New Roman" w:hAnsi="Times New Roman" w:cs="Times New Roman"/>
          <w:sz w:val="24"/>
          <w:szCs w:val="24"/>
          <w:lang w:val="en-GB"/>
        </w:rPr>
        <w:t xml:space="preserve"> traffic</w:t>
      </w:r>
      <w:r w:rsidR="00752EEA" w:rsidRPr="004550A1">
        <w:rPr>
          <w:rFonts w:ascii="Times New Roman" w:hAnsi="Times New Roman" w:cs="Times New Roman"/>
          <w:sz w:val="24"/>
          <w:szCs w:val="24"/>
          <w:lang w:val="en-GB"/>
        </w:rPr>
        <w:t xml:space="preserve">, whereas on uplink the ratio between users with full data buffer to users with </w:t>
      </w:r>
      <w:proofErr w:type="spellStart"/>
      <w:r w:rsidR="00752EEA" w:rsidRPr="004550A1">
        <w:rPr>
          <w:rFonts w:ascii="Times New Roman" w:hAnsi="Times New Roman" w:cs="Times New Roman"/>
          <w:sz w:val="24"/>
          <w:szCs w:val="24"/>
          <w:lang w:val="en-GB"/>
        </w:rPr>
        <w:t>bursty</w:t>
      </w:r>
      <w:proofErr w:type="spellEnd"/>
      <w:r w:rsidR="00752EEA" w:rsidRPr="004550A1">
        <w:rPr>
          <w:rFonts w:ascii="Times New Roman" w:hAnsi="Times New Roman" w:cs="Times New Roman"/>
          <w:sz w:val="24"/>
          <w:szCs w:val="24"/>
          <w:lang w:val="en-GB"/>
        </w:rPr>
        <w:t xml:space="preserve"> traffic is 1:1.</w:t>
      </w:r>
      <w:r w:rsidR="00A40795" w:rsidRPr="004550A1">
        <w:rPr>
          <w:rFonts w:ascii="Times New Roman" w:hAnsi="Times New Roman" w:cs="Times New Roman"/>
          <w:sz w:val="24"/>
          <w:szCs w:val="24"/>
          <w:lang w:val="en-GB"/>
        </w:rPr>
        <w:t xml:space="preserve"> The </w:t>
      </w:r>
      <w:proofErr w:type="spellStart"/>
      <w:r w:rsidR="00A40795" w:rsidRPr="004550A1">
        <w:rPr>
          <w:rFonts w:ascii="Times New Roman" w:hAnsi="Times New Roman" w:cs="Times New Roman"/>
          <w:sz w:val="24"/>
          <w:szCs w:val="24"/>
          <w:lang w:val="en-GB"/>
        </w:rPr>
        <w:t>bursty</w:t>
      </w:r>
      <w:proofErr w:type="spellEnd"/>
      <w:r w:rsidR="00A40795" w:rsidRPr="004550A1">
        <w:rPr>
          <w:rFonts w:ascii="Times New Roman" w:hAnsi="Times New Roman" w:cs="Times New Roman"/>
          <w:sz w:val="24"/>
          <w:szCs w:val="24"/>
          <w:lang w:val="en-GB"/>
        </w:rPr>
        <w:t xml:space="preserve"> traffic is assumed to consist of TCP-ACK packets. The arrival model for the TCP-ACK packets is modelled by a Poisson process the arrival rate of which depends on the rate of received TCP packets. We assume that the TCP client acknowledges each received TCP packet.  </w:t>
      </w:r>
    </w:p>
    <w:p w14:paraId="77ECFC17" w14:textId="750CE893" w:rsidR="00A40795" w:rsidRPr="004550A1" w:rsidRDefault="00A40795"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 xml:space="preserve">The assume there are 10 active users in </w:t>
      </w:r>
      <w:proofErr w:type="gramStart"/>
      <w:r w:rsidRPr="004550A1">
        <w:rPr>
          <w:rFonts w:ascii="Times New Roman" w:hAnsi="Times New Roman" w:cs="Times New Roman"/>
          <w:sz w:val="24"/>
          <w:szCs w:val="24"/>
          <w:lang w:val="en-GB"/>
        </w:rPr>
        <w:t>a</w:t>
      </w:r>
      <w:proofErr w:type="gramEnd"/>
      <w:r w:rsidRPr="004550A1">
        <w:rPr>
          <w:rFonts w:ascii="Times New Roman" w:hAnsi="Times New Roman" w:cs="Times New Roman"/>
          <w:sz w:val="24"/>
          <w:szCs w:val="24"/>
          <w:lang w:val="en-GB"/>
        </w:rPr>
        <w:t xml:space="preserve"> urban macro cell of 250m cell radius. There locations are randomly chosen. </w:t>
      </w:r>
      <w:r w:rsidR="006160D6" w:rsidRPr="004550A1">
        <w:rPr>
          <w:rFonts w:ascii="Times New Roman" w:hAnsi="Times New Roman" w:cs="Times New Roman"/>
          <w:sz w:val="24"/>
          <w:szCs w:val="24"/>
          <w:lang w:val="en-GB"/>
        </w:rPr>
        <w:t>We assume the</w:t>
      </w:r>
      <w:r w:rsidRPr="004550A1">
        <w:rPr>
          <w:rFonts w:ascii="Times New Roman" w:hAnsi="Times New Roman" w:cs="Times New Roman"/>
          <w:sz w:val="24"/>
          <w:szCs w:val="24"/>
          <w:lang w:val="en-GB"/>
        </w:rPr>
        <w:t xml:space="preserve"> channel model </w:t>
      </w:r>
      <w:proofErr w:type="spellStart"/>
      <w:r w:rsidRPr="004550A1">
        <w:rPr>
          <w:rFonts w:ascii="Times New Roman" w:hAnsi="Times New Roman" w:cs="Times New Roman"/>
          <w:sz w:val="24"/>
          <w:szCs w:val="24"/>
          <w:lang w:val="en-GB"/>
        </w:rPr>
        <w:t>U</w:t>
      </w:r>
      <w:r w:rsidR="006160D6" w:rsidRPr="004550A1">
        <w:rPr>
          <w:rFonts w:ascii="Times New Roman" w:hAnsi="Times New Roman" w:cs="Times New Roman"/>
          <w:sz w:val="24"/>
          <w:szCs w:val="24"/>
          <w:lang w:val="en-GB"/>
        </w:rPr>
        <w:t>M</w:t>
      </w:r>
      <w:r w:rsidRPr="004550A1">
        <w:rPr>
          <w:rFonts w:ascii="Times New Roman" w:hAnsi="Times New Roman" w:cs="Times New Roman"/>
          <w:sz w:val="24"/>
          <w:szCs w:val="24"/>
          <w:lang w:val="en-GB"/>
        </w:rPr>
        <w:t>a</w:t>
      </w:r>
      <w:proofErr w:type="spellEnd"/>
      <w:r w:rsidRPr="004550A1">
        <w:rPr>
          <w:rFonts w:ascii="Times New Roman" w:hAnsi="Times New Roman" w:cs="Times New Roman"/>
          <w:sz w:val="24"/>
          <w:szCs w:val="24"/>
          <w:lang w:val="en-GB"/>
        </w:rPr>
        <w:t xml:space="preserve"> according to table 7.2-1 of 3GPP TR 38.900 V1.0.0. </w:t>
      </w:r>
      <w:r w:rsidR="001814F4" w:rsidRPr="004550A1">
        <w:rPr>
          <w:rFonts w:ascii="Times New Roman" w:hAnsi="Times New Roman" w:cs="Times New Roman"/>
          <w:sz w:val="24"/>
          <w:szCs w:val="24"/>
          <w:lang w:val="en-GB"/>
        </w:rPr>
        <w:t xml:space="preserve">We assume a bandwidth of </w:t>
      </w:r>
      <w:proofErr w:type="gramStart"/>
      <w:r w:rsidR="001814F4" w:rsidRPr="004550A1">
        <w:rPr>
          <w:rFonts w:ascii="Times New Roman" w:hAnsi="Times New Roman" w:cs="Times New Roman"/>
          <w:sz w:val="24"/>
          <w:szCs w:val="24"/>
          <w:lang w:val="en-GB"/>
        </w:rPr>
        <w:t>100Mhz</w:t>
      </w:r>
      <w:proofErr w:type="gramEnd"/>
      <w:r w:rsidR="001814F4" w:rsidRPr="004550A1">
        <w:rPr>
          <w:rFonts w:ascii="Times New Roman" w:hAnsi="Times New Roman" w:cs="Times New Roman"/>
          <w:sz w:val="24"/>
          <w:szCs w:val="24"/>
          <w:lang w:val="en-GB"/>
        </w:rPr>
        <w:t>.</w:t>
      </w:r>
    </w:p>
    <w:p w14:paraId="3CBE21F9" w14:textId="2CB7B2FF" w:rsidR="00030800" w:rsidRDefault="001A70C3" w:rsidP="00AF1903">
      <w:pPr>
        <w:jc w:val="both"/>
        <w:rPr>
          <w:rFonts w:ascii="Times New Roman" w:hAnsi="Times New Roman" w:cs="Times New Roman"/>
          <w:lang w:val="en-GB"/>
        </w:rPr>
      </w:pPr>
      <w:r w:rsidRPr="004550A1">
        <w:rPr>
          <w:rFonts w:ascii="Times New Roman" w:hAnsi="Times New Roman" w:cs="Times New Roman"/>
          <w:sz w:val="24"/>
          <w:szCs w:val="24"/>
          <w:lang w:val="en-GB"/>
        </w:rPr>
        <w:t xml:space="preserve">The following frame structures as depicted in figures 2.1 and 2.2 are assumed. We assume a subcarrier spacing of </w:t>
      </w:r>
      <w:proofErr w:type="gramStart"/>
      <w:r w:rsidRPr="004550A1">
        <w:rPr>
          <w:rFonts w:ascii="Times New Roman" w:hAnsi="Times New Roman" w:cs="Times New Roman"/>
          <w:sz w:val="24"/>
          <w:szCs w:val="24"/>
          <w:lang w:val="en-GB"/>
        </w:rPr>
        <w:t>60kHz</w:t>
      </w:r>
      <w:proofErr w:type="gramEnd"/>
      <w:r w:rsidRPr="004550A1">
        <w:rPr>
          <w:rFonts w:ascii="Times New Roman" w:hAnsi="Times New Roman" w:cs="Times New Roman"/>
          <w:sz w:val="24"/>
          <w:szCs w:val="24"/>
          <w:lang w:val="en-GB"/>
        </w:rPr>
        <w:t xml:space="preserve">. Both </w:t>
      </w:r>
      <w:proofErr w:type="spellStart"/>
      <w:r w:rsidRPr="004550A1">
        <w:rPr>
          <w:rFonts w:ascii="Times New Roman" w:hAnsi="Times New Roman" w:cs="Times New Roman"/>
          <w:sz w:val="24"/>
          <w:szCs w:val="24"/>
          <w:lang w:val="en-GB"/>
        </w:rPr>
        <w:t>subframe</w:t>
      </w:r>
      <w:proofErr w:type="spellEnd"/>
      <w:r w:rsidRPr="004550A1">
        <w:rPr>
          <w:rFonts w:ascii="Times New Roman" w:hAnsi="Times New Roman" w:cs="Times New Roman"/>
          <w:sz w:val="24"/>
          <w:szCs w:val="24"/>
          <w:lang w:val="en-GB"/>
        </w:rPr>
        <w:t xml:space="preserve"> types begin with control signals conveying the assignments. The duration of the control signals is that of 1 symbol. Each TTI contains on one symbol to carry the demodulation reference signal only.  For the 1-TTI simulation we assume that the scheduler only uses the 1-TTI </w:t>
      </w:r>
      <w:proofErr w:type="spellStart"/>
      <w:r w:rsidRPr="004550A1">
        <w:rPr>
          <w:rFonts w:ascii="Times New Roman" w:hAnsi="Times New Roman" w:cs="Times New Roman"/>
          <w:sz w:val="24"/>
          <w:szCs w:val="24"/>
          <w:lang w:val="en-GB"/>
        </w:rPr>
        <w:t>subframe</w:t>
      </w:r>
      <w:proofErr w:type="spellEnd"/>
      <w:r w:rsidRPr="004550A1">
        <w:rPr>
          <w:rFonts w:ascii="Times New Roman" w:hAnsi="Times New Roman" w:cs="Times New Roman"/>
          <w:sz w:val="24"/>
          <w:szCs w:val="24"/>
          <w:lang w:val="en-GB"/>
        </w:rPr>
        <w:t xml:space="preserve"> type, whereas for the 2-TTI </w:t>
      </w:r>
      <w:proofErr w:type="spellStart"/>
      <w:r w:rsidRPr="004550A1">
        <w:rPr>
          <w:rFonts w:ascii="Times New Roman" w:hAnsi="Times New Roman" w:cs="Times New Roman"/>
          <w:sz w:val="24"/>
          <w:szCs w:val="24"/>
          <w:lang w:val="en-GB"/>
        </w:rPr>
        <w:t>suimulation</w:t>
      </w:r>
      <w:proofErr w:type="spellEnd"/>
      <w:r w:rsidRPr="004550A1">
        <w:rPr>
          <w:rFonts w:ascii="Times New Roman" w:hAnsi="Times New Roman" w:cs="Times New Roman"/>
          <w:sz w:val="24"/>
          <w:szCs w:val="24"/>
          <w:lang w:val="en-GB"/>
        </w:rPr>
        <w:t xml:space="preserve">, the scheduler can opportunistically choose between the 1-TTI and 2-TTI </w:t>
      </w:r>
      <w:proofErr w:type="spellStart"/>
      <w:r w:rsidRPr="004550A1">
        <w:rPr>
          <w:rFonts w:ascii="Times New Roman" w:hAnsi="Times New Roman" w:cs="Times New Roman"/>
          <w:sz w:val="24"/>
          <w:szCs w:val="24"/>
          <w:lang w:val="en-GB"/>
        </w:rPr>
        <w:t>subframe</w:t>
      </w:r>
      <w:proofErr w:type="spellEnd"/>
      <w:r w:rsidRPr="004550A1">
        <w:rPr>
          <w:rFonts w:ascii="Times New Roman" w:hAnsi="Times New Roman" w:cs="Times New Roman"/>
          <w:sz w:val="24"/>
          <w:szCs w:val="24"/>
          <w:lang w:val="en-GB"/>
        </w:rPr>
        <w:t xml:space="preserve">. </w:t>
      </w:r>
    </w:p>
    <w:p w14:paraId="652A2259" w14:textId="4B89DD80" w:rsidR="00030800" w:rsidRDefault="001A70C3" w:rsidP="00AF1903">
      <w:pPr>
        <w:jc w:val="both"/>
        <w:rPr>
          <w:rFonts w:ascii="Times New Roman" w:hAnsi="Times New Roman" w:cs="Times New Roman"/>
          <w:lang w:val="en-GB"/>
        </w:rPr>
      </w:pPr>
      <w:r>
        <w:object w:dxaOrig="6818" w:dyaOrig="2090" w14:anchorId="36B95035">
          <v:shape id="_x0000_i1026" type="#_x0000_t75" style="width:307.5pt;height:93.75pt" o:ole="">
            <v:imagedata r:id="rId14" o:title=""/>
          </v:shape>
          <o:OLEObject Type="Embed" ProgID="Visio.Drawing.11" ShapeID="_x0000_i1026" DrawAspect="Content" ObjectID="_1532548811" r:id="rId15"/>
        </w:object>
      </w:r>
    </w:p>
    <w:p w14:paraId="13F9D17A" w14:textId="5F941F30" w:rsidR="00A40795" w:rsidRPr="00A40795" w:rsidRDefault="001A70C3" w:rsidP="006160D6">
      <w:pPr>
        <w:pStyle w:val="Caption"/>
      </w:pPr>
      <w:r>
        <w:t xml:space="preserve">Figure 2.1: Detailed </w:t>
      </w:r>
      <w:proofErr w:type="spellStart"/>
      <w:r>
        <w:t>Subframe</w:t>
      </w:r>
      <w:proofErr w:type="spellEnd"/>
      <w:r>
        <w:t xml:space="preserve"> with 1</w:t>
      </w:r>
      <w:r w:rsidR="006D056F">
        <w:t xml:space="preserve"> TTI</w:t>
      </w:r>
    </w:p>
    <w:p w14:paraId="1C74A8D2" w14:textId="0543FE2D" w:rsidR="00030800" w:rsidRDefault="00466A2B" w:rsidP="00AF1903">
      <w:pPr>
        <w:jc w:val="both"/>
        <w:rPr>
          <w:rFonts w:ascii="Times New Roman" w:hAnsi="Times New Roman" w:cs="Times New Roman"/>
          <w:lang w:val="en-GB"/>
        </w:rPr>
      </w:pPr>
      <w:r>
        <w:object w:dxaOrig="6818" w:dyaOrig="2090" w14:anchorId="5260BB2B">
          <v:shape id="_x0000_i1027" type="#_x0000_t75" style="width:303.75pt;height:93pt" o:ole="">
            <v:imagedata r:id="rId16" o:title=""/>
          </v:shape>
          <o:OLEObject Type="Embed" ProgID="Visio.Drawing.11" ShapeID="_x0000_i1027" DrawAspect="Content" ObjectID="_1532548812" r:id="rId17"/>
        </w:object>
      </w:r>
    </w:p>
    <w:p w14:paraId="1CFA3B24" w14:textId="06E29ABE" w:rsidR="00466A2B" w:rsidRDefault="00466A2B" w:rsidP="00466A2B">
      <w:pPr>
        <w:pStyle w:val="Caption"/>
        <w:rPr>
          <w:sz w:val="24"/>
          <w:szCs w:val="24"/>
          <w:lang w:val="en-GB"/>
        </w:rPr>
      </w:pPr>
      <w:r>
        <w:t xml:space="preserve">Figure 2.2: Detailed </w:t>
      </w:r>
      <w:proofErr w:type="spellStart"/>
      <w:r>
        <w:t>Subframe</w:t>
      </w:r>
      <w:proofErr w:type="spellEnd"/>
      <w:r>
        <w:t xml:space="preserve"> with 2 TTIs</w:t>
      </w:r>
    </w:p>
    <w:p w14:paraId="18F476A6" w14:textId="0CFD5B76" w:rsidR="00C76D23" w:rsidRPr="004550A1" w:rsidRDefault="006160D6"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The scheduler operates proportional fair and does not give preferential treatment to TCP-ACK users. Table 1 summarizes the simulation assumptions.</w:t>
      </w:r>
    </w:p>
    <w:tbl>
      <w:tblPr>
        <w:tblStyle w:val="TableGrid"/>
        <w:tblW w:w="0" w:type="auto"/>
        <w:tblLook w:val="04A0" w:firstRow="1" w:lastRow="0" w:firstColumn="1" w:lastColumn="0" w:noHBand="0" w:noVBand="1"/>
      </w:tblPr>
      <w:tblGrid>
        <w:gridCol w:w="2515"/>
        <w:gridCol w:w="7114"/>
      </w:tblGrid>
      <w:tr w:rsidR="00A81976" w14:paraId="702F61CB" w14:textId="77777777" w:rsidTr="006D056F">
        <w:tc>
          <w:tcPr>
            <w:tcW w:w="2515" w:type="dxa"/>
          </w:tcPr>
          <w:p w14:paraId="6FEA5218" w14:textId="421E9711" w:rsidR="00A81976" w:rsidRDefault="00A81976" w:rsidP="00AF1903">
            <w:pPr>
              <w:jc w:val="both"/>
              <w:rPr>
                <w:rFonts w:ascii="Times New Roman" w:hAnsi="Times New Roman" w:cs="Times New Roman"/>
                <w:lang w:val="en-GB"/>
              </w:rPr>
            </w:pPr>
            <w:r>
              <w:rPr>
                <w:rFonts w:ascii="Times New Roman" w:hAnsi="Times New Roman" w:cs="Times New Roman"/>
                <w:lang w:val="en-GB"/>
              </w:rPr>
              <w:t>Bandwidth</w:t>
            </w:r>
          </w:p>
        </w:tc>
        <w:tc>
          <w:tcPr>
            <w:tcW w:w="7114" w:type="dxa"/>
            <w:shd w:val="clear" w:color="auto" w:fill="B8CCE4" w:themeFill="accent1" w:themeFillTint="66"/>
          </w:tcPr>
          <w:p w14:paraId="0B5C54D7" w14:textId="2C2B450E" w:rsidR="00A81976" w:rsidRDefault="00A81976" w:rsidP="00AF1903">
            <w:pPr>
              <w:jc w:val="both"/>
              <w:rPr>
                <w:rFonts w:ascii="Times New Roman" w:hAnsi="Times New Roman" w:cs="Times New Roman"/>
                <w:lang w:val="en-GB"/>
              </w:rPr>
            </w:pPr>
            <w:r>
              <w:rPr>
                <w:rFonts w:ascii="Times New Roman" w:hAnsi="Times New Roman" w:cs="Times New Roman"/>
                <w:lang w:val="en-GB"/>
              </w:rPr>
              <w:t>100Mhz</w:t>
            </w:r>
          </w:p>
        </w:tc>
      </w:tr>
      <w:tr w:rsidR="00A81976" w14:paraId="2B41EBF2" w14:textId="77777777" w:rsidTr="006D056F">
        <w:tc>
          <w:tcPr>
            <w:tcW w:w="2515" w:type="dxa"/>
          </w:tcPr>
          <w:p w14:paraId="64C79098" w14:textId="1304EFFF"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7114" w:type="dxa"/>
            <w:shd w:val="clear" w:color="auto" w:fill="B8CCE4" w:themeFill="accent1" w:themeFillTint="66"/>
          </w:tcPr>
          <w:p w14:paraId="57030E21" w14:textId="59FA7063" w:rsidR="00A81976" w:rsidRDefault="00A81976" w:rsidP="00AF1903">
            <w:pPr>
              <w:jc w:val="both"/>
              <w:rPr>
                <w:rFonts w:ascii="Times New Roman" w:hAnsi="Times New Roman" w:cs="Times New Roman"/>
                <w:lang w:val="en-GB"/>
              </w:rPr>
            </w:pPr>
            <w:r>
              <w:rPr>
                <w:rFonts w:ascii="Times New Roman" w:hAnsi="Times New Roman" w:cs="Times New Roman"/>
                <w:lang w:val="en-GB"/>
              </w:rPr>
              <w:t>60 kHz (Control symbol may require two symbols with 120kHz spacing)</w:t>
            </w:r>
          </w:p>
        </w:tc>
      </w:tr>
      <w:tr w:rsidR="00A81976" w14:paraId="75DE901C" w14:textId="77777777" w:rsidTr="006D056F">
        <w:tc>
          <w:tcPr>
            <w:tcW w:w="2515" w:type="dxa"/>
          </w:tcPr>
          <w:p w14:paraId="1B05623B" w14:textId="77B671EF" w:rsidR="00A81976" w:rsidRDefault="00A81976" w:rsidP="00AF1903">
            <w:pPr>
              <w:jc w:val="both"/>
              <w:rPr>
                <w:rFonts w:ascii="Times New Roman" w:hAnsi="Times New Roman" w:cs="Times New Roman"/>
                <w:lang w:val="en-GB"/>
              </w:rPr>
            </w:pPr>
            <w:r>
              <w:rPr>
                <w:rFonts w:ascii="Times New Roman" w:hAnsi="Times New Roman" w:cs="Times New Roman"/>
                <w:lang w:val="en-GB"/>
              </w:rPr>
              <w:t>Channel Model</w:t>
            </w:r>
          </w:p>
        </w:tc>
        <w:tc>
          <w:tcPr>
            <w:tcW w:w="7114" w:type="dxa"/>
            <w:shd w:val="clear" w:color="auto" w:fill="B8CCE4" w:themeFill="accent1" w:themeFillTint="66"/>
          </w:tcPr>
          <w:p w14:paraId="38963791" w14:textId="6104EFEC" w:rsidR="00A81976" w:rsidRDefault="00A81976" w:rsidP="00AF1903">
            <w:pPr>
              <w:jc w:val="both"/>
              <w:rPr>
                <w:rFonts w:ascii="Times New Roman" w:hAnsi="Times New Roman" w:cs="Times New Roman"/>
                <w:lang w:val="en-GB"/>
              </w:rPr>
            </w:pPr>
            <w:proofErr w:type="spellStart"/>
            <w:r>
              <w:rPr>
                <w:rFonts w:ascii="Times New Roman" w:hAnsi="Times New Roman" w:cs="Times New Roman"/>
                <w:lang w:val="en-GB"/>
              </w:rPr>
              <w:t>UMa</w:t>
            </w:r>
            <w:proofErr w:type="spellEnd"/>
            <w:r>
              <w:rPr>
                <w:rFonts w:ascii="Times New Roman" w:hAnsi="Times New Roman" w:cs="Times New Roman"/>
                <w:lang w:val="en-GB"/>
              </w:rPr>
              <w:t xml:space="preserve"> (see 3GPP TR 38.900 V1.0.0 table 7.2-1)</w:t>
            </w:r>
          </w:p>
        </w:tc>
      </w:tr>
      <w:tr w:rsidR="006D056F" w14:paraId="4EBFB5D9" w14:textId="77777777" w:rsidTr="006D056F">
        <w:tc>
          <w:tcPr>
            <w:tcW w:w="2515" w:type="dxa"/>
          </w:tcPr>
          <w:p w14:paraId="556E3837" w14:textId="1BBACB46" w:rsidR="006D056F" w:rsidRDefault="006D056F" w:rsidP="00AF1903">
            <w:pPr>
              <w:jc w:val="both"/>
              <w:rPr>
                <w:rFonts w:ascii="Times New Roman" w:hAnsi="Times New Roman" w:cs="Times New Roman"/>
                <w:lang w:val="en-GB"/>
              </w:rPr>
            </w:pPr>
            <w:proofErr w:type="spellStart"/>
            <w:r>
              <w:rPr>
                <w:rFonts w:ascii="Times New Roman" w:hAnsi="Times New Roman" w:cs="Times New Roman"/>
                <w:lang w:val="en-GB"/>
              </w:rPr>
              <w:t>Tx</w:t>
            </w:r>
            <w:proofErr w:type="spellEnd"/>
            <w:r>
              <w:rPr>
                <w:rFonts w:ascii="Times New Roman" w:hAnsi="Times New Roman" w:cs="Times New Roman"/>
                <w:lang w:val="en-GB"/>
              </w:rPr>
              <w:t xml:space="preserve"> power difference between base station and UE</w:t>
            </w:r>
          </w:p>
        </w:tc>
        <w:tc>
          <w:tcPr>
            <w:tcW w:w="7114" w:type="dxa"/>
            <w:shd w:val="clear" w:color="auto" w:fill="B8CCE4" w:themeFill="accent1" w:themeFillTint="66"/>
          </w:tcPr>
          <w:p w14:paraId="006F73F2" w14:textId="681505DB" w:rsidR="006D056F" w:rsidRDefault="006D056F" w:rsidP="00AF1903">
            <w:pPr>
              <w:jc w:val="both"/>
              <w:rPr>
                <w:rFonts w:ascii="Times New Roman" w:hAnsi="Times New Roman" w:cs="Times New Roman"/>
                <w:lang w:val="en-GB"/>
              </w:rPr>
            </w:pPr>
            <w:r>
              <w:rPr>
                <w:rFonts w:ascii="Times New Roman" w:hAnsi="Times New Roman" w:cs="Times New Roman"/>
                <w:lang w:val="en-GB"/>
              </w:rPr>
              <w:t>13dB</w:t>
            </w:r>
          </w:p>
        </w:tc>
      </w:tr>
      <w:tr w:rsidR="00A81976" w14:paraId="17D96A9F" w14:textId="77777777" w:rsidTr="006D056F">
        <w:tc>
          <w:tcPr>
            <w:tcW w:w="2515" w:type="dxa"/>
          </w:tcPr>
          <w:p w14:paraId="764B8B96" w14:textId="15752134"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Spectral efficiency </w:t>
            </w:r>
          </w:p>
        </w:tc>
        <w:tc>
          <w:tcPr>
            <w:tcW w:w="7114" w:type="dxa"/>
            <w:shd w:val="clear" w:color="auto" w:fill="B8CCE4" w:themeFill="accent1" w:themeFillTint="66"/>
          </w:tcPr>
          <w:p w14:paraId="4B36FECA" w14:textId="6CE4F1A3" w:rsidR="00A81976" w:rsidRDefault="00A81976" w:rsidP="00AF1903">
            <w:pPr>
              <w:jc w:val="both"/>
              <w:rPr>
                <w:rFonts w:ascii="Times New Roman" w:hAnsi="Times New Roman" w:cs="Times New Roman"/>
                <w:lang w:val="en-GB"/>
              </w:rPr>
            </w:pPr>
            <w:r>
              <w:rPr>
                <w:rFonts w:ascii="Times New Roman" w:hAnsi="Times New Roman" w:cs="Times New Roman"/>
                <w:lang w:val="en-GB"/>
              </w:rPr>
              <w:t>5dB gap from Shannon capacity</w:t>
            </w:r>
            <w:r w:rsidR="004550A1">
              <w:rPr>
                <w:rFonts w:ascii="Times New Roman" w:hAnsi="Times New Roman" w:cs="Times New Roman"/>
                <w:lang w:val="en-GB"/>
              </w:rPr>
              <w:t>. 2 layer spatial MIMO assumed.</w:t>
            </w:r>
          </w:p>
        </w:tc>
      </w:tr>
      <w:tr w:rsidR="00A81976" w14:paraId="2BF24C50" w14:textId="77777777" w:rsidTr="006D056F">
        <w:tc>
          <w:tcPr>
            <w:tcW w:w="2515" w:type="dxa"/>
          </w:tcPr>
          <w:p w14:paraId="0ADC0412" w14:textId="71464C45"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Number of active users </w:t>
            </w:r>
          </w:p>
        </w:tc>
        <w:tc>
          <w:tcPr>
            <w:tcW w:w="7114" w:type="dxa"/>
            <w:shd w:val="clear" w:color="auto" w:fill="B8CCE4" w:themeFill="accent1" w:themeFillTint="66"/>
          </w:tcPr>
          <w:p w14:paraId="3594E3C2" w14:textId="30E8E5B5" w:rsidR="00A81976" w:rsidRDefault="00A81976" w:rsidP="00AF1903">
            <w:pPr>
              <w:jc w:val="both"/>
              <w:rPr>
                <w:rFonts w:ascii="Times New Roman" w:hAnsi="Times New Roman" w:cs="Times New Roman"/>
                <w:lang w:val="en-GB"/>
              </w:rPr>
            </w:pPr>
            <w:r>
              <w:rPr>
                <w:rFonts w:ascii="Times New Roman" w:hAnsi="Times New Roman" w:cs="Times New Roman"/>
                <w:lang w:val="en-GB"/>
              </w:rPr>
              <w:t>10</w:t>
            </w:r>
          </w:p>
        </w:tc>
      </w:tr>
      <w:tr w:rsidR="00A81976" w14:paraId="42BF45EF" w14:textId="77777777" w:rsidTr="006D056F">
        <w:tc>
          <w:tcPr>
            <w:tcW w:w="2515" w:type="dxa"/>
          </w:tcPr>
          <w:p w14:paraId="096673CE" w14:textId="1A0D6095"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Ratio of users with burst traffic to users with full buffer </w:t>
            </w:r>
          </w:p>
        </w:tc>
        <w:tc>
          <w:tcPr>
            <w:tcW w:w="7114" w:type="dxa"/>
            <w:shd w:val="clear" w:color="auto" w:fill="B8CCE4" w:themeFill="accent1" w:themeFillTint="66"/>
          </w:tcPr>
          <w:p w14:paraId="3A75580A" w14:textId="4F130C56" w:rsidR="00A81976" w:rsidRDefault="00A81976" w:rsidP="00AF1903">
            <w:pPr>
              <w:jc w:val="both"/>
              <w:rPr>
                <w:rFonts w:ascii="Times New Roman" w:hAnsi="Times New Roman" w:cs="Times New Roman"/>
                <w:lang w:val="en-GB"/>
              </w:rPr>
            </w:pPr>
            <w:r>
              <w:rPr>
                <w:rFonts w:ascii="Times New Roman" w:hAnsi="Times New Roman" w:cs="Times New Roman"/>
                <w:lang w:val="en-GB"/>
              </w:rPr>
              <w:t>1:9 (downlink)  1: 1 (uplink)</w:t>
            </w:r>
          </w:p>
        </w:tc>
      </w:tr>
      <w:tr w:rsidR="00A81976" w14:paraId="72631BBC" w14:textId="77777777" w:rsidTr="006D056F">
        <w:tc>
          <w:tcPr>
            <w:tcW w:w="2515" w:type="dxa"/>
          </w:tcPr>
          <w:p w14:paraId="3EEAB48C" w14:textId="19086113" w:rsidR="00A81976" w:rsidRDefault="00A81976" w:rsidP="00AF1903">
            <w:pPr>
              <w:jc w:val="both"/>
              <w:rPr>
                <w:rFonts w:ascii="Times New Roman" w:hAnsi="Times New Roman" w:cs="Times New Roman"/>
                <w:lang w:val="en-GB"/>
              </w:rPr>
            </w:pPr>
            <w:r>
              <w:rPr>
                <w:rFonts w:ascii="Times New Roman" w:hAnsi="Times New Roman" w:cs="Times New Roman"/>
                <w:lang w:val="en-GB"/>
              </w:rPr>
              <w:t>Size of TCP packet</w:t>
            </w:r>
          </w:p>
        </w:tc>
        <w:tc>
          <w:tcPr>
            <w:tcW w:w="7114" w:type="dxa"/>
            <w:shd w:val="clear" w:color="auto" w:fill="B8CCE4" w:themeFill="accent1" w:themeFillTint="66"/>
          </w:tcPr>
          <w:p w14:paraId="4D1D26B7" w14:textId="60F45908" w:rsidR="00A81976" w:rsidRDefault="00A81976" w:rsidP="00AF1903">
            <w:pPr>
              <w:jc w:val="both"/>
              <w:rPr>
                <w:rFonts w:ascii="Times New Roman" w:hAnsi="Times New Roman" w:cs="Times New Roman"/>
                <w:lang w:val="en-GB"/>
              </w:rPr>
            </w:pPr>
            <w:r>
              <w:rPr>
                <w:rFonts w:ascii="Times New Roman" w:hAnsi="Times New Roman" w:cs="Times New Roman"/>
                <w:lang w:val="en-GB"/>
              </w:rPr>
              <w:t>1500 bytes</w:t>
            </w:r>
          </w:p>
        </w:tc>
      </w:tr>
      <w:tr w:rsidR="00A81976" w14:paraId="58189525" w14:textId="77777777" w:rsidTr="006D056F">
        <w:tc>
          <w:tcPr>
            <w:tcW w:w="2515" w:type="dxa"/>
          </w:tcPr>
          <w:p w14:paraId="5F2BF2A8" w14:textId="7180CF38" w:rsidR="00A81976" w:rsidRDefault="00A81976" w:rsidP="00AF1903">
            <w:pPr>
              <w:jc w:val="both"/>
              <w:rPr>
                <w:rFonts w:ascii="Times New Roman" w:hAnsi="Times New Roman" w:cs="Times New Roman"/>
                <w:lang w:val="en-GB"/>
              </w:rPr>
            </w:pPr>
            <w:r>
              <w:rPr>
                <w:rFonts w:ascii="Times New Roman" w:hAnsi="Times New Roman" w:cs="Times New Roman"/>
                <w:lang w:val="en-GB"/>
              </w:rPr>
              <w:t>Size of TCP-ACK packet</w:t>
            </w:r>
          </w:p>
        </w:tc>
        <w:tc>
          <w:tcPr>
            <w:tcW w:w="7114" w:type="dxa"/>
            <w:shd w:val="clear" w:color="auto" w:fill="B8CCE4" w:themeFill="accent1" w:themeFillTint="66"/>
          </w:tcPr>
          <w:p w14:paraId="3408FE82" w14:textId="759A95D2" w:rsidR="00A81976" w:rsidRDefault="00A81976" w:rsidP="00AF1903">
            <w:pPr>
              <w:jc w:val="both"/>
              <w:rPr>
                <w:rFonts w:ascii="Times New Roman" w:hAnsi="Times New Roman" w:cs="Times New Roman"/>
                <w:lang w:val="en-GB"/>
              </w:rPr>
            </w:pPr>
            <w:r>
              <w:rPr>
                <w:rFonts w:ascii="Times New Roman" w:hAnsi="Times New Roman" w:cs="Times New Roman"/>
                <w:lang w:val="en-GB"/>
              </w:rPr>
              <w:t>40 bytes</w:t>
            </w:r>
          </w:p>
        </w:tc>
      </w:tr>
      <w:tr w:rsidR="00A81976" w14:paraId="54095EF8" w14:textId="77777777" w:rsidTr="006D056F">
        <w:tc>
          <w:tcPr>
            <w:tcW w:w="2515" w:type="dxa"/>
          </w:tcPr>
          <w:p w14:paraId="15233C8B" w14:textId="302B86A8" w:rsidR="00A81976" w:rsidRDefault="00A81976" w:rsidP="00AF1903">
            <w:pPr>
              <w:jc w:val="both"/>
              <w:rPr>
                <w:rFonts w:ascii="Times New Roman" w:hAnsi="Times New Roman" w:cs="Times New Roman"/>
                <w:lang w:val="en-GB"/>
              </w:rPr>
            </w:pPr>
            <w:r>
              <w:rPr>
                <w:rFonts w:ascii="Times New Roman" w:hAnsi="Times New Roman" w:cs="Times New Roman"/>
                <w:lang w:val="en-GB"/>
              </w:rPr>
              <w:t>Model for burst traffic</w:t>
            </w:r>
          </w:p>
        </w:tc>
        <w:tc>
          <w:tcPr>
            <w:tcW w:w="7114" w:type="dxa"/>
            <w:shd w:val="clear" w:color="auto" w:fill="B8CCE4" w:themeFill="accent1" w:themeFillTint="66"/>
          </w:tcPr>
          <w:p w14:paraId="03D66C67" w14:textId="01F60FD7" w:rsidR="00A81976" w:rsidRDefault="006D056F" w:rsidP="006D056F">
            <w:pPr>
              <w:jc w:val="both"/>
              <w:rPr>
                <w:rFonts w:ascii="Times New Roman" w:hAnsi="Times New Roman" w:cs="Times New Roman"/>
                <w:lang w:val="en-GB"/>
              </w:rPr>
            </w:pPr>
            <w:r>
              <w:rPr>
                <w:rFonts w:ascii="Times New Roman" w:hAnsi="Times New Roman" w:cs="Times New Roman"/>
                <w:lang w:val="en-GB"/>
              </w:rPr>
              <w:t xml:space="preserve">M/M/1 model for </w:t>
            </w:r>
            <w:r w:rsidR="00A81976">
              <w:rPr>
                <w:rFonts w:ascii="Times New Roman" w:hAnsi="Times New Roman" w:cs="Times New Roman"/>
                <w:lang w:val="en-GB"/>
              </w:rPr>
              <w:t>TCP-A</w:t>
            </w:r>
            <w:r>
              <w:rPr>
                <w:rFonts w:ascii="Times New Roman" w:hAnsi="Times New Roman" w:cs="Times New Roman"/>
                <w:lang w:val="en-GB"/>
              </w:rPr>
              <w:t>CK</w:t>
            </w:r>
            <w:r w:rsidR="00A81976">
              <w:rPr>
                <w:rFonts w:ascii="Times New Roman" w:hAnsi="Times New Roman" w:cs="Times New Roman"/>
                <w:lang w:val="en-GB"/>
              </w:rPr>
              <w:t xml:space="preserve"> packets</w:t>
            </w:r>
            <w:r>
              <w:rPr>
                <w:rFonts w:ascii="Times New Roman" w:hAnsi="Times New Roman" w:cs="Times New Roman"/>
                <w:lang w:val="en-GB"/>
              </w:rPr>
              <w:t xml:space="preserve">. </w:t>
            </w:r>
            <w:r w:rsidR="00A81976">
              <w:rPr>
                <w:rFonts w:ascii="Times New Roman" w:hAnsi="Times New Roman" w:cs="Times New Roman"/>
                <w:lang w:val="en-GB"/>
              </w:rPr>
              <w:t xml:space="preserve"> </w:t>
            </w:r>
            <w:r>
              <w:rPr>
                <w:rFonts w:ascii="Times New Roman" w:hAnsi="Times New Roman" w:cs="Times New Roman"/>
                <w:lang w:val="en-GB"/>
              </w:rPr>
              <w:t>TCP client acknowledges each TCP packet. Rates of TCP –ACK packets is arrival rate of TCP packets</w:t>
            </w:r>
          </w:p>
        </w:tc>
      </w:tr>
      <w:tr w:rsidR="006D056F" w14:paraId="039A6DB6" w14:textId="77777777" w:rsidTr="006D056F">
        <w:tc>
          <w:tcPr>
            <w:tcW w:w="2515" w:type="dxa"/>
          </w:tcPr>
          <w:p w14:paraId="63987FCE" w14:textId="566F81CF" w:rsidR="006D056F" w:rsidRDefault="006D056F" w:rsidP="00AF1903">
            <w:pPr>
              <w:jc w:val="both"/>
              <w:rPr>
                <w:rFonts w:ascii="Times New Roman" w:hAnsi="Times New Roman" w:cs="Times New Roman"/>
                <w:lang w:val="en-GB"/>
              </w:rPr>
            </w:pPr>
            <w:r>
              <w:rPr>
                <w:rFonts w:ascii="Times New Roman" w:hAnsi="Times New Roman" w:cs="Times New Roman"/>
                <w:lang w:val="en-GB"/>
              </w:rPr>
              <w:t xml:space="preserve">Scheduler </w:t>
            </w:r>
          </w:p>
        </w:tc>
        <w:tc>
          <w:tcPr>
            <w:tcW w:w="7114" w:type="dxa"/>
            <w:shd w:val="clear" w:color="auto" w:fill="B8CCE4" w:themeFill="accent1" w:themeFillTint="66"/>
          </w:tcPr>
          <w:p w14:paraId="6C6BEE1B" w14:textId="0ED3BFDD" w:rsidR="006D056F" w:rsidRDefault="006D056F" w:rsidP="006D056F">
            <w:pPr>
              <w:jc w:val="both"/>
              <w:rPr>
                <w:rFonts w:ascii="Times New Roman" w:hAnsi="Times New Roman" w:cs="Times New Roman"/>
                <w:lang w:val="en-GB"/>
              </w:rPr>
            </w:pPr>
            <w:r>
              <w:rPr>
                <w:rFonts w:ascii="Times New Roman" w:hAnsi="Times New Roman" w:cs="Times New Roman"/>
                <w:lang w:val="en-GB"/>
              </w:rPr>
              <w:t>Proportional fair</w:t>
            </w:r>
          </w:p>
        </w:tc>
      </w:tr>
    </w:tbl>
    <w:p w14:paraId="038E8127" w14:textId="77777777" w:rsidR="006160D6" w:rsidRDefault="006160D6" w:rsidP="00AF1903">
      <w:pPr>
        <w:jc w:val="both"/>
        <w:rPr>
          <w:rFonts w:ascii="Times New Roman" w:hAnsi="Times New Roman" w:cs="Times New Roman"/>
          <w:lang w:val="en-GB"/>
        </w:rPr>
      </w:pPr>
    </w:p>
    <w:p w14:paraId="4163AB26" w14:textId="57D83E67" w:rsidR="006D056F" w:rsidRDefault="006D056F" w:rsidP="006D056F">
      <w:pPr>
        <w:pStyle w:val="Caption"/>
        <w:rPr>
          <w:sz w:val="24"/>
          <w:szCs w:val="24"/>
          <w:lang w:val="en-GB"/>
        </w:rPr>
      </w:pPr>
      <w:r>
        <w:t>Table 1: Simulation assumptions</w:t>
      </w:r>
    </w:p>
    <w:p w14:paraId="66B1C33B" w14:textId="77777777" w:rsidR="00A81976" w:rsidRDefault="00A81976" w:rsidP="00AF1903">
      <w:pPr>
        <w:jc w:val="both"/>
        <w:rPr>
          <w:rFonts w:ascii="Times New Roman" w:hAnsi="Times New Roman" w:cs="Times New Roman"/>
          <w:lang w:val="en-GB"/>
        </w:rPr>
      </w:pPr>
    </w:p>
    <w:p w14:paraId="6EAA6A5F" w14:textId="0134770A" w:rsidR="006160D6" w:rsidRPr="004550A1" w:rsidRDefault="006160D6"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Figure</w:t>
      </w:r>
      <w:r w:rsidR="001814F4" w:rsidRPr="004550A1">
        <w:rPr>
          <w:rFonts w:ascii="Times New Roman" w:hAnsi="Times New Roman" w:cs="Times New Roman"/>
          <w:sz w:val="24"/>
          <w:szCs w:val="24"/>
          <w:lang w:val="en-GB"/>
        </w:rPr>
        <w:t>s</w:t>
      </w:r>
      <w:r w:rsidRPr="004550A1">
        <w:rPr>
          <w:rFonts w:ascii="Times New Roman" w:hAnsi="Times New Roman" w:cs="Times New Roman"/>
          <w:sz w:val="24"/>
          <w:szCs w:val="24"/>
          <w:lang w:val="en-GB"/>
        </w:rPr>
        <w:t xml:space="preserve"> </w:t>
      </w:r>
      <w:r w:rsidR="001814F4" w:rsidRPr="004550A1">
        <w:rPr>
          <w:rFonts w:ascii="Times New Roman" w:hAnsi="Times New Roman" w:cs="Times New Roman"/>
          <w:sz w:val="24"/>
          <w:szCs w:val="24"/>
          <w:lang w:val="en-GB"/>
        </w:rPr>
        <w:t>3.1 to 3.4</w:t>
      </w:r>
      <w:r w:rsidRPr="004550A1">
        <w:rPr>
          <w:rFonts w:ascii="Times New Roman" w:hAnsi="Times New Roman" w:cs="Times New Roman"/>
          <w:sz w:val="24"/>
          <w:szCs w:val="24"/>
          <w:lang w:val="en-GB"/>
        </w:rPr>
        <w:t xml:space="preserve"> show the simulation results in terms of cell throughput and latency for the TCP-ACK users.</w:t>
      </w:r>
    </w:p>
    <w:p w14:paraId="29ED6C1E" w14:textId="73429249" w:rsidR="006160D6" w:rsidRDefault="00D85974" w:rsidP="00AF1903">
      <w:pPr>
        <w:jc w:val="both"/>
        <w:rPr>
          <w:rFonts w:ascii="Times New Roman" w:hAnsi="Times New Roman" w:cs="Times New Roman"/>
          <w:lang w:val="en-GB"/>
        </w:rPr>
      </w:pPr>
      <w:r w:rsidRPr="00D85974">
        <w:rPr>
          <w:rFonts w:ascii="Times New Roman" w:hAnsi="Times New Roman" w:cs="Times New Roman"/>
          <w:noProof/>
        </w:rPr>
        <w:lastRenderedPageBreak/>
        <w:drawing>
          <wp:inline distT="0" distB="0" distL="0" distR="0" wp14:anchorId="0DCF3923" wp14:editId="1E689D79">
            <wp:extent cx="4695825" cy="24432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0243" cy="2471590"/>
                    </a:xfrm>
                    <a:prstGeom prst="rect">
                      <a:avLst/>
                    </a:prstGeom>
                    <a:noFill/>
                    <a:ln>
                      <a:noFill/>
                    </a:ln>
                  </pic:spPr>
                </pic:pic>
              </a:graphicData>
            </a:graphic>
          </wp:inline>
        </w:drawing>
      </w:r>
    </w:p>
    <w:p w14:paraId="18E96523" w14:textId="7DB2A1E0" w:rsidR="00D85974" w:rsidRDefault="00D85974" w:rsidP="00D85974">
      <w:pPr>
        <w:pStyle w:val="Caption"/>
        <w:rPr>
          <w:sz w:val="24"/>
          <w:szCs w:val="24"/>
          <w:lang w:val="en-GB"/>
        </w:rPr>
      </w:pPr>
      <w:r>
        <w:t>Figure 3.1: Cell throughput for downlink</w:t>
      </w:r>
      <w:r w:rsidR="001814F4">
        <w:t xml:space="preserve"> for 1-TTI versus 2-TTI </w:t>
      </w:r>
      <w:proofErr w:type="spellStart"/>
      <w:r w:rsidR="001814F4">
        <w:t>subframe</w:t>
      </w:r>
      <w:proofErr w:type="spellEnd"/>
    </w:p>
    <w:p w14:paraId="4986238F" w14:textId="77777777" w:rsidR="00466A2B" w:rsidRDefault="00466A2B" w:rsidP="00AF1903">
      <w:pPr>
        <w:jc w:val="both"/>
        <w:rPr>
          <w:rFonts w:ascii="Times New Roman" w:hAnsi="Times New Roman" w:cs="Times New Roman"/>
          <w:lang w:val="en-GB"/>
        </w:rPr>
      </w:pPr>
    </w:p>
    <w:p w14:paraId="3A0F0E73" w14:textId="0F0BD078" w:rsidR="00466A2B" w:rsidRDefault="001814F4" w:rsidP="00AF1903">
      <w:pPr>
        <w:jc w:val="both"/>
        <w:rPr>
          <w:rFonts w:ascii="Times New Roman" w:hAnsi="Times New Roman" w:cs="Times New Roman"/>
          <w:lang w:val="en-GB"/>
        </w:rPr>
      </w:pPr>
      <w:r w:rsidRPr="001814F4">
        <w:rPr>
          <w:rFonts w:ascii="Times New Roman" w:hAnsi="Times New Roman" w:cs="Times New Roman"/>
          <w:noProof/>
        </w:rPr>
        <w:drawing>
          <wp:inline distT="0" distB="0" distL="0" distR="0" wp14:anchorId="33226090" wp14:editId="1774CDCA">
            <wp:extent cx="4469587" cy="24577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83668" cy="2465480"/>
                    </a:xfrm>
                    <a:prstGeom prst="rect">
                      <a:avLst/>
                    </a:prstGeom>
                    <a:noFill/>
                    <a:ln>
                      <a:noFill/>
                    </a:ln>
                  </pic:spPr>
                </pic:pic>
              </a:graphicData>
            </a:graphic>
          </wp:inline>
        </w:drawing>
      </w:r>
    </w:p>
    <w:p w14:paraId="3134D4EA" w14:textId="35C0D57D" w:rsidR="001814F4" w:rsidRPr="006D056F" w:rsidRDefault="001814F4" w:rsidP="00831AC8">
      <w:pPr>
        <w:pStyle w:val="Caption"/>
        <w:ind w:left="567" w:firstLine="567"/>
        <w:jc w:val="left"/>
        <w:rPr>
          <w:sz w:val="24"/>
          <w:szCs w:val="24"/>
          <w:lang w:val="en-GB"/>
        </w:rPr>
      </w:pPr>
      <w:r>
        <w:t xml:space="preserve">Figure 3.2: Cell throughput for uplink for 1-TTI versus 2-TTI </w:t>
      </w:r>
      <w:proofErr w:type="spellStart"/>
      <w:r>
        <w:t>subframe</w:t>
      </w:r>
      <w:proofErr w:type="spellEnd"/>
    </w:p>
    <w:p w14:paraId="52D8E9AD" w14:textId="4F4DFC3F" w:rsidR="001814F4" w:rsidRDefault="00C50DFC" w:rsidP="00AF1903">
      <w:pPr>
        <w:jc w:val="both"/>
        <w:rPr>
          <w:rFonts w:ascii="Times New Roman" w:hAnsi="Times New Roman" w:cs="Times New Roman"/>
          <w:lang w:val="en-GB"/>
        </w:rPr>
      </w:pPr>
      <w:r w:rsidRPr="00C50DFC">
        <w:rPr>
          <w:rFonts w:ascii="Times New Roman" w:hAnsi="Times New Roman" w:cs="Times New Roman"/>
          <w:noProof/>
        </w:rPr>
        <w:drawing>
          <wp:inline distT="0" distB="0" distL="0" distR="0" wp14:anchorId="61A270E6" wp14:editId="7FB8FBCD">
            <wp:extent cx="4784140" cy="2409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7082" cy="2421356"/>
                    </a:xfrm>
                    <a:prstGeom prst="rect">
                      <a:avLst/>
                    </a:prstGeom>
                    <a:noFill/>
                    <a:ln>
                      <a:noFill/>
                    </a:ln>
                  </pic:spPr>
                </pic:pic>
              </a:graphicData>
            </a:graphic>
          </wp:inline>
        </w:drawing>
      </w:r>
    </w:p>
    <w:p w14:paraId="6689756D" w14:textId="2AC4C275" w:rsidR="001814F4" w:rsidRPr="00831AC8" w:rsidRDefault="00C50DFC" w:rsidP="00831AC8">
      <w:pPr>
        <w:pStyle w:val="Caption"/>
        <w:ind w:firstLine="567"/>
        <w:rPr>
          <w:sz w:val="24"/>
          <w:szCs w:val="24"/>
          <w:lang w:val="en-GB"/>
        </w:rPr>
      </w:pPr>
      <w:r>
        <w:t xml:space="preserve">Figure 3.3: </w:t>
      </w:r>
      <w:r w:rsidR="00FA2085">
        <w:t>Latency for TCP-ACK packets</w:t>
      </w:r>
      <w:r>
        <w:t xml:space="preserve"> for downlink for 1-TTI versus 2-TTI </w:t>
      </w:r>
      <w:proofErr w:type="spellStart"/>
      <w:r>
        <w:t>subframe</w:t>
      </w:r>
      <w:proofErr w:type="spellEnd"/>
    </w:p>
    <w:p w14:paraId="41F8B2D9" w14:textId="5964C8C9" w:rsidR="00FA2085" w:rsidRDefault="00FA2085" w:rsidP="00AF1903">
      <w:pPr>
        <w:jc w:val="both"/>
        <w:rPr>
          <w:rFonts w:ascii="Times New Roman" w:hAnsi="Times New Roman" w:cs="Times New Roman"/>
          <w:lang w:val="en-GB"/>
        </w:rPr>
      </w:pPr>
      <w:r w:rsidRPr="00FA2085">
        <w:rPr>
          <w:rFonts w:ascii="Times New Roman" w:hAnsi="Times New Roman" w:cs="Times New Roman"/>
          <w:noProof/>
        </w:rPr>
        <w:lastRenderedPageBreak/>
        <w:drawing>
          <wp:inline distT="0" distB="0" distL="0" distR="0" wp14:anchorId="00B0DE8F" wp14:editId="3E01338A">
            <wp:extent cx="4337913" cy="238533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1505" cy="2387306"/>
                    </a:xfrm>
                    <a:prstGeom prst="rect">
                      <a:avLst/>
                    </a:prstGeom>
                    <a:noFill/>
                    <a:ln>
                      <a:noFill/>
                    </a:ln>
                  </pic:spPr>
                </pic:pic>
              </a:graphicData>
            </a:graphic>
          </wp:inline>
        </w:drawing>
      </w:r>
    </w:p>
    <w:p w14:paraId="18B72170" w14:textId="498B9E36" w:rsidR="00C50DFC" w:rsidRDefault="00C50DFC" w:rsidP="00C50DFC">
      <w:pPr>
        <w:pStyle w:val="Caption"/>
        <w:rPr>
          <w:sz w:val="24"/>
          <w:szCs w:val="24"/>
          <w:lang w:val="en-GB"/>
        </w:rPr>
      </w:pPr>
      <w:r>
        <w:t xml:space="preserve">Figure 3.4: </w:t>
      </w:r>
      <w:r w:rsidR="00FA2085">
        <w:t xml:space="preserve">Latency for TCP-ACK packets </w:t>
      </w:r>
      <w:r>
        <w:t xml:space="preserve">for uplink for 1-TTI versus 2-TTI </w:t>
      </w:r>
      <w:proofErr w:type="spellStart"/>
      <w:r>
        <w:t>subframe</w:t>
      </w:r>
      <w:proofErr w:type="spellEnd"/>
    </w:p>
    <w:p w14:paraId="144CCFDA" w14:textId="77777777" w:rsidR="001814F4" w:rsidRDefault="001814F4" w:rsidP="00AF1903">
      <w:pPr>
        <w:jc w:val="both"/>
        <w:rPr>
          <w:rFonts w:ascii="Times New Roman" w:hAnsi="Times New Roman" w:cs="Times New Roman"/>
          <w:lang w:val="en-GB"/>
        </w:rPr>
      </w:pPr>
    </w:p>
    <w:p w14:paraId="167E3F09" w14:textId="79E5936E" w:rsidR="001814F4" w:rsidRPr="004550A1" w:rsidRDefault="00831AC8"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 xml:space="preserve">The 2-TTI </w:t>
      </w:r>
      <w:proofErr w:type="spellStart"/>
      <w:r w:rsidRPr="004550A1">
        <w:rPr>
          <w:rFonts w:ascii="Times New Roman" w:hAnsi="Times New Roman" w:cs="Times New Roman"/>
          <w:sz w:val="24"/>
          <w:szCs w:val="24"/>
          <w:lang w:val="en-GB"/>
        </w:rPr>
        <w:t>subframe</w:t>
      </w:r>
      <w:proofErr w:type="spellEnd"/>
      <w:r w:rsidRPr="004550A1">
        <w:rPr>
          <w:rFonts w:ascii="Times New Roman" w:hAnsi="Times New Roman" w:cs="Times New Roman"/>
          <w:sz w:val="24"/>
          <w:szCs w:val="24"/>
          <w:lang w:val="en-GB"/>
        </w:rPr>
        <w:t xml:space="preserve"> allows the scheduler to more efficiently map the </w:t>
      </w:r>
      <w:proofErr w:type="spellStart"/>
      <w:r w:rsidRPr="004550A1">
        <w:rPr>
          <w:rFonts w:ascii="Times New Roman" w:hAnsi="Times New Roman" w:cs="Times New Roman"/>
          <w:sz w:val="24"/>
          <w:szCs w:val="24"/>
          <w:lang w:val="en-GB"/>
        </w:rPr>
        <w:t>airink</w:t>
      </w:r>
      <w:proofErr w:type="spellEnd"/>
      <w:r w:rsidRPr="004550A1">
        <w:rPr>
          <w:rFonts w:ascii="Times New Roman" w:hAnsi="Times New Roman" w:cs="Times New Roman"/>
          <w:sz w:val="24"/>
          <w:szCs w:val="24"/>
          <w:lang w:val="en-GB"/>
        </w:rPr>
        <w:t xml:space="preserve"> resources to the traffic demands of the users.  As a result cell </w:t>
      </w:r>
      <w:proofErr w:type="spellStart"/>
      <w:r w:rsidRPr="004550A1">
        <w:rPr>
          <w:rFonts w:ascii="Times New Roman" w:hAnsi="Times New Roman" w:cs="Times New Roman"/>
          <w:sz w:val="24"/>
          <w:szCs w:val="24"/>
          <w:lang w:val="en-GB"/>
        </w:rPr>
        <w:t>throuput</w:t>
      </w:r>
      <w:proofErr w:type="spellEnd"/>
      <w:r w:rsidRPr="004550A1">
        <w:rPr>
          <w:rFonts w:ascii="Times New Roman" w:hAnsi="Times New Roman" w:cs="Times New Roman"/>
          <w:sz w:val="24"/>
          <w:szCs w:val="24"/>
          <w:lang w:val="en-GB"/>
        </w:rPr>
        <w:t xml:space="preserve"> and latency for delay sensitive TCP-ACK packets improve. </w:t>
      </w:r>
      <w:r w:rsidR="00C50DFC" w:rsidRPr="004550A1">
        <w:rPr>
          <w:rFonts w:ascii="Times New Roman" w:hAnsi="Times New Roman" w:cs="Times New Roman"/>
          <w:sz w:val="24"/>
          <w:szCs w:val="24"/>
          <w:lang w:val="en-GB"/>
        </w:rPr>
        <w:t xml:space="preserve">The amount of improvement increases </w:t>
      </w:r>
      <w:proofErr w:type="spellStart"/>
      <w:r w:rsidR="00C50DFC" w:rsidRPr="004550A1">
        <w:rPr>
          <w:rFonts w:ascii="Times New Roman" w:hAnsi="Times New Roman" w:cs="Times New Roman"/>
          <w:sz w:val="24"/>
          <w:szCs w:val="24"/>
          <w:lang w:val="en-GB"/>
        </w:rPr>
        <w:t>wit</w:t>
      </w:r>
      <w:proofErr w:type="spellEnd"/>
      <w:r w:rsidR="00C50DFC" w:rsidRPr="004550A1">
        <w:rPr>
          <w:rFonts w:ascii="Times New Roman" w:hAnsi="Times New Roman" w:cs="Times New Roman"/>
          <w:sz w:val="24"/>
          <w:szCs w:val="24"/>
          <w:lang w:val="en-GB"/>
        </w:rPr>
        <w:t xml:space="preserve"> the ratio of burst traffic users to full buffer users.</w:t>
      </w:r>
      <w:r w:rsidR="00A81976" w:rsidRPr="004550A1">
        <w:rPr>
          <w:rFonts w:ascii="Times New Roman" w:hAnsi="Times New Roman" w:cs="Times New Roman"/>
          <w:sz w:val="24"/>
          <w:szCs w:val="24"/>
          <w:lang w:val="en-GB"/>
        </w:rPr>
        <w:t xml:space="preserve">  </w:t>
      </w:r>
    </w:p>
    <w:p w14:paraId="665A6547" w14:textId="77777777" w:rsidR="001814F4" w:rsidRDefault="001814F4" w:rsidP="00AF1903">
      <w:pPr>
        <w:jc w:val="both"/>
        <w:rPr>
          <w:rFonts w:ascii="Times New Roman" w:hAnsi="Times New Roman" w:cs="Times New Roman"/>
          <w:lang w:val="en-GB"/>
        </w:rPr>
      </w:pPr>
    </w:p>
    <w:p w14:paraId="289BF09E" w14:textId="77777777" w:rsidR="00C76D23" w:rsidRPr="00D61FD4" w:rsidRDefault="00C76D23" w:rsidP="00C76D23">
      <w:pPr>
        <w:pStyle w:val="Heading1"/>
        <w:rPr>
          <w:rFonts w:ascii="Times New Roman" w:hAnsi="Times New Roman" w:cs="Times New Roman"/>
          <w:lang w:val="en-US"/>
        </w:rPr>
      </w:pPr>
      <w:r w:rsidRPr="00D61FD4">
        <w:rPr>
          <w:rFonts w:ascii="Times New Roman" w:hAnsi="Times New Roman" w:cs="Times New Roman"/>
          <w:lang w:val="en-US"/>
        </w:rPr>
        <w:t>Conclusion</w:t>
      </w:r>
    </w:p>
    <w:p w14:paraId="55540C7F" w14:textId="443C42E0" w:rsidR="00690E4D" w:rsidRPr="004550A1" w:rsidRDefault="00690E4D" w:rsidP="00B66301">
      <w:pPr>
        <w:autoSpaceDE w:val="0"/>
        <w:autoSpaceDN w:val="0"/>
        <w:spacing w:before="40" w:after="40" w:line="240" w:lineRule="auto"/>
        <w:jc w:val="both"/>
        <w:rPr>
          <w:rFonts w:ascii="Times New Roman" w:eastAsia="Calibri" w:hAnsi="Times New Roman" w:cs="Times New Roman"/>
          <w:b/>
          <w:sz w:val="24"/>
          <w:szCs w:val="24"/>
          <w:u w:val="single"/>
        </w:rPr>
      </w:pPr>
      <w:bookmarkStart w:id="3" w:name="_Ref442441852"/>
      <w:bookmarkStart w:id="4" w:name="_Ref441562466"/>
      <w:r w:rsidRPr="004550A1">
        <w:rPr>
          <w:rFonts w:ascii="Times New Roman" w:eastAsia="Calibri" w:hAnsi="Times New Roman" w:cs="Times New Roman"/>
          <w:b/>
          <w:sz w:val="24"/>
          <w:szCs w:val="24"/>
          <w:u w:val="single"/>
        </w:rPr>
        <w:t>Observation 1:</w:t>
      </w:r>
      <w:r w:rsidR="00AA6D50" w:rsidRPr="004550A1">
        <w:rPr>
          <w:rFonts w:ascii="Times New Roman" w:eastAsia="Calibri" w:hAnsi="Times New Roman" w:cs="Times New Roman"/>
          <w:sz w:val="24"/>
          <w:szCs w:val="24"/>
        </w:rPr>
        <w:t xml:space="preserve"> </w:t>
      </w:r>
      <w:r w:rsidR="0030103F" w:rsidRPr="004550A1">
        <w:rPr>
          <w:rFonts w:ascii="Times New Roman" w:eastAsia="Calibri" w:hAnsi="Times New Roman" w:cs="Times New Roman"/>
          <w:sz w:val="24"/>
          <w:szCs w:val="24"/>
        </w:rPr>
        <w:t>MMW base station</w:t>
      </w:r>
      <w:r w:rsidR="00A1126B" w:rsidRPr="004550A1">
        <w:rPr>
          <w:rFonts w:ascii="Times New Roman" w:eastAsia="Calibri" w:hAnsi="Times New Roman" w:cs="Times New Roman"/>
          <w:sz w:val="24"/>
          <w:szCs w:val="24"/>
        </w:rPr>
        <w:t>s</w:t>
      </w:r>
      <w:r w:rsidR="0030103F" w:rsidRPr="004550A1">
        <w:rPr>
          <w:rFonts w:ascii="Times New Roman" w:eastAsia="Calibri" w:hAnsi="Times New Roman" w:cs="Times New Roman"/>
          <w:sz w:val="24"/>
          <w:szCs w:val="24"/>
        </w:rPr>
        <w:t xml:space="preserve"> can multiplex far less users in the frequency domain than sub-6 GHz base stations. This constraint reduces the cell throughput and user experience in terms of data rate and latency.</w:t>
      </w:r>
    </w:p>
    <w:p w14:paraId="3C8758BF" w14:textId="77777777" w:rsidR="00B66301" w:rsidRPr="004550A1" w:rsidRDefault="00B66301" w:rsidP="00B66301">
      <w:pPr>
        <w:autoSpaceDE w:val="0"/>
        <w:autoSpaceDN w:val="0"/>
        <w:spacing w:before="40" w:after="40" w:line="240" w:lineRule="auto"/>
        <w:jc w:val="both"/>
        <w:rPr>
          <w:rFonts w:ascii="Times New Roman" w:eastAsia="Calibri" w:hAnsi="Times New Roman" w:cs="Times New Roman"/>
          <w:b/>
          <w:sz w:val="24"/>
          <w:szCs w:val="24"/>
          <w:u w:val="single"/>
        </w:rPr>
      </w:pPr>
    </w:p>
    <w:p w14:paraId="24760EF1" w14:textId="7DCF45A3" w:rsidR="002E78C6" w:rsidRPr="004550A1" w:rsidRDefault="002E78C6" w:rsidP="00FD5EA3">
      <w:pPr>
        <w:autoSpaceDE w:val="0"/>
        <w:autoSpaceDN w:val="0"/>
        <w:spacing w:after="0" w:line="240" w:lineRule="auto"/>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Proposal 1</w:t>
      </w:r>
      <w:r w:rsidRPr="004550A1">
        <w:rPr>
          <w:rFonts w:ascii="Times New Roman" w:eastAsia="Calibri" w:hAnsi="Times New Roman" w:cs="Times New Roman"/>
          <w:sz w:val="24"/>
          <w:szCs w:val="24"/>
        </w:rPr>
        <w:t xml:space="preserve">: </w:t>
      </w:r>
      <w:r w:rsidR="0030103F" w:rsidRPr="004550A1">
        <w:rPr>
          <w:rFonts w:ascii="Times New Roman" w:eastAsia="Calibri" w:hAnsi="Times New Roman" w:cs="Times New Roman"/>
          <w:sz w:val="24"/>
          <w:szCs w:val="24"/>
        </w:rPr>
        <w:t>Study what measures can be taken to mitigate this effect.</w:t>
      </w:r>
    </w:p>
    <w:p w14:paraId="353644D2" w14:textId="77777777" w:rsidR="00FD5EA3" w:rsidRPr="004550A1" w:rsidRDefault="00FD5EA3" w:rsidP="00B66301">
      <w:pPr>
        <w:autoSpaceDE w:val="0"/>
        <w:autoSpaceDN w:val="0"/>
        <w:spacing w:before="40" w:after="40" w:line="240" w:lineRule="auto"/>
        <w:jc w:val="both"/>
        <w:rPr>
          <w:rFonts w:ascii="Times New Roman" w:eastAsia="Calibri" w:hAnsi="Times New Roman" w:cs="Times New Roman"/>
          <w:sz w:val="24"/>
          <w:szCs w:val="24"/>
          <w:u w:val="single"/>
        </w:rPr>
      </w:pPr>
    </w:p>
    <w:p w14:paraId="71A9CECC" w14:textId="00B14ED3" w:rsidR="00126FB3" w:rsidRPr="004550A1" w:rsidRDefault="0030103F" w:rsidP="00126FB3">
      <w:pPr>
        <w:autoSpaceDE w:val="0"/>
        <w:autoSpaceDN w:val="0"/>
        <w:spacing w:after="0" w:line="240" w:lineRule="auto"/>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sidR="00126FB3" w:rsidRPr="004550A1">
        <w:rPr>
          <w:rFonts w:ascii="Times New Roman" w:eastAsia="Calibri" w:hAnsi="Times New Roman" w:cs="Times New Roman"/>
          <w:b/>
          <w:sz w:val="24"/>
          <w:szCs w:val="24"/>
          <w:u w:val="single"/>
        </w:rPr>
        <w:t xml:space="preserve"> </w:t>
      </w:r>
      <w:r w:rsidR="002E78C6" w:rsidRPr="004550A1">
        <w:rPr>
          <w:rFonts w:ascii="Times New Roman" w:eastAsia="Calibri" w:hAnsi="Times New Roman" w:cs="Times New Roman"/>
          <w:b/>
          <w:sz w:val="24"/>
          <w:szCs w:val="24"/>
          <w:u w:val="single"/>
        </w:rPr>
        <w:t>2</w:t>
      </w:r>
      <w:r w:rsidR="00126FB3" w:rsidRPr="004550A1">
        <w:rPr>
          <w:rFonts w:ascii="Times New Roman" w:eastAsia="Calibri" w:hAnsi="Times New Roman" w:cs="Times New Roman"/>
          <w:sz w:val="24"/>
          <w:szCs w:val="24"/>
        </w:rPr>
        <w:t xml:space="preserve">: </w:t>
      </w:r>
      <w:r w:rsidRPr="004550A1">
        <w:rPr>
          <w:rFonts w:ascii="Times New Roman" w:eastAsia="Calibri" w:hAnsi="Times New Roman" w:cs="Times New Roman"/>
          <w:sz w:val="24"/>
          <w:szCs w:val="24"/>
        </w:rPr>
        <w:t xml:space="preserve">Introduction of a “2-TTI” </w:t>
      </w:r>
      <w:proofErr w:type="spellStart"/>
      <w:r w:rsidRPr="004550A1">
        <w:rPr>
          <w:rFonts w:ascii="Times New Roman" w:eastAsia="Calibri" w:hAnsi="Times New Roman" w:cs="Times New Roman"/>
          <w:sz w:val="24"/>
          <w:szCs w:val="24"/>
        </w:rPr>
        <w:t>subframe</w:t>
      </w:r>
      <w:proofErr w:type="spellEnd"/>
      <w:r w:rsidRPr="004550A1">
        <w:rPr>
          <w:rFonts w:ascii="Times New Roman" w:eastAsia="Calibri" w:hAnsi="Times New Roman" w:cs="Times New Roman"/>
          <w:sz w:val="24"/>
          <w:szCs w:val="24"/>
        </w:rPr>
        <w:t xml:space="preserve"> improves cell throughput and latency.</w:t>
      </w:r>
      <w:r w:rsidR="004D49C6" w:rsidRPr="004550A1">
        <w:rPr>
          <w:rFonts w:ascii="Times New Roman" w:eastAsia="Calibri" w:hAnsi="Times New Roman" w:cs="Times New Roman"/>
          <w:sz w:val="24"/>
          <w:szCs w:val="24"/>
        </w:rPr>
        <w:t xml:space="preserve"> In general multi-TTI approaches appear to be beneficial and provide the ability to time multiplex users with finer granularity.</w:t>
      </w:r>
    </w:p>
    <w:p w14:paraId="334C5BD9" w14:textId="77777777" w:rsidR="00126FB3" w:rsidRPr="004550A1" w:rsidRDefault="00126FB3" w:rsidP="00B66301">
      <w:pPr>
        <w:autoSpaceDE w:val="0"/>
        <w:autoSpaceDN w:val="0"/>
        <w:spacing w:before="40" w:after="40" w:line="240" w:lineRule="auto"/>
        <w:jc w:val="both"/>
        <w:rPr>
          <w:rFonts w:ascii="Times New Roman" w:eastAsia="Calibri" w:hAnsi="Times New Roman" w:cs="Times New Roman"/>
          <w:sz w:val="24"/>
          <w:szCs w:val="24"/>
          <w:u w:val="single"/>
        </w:rPr>
      </w:pPr>
    </w:p>
    <w:p w14:paraId="229FB86C" w14:textId="30442BEF" w:rsidR="005C5720" w:rsidRPr="004550A1" w:rsidRDefault="00D63468" w:rsidP="005C5720">
      <w:pPr>
        <w:autoSpaceDE w:val="0"/>
        <w:autoSpaceDN w:val="0"/>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 xml:space="preserve">Proposal </w:t>
      </w:r>
      <w:r w:rsidR="0030103F" w:rsidRPr="004550A1">
        <w:rPr>
          <w:rFonts w:ascii="Times New Roman" w:eastAsia="Calibri" w:hAnsi="Times New Roman" w:cs="Times New Roman"/>
          <w:b/>
          <w:sz w:val="24"/>
          <w:szCs w:val="24"/>
          <w:u w:val="single"/>
        </w:rPr>
        <w:t>2</w:t>
      </w:r>
      <w:r w:rsidRPr="004550A1">
        <w:rPr>
          <w:rFonts w:ascii="Times New Roman" w:eastAsia="Calibri" w:hAnsi="Times New Roman" w:cs="Times New Roman"/>
          <w:sz w:val="24"/>
          <w:szCs w:val="24"/>
        </w:rPr>
        <w:t xml:space="preserve">: </w:t>
      </w:r>
      <w:r w:rsidR="004D49C6" w:rsidRPr="004550A1">
        <w:rPr>
          <w:rFonts w:ascii="Times New Roman" w:eastAsia="Calibri" w:hAnsi="Times New Roman" w:cs="Times New Roman"/>
          <w:sz w:val="24"/>
          <w:szCs w:val="24"/>
        </w:rPr>
        <w:t xml:space="preserve">Study means to introduce multi-TTI </w:t>
      </w:r>
      <w:proofErr w:type="spellStart"/>
      <w:r w:rsidR="004D49C6" w:rsidRPr="004550A1">
        <w:rPr>
          <w:rFonts w:ascii="Times New Roman" w:eastAsia="Calibri" w:hAnsi="Times New Roman" w:cs="Times New Roman"/>
          <w:sz w:val="24"/>
          <w:szCs w:val="24"/>
        </w:rPr>
        <w:t>subframes</w:t>
      </w:r>
      <w:proofErr w:type="spellEnd"/>
      <w:r w:rsidR="004D49C6" w:rsidRPr="004550A1">
        <w:rPr>
          <w:rFonts w:ascii="Times New Roman" w:eastAsia="Calibri" w:hAnsi="Times New Roman" w:cs="Times New Roman"/>
          <w:sz w:val="24"/>
          <w:szCs w:val="24"/>
        </w:rPr>
        <w:t>.</w:t>
      </w:r>
    </w:p>
    <w:bookmarkEnd w:id="3"/>
    <w:bookmarkEnd w:id="4"/>
    <w:p w14:paraId="5BF618E2" w14:textId="0710D671" w:rsidR="00303CBA" w:rsidRPr="00D61FD4" w:rsidRDefault="00303CBA" w:rsidP="00303CBA">
      <w:pPr>
        <w:pStyle w:val="Caption"/>
        <w:rPr>
          <w:rFonts w:ascii="Times New Roman" w:hAnsi="Times New Roman" w:cs="Times New Roman"/>
        </w:rPr>
      </w:pPr>
    </w:p>
    <w:sectPr w:rsidR="00303CBA" w:rsidRPr="00D61FD4">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BFDC6" w14:textId="77777777" w:rsidR="00014FFA" w:rsidRDefault="00014FFA">
      <w:r>
        <w:separator/>
      </w:r>
    </w:p>
  </w:endnote>
  <w:endnote w:type="continuationSeparator" w:id="0">
    <w:p w14:paraId="77D82094" w14:textId="77777777" w:rsidR="00014FFA" w:rsidRDefault="00014FFA">
      <w:r>
        <w:continuationSeparator/>
      </w:r>
    </w:p>
  </w:endnote>
  <w:endnote w:type="continuationNotice" w:id="1">
    <w:p w14:paraId="35DEECF3" w14:textId="77777777" w:rsidR="00014FFA" w:rsidRDefault="00014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3613EF" w:rsidRDefault="003613EF">
        <w:pPr>
          <w:pStyle w:val="Footer"/>
        </w:pPr>
        <w:r>
          <w:rPr>
            <w:noProof w:val="0"/>
          </w:rPr>
          <w:fldChar w:fldCharType="begin"/>
        </w:r>
        <w:r>
          <w:instrText xml:space="preserve"> PAGE   \* MERGEFORMAT </w:instrText>
        </w:r>
        <w:r>
          <w:rPr>
            <w:noProof w:val="0"/>
          </w:rPr>
          <w:fldChar w:fldCharType="separate"/>
        </w:r>
        <w:r w:rsidR="00DE43D4">
          <w:t>5</w:t>
        </w:r>
        <w:r>
          <w:fldChar w:fldCharType="end"/>
        </w:r>
      </w:p>
    </w:sdtContent>
  </w:sdt>
  <w:p w14:paraId="20F38E1E" w14:textId="77777777" w:rsidR="003613EF" w:rsidRDefault="00361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42160" w14:textId="77777777" w:rsidR="00014FFA" w:rsidRDefault="00014FFA">
      <w:r>
        <w:separator/>
      </w:r>
    </w:p>
  </w:footnote>
  <w:footnote w:type="continuationSeparator" w:id="0">
    <w:p w14:paraId="411B2605" w14:textId="77777777" w:rsidR="00014FFA" w:rsidRDefault="00014FFA">
      <w:r>
        <w:continuationSeparator/>
      </w:r>
    </w:p>
  </w:footnote>
  <w:footnote w:type="continuationNotice" w:id="1">
    <w:p w14:paraId="7448AAF0" w14:textId="77777777" w:rsidR="00014FFA" w:rsidRDefault="00014F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D82AC1"/>
    <w:multiLevelType w:val="hybridMultilevel"/>
    <w:tmpl w:val="BAF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783"/>
    <w:multiLevelType w:val="hybridMultilevel"/>
    <w:tmpl w:val="AE6A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72045"/>
    <w:multiLevelType w:val="hybridMultilevel"/>
    <w:tmpl w:val="784EA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85678"/>
    <w:multiLevelType w:val="hybridMultilevel"/>
    <w:tmpl w:val="3642E3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hybridMultilevel"/>
    <w:tmpl w:val="6390F9DE"/>
    <w:lvl w:ilvl="0" w:tplc="FFFFFFFF">
      <w:start w:val="1"/>
      <w:numFmt w:val="decimal"/>
      <w:lvlText w:val="[%1]"/>
      <w:lvlJc w:val="left"/>
      <w:pPr>
        <w:tabs>
          <w:tab w:val="num" w:pos="420"/>
        </w:tabs>
        <w:ind w:left="420" w:hanging="42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86661"/>
    <w:multiLevelType w:val="hybridMultilevel"/>
    <w:tmpl w:val="C0D062FC"/>
    <w:lvl w:ilvl="0" w:tplc="D074A0EC">
      <w:start w:val="1"/>
      <w:numFmt w:val="bullet"/>
      <w:lvlText w:val="•"/>
      <w:lvlJc w:val="left"/>
      <w:pPr>
        <w:tabs>
          <w:tab w:val="num" w:pos="720"/>
        </w:tabs>
        <w:ind w:left="720" w:hanging="360"/>
      </w:pPr>
      <w:rPr>
        <w:rFonts w:ascii="Arial" w:hAnsi="Arial" w:hint="default"/>
      </w:rPr>
    </w:lvl>
    <w:lvl w:ilvl="1" w:tplc="FEBE701A" w:tentative="1">
      <w:start w:val="1"/>
      <w:numFmt w:val="bullet"/>
      <w:lvlText w:val="•"/>
      <w:lvlJc w:val="left"/>
      <w:pPr>
        <w:tabs>
          <w:tab w:val="num" w:pos="1440"/>
        </w:tabs>
        <w:ind w:left="1440" w:hanging="360"/>
      </w:pPr>
      <w:rPr>
        <w:rFonts w:ascii="Arial" w:hAnsi="Arial" w:hint="default"/>
      </w:rPr>
    </w:lvl>
    <w:lvl w:ilvl="2" w:tplc="2BB2A2F4" w:tentative="1">
      <w:start w:val="1"/>
      <w:numFmt w:val="bullet"/>
      <w:lvlText w:val="•"/>
      <w:lvlJc w:val="left"/>
      <w:pPr>
        <w:tabs>
          <w:tab w:val="num" w:pos="2160"/>
        </w:tabs>
        <w:ind w:left="2160" w:hanging="360"/>
      </w:pPr>
      <w:rPr>
        <w:rFonts w:ascii="Arial" w:hAnsi="Arial" w:hint="default"/>
      </w:rPr>
    </w:lvl>
    <w:lvl w:ilvl="3" w:tplc="F0AA4C2A" w:tentative="1">
      <w:start w:val="1"/>
      <w:numFmt w:val="bullet"/>
      <w:lvlText w:val="•"/>
      <w:lvlJc w:val="left"/>
      <w:pPr>
        <w:tabs>
          <w:tab w:val="num" w:pos="2880"/>
        </w:tabs>
        <w:ind w:left="2880" w:hanging="360"/>
      </w:pPr>
      <w:rPr>
        <w:rFonts w:ascii="Arial" w:hAnsi="Arial" w:hint="default"/>
      </w:rPr>
    </w:lvl>
    <w:lvl w:ilvl="4" w:tplc="69A42BF4" w:tentative="1">
      <w:start w:val="1"/>
      <w:numFmt w:val="bullet"/>
      <w:lvlText w:val="•"/>
      <w:lvlJc w:val="left"/>
      <w:pPr>
        <w:tabs>
          <w:tab w:val="num" w:pos="3600"/>
        </w:tabs>
        <w:ind w:left="3600" w:hanging="360"/>
      </w:pPr>
      <w:rPr>
        <w:rFonts w:ascii="Arial" w:hAnsi="Arial" w:hint="default"/>
      </w:rPr>
    </w:lvl>
    <w:lvl w:ilvl="5" w:tplc="BB5E7AF4" w:tentative="1">
      <w:start w:val="1"/>
      <w:numFmt w:val="bullet"/>
      <w:lvlText w:val="•"/>
      <w:lvlJc w:val="left"/>
      <w:pPr>
        <w:tabs>
          <w:tab w:val="num" w:pos="4320"/>
        </w:tabs>
        <w:ind w:left="4320" w:hanging="360"/>
      </w:pPr>
      <w:rPr>
        <w:rFonts w:ascii="Arial" w:hAnsi="Arial" w:hint="default"/>
      </w:rPr>
    </w:lvl>
    <w:lvl w:ilvl="6" w:tplc="40B8480E" w:tentative="1">
      <w:start w:val="1"/>
      <w:numFmt w:val="bullet"/>
      <w:lvlText w:val="•"/>
      <w:lvlJc w:val="left"/>
      <w:pPr>
        <w:tabs>
          <w:tab w:val="num" w:pos="5040"/>
        </w:tabs>
        <w:ind w:left="5040" w:hanging="360"/>
      </w:pPr>
      <w:rPr>
        <w:rFonts w:ascii="Arial" w:hAnsi="Arial" w:hint="default"/>
      </w:rPr>
    </w:lvl>
    <w:lvl w:ilvl="7" w:tplc="D9007A20" w:tentative="1">
      <w:start w:val="1"/>
      <w:numFmt w:val="bullet"/>
      <w:lvlText w:val="•"/>
      <w:lvlJc w:val="left"/>
      <w:pPr>
        <w:tabs>
          <w:tab w:val="num" w:pos="5760"/>
        </w:tabs>
        <w:ind w:left="5760" w:hanging="360"/>
      </w:pPr>
      <w:rPr>
        <w:rFonts w:ascii="Arial" w:hAnsi="Arial" w:hint="default"/>
      </w:rPr>
    </w:lvl>
    <w:lvl w:ilvl="8" w:tplc="BF6C3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F0175F"/>
    <w:multiLevelType w:val="hybridMultilevel"/>
    <w:tmpl w:val="BF3E57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A1F31"/>
    <w:multiLevelType w:val="hybridMultilevel"/>
    <w:tmpl w:val="7ED2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14B5A"/>
    <w:multiLevelType w:val="hybridMultilevel"/>
    <w:tmpl w:val="00C62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7"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92B67"/>
    <w:multiLevelType w:val="hybridMultilevel"/>
    <w:tmpl w:val="7C30CA80"/>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0"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618B0"/>
    <w:multiLevelType w:val="hybridMultilevel"/>
    <w:tmpl w:val="A6D6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2"/>
  </w:num>
  <w:num w:numId="15">
    <w:abstractNumId w:val="4"/>
  </w:num>
  <w:num w:numId="16">
    <w:abstractNumId w:val="24"/>
  </w:num>
  <w:num w:numId="17">
    <w:abstractNumId w:val="19"/>
  </w:num>
  <w:num w:numId="18">
    <w:abstractNumId w:val="26"/>
  </w:num>
  <w:num w:numId="19">
    <w:abstractNumId w:val="27"/>
  </w:num>
  <w:num w:numId="20">
    <w:abstractNumId w:val="5"/>
  </w:num>
  <w:num w:numId="21">
    <w:abstractNumId w:val="36"/>
  </w:num>
  <w:num w:numId="22">
    <w:abstractNumId w:val="33"/>
  </w:num>
  <w:num w:numId="23">
    <w:abstractNumId w:val="11"/>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34"/>
  </w:num>
  <w:num w:numId="29">
    <w:abstractNumId w:val="38"/>
  </w:num>
  <w:num w:numId="30">
    <w:abstractNumId w:val="37"/>
  </w:num>
  <w:num w:numId="31">
    <w:abstractNumId w:val="31"/>
  </w:num>
  <w:num w:numId="32">
    <w:abstractNumId w:val="28"/>
  </w:num>
  <w:num w:numId="33">
    <w:abstractNumId w:val="12"/>
  </w:num>
  <w:num w:numId="34">
    <w:abstractNumId w:val="21"/>
  </w:num>
  <w:num w:numId="35">
    <w:abstractNumId w:val="40"/>
  </w:num>
  <w:num w:numId="36">
    <w:abstractNumId w:val="44"/>
  </w:num>
  <w:num w:numId="37">
    <w:abstractNumId w:val="43"/>
  </w:num>
  <w:num w:numId="38">
    <w:abstractNumId w:val="41"/>
  </w:num>
  <w:num w:numId="39">
    <w:abstractNumId w:val="39"/>
  </w:num>
  <w:num w:numId="40">
    <w:abstractNumId w:val="35"/>
  </w:num>
  <w:num w:numId="41">
    <w:abstractNumId w:val="13"/>
  </w:num>
  <w:num w:numId="42">
    <w:abstractNumId w:val="29"/>
  </w:num>
  <w:num w:numId="43">
    <w:abstractNumId w:val="9"/>
  </w:num>
  <w:num w:numId="44">
    <w:abstractNumId w:val="10"/>
  </w:num>
  <w:num w:numId="45">
    <w:abstractNumId w:val="8"/>
  </w:num>
  <w:num w:numId="46">
    <w:abstractNumId w:val="42"/>
  </w:num>
  <w:num w:numId="47">
    <w:abstractNumId w:val="32"/>
  </w:num>
  <w:num w:numId="48">
    <w:abstractNumId w:val="7"/>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2743"/>
    <w:rsid w:val="00002A37"/>
    <w:rsid w:val="0000305A"/>
    <w:rsid w:val="000032F4"/>
    <w:rsid w:val="00004D94"/>
    <w:rsid w:val="00006446"/>
    <w:rsid w:val="00006896"/>
    <w:rsid w:val="00007CDC"/>
    <w:rsid w:val="00010D10"/>
    <w:rsid w:val="00011B28"/>
    <w:rsid w:val="00012CA8"/>
    <w:rsid w:val="00014FFA"/>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51F40"/>
    <w:rsid w:val="00052A07"/>
    <w:rsid w:val="000534E3"/>
    <w:rsid w:val="00054775"/>
    <w:rsid w:val="00055BC1"/>
    <w:rsid w:val="00055DA0"/>
    <w:rsid w:val="0005606A"/>
    <w:rsid w:val="00056A01"/>
    <w:rsid w:val="00057117"/>
    <w:rsid w:val="000609B7"/>
    <w:rsid w:val="000616E7"/>
    <w:rsid w:val="0006487E"/>
    <w:rsid w:val="00065E1A"/>
    <w:rsid w:val="000668D7"/>
    <w:rsid w:val="00067EAB"/>
    <w:rsid w:val="00070FBD"/>
    <w:rsid w:val="0007289C"/>
    <w:rsid w:val="00074265"/>
    <w:rsid w:val="0007570F"/>
    <w:rsid w:val="000760A2"/>
    <w:rsid w:val="00076C7D"/>
    <w:rsid w:val="00077AAE"/>
    <w:rsid w:val="00077E5F"/>
    <w:rsid w:val="0008036A"/>
    <w:rsid w:val="00081AE6"/>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6C3"/>
    <w:rsid w:val="000A37A2"/>
    <w:rsid w:val="000A56F2"/>
    <w:rsid w:val="000A5AFE"/>
    <w:rsid w:val="000A5FB6"/>
    <w:rsid w:val="000A78AA"/>
    <w:rsid w:val="000B2125"/>
    <w:rsid w:val="000B2719"/>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7397"/>
    <w:rsid w:val="000C749D"/>
    <w:rsid w:val="000C78F8"/>
    <w:rsid w:val="000C7E9B"/>
    <w:rsid w:val="000D0D07"/>
    <w:rsid w:val="000D1C0C"/>
    <w:rsid w:val="000D2D69"/>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4A6D"/>
    <w:rsid w:val="001062FB"/>
    <w:rsid w:val="001063E6"/>
    <w:rsid w:val="00110233"/>
    <w:rsid w:val="001112D9"/>
    <w:rsid w:val="00113CF4"/>
    <w:rsid w:val="001153EA"/>
    <w:rsid w:val="00115643"/>
    <w:rsid w:val="001163DE"/>
    <w:rsid w:val="001165DF"/>
    <w:rsid w:val="00116765"/>
    <w:rsid w:val="00117F1D"/>
    <w:rsid w:val="00120634"/>
    <w:rsid w:val="001219F5"/>
    <w:rsid w:val="00121A20"/>
    <w:rsid w:val="0012298F"/>
    <w:rsid w:val="0012377F"/>
    <w:rsid w:val="00124314"/>
    <w:rsid w:val="00126B4A"/>
    <w:rsid w:val="00126FB3"/>
    <w:rsid w:val="00127028"/>
    <w:rsid w:val="00130DCC"/>
    <w:rsid w:val="00132FD0"/>
    <w:rsid w:val="001344C0"/>
    <w:rsid w:val="001346FA"/>
    <w:rsid w:val="00135252"/>
    <w:rsid w:val="00136B76"/>
    <w:rsid w:val="00137728"/>
    <w:rsid w:val="00137AB5"/>
    <w:rsid w:val="00137F0B"/>
    <w:rsid w:val="00137FBE"/>
    <w:rsid w:val="001422A3"/>
    <w:rsid w:val="00143008"/>
    <w:rsid w:val="00143981"/>
    <w:rsid w:val="00146BBE"/>
    <w:rsid w:val="0014730A"/>
    <w:rsid w:val="0014787F"/>
    <w:rsid w:val="001501DF"/>
    <w:rsid w:val="00151CBC"/>
    <w:rsid w:val="00151E23"/>
    <w:rsid w:val="001526E0"/>
    <w:rsid w:val="00152831"/>
    <w:rsid w:val="00154BC5"/>
    <w:rsid w:val="001551B5"/>
    <w:rsid w:val="00157362"/>
    <w:rsid w:val="00157B30"/>
    <w:rsid w:val="00157C8E"/>
    <w:rsid w:val="00160B23"/>
    <w:rsid w:val="00161D58"/>
    <w:rsid w:val="00162B29"/>
    <w:rsid w:val="001659C1"/>
    <w:rsid w:val="0016637B"/>
    <w:rsid w:val="00167C78"/>
    <w:rsid w:val="0017259F"/>
    <w:rsid w:val="00173A8E"/>
    <w:rsid w:val="00177587"/>
    <w:rsid w:val="0018143F"/>
    <w:rsid w:val="001814F4"/>
    <w:rsid w:val="00190AC1"/>
    <w:rsid w:val="00190AFB"/>
    <w:rsid w:val="001928ED"/>
    <w:rsid w:val="0019341A"/>
    <w:rsid w:val="001945DD"/>
    <w:rsid w:val="00194A9F"/>
    <w:rsid w:val="001955A4"/>
    <w:rsid w:val="00195740"/>
    <w:rsid w:val="00197DF9"/>
    <w:rsid w:val="001A0508"/>
    <w:rsid w:val="001A1987"/>
    <w:rsid w:val="001A1F56"/>
    <w:rsid w:val="001A2564"/>
    <w:rsid w:val="001A2B06"/>
    <w:rsid w:val="001A6173"/>
    <w:rsid w:val="001A65E5"/>
    <w:rsid w:val="001A6CBA"/>
    <w:rsid w:val="001A70C3"/>
    <w:rsid w:val="001B0D97"/>
    <w:rsid w:val="001B3816"/>
    <w:rsid w:val="001B5A5D"/>
    <w:rsid w:val="001B644E"/>
    <w:rsid w:val="001C030A"/>
    <w:rsid w:val="001C1CE5"/>
    <w:rsid w:val="001C2D73"/>
    <w:rsid w:val="001C3D2A"/>
    <w:rsid w:val="001C4EEE"/>
    <w:rsid w:val="001C5A3B"/>
    <w:rsid w:val="001D07E2"/>
    <w:rsid w:val="001D0E26"/>
    <w:rsid w:val="001D20C3"/>
    <w:rsid w:val="001D51BA"/>
    <w:rsid w:val="001D61A9"/>
    <w:rsid w:val="001D6342"/>
    <w:rsid w:val="001D6D53"/>
    <w:rsid w:val="001E0114"/>
    <w:rsid w:val="001E1178"/>
    <w:rsid w:val="001E3946"/>
    <w:rsid w:val="001E3F89"/>
    <w:rsid w:val="001E4D2C"/>
    <w:rsid w:val="001E58E2"/>
    <w:rsid w:val="001E7AED"/>
    <w:rsid w:val="001F2689"/>
    <w:rsid w:val="001F36D0"/>
    <w:rsid w:val="001F3916"/>
    <w:rsid w:val="001F54C5"/>
    <w:rsid w:val="001F662C"/>
    <w:rsid w:val="001F7074"/>
    <w:rsid w:val="00200490"/>
    <w:rsid w:val="00201F3A"/>
    <w:rsid w:val="00203F96"/>
    <w:rsid w:val="002069B2"/>
    <w:rsid w:val="00207FA3"/>
    <w:rsid w:val="0021200B"/>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A0D"/>
    <w:rsid w:val="00295E23"/>
    <w:rsid w:val="00296227"/>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41E6"/>
    <w:rsid w:val="002C42D4"/>
    <w:rsid w:val="002C43B7"/>
    <w:rsid w:val="002C52C8"/>
    <w:rsid w:val="002C5C5B"/>
    <w:rsid w:val="002C5C79"/>
    <w:rsid w:val="002C713A"/>
    <w:rsid w:val="002D071A"/>
    <w:rsid w:val="002D34B2"/>
    <w:rsid w:val="002D3E97"/>
    <w:rsid w:val="002D5F0F"/>
    <w:rsid w:val="002D6480"/>
    <w:rsid w:val="002D7114"/>
    <w:rsid w:val="002D7637"/>
    <w:rsid w:val="002E15FA"/>
    <w:rsid w:val="002E17F2"/>
    <w:rsid w:val="002E2CFE"/>
    <w:rsid w:val="002E4425"/>
    <w:rsid w:val="002E6860"/>
    <w:rsid w:val="002E78C6"/>
    <w:rsid w:val="002E7CAE"/>
    <w:rsid w:val="002F2771"/>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203ED"/>
    <w:rsid w:val="0032131B"/>
    <w:rsid w:val="003220AA"/>
    <w:rsid w:val="00322C9F"/>
    <w:rsid w:val="0032460C"/>
    <w:rsid w:val="00324D23"/>
    <w:rsid w:val="00331751"/>
    <w:rsid w:val="00334579"/>
    <w:rsid w:val="00334AA4"/>
    <w:rsid w:val="00335858"/>
    <w:rsid w:val="00336BDA"/>
    <w:rsid w:val="003372B4"/>
    <w:rsid w:val="00337B48"/>
    <w:rsid w:val="00342681"/>
    <w:rsid w:val="00342BD7"/>
    <w:rsid w:val="00346D0B"/>
    <w:rsid w:val="00346DB5"/>
    <w:rsid w:val="003477B1"/>
    <w:rsid w:val="00352115"/>
    <w:rsid w:val="00352DE4"/>
    <w:rsid w:val="00356C79"/>
    <w:rsid w:val="00357238"/>
    <w:rsid w:val="00357380"/>
    <w:rsid w:val="003602D9"/>
    <w:rsid w:val="003604CE"/>
    <w:rsid w:val="003613EF"/>
    <w:rsid w:val="00362940"/>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90400"/>
    <w:rsid w:val="0039066C"/>
    <w:rsid w:val="0039385C"/>
    <w:rsid w:val="0039393B"/>
    <w:rsid w:val="003939FF"/>
    <w:rsid w:val="00393E60"/>
    <w:rsid w:val="00394EF2"/>
    <w:rsid w:val="003977DD"/>
    <w:rsid w:val="003A2223"/>
    <w:rsid w:val="003A2A0F"/>
    <w:rsid w:val="003A45A1"/>
    <w:rsid w:val="003A5ACA"/>
    <w:rsid w:val="003A5B0A"/>
    <w:rsid w:val="003A5C27"/>
    <w:rsid w:val="003A5D87"/>
    <w:rsid w:val="003A6BAC"/>
    <w:rsid w:val="003A6F87"/>
    <w:rsid w:val="003A77F0"/>
    <w:rsid w:val="003A7EF3"/>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7248"/>
    <w:rsid w:val="00430E07"/>
    <w:rsid w:val="0043292B"/>
    <w:rsid w:val="004350D1"/>
    <w:rsid w:val="004358F0"/>
    <w:rsid w:val="004363A4"/>
    <w:rsid w:val="00437447"/>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0A1"/>
    <w:rsid w:val="0045569E"/>
    <w:rsid w:val="00456BC0"/>
    <w:rsid w:val="00457565"/>
    <w:rsid w:val="00457B71"/>
    <w:rsid w:val="00462617"/>
    <w:rsid w:val="0046372D"/>
    <w:rsid w:val="004669E2"/>
    <w:rsid w:val="00466A2B"/>
    <w:rsid w:val="00470C31"/>
    <w:rsid w:val="00471B16"/>
    <w:rsid w:val="004734D0"/>
    <w:rsid w:val="0047475A"/>
    <w:rsid w:val="0047556B"/>
    <w:rsid w:val="00477768"/>
    <w:rsid w:val="00481FA8"/>
    <w:rsid w:val="00483BB6"/>
    <w:rsid w:val="00486ACF"/>
    <w:rsid w:val="00491714"/>
    <w:rsid w:val="00492BC5"/>
    <w:rsid w:val="00493579"/>
    <w:rsid w:val="004964F1"/>
    <w:rsid w:val="00497F83"/>
    <w:rsid w:val="004A16BC"/>
    <w:rsid w:val="004A2B94"/>
    <w:rsid w:val="004A2BBE"/>
    <w:rsid w:val="004A3021"/>
    <w:rsid w:val="004A3A67"/>
    <w:rsid w:val="004A7D56"/>
    <w:rsid w:val="004B133F"/>
    <w:rsid w:val="004B2246"/>
    <w:rsid w:val="004B72BA"/>
    <w:rsid w:val="004B7C0C"/>
    <w:rsid w:val="004C1264"/>
    <w:rsid w:val="004C379F"/>
    <w:rsid w:val="004C3898"/>
    <w:rsid w:val="004C5494"/>
    <w:rsid w:val="004C7E2C"/>
    <w:rsid w:val="004D0635"/>
    <w:rsid w:val="004D1E06"/>
    <w:rsid w:val="004D36B1"/>
    <w:rsid w:val="004D49C6"/>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5854"/>
    <w:rsid w:val="005061D5"/>
    <w:rsid w:val="00506557"/>
    <w:rsid w:val="0050677A"/>
    <w:rsid w:val="00507B4E"/>
    <w:rsid w:val="005108D8"/>
    <w:rsid w:val="005116F9"/>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C62"/>
    <w:rsid w:val="0054294A"/>
    <w:rsid w:val="00542A7E"/>
    <w:rsid w:val="00546970"/>
    <w:rsid w:val="00547D9C"/>
    <w:rsid w:val="0055231F"/>
    <w:rsid w:val="00554987"/>
    <w:rsid w:val="00554E19"/>
    <w:rsid w:val="005574FA"/>
    <w:rsid w:val="0056121F"/>
    <w:rsid w:val="00561FC7"/>
    <w:rsid w:val="00562AA9"/>
    <w:rsid w:val="00565488"/>
    <w:rsid w:val="00565B05"/>
    <w:rsid w:val="00566401"/>
    <w:rsid w:val="00572505"/>
    <w:rsid w:val="005743A5"/>
    <w:rsid w:val="00576BCA"/>
    <w:rsid w:val="00582809"/>
    <w:rsid w:val="0058798C"/>
    <w:rsid w:val="00587FA9"/>
    <w:rsid w:val="005900FA"/>
    <w:rsid w:val="00590C88"/>
    <w:rsid w:val="005935A4"/>
    <w:rsid w:val="005948C2"/>
    <w:rsid w:val="00594A56"/>
    <w:rsid w:val="00595DCA"/>
    <w:rsid w:val="005972D5"/>
    <w:rsid w:val="0059779B"/>
    <w:rsid w:val="005A2085"/>
    <w:rsid w:val="005A209A"/>
    <w:rsid w:val="005A288A"/>
    <w:rsid w:val="005A662D"/>
    <w:rsid w:val="005A68BA"/>
    <w:rsid w:val="005A6953"/>
    <w:rsid w:val="005B04A1"/>
    <w:rsid w:val="005B1CDF"/>
    <w:rsid w:val="005B1F44"/>
    <w:rsid w:val="005B3063"/>
    <w:rsid w:val="005B35D7"/>
    <w:rsid w:val="005B392A"/>
    <w:rsid w:val="005B3AA3"/>
    <w:rsid w:val="005B6F83"/>
    <w:rsid w:val="005B7576"/>
    <w:rsid w:val="005C0C28"/>
    <w:rsid w:val="005C0EF8"/>
    <w:rsid w:val="005C1729"/>
    <w:rsid w:val="005C5720"/>
    <w:rsid w:val="005C74FB"/>
    <w:rsid w:val="005C7DAA"/>
    <w:rsid w:val="005D1602"/>
    <w:rsid w:val="005D1E00"/>
    <w:rsid w:val="005D46C0"/>
    <w:rsid w:val="005D6F32"/>
    <w:rsid w:val="005D78B0"/>
    <w:rsid w:val="005E1503"/>
    <w:rsid w:val="005E2CDB"/>
    <w:rsid w:val="005E385F"/>
    <w:rsid w:val="005E3CCA"/>
    <w:rsid w:val="005E3DE8"/>
    <w:rsid w:val="005E5834"/>
    <w:rsid w:val="005E5B81"/>
    <w:rsid w:val="005E6649"/>
    <w:rsid w:val="005F0220"/>
    <w:rsid w:val="005F2CB1"/>
    <w:rsid w:val="005F3025"/>
    <w:rsid w:val="005F320B"/>
    <w:rsid w:val="005F42FF"/>
    <w:rsid w:val="005F47DB"/>
    <w:rsid w:val="005F4F89"/>
    <w:rsid w:val="005F599F"/>
    <w:rsid w:val="005F618C"/>
    <w:rsid w:val="005F70BD"/>
    <w:rsid w:val="00600F6A"/>
    <w:rsid w:val="006010AD"/>
    <w:rsid w:val="0060283C"/>
    <w:rsid w:val="00604F14"/>
    <w:rsid w:val="00605BE1"/>
    <w:rsid w:val="00606229"/>
    <w:rsid w:val="00611B83"/>
    <w:rsid w:val="00611D90"/>
    <w:rsid w:val="00613257"/>
    <w:rsid w:val="00615440"/>
    <w:rsid w:val="00615B9D"/>
    <w:rsid w:val="006160D6"/>
    <w:rsid w:val="00617702"/>
    <w:rsid w:val="00620A71"/>
    <w:rsid w:val="00620D80"/>
    <w:rsid w:val="00620E77"/>
    <w:rsid w:val="0062146E"/>
    <w:rsid w:val="0062203D"/>
    <w:rsid w:val="006234A6"/>
    <w:rsid w:val="00623923"/>
    <w:rsid w:val="00626D69"/>
    <w:rsid w:val="00630001"/>
    <w:rsid w:val="006311B3"/>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5733"/>
    <w:rsid w:val="00655ACD"/>
    <w:rsid w:val="00655B84"/>
    <w:rsid w:val="00656A92"/>
    <w:rsid w:val="00656DDE"/>
    <w:rsid w:val="00656EB3"/>
    <w:rsid w:val="0066011D"/>
    <w:rsid w:val="006607C0"/>
    <w:rsid w:val="006613A6"/>
    <w:rsid w:val="00662260"/>
    <w:rsid w:val="006627A2"/>
    <w:rsid w:val="006634E6"/>
    <w:rsid w:val="006655EE"/>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ECE"/>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2E6"/>
    <w:rsid w:val="006D43DA"/>
    <w:rsid w:val="006D5B70"/>
    <w:rsid w:val="006D5D33"/>
    <w:rsid w:val="006D5F1C"/>
    <w:rsid w:val="006D6F08"/>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58D4"/>
    <w:rsid w:val="006F5E84"/>
    <w:rsid w:val="006F5EB0"/>
    <w:rsid w:val="006F7512"/>
    <w:rsid w:val="007006BE"/>
    <w:rsid w:val="0070191B"/>
    <w:rsid w:val="007021FC"/>
    <w:rsid w:val="0070346E"/>
    <w:rsid w:val="00704EDB"/>
    <w:rsid w:val="00705F37"/>
    <w:rsid w:val="00706101"/>
    <w:rsid w:val="00707072"/>
    <w:rsid w:val="00707D61"/>
    <w:rsid w:val="00712287"/>
    <w:rsid w:val="00712772"/>
    <w:rsid w:val="00713769"/>
    <w:rsid w:val="00713A59"/>
    <w:rsid w:val="007148D3"/>
    <w:rsid w:val="00715B9A"/>
    <w:rsid w:val="00716DE8"/>
    <w:rsid w:val="00720937"/>
    <w:rsid w:val="00720DD6"/>
    <w:rsid w:val="0072123C"/>
    <w:rsid w:val="007231E8"/>
    <w:rsid w:val="00726EA6"/>
    <w:rsid w:val="00727208"/>
    <w:rsid w:val="00727680"/>
    <w:rsid w:val="007322C9"/>
    <w:rsid w:val="007348B1"/>
    <w:rsid w:val="00734CA4"/>
    <w:rsid w:val="0073506C"/>
    <w:rsid w:val="00735268"/>
    <w:rsid w:val="007362A6"/>
    <w:rsid w:val="0073673E"/>
    <w:rsid w:val="00736D7D"/>
    <w:rsid w:val="00740E58"/>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382B"/>
    <w:rsid w:val="00763F47"/>
    <w:rsid w:val="00764A29"/>
    <w:rsid w:val="00765281"/>
    <w:rsid w:val="00766BAD"/>
    <w:rsid w:val="0076708C"/>
    <w:rsid w:val="00771230"/>
    <w:rsid w:val="0077248F"/>
    <w:rsid w:val="007737FC"/>
    <w:rsid w:val="007755F2"/>
    <w:rsid w:val="00775D23"/>
    <w:rsid w:val="00776971"/>
    <w:rsid w:val="0077731A"/>
    <w:rsid w:val="007808C6"/>
    <w:rsid w:val="0078177E"/>
    <w:rsid w:val="0078304C"/>
    <w:rsid w:val="00783673"/>
    <w:rsid w:val="00785490"/>
    <w:rsid w:val="00790347"/>
    <w:rsid w:val="00791D76"/>
    <w:rsid w:val="007925EA"/>
    <w:rsid w:val="0079296C"/>
    <w:rsid w:val="00793CD8"/>
    <w:rsid w:val="00795754"/>
    <w:rsid w:val="00795C92"/>
    <w:rsid w:val="00795EBD"/>
    <w:rsid w:val="00796231"/>
    <w:rsid w:val="007966F9"/>
    <w:rsid w:val="007A1CB3"/>
    <w:rsid w:val="007A306F"/>
    <w:rsid w:val="007A43A6"/>
    <w:rsid w:val="007A58A6"/>
    <w:rsid w:val="007A79E0"/>
    <w:rsid w:val="007B1AF1"/>
    <w:rsid w:val="007B3D2D"/>
    <w:rsid w:val="007B50AE"/>
    <w:rsid w:val="007B51DF"/>
    <w:rsid w:val="007B6B7A"/>
    <w:rsid w:val="007B761D"/>
    <w:rsid w:val="007C05B9"/>
    <w:rsid w:val="007C05DD"/>
    <w:rsid w:val="007C07AB"/>
    <w:rsid w:val="007C2593"/>
    <w:rsid w:val="007C3D18"/>
    <w:rsid w:val="007C488F"/>
    <w:rsid w:val="007C60BF"/>
    <w:rsid w:val="007C6A07"/>
    <w:rsid w:val="007C75A1"/>
    <w:rsid w:val="007C77A5"/>
    <w:rsid w:val="007D00D8"/>
    <w:rsid w:val="007D04E5"/>
    <w:rsid w:val="007D0BA6"/>
    <w:rsid w:val="007D1E2C"/>
    <w:rsid w:val="007D4CA4"/>
    <w:rsid w:val="007D5901"/>
    <w:rsid w:val="007D5AC3"/>
    <w:rsid w:val="007D7526"/>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605F"/>
    <w:rsid w:val="00807786"/>
    <w:rsid w:val="0081144B"/>
    <w:rsid w:val="00811FCB"/>
    <w:rsid w:val="008133DB"/>
    <w:rsid w:val="00814069"/>
    <w:rsid w:val="008158D6"/>
    <w:rsid w:val="00816203"/>
    <w:rsid w:val="008168DC"/>
    <w:rsid w:val="00816CA8"/>
    <w:rsid w:val="00817196"/>
    <w:rsid w:val="00820715"/>
    <w:rsid w:val="00820737"/>
    <w:rsid w:val="00822BA9"/>
    <w:rsid w:val="008235DB"/>
    <w:rsid w:val="00824AB4"/>
    <w:rsid w:val="00825C42"/>
    <w:rsid w:val="00825D25"/>
    <w:rsid w:val="00826039"/>
    <w:rsid w:val="00826C8B"/>
    <w:rsid w:val="00827D6F"/>
    <w:rsid w:val="00830B4D"/>
    <w:rsid w:val="00831AC8"/>
    <w:rsid w:val="008361FC"/>
    <w:rsid w:val="0083700D"/>
    <w:rsid w:val="008376AC"/>
    <w:rsid w:val="00837973"/>
    <w:rsid w:val="008401B9"/>
    <w:rsid w:val="00840B88"/>
    <w:rsid w:val="0084119B"/>
    <w:rsid w:val="00842043"/>
    <w:rsid w:val="00843702"/>
    <w:rsid w:val="008444E8"/>
    <w:rsid w:val="00844E80"/>
    <w:rsid w:val="00846FE7"/>
    <w:rsid w:val="0085017A"/>
    <w:rsid w:val="00853569"/>
    <w:rsid w:val="008548D9"/>
    <w:rsid w:val="00855872"/>
    <w:rsid w:val="00856123"/>
    <w:rsid w:val="00856911"/>
    <w:rsid w:val="00866694"/>
    <w:rsid w:val="008677FD"/>
    <w:rsid w:val="008706D4"/>
    <w:rsid w:val="00870F8A"/>
    <w:rsid w:val="008719A4"/>
    <w:rsid w:val="00871C4F"/>
    <w:rsid w:val="00871D23"/>
    <w:rsid w:val="00873177"/>
    <w:rsid w:val="008738B0"/>
    <w:rsid w:val="00874312"/>
    <w:rsid w:val="0087437C"/>
    <w:rsid w:val="00875CD7"/>
    <w:rsid w:val="00876B4D"/>
    <w:rsid w:val="00877F18"/>
    <w:rsid w:val="00877F38"/>
    <w:rsid w:val="00880145"/>
    <w:rsid w:val="008804A8"/>
    <w:rsid w:val="00884BB3"/>
    <w:rsid w:val="00884BD8"/>
    <w:rsid w:val="00892287"/>
    <w:rsid w:val="00894A88"/>
    <w:rsid w:val="00895386"/>
    <w:rsid w:val="00896419"/>
    <w:rsid w:val="00896AE3"/>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7573"/>
    <w:rsid w:val="008C7DE4"/>
    <w:rsid w:val="008D34F1"/>
    <w:rsid w:val="008D39D8"/>
    <w:rsid w:val="008D4E4D"/>
    <w:rsid w:val="008D60EE"/>
    <w:rsid w:val="008D63C2"/>
    <w:rsid w:val="008D6D1A"/>
    <w:rsid w:val="008D74B4"/>
    <w:rsid w:val="008E065E"/>
    <w:rsid w:val="008E0927"/>
    <w:rsid w:val="008E153D"/>
    <w:rsid w:val="008E1909"/>
    <w:rsid w:val="008E5585"/>
    <w:rsid w:val="008E673C"/>
    <w:rsid w:val="008F1EAB"/>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10B7D"/>
    <w:rsid w:val="00911DFB"/>
    <w:rsid w:val="009139D9"/>
    <w:rsid w:val="00913E71"/>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DE7"/>
    <w:rsid w:val="00951AF2"/>
    <w:rsid w:val="00953920"/>
    <w:rsid w:val="00953D47"/>
    <w:rsid w:val="0095681E"/>
    <w:rsid w:val="009572D4"/>
    <w:rsid w:val="00960F55"/>
    <w:rsid w:val="00961921"/>
    <w:rsid w:val="009638A5"/>
    <w:rsid w:val="0096430A"/>
    <w:rsid w:val="0096554B"/>
    <w:rsid w:val="0096584A"/>
    <w:rsid w:val="009675AA"/>
    <w:rsid w:val="00967FBF"/>
    <w:rsid w:val="009711F3"/>
    <w:rsid w:val="00971AD8"/>
    <w:rsid w:val="00971F08"/>
    <w:rsid w:val="009739BB"/>
    <w:rsid w:val="0097603D"/>
    <w:rsid w:val="00976949"/>
    <w:rsid w:val="00980477"/>
    <w:rsid w:val="0098118A"/>
    <w:rsid w:val="00985253"/>
    <w:rsid w:val="009853B3"/>
    <w:rsid w:val="0098614F"/>
    <w:rsid w:val="00986253"/>
    <w:rsid w:val="0098680F"/>
    <w:rsid w:val="00990243"/>
    <w:rsid w:val="00990630"/>
    <w:rsid w:val="00991761"/>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7879"/>
    <w:rsid w:val="009B1F30"/>
    <w:rsid w:val="009B2DC1"/>
    <w:rsid w:val="009B3AC2"/>
    <w:rsid w:val="009B4DF4"/>
    <w:rsid w:val="009B4ECA"/>
    <w:rsid w:val="009B564E"/>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2DE0"/>
    <w:rsid w:val="009E35DB"/>
    <w:rsid w:val="009E47A3"/>
    <w:rsid w:val="009E6801"/>
    <w:rsid w:val="009F08F3"/>
    <w:rsid w:val="009F13A7"/>
    <w:rsid w:val="009F1E45"/>
    <w:rsid w:val="009F2B92"/>
    <w:rsid w:val="009F344F"/>
    <w:rsid w:val="009F3DF3"/>
    <w:rsid w:val="009F7EC6"/>
    <w:rsid w:val="00A017E2"/>
    <w:rsid w:val="00A0252C"/>
    <w:rsid w:val="00A02B2F"/>
    <w:rsid w:val="00A048A8"/>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4ED2"/>
    <w:rsid w:val="00A45B74"/>
    <w:rsid w:val="00A47F84"/>
    <w:rsid w:val="00A5254D"/>
    <w:rsid w:val="00A52E1D"/>
    <w:rsid w:val="00A533F9"/>
    <w:rsid w:val="00A54C27"/>
    <w:rsid w:val="00A57A1E"/>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45FB"/>
    <w:rsid w:val="00A85288"/>
    <w:rsid w:val="00A9117F"/>
    <w:rsid w:val="00A92879"/>
    <w:rsid w:val="00A93045"/>
    <w:rsid w:val="00A937F3"/>
    <w:rsid w:val="00A9442A"/>
    <w:rsid w:val="00A96C83"/>
    <w:rsid w:val="00AA016F"/>
    <w:rsid w:val="00AA1ED6"/>
    <w:rsid w:val="00AA4F83"/>
    <w:rsid w:val="00AA51D6"/>
    <w:rsid w:val="00AA6D50"/>
    <w:rsid w:val="00AA7770"/>
    <w:rsid w:val="00AB0BC8"/>
    <w:rsid w:val="00AB11CA"/>
    <w:rsid w:val="00AB14D9"/>
    <w:rsid w:val="00AB2AED"/>
    <w:rsid w:val="00AB2E29"/>
    <w:rsid w:val="00AB4AB8"/>
    <w:rsid w:val="00AB571E"/>
    <w:rsid w:val="00AB655E"/>
    <w:rsid w:val="00AB73FE"/>
    <w:rsid w:val="00AB7B6B"/>
    <w:rsid w:val="00AC007F"/>
    <w:rsid w:val="00AC0B52"/>
    <w:rsid w:val="00AC0C54"/>
    <w:rsid w:val="00AC1DBA"/>
    <w:rsid w:val="00AC1E40"/>
    <w:rsid w:val="00AC2ECD"/>
    <w:rsid w:val="00AC3119"/>
    <w:rsid w:val="00AC49FB"/>
    <w:rsid w:val="00AC5A10"/>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64A4"/>
    <w:rsid w:val="00AF6953"/>
    <w:rsid w:val="00AF70B2"/>
    <w:rsid w:val="00AF74F7"/>
    <w:rsid w:val="00B006FE"/>
    <w:rsid w:val="00B007CB"/>
    <w:rsid w:val="00B00DDA"/>
    <w:rsid w:val="00B02AA9"/>
    <w:rsid w:val="00B02FA3"/>
    <w:rsid w:val="00B0322E"/>
    <w:rsid w:val="00B047E8"/>
    <w:rsid w:val="00B05084"/>
    <w:rsid w:val="00B05C51"/>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5BBB"/>
    <w:rsid w:val="00B372AA"/>
    <w:rsid w:val="00B40445"/>
    <w:rsid w:val="00B40975"/>
    <w:rsid w:val="00B41888"/>
    <w:rsid w:val="00B436F4"/>
    <w:rsid w:val="00B45A52"/>
    <w:rsid w:val="00B46175"/>
    <w:rsid w:val="00B506C6"/>
    <w:rsid w:val="00B52C3B"/>
    <w:rsid w:val="00B563F3"/>
    <w:rsid w:val="00B6095F"/>
    <w:rsid w:val="00B6317B"/>
    <w:rsid w:val="00B66301"/>
    <w:rsid w:val="00B664C7"/>
    <w:rsid w:val="00B67B94"/>
    <w:rsid w:val="00B72056"/>
    <w:rsid w:val="00B72833"/>
    <w:rsid w:val="00B739F6"/>
    <w:rsid w:val="00B7527D"/>
    <w:rsid w:val="00B778CB"/>
    <w:rsid w:val="00B8088E"/>
    <w:rsid w:val="00B816EA"/>
    <w:rsid w:val="00B81A6C"/>
    <w:rsid w:val="00B81B0D"/>
    <w:rsid w:val="00B830B5"/>
    <w:rsid w:val="00B8417F"/>
    <w:rsid w:val="00B85231"/>
    <w:rsid w:val="00B85DE5"/>
    <w:rsid w:val="00B8714E"/>
    <w:rsid w:val="00B90F73"/>
    <w:rsid w:val="00B916DC"/>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6D2"/>
    <w:rsid w:val="00BA76E0"/>
    <w:rsid w:val="00BB2A25"/>
    <w:rsid w:val="00BB51E9"/>
    <w:rsid w:val="00BB6077"/>
    <w:rsid w:val="00BC0FDC"/>
    <w:rsid w:val="00BC3053"/>
    <w:rsid w:val="00BC4D2E"/>
    <w:rsid w:val="00BC6E2C"/>
    <w:rsid w:val="00BC6FD2"/>
    <w:rsid w:val="00BD09F7"/>
    <w:rsid w:val="00BD1126"/>
    <w:rsid w:val="00BD1530"/>
    <w:rsid w:val="00BD1C33"/>
    <w:rsid w:val="00BD48AC"/>
    <w:rsid w:val="00BD5F1A"/>
    <w:rsid w:val="00BD7A42"/>
    <w:rsid w:val="00BE1234"/>
    <w:rsid w:val="00BE2FA6"/>
    <w:rsid w:val="00BE333F"/>
    <w:rsid w:val="00BE41F9"/>
    <w:rsid w:val="00BE49D7"/>
    <w:rsid w:val="00BE6A3B"/>
    <w:rsid w:val="00BE7406"/>
    <w:rsid w:val="00BE7603"/>
    <w:rsid w:val="00BF3279"/>
    <w:rsid w:val="00BF68DE"/>
    <w:rsid w:val="00BF730C"/>
    <w:rsid w:val="00BF74C7"/>
    <w:rsid w:val="00C0077A"/>
    <w:rsid w:val="00C015F1"/>
    <w:rsid w:val="00C01F33"/>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32D3"/>
    <w:rsid w:val="00C13821"/>
    <w:rsid w:val="00C139E1"/>
    <w:rsid w:val="00C13A0C"/>
    <w:rsid w:val="00C14D4B"/>
    <w:rsid w:val="00C14D9A"/>
    <w:rsid w:val="00C154BB"/>
    <w:rsid w:val="00C15FA9"/>
    <w:rsid w:val="00C1697B"/>
    <w:rsid w:val="00C17F99"/>
    <w:rsid w:val="00C20243"/>
    <w:rsid w:val="00C2032E"/>
    <w:rsid w:val="00C22738"/>
    <w:rsid w:val="00C24026"/>
    <w:rsid w:val="00C26796"/>
    <w:rsid w:val="00C279B5"/>
    <w:rsid w:val="00C27C45"/>
    <w:rsid w:val="00C27D92"/>
    <w:rsid w:val="00C336BA"/>
    <w:rsid w:val="00C34BE1"/>
    <w:rsid w:val="00C36C34"/>
    <w:rsid w:val="00C3719D"/>
    <w:rsid w:val="00C37B83"/>
    <w:rsid w:val="00C40FCE"/>
    <w:rsid w:val="00C433E2"/>
    <w:rsid w:val="00C45B66"/>
    <w:rsid w:val="00C45B86"/>
    <w:rsid w:val="00C4609A"/>
    <w:rsid w:val="00C46F0A"/>
    <w:rsid w:val="00C4713E"/>
    <w:rsid w:val="00C4735F"/>
    <w:rsid w:val="00C50848"/>
    <w:rsid w:val="00C50DFC"/>
    <w:rsid w:val="00C54995"/>
    <w:rsid w:val="00C54D41"/>
    <w:rsid w:val="00C55934"/>
    <w:rsid w:val="00C563CE"/>
    <w:rsid w:val="00C56E2D"/>
    <w:rsid w:val="00C60783"/>
    <w:rsid w:val="00C630FA"/>
    <w:rsid w:val="00C632A4"/>
    <w:rsid w:val="00C63DCD"/>
    <w:rsid w:val="00C643F6"/>
    <w:rsid w:val="00C64672"/>
    <w:rsid w:val="00C648A4"/>
    <w:rsid w:val="00C65BC9"/>
    <w:rsid w:val="00C6628F"/>
    <w:rsid w:val="00C701C1"/>
    <w:rsid w:val="00C70697"/>
    <w:rsid w:val="00C7110B"/>
    <w:rsid w:val="00C72EF4"/>
    <w:rsid w:val="00C74650"/>
    <w:rsid w:val="00C75D2F"/>
    <w:rsid w:val="00C767BE"/>
    <w:rsid w:val="00C76D23"/>
    <w:rsid w:val="00C76D56"/>
    <w:rsid w:val="00C76E3C"/>
    <w:rsid w:val="00C77776"/>
    <w:rsid w:val="00C77795"/>
    <w:rsid w:val="00C809FD"/>
    <w:rsid w:val="00C81568"/>
    <w:rsid w:val="00C8346D"/>
    <w:rsid w:val="00C9027A"/>
    <w:rsid w:val="00C9068E"/>
    <w:rsid w:val="00C91909"/>
    <w:rsid w:val="00C93C4B"/>
    <w:rsid w:val="00C944AB"/>
    <w:rsid w:val="00C95B40"/>
    <w:rsid w:val="00C97F98"/>
    <w:rsid w:val="00CA1ED8"/>
    <w:rsid w:val="00CA6516"/>
    <w:rsid w:val="00CB0931"/>
    <w:rsid w:val="00CB1F63"/>
    <w:rsid w:val="00CB3D92"/>
    <w:rsid w:val="00CB45CF"/>
    <w:rsid w:val="00CB7170"/>
    <w:rsid w:val="00CC0183"/>
    <w:rsid w:val="00CC040E"/>
    <w:rsid w:val="00CC111F"/>
    <w:rsid w:val="00CC2011"/>
    <w:rsid w:val="00CC3EA0"/>
    <w:rsid w:val="00CC4291"/>
    <w:rsid w:val="00CC7B45"/>
    <w:rsid w:val="00CD1188"/>
    <w:rsid w:val="00CD127A"/>
    <w:rsid w:val="00CD1D4C"/>
    <w:rsid w:val="00CD228A"/>
    <w:rsid w:val="00CD2ED1"/>
    <w:rsid w:val="00CD337B"/>
    <w:rsid w:val="00CD4C45"/>
    <w:rsid w:val="00CD6EB6"/>
    <w:rsid w:val="00CE0424"/>
    <w:rsid w:val="00CE1412"/>
    <w:rsid w:val="00CE2BEE"/>
    <w:rsid w:val="00CE2C0E"/>
    <w:rsid w:val="00CE3D86"/>
    <w:rsid w:val="00CE6087"/>
    <w:rsid w:val="00CE7561"/>
    <w:rsid w:val="00CF1354"/>
    <w:rsid w:val="00CF3B1F"/>
    <w:rsid w:val="00CF3BF6"/>
    <w:rsid w:val="00CF5836"/>
    <w:rsid w:val="00CF625B"/>
    <w:rsid w:val="00CF687E"/>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D5E"/>
    <w:rsid w:val="00D2316C"/>
    <w:rsid w:val="00D239A7"/>
    <w:rsid w:val="00D23F47"/>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76CA"/>
    <w:rsid w:val="00D61AF5"/>
    <w:rsid w:val="00D61FD4"/>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5974"/>
    <w:rsid w:val="00D86CA3"/>
    <w:rsid w:val="00D871CE"/>
    <w:rsid w:val="00D9196D"/>
    <w:rsid w:val="00D92633"/>
    <w:rsid w:val="00D92982"/>
    <w:rsid w:val="00D94FAC"/>
    <w:rsid w:val="00D95DF5"/>
    <w:rsid w:val="00DA0F97"/>
    <w:rsid w:val="00DA1092"/>
    <w:rsid w:val="00DA2289"/>
    <w:rsid w:val="00DA305E"/>
    <w:rsid w:val="00DA3327"/>
    <w:rsid w:val="00DA39DC"/>
    <w:rsid w:val="00DA457A"/>
    <w:rsid w:val="00DA5417"/>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6051"/>
    <w:rsid w:val="00DD6BE3"/>
    <w:rsid w:val="00DD6CA7"/>
    <w:rsid w:val="00DD7250"/>
    <w:rsid w:val="00DE3BDB"/>
    <w:rsid w:val="00DE43D4"/>
    <w:rsid w:val="00DE5608"/>
    <w:rsid w:val="00DE58D0"/>
    <w:rsid w:val="00DE61CA"/>
    <w:rsid w:val="00DE6450"/>
    <w:rsid w:val="00DE654F"/>
    <w:rsid w:val="00DE6B76"/>
    <w:rsid w:val="00DF0B6E"/>
    <w:rsid w:val="00DF15E0"/>
    <w:rsid w:val="00DF2BFB"/>
    <w:rsid w:val="00DF37A0"/>
    <w:rsid w:val="00DF4FC8"/>
    <w:rsid w:val="00DF5B71"/>
    <w:rsid w:val="00DF7229"/>
    <w:rsid w:val="00E00660"/>
    <w:rsid w:val="00E00BE1"/>
    <w:rsid w:val="00E03357"/>
    <w:rsid w:val="00E0439B"/>
    <w:rsid w:val="00E07842"/>
    <w:rsid w:val="00E07ABE"/>
    <w:rsid w:val="00E1018A"/>
    <w:rsid w:val="00E110E7"/>
    <w:rsid w:val="00E11B20"/>
    <w:rsid w:val="00E14C07"/>
    <w:rsid w:val="00E15663"/>
    <w:rsid w:val="00E15FF9"/>
    <w:rsid w:val="00E17D7A"/>
    <w:rsid w:val="00E17FA2"/>
    <w:rsid w:val="00E21CAE"/>
    <w:rsid w:val="00E22330"/>
    <w:rsid w:val="00E24655"/>
    <w:rsid w:val="00E305EE"/>
    <w:rsid w:val="00E30B5A"/>
    <w:rsid w:val="00E30B90"/>
    <w:rsid w:val="00E30E5A"/>
    <w:rsid w:val="00E3123D"/>
    <w:rsid w:val="00E31461"/>
    <w:rsid w:val="00E31D43"/>
    <w:rsid w:val="00E32608"/>
    <w:rsid w:val="00E3379B"/>
    <w:rsid w:val="00E34188"/>
    <w:rsid w:val="00E34B6E"/>
    <w:rsid w:val="00E35559"/>
    <w:rsid w:val="00E35D73"/>
    <w:rsid w:val="00E36592"/>
    <w:rsid w:val="00E3723A"/>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3838"/>
    <w:rsid w:val="00E64434"/>
    <w:rsid w:val="00E67C51"/>
    <w:rsid w:val="00E72EFC"/>
    <w:rsid w:val="00E73179"/>
    <w:rsid w:val="00E73412"/>
    <w:rsid w:val="00E74A8D"/>
    <w:rsid w:val="00E758EC"/>
    <w:rsid w:val="00E77CCC"/>
    <w:rsid w:val="00E77E43"/>
    <w:rsid w:val="00E805AA"/>
    <w:rsid w:val="00E80E37"/>
    <w:rsid w:val="00E815DE"/>
    <w:rsid w:val="00E8234C"/>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7A41"/>
    <w:rsid w:val="00EA7B04"/>
    <w:rsid w:val="00EB031C"/>
    <w:rsid w:val="00EB077B"/>
    <w:rsid w:val="00EB0908"/>
    <w:rsid w:val="00EB3C3B"/>
    <w:rsid w:val="00EB4EA2"/>
    <w:rsid w:val="00EB6C0D"/>
    <w:rsid w:val="00EB7F98"/>
    <w:rsid w:val="00EC27C6"/>
    <w:rsid w:val="00EC4207"/>
    <w:rsid w:val="00EC5653"/>
    <w:rsid w:val="00EC6057"/>
    <w:rsid w:val="00EC71CE"/>
    <w:rsid w:val="00ED1006"/>
    <w:rsid w:val="00ED1628"/>
    <w:rsid w:val="00ED2AAD"/>
    <w:rsid w:val="00ED44FC"/>
    <w:rsid w:val="00ED5755"/>
    <w:rsid w:val="00ED645F"/>
    <w:rsid w:val="00ED7D94"/>
    <w:rsid w:val="00EE39DA"/>
    <w:rsid w:val="00EE63AC"/>
    <w:rsid w:val="00EE644E"/>
    <w:rsid w:val="00EF095C"/>
    <w:rsid w:val="00EF09AE"/>
    <w:rsid w:val="00EF18FE"/>
    <w:rsid w:val="00EF1EDB"/>
    <w:rsid w:val="00EF3C81"/>
    <w:rsid w:val="00EF4221"/>
    <w:rsid w:val="00EF4C30"/>
    <w:rsid w:val="00EF5787"/>
    <w:rsid w:val="00EF60D0"/>
    <w:rsid w:val="00F021F8"/>
    <w:rsid w:val="00F042E6"/>
    <w:rsid w:val="00F0524C"/>
    <w:rsid w:val="00F0528D"/>
    <w:rsid w:val="00F06C67"/>
    <w:rsid w:val="00F06DFD"/>
    <w:rsid w:val="00F071D1"/>
    <w:rsid w:val="00F07533"/>
    <w:rsid w:val="00F10595"/>
    <w:rsid w:val="00F10629"/>
    <w:rsid w:val="00F156E5"/>
    <w:rsid w:val="00F15CF7"/>
    <w:rsid w:val="00F15FA5"/>
    <w:rsid w:val="00F163BE"/>
    <w:rsid w:val="00F209B7"/>
    <w:rsid w:val="00F2162B"/>
    <w:rsid w:val="00F22C93"/>
    <w:rsid w:val="00F2376F"/>
    <w:rsid w:val="00F243D8"/>
    <w:rsid w:val="00F24DEA"/>
    <w:rsid w:val="00F2556B"/>
    <w:rsid w:val="00F262AD"/>
    <w:rsid w:val="00F27A27"/>
    <w:rsid w:val="00F27B04"/>
    <w:rsid w:val="00F30828"/>
    <w:rsid w:val="00F313D6"/>
    <w:rsid w:val="00F33D75"/>
    <w:rsid w:val="00F33F3D"/>
    <w:rsid w:val="00F36D3C"/>
    <w:rsid w:val="00F40F0C"/>
    <w:rsid w:val="00F42239"/>
    <w:rsid w:val="00F44F7E"/>
    <w:rsid w:val="00F4766C"/>
    <w:rsid w:val="00F50548"/>
    <w:rsid w:val="00F507D1"/>
    <w:rsid w:val="00F51303"/>
    <w:rsid w:val="00F514BD"/>
    <w:rsid w:val="00F5180D"/>
    <w:rsid w:val="00F519CE"/>
    <w:rsid w:val="00F51ADA"/>
    <w:rsid w:val="00F56091"/>
    <w:rsid w:val="00F572C8"/>
    <w:rsid w:val="00F57A32"/>
    <w:rsid w:val="00F607C5"/>
    <w:rsid w:val="00F60DEA"/>
    <w:rsid w:val="00F6302A"/>
    <w:rsid w:val="00F64C2B"/>
    <w:rsid w:val="00F64CCF"/>
    <w:rsid w:val="00F64E77"/>
    <w:rsid w:val="00F651BE"/>
    <w:rsid w:val="00F677E0"/>
    <w:rsid w:val="00F67F53"/>
    <w:rsid w:val="00F703BE"/>
    <w:rsid w:val="00F705E1"/>
    <w:rsid w:val="00F71F69"/>
    <w:rsid w:val="00F72B72"/>
    <w:rsid w:val="00F74BB9"/>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59D8"/>
    <w:rsid w:val="00F8626D"/>
    <w:rsid w:val="00F86334"/>
    <w:rsid w:val="00F868F5"/>
    <w:rsid w:val="00F9056A"/>
    <w:rsid w:val="00F90A97"/>
    <w:rsid w:val="00F90F8D"/>
    <w:rsid w:val="00F92782"/>
    <w:rsid w:val="00F92C91"/>
    <w:rsid w:val="00F934CA"/>
    <w:rsid w:val="00F93A82"/>
    <w:rsid w:val="00F93AA9"/>
    <w:rsid w:val="00F94C82"/>
    <w:rsid w:val="00F96985"/>
    <w:rsid w:val="00F974D0"/>
    <w:rsid w:val="00F97838"/>
    <w:rsid w:val="00F9785C"/>
    <w:rsid w:val="00FA187B"/>
    <w:rsid w:val="00FA2085"/>
    <w:rsid w:val="00FA2BB3"/>
    <w:rsid w:val="00FA3B9D"/>
    <w:rsid w:val="00FA3FF8"/>
    <w:rsid w:val="00FA6ED1"/>
    <w:rsid w:val="00FB124C"/>
    <w:rsid w:val="00FB216B"/>
    <w:rsid w:val="00FB3B05"/>
    <w:rsid w:val="00FB4C80"/>
    <w:rsid w:val="00FB6A6A"/>
    <w:rsid w:val="00FB71AF"/>
    <w:rsid w:val="00FC0660"/>
    <w:rsid w:val="00FC4E33"/>
    <w:rsid w:val="00FC721F"/>
    <w:rsid w:val="00FC7429"/>
    <w:rsid w:val="00FC74B1"/>
    <w:rsid w:val="00FD07F6"/>
    <w:rsid w:val="00FD0EE5"/>
    <w:rsid w:val="00FD1EC8"/>
    <w:rsid w:val="00FD2354"/>
    <w:rsid w:val="00FD292F"/>
    <w:rsid w:val="00FD2CF0"/>
    <w:rsid w:val="00FD47ED"/>
    <w:rsid w:val="00FD50C6"/>
    <w:rsid w:val="00FD5EA3"/>
    <w:rsid w:val="00FD605B"/>
    <w:rsid w:val="00FD74DB"/>
    <w:rsid w:val="00FD7660"/>
    <w:rsid w:val="00FE0655"/>
    <w:rsid w:val="00FE2365"/>
    <w:rsid w:val="00FE2ABC"/>
    <w:rsid w:val="00FE4C7B"/>
    <w:rsid w:val="00FE7336"/>
    <w:rsid w:val="00FE76CC"/>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C28"/>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C0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0C28"/>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HR33RHYHUWRF-13-110846</_dlc_DocId>
    <_dlc_DocIdUrl xmlns="c06861ca-3f08-4d07-bff7-bb15bac121f4">
      <Url>https://projects.qualcomm.com/sites/pentari/_layouts/15/DocIdRedir.aspx?ID=HR33RHYHUWRF-13-110846</Url>
      <Description>HR33RHYHUWRF-13-110846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2.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4.xml><?xml version="1.0" encoding="utf-8"?>
<ds:datastoreItem xmlns:ds="http://schemas.openxmlformats.org/officeDocument/2006/customXml" ds:itemID="{4588D8BF-F47D-492E-AF17-9E4DECCF6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FC9DC4-2FCD-4903-B690-9BE68E5D8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2016-08-12T21:13:00Z</dcterms:created>
  <dcterms:modified xsi:type="dcterms:W3CDTF">2016-08-13T06:13:00Z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cd150169-755b-4a78-827f-3c14958eac8d</vt:lpwstr>
  </property>
  <property fmtid="{D5CDD505-2E9C-101B-9397-08002B2CF9AE}" pid="4" name="_AdHocReviewCycleID">
    <vt:i4>22575248</vt:i4>
  </property>
  <property fmtid="{D5CDD505-2E9C-101B-9397-08002B2CF9AE}" pid="5" name="_NewReviewCycle">
    <vt:lpwstr/>
  </property>
  <property fmtid="{D5CDD505-2E9C-101B-9397-08002B2CF9AE}" pid="6" name="_PreviousAdHocReviewCycleID">
    <vt:i4>-615308407</vt:i4>
  </property>
  <property fmtid="{D5CDD505-2E9C-101B-9397-08002B2CF9AE}" pid="7" name="_ReviewingToolsShownOnce">
    <vt:lpwstr/>
  </property>
</Properties>
</file>