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7F0" w:rsidRPr="003156AB" w:rsidRDefault="004D57F0" w:rsidP="004D57F0">
      <w:pPr>
        <w:tabs>
          <w:tab w:val="right" w:pos="9360"/>
        </w:tabs>
        <w:overflowPunct w:val="0"/>
        <w:autoSpaceDE w:val="0"/>
        <w:autoSpaceDN w:val="0"/>
        <w:adjustRightInd w:val="0"/>
        <w:spacing w:after="60" w:line="240" w:lineRule="auto"/>
        <w:jc w:val="both"/>
        <w:textAlignment w:val="baseline"/>
        <w:rPr>
          <w:rFonts w:ascii="Arial" w:eastAsia="SimSun" w:hAnsi="Arial" w:cs="Arial"/>
          <w:b/>
          <w:i/>
          <w:sz w:val="24"/>
          <w:szCs w:val="20"/>
          <w:lang w:val="en-GB" w:eastAsia="zh-CN"/>
        </w:rPr>
      </w:pPr>
      <w:r w:rsidRPr="009E4AE2">
        <w:rPr>
          <w:rFonts w:ascii="Arial" w:eastAsia="SimSun" w:hAnsi="Arial" w:cs="Arial"/>
          <w:b/>
          <w:sz w:val="24"/>
          <w:szCs w:val="20"/>
          <w:lang w:val="en-GB"/>
        </w:rPr>
        <w:t xml:space="preserve">3GPP TSG RAN WG1 Meeting #85                                            </w:t>
      </w:r>
      <w:r w:rsidRPr="009E4AE2">
        <w:rPr>
          <w:rFonts w:ascii="Arial" w:eastAsia="SimSun" w:hAnsi="Arial" w:cs="Arial"/>
          <w:b/>
          <w:sz w:val="24"/>
          <w:szCs w:val="20"/>
          <w:lang w:val="en-GB"/>
        </w:rPr>
        <w:tab/>
        <w:t xml:space="preserve">   R1-</w:t>
      </w:r>
      <w:r w:rsidRPr="009E4AE2">
        <w:rPr>
          <w:rFonts w:ascii="Arial" w:eastAsia="SimSun" w:hAnsi="Arial" w:cs="Arial"/>
          <w:b/>
          <w:sz w:val="24"/>
          <w:szCs w:val="20"/>
          <w:lang w:val="en-GB" w:eastAsia="zh-CN"/>
        </w:rPr>
        <w:t>164184</w:t>
      </w:r>
    </w:p>
    <w:p w:rsidR="004D57F0" w:rsidRPr="009E4AE2" w:rsidRDefault="004D57F0" w:rsidP="004D57F0">
      <w:pPr>
        <w:overflowPunct w:val="0"/>
        <w:autoSpaceDE w:val="0"/>
        <w:autoSpaceDN w:val="0"/>
        <w:adjustRightInd w:val="0"/>
        <w:spacing w:after="180" w:line="240" w:lineRule="auto"/>
        <w:textAlignment w:val="baseline"/>
        <w:rPr>
          <w:rFonts w:ascii="Arial" w:eastAsia="SimSun" w:hAnsi="Arial" w:cs="Arial"/>
          <w:b/>
          <w:sz w:val="24"/>
          <w:szCs w:val="20"/>
          <w:lang w:val="en-GB"/>
        </w:rPr>
      </w:pPr>
      <w:r w:rsidRPr="009E4AE2">
        <w:rPr>
          <w:rFonts w:ascii="Arial" w:eastAsia="SimSun" w:hAnsi="Arial" w:cs="Arial"/>
          <w:b/>
          <w:sz w:val="24"/>
          <w:szCs w:val="20"/>
          <w:lang w:val="en-GB"/>
        </w:rPr>
        <w:t xml:space="preserve">Nanjing, China, 23-27 May 2016  </w:t>
      </w:r>
    </w:p>
    <w:p w:rsidR="004D57F0" w:rsidRPr="009E4AE2" w:rsidRDefault="004D57F0" w:rsidP="004D57F0">
      <w:pPr>
        <w:tabs>
          <w:tab w:val="left" w:pos="1985"/>
        </w:tabs>
        <w:overflowPunct w:val="0"/>
        <w:autoSpaceDE w:val="0"/>
        <w:autoSpaceDN w:val="0"/>
        <w:adjustRightInd w:val="0"/>
        <w:spacing w:before="360" w:after="80" w:line="240" w:lineRule="auto"/>
        <w:textAlignment w:val="baseline"/>
        <w:rPr>
          <w:rFonts w:ascii="Arial" w:eastAsia="SimSun" w:hAnsi="Arial" w:cs="Times New Roman"/>
          <w:b/>
          <w:sz w:val="24"/>
          <w:szCs w:val="20"/>
          <w:lang w:val="en-GB"/>
        </w:rPr>
      </w:pPr>
      <w:r w:rsidRPr="009E4AE2">
        <w:rPr>
          <w:rFonts w:ascii="Arial" w:eastAsia="SimSun" w:hAnsi="Arial" w:cs="Times New Roman"/>
          <w:b/>
          <w:sz w:val="24"/>
          <w:szCs w:val="20"/>
          <w:lang w:val="en-GB"/>
        </w:rPr>
        <w:t>Agenda item:</w:t>
      </w:r>
      <w:r w:rsidRPr="009E4AE2">
        <w:rPr>
          <w:rFonts w:ascii="Arial" w:eastAsia="SimSun" w:hAnsi="Arial" w:cs="Times New Roman"/>
          <w:b/>
          <w:sz w:val="24"/>
          <w:szCs w:val="20"/>
          <w:lang w:val="en-GB"/>
        </w:rPr>
        <w:tab/>
      </w:r>
      <w:bookmarkStart w:id="0" w:name="Source"/>
      <w:bookmarkEnd w:id="0"/>
      <w:r w:rsidRPr="009E4AE2">
        <w:rPr>
          <w:rFonts w:ascii="Arial" w:eastAsia="SimSun" w:hAnsi="Arial" w:cs="Times New Roman"/>
          <w:b/>
          <w:sz w:val="24"/>
          <w:szCs w:val="20"/>
          <w:lang w:val="en-GB"/>
        </w:rPr>
        <w:t>7.1.5.1</w:t>
      </w:r>
    </w:p>
    <w:p w:rsidR="004D57F0" w:rsidRPr="009E4AE2" w:rsidRDefault="004D57F0" w:rsidP="004D57F0">
      <w:pPr>
        <w:tabs>
          <w:tab w:val="left" w:pos="1985"/>
        </w:tabs>
        <w:overflowPunct w:val="0"/>
        <w:autoSpaceDE w:val="0"/>
        <w:autoSpaceDN w:val="0"/>
        <w:adjustRightInd w:val="0"/>
        <w:spacing w:after="80" w:line="240" w:lineRule="auto"/>
        <w:textAlignment w:val="baseline"/>
        <w:rPr>
          <w:rFonts w:ascii="Arial" w:eastAsia="SimSun" w:hAnsi="Arial" w:cs="Times New Roman"/>
          <w:b/>
          <w:sz w:val="24"/>
          <w:szCs w:val="20"/>
          <w:lang w:val="en-GB"/>
        </w:rPr>
      </w:pPr>
      <w:r w:rsidRPr="009E4AE2">
        <w:rPr>
          <w:rFonts w:ascii="Arial" w:eastAsia="SimSun" w:hAnsi="Arial" w:cs="Times New Roman"/>
          <w:b/>
          <w:sz w:val="24"/>
          <w:szCs w:val="20"/>
          <w:lang w:val="en-GB"/>
        </w:rPr>
        <w:t xml:space="preserve">Source: </w:t>
      </w:r>
      <w:r w:rsidRPr="009E4AE2">
        <w:rPr>
          <w:rFonts w:ascii="Arial" w:eastAsia="SimSun" w:hAnsi="Arial" w:cs="Times New Roman"/>
          <w:b/>
          <w:sz w:val="24"/>
          <w:szCs w:val="20"/>
          <w:lang w:val="en-GB"/>
        </w:rPr>
        <w:tab/>
        <w:t>Intel Corporation</w:t>
      </w:r>
    </w:p>
    <w:p w:rsidR="004D57F0" w:rsidRPr="009E4AE2" w:rsidRDefault="004D57F0" w:rsidP="004D57F0">
      <w:pPr>
        <w:overflowPunct w:val="0"/>
        <w:autoSpaceDE w:val="0"/>
        <w:autoSpaceDN w:val="0"/>
        <w:adjustRightInd w:val="0"/>
        <w:spacing w:after="80" w:line="240" w:lineRule="auto"/>
        <w:ind w:left="1988" w:hanging="1988"/>
        <w:textAlignment w:val="baseline"/>
        <w:rPr>
          <w:rFonts w:ascii="Arial" w:eastAsia="SimSun" w:hAnsi="Arial" w:cs="Times New Roman"/>
          <w:b/>
          <w:sz w:val="24"/>
          <w:szCs w:val="20"/>
        </w:rPr>
      </w:pPr>
      <w:r w:rsidRPr="009E4AE2">
        <w:rPr>
          <w:rFonts w:ascii="Arial" w:eastAsia="SimSun" w:hAnsi="Arial" w:cs="Times New Roman"/>
          <w:b/>
          <w:sz w:val="24"/>
          <w:szCs w:val="20"/>
          <w:lang w:val="en-GB"/>
        </w:rPr>
        <w:t xml:space="preserve">Title: </w:t>
      </w:r>
      <w:r w:rsidRPr="009E4AE2">
        <w:rPr>
          <w:rFonts w:ascii="Arial" w:eastAsia="SimSun" w:hAnsi="Arial" w:cs="Times New Roman"/>
          <w:b/>
          <w:sz w:val="24"/>
          <w:szCs w:val="20"/>
          <w:lang w:val="en-GB"/>
        </w:rPr>
        <w:tab/>
        <w:t>Polar co</w:t>
      </w:r>
      <w:r>
        <w:rPr>
          <w:rFonts w:ascii="Arial" w:eastAsia="SimSun" w:hAnsi="Arial" w:cs="Times New Roman"/>
          <w:b/>
          <w:sz w:val="24"/>
          <w:szCs w:val="20"/>
          <w:lang w:val="en-GB"/>
        </w:rPr>
        <w:t>de design for NR</w:t>
      </w:r>
    </w:p>
    <w:p w:rsidR="004D57F0" w:rsidRPr="009E4AE2" w:rsidRDefault="004D57F0" w:rsidP="004D57F0">
      <w:pPr>
        <w:tabs>
          <w:tab w:val="left" w:pos="1985"/>
        </w:tabs>
        <w:overflowPunct w:val="0"/>
        <w:autoSpaceDE w:val="0"/>
        <w:autoSpaceDN w:val="0"/>
        <w:adjustRightInd w:val="0"/>
        <w:spacing w:after="0" w:line="240" w:lineRule="auto"/>
        <w:ind w:right="-446"/>
        <w:textAlignment w:val="baseline"/>
        <w:rPr>
          <w:rFonts w:ascii="Arial" w:eastAsia="SimSun" w:hAnsi="Arial" w:cs="Times New Roman"/>
          <w:b/>
          <w:sz w:val="24"/>
          <w:szCs w:val="20"/>
          <w:lang w:val="en-GB"/>
        </w:rPr>
      </w:pPr>
      <w:r w:rsidRPr="009E4AE2">
        <w:rPr>
          <w:rFonts w:ascii="Arial" w:eastAsia="SimSun" w:hAnsi="Arial" w:cs="Times New Roman"/>
          <w:b/>
          <w:sz w:val="24"/>
          <w:szCs w:val="20"/>
          <w:lang w:val="en-GB"/>
        </w:rPr>
        <w:t>Document for:</w:t>
      </w:r>
      <w:r w:rsidRPr="009E4AE2">
        <w:rPr>
          <w:rFonts w:ascii="Arial" w:eastAsia="SimSun" w:hAnsi="Arial" w:cs="Times New Roman"/>
          <w:b/>
          <w:sz w:val="24"/>
          <w:szCs w:val="20"/>
          <w:lang w:val="en-GB"/>
        </w:rPr>
        <w:tab/>
      </w:r>
      <w:bookmarkStart w:id="1" w:name="DocumentFor"/>
      <w:bookmarkEnd w:id="1"/>
      <w:r w:rsidRPr="009E4AE2">
        <w:rPr>
          <w:rFonts w:ascii="Arial" w:eastAsia="SimSun" w:hAnsi="Arial" w:cs="Times New Roman"/>
          <w:b/>
          <w:sz w:val="24"/>
          <w:szCs w:val="20"/>
          <w:lang w:val="en-GB"/>
        </w:rPr>
        <w:t>Discussion</w:t>
      </w:r>
    </w:p>
    <w:p w:rsidR="004D57F0" w:rsidRPr="009E4AE2" w:rsidRDefault="004D57F0" w:rsidP="004D57F0">
      <w:pPr>
        <w:pBdr>
          <w:bottom w:val="single" w:sz="12" w:space="1" w:color="auto"/>
        </w:pBdr>
        <w:overflowPunct w:val="0"/>
        <w:autoSpaceDE w:val="0"/>
        <w:autoSpaceDN w:val="0"/>
        <w:adjustRightInd w:val="0"/>
        <w:spacing w:after="240" w:line="360" w:lineRule="auto"/>
        <w:ind w:left="413" w:hangingChars="295" w:hanging="413"/>
        <w:textAlignment w:val="baseline"/>
        <w:rPr>
          <w:rFonts w:ascii="Arial" w:eastAsia="SimSun" w:hAnsi="Arial" w:cs="Arial"/>
          <w:snapToGrid w:val="0"/>
          <w:sz w:val="14"/>
          <w:szCs w:val="20"/>
          <w:lang w:val="en-GB"/>
        </w:rPr>
      </w:pPr>
    </w:p>
    <w:p w:rsidR="004D57F0" w:rsidRPr="00237284" w:rsidRDefault="004D57F0" w:rsidP="004D57F0">
      <w:pPr>
        <w:pStyle w:val="ListParagraph"/>
        <w:numPr>
          <w:ilvl w:val="0"/>
          <w:numId w:val="1"/>
        </w:numPr>
        <w:jc w:val="both"/>
        <w:rPr>
          <w:rFonts w:ascii="Times New Roman" w:hAnsi="Times New Roman" w:cs="Times New Roman"/>
          <w:b/>
          <w:sz w:val="20"/>
          <w:szCs w:val="20"/>
        </w:rPr>
      </w:pPr>
      <w:r w:rsidRPr="00237284">
        <w:rPr>
          <w:rFonts w:ascii="Arial" w:hAnsi="Arial" w:cs="Arial"/>
          <w:b/>
          <w:sz w:val="28"/>
          <w:szCs w:val="28"/>
        </w:rPr>
        <w:t>Introduction</w:t>
      </w:r>
    </w:p>
    <w:p w:rsidR="004D57F0" w:rsidRPr="00237284"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It</w:t>
      </w:r>
      <w:r>
        <w:rPr>
          <w:rFonts w:ascii="Times New Roman" w:hAnsi="Times New Roman" w:cs="Times New Roman"/>
          <w:sz w:val="20"/>
          <w:szCs w:val="20"/>
        </w:rPr>
        <w:t xml:space="preserve"> was agreed in April 2016 </w:t>
      </w:r>
      <w:r w:rsidRPr="00237284">
        <w:rPr>
          <w:rFonts w:ascii="Times New Roman" w:hAnsi="Times New Roman" w:cs="Times New Roman"/>
          <w:sz w:val="20"/>
          <w:szCs w:val="20"/>
        </w:rPr>
        <w:t>that Polar Codes be considered as a candi</w:t>
      </w:r>
      <w:r>
        <w:rPr>
          <w:rFonts w:ascii="Times New Roman" w:hAnsi="Times New Roman" w:cs="Times New Roman"/>
          <w:sz w:val="20"/>
          <w:szCs w:val="20"/>
        </w:rPr>
        <w:t xml:space="preserve">date for channel coding in NR. </w:t>
      </w:r>
      <w:r w:rsidRPr="00237284">
        <w:rPr>
          <w:rFonts w:ascii="Times New Roman" w:hAnsi="Times New Roman" w:cs="Times New Roman"/>
          <w:sz w:val="20"/>
          <w:szCs w:val="20"/>
        </w:rPr>
        <w:t>In this contribution, we give a brief overview of polar codes, discuss design principles, decoding algorithms, codeword and data length flex</w:t>
      </w:r>
      <w:r>
        <w:rPr>
          <w:rFonts w:ascii="Times New Roman" w:hAnsi="Times New Roman" w:cs="Times New Roman"/>
          <w:sz w:val="20"/>
          <w:szCs w:val="20"/>
        </w:rPr>
        <w:t>i</w:t>
      </w:r>
      <w:r w:rsidRPr="00237284">
        <w:rPr>
          <w:rFonts w:ascii="Times New Roman" w:hAnsi="Times New Roman" w:cs="Times New Roman"/>
          <w:sz w:val="20"/>
          <w:szCs w:val="20"/>
        </w:rPr>
        <w:t>bi</w:t>
      </w:r>
      <w:r>
        <w:rPr>
          <w:rFonts w:ascii="Times New Roman" w:hAnsi="Times New Roman" w:cs="Times New Roman"/>
          <w:sz w:val="20"/>
          <w:szCs w:val="20"/>
        </w:rPr>
        <w:t>lity</w:t>
      </w:r>
      <w:r w:rsidRPr="00237284">
        <w:rPr>
          <w:rFonts w:ascii="Times New Roman" w:hAnsi="Times New Roman" w:cs="Times New Roman"/>
          <w:sz w:val="20"/>
          <w:szCs w:val="20"/>
        </w:rPr>
        <w:t xml:space="preserve">.  Constructions </w:t>
      </w:r>
      <w:r>
        <w:rPr>
          <w:rFonts w:ascii="Times New Roman" w:hAnsi="Times New Roman" w:cs="Times New Roman"/>
          <w:sz w:val="20"/>
          <w:szCs w:val="20"/>
        </w:rPr>
        <w:t xml:space="preserve">for evaluations </w:t>
      </w:r>
      <w:r w:rsidRPr="00237284">
        <w:rPr>
          <w:rFonts w:ascii="Times New Roman" w:hAnsi="Times New Roman" w:cs="Times New Roman"/>
          <w:sz w:val="20"/>
          <w:szCs w:val="20"/>
        </w:rPr>
        <w:t xml:space="preserve">are given in </w:t>
      </w:r>
      <w:r>
        <w:rPr>
          <w:rFonts w:ascii="Times New Roman" w:hAnsi="Times New Roman" w:cs="Times New Roman"/>
          <w:sz w:val="20"/>
          <w:szCs w:val="20"/>
        </w:rPr>
        <w:t xml:space="preserve">a companion contribution </w:t>
      </w:r>
      <w:sdt>
        <w:sdtPr>
          <w:rPr>
            <w:rFonts w:ascii="Times New Roman" w:hAnsi="Times New Roman" w:cs="Times New Roman"/>
            <w:sz w:val="20"/>
            <w:szCs w:val="20"/>
          </w:rPr>
          <w:id w:val="406963481"/>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R11161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[1]</w:t>
          </w:r>
          <w:r>
            <w:rPr>
              <w:rFonts w:ascii="Times New Roman" w:hAnsi="Times New Roman" w:cs="Times New Roman"/>
              <w:sz w:val="20"/>
              <w:szCs w:val="20"/>
            </w:rPr>
            <w:fldChar w:fldCharType="end"/>
          </w:r>
        </w:sdtContent>
      </w:sdt>
      <w:r>
        <w:rPr>
          <w:rFonts w:ascii="Times New Roman" w:hAnsi="Times New Roman" w:cs="Times New Roman"/>
          <w:sz w:val="20"/>
          <w:szCs w:val="20"/>
        </w:rPr>
        <w:t xml:space="preserve"> , complexity issues are discussed in </w:t>
      </w:r>
      <w:sdt>
        <w:sdtPr>
          <w:rPr>
            <w:rFonts w:ascii="Times New Roman" w:hAnsi="Times New Roman" w:cs="Times New Roman"/>
            <w:sz w:val="20"/>
            <w:szCs w:val="20"/>
          </w:rPr>
          <w:id w:val="-890876164"/>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Int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[2]</w:t>
          </w:r>
          <w:r>
            <w:rPr>
              <w:rFonts w:ascii="Times New Roman" w:hAnsi="Times New Roman" w:cs="Times New Roman"/>
              <w:sz w:val="20"/>
              <w:szCs w:val="20"/>
            </w:rPr>
            <w:fldChar w:fldCharType="end"/>
          </w:r>
        </w:sdtContent>
      </w:sdt>
      <w:r>
        <w:rPr>
          <w:rFonts w:ascii="Times New Roman" w:hAnsi="Times New Roman" w:cs="Times New Roman"/>
          <w:sz w:val="20"/>
          <w:szCs w:val="20"/>
        </w:rPr>
        <w:t>, and performance comparison with other coding schemes is shown in</w:t>
      </w:r>
      <w:sdt>
        <w:sdtPr>
          <w:rPr>
            <w:rFonts w:ascii="Times New Roman" w:hAnsi="Times New Roman" w:cs="Times New Roman"/>
            <w:sz w:val="20"/>
            <w:szCs w:val="20"/>
          </w:rPr>
          <w:id w:val="1645087115"/>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 \l 1033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2A7AE1">
            <w:rPr>
              <w:rFonts w:ascii="Times New Roman" w:hAnsi="Times New Roman" w:cs="Times New Roman"/>
              <w:noProof/>
              <w:sz w:val="20"/>
              <w:szCs w:val="20"/>
            </w:rPr>
            <w:t>[3]</w:t>
          </w:r>
          <w:r>
            <w:rPr>
              <w:rFonts w:ascii="Times New Roman" w:hAnsi="Times New Roman" w:cs="Times New Roman"/>
              <w:sz w:val="20"/>
              <w:szCs w:val="20"/>
            </w:rPr>
            <w:fldChar w:fldCharType="end"/>
          </w:r>
        </w:sdtContent>
      </w:sdt>
      <w:r>
        <w:rPr>
          <w:rFonts w:ascii="Times New Roman" w:hAnsi="Times New Roman" w:cs="Times New Roman"/>
          <w:sz w:val="20"/>
          <w:szCs w:val="20"/>
        </w:rPr>
        <w:t>.</w:t>
      </w:r>
    </w:p>
    <w:p w:rsidR="004D57F0" w:rsidRDefault="004D57F0" w:rsidP="004D57F0">
      <w:pPr>
        <w:jc w:val="both"/>
        <w:rPr>
          <w:rFonts w:ascii="Times New Roman" w:hAnsi="Times New Roman" w:cs="Times New Roman"/>
          <w:sz w:val="20"/>
          <w:szCs w:val="20"/>
        </w:rPr>
      </w:pPr>
    </w:p>
    <w:p w:rsidR="004D57F0" w:rsidRPr="00237284" w:rsidRDefault="004D57F0" w:rsidP="004D57F0">
      <w:pPr>
        <w:pStyle w:val="ListParagraph"/>
        <w:numPr>
          <w:ilvl w:val="0"/>
          <w:numId w:val="1"/>
        </w:numPr>
        <w:jc w:val="both"/>
        <w:rPr>
          <w:rFonts w:ascii="Arial" w:hAnsi="Arial" w:cs="Arial"/>
          <w:b/>
          <w:sz w:val="28"/>
          <w:szCs w:val="28"/>
        </w:rPr>
      </w:pPr>
      <w:r w:rsidRPr="00237284">
        <w:rPr>
          <w:rFonts w:ascii="Arial" w:hAnsi="Arial" w:cs="Arial"/>
          <w:b/>
          <w:sz w:val="28"/>
          <w:szCs w:val="28"/>
        </w:rPr>
        <w:t>Polarization principle</w:t>
      </w:r>
    </w:p>
    <w:p w:rsidR="004D57F0" w:rsidRDefault="004D57F0" w:rsidP="004D57F0">
      <w:pPr>
        <w:jc w:val="both"/>
        <w:rPr>
          <w:rFonts w:ascii="Times New Roman" w:hAnsi="Times New Roman" w:cs="Times New Roman"/>
          <w:sz w:val="20"/>
          <w:szCs w:val="20"/>
        </w:rPr>
      </w:pPr>
      <w:r>
        <w:rPr>
          <w:rFonts w:ascii="Times New Roman" w:hAnsi="Times New Roman" w:cs="Times New Roman"/>
          <w:sz w:val="20"/>
          <w:szCs w:val="20"/>
        </w:rPr>
        <w:t>P</w:t>
      </w:r>
      <w:r w:rsidRPr="00237284">
        <w:rPr>
          <w:rFonts w:ascii="Times New Roman" w:hAnsi="Times New Roman" w:cs="Times New Roman"/>
          <w:sz w:val="20"/>
          <w:szCs w:val="20"/>
        </w:rPr>
        <w:t>olar codes are constructed</w:t>
      </w:r>
      <w:r>
        <w:rPr>
          <w:rFonts w:ascii="Times New Roman" w:hAnsi="Times New Roman" w:cs="Times New Roman"/>
          <w:sz w:val="20"/>
          <w:szCs w:val="20"/>
        </w:rPr>
        <w:t xml:space="preserve"> based on </w:t>
      </w:r>
      <w:r w:rsidRPr="00654BF0">
        <w:rPr>
          <w:rFonts w:ascii="Times New Roman" w:hAnsi="Times New Roman" w:cs="Times New Roman"/>
          <w:i/>
          <w:sz w:val="20"/>
          <w:szCs w:val="20"/>
        </w:rPr>
        <w:t>channel polarization</w:t>
      </w:r>
      <w:r>
        <w:rPr>
          <w:rFonts w:ascii="Times New Roman" w:hAnsi="Times New Roman" w:cs="Times New Roman"/>
          <w:sz w:val="20"/>
          <w:szCs w:val="20"/>
        </w:rPr>
        <w:t xml:space="preserve"> </w:t>
      </w:r>
      <w:r w:rsidRPr="00237284">
        <w:rPr>
          <w:rFonts w:ascii="Times New Roman" w:hAnsi="Times New Roman" w:cs="Times New Roman"/>
          <w:sz w:val="20"/>
          <w:szCs w:val="20"/>
        </w:rPr>
        <w:t xml:space="preserve">principle.  It refers to the fact that a set of identical channels (i.e., many uses of the same channel over time) </w:t>
      </w:r>
      <w:r>
        <w:rPr>
          <w:rFonts w:ascii="Times New Roman" w:hAnsi="Times New Roman" w:cs="Times New Roman"/>
          <w:sz w:val="20"/>
          <w:szCs w:val="20"/>
        </w:rPr>
        <w:t xml:space="preserve">can be converted </w:t>
      </w:r>
      <w:r w:rsidRPr="00237284">
        <w:rPr>
          <w:rFonts w:ascii="Times New Roman" w:hAnsi="Times New Roman" w:cs="Times New Roman"/>
          <w:sz w:val="20"/>
          <w:szCs w:val="20"/>
        </w:rPr>
        <w:t>into a set of channel</w:t>
      </w:r>
      <w:r>
        <w:rPr>
          <w:rFonts w:ascii="Times New Roman" w:hAnsi="Times New Roman" w:cs="Times New Roman"/>
          <w:sz w:val="20"/>
          <w:szCs w:val="20"/>
        </w:rPr>
        <w:t xml:space="preserve">s that consists only of almost </w:t>
      </w:r>
      <w:r w:rsidRPr="00654BF0">
        <w:rPr>
          <w:rFonts w:ascii="Times New Roman" w:hAnsi="Times New Roman" w:cs="Times New Roman"/>
          <w:i/>
          <w:sz w:val="20"/>
          <w:szCs w:val="20"/>
        </w:rPr>
        <w:t>perfect</w:t>
      </w:r>
      <w:r>
        <w:rPr>
          <w:rFonts w:ascii="Times New Roman" w:hAnsi="Times New Roman" w:cs="Times New Roman"/>
          <w:sz w:val="20"/>
          <w:szCs w:val="20"/>
        </w:rPr>
        <w:t xml:space="preserve"> channels or almost </w:t>
      </w:r>
      <w:r w:rsidRPr="00654BF0">
        <w:rPr>
          <w:rFonts w:ascii="Times New Roman" w:hAnsi="Times New Roman" w:cs="Times New Roman"/>
          <w:i/>
          <w:sz w:val="20"/>
          <w:szCs w:val="20"/>
        </w:rPr>
        <w:t>useless</w:t>
      </w:r>
      <w:r w:rsidRPr="00237284">
        <w:rPr>
          <w:rFonts w:ascii="Times New Roman" w:hAnsi="Times New Roman" w:cs="Times New Roman"/>
          <w:sz w:val="20"/>
          <w:szCs w:val="20"/>
        </w:rPr>
        <w:t xml:space="preserve"> channels.  </w:t>
      </w:r>
      <w:r>
        <w:rPr>
          <w:rFonts w:ascii="Times New Roman" w:hAnsi="Times New Roman" w:cs="Times New Roman"/>
          <w:sz w:val="20"/>
          <w:szCs w:val="20"/>
        </w:rPr>
        <w:t>T</w:t>
      </w:r>
      <w:r w:rsidRPr="00237284">
        <w:rPr>
          <w:rFonts w:ascii="Times New Roman" w:hAnsi="Times New Roman" w:cs="Times New Roman"/>
          <w:sz w:val="20"/>
          <w:szCs w:val="20"/>
        </w:rPr>
        <w:t xml:space="preserve">his </w:t>
      </w:r>
      <w:r>
        <w:rPr>
          <w:rFonts w:ascii="Times New Roman" w:hAnsi="Times New Roman" w:cs="Times New Roman"/>
          <w:sz w:val="20"/>
          <w:szCs w:val="20"/>
        </w:rPr>
        <w:t xml:space="preserve">conversion </w:t>
      </w:r>
      <w:r w:rsidRPr="00237284">
        <w:rPr>
          <w:rFonts w:ascii="Times New Roman" w:hAnsi="Times New Roman" w:cs="Times New Roman"/>
          <w:sz w:val="20"/>
          <w:szCs w:val="20"/>
        </w:rPr>
        <w:t>can be done in a simple recursive manner, as follows: See Figure 1</w:t>
      </w:r>
      <w:r>
        <w:rPr>
          <w:rFonts w:ascii="Times New Roman" w:hAnsi="Times New Roman" w:cs="Times New Roman"/>
          <w:sz w:val="20"/>
          <w:szCs w:val="20"/>
        </w:rPr>
        <w:t>a</w:t>
      </w:r>
      <w:r w:rsidRPr="00237284">
        <w:rPr>
          <w:rFonts w:ascii="Times New Roman" w:hAnsi="Times New Roman" w:cs="Times New Roman"/>
          <w:sz w:val="20"/>
          <w:szCs w:val="20"/>
        </w:rPr>
        <w:t xml:space="preserve">, where two identical copies of a binary-input channel </w:t>
      </w:r>
      <m:oMath>
        <m:r>
          <w:rPr>
            <w:rFonts w:ascii="Cambria Math" w:hAnsi="Cambria Math" w:cs="Times New Roman"/>
            <w:sz w:val="20"/>
            <w:szCs w:val="20"/>
          </w:rPr>
          <m:t>P:</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1</m:t>
            </m:r>
          </m:sub>
        </m:sSub>
        <m:r>
          <w:rPr>
            <w:rFonts w:ascii="Cambria Math" w:hAnsi="Cambria Math" w:cs="Times New Roman"/>
            <w:sz w:val="20"/>
            <w:szCs w:val="20"/>
          </w:rPr>
          <m:t xml:space="preserve"> </m:t>
        </m:r>
      </m:oMath>
      <w:r w:rsidRPr="00237284">
        <w:rPr>
          <w:rFonts w:ascii="Times New Roman" w:hAnsi="Times New Roman" w:cs="Times New Roman"/>
          <w:sz w:val="20"/>
          <w:szCs w:val="20"/>
        </w:rPr>
        <w:t xml:space="preserve"> are converted to two new channels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2</m:t>
            </m:r>
          </m:sup>
        </m:sSubSup>
      </m:oMath>
      <w:r w:rsidRPr="0023728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2</m:t>
            </m:r>
          </m:sup>
        </m:sSubSup>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sz w:val="20"/>
            <w:szCs w:val="20"/>
          </w:rPr>
          <m:t xml:space="preserve"> </m:t>
        </m:r>
      </m:oMath>
      <w:r w:rsidRPr="00237284">
        <w:rPr>
          <w:rFonts w:ascii="Times New Roman" w:hAnsi="Times New Roman" w:cs="Times New Roman"/>
          <w:sz w:val="20"/>
          <w:szCs w:val="20"/>
        </w:rPr>
        <w:t xml:space="preserve">.  Since </w:t>
      </w:r>
      <m:oMath>
        <m:sSubSup>
          <m:sSubSupPr>
            <m:ctrlPr>
              <w:rPr>
                <w:rFonts w:ascii="Cambria Math" w:hAnsi="Cambria Math" w:cs="Times New Roman"/>
                <w:i/>
                <w:sz w:val="20"/>
                <w:szCs w:val="20"/>
              </w:rPr>
            </m:ctrlPr>
          </m:sSubSupPr>
          <m:e>
            <m:r>
              <w:rPr>
                <w:rFonts w:ascii="Cambria Math" w:hAnsi="Cambria Math" w:cs="Times New Roman"/>
                <w:sz w:val="20"/>
                <w:szCs w:val="20"/>
              </w:rPr>
              <m:t>X</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2</m:t>
            </m:r>
          </m:sup>
        </m:sSubSup>
      </m:oMath>
      <w:r w:rsidRPr="00237284">
        <w:rPr>
          <w:rFonts w:ascii="Times New Roman" w:hAnsi="Times New Roman" w:cs="Times New Roman"/>
          <w:sz w:val="20"/>
          <w:szCs w:val="20"/>
        </w:rPr>
        <w:t xml:space="preserve"> is a 1--1 transform, it follows that </w:t>
      </w:r>
      <m:oMath>
        <m:r>
          <w:rPr>
            <w:rFonts w:ascii="Cambria Math" w:hAnsi="Cambria Math" w:cs="Times New Roman"/>
            <w:sz w:val="20"/>
            <w:szCs w:val="20"/>
          </w:rPr>
          <m:t>2I(P)=I(</m:t>
        </m:r>
        <m:sSubSup>
          <m:sSubSupPr>
            <m:ctrlPr>
              <w:rPr>
                <w:rFonts w:ascii="Cambria Math" w:hAnsi="Cambria Math" w:cs="Times New Roman"/>
                <w:i/>
                <w:sz w:val="20"/>
                <w:szCs w:val="20"/>
              </w:rPr>
            </m:ctrlPr>
          </m:sSubSupPr>
          <m:e>
            <m:r>
              <w:rPr>
                <w:rFonts w:ascii="Cambria Math" w:hAnsi="Cambria Math" w:cs="Times New Roman"/>
                <w:sz w:val="20"/>
                <w:szCs w:val="20"/>
              </w:rPr>
              <m:t>X</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)=I(</m:t>
        </m:r>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2</m:t>
            </m:r>
          </m:sup>
        </m:sSubSup>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m:t>
        </m:r>
      </m:oMath>
      <w:r w:rsidRPr="00237284">
        <w:rPr>
          <w:rFonts w:ascii="Times New Roman" w:hAnsi="Times New Roman" w:cs="Times New Roman"/>
          <w:sz w:val="20"/>
          <w:szCs w:val="20"/>
        </w:rPr>
        <w:t xml:space="preserve">  Some thought also shows that </w:t>
      </w:r>
      <m:oMath>
        <m:r>
          <w:rPr>
            <w:rFonts w:ascii="Cambria Math" w:hAnsi="Cambria Math" w:cs="Times New Roman"/>
            <w:sz w:val="20"/>
            <w:szCs w:val="20"/>
          </w:rPr>
          <m:t>I</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e>
        </m:d>
        <m:r>
          <w:rPr>
            <w:rFonts w:ascii="Cambria Math" w:hAnsi="Cambria Math" w:cs="Times New Roman"/>
            <w:sz w:val="20"/>
            <w:szCs w:val="20"/>
          </w:rPr>
          <m:t>≤ I</m:t>
        </m:r>
        <m:d>
          <m:dPr>
            <m:ctrlPr>
              <w:rPr>
                <w:rFonts w:ascii="Cambria Math" w:hAnsi="Cambria Math" w:cs="Times New Roman"/>
                <w:i/>
                <w:sz w:val="20"/>
                <w:szCs w:val="20"/>
              </w:rPr>
            </m:ctrlPr>
          </m:dPr>
          <m:e>
            <m:r>
              <w:rPr>
                <w:rFonts w:ascii="Cambria Math" w:hAnsi="Cambria Math" w:cs="Times New Roman"/>
                <w:sz w:val="20"/>
                <w:szCs w:val="20"/>
              </w:rPr>
              <m:t>P</m:t>
            </m:r>
          </m:e>
        </m:d>
        <m:r>
          <w:rPr>
            <w:rFonts w:ascii="Cambria Math" w:hAnsi="Cambria Math" w:cs="Times New Roman"/>
            <w:sz w:val="20"/>
            <w:szCs w:val="20"/>
          </w:rPr>
          <m:t>≤ I(</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m:t>
        </m:r>
      </m:oMath>
      <w:r w:rsidRPr="00237284">
        <w:rPr>
          <w:rFonts w:ascii="Times New Roman" w:hAnsi="Times New Roman" w:cs="Times New Roman"/>
          <w:sz w:val="20"/>
          <w:szCs w:val="20"/>
        </w:rPr>
        <w:t xml:space="preserve"> i.e.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237284">
        <w:rPr>
          <w:rFonts w:ascii="Times New Roman" w:hAnsi="Times New Roman" w:cs="Times New Roman"/>
          <w:sz w:val="20"/>
          <w:szCs w:val="20"/>
        </w:rPr>
        <w:t xml:space="preserve"> is a </w:t>
      </w:r>
      <w:r w:rsidRPr="000D103C">
        <w:rPr>
          <w:rFonts w:ascii="Times New Roman" w:hAnsi="Times New Roman" w:cs="Times New Roman"/>
          <w:i/>
          <w:sz w:val="20"/>
          <w:szCs w:val="20"/>
        </w:rPr>
        <w:t>worse</w:t>
      </w:r>
      <w:r w:rsidRPr="00237284">
        <w:rPr>
          <w:rFonts w:ascii="Times New Roman" w:hAnsi="Times New Roman" w:cs="Times New Roman"/>
          <w:sz w:val="20"/>
          <w:szCs w:val="20"/>
        </w:rPr>
        <w:t xml:space="preserve"> channel than </w:t>
      </w:r>
      <m:oMath>
        <m:r>
          <w:rPr>
            <w:rFonts w:ascii="Cambria Math" w:hAnsi="Cambria Math" w:cs="Times New Roman"/>
            <w:sz w:val="20"/>
            <w:szCs w:val="20"/>
          </w:rPr>
          <m:t>P</m:t>
        </m:r>
      </m:oMath>
      <w:r w:rsidRPr="0023728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Pr>
          <w:rFonts w:ascii="Times New Roman" w:hAnsi="Times New Roman" w:cs="Times New Roman"/>
          <w:sz w:val="20"/>
          <w:szCs w:val="20"/>
        </w:rPr>
        <w:t xml:space="preserve"> is </w:t>
      </w:r>
      <w:r w:rsidRPr="000D103C">
        <w:rPr>
          <w:rFonts w:ascii="Times New Roman" w:hAnsi="Times New Roman" w:cs="Times New Roman"/>
          <w:i/>
          <w:sz w:val="20"/>
          <w:szCs w:val="20"/>
        </w:rPr>
        <w:t>better</w:t>
      </w:r>
      <w:r w:rsidRPr="00237284">
        <w:rPr>
          <w:rFonts w:ascii="Times New Roman" w:hAnsi="Times New Roman" w:cs="Times New Roman"/>
          <w:sz w:val="20"/>
          <w:szCs w:val="20"/>
        </w:rPr>
        <w:t>.  In that s</w:t>
      </w:r>
      <w:r>
        <w:rPr>
          <w:rFonts w:ascii="Times New Roman" w:hAnsi="Times New Roman" w:cs="Times New Roman"/>
          <w:sz w:val="20"/>
          <w:szCs w:val="20"/>
        </w:rPr>
        <w:t xml:space="preserve">ense, the channel is </w:t>
      </w:r>
      <w:r w:rsidRPr="000D103C">
        <w:rPr>
          <w:rFonts w:ascii="Times New Roman" w:hAnsi="Times New Roman" w:cs="Times New Roman"/>
          <w:i/>
          <w:sz w:val="20"/>
          <w:szCs w:val="20"/>
        </w:rPr>
        <w:t>polarized</w:t>
      </w:r>
      <w:r w:rsidRPr="00237284">
        <w:rPr>
          <w:rFonts w:ascii="Times New Roman" w:hAnsi="Times New Roman" w:cs="Times New Roman"/>
          <w:sz w:val="20"/>
          <w:szCs w:val="20"/>
        </w:rPr>
        <w:t xml:space="preserve">.  The idea is then to enhance polarization by applying the same 2-by-2 transform to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23728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237284">
        <w:rPr>
          <w:rFonts w:ascii="Times New Roman" w:hAnsi="Times New Roman" w:cs="Times New Roman"/>
          <w:sz w:val="20"/>
          <w:szCs w:val="20"/>
        </w:rPr>
        <w:t xml:space="preserve"> </w:t>
      </w:r>
      <w:r>
        <w:rPr>
          <w:rFonts w:ascii="Times New Roman" w:hAnsi="Times New Roman" w:cs="Times New Roman"/>
          <w:sz w:val="20"/>
          <w:szCs w:val="20"/>
        </w:rPr>
        <w:t>and so</w:t>
      </w:r>
      <w:r w:rsidRPr="00237284">
        <w:rPr>
          <w:rFonts w:ascii="Times New Roman" w:hAnsi="Times New Roman" w:cs="Times New Roman"/>
          <w:sz w:val="20"/>
          <w:szCs w:val="20"/>
        </w:rPr>
        <w:t xml:space="preserve">.  This is shown in Figure </w:t>
      </w:r>
      <w:r>
        <w:rPr>
          <w:rFonts w:ascii="Times New Roman" w:hAnsi="Times New Roman" w:cs="Times New Roman"/>
          <w:sz w:val="20"/>
          <w:szCs w:val="20"/>
        </w:rPr>
        <w:t>1b</w:t>
      </w:r>
      <w:r w:rsidRPr="00237284">
        <w:rPr>
          <w:rFonts w:ascii="Times New Roman" w:hAnsi="Times New Roman" w:cs="Times New Roman"/>
          <w:sz w:val="20"/>
          <w:szCs w:val="20"/>
        </w:rPr>
        <w:t xml:space="preserve">, where four new bit-channels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4</m:t>
            </m:r>
          </m:sup>
        </m:sSubSup>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4</m:t>
            </m:r>
          </m:sup>
        </m:sSubSup>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3</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4</m:t>
            </m:r>
          </m:sup>
        </m:sSubSup>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2</m:t>
            </m:r>
          </m:sup>
        </m:sSubSup>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4</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4</m:t>
            </m:r>
          </m:sup>
        </m:sSubSup>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3</m:t>
            </m:r>
          </m:sup>
        </m:sSubSup>
      </m:oMath>
      <w:r w:rsidRPr="00237284">
        <w:rPr>
          <w:rFonts w:ascii="Times New Roman" w:hAnsi="Times New Roman" w:cs="Times New Roman"/>
          <w:sz w:val="20"/>
          <w:szCs w:val="20"/>
        </w:rPr>
        <w:t xml:space="preserve">.  Even further channel polarization can be attained by </w:t>
      </w:r>
      <w:r>
        <w:rPr>
          <w:rFonts w:ascii="Times New Roman" w:hAnsi="Times New Roman" w:cs="Times New Roman"/>
          <w:sz w:val="20"/>
          <w:szCs w:val="20"/>
        </w:rPr>
        <w:t>applying</w:t>
      </w:r>
      <w:r w:rsidRPr="00237284">
        <w:rPr>
          <w:rFonts w:ascii="Times New Roman" w:hAnsi="Times New Roman" w:cs="Times New Roman"/>
          <w:sz w:val="20"/>
          <w:szCs w:val="20"/>
        </w:rPr>
        <w:t xml:space="preserve"> this procedure</w:t>
      </w:r>
      <w:r>
        <w:rPr>
          <w:rFonts w:ascii="Times New Roman" w:hAnsi="Times New Roman" w:cs="Times New Roman"/>
          <w:sz w:val="20"/>
          <w:szCs w:val="20"/>
        </w:rPr>
        <w:t xml:space="preserve"> recursively</w:t>
      </w:r>
      <w:r w:rsidRPr="00237284">
        <w:rPr>
          <w:rFonts w:ascii="Times New Roman" w:hAnsi="Times New Roman" w:cs="Times New Roman"/>
          <w:sz w:val="20"/>
          <w:szCs w:val="20"/>
        </w:rPr>
        <w:t xml:space="preserve">, to get </w:t>
      </w:r>
      <m:oMath>
        <m:r>
          <w:rPr>
            <w:rFonts w:ascii="Cambria Math" w:hAnsi="Cambria Math" w:cs="Times New Roman"/>
            <w:sz w:val="20"/>
            <w:szCs w:val="20"/>
          </w:rPr>
          <m:t>N=8, N=16, N=32,…</m:t>
        </m:r>
      </m:oMath>
      <w:r w:rsidRPr="00237284">
        <w:rPr>
          <w:rFonts w:ascii="Times New Roman" w:hAnsi="Times New Roman" w:cs="Times New Roman"/>
          <w:sz w:val="20"/>
          <w:szCs w:val="20"/>
        </w:rPr>
        <w:t xml:space="preserve"> distinct channels.  When </w:t>
      </w:r>
      <m:oMath>
        <m:r>
          <w:rPr>
            <w:rFonts w:ascii="Cambria Math" w:hAnsi="Cambria Math" w:cs="Times New Roman"/>
            <w:sz w:val="20"/>
            <w:szCs w:val="20"/>
          </w:rPr>
          <m:t>N</m:t>
        </m:r>
      </m:oMath>
      <w:r w:rsidRPr="00237284">
        <w:rPr>
          <w:rFonts w:ascii="Times New Roman" w:hAnsi="Times New Roman" w:cs="Times New Roman"/>
          <w:sz w:val="20"/>
          <w:szCs w:val="20"/>
        </w:rPr>
        <w:t xml:space="preserve"> is large, the bit-channels </w:t>
      </w: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N</m:t>
            </m:r>
          </m:sup>
        </m:sSubSup>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i-1</m:t>
            </m:r>
          </m:sup>
        </m:sSubSup>
        <m:r>
          <w:rPr>
            <w:rFonts w:ascii="Cambria Math" w:hAnsi="Cambria Math" w:cs="Times New Roman"/>
            <w:sz w:val="20"/>
            <w:szCs w:val="20"/>
          </w:rPr>
          <m:t xml:space="preserve"> </m:t>
        </m:r>
      </m:oMath>
      <w:r w:rsidRPr="00237284">
        <w:rPr>
          <w:rFonts w:ascii="Times New Roman" w:hAnsi="Times New Roman" w:cs="Times New Roman"/>
          <w:sz w:val="20"/>
          <w:szCs w:val="20"/>
        </w:rPr>
        <w:t xml:space="preserve"> become either almost perfect, ie </w:t>
      </w:r>
      <m:oMath>
        <m:r>
          <w:rPr>
            <w:rFonts w:ascii="Cambria Math" w:hAnsi="Cambria Math" w:cs="Times New Roman"/>
            <w:sz w:val="20"/>
            <w:szCs w:val="20"/>
          </w:rPr>
          <m:t>I</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N</m:t>
                </m:r>
              </m:sup>
            </m:sSubSup>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i-1</m:t>
                </m:r>
              </m:sup>
            </m:sSubSup>
            <m:r>
              <w:rPr>
                <w:rFonts w:ascii="Cambria Math" w:hAnsi="Cambria Math" w:cs="Times New Roman"/>
                <w:sz w:val="20"/>
                <w:szCs w:val="20"/>
              </w:rPr>
              <m:t xml:space="preserve"> </m:t>
            </m:r>
          </m:e>
        </m:d>
        <m:r>
          <w:rPr>
            <w:rFonts w:ascii="Cambria Math" w:hAnsi="Cambria Math" w:cs="Times New Roman"/>
            <w:sz w:val="20"/>
            <w:szCs w:val="20"/>
          </w:rPr>
          <m:t>≈ 1</m:t>
        </m:r>
      </m:oMath>
      <w:r w:rsidRPr="00237284">
        <w:rPr>
          <w:rFonts w:ascii="Times New Roman" w:hAnsi="Times New Roman" w:cs="Times New Roman"/>
          <w:sz w:val="20"/>
          <w:szCs w:val="20"/>
        </w:rPr>
        <w:t xml:space="preserve">, or almost useless ie </w:t>
      </w:r>
      <m:oMath>
        <m:r>
          <w:rPr>
            <w:rFonts w:ascii="Cambria Math" w:hAnsi="Cambria Math" w:cs="Times New Roman"/>
            <w:sz w:val="20"/>
            <w:szCs w:val="20"/>
          </w:rPr>
          <m:t>I</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Y</m:t>
                </m:r>
              </m:e>
              <m:sub>
                <m:r>
                  <w:rPr>
                    <w:rFonts w:ascii="Cambria Math" w:hAnsi="Cambria Math" w:cs="Times New Roman"/>
                    <w:sz w:val="20"/>
                    <w:szCs w:val="20"/>
                  </w:rPr>
                  <m:t>1</m:t>
                </m:r>
              </m:sub>
              <m:sup>
                <m:r>
                  <w:rPr>
                    <w:rFonts w:ascii="Cambria Math" w:hAnsi="Cambria Math" w:cs="Times New Roman"/>
                    <w:sz w:val="20"/>
                    <w:szCs w:val="20"/>
                  </w:rPr>
                  <m:t>N</m:t>
                </m:r>
              </m:sup>
            </m:sSubSup>
            <m:sSubSup>
              <m:sSubSupPr>
                <m:ctrlPr>
                  <w:rPr>
                    <w:rFonts w:ascii="Cambria Math" w:hAnsi="Cambria Math" w:cs="Times New Roman"/>
                    <w:i/>
                    <w:sz w:val="20"/>
                    <w:szCs w:val="20"/>
                  </w:rPr>
                </m:ctrlPr>
              </m:sSubSupPr>
              <m:e>
                <m:r>
                  <w:rPr>
                    <w:rFonts w:ascii="Cambria Math" w:hAnsi="Cambria Math" w:cs="Times New Roman"/>
                    <w:sz w:val="20"/>
                    <w:szCs w:val="20"/>
                  </w:rPr>
                  <m:t>U</m:t>
                </m:r>
              </m:e>
              <m:sub>
                <m:r>
                  <w:rPr>
                    <w:rFonts w:ascii="Cambria Math" w:hAnsi="Cambria Math" w:cs="Times New Roman"/>
                    <w:sz w:val="20"/>
                    <w:szCs w:val="20"/>
                  </w:rPr>
                  <m:t>1</m:t>
                </m:r>
              </m:sub>
              <m:sup>
                <m:r>
                  <w:rPr>
                    <w:rFonts w:ascii="Cambria Math" w:hAnsi="Cambria Math" w:cs="Times New Roman"/>
                    <w:sz w:val="20"/>
                    <w:szCs w:val="20"/>
                  </w:rPr>
                  <m:t>i-1</m:t>
                </m:r>
              </m:sup>
            </m:sSubSup>
          </m:e>
        </m:d>
        <m:r>
          <w:rPr>
            <w:rFonts w:ascii="Cambria Math" w:hAnsi="Cambria Math" w:cs="Times New Roman"/>
            <w:sz w:val="20"/>
            <w:szCs w:val="20"/>
          </w:rPr>
          <m:t>≈ 0</m:t>
        </m:r>
      </m:oMath>
      <w:r w:rsidRPr="00237284">
        <w:rPr>
          <w:rFonts w:ascii="Times New Roman" w:hAnsi="Times New Roman" w:cs="Times New Roman"/>
          <w:sz w:val="20"/>
          <w:szCs w:val="20"/>
        </w:rPr>
        <w:t>.  Moreover, the fraction of almost perfect bit-channels appro</w:t>
      </w:r>
      <w:r>
        <w:rPr>
          <w:rFonts w:ascii="Times New Roman" w:hAnsi="Times New Roman" w:cs="Times New Roman"/>
          <w:sz w:val="20"/>
          <w:szCs w:val="20"/>
        </w:rPr>
        <w:t>a</w:t>
      </w:r>
      <w:r w:rsidRPr="00237284">
        <w:rPr>
          <w:rFonts w:ascii="Times New Roman" w:hAnsi="Times New Roman" w:cs="Times New Roman"/>
          <w:sz w:val="20"/>
          <w:szCs w:val="20"/>
        </w:rPr>
        <w:t xml:space="preserve">ches the channel capacity </w:t>
      </w:r>
      <m:oMath>
        <m:r>
          <w:rPr>
            <w:rFonts w:ascii="Cambria Math" w:hAnsi="Cambria Math" w:cs="Times New Roman"/>
            <w:sz w:val="20"/>
            <w:szCs w:val="20"/>
          </w:rPr>
          <m:t>I(P).</m:t>
        </m:r>
      </m:oMath>
      <w:r w:rsidRPr="00237284">
        <w:rPr>
          <w:rFonts w:ascii="Times New Roman" w:hAnsi="Times New Roman" w:cs="Times New Roman"/>
          <w:sz w:val="20"/>
          <w:szCs w:val="20"/>
        </w:rPr>
        <w:t xml:space="preserve">  </w:t>
      </w:r>
    </w:p>
    <w:p w:rsidR="004D57F0" w:rsidRDefault="004D57F0" w:rsidP="004D57F0">
      <w:pPr>
        <w:jc w:val="both"/>
        <w:rPr>
          <w:rFonts w:ascii="Times New Roman" w:hAnsi="Times New Roman" w:cs="Times New Roman"/>
          <w:sz w:val="20"/>
          <w:szCs w:val="20"/>
        </w:rPr>
      </w:pPr>
    </w:p>
    <w:p w:rsidR="004D57F0" w:rsidRDefault="004D57F0" w:rsidP="004D57F0">
      <w:pPr>
        <w:keepNext/>
      </w:pPr>
      <w:r>
        <w:rPr>
          <w:rFonts w:ascii="Times New Roman" w:hAnsi="Times New Roman" w:cs="Times New Roman"/>
          <w:noProof/>
          <w:sz w:val="20"/>
          <w:szCs w:val="20"/>
        </w:rPr>
        <w:drawing>
          <wp:inline distT="0" distB="0" distL="0" distR="0" wp14:anchorId="141E2C8F" wp14:editId="64A013C2">
            <wp:extent cx="1858488" cy="1725739"/>
            <wp:effectExtent l="0" t="0" r="889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50E1F6.tmp"/>
                    <pic:cNvPicPr/>
                  </pic:nvPicPr>
                  <pic:blipFill>
                    <a:blip r:embed="rId6">
                      <a:extLst>
                        <a:ext uri="{28A0092B-C50C-407E-A947-70E740481C1C}">
                          <a14:useLocalDpi xmlns:a14="http://schemas.microsoft.com/office/drawing/2010/main" val="0"/>
                        </a:ext>
                      </a:extLst>
                    </a:blip>
                    <a:stretch>
                      <a:fillRect/>
                    </a:stretch>
                  </pic:blipFill>
                  <pic:spPr>
                    <a:xfrm>
                      <a:off x="0" y="0"/>
                      <a:ext cx="1875773" cy="1741789"/>
                    </a:xfrm>
                    <a:prstGeom prst="rect">
                      <a:avLst/>
                    </a:prstGeom>
                  </pic:spPr>
                </pic:pic>
              </a:graphicData>
            </a:graphic>
          </wp:inline>
        </w:drawing>
      </w:r>
      <w:r>
        <w:t xml:space="preserve">                                  </w:t>
      </w:r>
      <w:r>
        <w:rPr>
          <w:rFonts w:ascii="Times New Roman" w:hAnsi="Times New Roman" w:cs="Times New Roman"/>
          <w:noProof/>
          <w:sz w:val="20"/>
          <w:szCs w:val="20"/>
        </w:rPr>
        <w:drawing>
          <wp:inline distT="0" distB="0" distL="0" distR="0" wp14:anchorId="6C22E0F3" wp14:editId="111CC490">
            <wp:extent cx="1757700" cy="1330036"/>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505BEF.tmp"/>
                    <pic:cNvPicPr/>
                  </pic:nvPicPr>
                  <pic:blipFill>
                    <a:blip r:embed="rId7">
                      <a:extLst>
                        <a:ext uri="{28A0092B-C50C-407E-A947-70E740481C1C}">
                          <a14:useLocalDpi xmlns:a14="http://schemas.microsoft.com/office/drawing/2010/main" val="0"/>
                        </a:ext>
                      </a:extLst>
                    </a:blip>
                    <a:stretch>
                      <a:fillRect/>
                    </a:stretch>
                  </pic:blipFill>
                  <pic:spPr>
                    <a:xfrm>
                      <a:off x="0" y="0"/>
                      <a:ext cx="1809630" cy="1369331"/>
                    </a:xfrm>
                    <a:prstGeom prst="rect">
                      <a:avLst/>
                    </a:prstGeom>
                  </pic:spPr>
                </pic:pic>
              </a:graphicData>
            </a:graphic>
          </wp:inline>
        </w:drawing>
      </w:r>
    </w:p>
    <w:p w:rsidR="004D57F0" w:rsidRPr="00CA3265" w:rsidRDefault="004D57F0" w:rsidP="004D57F0">
      <w:pPr>
        <w:rPr>
          <w:rFonts w:ascii="Times New Roman" w:hAnsi="Times New Roman" w:cs="Times New Roman"/>
        </w:rPr>
      </w:pPr>
      <w:r>
        <w:rPr>
          <w:rFonts w:ascii="Times New Roman" w:hAnsi="Times New Roman" w:cs="Times New Roman"/>
        </w:rPr>
        <w:t xml:space="preserve">                     (</w:t>
      </w:r>
      <w:r w:rsidRPr="00CA3265">
        <w:rPr>
          <w:rFonts w:ascii="Times New Roman" w:hAnsi="Times New Roman" w:cs="Times New Roman"/>
          <w:i/>
          <w:iCs/>
          <w:color w:val="44546A" w:themeColor="text2"/>
          <w:sz w:val="18"/>
          <w:szCs w:val="18"/>
        </w:rPr>
        <w:t>1a</w:t>
      </w: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(1b)</w:t>
      </w:r>
    </w:p>
    <w:p w:rsidR="004D57F0" w:rsidRPr="00CA3265" w:rsidRDefault="004D57F0" w:rsidP="004D57F0">
      <w:pPr>
        <w:pStyle w:val="Caption"/>
        <w:rPr>
          <w:rFonts w:ascii="Arial" w:hAnsi="Arial" w:cs="Arial"/>
          <w:i w:val="0"/>
          <w:color w:val="auto"/>
          <w:sz w:val="20"/>
          <w:szCs w:val="20"/>
        </w:rPr>
      </w:pPr>
      <w:r w:rsidRPr="00CA3265">
        <w:rPr>
          <w:rFonts w:ascii="Arial" w:hAnsi="Arial" w:cs="Arial"/>
          <w:i w:val="0"/>
          <w:color w:val="auto"/>
          <w:sz w:val="20"/>
          <w:szCs w:val="20"/>
        </w:rPr>
        <w:t xml:space="preserve">Figure </w:t>
      </w:r>
      <w:r>
        <w:rPr>
          <w:rFonts w:ascii="Arial" w:hAnsi="Arial" w:cs="Arial"/>
          <w:i w:val="0"/>
          <w:color w:val="auto"/>
          <w:sz w:val="20"/>
          <w:szCs w:val="20"/>
        </w:rPr>
        <w:t>1</w:t>
      </w:r>
      <w:r w:rsidRPr="00CA3265">
        <w:rPr>
          <w:rFonts w:ascii="Arial" w:hAnsi="Arial" w:cs="Arial"/>
          <w:i w:val="0"/>
          <w:color w:val="auto"/>
          <w:sz w:val="20"/>
          <w:szCs w:val="20"/>
        </w:rPr>
        <w:t>: Basic polarization kernel</w:t>
      </w:r>
      <w:r>
        <w:rPr>
          <w:rFonts w:ascii="Arial" w:hAnsi="Arial" w:cs="Arial"/>
          <w:i w:val="0"/>
          <w:color w:val="auto"/>
          <w:sz w:val="20"/>
          <w:szCs w:val="20"/>
        </w:rPr>
        <w:t xml:space="preserve"> (1a) and </w:t>
      </w:r>
      <w:r w:rsidRPr="002128A4">
        <w:rPr>
          <w:rFonts w:ascii="Arial" w:hAnsi="Arial" w:cs="Arial"/>
          <w:i w:val="0"/>
          <w:color w:val="auto"/>
          <w:sz w:val="20"/>
          <w:szCs w:val="20"/>
        </w:rPr>
        <w:t>4-by-4 polarization transform</w:t>
      </w:r>
      <w:r>
        <w:rPr>
          <w:rFonts w:ascii="Arial" w:hAnsi="Arial" w:cs="Arial"/>
          <w:i w:val="0"/>
          <w:color w:val="auto"/>
          <w:sz w:val="20"/>
          <w:szCs w:val="20"/>
        </w:rPr>
        <w:t xml:space="preserve"> in (1b)     </w:t>
      </w:r>
    </w:p>
    <w:p w:rsidR="004D57F0" w:rsidRPr="00237284" w:rsidRDefault="004D57F0" w:rsidP="004D57F0">
      <w:pPr>
        <w:pStyle w:val="ListParagraph"/>
        <w:numPr>
          <w:ilvl w:val="0"/>
          <w:numId w:val="1"/>
        </w:numPr>
        <w:jc w:val="both"/>
        <w:rPr>
          <w:rFonts w:ascii="Arial" w:hAnsi="Arial" w:cs="Arial"/>
          <w:b/>
          <w:sz w:val="28"/>
          <w:szCs w:val="28"/>
        </w:rPr>
      </w:pPr>
      <w:r w:rsidRPr="00237284">
        <w:rPr>
          <w:rFonts w:ascii="Arial" w:hAnsi="Arial" w:cs="Arial"/>
          <w:b/>
          <w:sz w:val="28"/>
          <w:szCs w:val="28"/>
        </w:rPr>
        <w:lastRenderedPageBreak/>
        <w:t>Polar coding</w:t>
      </w:r>
    </w:p>
    <w:p w:rsidR="004D57F0" w:rsidRDefault="004D57F0" w:rsidP="004D57F0">
      <w:pPr>
        <w:jc w:val="both"/>
        <w:rPr>
          <w:rFonts w:ascii="Times New Roman" w:eastAsiaTheme="minorEastAsia" w:hAnsi="Times New Roman" w:cs="Times New Roman"/>
          <w:sz w:val="20"/>
          <w:szCs w:val="20"/>
        </w:rPr>
      </w:pPr>
      <w:r>
        <w:rPr>
          <w:rFonts w:ascii="Times New Roman" w:hAnsi="Times New Roman" w:cs="Times New Roman"/>
          <w:sz w:val="20"/>
          <w:szCs w:val="20"/>
        </w:rPr>
        <w:t>From an encoding perspective, p</w:t>
      </w:r>
      <w:r w:rsidRPr="00237284">
        <w:rPr>
          <w:rFonts w:ascii="Times New Roman" w:hAnsi="Times New Roman" w:cs="Times New Roman"/>
          <w:sz w:val="20"/>
          <w:szCs w:val="20"/>
        </w:rPr>
        <w:t xml:space="preserve">olar coding consists </w:t>
      </w:r>
      <w:r>
        <w:rPr>
          <w:rFonts w:ascii="Times New Roman" w:hAnsi="Times New Roman" w:cs="Times New Roman"/>
          <w:sz w:val="20"/>
          <w:szCs w:val="20"/>
        </w:rPr>
        <w:t>of</w:t>
      </w:r>
      <w:r w:rsidRPr="00237284">
        <w:rPr>
          <w:rFonts w:ascii="Times New Roman" w:hAnsi="Times New Roman" w:cs="Times New Roman"/>
          <w:sz w:val="20"/>
          <w:szCs w:val="20"/>
        </w:rPr>
        <w:t xml:space="preserve"> placing data bits </w:t>
      </w: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oMath>
      <w:r w:rsidRPr="00237284">
        <w:rPr>
          <w:rFonts w:ascii="Times New Roman" w:hAnsi="Times New Roman" w:cs="Times New Roman"/>
          <w:sz w:val="20"/>
          <w:szCs w:val="20"/>
        </w:rPr>
        <w:t xml:space="preserve"> in the good bit-channel positions </w:t>
      </w:r>
      <m:oMath>
        <m:r>
          <w:rPr>
            <w:rFonts w:ascii="Cambria Math" w:hAnsi="Cambria Math" w:cs="Times New Roman"/>
            <w:sz w:val="20"/>
            <w:szCs w:val="20"/>
          </w:rPr>
          <m:t>i</m:t>
        </m:r>
      </m:oMath>
      <w:r w:rsidRPr="00237284">
        <w:rPr>
          <w:rFonts w:ascii="Times New Roman" w:hAnsi="Times New Roman" w:cs="Times New Roman"/>
          <w:sz w:val="20"/>
          <w:szCs w:val="20"/>
        </w:rPr>
        <w:t xml:space="preserve">, and fixed </w:t>
      </w:r>
      <w:r>
        <w:rPr>
          <w:rFonts w:ascii="Times New Roman" w:hAnsi="Times New Roman" w:cs="Times New Roman"/>
          <w:sz w:val="20"/>
          <w:szCs w:val="20"/>
        </w:rPr>
        <w:t xml:space="preserve">pre-known </w:t>
      </w:r>
      <w:r w:rsidRPr="00237284">
        <w:rPr>
          <w:rFonts w:ascii="Times New Roman" w:hAnsi="Times New Roman" w:cs="Times New Roman"/>
          <w:sz w:val="20"/>
          <w:szCs w:val="20"/>
        </w:rPr>
        <w:t>bits (</w:t>
      </w:r>
      <w:r>
        <w:rPr>
          <w:rFonts w:ascii="Times New Roman" w:hAnsi="Times New Roman" w:cs="Times New Roman"/>
          <w:sz w:val="20"/>
          <w:szCs w:val="20"/>
        </w:rPr>
        <w:t xml:space="preserve">similar to zero-padding, </w:t>
      </w:r>
      <w:r w:rsidRPr="00237284">
        <w:rPr>
          <w:rFonts w:ascii="Times New Roman" w:hAnsi="Times New Roman" w:cs="Times New Roman"/>
          <w:sz w:val="20"/>
          <w:szCs w:val="20"/>
        </w:rPr>
        <w:t xml:space="preserve">say </w:t>
      </w: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r>
          <w:rPr>
            <w:rFonts w:ascii="Cambria Math" w:hAnsi="Cambria Math" w:cs="Times New Roman"/>
            <w:sz w:val="20"/>
            <w:szCs w:val="20"/>
          </w:rPr>
          <m:t>=0</m:t>
        </m:r>
      </m:oMath>
      <w:r w:rsidRPr="00237284">
        <w:rPr>
          <w:rFonts w:ascii="Times New Roman" w:hAnsi="Times New Roman" w:cs="Times New Roman"/>
          <w:sz w:val="20"/>
          <w:szCs w:val="20"/>
        </w:rPr>
        <w:t xml:space="preserve">) in the bad bit-channel positions </w:t>
      </w:r>
      <w:r w:rsidRPr="00CA3265">
        <w:rPr>
          <w:rFonts w:ascii="Times New Roman" w:hAnsi="Times New Roman" w:cs="Times New Roman"/>
          <w:i/>
          <w:sz w:val="20"/>
          <w:szCs w:val="20"/>
        </w:rPr>
        <w:t>i</w:t>
      </w:r>
      <w:r w:rsidRPr="00237284">
        <w:rPr>
          <w:rFonts w:ascii="Times New Roman" w:hAnsi="Times New Roman" w:cs="Times New Roman"/>
          <w:sz w:val="20"/>
          <w:szCs w:val="20"/>
        </w:rPr>
        <w:t xml:space="preserve">, the latter are also known as frozen bits.  </w:t>
      </w:r>
      <w:r>
        <w:rPr>
          <w:rFonts w:ascii="Times New Roman" w:hAnsi="Times New Roman" w:cs="Times New Roman"/>
          <w:sz w:val="20"/>
          <w:szCs w:val="20"/>
        </w:rPr>
        <w:t xml:space="preserve">Thus, in polar code design, a key aspect is to identify the locations of the data bits and frozen bits. Although the positions of the good bit-channels depend on the underlying channel </w:t>
      </w:r>
      <w:r w:rsidRPr="00CA3265">
        <w:rPr>
          <w:rFonts w:ascii="Times New Roman" w:hAnsi="Times New Roman" w:cs="Times New Roman"/>
          <w:i/>
          <w:sz w:val="20"/>
          <w:szCs w:val="20"/>
        </w:rPr>
        <w:t>P</w:t>
      </w:r>
      <w:r>
        <w:rPr>
          <w:rFonts w:ascii="Times New Roman" w:eastAsiaTheme="minorEastAsia" w:hAnsi="Times New Roman" w:cs="Times New Roman"/>
          <w:sz w:val="20"/>
          <w:szCs w:val="20"/>
        </w:rPr>
        <w:t xml:space="preserve">, these positions are in general nested.  That is, if </w:t>
      </w:r>
      <m:oMath>
        <m:r>
          <w:rPr>
            <w:rFonts w:ascii="Cambria Math" w:eastAsiaTheme="minorEastAsia" w:hAnsi="Cambria Math" w:cs="Times New Roman"/>
            <w:sz w:val="20"/>
            <w:szCs w:val="20"/>
          </w:rPr>
          <m:t>P</m:t>
        </m:r>
      </m:oMath>
      <w:r>
        <w:rPr>
          <w:rFonts w:ascii="Times New Roman" w:eastAsiaTheme="minorEastAsia" w:hAnsi="Times New Roman" w:cs="Times New Roman"/>
          <w:sz w:val="20"/>
          <w:szCs w:val="20"/>
        </w:rPr>
        <w:t xml:space="preserve"> is a worse channel than </w:t>
      </w:r>
      <m:oMath>
        <m:r>
          <w:rPr>
            <w:rFonts w:ascii="Cambria Math" w:eastAsiaTheme="minorEastAsia" w:hAnsi="Cambria Math" w:cs="Times New Roman"/>
            <w:sz w:val="20"/>
            <w:szCs w:val="20"/>
          </w:rPr>
          <m:t>Q</m:t>
        </m:r>
      </m:oMath>
      <w:r>
        <w:rPr>
          <w:rFonts w:ascii="Times New Roman" w:eastAsiaTheme="minorEastAsia" w:hAnsi="Times New Roman" w:cs="Times New Roman"/>
          <w:sz w:val="20"/>
          <w:szCs w:val="20"/>
        </w:rPr>
        <w:t xml:space="preserve"> (for example, if </w:t>
      </w:r>
      <m:oMath>
        <m:r>
          <w:rPr>
            <w:rFonts w:ascii="Cambria Math" w:eastAsiaTheme="minorEastAsia" w:hAnsi="Cambria Math" w:cs="Times New Roman"/>
            <w:sz w:val="20"/>
            <w:szCs w:val="20"/>
          </w:rPr>
          <m:t>P</m:t>
        </m:r>
      </m:oMath>
      <w:r>
        <w:rPr>
          <w:rFonts w:ascii="Times New Roman" w:eastAsiaTheme="minorEastAsia" w:hAnsi="Times New Roman" w:cs="Times New Roman"/>
          <w:sz w:val="20"/>
          <w:szCs w:val="20"/>
        </w:rPr>
        <w:t xml:space="preserve"> is a low-SNR Gaussian channel and </w:t>
      </w:r>
      <m:oMath>
        <m:r>
          <w:rPr>
            <w:rFonts w:ascii="Cambria Math" w:eastAsiaTheme="minorEastAsia" w:hAnsi="Cambria Math" w:cs="Times New Roman"/>
            <w:sz w:val="20"/>
            <w:szCs w:val="20"/>
          </w:rPr>
          <m:t>Q</m:t>
        </m:r>
      </m:oMath>
      <w:r>
        <w:rPr>
          <w:rFonts w:ascii="Times New Roman" w:eastAsiaTheme="minorEastAsia" w:hAnsi="Times New Roman" w:cs="Times New Roman"/>
          <w:sz w:val="20"/>
          <w:szCs w:val="20"/>
        </w:rPr>
        <w:t xml:space="preserve"> is a high-SNR channel), then the set of good bit-channels under </w:t>
      </w:r>
      <m:oMath>
        <m:r>
          <w:rPr>
            <w:rFonts w:ascii="Cambria Math" w:eastAsiaTheme="minorEastAsia" w:hAnsi="Cambria Math" w:cs="Times New Roman"/>
            <w:sz w:val="20"/>
            <w:szCs w:val="20"/>
          </w:rPr>
          <m:t>P</m:t>
        </m:r>
      </m:oMath>
      <w:r>
        <w:rPr>
          <w:rFonts w:ascii="Times New Roman" w:eastAsiaTheme="minorEastAsia" w:hAnsi="Times New Roman" w:cs="Times New Roman"/>
          <w:sz w:val="20"/>
          <w:szCs w:val="20"/>
        </w:rPr>
        <w:t xml:space="preserve"> will be a subset of the good bit-channels under </w:t>
      </w:r>
      <m:oMath>
        <m:r>
          <w:rPr>
            <w:rFonts w:ascii="Cambria Math" w:eastAsiaTheme="minorEastAsia" w:hAnsi="Cambria Math" w:cs="Times New Roman"/>
            <w:sz w:val="20"/>
            <w:szCs w:val="20"/>
          </w:rPr>
          <m:t>Q.</m:t>
        </m:r>
      </m:oMath>
      <w:r>
        <w:rPr>
          <w:rFonts w:ascii="Times New Roman" w:eastAsiaTheme="minorEastAsia" w:hAnsi="Times New Roman" w:cs="Times New Roman"/>
          <w:sz w:val="20"/>
          <w:szCs w:val="20"/>
        </w:rPr>
        <w:t xml:space="preserve"> This implies that polar code designs for various channel conditions can be represented in a compact manner.  Similarly, polar codes designed for a low-order modulation under a Gaussian channel can be used for high-order modulations, fading, or frequency-selective channels without much loss in performance. </w:t>
      </w:r>
    </w:p>
    <w:p w:rsidR="004D57F0" w:rsidRDefault="004D57F0" w:rsidP="004D57F0">
      <w:pPr>
        <w:jc w:val="both"/>
        <w:rPr>
          <w:rFonts w:ascii="Times New Roman" w:hAnsi="Times New Roman" w:cs="Times New Roman"/>
          <w:sz w:val="20"/>
          <w:szCs w:val="20"/>
        </w:rPr>
      </w:pPr>
      <w:r>
        <w:rPr>
          <w:rFonts w:ascii="Times New Roman" w:hAnsi="Times New Roman" w:cs="Times New Roman"/>
          <w:sz w:val="20"/>
          <w:szCs w:val="20"/>
        </w:rPr>
        <w:t xml:space="preserve">Construction algorithms have been given in </w:t>
      </w:r>
      <w:sdt>
        <w:sdtPr>
          <w:rPr>
            <w:rFonts w:ascii="Times New Roman" w:hAnsi="Times New Roman" w:cs="Times New Roman"/>
            <w:sz w:val="20"/>
            <w:szCs w:val="20"/>
          </w:rPr>
          <w:id w:val="-807239418"/>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Tal13 \l 1033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2A7AE1">
            <w:rPr>
              <w:rFonts w:ascii="Times New Roman" w:hAnsi="Times New Roman" w:cs="Times New Roman"/>
              <w:noProof/>
              <w:sz w:val="20"/>
              <w:szCs w:val="20"/>
            </w:rPr>
            <w:t>[4]</w:t>
          </w:r>
          <w:r>
            <w:rPr>
              <w:rFonts w:ascii="Times New Roman" w:hAnsi="Times New Roman" w:cs="Times New Roman"/>
              <w:sz w:val="20"/>
              <w:szCs w:val="20"/>
            </w:rPr>
            <w:fldChar w:fldCharType="end"/>
          </w:r>
        </w:sdtContent>
      </w:sdt>
      <w:sdt>
        <w:sdtPr>
          <w:rPr>
            <w:rFonts w:ascii="Times New Roman" w:hAnsi="Times New Roman" w:cs="Times New Roman"/>
            <w:sz w:val="20"/>
            <w:szCs w:val="20"/>
          </w:rPr>
          <w:id w:val="-769858218"/>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Sas12 \l 1033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2A7AE1">
            <w:rPr>
              <w:rFonts w:ascii="Times New Roman" w:hAnsi="Times New Roman" w:cs="Times New Roman"/>
              <w:noProof/>
              <w:sz w:val="20"/>
              <w:szCs w:val="20"/>
            </w:rPr>
            <w:t>[5]</w:t>
          </w:r>
          <w:r>
            <w:rPr>
              <w:rFonts w:ascii="Times New Roman" w:hAnsi="Times New Roman" w:cs="Times New Roman"/>
              <w:sz w:val="20"/>
              <w:szCs w:val="20"/>
            </w:rPr>
            <w:fldChar w:fldCharType="end"/>
          </w:r>
        </w:sdtContent>
      </w:sdt>
      <w:sdt>
        <w:sdtPr>
          <w:rPr>
            <w:rFonts w:ascii="Times New Roman" w:hAnsi="Times New Roman" w:cs="Times New Roman"/>
            <w:sz w:val="20"/>
            <w:szCs w:val="20"/>
          </w:rPr>
          <w:id w:val="575561312"/>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Tri12 \l 1033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2A7AE1">
            <w:rPr>
              <w:rFonts w:ascii="Times New Roman" w:hAnsi="Times New Roman" w:cs="Times New Roman"/>
              <w:noProof/>
              <w:sz w:val="20"/>
              <w:szCs w:val="20"/>
            </w:rPr>
            <w:t>[6]</w:t>
          </w:r>
          <w:r>
            <w:rPr>
              <w:rFonts w:ascii="Times New Roman" w:hAnsi="Times New Roman" w:cs="Times New Roman"/>
              <w:sz w:val="20"/>
              <w:szCs w:val="20"/>
            </w:rPr>
            <w:fldChar w:fldCharType="end"/>
          </w:r>
        </w:sdtContent>
      </w:sdt>
      <w:r>
        <w:rPr>
          <w:rFonts w:ascii="Times New Roman" w:hAnsi="Times New Roman" w:cs="Times New Roman"/>
          <w:sz w:val="20"/>
          <w:szCs w:val="20"/>
        </w:rPr>
        <w:t>.  In the companion contribution (</w:t>
      </w:r>
      <w:sdt>
        <w:sdtPr>
          <w:rPr>
            <w:rFonts w:ascii="Times New Roman" w:hAnsi="Times New Roman" w:cs="Times New Roman"/>
            <w:sz w:val="20"/>
            <w:szCs w:val="20"/>
          </w:rPr>
          <w:id w:val="1473706232"/>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R11161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[1]</w:t>
          </w:r>
          <w:r>
            <w:rPr>
              <w:rFonts w:ascii="Times New Roman" w:hAnsi="Times New Roman" w:cs="Times New Roman"/>
              <w:sz w:val="20"/>
              <w:szCs w:val="20"/>
            </w:rPr>
            <w:fldChar w:fldCharType="end"/>
          </w:r>
        </w:sdtContent>
      </w:sdt>
      <w:r>
        <w:rPr>
          <w:rFonts w:ascii="Times New Roman" w:hAnsi="Times New Roman" w:cs="Times New Roman"/>
          <w:sz w:val="20"/>
          <w:szCs w:val="20"/>
        </w:rPr>
        <w:t xml:space="preserve"> ), constructions based on the method in </w:t>
      </w:r>
      <w:sdt>
        <w:sdtPr>
          <w:rPr>
            <w:rFonts w:ascii="Times New Roman" w:hAnsi="Times New Roman" w:cs="Times New Roman"/>
            <w:sz w:val="20"/>
            <w:szCs w:val="20"/>
          </w:rPr>
          <w:id w:val="-1008980816"/>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Sas12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[5]</w:t>
          </w:r>
          <w:r>
            <w:rPr>
              <w:rFonts w:ascii="Times New Roman" w:hAnsi="Times New Roman" w:cs="Times New Roman"/>
              <w:sz w:val="20"/>
              <w:szCs w:val="20"/>
            </w:rPr>
            <w:fldChar w:fldCharType="end"/>
          </w:r>
        </w:sdtContent>
      </w:sdt>
      <w:r>
        <w:rPr>
          <w:rFonts w:ascii="Times New Roman" w:hAnsi="Times New Roman" w:cs="Times New Roman"/>
          <w:sz w:val="20"/>
          <w:szCs w:val="20"/>
        </w:rPr>
        <w:t xml:space="preserve"> are given for evaluation. The performance evaluations are shown in [3] which indicates that polar coding with list decoding can perform as well as other coding schemes (turbo/LDPC) and in some cases it can outperform other coding schemes.</w:t>
      </w:r>
    </w:p>
    <w:p w:rsidR="004D57F0" w:rsidRPr="00237284" w:rsidRDefault="004D57F0" w:rsidP="004D57F0">
      <w:pPr>
        <w:pStyle w:val="ListParagraph"/>
        <w:numPr>
          <w:ilvl w:val="0"/>
          <w:numId w:val="1"/>
        </w:numPr>
        <w:jc w:val="both"/>
        <w:rPr>
          <w:rFonts w:ascii="Arial" w:hAnsi="Arial" w:cs="Arial"/>
          <w:b/>
          <w:sz w:val="28"/>
          <w:szCs w:val="28"/>
        </w:rPr>
      </w:pPr>
      <w:r>
        <w:rPr>
          <w:rFonts w:ascii="Arial" w:hAnsi="Arial" w:cs="Arial"/>
          <w:b/>
          <w:sz w:val="28"/>
          <w:szCs w:val="28"/>
        </w:rPr>
        <w:t>Decoding</w:t>
      </w:r>
      <w:r w:rsidRPr="00237284">
        <w:rPr>
          <w:rFonts w:ascii="Arial" w:hAnsi="Arial" w:cs="Arial"/>
          <w:b/>
          <w:sz w:val="28"/>
          <w:szCs w:val="28"/>
        </w:rPr>
        <w:t xml:space="preserve"> </w:t>
      </w:r>
    </w:p>
    <w:p w:rsidR="004D57F0" w:rsidRPr="006D0461" w:rsidRDefault="004D57F0" w:rsidP="004D57F0">
      <w:pPr>
        <w:jc w:val="both"/>
        <w:rPr>
          <w:rFonts w:ascii="Times New Roman" w:hAnsi="Times New Roman" w:cs="Times New Roman"/>
          <w:sz w:val="20"/>
          <w:szCs w:val="20"/>
        </w:rPr>
      </w:pPr>
      <w:r w:rsidRPr="006D0461">
        <w:rPr>
          <w:rFonts w:ascii="Times New Roman" w:hAnsi="Times New Roman" w:cs="Times New Roman"/>
          <w:sz w:val="20"/>
          <w:szCs w:val="20"/>
        </w:rPr>
        <w:t xml:space="preserve">Several decoding algorithms are possible with polar codes, namely the successive cancellation decoder, belief propagation as well as list decoding. </w:t>
      </w:r>
    </w:p>
    <w:p w:rsidR="004D57F0" w:rsidRPr="00237284" w:rsidRDefault="004D57F0" w:rsidP="004D57F0">
      <w:pPr>
        <w:jc w:val="both"/>
        <w:rPr>
          <w:rFonts w:ascii="Times New Roman" w:hAnsi="Times New Roman" w:cs="Times New Roman"/>
          <w:sz w:val="20"/>
          <w:szCs w:val="20"/>
        </w:rPr>
      </w:pPr>
      <w:r w:rsidRPr="00CA3265">
        <w:rPr>
          <w:rFonts w:ascii="Times New Roman" w:hAnsi="Times New Roman" w:cs="Times New Roman"/>
          <w:b/>
          <w:sz w:val="20"/>
          <w:szCs w:val="20"/>
        </w:rPr>
        <w:t>Successive cancellation (SC) decoding</w:t>
      </w:r>
      <w:r>
        <w:rPr>
          <w:rFonts w:ascii="Times New Roman" w:hAnsi="Times New Roman" w:cs="Times New Roman"/>
          <w:sz w:val="20"/>
          <w:szCs w:val="20"/>
        </w:rPr>
        <w:t xml:space="preserve"> : </w:t>
      </w:r>
      <w:r w:rsidRPr="00237284">
        <w:rPr>
          <w:rFonts w:ascii="Times New Roman" w:hAnsi="Times New Roman" w:cs="Times New Roman"/>
          <w:sz w:val="20"/>
          <w:szCs w:val="20"/>
        </w:rPr>
        <w:t xml:space="preserve">This is polar codes' native decoding algorithm. </w:t>
      </w:r>
      <w:r>
        <w:rPr>
          <w:rFonts w:ascii="Times New Roman" w:hAnsi="Times New Roman" w:cs="Times New Roman"/>
          <w:sz w:val="20"/>
          <w:szCs w:val="20"/>
        </w:rPr>
        <w:t>The input</w:t>
      </w:r>
      <w:r w:rsidRPr="00237284">
        <w:rPr>
          <w:rFonts w:ascii="Times New Roman" w:hAnsi="Times New Roman" w:cs="Times New Roman"/>
          <w:sz w:val="20"/>
          <w:szCs w:val="20"/>
        </w:rPr>
        <w:t xml:space="preserve"> </w:t>
      </w:r>
      <w:r>
        <w:rPr>
          <w:rFonts w:ascii="Times New Roman" w:hAnsi="Times New Roman" w:cs="Times New Roman"/>
          <w:sz w:val="20"/>
          <w:szCs w:val="20"/>
        </w:rPr>
        <w:t xml:space="preserve">bits </w:t>
      </w: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i</m:t>
            </m:r>
          </m:sub>
        </m:sSub>
      </m:oMath>
      <w:r w:rsidRPr="00237284">
        <w:rPr>
          <w:rFonts w:ascii="Times New Roman" w:hAnsi="Times New Roman" w:cs="Times New Roman"/>
          <w:sz w:val="20"/>
          <w:szCs w:val="20"/>
        </w:rPr>
        <w:t xml:space="preserve"> are decoded in succession.  SC decoding tracks a single decoding path and at each step adds another decision to that path by computing a metric for the next bit value.  </w:t>
      </w:r>
      <w:r>
        <w:rPr>
          <w:rFonts w:ascii="Times New Roman" w:hAnsi="Times New Roman" w:cs="Times New Roman"/>
          <w:sz w:val="20"/>
          <w:szCs w:val="20"/>
        </w:rPr>
        <w:t>The d</w:t>
      </w:r>
      <w:r w:rsidRPr="00237284">
        <w:rPr>
          <w:rFonts w:ascii="Times New Roman" w:hAnsi="Times New Roman" w:cs="Times New Roman"/>
          <w:sz w:val="20"/>
          <w:szCs w:val="20"/>
        </w:rPr>
        <w:t xml:space="preserve">ata bits are decided </w:t>
      </w:r>
      <w:r>
        <w:rPr>
          <w:rFonts w:ascii="Times New Roman" w:hAnsi="Times New Roman" w:cs="Times New Roman"/>
          <w:sz w:val="20"/>
          <w:szCs w:val="20"/>
        </w:rPr>
        <w:t>based</w:t>
      </w:r>
      <w:r w:rsidRPr="00237284">
        <w:rPr>
          <w:rFonts w:ascii="Times New Roman" w:hAnsi="Times New Roman" w:cs="Times New Roman"/>
          <w:sz w:val="20"/>
          <w:szCs w:val="20"/>
        </w:rPr>
        <w:t xml:space="preserve"> </w:t>
      </w:r>
      <w:r>
        <w:rPr>
          <w:rFonts w:ascii="Times New Roman" w:hAnsi="Times New Roman" w:cs="Times New Roman"/>
          <w:sz w:val="20"/>
          <w:szCs w:val="20"/>
        </w:rPr>
        <w:t>on</w:t>
      </w:r>
      <w:r w:rsidRPr="00237284">
        <w:rPr>
          <w:rFonts w:ascii="Times New Roman" w:hAnsi="Times New Roman" w:cs="Times New Roman"/>
          <w:sz w:val="20"/>
          <w:szCs w:val="20"/>
        </w:rPr>
        <w:t xml:space="preserve"> an LLR computation (conditioned on the channel outputs and the previously decided bits) </w:t>
      </w:r>
      <w:r>
        <w:rPr>
          <w:rFonts w:ascii="Times New Roman" w:hAnsi="Times New Roman" w:cs="Times New Roman"/>
          <w:sz w:val="20"/>
          <w:szCs w:val="20"/>
        </w:rPr>
        <w:t xml:space="preserve">while treating frozen bits similar to zero-padding (e.g. frozen bit LLR is set to a large positive value). </w:t>
      </w:r>
    </w:p>
    <w:p w:rsidR="004D57F0" w:rsidRPr="00237284"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 xml:space="preserve">For all rates </w:t>
      </w:r>
      <w:r>
        <w:rPr>
          <w:rFonts w:ascii="Times New Roman" w:hAnsi="Times New Roman" w:cs="Times New Roman"/>
          <w:sz w:val="20"/>
          <w:szCs w:val="20"/>
        </w:rPr>
        <w:t>less</w:t>
      </w:r>
      <w:r w:rsidRPr="00237284">
        <w:rPr>
          <w:rFonts w:ascii="Times New Roman" w:hAnsi="Times New Roman" w:cs="Times New Roman"/>
          <w:sz w:val="20"/>
          <w:szCs w:val="20"/>
        </w:rPr>
        <w:t xml:space="preserve"> than channel capacity, the block error probability under SC decoding vanishes like </w:t>
      </w:r>
      <m:oMath>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2</m:t>
            </m:r>
          </m:e>
          <m:sup>
            <m:r>
              <w:rPr>
                <w:rFonts w:ascii="Cambria Math" w:eastAsiaTheme="minorEastAsia" w:hAnsi="Cambria Math" w:cs="Times New Roman"/>
                <w:sz w:val="20"/>
                <w:szCs w:val="20"/>
              </w:rPr>
              <m:t>-</m:t>
            </m:r>
            <m:rad>
              <m:radPr>
                <m:degHide m:val="1"/>
                <m:ctrlPr>
                  <w:rPr>
                    <w:rFonts w:ascii="Cambria Math" w:eastAsiaTheme="minorEastAsia" w:hAnsi="Cambria Math" w:cs="Times New Roman"/>
                    <w:i/>
                    <w:sz w:val="20"/>
                    <w:szCs w:val="20"/>
                  </w:rPr>
                </m:ctrlPr>
              </m:radPr>
              <m:deg/>
              <m:e>
                <m:r>
                  <w:rPr>
                    <w:rFonts w:ascii="Cambria Math" w:eastAsiaTheme="minorEastAsia" w:hAnsi="Cambria Math" w:cs="Times New Roman"/>
                    <w:sz w:val="20"/>
                    <w:szCs w:val="20"/>
                  </w:rPr>
                  <m:t>N</m:t>
                </m:r>
              </m:e>
            </m:rad>
          </m:sup>
        </m:sSup>
        <m:r>
          <w:rPr>
            <w:rFonts w:ascii="Cambria Math" w:eastAsiaTheme="minorEastAsia" w:hAnsi="Cambria Math" w:cs="Times New Roman"/>
            <w:sz w:val="20"/>
            <w:szCs w:val="20"/>
          </w:rPr>
          <m:t>)</m:t>
        </m:r>
      </m:oMath>
      <w:r w:rsidRPr="00296F61">
        <w:rPr>
          <w:rFonts w:ascii="Times New Roman" w:eastAsiaTheme="minorEastAsia" w:hAnsi="Times New Roman" w:cs="Times New Roman"/>
          <w:sz w:val="20"/>
          <w:szCs w:val="20"/>
        </w:rPr>
        <w:t xml:space="preserve"> </w:t>
      </w:r>
      <w:sdt>
        <w:sdtPr>
          <w:rPr>
            <w:rFonts w:ascii="Times New Roman" w:eastAsiaTheme="minorEastAsia" w:hAnsi="Times New Roman" w:cs="Times New Roman"/>
            <w:sz w:val="20"/>
            <w:szCs w:val="20"/>
          </w:rPr>
          <w:id w:val="-1010909688"/>
          <w:citation/>
        </w:sdtPr>
        <w:sdtContent>
          <w:r>
            <w:rPr>
              <w:rFonts w:ascii="Times New Roman" w:eastAsiaTheme="minorEastAsia" w:hAnsi="Times New Roman" w:cs="Times New Roman"/>
              <w:sz w:val="20"/>
              <w:szCs w:val="20"/>
            </w:rPr>
            <w:fldChar w:fldCharType="begin"/>
          </w:r>
          <w:r>
            <w:rPr>
              <w:rFonts w:ascii="Times New Roman" w:hAnsi="Times New Roman" w:cs="Times New Roman"/>
              <w:sz w:val="20"/>
              <w:szCs w:val="20"/>
            </w:rPr>
            <w:instrText xml:space="preserve"> CITATION Ari09 \l 1033 </w:instrText>
          </w:r>
          <w:r>
            <w:rPr>
              <w:rFonts w:ascii="Times New Roman" w:eastAsiaTheme="minorEastAsia" w:hAnsi="Times New Roman" w:cs="Times New Roman"/>
              <w:sz w:val="20"/>
              <w:szCs w:val="20"/>
            </w:rPr>
            <w:fldChar w:fldCharType="separate"/>
          </w:r>
          <w:r w:rsidRPr="002A7AE1">
            <w:rPr>
              <w:rFonts w:ascii="Times New Roman" w:hAnsi="Times New Roman" w:cs="Times New Roman"/>
              <w:noProof/>
              <w:sz w:val="20"/>
              <w:szCs w:val="20"/>
            </w:rPr>
            <w:t>[7]</w:t>
          </w:r>
          <w:r>
            <w:rPr>
              <w:rFonts w:ascii="Times New Roman" w:eastAsiaTheme="minorEastAsia" w:hAnsi="Times New Roman" w:cs="Times New Roman"/>
              <w:sz w:val="20"/>
              <w:szCs w:val="20"/>
            </w:rPr>
            <w:fldChar w:fldCharType="end"/>
          </w:r>
        </w:sdtContent>
      </w:sdt>
      <w:r w:rsidRPr="00237284">
        <w:rPr>
          <w:rFonts w:ascii="Times New Roman" w:hAnsi="Times New Roman" w:cs="Times New Roman"/>
          <w:sz w:val="20"/>
          <w:szCs w:val="20"/>
        </w:rPr>
        <w:t>.  This guarantee is for explicit code constructions (as long as the best bit-channel posi</w:t>
      </w:r>
      <w:r>
        <w:rPr>
          <w:rFonts w:ascii="Times New Roman" w:hAnsi="Times New Roman" w:cs="Times New Roman"/>
          <w:sz w:val="20"/>
          <w:szCs w:val="20"/>
        </w:rPr>
        <w:t>tions are known</w:t>
      </w:r>
      <w:r w:rsidRPr="00237284">
        <w:rPr>
          <w:rFonts w:ascii="Times New Roman" w:hAnsi="Times New Roman" w:cs="Times New Roman"/>
          <w:sz w:val="20"/>
          <w:szCs w:val="20"/>
        </w:rPr>
        <w:t>, and not only for ensembles of codes</w:t>
      </w:r>
      <w:r>
        <w:rPr>
          <w:rFonts w:ascii="Times New Roman" w:hAnsi="Times New Roman" w:cs="Times New Roman"/>
          <w:sz w:val="20"/>
          <w:szCs w:val="20"/>
        </w:rPr>
        <w:t>)</w:t>
      </w:r>
      <w:r w:rsidRPr="00237284">
        <w:rPr>
          <w:rFonts w:ascii="Times New Roman" w:hAnsi="Times New Roman" w:cs="Times New Roman"/>
          <w:sz w:val="20"/>
          <w:szCs w:val="20"/>
        </w:rPr>
        <w:t xml:space="preserve">.  Moreover, it has been proven that polar codes </w:t>
      </w:r>
      <w:r>
        <w:rPr>
          <w:rFonts w:ascii="Times New Roman" w:hAnsi="Times New Roman" w:cs="Times New Roman"/>
          <w:sz w:val="20"/>
          <w:szCs w:val="20"/>
        </w:rPr>
        <w:t>can</w:t>
      </w:r>
      <w:r w:rsidRPr="00237284">
        <w:rPr>
          <w:rFonts w:ascii="Times New Roman" w:hAnsi="Times New Roman" w:cs="Times New Roman"/>
          <w:sz w:val="20"/>
          <w:szCs w:val="20"/>
        </w:rPr>
        <w:t xml:space="preserve"> ha</w:t>
      </w:r>
      <w:r>
        <w:rPr>
          <w:rFonts w:ascii="Times New Roman" w:hAnsi="Times New Roman" w:cs="Times New Roman"/>
          <w:sz w:val="20"/>
          <w:szCs w:val="20"/>
        </w:rPr>
        <w:t xml:space="preserve">ve no error floors </w:t>
      </w:r>
      <w:sdt>
        <w:sdtPr>
          <w:rPr>
            <w:rFonts w:ascii="Times New Roman" w:hAnsi="Times New Roman" w:cs="Times New Roman"/>
            <w:sz w:val="20"/>
            <w:szCs w:val="20"/>
          </w:rPr>
          <w:id w:val="1901630595"/>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MMo15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[8]</w:t>
          </w:r>
          <w:r>
            <w:rPr>
              <w:rFonts w:ascii="Times New Roman" w:hAnsi="Times New Roman" w:cs="Times New Roman"/>
              <w:sz w:val="20"/>
              <w:szCs w:val="20"/>
            </w:rPr>
            <w:fldChar w:fldCharType="end"/>
          </w:r>
        </w:sdtContent>
      </w:sdt>
      <w:r w:rsidRPr="00237284">
        <w:rPr>
          <w:rFonts w:ascii="Times New Roman" w:hAnsi="Times New Roman" w:cs="Times New Roman"/>
          <w:sz w:val="20"/>
          <w:szCs w:val="20"/>
        </w:rPr>
        <w:t>.  On the other hand, for coding lengths that are typical in w</w:t>
      </w:r>
      <w:r>
        <w:rPr>
          <w:rFonts w:ascii="Times New Roman" w:hAnsi="Times New Roman" w:cs="Times New Roman"/>
          <w:sz w:val="20"/>
          <w:szCs w:val="20"/>
        </w:rPr>
        <w:t xml:space="preserve">ireless communication (e.g. 100 to </w:t>
      </w:r>
      <w:r w:rsidRPr="00237284">
        <w:rPr>
          <w:rFonts w:ascii="Times New Roman" w:hAnsi="Times New Roman" w:cs="Times New Roman"/>
          <w:sz w:val="20"/>
          <w:szCs w:val="20"/>
        </w:rPr>
        <w:t xml:space="preserve">10,000 bits), polar codes' error performance under SC decoding is inferior to </w:t>
      </w:r>
      <w:r>
        <w:rPr>
          <w:rFonts w:ascii="Times New Roman" w:hAnsi="Times New Roman" w:cs="Times New Roman"/>
          <w:sz w:val="20"/>
          <w:szCs w:val="20"/>
        </w:rPr>
        <w:t>e.g. turbo/</w:t>
      </w:r>
      <w:r w:rsidRPr="00237284">
        <w:rPr>
          <w:rFonts w:ascii="Times New Roman" w:hAnsi="Times New Roman" w:cs="Times New Roman"/>
          <w:sz w:val="20"/>
          <w:szCs w:val="20"/>
        </w:rPr>
        <w:t xml:space="preserve">LDPC codes.  </w:t>
      </w:r>
    </w:p>
    <w:p w:rsidR="004D57F0" w:rsidRPr="00237284" w:rsidRDefault="004D57F0" w:rsidP="004D57F0">
      <w:pPr>
        <w:jc w:val="both"/>
        <w:rPr>
          <w:rFonts w:ascii="Times New Roman" w:hAnsi="Times New Roman" w:cs="Times New Roman"/>
          <w:sz w:val="20"/>
          <w:szCs w:val="20"/>
        </w:rPr>
      </w:pPr>
      <w:r w:rsidRPr="00CA3265">
        <w:rPr>
          <w:rFonts w:ascii="Times New Roman" w:hAnsi="Times New Roman" w:cs="Times New Roman"/>
          <w:b/>
          <w:sz w:val="20"/>
          <w:szCs w:val="20"/>
        </w:rPr>
        <w:t>List decoding</w:t>
      </w:r>
      <w:r>
        <w:rPr>
          <w:rFonts w:ascii="Times New Roman" w:hAnsi="Times New Roman" w:cs="Times New Roman"/>
          <w:b/>
          <w:sz w:val="20"/>
          <w:szCs w:val="20"/>
        </w:rPr>
        <w:t xml:space="preserve">  ([9]):</w:t>
      </w:r>
      <w:r>
        <w:rPr>
          <w:rFonts w:ascii="Times New Roman" w:hAnsi="Times New Roman" w:cs="Times New Roman"/>
          <w:b/>
          <w:sz w:val="28"/>
          <w:szCs w:val="28"/>
        </w:rPr>
        <w:t xml:space="preserve"> </w:t>
      </w:r>
      <w:r w:rsidRPr="00237284">
        <w:rPr>
          <w:rFonts w:ascii="Times New Roman" w:hAnsi="Times New Roman" w:cs="Times New Roman"/>
          <w:sz w:val="20"/>
          <w:szCs w:val="20"/>
        </w:rPr>
        <w:t>This is a generalization of SC decoding.  List decoding is based on the same principle</w:t>
      </w:r>
      <w:r>
        <w:rPr>
          <w:rFonts w:ascii="Times New Roman" w:hAnsi="Times New Roman" w:cs="Times New Roman"/>
          <w:sz w:val="20"/>
          <w:szCs w:val="20"/>
        </w:rPr>
        <w:t xml:space="preserve"> as SC</w:t>
      </w:r>
      <w:r w:rsidRPr="00237284">
        <w:rPr>
          <w:rFonts w:ascii="Times New Roman" w:hAnsi="Times New Roman" w:cs="Times New Roman"/>
          <w:sz w:val="20"/>
          <w:szCs w:val="20"/>
        </w:rPr>
        <w:t xml:space="preserve">, but instead tracks several decoding paths simultaneously.  In each step, it calculates a </w:t>
      </w:r>
      <w:r>
        <w:rPr>
          <w:rFonts w:ascii="Times New Roman" w:hAnsi="Times New Roman" w:cs="Times New Roman"/>
          <w:sz w:val="20"/>
          <w:szCs w:val="20"/>
        </w:rPr>
        <w:t>likelihood-ratio</w:t>
      </w:r>
      <w:r w:rsidRPr="00237284">
        <w:rPr>
          <w:rFonts w:ascii="Times New Roman" w:hAnsi="Times New Roman" w:cs="Times New Roman"/>
          <w:sz w:val="20"/>
          <w:szCs w:val="20"/>
        </w:rPr>
        <w:t xml:space="preserve"> for all single bit extensions of the existing paths, and discards those that have low path metrics.  At the end of decoding, the path with </w:t>
      </w:r>
      <w:r>
        <w:rPr>
          <w:rFonts w:ascii="Times New Roman" w:hAnsi="Times New Roman" w:cs="Times New Roman"/>
          <w:sz w:val="20"/>
          <w:szCs w:val="20"/>
        </w:rPr>
        <w:t>the highest metric can be accepted as corresponding to a likely estimate of data bits.</w:t>
      </w:r>
    </w:p>
    <w:p w:rsidR="004D57F0" w:rsidRPr="00237284"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List decoding improves performance of p</w:t>
      </w:r>
      <w:r>
        <w:rPr>
          <w:rFonts w:ascii="Times New Roman" w:hAnsi="Times New Roman" w:cs="Times New Roman"/>
          <w:sz w:val="20"/>
          <w:szCs w:val="20"/>
        </w:rPr>
        <w:t xml:space="preserve">olar codes based on some constructions such as the algorithm in </w:t>
      </w:r>
      <w:sdt>
        <w:sdtPr>
          <w:rPr>
            <w:rFonts w:ascii="Times New Roman" w:hAnsi="Times New Roman" w:cs="Times New Roman"/>
            <w:sz w:val="20"/>
            <w:szCs w:val="20"/>
          </w:rPr>
          <w:id w:val="529460129"/>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Tal13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[4]</w:t>
          </w:r>
          <w:r>
            <w:rPr>
              <w:rFonts w:ascii="Times New Roman" w:hAnsi="Times New Roman" w:cs="Times New Roman"/>
              <w:sz w:val="20"/>
              <w:szCs w:val="20"/>
            </w:rPr>
            <w:fldChar w:fldCharType="end"/>
          </w:r>
        </w:sdtContent>
      </w:sdt>
      <w:r w:rsidRPr="00237284">
        <w:rPr>
          <w:rFonts w:ascii="Times New Roman" w:hAnsi="Times New Roman" w:cs="Times New Roman"/>
          <w:sz w:val="20"/>
          <w:szCs w:val="20"/>
        </w:rPr>
        <w:t xml:space="preserve">.  </w:t>
      </w:r>
      <w:r>
        <w:rPr>
          <w:rFonts w:ascii="Times New Roman" w:hAnsi="Times New Roman" w:cs="Times New Roman"/>
          <w:sz w:val="20"/>
          <w:szCs w:val="20"/>
        </w:rPr>
        <w:t xml:space="preserve">However, the improvement is not </w:t>
      </w:r>
      <w:r w:rsidRPr="00237284">
        <w:rPr>
          <w:rFonts w:ascii="Times New Roman" w:hAnsi="Times New Roman" w:cs="Times New Roman"/>
          <w:sz w:val="20"/>
          <w:szCs w:val="20"/>
        </w:rPr>
        <w:t xml:space="preserve">sufficient to close the gap to </w:t>
      </w:r>
      <w:r>
        <w:rPr>
          <w:rFonts w:ascii="Times New Roman" w:hAnsi="Times New Roman" w:cs="Times New Roman"/>
          <w:sz w:val="20"/>
          <w:szCs w:val="20"/>
        </w:rPr>
        <w:t>other</w:t>
      </w:r>
      <w:r w:rsidRPr="00237284">
        <w:rPr>
          <w:rFonts w:ascii="Times New Roman" w:hAnsi="Times New Roman" w:cs="Times New Roman"/>
          <w:sz w:val="20"/>
          <w:szCs w:val="20"/>
        </w:rPr>
        <w:t xml:space="preserve"> codes.  It was found that the performance of list decoding can be greatly improved by attaching a CRC to the data </w:t>
      </w:r>
      <w:r>
        <w:rPr>
          <w:rFonts w:ascii="Times New Roman" w:hAnsi="Times New Roman" w:cs="Times New Roman"/>
          <w:sz w:val="20"/>
          <w:szCs w:val="20"/>
        </w:rPr>
        <w:t xml:space="preserve">bits </w:t>
      </w:r>
      <w:r w:rsidRPr="00237284">
        <w:rPr>
          <w:rFonts w:ascii="Times New Roman" w:hAnsi="Times New Roman" w:cs="Times New Roman"/>
          <w:sz w:val="20"/>
          <w:szCs w:val="20"/>
        </w:rPr>
        <w:t xml:space="preserve">before polar encoding.  This was based on the observation that very often the correct decoding path would be in the final list, but would not </w:t>
      </w:r>
      <w:r>
        <w:rPr>
          <w:rFonts w:ascii="Times New Roman" w:hAnsi="Times New Roman" w:cs="Times New Roman"/>
          <w:sz w:val="20"/>
          <w:szCs w:val="20"/>
        </w:rPr>
        <w:t xml:space="preserve">necessarily </w:t>
      </w:r>
      <w:r w:rsidRPr="00237284">
        <w:rPr>
          <w:rFonts w:ascii="Times New Roman" w:hAnsi="Times New Roman" w:cs="Times New Roman"/>
          <w:sz w:val="20"/>
          <w:szCs w:val="20"/>
        </w:rPr>
        <w:t>have the highest path metric</w:t>
      </w:r>
      <w:r>
        <w:rPr>
          <w:rFonts w:ascii="Times New Roman" w:hAnsi="Times New Roman" w:cs="Times New Roman"/>
          <w:sz w:val="20"/>
          <w:szCs w:val="20"/>
        </w:rPr>
        <w:t xml:space="preserve"> always</w:t>
      </w:r>
      <w:r w:rsidRPr="00237284">
        <w:rPr>
          <w:rFonts w:ascii="Times New Roman" w:hAnsi="Times New Roman" w:cs="Times New Roman"/>
          <w:sz w:val="20"/>
          <w:szCs w:val="20"/>
        </w:rPr>
        <w:t xml:space="preserve">.  </w:t>
      </w:r>
      <w:r>
        <w:rPr>
          <w:rFonts w:ascii="Times New Roman" w:hAnsi="Times New Roman" w:cs="Times New Roman"/>
          <w:sz w:val="20"/>
          <w:szCs w:val="20"/>
        </w:rPr>
        <w:t xml:space="preserve">Thus, </w:t>
      </w:r>
      <w:r w:rsidRPr="00237284">
        <w:rPr>
          <w:rFonts w:ascii="Times New Roman" w:hAnsi="Times New Roman" w:cs="Times New Roman"/>
          <w:sz w:val="20"/>
          <w:szCs w:val="20"/>
        </w:rPr>
        <w:t>CRC</w:t>
      </w:r>
      <w:r>
        <w:rPr>
          <w:rFonts w:ascii="Times New Roman" w:hAnsi="Times New Roman" w:cs="Times New Roman"/>
          <w:sz w:val="20"/>
          <w:szCs w:val="20"/>
        </w:rPr>
        <w:t xml:space="preserve"> check</w:t>
      </w:r>
      <w:r w:rsidRPr="00237284" w:rsidDel="00797F01">
        <w:rPr>
          <w:rFonts w:ascii="Times New Roman" w:hAnsi="Times New Roman" w:cs="Times New Roman"/>
          <w:sz w:val="20"/>
          <w:szCs w:val="20"/>
        </w:rPr>
        <w:t xml:space="preserve"> </w:t>
      </w:r>
      <w:r w:rsidRPr="00237284">
        <w:rPr>
          <w:rFonts w:ascii="Times New Roman" w:hAnsi="Times New Roman" w:cs="Times New Roman"/>
          <w:sz w:val="20"/>
          <w:szCs w:val="20"/>
        </w:rPr>
        <w:t xml:space="preserve">helps </w:t>
      </w:r>
      <w:r>
        <w:rPr>
          <w:rFonts w:ascii="Times New Roman" w:hAnsi="Times New Roman" w:cs="Times New Roman"/>
          <w:sz w:val="20"/>
          <w:szCs w:val="20"/>
        </w:rPr>
        <w:t>in selecting the correct decoding path</w:t>
      </w:r>
      <w:r w:rsidRPr="00237284">
        <w:rPr>
          <w:rFonts w:ascii="Times New Roman" w:hAnsi="Times New Roman" w:cs="Times New Roman"/>
          <w:sz w:val="20"/>
          <w:szCs w:val="20"/>
        </w:rPr>
        <w:t xml:space="preserve">. </w:t>
      </w:r>
    </w:p>
    <w:p w:rsidR="004D57F0" w:rsidRPr="00237284"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 xml:space="preserve">We </w:t>
      </w:r>
      <w:r>
        <w:rPr>
          <w:rFonts w:ascii="Times New Roman" w:hAnsi="Times New Roman" w:cs="Times New Roman"/>
          <w:sz w:val="20"/>
          <w:szCs w:val="20"/>
        </w:rPr>
        <w:t>observed</w:t>
      </w:r>
      <w:r w:rsidRPr="00237284">
        <w:rPr>
          <w:rFonts w:ascii="Times New Roman" w:hAnsi="Times New Roman" w:cs="Times New Roman"/>
          <w:sz w:val="20"/>
          <w:szCs w:val="20"/>
        </w:rPr>
        <w:t xml:space="preserve"> that the necessity of the CRC to improve performance is construction-specific. That is, not all constructions need the CRC to achieve excellent performance.  In an a</w:t>
      </w:r>
      <w:r>
        <w:rPr>
          <w:rFonts w:ascii="Times New Roman" w:hAnsi="Times New Roman" w:cs="Times New Roman"/>
          <w:sz w:val="20"/>
          <w:szCs w:val="20"/>
        </w:rPr>
        <w:t xml:space="preserve">ccompanying contribution </w:t>
      </w:r>
      <w:sdt>
        <w:sdtPr>
          <w:rPr>
            <w:rFonts w:ascii="Times New Roman" w:hAnsi="Times New Roman" w:cs="Times New Roman"/>
            <w:sz w:val="20"/>
            <w:szCs w:val="20"/>
          </w:rPr>
          <w:id w:val="-580293062"/>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R11161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[1]</w:t>
          </w:r>
          <w:r>
            <w:rPr>
              <w:rFonts w:ascii="Times New Roman" w:hAnsi="Times New Roman" w:cs="Times New Roman"/>
              <w:sz w:val="20"/>
              <w:szCs w:val="20"/>
            </w:rPr>
            <w:fldChar w:fldCharType="end"/>
          </w:r>
        </w:sdtContent>
      </w:sdt>
      <w:r w:rsidRPr="00237284">
        <w:rPr>
          <w:rFonts w:ascii="Times New Roman" w:hAnsi="Times New Roman" w:cs="Times New Roman"/>
          <w:sz w:val="20"/>
          <w:szCs w:val="20"/>
        </w:rPr>
        <w:t xml:space="preserve"> we show polar code constructions </w:t>
      </w:r>
      <w:r>
        <w:rPr>
          <w:rFonts w:ascii="Times New Roman" w:hAnsi="Times New Roman" w:cs="Times New Roman"/>
          <w:sz w:val="20"/>
          <w:szCs w:val="20"/>
        </w:rPr>
        <w:t>that can perform well</w:t>
      </w:r>
      <w:r w:rsidRPr="00237284">
        <w:rPr>
          <w:rFonts w:ascii="Times New Roman" w:hAnsi="Times New Roman" w:cs="Times New Roman"/>
          <w:sz w:val="20"/>
          <w:szCs w:val="20"/>
        </w:rPr>
        <w:t xml:space="preserve"> under list decoding without CRC attachment.  A sample performance c</w:t>
      </w:r>
      <w:r>
        <w:rPr>
          <w:rFonts w:ascii="Times New Roman" w:hAnsi="Times New Roman" w:cs="Times New Roman"/>
          <w:sz w:val="20"/>
          <w:szCs w:val="20"/>
        </w:rPr>
        <w:t xml:space="preserve">omparison is shown in Figure 2, for rate-1/2, codeword length of 2048, for different list sizes. The two red curves are with the construction given in companion contribution </w:t>
      </w:r>
      <w:sdt>
        <w:sdtPr>
          <w:rPr>
            <w:rFonts w:ascii="Times New Roman" w:hAnsi="Times New Roman" w:cs="Times New Roman"/>
            <w:sz w:val="20"/>
            <w:szCs w:val="20"/>
          </w:rPr>
          <w:id w:val="-2122212591"/>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R11161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[1]</w:t>
          </w:r>
          <w:r>
            <w:rPr>
              <w:rFonts w:ascii="Times New Roman" w:hAnsi="Times New Roman" w:cs="Times New Roman"/>
              <w:sz w:val="20"/>
              <w:szCs w:val="20"/>
            </w:rPr>
            <w:fldChar w:fldCharType="end"/>
          </w:r>
        </w:sdtContent>
      </w:sdt>
      <w:r>
        <w:rPr>
          <w:rFonts w:ascii="Times New Roman" w:hAnsi="Times New Roman" w:cs="Times New Roman"/>
          <w:sz w:val="20"/>
          <w:szCs w:val="20"/>
        </w:rPr>
        <w:t xml:space="preserve">, while the black curves use constructions in </w:t>
      </w:r>
      <w:sdt>
        <w:sdtPr>
          <w:rPr>
            <w:rFonts w:ascii="Times New Roman" w:hAnsi="Times New Roman" w:cs="Times New Roman"/>
            <w:sz w:val="20"/>
            <w:szCs w:val="20"/>
          </w:rPr>
          <w:id w:val="1754862022"/>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Tal13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[4]</w:t>
          </w:r>
          <w:r>
            <w:rPr>
              <w:rFonts w:ascii="Times New Roman" w:hAnsi="Times New Roman" w:cs="Times New Roman"/>
              <w:sz w:val="20"/>
              <w:szCs w:val="20"/>
            </w:rPr>
            <w:fldChar w:fldCharType="end"/>
          </w:r>
        </w:sdtContent>
      </w:sdt>
      <w:r>
        <w:rPr>
          <w:rFonts w:ascii="Times New Roman" w:hAnsi="Times New Roman" w:cs="Times New Roman"/>
          <w:sz w:val="20"/>
          <w:szCs w:val="20"/>
        </w:rPr>
        <w:t xml:space="preserve">.  Note that in typical EMBB scenarios, there may be CRC introduced e.g. at code block level for early stop of decoding, and such CRC can also be used for pruning the list in polar decoding, but for small payload sizes, not requiring a CRC for list pruning might be an attractive choice from an overhead perspective. </w:t>
      </w:r>
    </w:p>
    <w:p w:rsidR="004D57F0" w:rsidRDefault="004D57F0" w:rsidP="004D57F0">
      <w:pPr>
        <w:keepNext/>
        <w:jc w:val="center"/>
      </w:pPr>
      <w:r>
        <w:rPr>
          <w:noProof/>
        </w:rPr>
        <w:lastRenderedPageBreak/>
        <w:drawing>
          <wp:inline distT="0" distB="0" distL="0" distR="0" wp14:anchorId="17AD8C93" wp14:editId="77F6A915">
            <wp:extent cx="3671248" cy="2850048"/>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6CA0D9.tmp"/>
                    <pic:cNvPicPr/>
                  </pic:nvPicPr>
                  <pic:blipFill>
                    <a:blip r:embed="rId8">
                      <a:extLst>
                        <a:ext uri="{28A0092B-C50C-407E-A947-70E740481C1C}">
                          <a14:useLocalDpi xmlns:a14="http://schemas.microsoft.com/office/drawing/2010/main" val="0"/>
                        </a:ext>
                      </a:extLst>
                    </a:blip>
                    <a:stretch>
                      <a:fillRect/>
                    </a:stretch>
                  </pic:blipFill>
                  <pic:spPr>
                    <a:xfrm>
                      <a:off x="0" y="0"/>
                      <a:ext cx="3683491" cy="2859552"/>
                    </a:xfrm>
                    <a:prstGeom prst="rect">
                      <a:avLst/>
                    </a:prstGeom>
                  </pic:spPr>
                </pic:pic>
              </a:graphicData>
            </a:graphic>
          </wp:inline>
        </w:drawing>
      </w:r>
    </w:p>
    <w:p w:rsidR="004D57F0" w:rsidRPr="00CA3265" w:rsidRDefault="004D57F0" w:rsidP="004D57F0">
      <w:pPr>
        <w:pStyle w:val="Caption"/>
        <w:jc w:val="center"/>
        <w:rPr>
          <w:rFonts w:ascii="Arial" w:hAnsi="Arial" w:cs="Arial"/>
          <w:i w:val="0"/>
          <w:color w:val="auto"/>
        </w:rPr>
      </w:pPr>
      <w:bookmarkStart w:id="2" w:name="_Ref450324413"/>
      <w:r w:rsidRPr="00CA3265">
        <w:rPr>
          <w:rFonts w:ascii="Arial" w:hAnsi="Arial" w:cs="Arial"/>
          <w:i w:val="0"/>
          <w:color w:val="auto"/>
        </w:rPr>
        <w:t xml:space="preserve">Figure </w:t>
      </w:r>
      <w:bookmarkEnd w:id="2"/>
      <w:r>
        <w:rPr>
          <w:rFonts w:ascii="Arial" w:hAnsi="Arial" w:cs="Arial"/>
          <w:i w:val="0"/>
          <w:color w:val="auto"/>
        </w:rPr>
        <w:t>2</w:t>
      </w:r>
      <w:r w:rsidRPr="00CA3265">
        <w:rPr>
          <w:rFonts w:ascii="Arial" w:hAnsi="Arial" w:cs="Arial"/>
          <w:i w:val="0"/>
          <w:color w:val="auto"/>
        </w:rPr>
        <w:t xml:space="preserve">: Comparison of polar code constructions under various list/CRC combinations.  Black curves correspond to codes constructed using the method in </w:t>
      </w:r>
      <w:sdt>
        <w:sdtPr>
          <w:rPr>
            <w:rFonts w:ascii="Arial" w:hAnsi="Arial" w:cs="Arial"/>
            <w:i w:val="0"/>
            <w:color w:val="auto"/>
          </w:rPr>
          <w:id w:val="259716489"/>
          <w:citation/>
        </w:sdtPr>
        <w:sdtContent>
          <w:r w:rsidRPr="00CA3265">
            <w:rPr>
              <w:rFonts w:ascii="Arial" w:hAnsi="Arial" w:cs="Arial"/>
              <w:i w:val="0"/>
              <w:color w:val="auto"/>
            </w:rPr>
            <w:fldChar w:fldCharType="begin"/>
          </w:r>
          <w:r w:rsidRPr="00CA3265">
            <w:rPr>
              <w:rFonts w:ascii="Arial" w:hAnsi="Arial" w:cs="Arial"/>
              <w:i w:val="0"/>
              <w:color w:val="auto"/>
            </w:rPr>
            <w:instrText xml:space="preserve"> CITATION Tal13 \l 1033 </w:instrText>
          </w:r>
          <w:r w:rsidRPr="00CA3265">
            <w:rPr>
              <w:rFonts w:ascii="Arial" w:hAnsi="Arial" w:cs="Arial"/>
              <w:i w:val="0"/>
              <w:color w:val="auto"/>
            </w:rPr>
            <w:fldChar w:fldCharType="separate"/>
          </w:r>
          <w:r w:rsidRPr="00CA3265">
            <w:rPr>
              <w:rFonts w:ascii="Arial" w:hAnsi="Arial" w:cs="Arial"/>
              <w:i w:val="0"/>
              <w:color w:val="auto"/>
            </w:rPr>
            <w:t>[4]</w:t>
          </w:r>
          <w:r w:rsidRPr="00CA3265">
            <w:rPr>
              <w:rFonts w:ascii="Arial" w:hAnsi="Arial" w:cs="Arial"/>
              <w:i w:val="0"/>
              <w:color w:val="auto"/>
            </w:rPr>
            <w:fldChar w:fldCharType="end"/>
          </w:r>
        </w:sdtContent>
      </w:sdt>
      <w:r w:rsidRPr="00CA3265">
        <w:rPr>
          <w:rFonts w:ascii="Arial" w:hAnsi="Arial" w:cs="Arial"/>
          <w:i w:val="0"/>
          <w:color w:val="auto"/>
        </w:rPr>
        <w:t xml:space="preserve">, red curves are for Intel’s designs in </w:t>
      </w:r>
      <w:sdt>
        <w:sdtPr>
          <w:rPr>
            <w:rFonts w:ascii="Arial" w:hAnsi="Arial" w:cs="Arial"/>
            <w:i w:val="0"/>
            <w:color w:val="auto"/>
          </w:rPr>
          <w:id w:val="-1319952073"/>
          <w:citation/>
        </w:sdtPr>
        <w:sdtContent>
          <w:r w:rsidRPr="00CA3265">
            <w:rPr>
              <w:rFonts w:ascii="Arial" w:hAnsi="Arial" w:cs="Arial"/>
              <w:i w:val="0"/>
              <w:color w:val="auto"/>
            </w:rPr>
            <w:fldChar w:fldCharType="begin"/>
          </w:r>
          <w:r w:rsidRPr="00CA3265">
            <w:rPr>
              <w:rFonts w:ascii="Arial" w:hAnsi="Arial" w:cs="Arial"/>
              <w:i w:val="0"/>
              <w:color w:val="auto"/>
            </w:rPr>
            <w:instrText xml:space="preserve"> CITATION R11161 \l 1033 </w:instrText>
          </w:r>
          <w:r w:rsidRPr="00CA3265">
            <w:rPr>
              <w:rFonts w:ascii="Arial" w:hAnsi="Arial" w:cs="Arial"/>
              <w:i w:val="0"/>
              <w:color w:val="auto"/>
            </w:rPr>
            <w:fldChar w:fldCharType="separate"/>
          </w:r>
          <w:r w:rsidRPr="00CA3265">
            <w:rPr>
              <w:rFonts w:ascii="Arial" w:hAnsi="Arial" w:cs="Arial"/>
              <w:i w:val="0"/>
              <w:color w:val="auto"/>
            </w:rPr>
            <w:t>[1]</w:t>
          </w:r>
          <w:r w:rsidRPr="00CA3265">
            <w:rPr>
              <w:rFonts w:ascii="Arial" w:hAnsi="Arial" w:cs="Arial"/>
              <w:i w:val="0"/>
              <w:color w:val="auto"/>
            </w:rPr>
            <w:fldChar w:fldCharType="end"/>
          </w:r>
        </w:sdtContent>
      </w:sdt>
      <w:r w:rsidRPr="00CA3265">
        <w:rPr>
          <w:rFonts w:ascii="Arial" w:hAnsi="Arial" w:cs="Arial"/>
          <w:i w:val="0"/>
          <w:color w:val="auto"/>
        </w:rPr>
        <w:t xml:space="preserve">. </w:t>
      </w:r>
      <w:r>
        <w:rPr>
          <w:rFonts w:ascii="Arial" w:hAnsi="Arial" w:cs="Arial"/>
          <w:i w:val="0"/>
          <w:color w:val="auto"/>
        </w:rPr>
        <w:t>N=2048.</w:t>
      </w:r>
    </w:p>
    <w:p w:rsidR="004D57F0" w:rsidRPr="00237284" w:rsidRDefault="004D57F0" w:rsidP="004D57F0">
      <w:pPr>
        <w:pStyle w:val="ListParagraph"/>
        <w:numPr>
          <w:ilvl w:val="0"/>
          <w:numId w:val="1"/>
        </w:numPr>
        <w:jc w:val="both"/>
        <w:rPr>
          <w:rFonts w:ascii="Arial" w:hAnsi="Arial" w:cs="Arial"/>
          <w:b/>
          <w:sz w:val="28"/>
          <w:szCs w:val="28"/>
        </w:rPr>
      </w:pPr>
      <w:r w:rsidRPr="00237284">
        <w:rPr>
          <w:rFonts w:ascii="Arial" w:hAnsi="Arial" w:cs="Arial"/>
          <w:b/>
          <w:sz w:val="28"/>
          <w:szCs w:val="28"/>
        </w:rPr>
        <w:t>Data block size</w:t>
      </w:r>
    </w:p>
    <w:p w:rsidR="004D57F0" w:rsidRPr="00237284"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 xml:space="preserve">A </w:t>
      </w:r>
      <w:r>
        <w:rPr>
          <w:rFonts w:ascii="Times New Roman" w:hAnsi="Times New Roman" w:cs="Times New Roman"/>
          <w:sz w:val="20"/>
          <w:szCs w:val="20"/>
        </w:rPr>
        <w:t>key</w:t>
      </w:r>
      <w:r w:rsidRPr="00237284">
        <w:rPr>
          <w:rFonts w:ascii="Times New Roman" w:hAnsi="Times New Roman" w:cs="Times New Roman"/>
          <w:sz w:val="20"/>
          <w:szCs w:val="20"/>
        </w:rPr>
        <w:t xml:space="preserve"> property of polar codes is their extreme flexibility in the code rate.  Polar codes of all rates at a given </w:t>
      </w:r>
      <w:r>
        <w:rPr>
          <w:rFonts w:ascii="Times New Roman" w:hAnsi="Times New Roman" w:cs="Times New Roman"/>
          <w:sz w:val="20"/>
          <w:szCs w:val="20"/>
        </w:rPr>
        <w:t xml:space="preserve">codeword </w:t>
      </w:r>
      <w:r w:rsidRPr="00237284">
        <w:rPr>
          <w:rFonts w:ascii="Times New Roman" w:hAnsi="Times New Roman" w:cs="Times New Roman"/>
          <w:sz w:val="20"/>
          <w:szCs w:val="20"/>
        </w:rPr>
        <w:t>length can be encoded using the same circuitry</w:t>
      </w:r>
      <w:r>
        <w:rPr>
          <w:rFonts w:ascii="Times New Roman" w:hAnsi="Times New Roman" w:cs="Times New Roman"/>
          <w:sz w:val="20"/>
          <w:szCs w:val="20"/>
        </w:rPr>
        <w:t xml:space="preserve"> (similarly, decoded using same circuitry)</w:t>
      </w:r>
      <w:r w:rsidRPr="00237284">
        <w:rPr>
          <w:rFonts w:ascii="Times New Roman" w:hAnsi="Times New Roman" w:cs="Times New Roman"/>
          <w:sz w:val="20"/>
          <w:szCs w:val="20"/>
        </w:rPr>
        <w:t xml:space="preserve">, and the </w:t>
      </w:r>
      <w:r>
        <w:rPr>
          <w:rFonts w:ascii="Times New Roman" w:hAnsi="Times New Roman" w:cs="Times New Roman"/>
          <w:sz w:val="20"/>
          <w:szCs w:val="20"/>
        </w:rPr>
        <w:t xml:space="preserve">supported </w:t>
      </w:r>
      <w:r w:rsidRPr="00237284">
        <w:rPr>
          <w:rFonts w:ascii="Times New Roman" w:hAnsi="Times New Roman" w:cs="Times New Roman"/>
          <w:sz w:val="20"/>
          <w:szCs w:val="20"/>
        </w:rPr>
        <w:t>code rate can be</w:t>
      </w:r>
      <w:r>
        <w:rPr>
          <w:rFonts w:ascii="Times New Roman" w:hAnsi="Times New Roman" w:cs="Times New Roman"/>
          <w:sz w:val="20"/>
          <w:szCs w:val="20"/>
        </w:rPr>
        <w:t>:</w:t>
      </w:r>
      <w:r w:rsidRPr="00237284">
        <w:rPr>
          <w:rFonts w:ascii="Times New Roman" w:hAnsi="Times New Roman" w:cs="Times New Roman"/>
          <w:sz w:val="20"/>
          <w:szCs w:val="20"/>
        </w:rPr>
        <w:t xml:space="preserve"> </w:t>
      </w:r>
      <m:oMath>
        <m:r>
          <w:rPr>
            <w:rFonts w:ascii="Cambria Math" w:hAnsi="Cambria Math" w:cs="Times New Roman"/>
            <w:sz w:val="20"/>
            <w:szCs w:val="20"/>
          </w:rPr>
          <m:t>1/N, 2/N, ... (N-1)/N, N/N</m:t>
        </m:r>
      </m:oMath>
      <w:r w:rsidRPr="00237284">
        <w:rPr>
          <w:rFonts w:ascii="Times New Roman" w:hAnsi="Times New Roman" w:cs="Times New Roman"/>
          <w:sz w:val="20"/>
          <w:szCs w:val="20"/>
        </w:rPr>
        <w:t xml:space="preserve">.  </w:t>
      </w:r>
    </w:p>
    <w:p w:rsidR="004D57F0" w:rsidRPr="00237284"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 xml:space="preserve">Recall that a polar code construction of a given rate and length consists simply in a set of bit indices where data </w:t>
      </w:r>
      <w:r>
        <w:rPr>
          <w:rFonts w:ascii="Times New Roman" w:hAnsi="Times New Roman" w:cs="Times New Roman"/>
          <w:sz w:val="20"/>
          <w:szCs w:val="20"/>
        </w:rPr>
        <w:t xml:space="preserve">bits </w:t>
      </w:r>
      <w:r w:rsidRPr="00237284">
        <w:rPr>
          <w:rFonts w:ascii="Times New Roman" w:hAnsi="Times New Roman" w:cs="Times New Roman"/>
          <w:sz w:val="20"/>
          <w:szCs w:val="20"/>
        </w:rPr>
        <w:t xml:space="preserve">may be placed.  Conveniently, these index sets can be chosen in a nested fashion.  That is, an entire family of polar codes of lengths N and all rates </w:t>
      </w:r>
      <m:oMath>
        <m:r>
          <w:rPr>
            <w:rFonts w:ascii="Cambria Math" w:hAnsi="Cambria Math" w:cs="Times New Roman"/>
            <w:sz w:val="20"/>
            <w:szCs w:val="20"/>
          </w:rPr>
          <m:t>1/N, 2/N, ... (N-1)/N, N/N</m:t>
        </m:r>
      </m:oMath>
      <w:r w:rsidRPr="00237284">
        <w:rPr>
          <w:rFonts w:ascii="Times New Roman" w:hAnsi="Times New Roman" w:cs="Times New Roman"/>
          <w:sz w:val="20"/>
          <w:szCs w:val="20"/>
        </w:rPr>
        <w:t xml:space="preserve"> can be represented by a single length-</w:t>
      </w:r>
      <m:oMath>
        <m:r>
          <w:rPr>
            <w:rFonts w:ascii="Cambria Math" w:hAnsi="Cambria Math" w:cs="Times New Roman"/>
            <w:sz w:val="20"/>
            <w:szCs w:val="20"/>
          </w:rPr>
          <m:t>N</m:t>
        </m:r>
      </m:oMath>
      <w:r w:rsidRPr="00237284">
        <w:rPr>
          <w:rFonts w:ascii="Times New Roman" w:hAnsi="Times New Roman" w:cs="Times New Roman"/>
          <w:sz w:val="20"/>
          <w:szCs w:val="20"/>
        </w:rPr>
        <w:t xml:space="preserve"> vector that specifies the bit index order in which data should be placed.  </w:t>
      </w:r>
      <w:r>
        <w:rPr>
          <w:rFonts w:ascii="Times New Roman" w:hAnsi="Times New Roman" w:cs="Times New Roman"/>
          <w:sz w:val="20"/>
          <w:szCs w:val="20"/>
        </w:rPr>
        <w:t>T</w:t>
      </w:r>
      <w:r w:rsidRPr="00237284">
        <w:rPr>
          <w:rFonts w:ascii="Times New Roman" w:hAnsi="Times New Roman" w:cs="Times New Roman"/>
          <w:sz w:val="20"/>
          <w:szCs w:val="20"/>
        </w:rPr>
        <w:t xml:space="preserve">his construction and representation method </w:t>
      </w:r>
      <w:r>
        <w:rPr>
          <w:rFonts w:ascii="Times New Roman" w:hAnsi="Times New Roman" w:cs="Times New Roman"/>
          <w:sz w:val="20"/>
          <w:szCs w:val="20"/>
        </w:rPr>
        <w:t xml:space="preserve">is described </w:t>
      </w:r>
      <w:r w:rsidRPr="00237284">
        <w:rPr>
          <w:rFonts w:ascii="Times New Roman" w:hAnsi="Times New Roman" w:cs="Times New Roman"/>
          <w:sz w:val="20"/>
          <w:szCs w:val="20"/>
        </w:rPr>
        <w:t>in the a</w:t>
      </w:r>
      <w:r>
        <w:rPr>
          <w:rFonts w:ascii="Times New Roman" w:hAnsi="Times New Roman" w:cs="Times New Roman"/>
          <w:sz w:val="20"/>
          <w:szCs w:val="20"/>
        </w:rPr>
        <w:t xml:space="preserve">ccompanying contribution </w:t>
      </w:r>
      <w:sdt>
        <w:sdtPr>
          <w:rPr>
            <w:rFonts w:ascii="Times New Roman" w:hAnsi="Times New Roman" w:cs="Times New Roman"/>
            <w:sz w:val="20"/>
            <w:szCs w:val="20"/>
          </w:rPr>
          <w:id w:val="-783886318"/>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R11161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[1]</w:t>
          </w:r>
          <w:r>
            <w:rPr>
              <w:rFonts w:ascii="Times New Roman" w:hAnsi="Times New Roman" w:cs="Times New Roman"/>
              <w:sz w:val="20"/>
              <w:szCs w:val="20"/>
            </w:rPr>
            <w:fldChar w:fldCharType="end"/>
          </w:r>
        </w:sdtContent>
      </w:sdt>
      <w:r w:rsidRPr="00237284">
        <w:rPr>
          <w:rFonts w:ascii="Times New Roman" w:hAnsi="Times New Roman" w:cs="Times New Roman"/>
          <w:sz w:val="20"/>
          <w:szCs w:val="20"/>
        </w:rPr>
        <w:t>.</w:t>
      </w:r>
    </w:p>
    <w:p w:rsidR="004D57F0" w:rsidRPr="00CA3265" w:rsidRDefault="004D57F0" w:rsidP="004D57F0">
      <w:pPr>
        <w:pStyle w:val="ListParagraph"/>
        <w:numPr>
          <w:ilvl w:val="0"/>
          <w:numId w:val="1"/>
        </w:numPr>
        <w:jc w:val="both"/>
        <w:rPr>
          <w:rFonts w:ascii="Arial" w:hAnsi="Arial" w:cs="Arial"/>
          <w:b/>
          <w:sz w:val="28"/>
          <w:szCs w:val="28"/>
        </w:rPr>
      </w:pPr>
      <w:r>
        <w:rPr>
          <w:rFonts w:ascii="Arial" w:hAnsi="Arial" w:cs="Arial"/>
          <w:b/>
          <w:sz w:val="28"/>
          <w:szCs w:val="28"/>
        </w:rPr>
        <w:t>Codeword size</w:t>
      </w:r>
    </w:p>
    <w:p w:rsidR="004D57F0" w:rsidRDefault="004D57F0" w:rsidP="004D57F0">
      <w:pPr>
        <w:keepNext/>
        <w:jc w:val="both"/>
        <w:rPr>
          <w:rFonts w:ascii="Times New Roman" w:hAnsi="Times New Roman" w:cs="Times New Roman"/>
          <w:sz w:val="20"/>
          <w:szCs w:val="20"/>
        </w:rPr>
      </w:pPr>
      <w:r w:rsidRPr="00237284">
        <w:rPr>
          <w:rFonts w:ascii="Times New Roman" w:hAnsi="Times New Roman" w:cs="Times New Roman"/>
          <w:sz w:val="20"/>
          <w:szCs w:val="20"/>
        </w:rPr>
        <w:t xml:space="preserve">Standard polar codes' flexibility in codeword lengths is limited.  In particular, their native codeword lengths are of the form </w:t>
      </w:r>
      <m:oMath>
        <m:r>
          <w:rPr>
            <w:rFonts w:ascii="Cambria Math" w:hAnsi="Cambria Math" w:cs="Times New Roman"/>
            <w:sz w:val="20"/>
            <w:szCs w:val="20"/>
          </w:rPr>
          <m:t>N=</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n</m:t>
            </m:r>
          </m:sup>
        </m:sSup>
      </m:oMath>
      <w:r w:rsidRPr="00237284">
        <w:rPr>
          <w:rFonts w:ascii="Times New Roman" w:hAnsi="Times New Roman" w:cs="Times New Roman"/>
          <w:sz w:val="20"/>
          <w:szCs w:val="20"/>
        </w:rPr>
        <w:t xml:space="preserve"> for integer values of </w:t>
      </w:r>
      <m:oMath>
        <m:r>
          <w:rPr>
            <w:rFonts w:ascii="Cambria Math" w:hAnsi="Cambria Math" w:cs="Times New Roman"/>
            <w:sz w:val="20"/>
            <w:szCs w:val="20"/>
          </w:rPr>
          <m:t>n</m:t>
        </m:r>
      </m:oMath>
      <w:r w:rsidRPr="00237284">
        <w:rPr>
          <w:rFonts w:ascii="Times New Roman" w:hAnsi="Times New Roman" w:cs="Times New Roman"/>
          <w:sz w:val="20"/>
          <w:szCs w:val="20"/>
        </w:rPr>
        <w:t xml:space="preserve">.  This </w:t>
      </w:r>
      <w:r>
        <w:rPr>
          <w:rFonts w:ascii="Times New Roman" w:hAnsi="Times New Roman" w:cs="Times New Roman"/>
          <w:sz w:val="20"/>
          <w:szCs w:val="20"/>
        </w:rPr>
        <w:t xml:space="preserve">can be addressed by </w:t>
      </w:r>
      <w:r w:rsidRPr="00D63B5B">
        <w:rPr>
          <w:rFonts w:ascii="Times New Roman" w:hAnsi="Times New Roman" w:cs="Times New Roman"/>
          <w:sz w:val="20"/>
          <w:szCs w:val="20"/>
        </w:rPr>
        <w:t>shortening</w:t>
      </w:r>
      <w:r w:rsidRPr="00237284">
        <w:rPr>
          <w:rFonts w:ascii="Times New Roman" w:hAnsi="Times New Roman" w:cs="Times New Roman"/>
          <w:sz w:val="20"/>
          <w:szCs w:val="20"/>
        </w:rPr>
        <w:t xml:space="preserve">.  In particular, if </w:t>
      </w:r>
      <m:oMath>
        <m:r>
          <w:rPr>
            <w:rFonts w:ascii="Cambria Math" w:hAnsi="Cambria Math" w:cs="Times New Roman"/>
            <w:sz w:val="20"/>
            <w:szCs w:val="20"/>
          </w:rPr>
          <m:t>K</m:t>
        </m:r>
      </m:oMath>
      <w:r w:rsidRPr="00237284">
        <w:rPr>
          <w:rFonts w:ascii="Times New Roman" w:hAnsi="Times New Roman" w:cs="Times New Roman"/>
          <w:sz w:val="20"/>
          <w:szCs w:val="20"/>
        </w:rPr>
        <w:t xml:space="preserve"> data bits are to be encoded to a codeword of length </w:t>
      </w:r>
      <m:oMath>
        <m:r>
          <w:rPr>
            <w:rFonts w:ascii="Cambria Math" w:hAnsi="Cambria Math" w:cs="Times New Roman"/>
            <w:sz w:val="20"/>
            <w:szCs w:val="20"/>
          </w:rPr>
          <m:t>(N-S)</m:t>
        </m:r>
      </m:oMath>
      <w:r w:rsidRPr="00237284">
        <w:rPr>
          <w:rFonts w:ascii="Times New Roman" w:hAnsi="Times New Roman" w:cs="Times New Roman"/>
          <w:sz w:val="20"/>
          <w:szCs w:val="20"/>
        </w:rPr>
        <w:t xml:space="preserve">, then </w:t>
      </w:r>
      <m:oMath>
        <m:r>
          <w:rPr>
            <w:rFonts w:ascii="Cambria Math" w:hAnsi="Cambria Math" w:cs="Times New Roman"/>
            <w:sz w:val="20"/>
            <w:szCs w:val="20"/>
          </w:rPr>
          <m:t>S</m:t>
        </m:r>
      </m:oMath>
      <w:r w:rsidRPr="00237284">
        <w:rPr>
          <w:rFonts w:ascii="Times New Roman" w:hAnsi="Times New Roman" w:cs="Times New Roman"/>
          <w:sz w:val="20"/>
          <w:szCs w:val="20"/>
        </w:rPr>
        <w:t xml:space="preserve"> encoder inputs can be marked "shortened" and their values set to predetermined values (for example, all zeros).  Shortened bit indices can be chosen in a way that </w:t>
      </w:r>
      <m:oMath>
        <m:r>
          <w:rPr>
            <w:rFonts w:ascii="Cambria Math" w:hAnsi="Cambria Math" w:cs="Times New Roman"/>
            <w:sz w:val="20"/>
            <w:szCs w:val="20"/>
          </w:rPr>
          <m:t>S</m:t>
        </m:r>
      </m:oMath>
      <w:r w:rsidRPr="00237284">
        <w:rPr>
          <w:rFonts w:ascii="Times New Roman" w:hAnsi="Times New Roman" w:cs="Times New Roman"/>
          <w:sz w:val="20"/>
          <w:szCs w:val="20"/>
        </w:rPr>
        <w:t xml:space="preserve"> encoder output bits are only a function of shortened bits.  For example, one can always mark the </w:t>
      </w:r>
      <w:r w:rsidRPr="00492DAB">
        <w:rPr>
          <w:rFonts w:ascii="Times New Roman" w:hAnsi="Times New Roman" w:cs="Times New Roman"/>
          <w:i/>
          <w:sz w:val="20"/>
          <w:szCs w:val="20"/>
        </w:rPr>
        <w:t>last</w:t>
      </w:r>
      <w:r w:rsidRPr="00237284">
        <w:rPr>
          <w:rFonts w:ascii="Times New Roman" w:hAnsi="Times New Roman" w:cs="Times New Roman"/>
          <w:sz w:val="20"/>
          <w:szCs w:val="20"/>
        </w:rPr>
        <w:t xml:space="preserve"> </w:t>
      </w:r>
      <m:oMath>
        <m:r>
          <w:rPr>
            <w:rFonts w:ascii="Cambria Math" w:hAnsi="Cambria Math" w:cs="Times New Roman"/>
            <w:sz w:val="20"/>
            <w:szCs w:val="20"/>
          </w:rPr>
          <m:t>S</m:t>
        </m:r>
      </m:oMath>
      <w:r w:rsidRPr="00237284">
        <w:rPr>
          <w:rFonts w:ascii="Times New Roman" w:hAnsi="Times New Roman" w:cs="Times New Roman"/>
          <w:sz w:val="20"/>
          <w:szCs w:val="20"/>
        </w:rPr>
        <w:t xml:space="preserve"> encoder bits</w:t>
      </w:r>
      <w:r>
        <w:rPr>
          <w:rFonts w:ascii="Times New Roman" w:hAnsi="Times New Roman" w:cs="Times New Roman"/>
          <w:sz w:val="20"/>
          <w:szCs w:val="20"/>
        </w:rPr>
        <w:t xml:space="preserve"> “shortened”, </w:t>
      </w:r>
      <w:r w:rsidRPr="00237284">
        <w:rPr>
          <w:rFonts w:ascii="Times New Roman" w:hAnsi="Times New Roman" w:cs="Times New Roman"/>
          <w:sz w:val="20"/>
          <w:szCs w:val="20"/>
        </w:rPr>
        <w:t xml:space="preserve">since the last </w:t>
      </w:r>
      <w:r w:rsidRPr="00CA3265">
        <w:rPr>
          <w:rFonts w:ascii="Times New Roman" w:hAnsi="Times New Roman" w:cs="Times New Roman"/>
          <w:i/>
          <w:sz w:val="20"/>
          <w:szCs w:val="20"/>
        </w:rPr>
        <w:t>S</w:t>
      </w:r>
      <w:r w:rsidRPr="00237284">
        <w:rPr>
          <w:rFonts w:ascii="Times New Roman" w:hAnsi="Times New Roman" w:cs="Times New Roman"/>
          <w:sz w:val="20"/>
          <w:szCs w:val="20"/>
        </w:rPr>
        <w:t xml:space="preserve"> </w:t>
      </w:r>
      <w:r>
        <w:rPr>
          <w:rFonts w:ascii="Times New Roman" w:hAnsi="Times New Roman" w:cs="Times New Roman"/>
          <w:sz w:val="20"/>
          <w:szCs w:val="20"/>
        </w:rPr>
        <w:t xml:space="preserve">bits in the output </w:t>
      </w:r>
      <w:r w:rsidRPr="00237284">
        <w:rPr>
          <w:rFonts w:ascii="Times New Roman" w:hAnsi="Times New Roman" w:cs="Times New Roman"/>
          <w:sz w:val="20"/>
          <w:szCs w:val="20"/>
        </w:rPr>
        <w:t xml:space="preserve">are only a function of the last </w:t>
      </w:r>
      <m:oMath>
        <m:r>
          <w:rPr>
            <w:rFonts w:ascii="Cambria Math" w:hAnsi="Cambria Math" w:cs="Times New Roman"/>
            <w:sz w:val="20"/>
            <w:szCs w:val="20"/>
          </w:rPr>
          <m:t>S</m:t>
        </m:r>
      </m:oMath>
      <w:r w:rsidRPr="00237284">
        <w:rPr>
          <w:rFonts w:ascii="Times New Roman" w:hAnsi="Times New Roman" w:cs="Times New Roman"/>
          <w:sz w:val="20"/>
          <w:szCs w:val="20"/>
        </w:rPr>
        <w:t xml:space="preserve"> encoder input</w:t>
      </w:r>
      <w:r>
        <w:rPr>
          <w:rFonts w:ascii="Times New Roman" w:hAnsi="Times New Roman" w:cs="Times New Roman"/>
          <w:sz w:val="20"/>
          <w:szCs w:val="20"/>
        </w:rPr>
        <w:t xml:space="preserve">s.  </w:t>
      </w:r>
    </w:p>
    <w:p w:rsidR="004D57F0" w:rsidRDefault="004D57F0" w:rsidP="004D57F0">
      <w:pPr>
        <w:keepNext/>
        <w:jc w:val="both"/>
        <w:rPr>
          <w:rFonts w:ascii="Times New Roman" w:hAnsi="Times New Roman" w:cs="Times New Roman"/>
          <w:sz w:val="20"/>
          <w:szCs w:val="20"/>
        </w:rPr>
      </w:pPr>
      <w:r>
        <w:rPr>
          <w:rFonts w:ascii="Times New Roman" w:hAnsi="Times New Roman" w:cs="Times New Roman"/>
          <w:sz w:val="20"/>
          <w:szCs w:val="20"/>
        </w:rPr>
        <w:t xml:space="preserve">For example, in Figure 3, if the desired codeword length is 5 and thus 3 bits are to be shortened, then the encoder can set </w:t>
      </w: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6</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7</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8</m:t>
            </m:r>
          </m:sub>
        </m:sSub>
        <m:r>
          <w:rPr>
            <w:rFonts w:ascii="Cambria Math" w:hAnsi="Cambria Math" w:cs="Times New Roman"/>
            <w:sz w:val="20"/>
            <w:szCs w:val="20"/>
          </w:rPr>
          <m:t>=0</m:t>
        </m:r>
      </m:oMath>
      <w:r>
        <w:rPr>
          <w:rFonts w:ascii="Times New Roman" w:eastAsiaTheme="minorEastAsia" w:hAnsi="Times New Roman" w:cs="Times New Roman"/>
          <w:sz w:val="20"/>
          <w:szCs w:val="20"/>
        </w:rPr>
        <w:t xml:space="preserve">, which would imply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X</m:t>
            </m:r>
          </m:e>
          <m:sub>
            <m:r>
              <w:rPr>
                <w:rFonts w:ascii="Cambria Math" w:eastAsiaTheme="minorEastAsia" w:hAnsi="Cambria Math" w:cs="Times New Roman"/>
                <w:sz w:val="20"/>
                <w:szCs w:val="20"/>
              </w:rPr>
              <m:t>6</m:t>
            </m:r>
          </m:sub>
        </m:sSub>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X</m:t>
            </m:r>
          </m:e>
          <m:sub>
            <m:r>
              <w:rPr>
                <w:rFonts w:ascii="Cambria Math" w:eastAsiaTheme="minorEastAsia" w:hAnsi="Cambria Math" w:cs="Times New Roman"/>
                <w:sz w:val="20"/>
                <w:szCs w:val="20"/>
              </w:rPr>
              <m:t>7</m:t>
            </m:r>
          </m:sub>
        </m:sSub>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X</m:t>
            </m:r>
          </m:e>
          <m:sub>
            <m:r>
              <w:rPr>
                <w:rFonts w:ascii="Cambria Math" w:eastAsiaTheme="minorEastAsia" w:hAnsi="Cambria Math" w:cs="Times New Roman"/>
                <w:sz w:val="20"/>
                <w:szCs w:val="20"/>
              </w:rPr>
              <m:t>8</m:t>
            </m:r>
          </m:sub>
        </m:sSub>
        <m:r>
          <w:rPr>
            <w:rFonts w:ascii="Cambria Math" w:eastAsiaTheme="minorEastAsia" w:hAnsi="Cambria Math" w:cs="Times New Roman"/>
            <w:sz w:val="20"/>
            <w:szCs w:val="20"/>
          </w:rPr>
          <m:t>=0</m:t>
        </m:r>
      </m:oMath>
      <w:r>
        <w:rPr>
          <w:rFonts w:ascii="Times New Roman" w:eastAsiaTheme="minorEastAsia" w:hAnsi="Times New Roman" w:cs="Times New Roman"/>
          <w:sz w:val="20"/>
          <w:szCs w:val="20"/>
        </w:rPr>
        <w:t>.</w:t>
      </w:r>
      <w:r>
        <w:rPr>
          <w:rFonts w:ascii="Times New Roman" w:hAnsi="Times New Roman" w:cs="Times New Roman"/>
          <w:sz w:val="20"/>
          <w:szCs w:val="20"/>
        </w:rPr>
        <w:t xml:space="preserve">  </w:t>
      </w:r>
      <w:r w:rsidRPr="00237284">
        <w:rPr>
          <w:rFonts w:ascii="Times New Roman" w:hAnsi="Times New Roman" w:cs="Times New Roman"/>
          <w:sz w:val="20"/>
          <w:szCs w:val="20"/>
        </w:rPr>
        <w:t xml:space="preserve">Since the receiver knows the shortened bit values, it can initialize the corresponding output LLRs to suitable values (in principle, </w:t>
      </w:r>
      <m:oMath>
        <m:r>
          <w:rPr>
            <w:rFonts w:ascii="Cambria Math" w:hAnsi="Cambria Math" w:cs="Times New Roman"/>
            <w:sz w:val="20"/>
            <w:szCs w:val="20"/>
          </w:rPr>
          <m:t>+/- ∞</m:t>
        </m:r>
      </m:oMath>
      <w:r w:rsidRPr="002372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7284">
        <w:rPr>
          <w:rFonts w:ascii="Times New Roman" w:hAnsi="Times New Roman" w:cs="Times New Roman"/>
          <w:sz w:val="20"/>
          <w:szCs w:val="20"/>
        </w:rPr>
        <w:t>This eliminates the nee</w:t>
      </w:r>
      <w:r>
        <w:rPr>
          <w:rFonts w:ascii="Times New Roman" w:hAnsi="Times New Roman" w:cs="Times New Roman"/>
          <w:sz w:val="20"/>
          <w:szCs w:val="20"/>
        </w:rPr>
        <w:t>d to transmit those output bits</w:t>
      </w:r>
      <w:r w:rsidRPr="00237284">
        <w:rPr>
          <w:rFonts w:ascii="Times New Roman" w:hAnsi="Times New Roman" w:cs="Times New Roman"/>
          <w:sz w:val="20"/>
          <w:szCs w:val="20"/>
        </w:rPr>
        <w:t xml:space="preserve">, hence the codeword can </w:t>
      </w:r>
      <w:r>
        <w:rPr>
          <w:rFonts w:ascii="Times New Roman" w:hAnsi="Times New Roman" w:cs="Times New Roman"/>
          <w:sz w:val="20"/>
          <w:szCs w:val="20"/>
        </w:rPr>
        <w:t xml:space="preserve">also </w:t>
      </w:r>
      <w:r w:rsidRPr="00237284">
        <w:rPr>
          <w:rFonts w:ascii="Times New Roman" w:hAnsi="Times New Roman" w:cs="Times New Roman"/>
          <w:sz w:val="20"/>
          <w:szCs w:val="20"/>
        </w:rPr>
        <w:t xml:space="preserve">be shortened.  Then, from the remaining </w:t>
      </w:r>
      <m:oMath>
        <m:r>
          <w:rPr>
            <w:rFonts w:ascii="Cambria Math" w:hAnsi="Cambria Math" w:cs="Times New Roman"/>
            <w:sz w:val="20"/>
            <w:szCs w:val="20"/>
          </w:rPr>
          <m:t>(N-S)</m:t>
        </m:r>
      </m:oMath>
      <w:r w:rsidRPr="00237284">
        <w:rPr>
          <w:rFonts w:ascii="Times New Roman" w:hAnsi="Times New Roman" w:cs="Times New Roman"/>
          <w:sz w:val="20"/>
          <w:szCs w:val="20"/>
        </w:rPr>
        <w:t xml:space="preserve"> </w:t>
      </w:r>
      <w:r>
        <w:rPr>
          <w:rFonts w:ascii="Times New Roman" w:hAnsi="Times New Roman" w:cs="Times New Roman"/>
          <w:sz w:val="20"/>
          <w:szCs w:val="20"/>
        </w:rPr>
        <w:t xml:space="preserve">input </w:t>
      </w:r>
      <w:r w:rsidRPr="00237284">
        <w:rPr>
          <w:rFonts w:ascii="Times New Roman" w:hAnsi="Times New Roman" w:cs="Times New Roman"/>
          <w:sz w:val="20"/>
          <w:szCs w:val="20"/>
        </w:rPr>
        <w:t xml:space="preserve">bits, </w:t>
      </w:r>
      <m:oMath>
        <m:r>
          <w:rPr>
            <w:rFonts w:ascii="Cambria Math" w:hAnsi="Cambria Math" w:cs="Times New Roman"/>
            <w:sz w:val="20"/>
            <w:szCs w:val="20"/>
          </w:rPr>
          <m:t xml:space="preserve">K </m:t>
        </m:r>
      </m:oMath>
      <w:r w:rsidRPr="00237284">
        <w:rPr>
          <w:rFonts w:ascii="Times New Roman" w:hAnsi="Times New Roman" w:cs="Times New Roman"/>
          <w:sz w:val="20"/>
          <w:szCs w:val="20"/>
        </w:rPr>
        <w:t>can carry the data</w:t>
      </w:r>
      <w:r>
        <w:rPr>
          <w:rFonts w:ascii="Times New Roman" w:hAnsi="Times New Roman" w:cs="Times New Roman"/>
          <w:sz w:val="20"/>
          <w:szCs w:val="20"/>
        </w:rPr>
        <w:t xml:space="preserve"> bits</w:t>
      </w:r>
      <w:r w:rsidRPr="00237284">
        <w:rPr>
          <w:rFonts w:ascii="Times New Roman" w:hAnsi="Times New Roman" w:cs="Times New Roman"/>
          <w:sz w:val="20"/>
          <w:szCs w:val="20"/>
        </w:rPr>
        <w:t>, and the remaining can be frozen</w:t>
      </w:r>
      <w:r>
        <w:rPr>
          <w:rFonts w:ascii="Times New Roman" w:hAnsi="Times New Roman" w:cs="Times New Roman"/>
          <w:sz w:val="20"/>
          <w:szCs w:val="20"/>
        </w:rPr>
        <w:t xml:space="preserve"> bits</w:t>
      </w:r>
      <w:r w:rsidRPr="00237284">
        <w:rPr>
          <w:rFonts w:ascii="Times New Roman" w:hAnsi="Times New Roman" w:cs="Times New Roman"/>
          <w:sz w:val="20"/>
          <w:szCs w:val="20"/>
        </w:rPr>
        <w:t xml:space="preserve">.  </w:t>
      </w:r>
    </w:p>
    <w:p w:rsidR="004D57F0" w:rsidRDefault="004D57F0" w:rsidP="004D57F0">
      <w:pPr>
        <w:keepNext/>
        <w:jc w:val="both"/>
        <w:rPr>
          <w:rFonts w:ascii="Times New Roman" w:hAnsi="Times New Roman" w:cs="Times New Roman"/>
          <w:sz w:val="20"/>
          <w:szCs w:val="20"/>
        </w:rPr>
      </w:pPr>
      <w:r w:rsidRPr="00237284">
        <w:rPr>
          <w:rFonts w:ascii="Times New Roman" w:hAnsi="Times New Roman" w:cs="Times New Roman"/>
          <w:sz w:val="20"/>
          <w:szCs w:val="20"/>
        </w:rPr>
        <w:t xml:space="preserve">Polar codes can be specifically constructed for a non-standard </w:t>
      </w:r>
      <w:r>
        <w:rPr>
          <w:rFonts w:ascii="Times New Roman" w:hAnsi="Times New Roman" w:cs="Times New Roman"/>
          <w:sz w:val="20"/>
          <w:szCs w:val="20"/>
        </w:rPr>
        <w:t xml:space="preserve">(i.e. non-power of 2) codeword </w:t>
      </w:r>
      <w:r w:rsidRPr="00237284">
        <w:rPr>
          <w:rFonts w:ascii="Times New Roman" w:hAnsi="Times New Roman" w:cs="Times New Roman"/>
          <w:sz w:val="20"/>
          <w:szCs w:val="20"/>
        </w:rPr>
        <w:t xml:space="preserve">by using a modified version of standard construction algorithms.  If the required set of codeword lengths is not too large, a separate construction for every codeword length can be </w:t>
      </w:r>
      <w:r>
        <w:rPr>
          <w:rFonts w:ascii="Times New Roman" w:hAnsi="Times New Roman" w:cs="Times New Roman"/>
          <w:sz w:val="20"/>
          <w:szCs w:val="20"/>
        </w:rPr>
        <w:t>designed</w:t>
      </w:r>
      <w:r w:rsidRPr="00237284">
        <w:rPr>
          <w:rFonts w:ascii="Times New Roman" w:hAnsi="Times New Roman" w:cs="Times New Roman"/>
          <w:sz w:val="20"/>
          <w:szCs w:val="20"/>
        </w:rPr>
        <w:t xml:space="preserve">.  If more granularity in codeword lengths is needed, then data bit indices can be selected from an already existing construction.  For example, in the nested representation method mentioned above, if the last </w:t>
      </w:r>
      <m:oMath>
        <m:r>
          <w:rPr>
            <w:rFonts w:ascii="Cambria Math" w:hAnsi="Cambria Math" w:cs="Times New Roman"/>
            <w:sz w:val="20"/>
            <w:szCs w:val="20"/>
          </w:rPr>
          <m:t>S</m:t>
        </m:r>
      </m:oMath>
      <w:r w:rsidRPr="00237284">
        <w:rPr>
          <w:rFonts w:ascii="Times New Roman" w:hAnsi="Times New Roman" w:cs="Times New Roman"/>
          <w:sz w:val="20"/>
          <w:szCs w:val="20"/>
        </w:rPr>
        <w:t xml:space="preserve"> bits are to be shortened, then the </w:t>
      </w:r>
      <m:oMath>
        <m:r>
          <w:rPr>
            <w:rFonts w:ascii="Cambria Math" w:hAnsi="Cambria Math" w:cs="Times New Roman"/>
            <w:sz w:val="20"/>
            <w:szCs w:val="20"/>
          </w:rPr>
          <m:t>K</m:t>
        </m:r>
      </m:oMath>
      <w:r w:rsidRPr="00237284">
        <w:rPr>
          <w:rFonts w:ascii="Times New Roman" w:hAnsi="Times New Roman" w:cs="Times New Roman"/>
          <w:sz w:val="20"/>
          <w:szCs w:val="20"/>
        </w:rPr>
        <w:t xml:space="preserve"> data bits can be place in the </w:t>
      </w:r>
      <m:oMath>
        <m:r>
          <w:rPr>
            <w:rFonts w:ascii="Cambria Math" w:hAnsi="Cambria Math" w:cs="Times New Roman"/>
            <w:sz w:val="20"/>
            <w:szCs w:val="20"/>
          </w:rPr>
          <m:t>K</m:t>
        </m:r>
      </m:oMath>
      <w:r w:rsidRPr="00237284">
        <w:rPr>
          <w:rFonts w:ascii="Times New Roman" w:hAnsi="Times New Roman" w:cs="Times New Roman"/>
          <w:sz w:val="20"/>
          <w:szCs w:val="20"/>
        </w:rPr>
        <w:t xml:space="preserve"> best positions </w:t>
      </w:r>
      <w:r w:rsidRPr="00237284">
        <w:rPr>
          <w:rFonts w:ascii="Times New Roman" w:hAnsi="Times New Roman" w:cs="Times New Roman"/>
          <w:sz w:val="20"/>
          <w:szCs w:val="20"/>
        </w:rPr>
        <w:lastRenderedPageBreak/>
        <w:t xml:space="preserve">excluding the last </w:t>
      </w:r>
      <m:oMath>
        <m:r>
          <w:rPr>
            <w:rFonts w:ascii="Cambria Math" w:hAnsi="Cambria Math" w:cs="Times New Roman"/>
            <w:sz w:val="20"/>
            <w:szCs w:val="20"/>
          </w:rPr>
          <m:t>S</m:t>
        </m:r>
      </m:oMath>
      <w:r w:rsidRPr="00237284">
        <w:rPr>
          <w:rFonts w:ascii="Times New Roman" w:hAnsi="Times New Roman" w:cs="Times New Roman"/>
          <w:sz w:val="20"/>
          <w:szCs w:val="20"/>
        </w:rPr>
        <w:t xml:space="preserve"> positions.  The non-standard length polar code performance plots given in the accompanying contribution</w:t>
      </w:r>
      <w:r>
        <w:rPr>
          <w:rFonts w:ascii="Times New Roman" w:hAnsi="Times New Roman" w:cs="Times New Roman"/>
          <w:sz w:val="20"/>
          <w:szCs w:val="20"/>
        </w:rPr>
        <w:t xml:space="preserve"> </w:t>
      </w:r>
      <w:sdt>
        <w:sdtPr>
          <w:rPr>
            <w:rFonts w:ascii="Times New Roman" w:hAnsi="Times New Roman" w:cs="Times New Roman"/>
            <w:sz w:val="20"/>
            <w:szCs w:val="20"/>
          </w:rPr>
          <w:id w:val="-1754354589"/>
          <w:citation/>
        </w:sdt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 CITATION R11161 \l 1033 </w:instrText>
          </w:r>
          <w:r>
            <w:rPr>
              <w:rFonts w:ascii="Times New Roman" w:hAnsi="Times New Roman" w:cs="Times New Roman"/>
              <w:sz w:val="20"/>
              <w:szCs w:val="20"/>
            </w:rPr>
            <w:fldChar w:fldCharType="separate"/>
          </w:r>
          <w:r w:rsidRPr="002A7AE1">
            <w:rPr>
              <w:rFonts w:ascii="Times New Roman" w:hAnsi="Times New Roman" w:cs="Times New Roman"/>
              <w:noProof/>
              <w:sz w:val="20"/>
              <w:szCs w:val="20"/>
            </w:rPr>
            <w:t>[1]</w:t>
          </w:r>
          <w:r>
            <w:rPr>
              <w:rFonts w:ascii="Times New Roman" w:hAnsi="Times New Roman" w:cs="Times New Roman"/>
              <w:sz w:val="20"/>
              <w:szCs w:val="20"/>
            </w:rPr>
            <w:fldChar w:fldCharType="end"/>
          </w:r>
        </w:sdtContent>
      </w:sdt>
      <w:r w:rsidRPr="00237284">
        <w:rPr>
          <w:rFonts w:ascii="Times New Roman" w:hAnsi="Times New Roman" w:cs="Times New Roman"/>
          <w:sz w:val="20"/>
          <w:szCs w:val="20"/>
        </w:rPr>
        <w:t xml:space="preserve"> were obtained using th</w:t>
      </w:r>
      <w:r>
        <w:rPr>
          <w:rFonts w:ascii="Times New Roman" w:hAnsi="Times New Roman" w:cs="Times New Roman"/>
          <w:sz w:val="20"/>
          <w:szCs w:val="20"/>
        </w:rPr>
        <w:t>is principle.</w:t>
      </w:r>
    </w:p>
    <w:p w:rsidR="004D57F0" w:rsidRDefault="004D57F0" w:rsidP="004D57F0">
      <w:pPr>
        <w:pStyle w:val="Caption"/>
        <w:keepNext/>
        <w:jc w:val="center"/>
      </w:pPr>
      <w:r>
        <w:rPr>
          <w:noProof/>
          <w:spacing w:val="6"/>
        </w:rPr>
        <mc:AlternateContent>
          <mc:Choice Requires="wpg">
            <w:drawing>
              <wp:inline distT="0" distB="0" distL="0" distR="0" wp14:anchorId="3A86045A" wp14:editId="4261CB22">
                <wp:extent cx="2390027" cy="2299621"/>
                <wp:effectExtent l="57150" t="57150" r="48895" b="43815"/>
                <wp:docPr id="16" name="Group 16"/>
                <wp:cNvGraphicFramePr/>
                <a:graphic xmlns:a="http://schemas.openxmlformats.org/drawingml/2006/main">
                  <a:graphicData uri="http://schemas.microsoft.com/office/word/2010/wordprocessingGroup">
                    <wpg:wgp>
                      <wpg:cNvGrpSpPr/>
                      <wpg:grpSpPr>
                        <a:xfrm>
                          <a:off x="0" y="0"/>
                          <a:ext cx="2390027" cy="2299621"/>
                          <a:chOff x="0" y="0"/>
                          <a:chExt cx="2390027" cy="2299621"/>
                        </a:xfrm>
                      </wpg:grpSpPr>
                      <wpg:grpSp>
                        <wpg:cNvPr id="5" name="Group 2"/>
                        <wpg:cNvGrpSpPr/>
                        <wpg:grpSpPr>
                          <a:xfrm>
                            <a:off x="0" y="0"/>
                            <a:ext cx="2390027" cy="2299621"/>
                            <a:chOff x="0" y="0"/>
                            <a:chExt cx="3052727" cy="3059113"/>
                          </a:xfrm>
                        </wpg:grpSpPr>
                        <pic:pic xmlns:pic="http://schemas.openxmlformats.org/drawingml/2006/picture">
                          <pic:nvPicPr>
                            <pic:cNvPr id="12" name="Picture 12" descr="Screen Clipping"/>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flipH="1">
                              <a:off x="0" y="0"/>
                              <a:ext cx="3052727" cy="3059113"/>
                            </a:xfrm>
                            <a:prstGeom prst="rect">
                              <a:avLst/>
                            </a:prstGeom>
                            <a:scene3d>
                              <a:camera prst="orthographicFront">
                                <a:rot lat="0" lon="0" rev="0"/>
                              </a:camera>
                              <a:lightRig rig="threePt" dir="t"/>
                            </a:scene3d>
                          </pic:spPr>
                        </pic:pic>
                        <wps:wsp>
                          <wps:cNvPr id="14" name="TextBox 13"/>
                          <wps:cNvSpPr txBox="1"/>
                          <wps:spPr>
                            <a:xfrm>
                              <a:off x="2627914" y="127167"/>
                              <a:ext cx="367780" cy="2874333"/>
                            </a:xfrm>
                            <a:prstGeom prst="rect">
                              <a:avLst/>
                            </a:prstGeom>
                            <a:noFill/>
                          </wps:spPr>
                          <wps:txbx>
                            <w:txbxContent>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1</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2</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3</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4</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5</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6</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7</m:t>
                                        </m:r>
                                      </m:sub>
                                    </m:sSub>
                                  </m:oMath>
                                </m:oMathPara>
                              </w:p>
                              <w:p w:rsidR="004D57F0"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8</m:t>
                                        </m:r>
                                      </m:sub>
                                    </m:sSub>
                                  </m:oMath>
                                </m:oMathPara>
                              </w:p>
                            </w:txbxContent>
                          </wps:txbx>
                          <wps:bodyPr wrap="square" lIns="0" tIns="0" rIns="0" bIns="0" rtlCol="0">
                            <a:noAutofit/>
                          </wps:bodyPr>
                        </wps:wsp>
                      </wpg:grpSp>
                      <wps:wsp>
                        <wps:cNvPr id="15" name="TextBox 13"/>
                        <wps:cNvSpPr txBox="1"/>
                        <wps:spPr>
                          <a:xfrm>
                            <a:off x="95002" y="65314"/>
                            <a:ext cx="287878" cy="2160448"/>
                          </a:xfrm>
                          <a:prstGeom prst="rect">
                            <a:avLst/>
                          </a:prstGeom>
                          <a:noFill/>
                        </wps:spPr>
                        <wps:txbx>
                          <w:txbxContent>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1</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2</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3</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4</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5</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6</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7</m:t>
                                      </m:r>
                                    </m:sub>
                                  </m:sSub>
                                </m:oMath>
                              </m:oMathPara>
                            </w:p>
                            <w:p w:rsidR="004D57F0"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8</m:t>
                                      </m:r>
                                    </m:sub>
                                  </m:sSub>
                                </m:oMath>
                              </m:oMathPara>
                            </w:p>
                          </w:txbxContent>
                        </wps:txbx>
                        <wps:bodyPr wrap="square" lIns="0" tIns="0" rIns="0" bIns="0" rtlCol="0">
                          <a:noAutofit/>
                        </wps:bodyPr>
                      </wps:wsp>
                    </wpg:wgp>
                  </a:graphicData>
                </a:graphic>
              </wp:inline>
            </w:drawing>
          </mc:Choice>
          <mc:Fallback>
            <w:pict>
              <v:group w14:anchorId="3A86045A" id="Group 16" o:spid="_x0000_s1026" style="width:188.2pt;height:181.05pt;mso-position-horizontal-relative:char;mso-position-vertical-relative:line" coordsize="23900,22996" o:gfxdata="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">
                <v:group id="Group 2" o:spid="_x0000_s1027" style="position:absolute;width:23900;height:22996" coordsize="30527,3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Screen Clipping" style="position:absolute;width:30527;height:30591;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YELTAAAAA2wAAAA8AAABkcnMvZG93bnJldi54bWxET81Kw0AQvgt9h2UEL2I2BpGYdltKoNBT&#10;iW0fYJqdJsHsbMisTXz7riB4m4/vd1ab2fXqRqN0ng28Jiko4trbjhsD59PuJQclAdli75kM/JDA&#10;Zr14WGFh/cSfdDuGRsUQlgINtCEMhdZSt+RQEj8QR+7qR4chwrHRdsQphrteZ2n6rh12HBtaHKhs&#10;qf46fjsDQZry4+JKds+1rcrDm0x5JcY8Pc7bJahAc/gX/7n3Ns7P4PeXeIBe3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JgQtMAAAADbAAAADwAAAAAAAAAAAAAAAACfAgAA&#10;ZHJzL2Rvd25yZXYueG1sUEsFBgAAAAAEAAQA9wAAAIwDAAAAAA==&#10;">
                    <v:imagedata r:id="rId10" o:title="Screen Clipping"/>
                    <v:path arrowok="t"/>
                  </v:shape>
                  <v:shapetype id="_x0000_t202" coordsize="21600,21600" o:spt="202" path="m,l,21600r21600,l21600,xe">
                    <v:stroke joinstyle="miter"/>
                    <v:path gradientshapeok="t" o:connecttype="rect"/>
                  </v:shapetype>
                  <v:shape id="TextBox 13" o:spid="_x0000_s1029" type="#_x0000_t202" style="position:absolute;left:26279;top:1271;width:3677;height:28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1</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2</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3</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4</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5</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6</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7</m:t>
                                  </m:r>
                                </m:sub>
                              </m:sSub>
                            </m:oMath>
                          </m:oMathPara>
                        </w:p>
                        <w:p w:rsidR="004D57F0"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X</m:t>
                                  </m:r>
                                </m:e>
                                <m:sub>
                                  <m:r>
                                    <w:rPr>
                                      <w:rFonts w:ascii="Cambria Math" w:hAnsi="Cambria Math" w:cs="Neo Sans Intel"/>
                                      <w:color w:val="44546A" w:themeColor="text2"/>
                                      <w:kern w:val="24"/>
                                    </w:rPr>
                                    <m:t>8</m:t>
                                  </m:r>
                                </m:sub>
                              </m:sSub>
                            </m:oMath>
                          </m:oMathPara>
                        </w:p>
                      </w:txbxContent>
                    </v:textbox>
                  </v:shape>
                </v:group>
                <v:shape id="TextBox 13" o:spid="_x0000_s1030" type="#_x0000_t202" style="position:absolute;left:950;top:653;width:2878;height:21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1</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2</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3</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4</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5</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6</m:t>
                                </m:r>
                              </m:sub>
                            </m:sSub>
                          </m:oMath>
                        </m:oMathPara>
                      </w:p>
                      <w:p w:rsidR="004D57F0" w:rsidRPr="00D16EAA"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7</m:t>
                                </m:r>
                              </m:sub>
                            </m:sSub>
                          </m:oMath>
                        </m:oMathPara>
                      </w:p>
                      <w:p w:rsidR="004D57F0" w:rsidRDefault="004D57F0" w:rsidP="004D57F0">
                        <w:pPr>
                          <w:pStyle w:val="NormalWeb"/>
                          <w:spacing w:after="0" w:line="360" w:lineRule="auto"/>
                        </w:pPr>
                        <m:oMathPara>
                          <m:oMathParaPr>
                            <m:jc m:val="centerGroup"/>
                          </m:oMathParaPr>
                          <m:oMath>
                            <m:sSub>
                              <m:sSubPr>
                                <m:ctrlPr>
                                  <w:rPr>
                                    <w:rFonts w:ascii="Cambria Math" w:hAnsi="Cambria Math" w:cs="Neo Sans Intel"/>
                                    <w:i/>
                                    <w:iCs/>
                                    <w:color w:val="44546A" w:themeColor="text2"/>
                                    <w:kern w:val="24"/>
                                  </w:rPr>
                                </m:ctrlPr>
                              </m:sSubPr>
                              <m:e>
                                <m:r>
                                  <w:rPr>
                                    <w:rFonts w:ascii="Cambria Math" w:hAnsi="Cambria Math" w:cs="Neo Sans Intel"/>
                                    <w:color w:val="44546A" w:themeColor="text2"/>
                                    <w:kern w:val="24"/>
                                  </w:rPr>
                                  <m:t>U</m:t>
                                </m:r>
                              </m:e>
                              <m:sub>
                                <m:r>
                                  <w:rPr>
                                    <w:rFonts w:ascii="Cambria Math" w:hAnsi="Cambria Math" w:cs="Neo Sans Intel"/>
                                    <w:color w:val="44546A" w:themeColor="text2"/>
                                    <w:kern w:val="24"/>
                                  </w:rPr>
                                  <m:t>8</m:t>
                                </m:r>
                              </m:sub>
                            </m:sSub>
                          </m:oMath>
                        </m:oMathPara>
                      </w:p>
                    </w:txbxContent>
                  </v:textbox>
                </v:shape>
                <w10:anchorlock/>
              </v:group>
            </w:pict>
          </mc:Fallback>
        </mc:AlternateContent>
      </w:r>
    </w:p>
    <w:p w:rsidR="004D57F0" w:rsidRPr="00CA3265" w:rsidRDefault="004D57F0" w:rsidP="004D57F0">
      <w:pPr>
        <w:pStyle w:val="Caption"/>
        <w:jc w:val="center"/>
        <w:rPr>
          <w:rFonts w:ascii="Arial" w:hAnsi="Arial" w:cs="Arial"/>
          <w:i w:val="0"/>
          <w:color w:val="auto"/>
        </w:rPr>
      </w:pPr>
      <w:r w:rsidRPr="00CA3265">
        <w:rPr>
          <w:rFonts w:ascii="Arial" w:hAnsi="Arial" w:cs="Arial"/>
          <w:i w:val="0"/>
          <w:color w:val="auto"/>
        </w:rPr>
        <w:t>Figure 3. An (8,K) Polar code. LHS is input bits (K  bits carry data, 8-K are frozen,), and RHS is codeword.</w:t>
      </w:r>
    </w:p>
    <w:p w:rsidR="004D57F0" w:rsidRPr="00237284" w:rsidRDefault="004D57F0" w:rsidP="004D57F0">
      <w:pPr>
        <w:jc w:val="both"/>
        <w:rPr>
          <w:rFonts w:ascii="Times New Roman" w:hAnsi="Times New Roman" w:cs="Times New Roman"/>
          <w:sz w:val="20"/>
          <w:szCs w:val="20"/>
        </w:rPr>
      </w:pPr>
    </w:p>
    <w:p w:rsidR="004D57F0" w:rsidRPr="00237284" w:rsidRDefault="004D57F0" w:rsidP="004D57F0">
      <w:pPr>
        <w:pStyle w:val="ListParagraph"/>
        <w:numPr>
          <w:ilvl w:val="0"/>
          <w:numId w:val="1"/>
        </w:numPr>
        <w:jc w:val="both"/>
        <w:rPr>
          <w:rFonts w:ascii="Arial" w:hAnsi="Arial" w:cs="Arial"/>
          <w:b/>
          <w:sz w:val="28"/>
          <w:szCs w:val="28"/>
        </w:rPr>
      </w:pPr>
      <w:r w:rsidRPr="00237284">
        <w:rPr>
          <w:rFonts w:ascii="Arial" w:hAnsi="Arial" w:cs="Arial"/>
          <w:b/>
          <w:sz w:val="28"/>
          <w:szCs w:val="28"/>
        </w:rPr>
        <w:t>HARQ</w:t>
      </w:r>
    </w:p>
    <w:p w:rsidR="004D57F0" w:rsidRDefault="004D57F0" w:rsidP="004D57F0">
      <w:pPr>
        <w:jc w:val="both"/>
        <w:rPr>
          <w:rFonts w:ascii="Times New Roman" w:hAnsi="Times New Roman" w:cs="Times New Roman"/>
          <w:sz w:val="20"/>
          <w:szCs w:val="20"/>
        </w:rPr>
      </w:pPr>
      <w:r w:rsidRPr="00237284">
        <w:rPr>
          <w:rFonts w:ascii="Times New Roman" w:hAnsi="Times New Roman" w:cs="Times New Roman"/>
          <w:sz w:val="20"/>
          <w:szCs w:val="20"/>
        </w:rPr>
        <w:t>Since polar decoders are initialized with channel LLRs, implementing HARQ with chase-combining (HARQ-CC) with polar codes is straightforward.  In retransmissions, the codeword can be resen</w:t>
      </w:r>
      <w:r>
        <w:rPr>
          <w:rFonts w:ascii="Times New Roman" w:hAnsi="Times New Roman" w:cs="Times New Roman"/>
          <w:sz w:val="20"/>
          <w:szCs w:val="20"/>
        </w:rPr>
        <w:t>t</w:t>
      </w:r>
      <w:r w:rsidRPr="00237284">
        <w:rPr>
          <w:rFonts w:ascii="Times New Roman" w:hAnsi="Times New Roman" w:cs="Times New Roman"/>
          <w:sz w:val="20"/>
          <w:szCs w:val="20"/>
        </w:rPr>
        <w:t xml:space="preserve"> either in whole or in part, and the corresponding LLRs combined with previous LLRs in each decoding attempt. For HARQ with incremental redunda</w:t>
      </w:r>
      <w:r>
        <w:rPr>
          <w:rFonts w:ascii="Times New Roman" w:hAnsi="Times New Roman" w:cs="Times New Roman"/>
          <w:sz w:val="20"/>
          <w:szCs w:val="20"/>
        </w:rPr>
        <w:t>n</w:t>
      </w:r>
      <w:r w:rsidRPr="00237284">
        <w:rPr>
          <w:rFonts w:ascii="Times New Roman" w:hAnsi="Times New Roman" w:cs="Times New Roman"/>
          <w:sz w:val="20"/>
          <w:szCs w:val="20"/>
        </w:rPr>
        <w:t xml:space="preserve">cy (HARQ-IR), internal encoder bits can be used in retransmissions, and easily incorporated in most decoding algorithms (SC, list, BP).  These are bits that are computed in the course of encoding but do not appear in a standard polar codeword.  A polar encoder consists of </w:t>
      </w:r>
      <m:oMath>
        <m:r>
          <w:rPr>
            <w:rFonts w:ascii="Cambria Math" w:hAnsi="Cambria Math" w:cs="Times New Roman"/>
            <w:sz w:val="20"/>
            <w:szCs w:val="20"/>
          </w:rPr>
          <m:t>lo</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2</m:t>
            </m:r>
          </m:sub>
        </m:sSub>
        <m:r>
          <w:rPr>
            <w:rFonts w:ascii="Cambria Math" w:hAnsi="Cambria Math" w:cs="Times New Roman"/>
            <w:sz w:val="20"/>
            <w:szCs w:val="20"/>
          </w:rPr>
          <m:t xml:space="preserve"> N </m:t>
        </m:r>
      </m:oMath>
      <w:r w:rsidRPr="00237284">
        <w:rPr>
          <w:rFonts w:ascii="Times New Roman" w:hAnsi="Times New Roman" w:cs="Times New Roman"/>
          <w:sz w:val="20"/>
          <w:szCs w:val="20"/>
        </w:rPr>
        <w:t xml:space="preserve">stages, and there are </w:t>
      </w:r>
      <m:oMath>
        <m:r>
          <w:rPr>
            <w:rFonts w:ascii="Cambria Math" w:hAnsi="Cambria Math" w:cs="Times New Roman"/>
            <w:sz w:val="20"/>
            <w:szCs w:val="20"/>
          </w:rPr>
          <m:t>N/2</m:t>
        </m:r>
      </m:oMath>
      <w:r w:rsidRPr="00237284">
        <w:rPr>
          <w:rFonts w:ascii="Times New Roman" w:hAnsi="Times New Roman" w:cs="Times New Roman"/>
          <w:sz w:val="20"/>
          <w:szCs w:val="20"/>
        </w:rPr>
        <w:t xml:space="preserve"> bits in each stage that can be used to add incremental redundancy. </w:t>
      </w:r>
      <w:r>
        <w:rPr>
          <w:rFonts w:ascii="Times New Roman" w:hAnsi="Times New Roman" w:cs="Times New Roman"/>
          <w:sz w:val="20"/>
          <w:szCs w:val="20"/>
        </w:rPr>
        <w:t xml:space="preserve">This aspect can be studied further. </w:t>
      </w:r>
      <w:r w:rsidRPr="00237284">
        <w:rPr>
          <w:rFonts w:ascii="Times New Roman" w:hAnsi="Times New Roman" w:cs="Times New Roman"/>
          <w:sz w:val="20"/>
          <w:szCs w:val="20"/>
        </w:rPr>
        <w:t xml:space="preserve"> </w:t>
      </w:r>
    </w:p>
    <w:p w:rsidR="004D57F0" w:rsidRDefault="004D57F0" w:rsidP="004D57F0">
      <w:pPr>
        <w:pStyle w:val="ListParagraph"/>
        <w:numPr>
          <w:ilvl w:val="0"/>
          <w:numId w:val="1"/>
        </w:numPr>
        <w:jc w:val="both"/>
        <w:rPr>
          <w:rFonts w:ascii="Arial" w:hAnsi="Arial" w:cs="Arial"/>
          <w:b/>
          <w:sz w:val="28"/>
          <w:szCs w:val="28"/>
        </w:rPr>
      </w:pPr>
      <w:r>
        <w:rPr>
          <w:rFonts w:ascii="Arial" w:hAnsi="Arial" w:cs="Arial"/>
          <w:b/>
          <w:sz w:val="28"/>
          <w:szCs w:val="28"/>
        </w:rPr>
        <w:t>Conclusion</w:t>
      </w:r>
    </w:p>
    <w:p w:rsidR="004D57F0" w:rsidRDefault="004D57F0" w:rsidP="004D57F0">
      <w:pPr>
        <w:jc w:val="both"/>
        <w:rPr>
          <w:rFonts w:ascii="Times New Roman" w:hAnsi="Times New Roman" w:cs="Times New Roman"/>
          <w:sz w:val="20"/>
          <w:szCs w:val="20"/>
        </w:rPr>
      </w:pPr>
      <w:r w:rsidRPr="00CA3265">
        <w:rPr>
          <w:rFonts w:ascii="Times New Roman" w:hAnsi="Times New Roman" w:cs="Times New Roman"/>
          <w:sz w:val="20"/>
          <w:szCs w:val="20"/>
        </w:rPr>
        <w:t>We give an overview of polar codes design principles, codeword size/information block size aspects, as well as support of different code rates.</w:t>
      </w:r>
      <w:r>
        <w:rPr>
          <w:rFonts w:ascii="Times New Roman" w:hAnsi="Times New Roman" w:cs="Times New Roman"/>
          <w:sz w:val="20"/>
          <w:szCs w:val="20"/>
        </w:rPr>
        <w:t xml:space="preserve"> We propose to further study such aspects of polar coding.   </w:t>
      </w:r>
    </w:p>
    <w:p w:rsidR="004D57F0" w:rsidRPr="00492DAB" w:rsidRDefault="004D57F0" w:rsidP="004D57F0">
      <w:pPr>
        <w:rPr>
          <w:rFonts w:ascii="Arial" w:hAnsi="Arial" w:cs="Arial"/>
          <w:b/>
          <w:sz w:val="28"/>
          <w:szCs w:val="28"/>
        </w:rPr>
      </w:pPr>
      <w:r w:rsidRPr="00492DAB">
        <w:rPr>
          <w:rFonts w:ascii="Arial" w:hAnsi="Arial" w:cs="Arial"/>
          <w:b/>
          <w:sz w:val="28"/>
          <w:szCs w:val="28"/>
        </w:rPr>
        <w:t>References</w:t>
      </w:r>
    </w:p>
    <w:p w:rsidR="004D57F0" w:rsidRPr="00492DAB" w:rsidRDefault="004D57F0" w:rsidP="004D57F0">
      <w:pPr>
        <w:spacing w:after="0"/>
        <w:rPr>
          <w:rFonts w:ascii="Times New Roman" w:hAnsi="Times New Roman" w:cs="Times New Roman"/>
          <w:sz w:val="18"/>
          <w:szCs w:val="18"/>
        </w:rPr>
      </w:pPr>
      <w:r>
        <w:rPr>
          <w:rFonts w:ascii="Times New Roman" w:hAnsi="Times New Roman" w:cs="Times New Roman"/>
          <w:sz w:val="18"/>
          <w:szCs w:val="18"/>
        </w:rPr>
        <w:t xml:space="preserve">[1] </w:t>
      </w:r>
      <w:r>
        <w:rPr>
          <w:rFonts w:ascii="Times New Roman" w:hAnsi="Times New Roman" w:cs="Times New Roman"/>
          <w:sz w:val="18"/>
          <w:szCs w:val="18"/>
        </w:rPr>
        <w:tab/>
      </w:r>
      <w:r w:rsidRPr="00492DAB">
        <w:rPr>
          <w:rFonts w:ascii="Times New Roman" w:hAnsi="Times New Roman" w:cs="Times New Roman"/>
          <w:sz w:val="18"/>
          <w:szCs w:val="18"/>
        </w:rPr>
        <w:t xml:space="preserve">R1-164185 Polar code constructions for </w:t>
      </w:r>
      <w:r>
        <w:rPr>
          <w:rFonts w:ascii="Times New Roman" w:hAnsi="Times New Roman" w:cs="Times New Roman"/>
          <w:sz w:val="18"/>
          <w:szCs w:val="18"/>
        </w:rPr>
        <w:t>evaluations, Intel Corporation,</w:t>
      </w:r>
      <w:r w:rsidRPr="00492DAB">
        <w:rPr>
          <w:rFonts w:ascii="Times New Roman" w:hAnsi="Times New Roman" w:cs="Times New Roman"/>
          <w:sz w:val="18"/>
          <w:szCs w:val="18"/>
        </w:rPr>
        <w:t xml:space="preserve"> </w:t>
      </w:r>
      <w:r>
        <w:rPr>
          <w:rFonts w:ascii="Times New Roman" w:hAnsi="Times New Roman" w:cs="Times New Roman"/>
          <w:sz w:val="18"/>
          <w:szCs w:val="18"/>
        </w:rPr>
        <w:t>RAN1</w:t>
      </w:r>
      <w:r w:rsidRPr="00492DAB">
        <w:rPr>
          <w:rFonts w:ascii="Times New Roman" w:hAnsi="Times New Roman" w:cs="Times New Roman"/>
          <w:sz w:val="18"/>
          <w:szCs w:val="18"/>
        </w:rPr>
        <w:t xml:space="preserve"> #85</w:t>
      </w:r>
    </w:p>
    <w:p w:rsidR="004D57F0" w:rsidRPr="00492DAB" w:rsidRDefault="004D57F0" w:rsidP="004D57F0">
      <w:pPr>
        <w:spacing w:after="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cs="Times New Roman"/>
          <w:sz w:val="18"/>
          <w:szCs w:val="18"/>
        </w:rPr>
        <w:tab/>
      </w:r>
      <w:r w:rsidRPr="00492DAB">
        <w:rPr>
          <w:rFonts w:ascii="Times New Roman" w:hAnsi="Times New Roman" w:cs="Times New Roman"/>
          <w:sz w:val="18"/>
          <w:szCs w:val="18"/>
        </w:rPr>
        <w:t>R1-164182 Comparison of Coding Sch</w:t>
      </w:r>
      <w:r>
        <w:rPr>
          <w:rFonts w:ascii="Times New Roman" w:hAnsi="Times New Roman" w:cs="Times New Roman"/>
          <w:sz w:val="18"/>
          <w:szCs w:val="18"/>
        </w:rPr>
        <w:t>emes for NR, Intel Corporation,</w:t>
      </w:r>
      <w:r w:rsidRPr="00492DAB">
        <w:rPr>
          <w:rFonts w:ascii="Times New Roman" w:hAnsi="Times New Roman" w:cs="Times New Roman"/>
          <w:sz w:val="18"/>
          <w:szCs w:val="18"/>
        </w:rPr>
        <w:t xml:space="preserve"> </w:t>
      </w:r>
      <w:r>
        <w:rPr>
          <w:rFonts w:ascii="Times New Roman" w:hAnsi="Times New Roman" w:cs="Times New Roman"/>
          <w:sz w:val="18"/>
          <w:szCs w:val="18"/>
        </w:rPr>
        <w:t>RAN1</w:t>
      </w:r>
      <w:r w:rsidRPr="00492DAB">
        <w:rPr>
          <w:rFonts w:ascii="Times New Roman" w:hAnsi="Times New Roman" w:cs="Times New Roman"/>
          <w:sz w:val="18"/>
          <w:szCs w:val="18"/>
        </w:rPr>
        <w:t xml:space="preserve"> #85</w:t>
      </w:r>
    </w:p>
    <w:p w:rsidR="004D57F0" w:rsidRPr="00492DAB" w:rsidRDefault="004D57F0" w:rsidP="004D57F0">
      <w:pPr>
        <w:spacing w:after="0"/>
        <w:rPr>
          <w:rFonts w:ascii="Times New Roman" w:hAnsi="Times New Roman" w:cs="Times New Roman"/>
          <w:sz w:val="18"/>
          <w:szCs w:val="18"/>
        </w:rPr>
      </w:pPr>
      <w:r>
        <w:rPr>
          <w:rFonts w:ascii="Times New Roman" w:hAnsi="Times New Roman" w:cs="Times New Roman"/>
          <w:sz w:val="18"/>
          <w:szCs w:val="18"/>
        </w:rPr>
        <w:t xml:space="preserve">[3] </w:t>
      </w:r>
      <w:r>
        <w:rPr>
          <w:rFonts w:ascii="Times New Roman" w:hAnsi="Times New Roman" w:cs="Times New Roman"/>
          <w:sz w:val="18"/>
          <w:szCs w:val="18"/>
        </w:rPr>
        <w:tab/>
      </w:r>
      <w:r w:rsidRPr="00492DAB">
        <w:rPr>
          <w:rFonts w:ascii="Times New Roman" w:hAnsi="Times New Roman" w:cs="Times New Roman"/>
          <w:sz w:val="18"/>
          <w:szCs w:val="18"/>
        </w:rPr>
        <w:t>R1-164186 Performance evaluation of coding schemes for NR, Intel Corp</w:t>
      </w:r>
      <w:r>
        <w:rPr>
          <w:rFonts w:ascii="Times New Roman" w:hAnsi="Times New Roman" w:cs="Times New Roman"/>
          <w:sz w:val="18"/>
          <w:szCs w:val="18"/>
        </w:rPr>
        <w:t>oration,</w:t>
      </w:r>
      <w:r w:rsidRPr="00492DAB">
        <w:rPr>
          <w:rFonts w:ascii="Times New Roman" w:hAnsi="Times New Roman" w:cs="Times New Roman"/>
          <w:sz w:val="18"/>
          <w:szCs w:val="18"/>
        </w:rPr>
        <w:t xml:space="preserve"> </w:t>
      </w:r>
      <w:r>
        <w:rPr>
          <w:rFonts w:ascii="Times New Roman" w:hAnsi="Times New Roman" w:cs="Times New Roman"/>
          <w:sz w:val="18"/>
          <w:szCs w:val="18"/>
        </w:rPr>
        <w:t>RAN1</w:t>
      </w:r>
      <w:r w:rsidRPr="00492DAB">
        <w:rPr>
          <w:rFonts w:ascii="Times New Roman" w:hAnsi="Times New Roman" w:cs="Times New Roman"/>
          <w:sz w:val="18"/>
          <w:szCs w:val="18"/>
        </w:rPr>
        <w:t xml:space="preserve"> #85</w:t>
      </w:r>
    </w:p>
    <w:p w:rsidR="004D57F0" w:rsidRPr="00492DAB" w:rsidRDefault="004D57F0" w:rsidP="004D57F0">
      <w:pPr>
        <w:spacing w:after="0"/>
        <w:rPr>
          <w:rFonts w:ascii="Times New Roman" w:hAnsi="Times New Roman" w:cs="Times New Roman"/>
          <w:sz w:val="18"/>
          <w:szCs w:val="18"/>
        </w:rPr>
      </w:pPr>
      <w:r w:rsidRPr="00492DAB">
        <w:rPr>
          <w:rFonts w:ascii="Times New Roman" w:hAnsi="Times New Roman" w:cs="Times New Roman"/>
          <w:sz w:val="18"/>
          <w:szCs w:val="18"/>
        </w:rPr>
        <w:t xml:space="preserve">[4] </w:t>
      </w:r>
      <w:r w:rsidRPr="00492DAB">
        <w:rPr>
          <w:rFonts w:ascii="Times New Roman" w:hAnsi="Times New Roman" w:cs="Times New Roman"/>
          <w:sz w:val="18"/>
          <w:szCs w:val="18"/>
        </w:rPr>
        <w:tab/>
        <w:t>I. Tal and A. Vardy, "How to construct polar codes," IEEE Trans</w:t>
      </w:r>
      <w:r>
        <w:rPr>
          <w:rFonts w:ascii="Times New Roman" w:hAnsi="Times New Roman" w:cs="Times New Roman"/>
          <w:sz w:val="18"/>
          <w:szCs w:val="18"/>
        </w:rPr>
        <w:t>.</w:t>
      </w:r>
      <w:r w:rsidRPr="00492DAB">
        <w:rPr>
          <w:rFonts w:ascii="Times New Roman" w:hAnsi="Times New Roman" w:cs="Times New Roman"/>
          <w:sz w:val="18"/>
          <w:szCs w:val="18"/>
        </w:rPr>
        <w:t xml:space="preserve"> on Information Theory, 2013. </w:t>
      </w:r>
    </w:p>
    <w:p w:rsidR="004D57F0" w:rsidRPr="00492DAB" w:rsidRDefault="004D57F0" w:rsidP="004D57F0">
      <w:pPr>
        <w:spacing w:after="0"/>
        <w:rPr>
          <w:rFonts w:ascii="Times New Roman" w:hAnsi="Times New Roman" w:cs="Times New Roman"/>
          <w:sz w:val="18"/>
          <w:szCs w:val="18"/>
        </w:rPr>
      </w:pPr>
      <w:r w:rsidRPr="00492DAB">
        <w:rPr>
          <w:rFonts w:ascii="Times New Roman" w:hAnsi="Times New Roman" w:cs="Times New Roman"/>
          <w:sz w:val="18"/>
          <w:szCs w:val="18"/>
        </w:rPr>
        <w:t xml:space="preserve">[5] </w:t>
      </w:r>
      <w:r w:rsidRPr="00492DAB">
        <w:rPr>
          <w:rFonts w:ascii="Times New Roman" w:hAnsi="Times New Roman" w:cs="Times New Roman"/>
          <w:sz w:val="18"/>
          <w:szCs w:val="18"/>
        </w:rPr>
        <w:tab/>
        <w:t xml:space="preserve">E. Sasoglu, Polarization and Polar Codes, now Publishers, 2012. </w:t>
      </w:r>
    </w:p>
    <w:p w:rsidR="004D57F0" w:rsidRPr="00492DAB" w:rsidRDefault="004D57F0" w:rsidP="004D57F0">
      <w:pPr>
        <w:spacing w:after="0"/>
        <w:rPr>
          <w:rFonts w:ascii="Times New Roman" w:hAnsi="Times New Roman" w:cs="Times New Roman"/>
          <w:sz w:val="18"/>
          <w:szCs w:val="18"/>
        </w:rPr>
      </w:pPr>
      <w:r w:rsidRPr="00492DAB">
        <w:rPr>
          <w:rFonts w:ascii="Times New Roman" w:hAnsi="Times New Roman" w:cs="Times New Roman"/>
          <w:sz w:val="18"/>
          <w:szCs w:val="18"/>
        </w:rPr>
        <w:t xml:space="preserve">[6] </w:t>
      </w:r>
      <w:r w:rsidRPr="00492DAB">
        <w:rPr>
          <w:rFonts w:ascii="Times New Roman" w:hAnsi="Times New Roman" w:cs="Times New Roman"/>
          <w:sz w:val="18"/>
          <w:szCs w:val="18"/>
        </w:rPr>
        <w:tab/>
        <w:t xml:space="preserve">P. Trifonov, "Efficient design and analysis of polar codes," IEEE </w:t>
      </w:r>
      <w:r>
        <w:rPr>
          <w:rFonts w:ascii="Times New Roman" w:hAnsi="Times New Roman" w:cs="Times New Roman"/>
          <w:sz w:val="18"/>
          <w:szCs w:val="18"/>
        </w:rPr>
        <w:t>Trans.</w:t>
      </w:r>
      <w:r w:rsidRPr="00492DAB">
        <w:rPr>
          <w:rFonts w:ascii="Times New Roman" w:hAnsi="Times New Roman" w:cs="Times New Roman"/>
          <w:sz w:val="18"/>
          <w:szCs w:val="18"/>
        </w:rPr>
        <w:t xml:space="preserve"> on Communications, 2012. </w:t>
      </w:r>
    </w:p>
    <w:p w:rsidR="004D57F0" w:rsidRPr="00492DAB" w:rsidRDefault="004D57F0" w:rsidP="004D57F0">
      <w:pPr>
        <w:spacing w:after="0"/>
        <w:rPr>
          <w:rFonts w:ascii="Times New Roman" w:hAnsi="Times New Roman" w:cs="Times New Roman"/>
          <w:sz w:val="18"/>
          <w:szCs w:val="18"/>
        </w:rPr>
      </w:pPr>
      <w:r w:rsidRPr="00492DAB">
        <w:rPr>
          <w:rFonts w:ascii="Times New Roman" w:hAnsi="Times New Roman" w:cs="Times New Roman"/>
          <w:sz w:val="18"/>
          <w:szCs w:val="18"/>
        </w:rPr>
        <w:t xml:space="preserve">[7] </w:t>
      </w:r>
      <w:r w:rsidRPr="00492DAB">
        <w:rPr>
          <w:rFonts w:ascii="Times New Roman" w:hAnsi="Times New Roman" w:cs="Times New Roman"/>
          <w:sz w:val="18"/>
          <w:szCs w:val="18"/>
        </w:rPr>
        <w:tab/>
        <w:t>E. Arikan and E. Telatar, "On the rate of channel polarization," in IEEE I</w:t>
      </w:r>
      <w:r>
        <w:rPr>
          <w:rFonts w:ascii="Times New Roman" w:hAnsi="Times New Roman" w:cs="Times New Roman"/>
          <w:sz w:val="18"/>
          <w:szCs w:val="18"/>
        </w:rPr>
        <w:t>SIT</w:t>
      </w:r>
      <w:r w:rsidRPr="00492DAB">
        <w:rPr>
          <w:rFonts w:ascii="Times New Roman" w:hAnsi="Times New Roman" w:cs="Times New Roman"/>
          <w:sz w:val="18"/>
          <w:szCs w:val="18"/>
        </w:rPr>
        <w:t xml:space="preserve">, 2009. </w:t>
      </w:r>
    </w:p>
    <w:p w:rsidR="004D57F0" w:rsidRPr="00492DAB" w:rsidRDefault="004D57F0" w:rsidP="004D57F0">
      <w:pPr>
        <w:spacing w:after="0"/>
        <w:rPr>
          <w:rFonts w:ascii="Times New Roman" w:hAnsi="Times New Roman" w:cs="Times New Roman"/>
          <w:sz w:val="18"/>
          <w:szCs w:val="18"/>
        </w:rPr>
      </w:pPr>
      <w:r w:rsidRPr="00492DAB">
        <w:rPr>
          <w:rFonts w:ascii="Times New Roman" w:hAnsi="Times New Roman" w:cs="Times New Roman"/>
          <w:sz w:val="18"/>
          <w:szCs w:val="18"/>
        </w:rPr>
        <w:t xml:space="preserve">[8] </w:t>
      </w:r>
      <w:r w:rsidRPr="00492DAB">
        <w:rPr>
          <w:rFonts w:ascii="Times New Roman" w:hAnsi="Times New Roman" w:cs="Times New Roman"/>
          <w:sz w:val="18"/>
          <w:szCs w:val="18"/>
        </w:rPr>
        <w:tab/>
        <w:t>M. M., R. Urbanke and S. H. Hassani, "Unified scaling of polar codes: Error exponent, scaling exponent, moderate deviations, and error floors," in IEEE I</w:t>
      </w:r>
      <w:r>
        <w:rPr>
          <w:rFonts w:ascii="Times New Roman" w:hAnsi="Times New Roman" w:cs="Times New Roman"/>
          <w:sz w:val="18"/>
          <w:szCs w:val="18"/>
        </w:rPr>
        <w:t>SIT</w:t>
      </w:r>
      <w:r w:rsidRPr="00492DAB">
        <w:rPr>
          <w:rFonts w:ascii="Times New Roman" w:hAnsi="Times New Roman" w:cs="Times New Roman"/>
          <w:sz w:val="18"/>
          <w:szCs w:val="18"/>
        </w:rPr>
        <w:t xml:space="preserve">, 2015. </w:t>
      </w:r>
    </w:p>
    <w:p w:rsidR="004D57F0" w:rsidRPr="00492DAB" w:rsidRDefault="004D57F0" w:rsidP="004D57F0">
      <w:pPr>
        <w:spacing w:after="0"/>
        <w:rPr>
          <w:rFonts w:ascii="Times New Roman" w:hAnsi="Times New Roman" w:cs="Times New Roman"/>
          <w:sz w:val="18"/>
          <w:szCs w:val="18"/>
        </w:rPr>
      </w:pPr>
      <w:r w:rsidRPr="00492DAB">
        <w:rPr>
          <w:rFonts w:ascii="Times New Roman" w:hAnsi="Times New Roman" w:cs="Times New Roman"/>
          <w:sz w:val="18"/>
          <w:szCs w:val="18"/>
        </w:rPr>
        <w:t xml:space="preserve">[9] </w:t>
      </w:r>
      <w:r w:rsidRPr="00492DAB">
        <w:rPr>
          <w:rFonts w:ascii="Times New Roman" w:hAnsi="Times New Roman" w:cs="Times New Roman"/>
          <w:sz w:val="18"/>
          <w:szCs w:val="18"/>
        </w:rPr>
        <w:tab/>
        <w:t>I. Tal and A. Vardy, "List decoding of polar codes," IEEE Trans</w:t>
      </w:r>
      <w:r>
        <w:rPr>
          <w:rFonts w:ascii="Times New Roman" w:hAnsi="Times New Roman" w:cs="Times New Roman"/>
          <w:sz w:val="18"/>
          <w:szCs w:val="18"/>
        </w:rPr>
        <w:t>.</w:t>
      </w:r>
      <w:r w:rsidRPr="00492DAB">
        <w:rPr>
          <w:rFonts w:ascii="Times New Roman" w:hAnsi="Times New Roman" w:cs="Times New Roman"/>
          <w:sz w:val="18"/>
          <w:szCs w:val="18"/>
        </w:rPr>
        <w:t xml:space="preserve"> on Information Theory, 2013. </w:t>
      </w:r>
    </w:p>
    <w:p w:rsidR="004D57F0" w:rsidRPr="00237284" w:rsidRDefault="004D57F0" w:rsidP="004D57F0">
      <w:pPr>
        <w:spacing w:after="0"/>
        <w:rPr>
          <w:rFonts w:ascii="Times New Roman" w:hAnsi="Times New Roman" w:cs="Times New Roman"/>
          <w:sz w:val="20"/>
          <w:szCs w:val="20"/>
        </w:rPr>
      </w:pPr>
      <w:r w:rsidRPr="00492DAB">
        <w:rPr>
          <w:rFonts w:ascii="Times New Roman" w:hAnsi="Times New Roman" w:cs="Times New Roman"/>
          <w:sz w:val="18"/>
          <w:szCs w:val="18"/>
        </w:rPr>
        <w:t xml:space="preserve">[10] </w:t>
      </w:r>
      <w:r w:rsidRPr="00492DAB">
        <w:rPr>
          <w:rFonts w:ascii="Times New Roman" w:hAnsi="Times New Roman" w:cs="Times New Roman"/>
          <w:sz w:val="18"/>
          <w:szCs w:val="18"/>
        </w:rPr>
        <w:tab/>
        <w:t>E. Arikan, "Channel polarization: a method for constructing capacity-achieving codes for symmetric binary-input memoryless channels," IEEE Trans</w:t>
      </w:r>
      <w:r>
        <w:rPr>
          <w:rFonts w:ascii="Times New Roman" w:hAnsi="Times New Roman" w:cs="Times New Roman"/>
          <w:sz w:val="18"/>
          <w:szCs w:val="18"/>
        </w:rPr>
        <w:t>.</w:t>
      </w:r>
      <w:r w:rsidRPr="00492DAB">
        <w:rPr>
          <w:rFonts w:ascii="Times New Roman" w:hAnsi="Times New Roman" w:cs="Times New Roman"/>
          <w:sz w:val="18"/>
          <w:szCs w:val="18"/>
        </w:rPr>
        <w:t xml:space="preserve"> on Information Theory, 2009.</w:t>
      </w:r>
    </w:p>
    <w:p w:rsidR="002F3778" w:rsidRDefault="002F3778">
      <w:bookmarkStart w:id="3" w:name="_GoBack"/>
      <w:bookmarkEnd w:id="3"/>
    </w:p>
    <w:sectPr w:rsidR="002F3778">
      <w:footerReference w:type="default" r:id="rI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o Sans Inte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5910501"/>
      <w:docPartObj>
        <w:docPartGallery w:val="Page Numbers (Bottom of Page)"/>
        <w:docPartUnique/>
      </w:docPartObj>
    </w:sdtPr>
    <w:sdtEndPr>
      <w:rPr>
        <w:noProof/>
      </w:rPr>
    </w:sdtEndPr>
    <w:sdtContent>
      <w:p w:rsidR="009F01A5" w:rsidRDefault="004D57F0">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9F01A5" w:rsidRDefault="004D57F0">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E6784B"/>
    <w:multiLevelType w:val="hybridMultilevel"/>
    <w:tmpl w:val="938CCBB4"/>
    <w:lvl w:ilvl="0" w:tplc="A5AC65AA">
      <w:start w:val="1"/>
      <w:numFmt w:val="decimal"/>
      <w:lvlText w:val="%1."/>
      <w:lvlJc w:val="left"/>
      <w:pPr>
        <w:ind w:left="720" w:hanging="360"/>
      </w:pPr>
      <w:rPr>
        <w:rFonts w:ascii="Arial" w:hAnsi="Arial" w:cs="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7F0"/>
    <w:rsid w:val="002F3778"/>
    <w:rsid w:val="004D57F0"/>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ACE184-2946-416D-9F37-CEBCA20C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7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57F0"/>
    <w:pPr>
      <w:ind w:left="720"/>
      <w:contextualSpacing/>
    </w:pPr>
  </w:style>
  <w:style w:type="paragraph" w:styleId="Caption">
    <w:name w:val="caption"/>
    <w:basedOn w:val="Normal"/>
    <w:next w:val="Normal"/>
    <w:uiPriority w:val="35"/>
    <w:unhideWhenUsed/>
    <w:qFormat/>
    <w:rsid w:val="004D57F0"/>
    <w:pPr>
      <w:spacing w:after="200" w:line="240" w:lineRule="auto"/>
    </w:pPr>
    <w:rPr>
      <w:i/>
      <w:iCs/>
      <w:color w:val="44546A" w:themeColor="text2"/>
      <w:sz w:val="18"/>
      <w:szCs w:val="18"/>
    </w:rPr>
  </w:style>
  <w:style w:type="paragraph" w:styleId="NormalWeb">
    <w:name w:val="Normal (Web)"/>
    <w:basedOn w:val="Normal"/>
    <w:uiPriority w:val="99"/>
    <w:semiHidden/>
    <w:unhideWhenUsed/>
    <w:rsid w:val="004D57F0"/>
    <w:rPr>
      <w:rFonts w:ascii="Times New Roman" w:hAnsi="Times New Roman" w:cs="Times New Roman"/>
      <w:sz w:val="24"/>
      <w:szCs w:val="24"/>
    </w:rPr>
  </w:style>
  <w:style w:type="paragraph" w:styleId="Footer">
    <w:name w:val="footer"/>
    <w:basedOn w:val="Normal"/>
    <w:link w:val="FooterChar"/>
    <w:uiPriority w:val="99"/>
    <w:unhideWhenUsed/>
    <w:rsid w:val="004D57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tmp"/><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R11161</b:Tag>
    <b:SourceType>Report</b:SourceType>
    <b:Guid>{8D22CE6F-CD5C-46F6-8315-EFD9898702CC}</b:Guid>
    <b:Title>R1-164185 Polar code constructions for evaluations, Intel Corporation</b:Title>
    <b:Year>23-27 May 2016</b:Year>
    <b:Publisher>3GPP TGS RAN Meeting #85</b:Publisher>
    <b:City>Nanjing, China</b:City>
    <b:RefOrder>1</b:RefOrder>
  </b:Source>
  <b:Source>
    <b:Tag>Int</b:Tag>
    <b:SourceType>Report</b:SourceType>
    <b:Guid>{73685835-1C08-4736-AD3A-423CA044EAA9}</b:Guid>
    <b:Title>R1-164182 Comparison of Coding Schemes for NR, Intel Corporation</b:Title>
    <b:Year>23-27 may 2016</b:Year>
    <b:Publisher>3GPP TSG RAN Meeting #85</b:Publisher>
    <b:City>Nanjing, China</b:City>
    <b:RefOrder>2</b:RefOrder>
  </b:Source>
  <b:Source>
    <b:Tag>R1116</b:Tag>
    <b:SourceType>Report</b:SourceType>
    <b:Guid>{F00AAD44-F9CE-4E03-98D8-31089DF64F94}</b:Guid>
    <b:Title>R1-164186 Performance evaluation of coding schemes for NR, Intel Corporation</b:Title>
    <b:Year>23-27 May 2016</b:Year>
    <b:Publisher>3GPP TSG RAN Meeting #85</b:Publisher>
    <b:City>Nanjing, China</b:City>
    <b:RefOrder>3</b:RefOrder>
  </b:Source>
  <b:Source>
    <b:Tag>Tal13</b:Tag>
    <b:SourceType>JournalArticle</b:SourceType>
    <b:Guid>{7F59956D-2151-4962-8C42-9EB1B4D0FADF}</b:Guid>
    <b:Title>How to construct polar codes</b:Title>
    <b:Year>2013</b:Year>
    <b:Author>
      <b:Author>
        <b:NameList>
          <b:Person>
            <b:Last>Tal</b:Last>
            <b:First>I.</b:First>
          </b:Person>
          <b:Person>
            <b:Last>Vardy</b:Last>
            <b:First>A.</b:First>
          </b:Person>
        </b:NameList>
      </b:Author>
    </b:Author>
    <b:JournalName>IEEE Transactions on Information Theory</b:JournalName>
    <b:RefOrder>4</b:RefOrder>
  </b:Source>
  <b:Source>
    <b:Tag>Sas12</b:Tag>
    <b:SourceType>Book</b:SourceType>
    <b:Guid>{B820432F-A12A-4938-B49E-4ECCCA06BEBB}</b:Guid>
    <b:Title>Polarization and Polar Codes</b:Title>
    <b:Year>2012</b:Year>
    <b:Publisher>now Publishers</b:Publisher>
    <b:Author>
      <b:Author>
        <b:NameList>
          <b:Person>
            <b:Last>Sasoglu</b:Last>
            <b:First>E.</b:First>
          </b:Person>
        </b:NameList>
      </b:Author>
    </b:Author>
    <b:RefOrder>5</b:RefOrder>
  </b:Source>
  <b:Source>
    <b:Tag>Tri12</b:Tag>
    <b:SourceType>JournalArticle</b:SourceType>
    <b:Guid>{133F535F-BB6A-46E8-82A9-EDC3AC4110A4}</b:Guid>
    <b:Title>Efficient design and analysis of polar codes</b:Title>
    <b:Year>2012</b:Year>
    <b:Author>
      <b:Author>
        <b:NameList>
          <b:Person>
            <b:Last>Trifonov</b:Last>
            <b:First>P.</b:First>
          </b:Person>
        </b:NameList>
      </b:Author>
    </b:Author>
    <b:JournalName>IEEE Transactions on Communications</b:JournalName>
    <b:RefOrder>6</b:RefOrder>
  </b:Source>
  <b:Source>
    <b:Tag>Ari09</b:Tag>
    <b:SourceType>ConferenceProceedings</b:SourceType>
    <b:Guid>{342B8FD9-0945-4403-BD36-D8AF239977EF}</b:Guid>
    <b:Title>On the rate of channel polarization</b:Title>
    <b:Year>2009</b:Year>
    <b:Author>
      <b:Author>
        <b:NameList>
          <b:Person>
            <b:Last>Arikan</b:Last>
            <b:First>E.</b:First>
          </b:Person>
          <b:Person>
            <b:Last>Telatar</b:Last>
            <b:First>E.</b:First>
          </b:Person>
        </b:NameList>
      </b:Author>
    </b:Author>
    <b:ConferenceName>IEEE International Symposium on Information Theory</b:ConferenceName>
    <b:RefOrder>7</b:RefOrder>
  </b:Source>
  <b:Source>
    <b:Tag>MMo15</b:Tag>
    <b:SourceType>ConferenceProceedings</b:SourceType>
    <b:Guid>{46662497-3155-414B-A9D2-DA648CF266F5}</b:Guid>
    <b:Title>Unified scaling of polar codes: Error exponent, scaling exponent, moderate deviations, and error floors</b:Title>
    <b:Year>2015</b:Year>
    <b:ConferenceName>IEEE International Symposium on Information Theory</b:ConferenceName>
    <b:Author>
      <b:Author>
        <b:NameList>
          <b:Person>
            <b:Last>M.</b:Last>
            <b:First>Mondelli</b:First>
          </b:Person>
          <b:Person>
            <b:Last>Urbanke</b:Last>
            <b:First>R.</b:First>
          </b:Person>
          <b:Person>
            <b:Last>Hassani</b:Last>
            <b:First>S.</b:First>
            <b:Middle>H.</b:Middle>
          </b:Person>
        </b:NameList>
      </b:Author>
    </b:Author>
    <b:RefOrder>8</b:RefOrder>
  </b:Source>
</b:Sources>
</file>

<file path=customXml/itemProps1.xml><?xml version="1.0" encoding="utf-8"?>
<ds:datastoreItem xmlns:ds="http://schemas.openxmlformats.org/officeDocument/2006/customXml" ds:itemID="{F78A29C0-D8B2-4D9F-88D5-B0B666A3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1878</Words>
  <Characters>9692</Characters>
  <Application>Microsoft Office Word</Application>
  <DocSecurity>0</DocSecurity>
  <Lines>132</Lines>
  <Paragraphs>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1</cp:revision>
  <dcterms:created xsi:type="dcterms:W3CDTF">2016-05-14T03:22:00Z</dcterms:created>
  <dcterms:modified xsi:type="dcterms:W3CDTF">2016-05-14T03:23:00Z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b82b1e77-f97f-43a4-b9ab-572425c9f181</vt:lpwstr>
  </property>
  <property fmtid="{D5CDD505-2E9C-101B-9397-08002B2CF9AE}" pid="3" name="CTP_TimeStamp">
    <vt:lpwstr>2016-05-14 03:23:15Z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