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35BF13D1"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125A00">
        <w:rPr>
          <w:rFonts w:ascii="Arial" w:hAnsi="Arial" w:cs="Arial"/>
          <w:b/>
          <w:sz w:val="24"/>
          <w:szCs w:val="24"/>
        </w:rPr>
        <w:t>5</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444062">
        <w:rPr>
          <w:rFonts w:ascii="Arial" w:hAnsi="Arial" w:cs="Arial"/>
          <w:b/>
          <w:sz w:val="24"/>
          <w:szCs w:val="24"/>
        </w:rPr>
        <w:t>165581</w:t>
      </w:r>
    </w:p>
    <w:p w14:paraId="26881B32" w14:textId="76F28B5E" w:rsidR="00D1303E" w:rsidRPr="00FD021C" w:rsidRDefault="00BD0CC9" w:rsidP="00D1303E">
      <w:pPr>
        <w:tabs>
          <w:tab w:val="right" w:pos="9630"/>
        </w:tabs>
        <w:spacing w:after="0"/>
        <w:jc w:val="both"/>
        <w:rPr>
          <w:rFonts w:ascii="Arial" w:hAnsi="Arial" w:cs="Arial"/>
          <w:b/>
          <w:sz w:val="24"/>
          <w:szCs w:val="24"/>
        </w:rPr>
      </w:pPr>
      <w:r>
        <w:rPr>
          <w:rFonts w:ascii="Arial" w:hAnsi="Arial" w:cs="Arial"/>
          <w:b/>
          <w:sz w:val="24"/>
          <w:szCs w:val="24"/>
        </w:rPr>
        <w:t>23</w:t>
      </w:r>
      <w:r>
        <w:rPr>
          <w:rFonts w:ascii="Arial" w:hAnsi="Arial" w:cs="Arial"/>
          <w:b/>
          <w:sz w:val="24"/>
          <w:szCs w:val="24"/>
          <w:vertAlign w:val="superscript"/>
        </w:rPr>
        <w:t>rd</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27</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May</w:t>
      </w:r>
      <w:r w:rsidR="00CA6BDF">
        <w:rPr>
          <w:rFonts w:ascii="Arial" w:hAnsi="Arial" w:cs="Arial"/>
          <w:b/>
          <w:sz w:val="24"/>
          <w:szCs w:val="24"/>
        </w:rPr>
        <w:t xml:space="preserve"> 2016</w:t>
      </w:r>
    </w:p>
    <w:p w14:paraId="26881B33" w14:textId="6673D953" w:rsidR="00D1303E" w:rsidRPr="00FD021C" w:rsidRDefault="00BD0CC9" w:rsidP="00D1303E">
      <w:pPr>
        <w:spacing w:after="0"/>
        <w:jc w:val="both"/>
        <w:rPr>
          <w:rFonts w:ascii="Arial" w:hAnsi="Arial" w:cs="Arial"/>
          <w:b/>
          <w:sz w:val="24"/>
          <w:szCs w:val="24"/>
        </w:rPr>
      </w:pPr>
      <w:r>
        <w:rPr>
          <w:rFonts w:ascii="Arial" w:hAnsi="Arial" w:cs="Arial"/>
          <w:b/>
          <w:sz w:val="24"/>
          <w:szCs w:val="24"/>
        </w:rPr>
        <w:t>Nanjing</w:t>
      </w:r>
      <w:r w:rsidR="00CA6BDF" w:rsidRPr="00CA6BDF">
        <w:rPr>
          <w:rFonts w:ascii="Arial" w:hAnsi="Arial" w:cs="Arial"/>
          <w:b/>
          <w:sz w:val="24"/>
          <w:szCs w:val="24"/>
        </w:rPr>
        <w:t xml:space="preserve">, </w:t>
      </w:r>
      <w:r>
        <w:rPr>
          <w:rFonts w:ascii="Arial" w:hAnsi="Arial" w:cs="Arial"/>
          <w:b/>
          <w:sz w:val="24"/>
          <w:szCs w:val="24"/>
        </w:rPr>
        <w:t>China</w:t>
      </w:r>
    </w:p>
    <w:p w14:paraId="26881B34" w14:textId="77777777" w:rsidR="0068226B" w:rsidRPr="000A64D8" w:rsidRDefault="0068226B" w:rsidP="00480B03">
      <w:pPr>
        <w:pStyle w:val="Footer"/>
        <w:jc w:val="both"/>
        <w:rPr>
          <w:noProof w:val="0"/>
        </w:rPr>
      </w:pPr>
    </w:p>
    <w:p w14:paraId="26881B35" w14:textId="7E680AD2" w:rsidR="0068226B" w:rsidRPr="000A64D8" w:rsidRDefault="0068226B" w:rsidP="00444062">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F54FE">
        <w:rPr>
          <w:rFonts w:ascii="Arial" w:hAnsi="Arial"/>
          <w:sz w:val="24"/>
        </w:rPr>
        <w:t>7</w:t>
      </w:r>
      <w:r w:rsidR="008A3FC5">
        <w:rPr>
          <w:rFonts w:ascii="Arial" w:hAnsi="Arial"/>
          <w:sz w:val="24"/>
        </w:rPr>
        <w:t>.1.</w:t>
      </w:r>
      <w:r w:rsidR="00AF54FE">
        <w:rPr>
          <w:rFonts w:ascii="Arial" w:hAnsi="Arial"/>
          <w:sz w:val="24"/>
        </w:rPr>
        <w:t>3</w:t>
      </w:r>
      <w:r w:rsidR="008A3FC5">
        <w:rPr>
          <w:rFonts w:ascii="Arial" w:hAnsi="Arial"/>
          <w:sz w:val="24"/>
        </w:rPr>
        <w:t>.1</w:t>
      </w:r>
      <w:r w:rsidR="00444062">
        <w:rPr>
          <w:rFonts w:ascii="Arial" w:hAnsi="Arial"/>
          <w:sz w:val="24"/>
        </w:rPr>
        <w:tab/>
      </w:r>
      <w:bookmarkStart w:id="1" w:name="_GoBack"/>
      <w:bookmarkEnd w:id="1"/>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E913AD7"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341FE">
        <w:rPr>
          <w:rFonts w:ascii="Arial" w:hAnsi="Arial"/>
          <w:sz w:val="24"/>
        </w:rPr>
        <w:t xml:space="preserve">OFDM based waveform </w:t>
      </w:r>
      <w:r w:rsidR="006C16E8">
        <w:rPr>
          <w:rFonts w:ascii="Arial" w:hAnsi="Arial"/>
          <w:sz w:val="24"/>
        </w:rPr>
        <w:t>multi-</w:t>
      </w:r>
      <w:r w:rsidR="006341FE">
        <w:rPr>
          <w:rFonts w:ascii="Arial" w:hAnsi="Arial"/>
          <w:sz w:val="24"/>
        </w:rPr>
        <w:t>user evaluation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6ADBC346" w:rsidR="004A0D01" w:rsidRDefault="004A0D01" w:rsidP="004A0D01">
      <w:pPr>
        <w:jc w:val="both"/>
        <w:rPr>
          <w:szCs w:val="22"/>
        </w:rPr>
      </w:pPr>
      <w:r w:rsidRPr="00300CDD">
        <w:rPr>
          <w:szCs w:val="22"/>
        </w:rPr>
        <w:t>In RAN</w:t>
      </w:r>
      <w:r w:rsidR="00BF29CE">
        <w:rPr>
          <w:szCs w:val="22"/>
        </w:rPr>
        <w:t xml:space="preserve">1 </w:t>
      </w:r>
      <w:r w:rsidRPr="00300CDD">
        <w:rPr>
          <w:szCs w:val="22"/>
        </w:rPr>
        <w:t>#</w:t>
      </w:r>
      <w:r w:rsidR="00BF29CE">
        <w:rPr>
          <w:szCs w:val="22"/>
        </w:rPr>
        <w:t>84b</w:t>
      </w:r>
      <w:r w:rsidRPr="00300CDD">
        <w:rPr>
          <w:szCs w:val="22"/>
        </w:rPr>
        <w:t xml:space="preserve">, </w:t>
      </w:r>
      <w:r w:rsidR="00697409">
        <w:rPr>
          <w:szCs w:val="22"/>
        </w:rPr>
        <w:t xml:space="preserve">several OFDM-based waveform candidates have been proposed for further evaluation in NR </w:t>
      </w:r>
      <w:r w:rsidR="00697409">
        <w:rPr>
          <w:szCs w:val="22"/>
        </w:rPr>
        <w:fldChar w:fldCharType="begin"/>
      </w:r>
      <w:r w:rsidR="00697409">
        <w:rPr>
          <w:szCs w:val="22"/>
        </w:rPr>
        <w:instrText xml:space="preserve"> REF _Ref450735844 \n \h </w:instrText>
      </w:r>
      <w:r w:rsidR="00697409">
        <w:rPr>
          <w:szCs w:val="22"/>
        </w:rPr>
      </w:r>
      <w:r w:rsidR="00697409">
        <w:rPr>
          <w:szCs w:val="22"/>
        </w:rPr>
        <w:fldChar w:fldCharType="separate"/>
      </w:r>
      <w:r w:rsidR="00697409">
        <w:rPr>
          <w:szCs w:val="22"/>
        </w:rPr>
        <w:t>[1]</w:t>
      </w:r>
      <w:r w:rsidR="00697409">
        <w:rPr>
          <w:szCs w:val="22"/>
        </w:rPr>
        <w:fldChar w:fldCharType="end"/>
      </w:r>
      <w:r w:rsidR="00697409">
        <w:rPr>
          <w:szCs w:val="22"/>
        </w:rPr>
        <w:t>. It was further agreed that a few representative test cases should be used as common platform for further comparison across these candidates</w:t>
      </w:r>
      <w:r w:rsidR="00633A29">
        <w:rPr>
          <w:szCs w:val="22"/>
        </w:rPr>
        <w:t xml:space="preserve"> </w:t>
      </w:r>
      <w:r w:rsidR="00697409">
        <w:rPr>
          <w:szCs w:val="22"/>
        </w:rPr>
        <w:fldChar w:fldCharType="begin"/>
      </w:r>
      <w:r w:rsidR="00697409">
        <w:rPr>
          <w:szCs w:val="22"/>
        </w:rPr>
        <w:instrText xml:space="preserve"> REF _Ref450736090 \n \h </w:instrText>
      </w:r>
      <w:r w:rsidR="00697409">
        <w:rPr>
          <w:szCs w:val="22"/>
        </w:rPr>
      </w:r>
      <w:r w:rsidR="00697409">
        <w:rPr>
          <w:szCs w:val="22"/>
        </w:rPr>
        <w:fldChar w:fldCharType="separate"/>
      </w:r>
      <w:r w:rsidR="00697409">
        <w:rPr>
          <w:szCs w:val="22"/>
        </w:rPr>
        <w:t>[2]</w:t>
      </w:r>
      <w:r w:rsidR="00697409">
        <w:rPr>
          <w:szCs w:val="22"/>
        </w:rPr>
        <w:fldChar w:fldCharType="end"/>
      </w:r>
      <w:r w:rsidR="00633A29">
        <w:rPr>
          <w:szCs w:val="22"/>
        </w:rPr>
        <w:fldChar w:fldCharType="begin"/>
      </w:r>
      <w:r w:rsidR="00633A29">
        <w:rPr>
          <w:szCs w:val="22"/>
        </w:rPr>
        <w:instrText xml:space="preserve"> REF _Ref450342762 \n \h </w:instrText>
      </w:r>
      <w:r w:rsidR="00633A29">
        <w:rPr>
          <w:szCs w:val="22"/>
        </w:rPr>
      </w:r>
      <w:r w:rsidR="00633A29">
        <w:rPr>
          <w:szCs w:val="22"/>
        </w:rPr>
        <w:fldChar w:fldCharType="separate"/>
      </w:r>
      <w:r w:rsidR="00697409">
        <w:rPr>
          <w:szCs w:val="22"/>
        </w:rPr>
        <w:t>[3]</w:t>
      </w:r>
      <w:r w:rsidR="00633A29">
        <w:rPr>
          <w:szCs w:val="22"/>
        </w:rPr>
        <w:fldChar w:fldCharType="end"/>
      </w:r>
      <w:r w:rsidR="00FB1DCE">
        <w:rPr>
          <w:szCs w:val="22"/>
        </w:rPr>
        <w:t>.</w:t>
      </w:r>
      <w:r w:rsidR="00697409">
        <w:rPr>
          <w:szCs w:val="22"/>
        </w:rPr>
        <w:t xml:space="preserve"> Specifically, test case 1 and 2 are targeted for RAN1 #85.</w:t>
      </w:r>
    </w:p>
    <w:p w14:paraId="77816BCB" w14:textId="725E3FE2" w:rsidR="003570F9" w:rsidRDefault="003570F9" w:rsidP="003570F9">
      <w:pPr>
        <w:jc w:val="both"/>
        <w:rPr>
          <w:szCs w:val="22"/>
        </w:rPr>
      </w:pPr>
      <w:r>
        <w:rPr>
          <w:szCs w:val="22"/>
        </w:rPr>
        <w:t xml:space="preserve">In this contribution, we </w:t>
      </w:r>
      <w:r w:rsidR="00633A29">
        <w:rPr>
          <w:szCs w:val="22"/>
        </w:rPr>
        <w:t xml:space="preserve">provide further </w:t>
      </w:r>
      <w:r w:rsidR="00697409">
        <w:rPr>
          <w:szCs w:val="22"/>
        </w:rPr>
        <w:t>link level simulation and comparisons of a subset of waveform candidates</w:t>
      </w:r>
      <w:r w:rsidR="007C1DFC">
        <w:rPr>
          <w:szCs w:val="22"/>
        </w:rPr>
        <w:t xml:space="preserve"> using test case </w:t>
      </w:r>
      <w:r w:rsidR="006C16E8">
        <w:rPr>
          <w:szCs w:val="22"/>
        </w:rPr>
        <w:t>2</w:t>
      </w:r>
      <w:r w:rsidR="007C1DFC">
        <w:rPr>
          <w:szCs w:val="22"/>
        </w:rPr>
        <w:t xml:space="preserve">, targeting </w:t>
      </w:r>
      <w:r w:rsidR="006C16E8">
        <w:rPr>
          <w:szCs w:val="22"/>
        </w:rPr>
        <w:t>multi-</w:t>
      </w:r>
      <w:r w:rsidR="007C1DFC">
        <w:rPr>
          <w:szCs w:val="22"/>
        </w:rPr>
        <w:t>user (</w:t>
      </w:r>
      <w:r w:rsidR="006C16E8">
        <w:rPr>
          <w:szCs w:val="22"/>
        </w:rPr>
        <w:t xml:space="preserve">different </w:t>
      </w:r>
      <w:r w:rsidR="007C1DFC">
        <w:rPr>
          <w:szCs w:val="22"/>
        </w:rPr>
        <w:t>numerology) scenario</w:t>
      </w:r>
      <w:r w:rsidR="00697409">
        <w:rPr>
          <w:szCs w:val="22"/>
        </w:rPr>
        <w:t>.</w:t>
      </w:r>
    </w:p>
    <w:p w14:paraId="26881B3C" w14:textId="736A938D" w:rsidR="00564597" w:rsidRDefault="006341FE" w:rsidP="00564597">
      <w:pPr>
        <w:pStyle w:val="Heading1"/>
      </w:pPr>
      <w:r>
        <w:t>Test description</w:t>
      </w:r>
    </w:p>
    <w:p w14:paraId="7DF64307" w14:textId="108304FE" w:rsidR="00E249DC" w:rsidRDefault="005561EA" w:rsidP="00E168E5">
      <w:pPr>
        <w:jc w:val="both"/>
      </w:pPr>
      <w:bookmarkStart w:id="3" w:name="_Ref378529477"/>
      <w:r>
        <w:rPr>
          <w:lang w:val="en-GB"/>
        </w:rPr>
        <w:t>Test case 2 represents synchronous mixed numerologies scenario, as</w:t>
      </w:r>
      <w:r w:rsidR="00B65D2F">
        <w:rPr>
          <w:lang w:val="en-GB"/>
        </w:rPr>
        <w:t xml:space="preserve"> defined in RAN1 #84b</w:t>
      </w:r>
      <w:r w:rsidR="00FC20A0">
        <w:rPr>
          <w:lang w:val="en-GB"/>
        </w:rPr>
        <w:t xml:space="preserve">, for the purpose evaluating </w:t>
      </w:r>
      <w:r>
        <w:rPr>
          <w:lang w:val="en-GB"/>
        </w:rPr>
        <w:t>sensitivity to ICI from neighbouring interferer (in addition to the ISI impact)</w:t>
      </w:r>
      <w:r w:rsidR="00FC20A0">
        <w:rPr>
          <w:lang w:val="en-GB"/>
        </w:rPr>
        <w:t xml:space="preserve"> due to various waveform design.</w:t>
      </w:r>
    </w:p>
    <w:p w14:paraId="0528C372" w14:textId="4AF4A590" w:rsidR="001858F6" w:rsidRDefault="001858F6" w:rsidP="00992AFB">
      <w:pPr>
        <w:jc w:val="both"/>
      </w:pPr>
      <w:r>
        <w:t>Block diagrams</w:t>
      </w:r>
      <w:r w:rsidR="00AB3536">
        <w:t xml:space="preserve"> of these two modes are illustrated in </w:t>
      </w:r>
      <w:r w:rsidR="00AB3536">
        <w:fldChar w:fldCharType="begin"/>
      </w:r>
      <w:r w:rsidR="00AB3536">
        <w:instrText xml:space="preserve"> REF _Ref450484425 \h </w:instrText>
      </w:r>
      <w:r w:rsidR="00AB3536">
        <w:fldChar w:fldCharType="separate"/>
      </w:r>
      <w:r w:rsidR="00AB3536">
        <w:t xml:space="preserve">Figure </w:t>
      </w:r>
      <w:r w:rsidR="00AB3536">
        <w:rPr>
          <w:noProof/>
        </w:rPr>
        <w:t>1</w:t>
      </w:r>
      <w:r w:rsidR="00AB3536">
        <w:fldChar w:fldCharType="end"/>
      </w:r>
      <w:r w:rsidR="00955394">
        <w:t>. More detailed simulation descriptions (as agreed in RAN1 #84b) are also included in</w:t>
      </w:r>
    </w:p>
    <w:p w14:paraId="432E69C4" w14:textId="2EB4C167" w:rsidR="00AB3536" w:rsidRDefault="006C16E8" w:rsidP="008F1A1A">
      <w:pPr>
        <w:jc w:val="center"/>
      </w:pPr>
      <w:r w:rsidRPr="006C16E8">
        <w:rPr>
          <w:noProof/>
        </w:rPr>
        <w:drawing>
          <wp:inline distT="0" distB="0" distL="0" distR="0" wp14:anchorId="2EAF37B0" wp14:editId="2FD50316">
            <wp:extent cx="3429000" cy="211226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0" cy="2112264"/>
                    </a:xfrm>
                    <a:prstGeom prst="rect">
                      <a:avLst/>
                    </a:prstGeom>
                    <a:noFill/>
                    <a:ln>
                      <a:noFill/>
                    </a:ln>
                  </pic:spPr>
                </pic:pic>
              </a:graphicData>
            </a:graphic>
          </wp:inline>
        </w:drawing>
      </w:r>
    </w:p>
    <w:p w14:paraId="1CA7E291" w14:textId="7109E6EF" w:rsidR="00AB3536" w:rsidRDefault="00AB3536" w:rsidP="00AB3536">
      <w:pPr>
        <w:pStyle w:val="Caption"/>
        <w:jc w:val="center"/>
      </w:pPr>
      <w:bookmarkStart w:id="4" w:name="_Ref450484425"/>
      <w:r>
        <w:t xml:space="preserve">Figure </w:t>
      </w:r>
      <w:r w:rsidR="00A30FC4">
        <w:fldChar w:fldCharType="begin"/>
      </w:r>
      <w:r w:rsidR="00A30FC4">
        <w:instrText xml:space="preserve"> SEQ Figure \* ARABIC </w:instrText>
      </w:r>
      <w:r w:rsidR="00A30FC4">
        <w:fldChar w:fldCharType="separate"/>
      </w:r>
      <w:r w:rsidR="00C3060E">
        <w:rPr>
          <w:noProof/>
        </w:rPr>
        <w:t>1</w:t>
      </w:r>
      <w:r w:rsidR="00A30FC4">
        <w:rPr>
          <w:noProof/>
        </w:rPr>
        <w:fldChar w:fldCharType="end"/>
      </w:r>
      <w:bookmarkEnd w:id="4"/>
      <w:r>
        <w:t xml:space="preserve"> </w:t>
      </w:r>
      <w:r w:rsidR="008F1A1A">
        <w:t xml:space="preserve">Test case </w:t>
      </w:r>
      <w:r w:rsidR="006C16E8">
        <w:t>2</w:t>
      </w:r>
      <w:r w:rsidR="008F1A1A">
        <w:t xml:space="preserve">: </w:t>
      </w:r>
      <w:r w:rsidR="006C16E8">
        <w:t>multi-users different numerologies case</w:t>
      </w:r>
    </w:p>
    <w:p w14:paraId="578E29E9" w14:textId="77777777" w:rsidR="00955394" w:rsidRDefault="00955394" w:rsidP="00955394"/>
    <w:p w14:paraId="03EAB121" w14:textId="79186F69" w:rsidR="00955394" w:rsidRPr="00955394" w:rsidRDefault="003C62BB" w:rsidP="003C62BB">
      <w:pPr>
        <w:pStyle w:val="Caption"/>
        <w:jc w:val="center"/>
      </w:pPr>
      <w:r>
        <w:t xml:space="preserve">Table </w:t>
      </w:r>
      <w:r w:rsidR="00A30FC4">
        <w:fldChar w:fldCharType="begin"/>
      </w:r>
      <w:r w:rsidR="00A30FC4">
        <w:instrText xml:space="preserve"> SEQ Table \* ARABIC </w:instrText>
      </w:r>
      <w:r w:rsidR="00A30FC4">
        <w:fldChar w:fldCharType="separate"/>
      </w:r>
      <w:r w:rsidR="008574DC">
        <w:rPr>
          <w:noProof/>
        </w:rPr>
        <w:t>1</w:t>
      </w:r>
      <w:r w:rsidR="00A30FC4">
        <w:rPr>
          <w:noProof/>
        </w:rPr>
        <w:fldChar w:fldCharType="end"/>
      </w:r>
      <w:r>
        <w:t xml:space="preserve"> Detailed test descriptions agreed in RAN1 #84b</w:t>
      </w:r>
    </w:p>
    <w:tbl>
      <w:tblPr>
        <w:tblW w:w="0" w:type="auto"/>
        <w:tblCellMar>
          <w:left w:w="0" w:type="dxa"/>
          <w:right w:w="0" w:type="dxa"/>
        </w:tblCellMar>
        <w:tblLook w:val="0600" w:firstRow="0" w:lastRow="0" w:firstColumn="0" w:lastColumn="0" w:noHBand="1" w:noVBand="1"/>
      </w:tblPr>
      <w:tblGrid>
        <w:gridCol w:w="1975"/>
        <w:gridCol w:w="7977"/>
      </w:tblGrid>
      <w:tr w:rsidR="00955394" w:rsidRPr="00955394" w14:paraId="0FD5B8B8"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2DDB8513"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598CF667"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955394" w:rsidRPr="00955394" w14:paraId="03E00F23"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51C2285"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364FA37"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 xml:space="preserve">4GHz </w:t>
            </w:r>
          </w:p>
        </w:tc>
      </w:tr>
      <w:tr w:rsidR="00955394" w:rsidRPr="00955394" w14:paraId="41094B92"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5B16EA2"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themeColor="text1"/>
                <w:kern w:val="2"/>
                <w:sz w:val="16"/>
                <w:szCs w:val="16"/>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2EE0A2D"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themeColor="text1"/>
                <w:kern w:val="2"/>
                <w:sz w:val="16"/>
                <w:szCs w:val="16"/>
                <w:lang w:eastAsia="zh-CN"/>
              </w:rPr>
              <w:t>FDD/TDD</w:t>
            </w:r>
          </w:p>
        </w:tc>
      </w:tr>
      <w:tr w:rsidR="00955394" w:rsidRPr="00955394" w14:paraId="03898D95"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CA4F71C"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FA8A331"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 xml:space="preserve">10 MHz </w:t>
            </w:r>
          </w:p>
        </w:tc>
      </w:tr>
      <w:tr w:rsidR="00955394" w:rsidRPr="00955394" w14:paraId="0ABEDAC5"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F094D7E"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lastRenderedPageBreak/>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2EEB5BD"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1 ms as baseline, other TTI length is FFS (e.g.  short TTI )</w:t>
            </w:r>
          </w:p>
        </w:tc>
      </w:tr>
      <w:tr w:rsidR="00955394" w:rsidRPr="00955394" w14:paraId="2EB061F3"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6DB7981"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CD11DB5"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 xml:space="preserve">Single numerology case: 15KHz as baseline, </w:t>
            </w:r>
          </w:p>
          <w:p w14:paraId="3D6D8C69"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 xml:space="preserve">Mixed numerology case: one is 15KHz, and the other subcarrier spacing should be selected by companies from the agreed numerologies. </w:t>
            </w:r>
          </w:p>
        </w:tc>
      </w:tr>
      <w:tr w:rsidR="00955394" w:rsidRPr="00955394" w14:paraId="19954A22"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FAA7DE5"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AAC9323"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 xml:space="preserve">4.7us (interval of LTE normal CP) as baseline, other interval is FFS </w:t>
            </w:r>
          </w:p>
        </w:tc>
      </w:tr>
      <w:tr w:rsidR="00955394" w:rsidRPr="00955394" w14:paraId="3C3E48CD"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F49B878"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A369D53"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e.g. 1024 for 15KHz subcarrier spacing</w:t>
            </w:r>
          </w:p>
        </w:tc>
      </w:tr>
      <w:tr w:rsidR="00955394" w:rsidRPr="00955394" w14:paraId="123731AA"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C7BBD89"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222FB2C"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Single numerology case: 4 and/or 1 PRBs for the bandwidth of target UE in case 1b</w:t>
            </w:r>
          </w:p>
          <w:p w14:paraId="430AAEFC" w14:textId="77777777" w:rsidR="00955394" w:rsidRPr="00955394" w:rsidRDefault="00955394" w:rsidP="00955394">
            <w:pPr>
              <w:overflowPunct/>
              <w:autoSpaceDE/>
              <w:autoSpaceDN/>
              <w:adjustRightInd/>
              <w:spacing w:before="60" w:after="60"/>
              <w:textAlignment w:val="auto"/>
              <w:rPr>
                <w:rFonts w:ascii="Arial" w:eastAsia="Times New Roman" w:hAnsi="Arial" w:cs="Arial"/>
                <w:sz w:val="16"/>
                <w:szCs w:val="16"/>
                <w:lang w:eastAsia="zh-CN"/>
              </w:rPr>
            </w:pPr>
            <w:r w:rsidRPr="00955394">
              <w:rPr>
                <w:rFonts w:cs="SimSun"/>
                <w:color w:val="000000"/>
                <w:kern w:val="2"/>
                <w:sz w:val="16"/>
                <w:szCs w:val="16"/>
                <w:lang w:eastAsia="zh-CN"/>
              </w:rPr>
              <w:t xml:space="preserve">Mixed numerology case: </w:t>
            </w:r>
          </w:p>
          <w:p w14:paraId="0BE7D7E3" w14:textId="77777777" w:rsidR="00955394" w:rsidRPr="00955394" w:rsidRDefault="00955394" w:rsidP="00955394">
            <w:pPr>
              <w:numPr>
                <w:ilvl w:val="0"/>
                <w:numId w:val="21"/>
              </w:numPr>
              <w:overflowPunct/>
              <w:autoSpaceDE/>
              <w:autoSpaceDN/>
              <w:adjustRightInd/>
              <w:spacing w:after="60"/>
              <w:contextualSpacing/>
              <w:textAlignment w:val="auto"/>
              <w:rPr>
                <w:rFonts w:ascii="Arial" w:eastAsia="Times New Roman" w:hAnsi="Arial" w:cs="Arial"/>
                <w:sz w:val="16"/>
                <w:szCs w:val="16"/>
                <w:lang w:eastAsia="zh-CN"/>
              </w:rPr>
            </w:pPr>
            <w:r w:rsidRPr="00955394">
              <w:rPr>
                <w:rFonts w:ascii="Calibri" w:eastAsia="Times New Roman" w:hAnsi="Calibri" w:cs="Arial"/>
                <w:color w:val="000000" w:themeColor="text1"/>
                <w:kern w:val="24"/>
                <w:sz w:val="16"/>
                <w:szCs w:val="16"/>
                <w:lang w:eastAsia="zh-CN"/>
              </w:rPr>
              <w:t>At least two candidate BWs for target UE.</w:t>
            </w:r>
          </w:p>
          <w:p w14:paraId="5851C6E0" w14:textId="77777777" w:rsidR="00955394" w:rsidRPr="00955394" w:rsidRDefault="00955394" w:rsidP="00955394">
            <w:pPr>
              <w:numPr>
                <w:ilvl w:val="0"/>
                <w:numId w:val="21"/>
              </w:numPr>
              <w:overflowPunct/>
              <w:autoSpaceDE/>
              <w:autoSpaceDN/>
              <w:adjustRightInd/>
              <w:spacing w:after="0"/>
              <w:contextualSpacing/>
              <w:textAlignment w:val="auto"/>
              <w:rPr>
                <w:rFonts w:ascii="Arial" w:eastAsia="Times New Roman" w:hAnsi="Arial" w:cs="Arial"/>
                <w:sz w:val="16"/>
                <w:szCs w:val="16"/>
                <w:lang w:eastAsia="zh-CN"/>
              </w:rPr>
            </w:pPr>
            <w:r w:rsidRPr="00955394">
              <w:rPr>
                <w:rFonts w:ascii="Calibri" w:eastAsia="Times New Roman" w:hAnsi="Calibri" w:cs="Arial"/>
                <w:color w:val="000000" w:themeColor="text1"/>
                <w:kern w:val="24"/>
                <w:sz w:val="16"/>
                <w:szCs w:val="16"/>
                <w:lang w:eastAsia="zh-CN"/>
              </w:rPr>
              <w:t>At least two candidate BWs for interfering subband</w:t>
            </w:r>
          </w:p>
          <w:p w14:paraId="54476E0B" w14:textId="77777777" w:rsidR="00955394" w:rsidRPr="00955394" w:rsidRDefault="00955394" w:rsidP="00955394">
            <w:pPr>
              <w:numPr>
                <w:ilvl w:val="0"/>
                <w:numId w:val="21"/>
              </w:numPr>
              <w:overflowPunct/>
              <w:autoSpaceDE/>
              <w:autoSpaceDN/>
              <w:adjustRightInd/>
              <w:spacing w:after="0"/>
              <w:contextualSpacing/>
              <w:textAlignment w:val="auto"/>
              <w:rPr>
                <w:rFonts w:ascii="Arial" w:eastAsia="Times New Roman" w:hAnsi="Arial" w:cs="Arial"/>
                <w:sz w:val="16"/>
                <w:szCs w:val="16"/>
                <w:lang w:eastAsia="zh-CN"/>
              </w:rPr>
            </w:pPr>
            <w:r w:rsidRPr="00955394">
              <w:rPr>
                <w:rFonts w:cs="SimSun"/>
                <w:color w:val="000000" w:themeColor="text1"/>
                <w:kern w:val="24"/>
                <w:sz w:val="16"/>
                <w:szCs w:val="16"/>
                <w:lang w:eastAsia="zh-CN"/>
              </w:rPr>
              <w:t>At least two numerologies.</w:t>
            </w:r>
          </w:p>
          <w:p w14:paraId="535580B3" w14:textId="77777777" w:rsidR="00955394" w:rsidRPr="00955394" w:rsidRDefault="00955394" w:rsidP="00955394">
            <w:pPr>
              <w:overflowPunct/>
              <w:autoSpaceDE/>
              <w:autoSpaceDN/>
              <w:adjustRightInd/>
              <w:spacing w:after="0"/>
              <w:textAlignment w:val="auto"/>
              <w:rPr>
                <w:rFonts w:ascii="Arial" w:eastAsia="Times New Roman" w:hAnsi="Arial" w:cs="Arial"/>
                <w:sz w:val="16"/>
                <w:szCs w:val="16"/>
                <w:lang w:eastAsia="zh-CN"/>
              </w:rPr>
            </w:pPr>
            <w:r w:rsidRPr="00955394">
              <w:rPr>
                <w:rFonts w:cs="SimSun"/>
                <w:color w:val="000000" w:themeColor="text1"/>
                <w:kern w:val="24"/>
                <w:sz w:val="16"/>
                <w:szCs w:val="16"/>
                <w:lang w:eastAsia="zh-CN"/>
              </w:rPr>
              <w:t>The values are FFS</w:t>
            </w:r>
          </w:p>
        </w:tc>
      </w:tr>
      <w:tr w:rsidR="00955394" w:rsidRPr="00955394" w14:paraId="025C98EB"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A790A0B"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Guard tone number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083262E"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[0~12] subcarriers for the mixed numerology case</w:t>
            </w:r>
          </w:p>
        </w:tc>
      </w:tr>
      <w:tr w:rsidR="00955394" w:rsidRPr="00955394" w14:paraId="4430EAD0"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563198F"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5D8408B"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1T1R or 2T2R or 4T4R, other is not precluded</w:t>
            </w:r>
          </w:p>
        </w:tc>
      </w:tr>
      <w:tr w:rsidR="00955394" w:rsidRPr="00955394" w14:paraId="433459C0"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23AD10FF"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MIMO 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171BB89"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TM3, other non-LTE TM model is not precluded</w:t>
            </w:r>
          </w:p>
        </w:tc>
      </w:tr>
      <w:tr w:rsidR="00955394" w:rsidRPr="00955394" w14:paraId="581EE762"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A63F291"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Rank per UE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75D7A04"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Fixed rank</w:t>
            </w:r>
          </w:p>
        </w:tc>
      </w:tr>
      <w:tr w:rsidR="00955394" w:rsidRPr="00955394" w14:paraId="72EA0E1A"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49F853A"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6C6C7C0"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Fixed. 16QAM: 1/2 or 2/3; 64QAM: 1/2 or 3/4; 256 QAM: 1/2 or 3/4</w:t>
            </w:r>
          </w:p>
        </w:tc>
      </w:tr>
      <w:tr w:rsidR="00955394" w:rsidRPr="00955394" w14:paraId="5DC648A9"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82BF73B"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9B8489B"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Zero</w:t>
            </w:r>
          </w:p>
        </w:tc>
      </w:tr>
      <w:tr w:rsidR="00955394" w:rsidRPr="00955394" w14:paraId="0C246A35"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ADE59E2"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50D75CD8" w14:textId="77777777" w:rsidR="00955394" w:rsidRDefault="00955394" w:rsidP="00955394">
            <w:pPr>
              <w:overflowPunct/>
              <w:autoSpaceDE/>
              <w:autoSpaceDN/>
              <w:adjustRightInd/>
              <w:spacing w:after="0" w:line="218" w:lineRule="exact"/>
              <w:textAlignment w:val="auto"/>
              <w:rPr>
                <w:rFonts w:eastAsia="Times New Roman" w:cs="SimSun"/>
                <w:color w:val="000000"/>
                <w:kern w:val="2"/>
                <w:sz w:val="16"/>
                <w:szCs w:val="16"/>
                <w:lang w:eastAsia="zh-CN"/>
              </w:rPr>
            </w:pPr>
            <w:r w:rsidRPr="00955394">
              <w:rPr>
                <w:rFonts w:eastAsia="Times New Roman" w:cs="SimSun"/>
                <w:color w:val="000000"/>
                <w:kern w:val="2"/>
                <w:sz w:val="16"/>
                <w:szCs w:val="16"/>
                <w:lang w:eastAsia="zh-CN"/>
              </w:rPr>
              <w:t>Ideal</w:t>
            </w:r>
          </w:p>
          <w:p w14:paraId="5F2AE873" w14:textId="4CDEFC1D" w:rsidR="003C62BB" w:rsidRPr="00955394" w:rsidRDefault="003C62BB" w:rsidP="003C62BB">
            <w:pPr>
              <w:overflowPunct/>
              <w:autoSpaceDE/>
              <w:autoSpaceDN/>
              <w:adjustRightInd/>
              <w:spacing w:before="60" w:after="60" w:line="218" w:lineRule="exact"/>
              <w:textAlignment w:val="auto"/>
              <w:rPr>
                <w:rFonts w:ascii="Arial" w:eastAsia="Times New Roman" w:hAnsi="Arial" w:cs="Arial"/>
                <w:sz w:val="16"/>
                <w:szCs w:val="16"/>
                <w:lang w:eastAsia="zh-CN"/>
              </w:rPr>
            </w:pPr>
            <w:r w:rsidRPr="003C62BB">
              <w:rPr>
                <w:rFonts w:eastAsia="Times New Roman" w:cs="SimSun"/>
                <w:color w:val="000000"/>
                <w:kern w:val="2"/>
                <w:sz w:val="16"/>
                <w:szCs w:val="16"/>
                <w:lang w:eastAsia="zh-CN"/>
              </w:rPr>
              <w:t>NOTE: *Non-ideal effects to be considered in a second stage (e.g., channel estimation, frequency offset, details are FFS)</w:t>
            </w:r>
          </w:p>
        </w:tc>
      </w:tr>
      <w:tr w:rsidR="00955394" w:rsidRPr="00955394" w14:paraId="57FF848D"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C0B3257" w14:textId="77777777" w:rsidR="00955394" w:rsidRPr="00955394" w:rsidRDefault="00955394" w:rsidP="00955394">
            <w:pPr>
              <w:overflowPunct/>
              <w:autoSpaceDE/>
              <w:autoSpaceDN/>
              <w:adjustRightInd/>
              <w:spacing w:before="60" w:after="60"/>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4973190" w14:textId="77777777" w:rsidR="00955394" w:rsidRPr="00955394" w:rsidRDefault="00955394" w:rsidP="00955394">
            <w:pPr>
              <w:overflowPunct/>
              <w:autoSpaceDE/>
              <w:autoSpaceDN/>
              <w:adjustRightInd/>
              <w:spacing w:after="0"/>
              <w:jc w:val="both"/>
              <w:textAlignment w:val="auto"/>
              <w:rPr>
                <w:rFonts w:ascii="Arial" w:eastAsia="Times New Roman" w:hAnsi="Arial" w:cs="Arial"/>
                <w:sz w:val="16"/>
                <w:szCs w:val="16"/>
                <w:lang w:eastAsia="zh-CN"/>
              </w:rPr>
            </w:pPr>
            <w:r w:rsidRPr="00955394">
              <w:rPr>
                <w:rFonts w:cs="SimSun"/>
                <w:color w:val="000000"/>
                <w:kern w:val="2"/>
                <w:sz w:val="16"/>
                <w:szCs w:val="16"/>
                <w:lang w:eastAsia="zh-CN"/>
              </w:rPr>
              <w:t xml:space="preserve">TDL (1T1R), CDL (MIMO) in TR38.900 is mandatory, ETU/EPA/EVA are optional. </w:t>
            </w:r>
          </w:p>
          <w:p w14:paraId="3977095A" w14:textId="77777777" w:rsidR="00955394" w:rsidRDefault="00955394" w:rsidP="00955394">
            <w:pPr>
              <w:overflowPunct/>
              <w:autoSpaceDE/>
              <w:autoSpaceDN/>
              <w:adjustRightInd/>
              <w:spacing w:after="0"/>
              <w:jc w:val="both"/>
              <w:textAlignment w:val="auto"/>
              <w:rPr>
                <w:rFonts w:cs="SimSun"/>
                <w:color w:val="000000"/>
                <w:kern w:val="2"/>
                <w:sz w:val="16"/>
                <w:szCs w:val="16"/>
                <w:lang w:eastAsia="zh-CN"/>
              </w:rPr>
            </w:pPr>
            <w:r w:rsidRPr="00955394">
              <w:rPr>
                <w:rFonts w:cs="SimSun"/>
                <w:color w:val="000000"/>
                <w:kern w:val="2"/>
                <w:sz w:val="16"/>
                <w:szCs w:val="16"/>
                <w:lang w:eastAsia="zh-CN"/>
              </w:rPr>
              <w:t>Mobility: 3km/h or 30 km/h or 120 km/h, higher speed is not precluded.</w:t>
            </w:r>
          </w:p>
          <w:p w14:paraId="375521D4" w14:textId="544BF9C4" w:rsidR="003C62BB" w:rsidRPr="00955394" w:rsidRDefault="003C62BB" w:rsidP="00955394">
            <w:pPr>
              <w:overflowPunct/>
              <w:autoSpaceDE/>
              <w:autoSpaceDN/>
              <w:adjustRightInd/>
              <w:spacing w:after="0"/>
              <w:jc w:val="both"/>
              <w:textAlignment w:val="auto"/>
              <w:rPr>
                <w:rFonts w:cs="SimSun"/>
                <w:color w:val="000000"/>
                <w:kern w:val="2"/>
                <w:sz w:val="16"/>
                <w:szCs w:val="16"/>
                <w:lang w:eastAsia="zh-CN"/>
              </w:rPr>
            </w:pPr>
            <w:r w:rsidRPr="003C62BB">
              <w:rPr>
                <w:rFonts w:cs="SimSun"/>
                <w:color w:val="000000"/>
                <w:kern w:val="2"/>
                <w:sz w:val="16"/>
                <w:szCs w:val="16"/>
                <w:lang w:eastAsia="zh-CN"/>
              </w:rPr>
              <w:t>NOTE: **For RAN1#85: CDL in TR38.900 or ETU/EPA/EVA  can be used</w:t>
            </w:r>
          </w:p>
        </w:tc>
      </w:tr>
    </w:tbl>
    <w:p w14:paraId="2680678C" w14:textId="77777777" w:rsidR="00955394" w:rsidRDefault="00955394" w:rsidP="00E168E5">
      <w:pPr>
        <w:jc w:val="both"/>
      </w:pPr>
    </w:p>
    <w:p w14:paraId="27111E5B" w14:textId="77777777" w:rsidR="00955394" w:rsidRDefault="00955394" w:rsidP="00E168E5">
      <w:pPr>
        <w:jc w:val="both"/>
      </w:pPr>
    </w:p>
    <w:p w14:paraId="1F14D9DA" w14:textId="245232CF" w:rsidR="00E249DC" w:rsidRPr="00587387" w:rsidRDefault="00FC20A0" w:rsidP="00E168E5">
      <w:pPr>
        <w:jc w:val="both"/>
        <w:rPr>
          <w:lang w:val="en-GB"/>
        </w:rPr>
      </w:pPr>
      <w:r w:rsidRPr="00587387">
        <w:rPr>
          <w:lang w:val="en-GB"/>
        </w:rPr>
        <w:t xml:space="preserve">In this contribution, we try to cover 3 waveform candidates using the above two </w:t>
      </w:r>
      <w:r w:rsidR="00481077">
        <w:rPr>
          <w:lang w:val="en-GB"/>
        </w:rPr>
        <w:t>mixed numerologies</w:t>
      </w:r>
      <w:r w:rsidRPr="00587387">
        <w:rPr>
          <w:lang w:val="en-GB"/>
        </w:rPr>
        <w:t xml:space="preserve"> test cases</w:t>
      </w:r>
      <w:r w:rsidR="00CD4DF0">
        <w:rPr>
          <w:lang w:val="en-GB"/>
        </w:rPr>
        <w:t>.</w:t>
      </w:r>
    </w:p>
    <w:p w14:paraId="5BBC26C7" w14:textId="1E7D94B0" w:rsidR="00E249DC" w:rsidRPr="00587387" w:rsidRDefault="00FC20A0" w:rsidP="00CD4DF0">
      <w:pPr>
        <w:pStyle w:val="ListParagraph"/>
        <w:numPr>
          <w:ilvl w:val="0"/>
          <w:numId w:val="23"/>
        </w:numPr>
        <w:jc w:val="both"/>
        <w:rPr>
          <w:lang w:val="en-GB"/>
        </w:rPr>
      </w:pPr>
      <w:r w:rsidRPr="00587387">
        <w:rPr>
          <w:lang w:val="en-GB"/>
        </w:rPr>
        <w:t xml:space="preserve">Tx-WOLA (without assuming any WOLA knowledge at the receiver side, and without using Rx-WOLA), as discussed in </w:t>
      </w:r>
      <w:r w:rsidR="00697409" w:rsidRPr="00587387">
        <w:rPr>
          <w:lang w:val="en-GB"/>
        </w:rPr>
        <w:fldChar w:fldCharType="begin"/>
      </w:r>
      <w:r w:rsidR="00697409" w:rsidRPr="00587387">
        <w:rPr>
          <w:lang w:val="en-GB"/>
        </w:rPr>
        <w:instrText xml:space="preserve"> REF _Ref450735844 \n \h </w:instrText>
      </w:r>
      <w:r w:rsidR="00587387" w:rsidRPr="00587387">
        <w:rPr>
          <w:lang w:val="en-GB"/>
        </w:rPr>
        <w:instrText xml:space="preserve"> \* MERGEFORMAT </w:instrText>
      </w:r>
      <w:r w:rsidR="00697409" w:rsidRPr="00587387">
        <w:rPr>
          <w:lang w:val="en-GB"/>
        </w:rPr>
      </w:r>
      <w:r w:rsidR="00697409" w:rsidRPr="00587387">
        <w:rPr>
          <w:lang w:val="en-GB"/>
        </w:rPr>
        <w:fldChar w:fldCharType="separate"/>
      </w:r>
      <w:r w:rsidR="00697409" w:rsidRPr="00587387">
        <w:rPr>
          <w:lang w:val="en-GB"/>
        </w:rPr>
        <w:t>[1]</w:t>
      </w:r>
      <w:r w:rsidR="00697409" w:rsidRPr="00587387">
        <w:rPr>
          <w:lang w:val="en-GB"/>
        </w:rPr>
        <w:fldChar w:fldCharType="end"/>
      </w:r>
      <w:r w:rsidR="001A1CA2" w:rsidRPr="00587387">
        <w:rPr>
          <w:lang w:val="en-GB"/>
        </w:rPr>
        <w:t xml:space="preserve"> .</w:t>
      </w:r>
    </w:p>
    <w:p w14:paraId="7C988CAF" w14:textId="7805B53F" w:rsidR="00CD4DF0" w:rsidRDefault="00CD4DF0" w:rsidP="00CD4DF0">
      <w:pPr>
        <w:pStyle w:val="ListParagraph"/>
        <w:numPr>
          <w:ilvl w:val="0"/>
          <w:numId w:val="23"/>
        </w:numPr>
        <w:jc w:val="both"/>
      </w:pPr>
      <w:r>
        <w:t xml:space="preserve">Filtered-OFDM </w:t>
      </w:r>
      <w:r>
        <w:fldChar w:fldCharType="begin"/>
      </w:r>
      <w:r>
        <w:instrText xml:space="preserve"> REF _Ref450877691 \r \h </w:instrText>
      </w:r>
      <w:r>
        <w:fldChar w:fldCharType="separate"/>
      </w:r>
      <w:r>
        <w:t>[4]</w:t>
      </w:r>
      <w:r>
        <w:fldChar w:fldCharType="end"/>
      </w:r>
      <w:r>
        <w:t>.</w:t>
      </w:r>
    </w:p>
    <w:p w14:paraId="035A1328" w14:textId="77777777" w:rsidR="00CD4DF0" w:rsidRDefault="00CD4DF0" w:rsidP="00CD4DF0">
      <w:pPr>
        <w:pStyle w:val="ListParagraph"/>
        <w:numPr>
          <w:ilvl w:val="0"/>
          <w:numId w:val="23"/>
        </w:numPr>
        <w:jc w:val="both"/>
      </w:pPr>
      <w:r>
        <w:t xml:space="preserve">UFMC </w:t>
      </w:r>
      <w:r>
        <w:fldChar w:fldCharType="begin"/>
      </w:r>
      <w:r>
        <w:instrText xml:space="preserve"> REF _Ref450877760 \r \h </w:instrText>
      </w:r>
      <w:r>
        <w:fldChar w:fldCharType="separate"/>
      </w:r>
      <w:r>
        <w:t>[5]</w:t>
      </w:r>
      <w:r>
        <w:fldChar w:fldCharType="end"/>
      </w:r>
      <w:r>
        <w:t xml:space="preserve">, </w:t>
      </w:r>
      <w:r>
        <w:fldChar w:fldCharType="begin"/>
      </w:r>
      <w:r>
        <w:instrText xml:space="preserve"> REF _Ref450877762 \r \h </w:instrText>
      </w:r>
      <w:r>
        <w:fldChar w:fldCharType="separate"/>
      </w:r>
      <w:r>
        <w:t>[6]</w:t>
      </w:r>
      <w:r>
        <w:fldChar w:fldCharType="end"/>
      </w:r>
      <w:r>
        <w:t>.</w:t>
      </w:r>
    </w:p>
    <w:p w14:paraId="20562C64" w14:textId="08C70734" w:rsidR="0080552D" w:rsidRDefault="0080552D" w:rsidP="0080552D">
      <w:pPr>
        <w:jc w:val="both"/>
      </w:pPr>
    </w:p>
    <w:p w14:paraId="41161F99" w14:textId="708864A7" w:rsidR="0080552D" w:rsidRDefault="0080552D" w:rsidP="0080552D">
      <w:pPr>
        <w:pStyle w:val="Heading2"/>
      </w:pPr>
      <w:r>
        <w:lastRenderedPageBreak/>
        <w:t>Tx-WOLA</w:t>
      </w:r>
    </w:p>
    <w:p w14:paraId="0850D026" w14:textId="77777777" w:rsidR="00F12166" w:rsidRDefault="0080552D" w:rsidP="00F12166">
      <w:pPr>
        <w:keepNext/>
        <w:jc w:val="center"/>
      </w:pPr>
      <w:r w:rsidRPr="007D2EE7">
        <w:rPr>
          <w:noProof/>
        </w:rPr>
        <w:drawing>
          <wp:inline distT="0" distB="0" distL="0" distR="0" wp14:anchorId="2BEFDD4F" wp14:editId="2C09EB3A">
            <wp:extent cx="4169275" cy="2347269"/>
            <wp:effectExtent l="0" t="0" r="3175" b="0"/>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4169275" cy="2347269"/>
                    </a:xfrm>
                    <a:prstGeom prst="rect">
                      <a:avLst/>
                    </a:prstGeom>
                  </pic:spPr>
                </pic:pic>
              </a:graphicData>
            </a:graphic>
          </wp:inline>
        </w:drawing>
      </w:r>
    </w:p>
    <w:p w14:paraId="3B8A49F0" w14:textId="273FBE0E" w:rsidR="0080552D" w:rsidRDefault="00F12166" w:rsidP="00F12166">
      <w:pPr>
        <w:pStyle w:val="Caption"/>
        <w:jc w:val="center"/>
      </w:pPr>
      <w:bookmarkStart w:id="5" w:name="_Ref450932417"/>
      <w:r>
        <w:t xml:space="preserve">Figure </w:t>
      </w:r>
      <w:r w:rsidR="00A30FC4">
        <w:fldChar w:fldCharType="begin"/>
      </w:r>
      <w:r w:rsidR="00A30FC4">
        <w:instrText xml:space="preserve"> SEQ Figure \* ARABIC </w:instrText>
      </w:r>
      <w:r w:rsidR="00A30FC4">
        <w:fldChar w:fldCharType="separate"/>
      </w:r>
      <w:r w:rsidR="00C3060E">
        <w:rPr>
          <w:noProof/>
        </w:rPr>
        <w:t>2</w:t>
      </w:r>
      <w:r w:rsidR="00A30FC4">
        <w:rPr>
          <w:noProof/>
        </w:rPr>
        <w:fldChar w:fldCharType="end"/>
      </w:r>
      <w:bookmarkEnd w:id="5"/>
      <w:r>
        <w:t xml:space="preserve"> Tx-WOLA with CP-OFDM</w:t>
      </w:r>
    </w:p>
    <w:p w14:paraId="07C6ED8C" w14:textId="4DD6DF49" w:rsidR="0080552D" w:rsidRDefault="0080552D" w:rsidP="0080552D">
      <w:r>
        <w:t xml:space="preserve">Tx-WOLA waveform is synthesized by a conventional CP-OFDM waveform followed by weighting and overlap-and-add operation. As described in </w:t>
      </w:r>
      <w:r w:rsidR="00A30FC4">
        <w:fldChar w:fldCharType="begin"/>
      </w:r>
      <w:r w:rsidR="00A30FC4">
        <w:instrText xml:space="preserve"> REF _Ref450932417 </w:instrText>
      </w:r>
      <w:r w:rsidR="00A30FC4">
        <w:fldChar w:fldCharType="separate"/>
      </w:r>
      <w:r w:rsidR="00F12166">
        <w:t xml:space="preserve">Figure </w:t>
      </w:r>
      <w:r w:rsidR="00F12166">
        <w:rPr>
          <w:noProof/>
        </w:rPr>
        <w:t>2</w:t>
      </w:r>
      <w:r w:rsidR="00A30FC4">
        <w:rPr>
          <w:noProof/>
        </w:rPr>
        <w:fldChar w:fldCharType="end"/>
      </w:r>
      <w:r>
        <w:t>, CP-OFDM is first extended by a cyclic extension in time domain, and both edges are shaped by a weighting function. The resulting symbol is overlap-and-added over time with the next symbol. Raised cosine function is chosen for the weighting function. Therefore, the additional computation complexity compared to the conventional CP-OFDM is equal to WOLA length.</w:t>
      </w:r>
    </w:p>
    <w:p w14:paraId="7593D605" w14:textId="77777777" w:rsidR="0080552D" w:rsidRPr="00862202" w:rsidRDefault="0080552D" w:rsidP="0080552D">
      <w:r w:rsidRPr="006D3F33">
        <w:rPr>
          <w:b/>
        </w:rPr>
        <w:t>Observation 1:</w:t>
      </w:r>
      <w:r>
        <w:t xml:space="preserve"> Compared to CP-OFDM, the additional computation required for Tx-WOLA is (WOLA length) per symbol. </w:t>
      </w:r>
    </w:p>
    <w:p w14:paraId="43866691" w14:textId="77777777" w:rsidR="0080552D" w:rsidRDefault="0080552D" w:rsidP="0080552D">
      <w:pPr>
        <w:pStyle w:val="Heading2"/>
      </w:pPr>
      <w:r>
        <w:t>F-OFDM</w:t>
      </w:r>
    </w:p>
    <w:p w14:paraId="27FF8FD5" w14:textId="77777777" w:rsidR="0072069F" w:rsidRDefault="0080552D" w:rsidP="0072069F">
      <w:pPr>
        <w:keepNext/>
        <w:jc w:val="center"/>
      </w:pPr>
      <w:r>
        <w:rPr>
          <w:noProof/>
        </w:rPr>
        <w:drawing>
          <wp:inline distT="0" distB="0" distL="0" distR="0" wp14:anchorId="1391ED82" wp14:editId="60515B1B">
            <wp:extent cx="3750077" cy="1409594"/>
            <wp:effectExtent l="0" t="0" r="0" b="63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62234" cy="1414164"/>
                    </a:xfrm>
                    <a:prstGeom prst="rect">
                      <a:avLst/>
                    </a:prstGeom>
                    <a:noFill/>
                  </pic:spPr>
                </pic:pic>
              </a:graphicData>
            </a:graphic>
          </wp:inline>
        </w:drawing>
      </w:r>
    </w:p>
    <w:p w14:paraId="702077C3" w14:textId="418EEA37" w:rsidR="001A1CA2" w:rsidRDefault="001A1CA2" w:rsidP="0080552D">
      <w:pPr>
        <w:pStyle w:val="Caption"/>
        <w:jc w:val="center"/>
      </w:pPr>
      <w:bookmarkStart w:id="6" w:name="_Ref450932517"/>
      <w:r>
        <w:t xml:space="preserve">Figure </w:t>
      </w:r>
      <w:r w:rsidR="00A30FC4">
        <w:fldChar w:fldCharType="begin"/>
      </w:r>
      <w:r w:rsidR="00A30FC4">
        <w:instrText xml:space="preserve"> SEQ Figure \* ARABIC </w:instrText>
      </w:r>
      <w:r w:rsidR="00A30FC4">
        <w:fldChar w:fldCharType="separate"/>
      </w:r>
      <w:r w:rsidR="00C3060E">
        <w:rPr>
          <w:noProof/>
        </w:rPr>
        <w:t>3</w:t>
      </w:r>
      <w:r w:rsidR="00A30FC4">
        <w:rPr>
          <w:noProof/>
        </w:rPr>
        <w:fldChar w:fldCharType="end"/>
      </w:r>
      <w:bookmarkEnd w:id="6"/>
      <w:r>
        <w:t xml:space="preserve"> F-OFDM Transmitter block diagram</w:t>
      </w:r>
    </w:p>
    <w:p w14:paraId="289F5E04" w14:textId="2C79EB4E" w:rsidR="0080552D" w:rsidRDefault="0080552D" w:rsidP="0080552D">
      <w:r>
        <w:t>F-OFDM waveform is synthesized by a conventional CP-OFDM waveform followed by transmission filtering</w:t>
      </w:r>
      <w:r w:rsidR="0072069F">
        <w:t xml:space="preserve"> as described in </w:t>
      </w:r>
      <w:r w:rsidR="00A30FC4">
        <w:fldChar w:fldCharType="begin"/>
      </w:r>
      <w:r w:rsidR="00A30FC4">
        <w:instrText xml:space="preserve"> REF _Ref450932517 </w:instrText>
      </w:r>
      <w:r w:rsidR="00A30FC4">
        <w:fldChar w:fldCharType="separate"/>
      </w:r>
      <w:r w:rsidR="0072069F">
        <w:t xml:space="preserve">Figure </w:t>
      </w:r>
      <w:r w:rsidR="0072069F">
        <w:rPr>
          <w:noProof/>
        </w:rPr>
        <w:t>3</w:t>
      </w:r>
      <w:r w:rsidR="00A30FC4">
        <w:rPr>
          <w:noProof/>
        </w:rPr>
        <w:fldChar w:fldCharType="end"/>
      </w:r>
      <w:r>
        <w:t xml:space="preserve">. The transmission filter is a bandpass filter whose passband matches with the used tones. Especially in </w:t>
      </w:r>
      <w:r>
        <w:fldChar w:fldCharType="begin"/>
      </w:r>
      <w:r>
        <w:instrText xml:space="preserve"> REF _Ref450877691 \r \h </w:instrText>
      </w:r>
      <w:r>
        <w:fldChar w:fldCharType="separate"/>
      </w:r>
      <w:r>
        <w:t>[4]</w:t>
      </w:r>
      <w:r>
        <w:fldChar w:fldCharType="end"/>
      </w:r>
      <w:r>
        <w:t xml:space="preserve">, the time domain impulse response of the filter is chosen as the Sinc function followed by the Hamming window truncation. Therefore, compared to CP-OFDM, F-OFDM requires additional tx filtering. When the filter is applied in the time domain, the computation complexity for the tx filtering scales as (filter length) per sample. When the tx filtering is applied in the frequency domain, IFFT size in CP-OFDM has to be doubled for an oversampling. Given that the computation complexity of IFFT scales as </w:t>
      </w:r>
      <m:oMath>
        <m:r>
          <m:rPr>
            <m:sty m:val="p"/>
          </m:rPr>
          <w:rPr>
            <w:rFonts w:ascii="Cambria" w:hAnsi="Cambria" w:cs="Cambria"/>
          </w:rPr>
          <m:t>ϴ</m:t>
        </m:r>
        <m:r>
          <m:rPr>
            <m:sty m:val="p"/>
          </m:rPr>
          <w:rPr>
            <w:rFonts w:ascii="Cambria Math" w:hAnsi="Cambria Math"/>
          </w:rPr>
          <m:t xml:space="preserve">(n </m:t>
        </m:r>
        <m:func>
          <m:funcPr>
            <m:ctrlPr>
              <w:rPr>
                <w:rFonts w:ascii="Cambria Math" w:hAnsi="Cambria Math"/>
              </w:rPr>
            </m:ctrlPr>
          </m:funcPr>
          <m:fName>
            <m:r>
              <m:rPr>
                <m:sty m:val="p"/>
              </m:rPr>
              <w:rPr>
                <w:rFonts w:ascii="Cambria Math" w:hAnsi="Cambria Math"/>
              </w:rPr>
              <m:t>log</m:t>
            </m:r>
          </m:fName>
          <m:e>
            <m:r>
              <w:rPr>
                <w:rFonts w:ascii="Cambria Math" w:hAnsi="Cambria Math"/>
              </w:rPr>
              <m:t>n</m:t>
            </m:r>
          </m:e>
        </m:func>
        <m:r>
          <w:rPr>
            <w:rFonts w:ascii="Cambria Math" w:hAnsi="Cambria Math"/>
          </w:rPr>
          <m:t>)</m:t>
        </m:r>
      </m:oMath>
      <w:r>
        <w:t>, the filtering results in doubling the computational complexity of CP-OFDM.</w:t>
      </w:r>
    </w:p>
    <w:p w14:paraId="04E681C5" w14:textId="77777777" w:rsidR="0080552D" w:rsidRDefault="0080552D" w:rsidP="0080552D">
      <w:r w:rsidRPr="006D3F33">
        <w:rPr>
          <w:b/>
        </w:rPr>
        <w:t>Observation 2:</w:t>
      </w:r>
      <w:r>
        <w:t xml:space="preserve"> If tx filtering is applied in time domain, F-OFDM requires </w:t>
      </w:r>
      <m:oMath>
        <m:r>
          <m:rPr>
            <m:sty m:val="p"/>
          </m:rPr>
          <w:rPr>
            <w:rFonts w:ascii="Cambria Math" w:hAnsi="Cambria Math"/>
          </w:rPr>
          <m:t>(filter length)×(symbol length)</m:t>
        </m:r>
      </m:oMath>
      <w:r>
        <w:t xml:space="preserve"> number of more computations per symbol compared to CP-OFDM. If tx filtering is applied in frequency domain, the computation complexity of F-OFDM is doubled compared to that of CP-OFDM.</w:t>
      </w:r>
    </w:p>
    <w:p w14:paraId="1A0D0C87" w14:textId="77777777" w:rsidR="0080552D" w:rsidRDefault="0080552D" w:rsidP="0080552D">
      <w:pPr>
        <w:pStyle w:val="Heading2"/>
      </w:pPr>
      <w:r>
        <w:lastRenderedPageBreak/>
        <w:t>UFMC</w:t>
      </w:r>
    </w:p>
    <w:p w14:paraId="01A66619" w14:textId="77777777" w:rsidR="0080552D" w:rsidRDefault="0080552D" w:rsidP="0080552D">
      <w:pPr>
        <w:keepNext/>
        <w:jc w:val="center"/>
      </w:pPr>
      <w:r>
        <w:rPr>
          <w:noProof/>
        </w:rPr>
        <w:drawing>
          <wp:inline distT="0" distB="0" distL="0" distR="0" wp14:anchorId="2C211492" wp14:editId="0C1EDEE3">
            <wp:extent cx="3235899" cy="1838325"/>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2739" cy="1842211"/>
                    </a:xfrm>
                    <a:prstGeom prst="rect">
                      <a:avLst/>
                    </a:prstGeom>
                    <a:noFill/>
                  </pic:spPr>
                </pic:pic>
              </a:graphicData>
            </a:graphic>
          </wp:inline>
        </w:drawing>
      </w:r>
    </w:p>
    <w:p w14:paraId="67A77265" w14:textId="77777777" w:rsidR="00587387" w:rsidRDefault="00587387" w:rsidP="00587387">
      <w:pPr>
        <w:pStyle w:val="Caption"/>
        <w:jc w:val="center"/>
      </w:pPr>
      <w:bookmarkStart w:id="7" w:name="_Ref450910365"/>
      <w:bookmarkStart w:id="8" w:name="_Ref450910355"/>
      <w:r>
        <w:t xml:space="preserve">Figure </w:t>
      </w:r>
      <w:r w:rsidR="00A30FC4">
        <w:fldChar w:fldCharType="begin"/>
      </w:r>
      <w:r w:rsidR="00A30FC4">
        <w:instrText xml:space="preserve"> SEQ Figure \* ARABIC </w:instrText>
      </w:r>
      <w:r w:rsidR="00A30FC4">
        <w:fldChar w:fldCharType="separate"/>
      </w:r>
      <w:r w:rsidR="00C3060E">
        <w:rPr>
          <w:noProof/>
        </w:rPr>
        <w:t>4</w:t>
      </w:r>
      <w:r w:rsidR="00A30FC4">
        <w:rPr>
          <w:noProof/>
        </w:rPr>
        <w:fldChar w:fldCharType="end"/>
      </w:r>
      <w:bookmarkEnd w:id="7"/>
      <w:r>
        <w:t xml:space="preserve"> UFMC Transmitter block diagram</w:t>
      </w:r>
      <w:bookmarkEnd w:id="8"/>
    </w:p>
    <w:p w14:paraId="1DDC7811" w14:textId="7E00EC42" w:rsidR="00587387" w:rsidRDefault="00587387" w:rsidP="00587387">
      <w:r>
        <w:t>In UFMC waveform transmitter</w:t>
      </w:r>
      <w:r w:rsidR="00455341">
        <w:t xml:space="preserve"> </w:t>
      </w:r>
      <w:r w:rsidR="00A30FC4">
        <w:fldChar w:fldCharType="begin"/>
      </w:r>
      <w:r w:rsidR="00A30FC4">
        <w:instrText xml:space="preserve"> REF _Ref450910365 </w:instrText>
      </w:r>
      <w:r w:rsidR="00A30FC4">
        <w:fldChar w:fldCharType="separate"/>
      </w:r>
      <w:r w:rsidR="00455341">
        <w:t xml:space="preserve">Figure </w:t>
      </w:r>
      <w:r w:rsidR="00455341">
        <w:rPr>
          <w:noProof/>
        </w:rPr>
        <w:t>4</w:t>
      </w:r>
      <w:r w:rsidR="00A30FC4">
        <w:rPr>
          <w:noProof/>
        </w:rPr>
        <w:fldChar w:fldCharType="end"/>
      </w:r>
      <w:r w:rsidR="0080552D">
        <w:t>,</w:t>
      </w:r>
      <w:r>
        <w:t xml:space="preserve"> each RB (resource block)’s waveform is synthesized separately. First, Zero-Padded OFDM waveform corresponding each RB is synthesized in a conventional way, then each Zero-Padded OFDM waveform is filtered by the corresponding bandpass filter. Since the size of each RB are equivalent, the same bandpass filter can be universally used with a frequency shift. Finally, all the waveforms for the RBs are added for the transmission. </w:t>
      </w:r>
      <w:r w:rsidR="0080552D">
        <w:t xml:space="preserve">Especially, in </w:t>
      </w:r>
      <w:r w:rsidR="0080552D">
        <w:fldChar w:fldCharType="begin"/>
      </w:r>
      <w:r w:rsidR="0080552D">
        <w:instrText xml:space="preserve"> REF _Ref450877760 \r \h </w:instrText>
      </w:r>
      <w:r w:rsidR="0080552D">
        <w:fldChar w:fldCharType="separate"/>
      </w:r>
      <w:r w:rsidR="0080552D">
        <w:t>[5]</w:t>
      </w:r>
      <w:r w:rsidR="0080552D">
        <w:fldChar w:fldCharType="end"/>
      </w:r>
      <w:r>
        <w:t>, Chebyshev window is used for the bandpass filter.</w:t>
      </w:r>
    </w:p>
    <w:p w14:paraId="2DF6EE48" w14:textId="77777777" w:rsidR="00587387" w:rsidRDefault="00587387" w:rsidP="00587387">
      <w:pPr>
        <w:rPr>
          <w:lang w:val="en-GB"/>
        </w:rPr>
      </w:pPr>
      <w:r>
        <w:rPr>
          <w:lang w:val="en-GB"/>
        </w:rPr>
        <w:t>The main drawback of this naive UFMC waveform synthesis is its computational complexity. Since each RB’s waveform is synthesized separately, the number of IFFT operation has to be equal to the number of RBs. For the wide band users, this complexity issue can be significant.</w:t>
      </w:r>
    </w:p>
    <w:p w14:paraId="75200C48" w14:textId="3C64C885" w:rsidR="0080552D" w:rsidRDefault="0080552D" w:rsidP="0080552D">
      <w:pPr>
        <w:rPr>
          <w:b/>
          <w:lang w:val="en-GB"/>
        </w:rPr>
      </w:pPr>
      <w:r w:rsidRPr="00543EBF">
        <w:rPr>
          <w:b/>
          <w:lang w:val="en-GB"/>
        </w:rPr>
        <w:t xml:space="preserve">Observation 3: </w:t>
      </w:r>
      <w:r w:rsidRPr="00543EBF">
        <w:rPr>
          <w:lang w:val="en-GB"/>
        </w:rPr>
        <w:t xml:space="preserve">The </w:t>
      </w:r>
      <w:r>
        <w:rPr>
          <w:lang w:val="en-GB"/>
        </w:rPr>
        <w:t>naive implementation of UFMC transmitter has (Number of RBs) times more computational complexity compared to CP-OFDM.</w:t>
      </w:r>
    </w:p>
    <w:p w14:paraId="698414F9" w14:textId="77777777" w:rsidR="0080552D" w:rsidRPr="00543EBF" w:rsidRDefault="0080552D" w:rsidP="0080552D">
      <w:pPr>
        <w:rPr>
          <w:b/>
          <w:lang w:val="en-GB"/>
        </w:rPr>
      </w:pPr>
    </w:p>
    <w:p w14:paraId="0540A48B" w14:textId="77777777" w:rsidR="00587387" w:rsidRDefault="0080552D" w:rsidP="00587387">
      <w:pPr>
        <w:keepNext/>
        <w:jc w:val="center"/>
      </w:pPr>
      <w:r>
        <w:rPr>
          <w:noProof/>
        </w:rPr>
        <w:drawing>
          <wp:inline distT="0" distB="0" distL="0" distR="0" wp14:anchorId="175966A3" wp14:editId="5BC32938">
            <wp:extent cx="4196536" cy="1558608"/>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8438" cy="1581599"/>
                    </a:xfrm>
                    <a:prstGeom prst="rect">
                      <a:avLst/>
                    </a:prstGeom>
                    <a:noFill/>
                  </pic:spPr>
                </pic:pic>
              </a:graphicData>
            </a:graphic>
          </wp:inline>
        </w:drawing>
      </w:r>
    </w:p>
    <w:p w14:paraId="39BF8059" w14:textId="4A88726B" w:rsidR="00587387" w:rsidRDefault="00587387" w:rsidP="00587387">
      <w:pPr>
        <w:pStyle w:val="Caption"/>
        <w:jc w:val="center"/>
      </w:pPr>
      <w:bookmarkStart w:id="9" w:name="_Ref450912241"/>
      <w:bookmarkStart w:id="10" w:name="_Ref450932904"/>
      <w:r>
        <w:t xml:space="preserve">Figure </w:t>
      </w:r>
      <w:r w:rsidR="00A30FC4">
        <w:fldChar w:fldCharType="begin"/>
      </w:r>
      <w:r w:rsidR="00A30FC4">
        <w:instrText xml:space="preserve"> SEQ Figure \* ARABIC </w:instrText>
      </w:r>
      <w:r w:rsidR="00A30FC4">
        <w:fldChar w:fldCharType="separate"/>
      </w:r>
      <w:r w:rsidR="00C3060E">
        <w:rPr>
          <w:noProof/>
        </w:rPr>
        <w:t>5</w:t>
      </w:r>
      <w:r w:rsidR="00A30FC4">
        <w:rPr>
          <w:noProof/>
        </w:rPr>
        <w:fldChar w:fldCharType="end"/>
      </w:r>
      <w:bookmarkEnd w:id="9"/>
      <w:bookmarkEnd w:id="10"/>
      <w:r>
        <w:t xml:space="preserve"> Low Complexity Approximate UFMC Transmitter block diagram</w:t>
      </w:r>
    </w:p>
    <w:p w14:paraId="02AB9640" w14:textId="0C763807" w:rsidR="00587387" w:rsidRDefault="00587387" w:rsidP="00587387">
      <w:pPr>
        <w:jc w:val="both"/>
      </w:pPr>
      <w:r>
        <w:t xml:space="preserve">An approximated but low-complexity UFMC transmitter is proposed in </w:t>
      </w:r>
      <w:r w:rsidR="0080552D">
        <w:fldChar w:fldCharType="begin"/>
      </w:r>
      <w:r w:rsidR="0080552D">
        <w:instrText xml:space="preserve"> REF _Ref450877762 \r \h </w:instrText>
      </w:r>
      <w:r w:rsidR="0080552D">
        <w:fldChar w:fldCharType="separate"/>
      </w:r>
      <w:r w:rsidR="0080552D">
        <w:t>[6]</w:t>
      </w:r>
      <w:r w:rsidR="0080552D">
        <w:fldChar w:fldCharType="end"/>
      </w:r>
      <w:r w:rsidR="00455341">
        <w:t xml:space="preserve"> and shown in </w:t>
      </w:r>
      <w:r w:rsidR="00A30FC4">
        <w:fldChar w:fldCharType="begin"/>
      </w:r>
      <w:r w:rsidR="00A30FC4">
        <w:instrText xml:space="preserve"> REF _Ref450932904 </w:instrText>
      </w:r>
      <w:r w:rsidR="00A30FC4">
        <w:fldChar w:fldCharType="separate"/>
      </w:r>
      <w:r w:rsidR="00455341">
        <w:t xml:space="preserve">Figure </w:t>
      </w:r>
      <w:r w:rsidR="00455341">
        <w:rPr>
          <w:noProof/>
        </w:rPr>
        <w:t>5</w:t>
      </w:r>
      <w:r w:rsidR="00A30FC4">
        <w:rPr>
          <w:noProof/>
        </w:rPr>
        <w:fldChar w:fldCharType="end"/>
      </w:r>
      <w:r w:rsidR="0080552D">
        <w:t xml:space="preserve">. In the low-complexity UFMC transmitter, the tones in a RB are first converted to a time-domain signal by smaller size IFFT with size n. Then, the time domain signal is doubled by padding zeros, and converted to the frequency domain by FFT with size 2n. The resulting frequency domain signal is shaped by the bandpass filter which is converted to the frequency domain. This procedure is repeated for each RB, and the shaped frequency domain signals are overlap-and-added. The overlap-and-added frequency domain signal is converted to the time domain by IFFT whose length 2N is twice of the one in </w:t>
      </w:r>
      <w:r w:rsidR="0080552D">
        <w:fldChar w:fldCharType="begin"/>
      </w:r>
      <w:r w:rsidR="0080552D">
        <w:instrText xml:space="preserve"> REF _Ref450910365 \h </w:instrText>
      </w:r>
      <w:r w:rsidR="0080552D">
        <w:fldChar w:fldCharType="separate"/>
      </w:r>
      <w:r w:rsidR="0080552D">
        <w:t xml:space="preserve">Figure </w:t>
      </w:r>
      <w:r w:rsidR="0080552D">
        <w:rPr>
          <w:noProof/>
        </w:rPr>
        <w:t>4</w:t>
      </w:r>
      <w:r w:rsidR="0080552D">
        <w:fldChar w:fldCharType="end"/>
      </w:r>
      <w:r w:rsidR="0080552D">
        <w:t>.</w:t>
      </w:r>
      <w:r>
        <w:t xml:space="preserve"> Finally, the time-domain signals is truncated to fit to the symbol length and transmitted.</w:t>
      </w:r>
    </w:p>
    <w:p w14:paraId="0BAFC668" w14:textId="77777777" w:rsidR="0080552D" w:rsidRDefault="0080552D" w:rsidP="0080552D">
      <w:pPr>
        <w:jc w:val="both"/>
      </w:pPr>
      <w:r>
        <w:t xml:space="preserve">When the smaller IFFT Size n is equal to the larger IFFT Size N, the low complexity UFMC transmitter in </w:t>
      </w:r>
      <w:r>
        <w:fldChar w:fldCharType="begin"/>
      </w:r>
      <w:r>
        <w:instrText xml:space="preserve"> REF _Ref450912241 \h </w:instrText>
      </w:r>
      <w:r>
        <w:fldChar w:fldCharType="separate"/>
      </w:r>
      <w:r>
        <w:t xml:space="preserve">Figure </w:t>
      </w:r>
      <w:r>
        <w:rPr>
          <w:noProof/>
        </w:rPr>
        <w:t>5</w:t>
      </w:r>
      <w:r>
        <w:fldChar w:fldCharType="end"/>
      </w:r>
      <w:r>
        <w:t xml:space="preserve"> reduces to the naive UFMC transmitter in </w:t>
      </w:r>
      <w:r>
        <w:fldChar w:fldCharType="begin"/>
      </w:r>
      <w:r>
        <w:instrText xml:space="preserve"> REF _Ref450910365 \h </w:instrText>
      </w:r>
      <w:r>
        <w:fldChar w:fldCharType="separate"/>
      </w:r>
      <w:r>
        <w:t xml:space="preserve">Figure </w:t>
      </w:r>
      <w:r>
        <w:rPr>
          <w:noProof/>
        </w:rPr>
        <w:t>4</w:t>
      </w:r>
      <w:r>
        <w:fldChar w:fldCharType="end"/>
      </w:r>
      <w:r>
        <w:t xml:space="preserve">. In </w:t>
      </w:r>
      <w:r>
        <w:fldChar w:fldCharType="begin"/>
      </w:r>
      <w:r>
        <w:instrText xml:space="preserve"> REF _Ref450877762 \r \h </w:instrText>
      </w:r>
      <w:r>
        <w:fldChar w:fldCharType="separate"/>
      </w:r>
      <w:r>
        <w:t>[6]</w:t>
      </w:r>
      <w:r>
        <w:fldChar w:fldCharType="end"/>
      </w:r>
      <w:r>
        <w:t>, it is observed that the error due to the low complexity transmitter decreases as n increases.</w:t>
      </w:r>
    </w:p>
    <w:p w14:paraId="715B3D40" w14:textId="77777777" w:rsidR="0080552D" w:rsidRDefault="0080552D" w:rsidP="0080552D">
      <w:pPr>
        <w:jc w:val="both"/>
      </w:pPr>
      <w:r>
        <w:lastRenderedPageBreak/>
        <w:t>Compared to CP-OFDM, the low complexity UFMC transmitter has at least twice more computationally complicated to CP-OFDM since the IFFT size is doubled. In addition to that, it also requires (Number of RBs) parallel IFFT and FFT operations with size n and 2n respectively.</w:t>
      </w:r>
    </w:p>
    <w:p w14:paraId="5449BD4C" w14:textId="77777777" w:rsidR="0080552D" w:rsidRPr="00F61A22" w:rsidRDefault="0080552D" w:rsidP="0080552D">
      <w:pPr>
        <w:jc w:val="both"/>
        <w:rPr>
          <w:b/>
        </w:rPr>
      </w:pPr>
      <w:r w:rsidRPr="00F61A22">
        <w:rPr>
          <w:b/>
        </w:rPr>
        <w:t>Observation 4:</w:t>
      </w:r>
      <w:r>
        <w:rPr>
          <w:b/>
        </w:rPr>
        <w:t xml:space="preserve"> </w:t>
      </w:r>
      <w:r>
        <w:t>The low complexity UFMC transmitter is at least twice more computationally complicated to CP-OFDM. Additionally, (Number of RBs) parallel small-size IFFT and FFT operations are required.</w:t>
      </w:r>
    </w:p>
    <w:p w14:paraId="289829CD" w14:textId="77777777" w:rsidR="0080552D" w:rsidRPr="0080552D" w:rsidRDefault="0080552D" w:rsidP="0080552D">
      <w:pPr>
        <w:rPr>
          <w:lang w:val="en-GB"/>
        </w:rPr>
      </w:pPr>
    </w:p>
    <w:p w14:paraId="61086AF9" w14:textId="1EBA1304" w:rsidR="00160BEB" w:rsidRDefault="006341FE" w:rsidP="00587387">
      <w:pPr>
        <w:pStyle w:val="Heading1"/>
      </w:pPr>
      <w:r>
        <w:t>Simulation Results</w:t>
      </w:r>
    </w:p>
    <w:p w14:paraId="1CE72363" w14:textId="7A21139F" w:rsidR="000F19D3" w:rsidRDefault="000F19D3" w:rsidP="000F19D3">
      <w:pPr>
        <w:pStyle w:val="Heading2"/>
      </w:pPr>
      <w:r>
        <w:t>PA Model</w:t>
      </w:r>
    </w:p>
    <w:p w14:paraId="334BB30F" w14:textId="6A1AC485" w:rsidR="000F19D3" w:rsidRDefault="000F19D3" w:rsidP="000F19D3">
      <w:pPr>
        <w:rPr>
          <w:lang w:val="en-GB"/>
        </w:rPr>
      </w:pPr>
      <w:r>
        <w:rPr>
          <w:lang w:val="en-GB"/>
        </w:rPr>
        <w:t xml:space="preserve">The selected PA model is based on the clipping PA model with 6 dB PAPR clipping threshold. This value is chosen to guarantee -30 dBc ACLR at least for the three waveform as shown in the figure below. The corresponding EVM for the three waveforms at different clipping is shown at </w:t>
      </w:r>
      <w:r w:rsidR="004373AE">
        <w:rPr>
          <w:lang w:val="en-GB"/>
        </w:rPr>
        <w:fldChar w:fldCharType="begin"/>
      </w:r>
      <w:r w:rsidR="004373AE">
        <w:rPr>
          <w:lang w:val="en-GB"/>
        </w:rPr>
        <w:instrText xml:space="preserve"> REF _Ref450932965 </w:instrText>
      </w:r>
      <w:r w:rsidR="004373AE">
        <w:rPr>
          <w:lang w:val="en-GB"/>
        </w:rPr>
        <w:fldChar w:fldCharType="separate"/>
      </w:r>
      <w:r w:rsidR="004373AE">
        <w:t xml:space="preserve">Figure </w:t>
      </w:r>
      <w:r w:rsidR="004373AE">
        <w:rPr>
          <w:noProof/>
        </w:rPr>
        <w:t>6</w:t>
      </w:r>
      <w:r w:rsidR="004373AE">
        <w:rPr>
          <w:lang w:val="en-GB"/>
        </w:rPr>
        <w:fldChar w:fldCharType="end"/>
      </w:r>
      <w:r>
        <w:rPr>
          <w:lang w:val="en-GB"/>
        </w:rPr>
        <w:t>.</w:t>
      </w:r>
    </w:p>
    <w:p w14:paraId="59FFBB1E" w14:textId="0AEA4108" w:rsidR="000F19D3" w:rsidRDefault="00EE696C" w:rsidP="00455341">
      <w:pPr>
        <w:keepNext/>
        <w:jc w:val="center"/>
      </w:pPr>
      <w:r w:rsidRPr="00EE696C">
        <w:rPr>
          <w:noProof/>
        </w:rPr>
        <w:drawing>
          <wp:inline distT="0" distB="0" distL="0" distR="0" wp14:anchorId="76218893" wp14:editId="2D7E65F4">
            <wp:extent cx="3084248" cy="2315700"/>
            <wp:effectExtent l="0" t="0" r="1905" b="889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7"/>
                    <a:stretch>
                      <a:fillRect/>
                    </a:stretch>
                  </pic:blipFill>
                  <pic:spPr>
                    <a:xfrm>
                      <a:off x="0" y="0"/>
                      <a:ext cx="3095179" cy="2323908"/>
                    </a:xfrm>
                    <a:prstGeom prst="rect">
                      <a:avLst/>
                    </a:prstGeom>
                  </pic:spPr>
                </pic:pic>
              </a:graphicData>
            </a:graphic>
          </wp:inline>
        </w:drawing>
      </w:r>
      <w:r w:rsidRPr="00EE696C">
        <w:rPr>
          <w:noProof/>
        </w:rPr>
        <w:drawing>
          <wp:inline distT="0" distB="0" distL="0" distR="0" wp14:anchorId="57CD7D63" wp14:editId="3F2FA785">
            <wp:extent cx="3138563" cy="2356481"/>
            <wp:effectExtent l="0" t="0" r="5080" b="635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8"/>
                    <a:stretch>
                      <a:fillRect/>
                    </a:stretch>
                  </pic:blipFill>
                  <pic:spPr>
                    <a:xfrm>
                      <a:off x="0" y="0"/>
                      <a:ext cx="3152839" cy="2367200"/>
                    </a:xfrm>
                    <a:prstGeom prst="rect">
                      <a:avLst/>
                    </a:prstGeom>
                  </pic:spPr>
                </pic:pic>
              </a:graphicData>
            </a:graphic>
          </wp:inline>
        </w:drawing>
      </w:r>
    </w:p>
    <w:p w14:paraId="4638D259" w14:textId="3B42C46D" w:rsidR="000F19D3" w:rsidRDefault="00455341" w:rsidP="00455341">
      <w:pPr>
        <w:pStyle w:val="Caption"/>
        <w:jc w:val="center"/>
        <w:rPr>
          <w:lang w:val="en-GB"/>
        </w:rPr>
      </w:pPr>
      <w:bookmarkStart w:id="11" w:name="_Ref450932965"/>
      <w:r>
        <w:t xml:space="preserve">Figure </w:t>
      </w:r>
      <w:r w:rsidR="00A30FC4">
        <w:fldChar w:fldCharType="begin"/>
      </w:r>
      <w:r w:rsidR="00A30FC4">
        <w:instrText xml:space="preserve"> SEQ Figure \* ARABIC </w:instrText>
      </w:r>
      <w:r w:rsidR="00A30FC4">
        <w:fldChar w:fldCharType="separate"/>
      </w:r>
      <w:r w:rsidR="00C3060E">
        <w:rPr>
          <w:noProof/>
        </w:rPr>
        <w:t>6</w:t>
      </w:r>
      <w:r w:rsidR="00A30FC4">
        <w:rPr>
          <w:noProof/>
        </w:rPr>
        <w:fldChar w:fldCharType="end"/>
      </w:r>
      <w:bookmarkEnd w:id="11"/>
      <w:r w:rsidR="000F19D3">
        <w:t xml:space="preserve"> </w:t>
      </w:r>
      <w:r w:rsidR="000F19D3">
        <w:rPr>
          <w:lang w:val="en-GB"/>
        </w:rPr>
        <w:t>ACLR and EVM using the clipping PA model</w:t>
      </w:r>
      <w:r w:rsidR="00A969D7">
        <w:rPr>
          <w:lang w:val="en-GB"/>
        </w:rPr>
        <w:br/>
      </w:r>
    </w:p>
    <w:p w14:paraId="1E2722E8" w14:textId="54C2CCBD" w:rsidR="00A969D7" w:rsidRDefault="00A969D7" w:rsidP="00A969D7">
      <w:pPr>
        <w:rPr>
          <w:lang w:val="en-GB"/>
        </w:rPr>
      </w:pPr>
      <w:r w:rsidRPr="00543EBF">
        <w:rPr>
          <w:b/>
          <w:lang w:val="en-GB"/>
        </w:rPr>
        <w:t>Observation</w:t>
      </w:r>
      <w:r w:rsidR="004373AE" w:rsidRPr="00543EBF">
        <w:rPr>
          <w:b/>
          <w:lang w:val="en-GB"/>
        </w:rPr>
        <w:t xml:space="preserve"> </w:t>
      </w:r>
      <w:r w:rsidR="004373AE">
        <w:rPr>
          <w:b/>
          <w:lang w:val="en-GB"/>
        </w:rPr>
        <w:t>5</w:t>
      </w:r>
      <w:r w:rsidR="00EE696C">
        <w:rPr>
          <w:lang w:val="en-GB"/>
        </w:rPr>
        <w:t xml:space="preserve">: WOLA achieves the best </w:t>
      </w:r>
      <w:r>
        <w:rPr>
          <w:lang w:val="en-GB"/>
        </w:rPr>
        <w:t>EVM performance</w:t>
      </w:r>
      <w:r w:rsidR="00EE696C">
        <w:rPr>
          <w:lang w:val="en-GB"/>
        </w:rPr>
        <w:t xml:space="preserve"> and has comparable ACLR performance to filtered-OFDM for all clipping thresholds.</w:t>
      </w:r>
      <w:r>
        <w:rPr>
          <w:lang w:val="en-GB"/>
        </w:rPr>
        <w:t xml:space="preserve"> 6 dB Clipping threshold guarantees at least -30 dBc of ACLR and -20 dB of EVM.</w:t>
      </w:r>
    </w:p>
    <w:p w14:paraId="64E03966" w14:textId="52606572" w:rsidR="00970D57" w:rsidRDefault="00970D57" w:rsidP="002D5B30">
      <w:pPr>
        <w:pStyle w:val="Heading2"/>
      </w:pPr>
      <w:r>
        <w:t>Scenario A</w:t>
      </w:r>
    </w:p>
    <w:p w14:paraId="6926713B" w14:textId="77777777" w:rsidR="002D5B30" w:rsidRDefault="002D5B30" w:rsidP="002D5B30">
      <w:pPr>
        <w:pStyle w:val="Heading3"/>
      </w:pPr>
      <w:r>
        <w:t>Simulation parameter settings</w:t>
      </w:r>
    </w:p>
    <w:p w14:paraId="17271BC0" w14:textId="2A0CCADB" w:rsidR="00970D57" w:rsidRPr="00970D57" w:rsidRDefault="00970D57" w:rsidP="00970D57">
      <w:pPr>
        <w:rPr>
          <w:lang w:val="en-GB"/>
        </w:rPr>
      </w:pPr>
      <w:r>
        <w:rPr>
          <w:lang w:val="en-GB"/>
        </w:rPr>
        <w:t xml:space="preserve">In this scenario, the target is narrow-band with 6RB allocation and SC of 15 KHz while the interferer is wide-band with 30 KHz SC spacing. Two guard bands are simulated 60 KHz (or 4 tones) and 180 KHz (or 12 tones). </w:t>
      </w:r>
      <w:r w:rsidR="00D7238B">
        <w:rPr>
          <w:lang w:val="en-GB"/>
        </w:rPr>
        <w:t>Both the transmitter</w:t>
      </w:r>
      <w:r w:rsidR="001072AF">
        <w:rPr>
          <w:lang w:val="en-GB"/>
        </w:rPr>
        <w:t xml:space="preserve"> and </w:t>
      </w:r>
      <w:r w:rsidR="00D7238B">
        <w:rPr>
          <w:lang w:val="en-GB"/>
        </w:rPr>
        <w:t>receiver</w:t>
      </w:r>
      <w:r w:rsidR="001072AF">
        <w:rPr>
          <w:lang w:val="en-GB"/>
        </w:rPr>
        <w:t xml:space="preserve"> ha</w:t>
      </w:r>
      <w:r w:rsidR="00D7238B">
        <w:rPr>
          <w:lang w:val="en-GB"/>
        </w:rPr>
        <w:t>ve</w:t>
      </w:r>
      <w:r w:rsidR="001072AF">
        <w:rPr>
          <w:lang w:val="en-GB"/>
        </w:rPr>
        <w:t xml:space="preserve"> </w:t>
      </w:r>
      <w:r w:rsidR="00D7238B">
        <w:rPr>
          <w:lang w:val="en-GB"/>
        </w:rPr>
        <w:t>single</w:t>
      </w:r>
      <w:r w:rsidR="001072AF">
        <w:rPr>
          <w:lang w:val="en-GB"/>
        </w:rPr>
        <w:t xml:space="preserve">. </w:t>
      </w:r>
      <w:r>
        <w:rPr>
          <w:lang w:val="en-GB"/>
        </w:rPr>
        <w:t>The summary of the simulation setup is summarized in Table 2.</w:t>
      </w:r>
      <w:r w:rsidR="007465E8">
        <w:rPr>
          <w:lang w:val="en-GB"/>
        </w:rPr>
        <w:t xml:space="preserve"> </w:t>
      </w:r>
    </w:p>
    <w:p w14:paraId="08709A72" w14:textId="18725EC5" w:rsidR="006D1863" w:rsidRPr="006D1863" w:rsidRDefault="006D1863" w:rsidP="006D1863">
      <w:pPr>
        <w:pStyle w:val="Caption"/>
        <w:jc w:val="center"/>
        <w:rPr>
          <w:lang w:val="en-GB"/>
        </w:rPr>
      </w:pPr>
      <w:r>
        <w:t xml:space="preserve">Table </w:t>
      </w:r>
      <w:r w:rsidR="00A30FC4">
        <w:fldChar w:fldCharType="begin"/>
      </w:r>
      <w:r w:rsidR="00A30FC4">
        <w:instrText xml:space="preserve"> SEQ Table \* ARABIC </w:instrText>
      </w:r>
      <w:r w:rsidR="00A30FC4">
        <w:fldChar w:fldCharType="separate"/>
      </w:r>
      <w:r w:rsidR="008574DC">
        <w:rPr>
          <w:noProof/>
        </w:rPr>
        <w:t>2</w:t>
      </w:r>
      <w:r w:rsidR="00A30FC4">
        <w:rPr>
          <w:noProof/>
        </w:rPr>
        <w:fldChar w:fldCharType="end"/>
      </w:r>
      <w:r>
        <w:t xml:space="preserve"> Simulation settings for case </w:t>
      </w:r>
      <w:r w:rsidR="00C22574">
        <w:t>2</w:t>
      </w:r>
      <w:r w:rsidR="00970D57">
        <w:t xml:space="preserve"> </w:t>
      </w:r>
      <w:r w:rsidR="00936AC2">
        <w:t>– Scenario A</w:t>
      </w:r>
    </w:p>
    <w:tbl>
      <w:tblPr>
        <w:tblW w:w="0" w:type="auto"/>
        <w:jc w:val="center"/>
        <w:tblCellMar>
          <w:left w:w="0" w:type="dxa"/>
          <w:right w:w="0" w:type="dxa"/>
        </w:tblCellMar>
        <w:tblLook w:val="0420" w:firstRow="1" w:lastRow="0" w:firstColumn="0" w:lastColumn="0" w:noHBand="0" w:noVBand="1"/>
      </w:tblPr>
      <w:tblGrid>
        <w:gridCol w:w="2311"/>
        <w:gridCol w:w="4513"/>
      </w:tblGrid>
      <w:tr w:rsidR="00C22574" w:rsidRPr="00C22574" w14:paraId="545EAE3D"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7D6595"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FFT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AEEA48"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4096/2048</w:t>
            </w:r>
          </w:p>
        </w:tc>
      </w:tr>
      <w:tr w:rsidR="00C22574" w:rsidRPr="00C22574" w14:paraId="1DAD27E3"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4F2B15"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1 tone spacing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34A510"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15kHz</w:t>
            </w:r>
          </w:p>
        </w:tc>
      </w:tr>
      <w:tr w:rsidR="00C22574" w:rsidRPr="00C22574" w14:paraId="2455FF24"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DFF779"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2 tone spacing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25A5CA"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30kHz</w:t>
            </w:r>
          </w:p>
        </w:tc>
      </w:tr>
      <w:tr w:rsidR="00C22574" w:rsidRPr="00C22574" w14:paraId="638BA67B"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29C9DE" w14:textId="30FF2634" w:rsidR="00C22574" w:rsidRPr="00C22574" w:rsidRDefault="007C6591" w:rsidP="00C22574">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Us</w:t>
            </w:r>
            <w:r w:rsidR="00C22574" w:rsidRPr="00C22574">
              <w:rPr>
                <w:rFonts w:ascii="Arial" w:eastAsia="Times New Roman" w:hAnsi="Arial" w:cs="Arial"/>
                <w:color w:val="000000" w:themeColor="text1"/>
                <w:kern w:val="24"/>
                <w:lang w:eastAsia="zh-CN"/>
              </w:rPr>
              <w:t>able tones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320F8E" w14:textId="440F188A" w:rsidR="00C22574" w:rsidRPr="00C22574" w:rsidRDefault="0062132C" w:rsidP="0062132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72</w:t>
            </w:r>
            <w:r w:rsidR="00C22574" w:rsidRPr="00C22574">
              <w:rPr>
                <w:rFonts w:ascii="Arial" w:eastAsia="Times New Roman" w:hAnsi="Arial" w:cs="Arial"/>
                <w:color w:val="000000" w:themeColor="text1"/>
                <w:kern w:val="24"/>
                <w:lang w:eastAsia="zh-CN"/>
              </w:rPr>
              <w:t xml:space="preserve"> tones = </w:t>
            </w:r>
            <w:r>
              <w:rPr>
                <w:rFonts w:ascii="Arial" w:eastAsia="Times New Roman" w:hAnsi="Arial" w:cs="Arial"/>
                <w:color w:val="000000" w:themeColor="text1"/>
                <w:kern w:val="24"/>
                <w:lang w:eastAsia="zh-CN"/>
              </w:rPr>
              <w:t>1.08</w:t>
            </w:r>
            <w:r w:rsidR="00C22574" w:rsidRPr="00C22574">
              <w:rPr>
                <w:rFonts w:ascii="Arial" w:eastAsia="Times New Roman" w:hAnsi="Arial" w:cs="Arial"/>
                <w:color w:val="000000" w:themeColor="text1"/>
                <w:kern w:val="24"/>
                <w:lang w:eastAsia="zh-CN"/>
              </w:rPr>
              <w:t xml:space="preserve">Mhz, and </w:t>
            </w:r>
            <w:r>
              <w:rPr>
                <w:rFonts w:ascii="Arial" w:eastAsia="Times New Roman" w:hAnsi="Arial" w:cs="Arial"/>
                <w:color w:val="000000" w:themeColor="text1"/>
                <w:kern w:val="24"/>
                <w:lang w:eastAsia="zh-CN"/>
              </w:rPr>
              <w:t>251</w:t>
            </w:r>
            <w:r w:rsidR="00C22574" w:rsidRPr="00C22574">
              <w:rPr>
                <w:rFonts w:ascii="Arial" w:eastAsia="Times New Roman" w:hAnsi="Arial" w:cs="Arial"/>
                <w:color w:val="000000" w:themeColor="text1"/>
                <w:kern w:val="24"/>
                <w:lang w:eastAsia="zh-CN"/>
              </w:rPr>
              <w:t xml:space="preserve"> tones = </w:t>
            </w:r>
            <w:r>
              <w:rPr>
                <w:rFonts w:ascii="Arial" w:eastAsia="Times New Roman" w:hAnsi="Arial" w:cs="Arial"/>
                <w:color w:val="000000" w:themeColor="text1"/>
                <w:kern w:val="24"/>
                <w:lang w:eastAsia="zh-CN"/>
              </w:rPr>
              <w:t>7.53MHz</w:t>
            </w:r>
          </w:p>
        </w:tc>
      </w:tr>
      <w:tr w:rsidR="00C22574" w:rsidRPr="00C22574" w14:paraId="608ACABE"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7EAC19"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lastRenderedPageBreak/>
              <w:t>CP/ZP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9D3F1B"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1: 288 [samples]; User 2: 144 [samples]</w:t>
            </w:r>
          </w:p>
        </w:tc>
      </w:tr>
      <w:tr w:rsidR="00C22574" w:rsidRPr="00C22574" w14:paraId="2ACF9C85"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90D65B"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MCS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7C3A27" w14:textId="19B50447" w:rsidR="00C22574" w:rsidRPr="00C22574" w:rsidRDefault="00C22574" w:rsidP="0088747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16QAM with1/2-code;  64QAM with </w:t>
            </w:r>
            <w:r w:rsidR="0062132C">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w:t>
            </w:r>
            <w:r w:rsidR="0062132C">
              <w:rPr>
                <w:rFonts w:ascii="Arial" w:eastAsia="Times New Roman" w:hAnsi="Arial" w:cs="Arial"/>
                <w:color w:val="000000" w:themeColor="text1"/>
                <w:kern w:val="24"/>
                <w:lang w:eastAsia="zh-CN"/>
              </w:rPr>
              <w:t>2</w:t>
            </w:r>
            <w:r w:rsidRPr="00C22574">
              <w:rPr>
                <w:rFonts w:ascii="Arial" w:eastAsia="Times New Roman" w:hAnsi="Arial" w:cs="Arial"/>
                <w:color w:val="000000" w:themeColor="text1"/>
                <w:kern w:val="24"/>
                <w:lang w:eastAsia="zh-CN"/>
              </w:rPr>
              <w:t>-code</w:t>
            </w:r>
          </w:p>
        </w:tc>
      </w:tr>
      <w:tr w:rsidR="00C22574" w:rsidRPr="00C22574" w14:paraId="58EA84EE"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B4768D"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WOLA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34F011"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200 [samples]; 100 [samples]</w:t>
            </w:r>
          </w:p>
        </w:tc>
      </w:tr>
      <w:tr w:rsidR="00C22574" w:rsidRPr="00C22574" w14:paraId="3D49DB73"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FA869D"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FOFDM Tx filter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0AFAF2"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1: 2048 [samples]; User 2: 1024 [samples]</w:t>
            </w:r>
          </w:p>
        </w:tc>
      </w:tr>
      <w:tr w:rsidR="00C22574" w:rsidRPr="00C22574" w14:paraId="7637CB6B"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7493D5"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UFMC Tx filter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583009"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1: 288 [samples]; User 2: 144[samples]</w:t>
            </w:r>
          </w:p>
        </w:tc>
      </w:tr>
    </w:tbl>
    <w:p w14:paraId="4BCA2381" w14:textId="77777777" w:rsidR="007465E8" w:rsidRDefault="007465E8" w:rsidP="00970D57">
      <w:pPr>
        <w:pStyle w:val="body"/>
      </w:pPr>
    </w:p>
    <w:p w14:paraId="4306A77A" w14:textId="03CF1B81" w:rsidR="002D5B30" w:rsidRDefault="002D5B30" w:rsidP="002D5B30">
      <w:pPr>
        <w:pStyle w:val="Heading3"/>
      </w:pPr>
      <w:bookmarkStart w:id="12" w:name="_Ref450921869"/>
      <w:r>
        <w:t>Simulation results</w:t>
      </w:r>
      <w:bookmarkEnd w:id="12"/>
    </w:p>
    <w:p w14:paraId="729CBCFF" w14:textId="013272BC" w:rsidR="00064224" w:rsidRPr="004373AE" w:rsidRDefault="00064224" w:rsidP="00064224">
      <w:pPr>
        <w:rPr>
          <w:lang w:val="en-GB"/>
        </w:rPr>
      </w:pPr>
      <w:r w:rsidRPr="004373AE">
        <w:rPr>
          <w:lang w:val="en-GB"/>
        </w:rPr>
        <w:t>For a fair comparison of three waveforms with different tail lengths, we introduce an effective throughput metric defined as</w:t>
      </w:r>
    </w:p>
    <w:p w14:paraId="440DC574" w14:textId="2D058137" w:rsidR="00056667" w:rsidRPr="00056667" w:rsidRDefault="00A30FC4" w:rsidP="00C421CA">
      <w:pPr>
        <w:rPr>
          <w:rFonts w:ascii="Arial" w:hAnsi="Arial"/>
          <w:lang w:val="en-GB"/>
        </w:rPr>
      </w:pPr>
      <m:oMathPara>
        <m:oMath>
          <m:d>
            <m:dPr>
              <m:ctrlPr>
                <w:rPr>
                  <w:rFonts w:ascii="Cambria Math" w:hAnsi="Cambria Math"/>
                  <w:i/>
                  <w:lang w:val="en-GB"/>
                </w:rPr>
              </m:ctrlPr>
            </m:dPr>
            <m:e>
              <m:r>
                <w:rPr>
                  <w:rFonts w:ascii="Cambria Math" w:hAnsi="Cambria Math"/>
                  <w:lang w:val="en-GB"/>
                </w:rPr>
                <m:t>Effective Thoughput</m:t>
              </m:r>
            </m:e>
          </m:d>
          <m:r>
            <w:rPr>
              <w:rFonts w:ascii="Cambria Math" w:hAnsi="Cambria Math"/>
              <w:lang w:val="en-GB"/>
            </w:rPr>
            <m:t xml:space="preserve">= </m:t>
          </m:r>
          <m:f>
            <m:fPr>
              <m:ctrlPr>
                <w:rPr>
                  <w:rFonts w:ascii="Cambria Math" w:hAnsi="Cambria Math"/>
                  <w:i/>
                  <w:lang w:val="en-GB"/>
                </w:rPr>
              </m:ctrlPr>
            </m:fPr>
            <m:num>
              <m:d>
                <m:dPr>
                  <m:ctrlPr>
                    <w:rPr>
                      <w:rFonts w:ascii="Cambria Math" w:hAnsi="Cambria Math"/>
                      <w:i/>
                      <w:lang w:val="en-GB"/>
                    </w:rPr>
                  </m:ctrlPr>
                </m:dPr>
                <m:e>
                  <m:r>
                    <w:rPr>
                      <w:rFonts w:ascii="Cambria Math" w:hAnsi="Cambria Math"/>
                      <w:lang w:val="en-GB"/>
                    </w:rPr>
                    <m:t>N×</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e>
              </m:d>
            </m:num>
            <m:den>
              <m:d>
                <m:dPr>
                  <m:ctrlPr>
                    <w:rPr>
                      <w:rFonts w:ascii="Cambria Math" w:hAnsi="Cambria Math"/>
                      <w:i/>
                      <w:lang w:val="en-GB"/>
                    </w:rPr>
                  </m:ctrlPr>
                </m:dPr>
                <m:e>
                  <m:r>
                    <w:rPr>
                      <w:rFonts w:ascii="Cambria Math" w:hAnsi="Cambria Math"/>
                      <w:lang w:val="en-GB"/>
                    </w:rPr>
                    <m:t>N×</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m:t>
                      </m:r>
                    </m:sub>
                  </m:sSub>
                </m:e>
              </m:d>
            </m:den>
          </m:f>
          <m:r>
            <w:rPr>
              <w:rFonts w:ascii="Cambria Math" w:hAnsi="Cambria Math"/>
              <w:lang w:val="en-GB"/>
            </w:rPr>
            <m:t>×(Thoughput)</m:t>
          </m:r>
        </m:oMath>
      </m:oMathPara>
    </w:p>
    <w:p w14:paraId="3241F157" w14:textId="6B1E5902" w:rsidR="00056667" w:rsidRPr="004373AE" w:rsidRDefault="00064224" w:rsidP="00056667">
      <w:pPr>
        <w:rPr>
          <w:lang w:val="en-GB"/>
        </w:rPr>
      </w:pPr>
      <m:oMath>
        <m:r>
          <w:rPr>
            <w:rFonts w:ascii="Cambria Math" w:hAnsi="Cambria Math"/>
            <w:lang w:val="en-GB"/>
          </w:rPr>
          <m:t>N</m:t>
        </m:r>
      </m:oMath>
      <w:r w:rsidR="00056667" w:rsidRPr="004373AE">
        <w:rPr>
          <w:lang w:val="en-GB"/>
        </w:rPr>
        <w:t>: Number of Symbols per Subframe</w:t>
      </w:r>
    </w:p>
    <w:p w14:paraId="5DA99427" w14:textId="2482AFE1" w:rsidR="00056667" w:rsidRPr="004373AE" w:rsidRDefault="00A30FC4" w:rsidP="004373AE">
      <w:pPr>
        <w:rPr>
          <w:lang w:val="en-GB"/>
        </w:rPr>
      </w:pP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s</m:t>
            </m:r>
          </m:sub>
        </m:sSub>
      </m:oMath>
      <w:r w:rsidR="00056667" w:rsidRPr="004373AE">
        <w:rPr>
          <w:lang w:val="en-GB"/>
        </w:rPr>
        <w:t>: Symbol duration including CP and ZP</w:t>
      </w:r>
    </w:p>
    <w:p w14:paraId="31107D87" w14:textId="23BDF03B" w:rsidR="00056667" w:rsidRPr="004373AE" w:rsidRDefault="00A30FC4" w:rsidP="004373AE">
      <w:pPr>
        <w:rPr>
          <w:lang w:val="en-GB"/>
        </w:rPr>
      </w:pP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t</m:t>
            </m:r>
          </m:sub>
        </m:sSub>
      </m:oMath>
      <w:r w:rsidR="00056667" w:rsidRPr="004373AE">
        <w:rPr>
          <w:lang w:val="en-GB"/>
        </w:rPr>
        <w:t>: Wola Length or Filter Tails</w:t>
      </w:r>
    </w:p>
    <w:p w14:paraId="04877341" w14:textId="30CB5268" w:rsidR="008574DC" w:rsidRPr="004373AE" w:rsidRDefault="008574DC" w:rsidP="004373AE">
      <w:pPr>
        <w:rPr>
          <w:lang w:val="en-GB"/>
        </w:rPr>
      </w:pPr>
      <w:r w:rsidRPr="004373AE">
        <w:rPr>
          <w:lang w:val="en-GB"/>
        </w:rPr>
        <w:t>In this simulation, subframe duration is set to be 1 ms which contains 14 OFDM symbols. The parameters for the effective throughput computation is given as follows.</w:t>
      </w:r>
    </w:p>
    <w:p w14:paraId="6D8F3280" w14:textId="77777777" w:rsidR="005D711E" w:rsidRPr="005D711E" w:rsidRDefault="005D711E" w:rsidP="00970D57">
      <w:pPr>
        <w:pStyle w:val="body"/>
      </w:pPr>
    </w:p>
    <w:p w14:paraId="156781E0" w14:textId="615E9503" w:rsidR="008574DC" w:rsidRDefault="008574DC" w:rsidP="008574DC">
      <w:pPr>
        <w:pStyle w:val="Caption"/>
        <w:keepNext/>
        <w:jc w:val="center"/>
      </w:pPr>
      <w:r>
        <w:t xml:space="preserve">Table </w:t>
      </w:r>
      <w:r w:rsidR="00A30FC4">
        <w:fldChar w:fldCharType="begin"/>
      </w:r>
      <w:r w:rsidR="00A30FC4">
        <w:instrText xml:space="preserve"> SEQ Table \* ARABIC </w:instrText>
      </w:r>
      <w:r w:rsidR="00A30FC4">
        <w:fldChar w:fldCharType="separate"/>
      </w:r>
      <w:r>
        <w:rPr>
          <w:noProof/>
        </w:rPr>
        <w:t>3</w:t>
      </w:r>
      <w:r w:rsidR="00A30FC4">
        <w:rPr>
          <w:noProof/>
        </w:rPr>
        <w:fldChar w:fldCharType="end"/>
      </w:r>
      <w:r>
        <w:t xml:space="preserve"> Parameters for the effective throughput computation</w:t>
      </w:r>
    </w:p>
    <w:tbl>
      <w:tblPr>
        <w:tblStyle w:val="TableGrid"/>
        <w:tblW w:w="0" w:type="auto"/>
        <w:jc w:val="center"/>
        <w:tblLook w:val="04A0" w:firstRow="1" w:lastRow="0" w:firstColumn="1" w:lastColumn="0" w:noHBand="0" w:noVBand="1"/>
      </w:tblPr>
      <w:tblGrid>
        <w:gridCol w:w="1827"/>
        <w:gridCol w:w="1754"/>
        <w:gridCol w:w="2507"/>
        <w:gridCol w:w="1922"/>
      </w:tblGrid>
      <w:tr w:rsidR="00056667" w14:paraId="7BD90766" w14:textId="77777777" w:rsidTr="005D711E">
        <w:trPr>
          <w:trHeight w:val="298"/>
          <w:jc w:val="center"/>
        </w:trPr>
        <w:tc>
          <w:tcPr>
            <w:tcW w:w="1827" w:type="dxa"/>
          </w:tcPr>
          <w:p w14:paraId="46C2095F" w14:textId="77777777" w:rsidR="00056667" w:rsidRPr="008574DC" w:rsidRDefault="00056667" w:rsidP="008574DC">
            <w:pPr>
              <w:pStyle w:val="body"/>
              <w:jc w:val="center"/>
              <w:rPr>
                <w:szCs w:val="24"/>
              </w:rPr>
            </w:pPr>
          </w:p>
        </w:tc>
        <w:tc>
          <w:tcPr>
            <w:tcW w:w="1754" w:type="dxa"/>
          </w:tcPr>
          <w:p w14:paraId="1CEE6206" w14:textId="1B76F4ED" w:rsidR="00056667" w:rsidRPr="008574DC" w:rsidRDefault="00056667" w:rsidP="008574DC">
            <w:pPr>
              <w:pStyle w:val="body"/>
              <w:jc w:val="center"/>
              <w:rPr>
                <w:szCs w:val="24"/>
              </w:rPr>
            </w:pPr>
            <w:r w:rsidRPr="008574DC">
              <w:rPr>
                <w:szCs w:val="24"/>
              </w:rPr>
              <w:t>N</w:t>
            </w:r>
          </w:p>
        </w:tc>
        <w:tc>
          <w:tcPr>
            <w:tcW w:w="2507" w:type="dxa"/>
          </w:tcPr>
          <w:p w14:paraId="003331DD" w14:textId="0AA53365" w:rsidR="00056667" w:rsidRPr="008574DC" w:rsidRDefault="00A30FC4" w:rsidP="008574DC">
            <w:pPr>
              <w:pStyle w:val="body"/>
              <w:jc w:val="center"/>
              <w:rPr>
                <w:szCs w:val="24"/>
              </w:rPr>
            </w:pPr>
            <m:oMathPara>
              <m:oMathParaPr>
                <m:jc m:val="center"/>
              </m:oMathParaPr>
              <m:oMath>
                <m:sSub>
                  <m:sSubPr>
                    <m:ctrlPr>
                      <w:rPr>
                        <w:rFonts w:ascii="Cambria Math" w:hAnsi="Cambria Math"/>
                        <w:szCs w:val="24"/>
                      </w:rPr>
                    </m:ctrlPr>
                  </m:sSubPr>
                  <m:e>
                    <m:r>
                      <w:rPr>
                        <w:rFonts w:ascii="Cambria Math" w:hAnsi="Cambria Math"/>
                        <w:szCs w:val="24"/>
                      </w:rPr>
                      <m:t>T</m:t>
                    </m:r>
                  </m:e>
                  <m:sub>
                    <m:r>
                      <w:rPr>
                        <w:rFonts w:ascii="Cambria Math" w:hAnsi="Cambria Math"/>
                        <w:szCs w:val="24"/>
                      </w:rPr>
                      <m:t>s</m:t>
                    </m:r>
                  </m:sub>
                </m:sSub>
              </m:oMath>
            </m:oMathPara>
          </w:p>
        </w:tc>
        <w:tc>
          <w:tcPr>
            <w:tcW w:w="1922" w:type="dxa"/>
          </w:tcPr>
          <w:p w14:paraId="470C88CF" w14:textId="6A33AD73" w:rsidR="00056667" w:rsidRPr="008574DC" w:rsidRDefault="00A30FC4" w:rsidP="008574DC">
            <w:pPr>
              <w:pStyle w:val="body"/>
              <w:jc w:val="center"/>
              <w:rPr>
                <w:szCs w:val="24"/>
              </w:rPr>
            </w:pPr>
            <m:oMathPara>
              <m:oMathParaPr>
                <m:jc m:val="center"/>
              </m:oMathParaPr>
              <m:oMath>
                <m:sSub>
                  <m:sSubPr>
                    <m:ctrlPr>
                      <w:rPr>
                        <w:rFonts w:ascii="Cambria Math" w:hAnsi="Cambria Math"/>
                        <w:szCs w:val="24"/>
                      </w:rPr>
                    </m:ctrlPr>
                  </m:sSubPr>
                  <m:e>
                    <m:r>
                      <w:rPr>
                        <w:rFonts w:ascii="Cambria Math" w:hAnsi="Cambria Math"/>
                        <w:szCs w:val="24"/>
                      </w:rPr>
                      <m:t>T</m:t>
                    </m:r>
                  </m:e>
                  <m:sub>
                    <m:r>
                      <w:rPr>
                        <w:rFonts w:ascii="Cambria Math" w:hAnsi="Cambria Math"/>
                        <w:szCs w:val="24"/>
                      </w:rPr>
                      <m:t>t</m:t>
                    </m:r>
                  </m:sub>
                </m:sSub>
              </m:oMath>
            </m:oMathPara>
          </w:p>
        </w:tc>
      </w:tr>
      <w:tr w:rsidR="00056667" w14:paraId="059AF732" w14:textId="77777777" w:rsidTr="005D711E">
        <w:trPr>
          <w:trHeight w:val="298"/>
          <w:jc w:val="center"/>
        </w:trPr>
        <w:tc>
          <w:tcPr>
            <w:tcW w:w="1827" w:type="dxa"/>
          </w:tcPr>
          <w:p w14:paraId="4FFDC92B" w14:textId="3BE40CE5" w:rsidR="00056667" w:rsidRPr="008574DC" w:rsidRDefault="00056667" w:rsidP="008574DC">
            <w:pPr>
              <w:pStyle w:val="body"/>
              <w:jc w:val="center"/>
              <w:rPr>
                <w:szCs w:val="24"/>
              </w:rPr>
            </w:pPr>
            <w:r w:rsidRPr="008574DC">
              <w:rPr>
                <w:szCs w:val="24"/>
              </w:rPr>
              <w:t>WOLA</w:t>
            </w:r>
          </w:p>
        </w:tc>
        <w:tc>
          <w:tcPr>
            <w:tcW w:w="1754" w:type="dxa"/>
          </w:tcPr>
          <w:p w14:paraId="561B4CDD" w14:textId="3D9EF3DA" w:rsidR="00056667" w:rsidRPr="008574DC" w:rsidRDefault="00056667" w:rsidP="008574DC">
            <w:pPr>
              <w:pStyle w:val="body"/>
              <w:jc w:val="center"/>
              <w:rPr>
                <w:szCs w:val="24"/>
              </w:rPr>
            </w:pPr>
            <w:r w:rsidRPr="008574DC">
              <w:rPr>
                <w:szCs w:val="24"/>
              </w:rPr>
              <w:t>14</w:t>
            </w:r>
          </w:p>
        </w:tc>
        <w:tc>
          <w:tcPr>
            <w:tcW w:w="2507" w:type="dxa"/>
          </w:tcPr>
          <w:p w14:paraId="706096BE" w14:textId="30856DE7" w:rsidR="00056667" w:rsidRPr="008574DC" w:rsidRDefault="00064224" w:rsidP="008574DC">
            <w:pPr>
              <w:pStyle w:val="body"/>
              <w:jc w:val="center"/>
              <w:rPr>
                <w:szCs w:val="24"/>
              </w:rPr>
            </w:pPr>
            <w:r w:rsidRPr="008574DC">
              <w:rPr>
                <w:szCs w:val="24"/>
              </w:rPr>
              <w:t>71 us</w:t>
            </w:r>
          </w:p>
        </w:tc>
        <w:tc>
          <w:tcPr>
            <w:tcW w:w="1922" w:type="dxa"/>
          </w:tcPr>
          <w:p w14:paraId="4483FCC5" w14:textId="19BCE205" w:rsidR="00056667" w:rsidRPr="008574DC" w:rsidRDefault="00064224" w:rsidP="008574DC">
            <w:pPr>
              <w:pStyle w:val="body"/>
              <w:jc w:val="center"/>
              <w:rPr>
                <w:szCs w:val="24"/>
              </w:rPr>
            </w:pPr>
            <w:r w:rsidRPr="008574DC">
              <w:rPr>
                <w:szCs w:val="24"/>
              </w:rPr>
              <w:t>3.2 us</w:t>
            </w:r>
          </w:p>
        </w:tc>
      </w:tr>
      <w:tr w:rsidR="00056667" w14:paraId="2CB649DD" w14:textId="77777777" w:rsidTr="005D711E">
        <w:trPr>
          <w:trHeight w:val="298"/>
          <w:jc w:val="center"/>
        </w:trPr>
        <w:tc>
          <w:tcPr>
            <w:tcW w:w="1827" w:type="dxa"/>
          </w:tcPr>
          <w:p w14:paraId="2509F8A1" w14:textId="36CF8708" w:rsidR="00056667" w:rsidRPr="008574DC" w:rsidRDefault="00056667" w:rsidP="008574DC">
            <w:pPr>
              <w:pStyle w:val="body"/>
              <w:jc w:val="center"/>
              <w:rPr>
                <w:szCs w:val="24"/>
              </w:rPr>
            </w:pPr>
            <w:r w:rsidRPr="008574DC">
              <w:rPr>
                <w:szCs w:val="24"/>
              </w:rPr>
              <w:t>FOFDM</w:t>
            </w:r>
          </w:p>
        </w:tc>
        <w:tc>
          <w:tcPr>
            <w:tcW w:w="1754" w:type="dxa"/>
          </w:tcPr>
          <w:p w14:paraId="0A940C90" w14:textId="15FDBE2D" w:rsidR="00056667" w:rsidRPr="008574DC" w:rsidRDefault="00056667" w:rsidP="008574DC">
            <w:pPr>
              <w:pStyle w:val="body"/>
              <w:jc w:val="center"/>
              <w:rPr>
                <w:szCs w:val="24"/>
              </w:rPr>
            </w:pPr>
            <w:r w:rsidRPr="008574DC">
              <w:rPr>
                <w:szCs w:val="24"/>
              </w:rPr>
              <w:t>14</w:t>
            </w:r>
          </w:p>
        </w:tc>
        <w:tc>
          <w:tcPr>
            <w:tcW w:w="2507" w:type="dxa"/>
          </w:tcPr>
          <w:p w14:paraId="6CB29C25" w14:textId="09D5FA0F" w:rsidR="00056667" w:rsidRPr="008574DC" w:rsidRDefault="00064224" w:rsidP="008574DC">
            <w:pPr>
              <w:pStyle w:val="body"/>
              <w:jc w:val="center"/>
              <w:rPr>
                <w:szCs w:val="24"/>
              </w:rPr>
            </w:pPr>
            <w:r w:rsidRPr="008574DC">
              <w:rPr>
                <w:szCs w:val="24"/>
              </w:rPr>
              <w:t>71 us</w:t>
            </w:r>
          </w:p>
        </w:tc>
        <w:tc>
          <w:tcPr>
            <w:tcW w:w="1922" w:type="dxa"/>
          </w:tcPr>
          <w:p w14:paraId="1B1D1B40" w14:textId="605F6E5B" w:rsidR="00056667" w:rsidRPr="008574DC" w:rsidRDefault="00064224" w:rsidP="008574DC">
            <w:pPr>
              <w:pStyle w:val="body"/>
              <w:jc w:val="center"/>
              <w:rPr>
                <w:szCs w:val="24"/>
              </w:rPr>
            </w:pPr>
            <w:r w:rsidRPr="008574DC">
              <w:rPr>
                <w:szCs w:val="24"/>
              </w:rPr>
              <w:t>33 us</w:t>
            </w:r>
          </w:p>
        </w:tc>
      </w:tr>
      <w:tr w:rsidR="00056667" w14:paraId="6D9E6F81" w14:textId="77777777" w:rsidTr="005D711E">
        <w:trPr>
          <w:trHeight w:val="32"/>
          <w:jc w:val="center"/>
        </w:trPr>
        <w:tc>
          <w:tcPr>
            <w:tcW w:w="1827" w:type="dxa"/>
          </w:tcPr>
          <w:p w14:paraId="2AF5B807" w14:textId="72289F5F" w:rsidR="00056667" w:rsidRPr="008574DC" w:rsidRDefault="00056667" w:rsidP="008574DC">
            <w:pPr>
              <w:pStyle w:val="body"/>
              <w:jc w:val="center"/>
              <w:rPr>
                <w:szCs w:val="24"/>
              </w:rPr>
            </w:pPr>
            <w:r w:rsidRPr="008574DC">
              <w:rPr>
                <w:szCs w:val="24"/>
              </w:rPr>
              <w:t>UFMC</w:t>
            </w:r>
          </w:p>
        </w:tc>
        <w:tc>
          <w:tcPr>
            <w:tcW w:w="1754" w:type="dxa"/>
          </w:tcPr>
          <w:p w14:paraId="2FA1B910" w14:textId="42757EDE" w:rsidR="00056667" w:rsidRPr="008574DC" w:rsidRDefault="00056667" w:rsidP="008574DC">
            <w:pPr>
              <w:pStyle w:val="body"/>
              <w:jc w:val="center"/>
              <w:rPr>
                <w:szCs w:val="24"/>
              </w:rPr>
            </w:pPr>
            <w:r w:rsidRPr="008574DC">
              <w:rPr>
                <w:szCs w:val="24"/>
              </w:rPr>
              <w:t>14</w:t>
            </w:r>
          </w:p>
        </w:tc>
        <w:tc>
          <w:tcPr>
            <w:tcW w:w="2507" w:type="dxa"/>
          </w:tcPr>
          <w:p w14:paraId="6A457074" w14:textId="70E6BB55" w:rsidR="00056667" w:rsidRPr="008574DC" w:rsidRDefault="00064224" w:rsidP="008574DC">
            <w:pPr>
              <w:pStyle w:val="body"/>
              <w:jc w:val="center"/>
              <w:rPr>
                <w:szCs w:val="24"/>
              </w:rPr>
            </w:pPr>
            <w:r w:rsidRPr="008574DC">
              <w:rPr>
                <w:szCs w:val="24"/>
              </w:rPr>
              <w:t>71 us</w:t>
            </w:r>
          </w:p>
        </w:tc>
        <w:tc>
          <w:tcPr>
            <w:tcW w:w="1922" w:type="dxa"/>
          </w:tcPr>
          <w:p w14:paraId="04F80396" w14:textId="16702FAA" w:rsidR="00056667" w:rsidRPr="008574DC" w:rsidRDefault="00064224" w:rsidP="008574DC">
            <w:pPr>
              <w:pStyle w:val="body"/>
              <w:jc w:val="center"/>
              <w:rPr>
                <w:szCs w:val="24"/>
              </w:rPr>
            </w:pPr>
            <w:r w:rsidRPr="008574DC">
              <w:rPr>
                <w:szCs w:val="24"/>
              </w:rPr>
              <w:t>0 us</w:t>
            </w:r>
          </w:p>
        </w:tc>
      </w:tr>
    </w:tbl>
    <w:p w14:paraId="0768382B" w14:textId="77777777" w:rsidR="00064224" w:rsidRDefault="00064224" w:rsidP="00970D57">
      <w:pPr>
        <w:pStyle w:val="body"/>
      </w:pPr>
    </w:p>
    <w:p w14:paraId="7E20C59D" w14:textId="74141529" w:rsidR="00D24F32" w:rsidRPr="004373AE" w:rsidRDefault="00D24F32" w:rsidP="00970D57">
      <w:pPr>
        <w:pStyle w:val="body"/>
        <w:rPr>
          <w:rFonts w:ascii="Times New Roman" w:hAnsi="Times New Roman"/>
          <w:sz w:val="20"/>
          <w:lang w:val="en-GB"/>
        </w:rPr>
      </w:pPr>
      <w:r w:rsidRPr="004373AE">
        <w:rPr>
          <w:rFonts w:ascii="Times New Roman" w:hAnsi="Times New Roman"/>
          <w:sz w:val="20"/>
          <w:lang w:val="en-GB"/>
        </w:rPr>
        <w:t xml:space="preserve">For the </w:t>
      </w:r>
      <w:r w:rsidR="00636680">
        <w:rPr>
          <w:rFonts w:ascii="Times New Roman" w:hAnsi="Times New Roman"/>
          <w:sz w:val="20"/>
          <w:lang w:val="en-GB"/>
        </w:rPr>
        <w:t>tx filter design in</w:t>
      </w:r>
      <w:r w:rsidRPr="004373AE">
        <w:rPr>
          <w:rFonts w:ascii="Times New Roman" w:hAnsi="Times New Roman"/>
          <w:sz w:val="20"/>
          <w:lang w:val="en-GB"/>
        </w:rPr>
        <w:t xml:space="preserve"> f-OFDM, two scenarios were simulated</w:t>
      </w:r>
      <w:r w:rsidR="00636680">
        <w:rPr>
          <w:rFonts w:ascii="Times New Roman" w:hAnsi="Times New Roman"/>
          <w:sz w:val="20"/>
          <w:lang w:val="en-GB"/>
        </w:rPr>
        <w:t>.</w:t>
      </w:r>
      <w:r w:rsidRPr="004373AE">
        <w:rPr>
          <w:rFonts w:ascii="Times New Roman" w:hAnsi="Times New Roman"/>
          <w:sz w:val="20"/>
          <w:lang w:val="en-GB"/>
        </w:rPr>
        <w:t xml:space="preserve"> </w:t>
      </w:r>
      <w:r w:rsidR="009D6B0B">
        <w:rPr>
          <w:rFonts w:ascii="Times New Roman" w:hAnsi="Times New Roman"/>
          <w:sz w:val="20"/>
          <w:lang w:val="en-GB"/>
        </w:rPr>
        <w:t xml:space="preserve">The first case is when </w:t>
      </w:r>
      <w:r w:rsidR="001B7B84">
        <w:rPr>
          <w:rFonts w:ascii="Times New Roman" w:hAnsi="Times New Roman"/>
          <w:sz w:val="20"/>
          <w:lang w:val="en-GB"/>
        </w:rPr>
        <w:t xml:space="preserve">the tx filter is designed to </w:t>
      </w:r>
      <w:r w:rsidR="00393096">
        <w:rPr>
          <w:rFonts w:ascii="Times New Roman" w:hAnsi="Times New Roman"/>
          <w:sz w:val="20"/>
          <w:lang w:val="en-GB"/>
        </w:rPr>
        <w:t xml:space="preserve">have the passband </w:t>
      </w:r>
      <w:r w:rsidR="001B7B84">
        <w:rPr>
          <w:rFonts w:ascii="Times New Roman" w:hAnsi="Times New Roman"/>
          <w:sz w:val="20"/>
          <w:lang w:val="en-GB"/>
        </w:rPr>
        <w:t xml:space="preserve">exactly </w:t>
      </w:r>
      <w:r w:rsidR="00393096">
        <w:rPr>
          <w:rFonts w:ascii="Times New Roman" w:hAnsi="Times New Roman"/>
          <w:sz w:val="20"/>
          <w:lang w:val="en-GB"/>
        </w:rPr>
        <w:t>matching to</w:t>
      </w:r>
      <w:r w:rsidR="005E3F61">
        <w:rPr>
          <w:rFonts w:ascii="Times New Roman" w:hAnsi="Times New Roman"/>
          <w:sz w:val="20"/>
          <w:lang w:val="en-GB"/>
        </w:rPr>
        <w:t xml:space="preserve"> the used tones. The s</w:t>
      </w:r>
      <w:r w:rsidR="00393096">
        <w:rPr>
          <w:rFonts w:ascii="Times New Roman" w:hAnsi="Times New Roman"/>
          <w:sz w:val="20"/>
          <w:lang w:val="en-GB"/>
        </w:rPr>
        <w:t xml:space="preserve">econd case is when the tx filter is designed to have the passband with two more edge tones </w:t>
      </w:r>
      <w:r w:rsidR="006326F7">
        <w:rPr>
          <w:rFonts w:ascii="Times New Roman" w:hAnsi="Times New Roman"/>
          <w:sz w:val="20"/>
          <w:lang w:val="en-GB"/>
        </w:rPr>
        <w:t xml:space="preserve">at each side </w:t>
      </w:r>
      <w:r w:rsidR="00393096">
        <w:rPr>
          <w:rFonts w:ascii="Times New Roman" w:hAnsi="Times New Roman"/>
          <w:sz w:val="20"/>
          <w:lang w:val="en-GB"/>
        </w:rPr>
        <w:t>to the used tones. The first and second cases are indicated as tone-offset</w:t>
      </w:r>
      <w:r w:rsidR="00772E5E">
        <w:rPr>
          <w:rFonts w:ascii="Times New Roman" w:hAnsi="Times New Roman"/>
          <w:sz w:val="20"/>
          <w:lang w:val="en-GB"/>
        </w:rPr>
        <w:t xml:space="preserve"> (TO)</w:t>
      </w:r>
      <w:r w:rsidR="00393096">
        <w:rPr>
          <w:rFonts w:ascii="Times New Roman" w:hAnsi="Times New Roman"/>
          <w:sz w:val="20"/>
          <w:lang w:val="en-GB"/>
        </w:rPr>
        <w:t xml:space="preserve"> = 0 and 2 respectively.</w:t>
      </w:r>
    </w:p>
    <w:p w14:paraId="6B6BDCBE" w14:textId="3333320E" w:rsidR="00376DB1" w:rsidRPr="004373AE" w:rsidRDefault="00376DB1" w:rsidP="00393096">
      <w:pPr>
        <w:pStyle w:val="body"/>
        <w:rPr>
          <w:rFonts w:ascii="Times New Roman" w:hAnsi="Times New Roman"/>
          <w:sz w:val="20"/>
          <w:lang w:val="en-GB"/>
        </w:rPr>
      </w:pPr>
      <w:r w:rsidRPr="004373AE">
        <w:rPr>
          <w:rFonts w:ascii="Times New Roman" w:hAnsi="Times New Roman"/>
          <w:sz w:val="20"/>
          <w:lang w:val="en-GB"/>
        </w:rPr>
        <w:t>Figure 7 to Figure 10 summarize the effective throughput for the three waveform</w:t>
      </w:r>
      <w:r w:rsidR="00E742D5">
        <w:rPr>
          <w:rFonts w:ascii="Times New Roman" w:hAnsi="Times New Roman"/>
          <w:sz w:val="20"/>
          <w:lang w:val="en-GB"/>
        </w:rPr>
        <w:t>s</w:t>
      </w:r>
      <w:r w:rsidRPr="004373AE">
        <w:rPr>
          <w:rFonts w:ascii="Times New Roman" w:hAnsi="Times New Roman"/>
          <w:sz w:val="20"/>
          <w:lang w:val="en-GB"/>
        </w:rPr>
        <w:t xml:space="preserve"> mentioned earlier.</w:t>
      </w:r>
    </w:p>
    <w:p w14:paraId="0A29B3F4" w14:textId="5AC42002" w:rsidR="007465E8" w:rsidRDefault="00A502A2" w:rsidP="00970D57">
      <w:pPr>
        <w:pStyle w:val="body"/>
      </w:pPr>
      <w:r w:rsidRPr="00A502A2">
        <w:rPr>
          <w:noProof/>
        </w:rPr>
        <w:lastRenderedPageBreak/>
        <w:drawing>
          <wp:inline distT="0" distB="0" distL="0" distR="0" wp14:anchorId="5532BDD2" wp14:editId="32EB8F7D">
            <wp:extent cx="3150187" cy="2255268"/>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9"/>
                    <a:stretch>
                      <a:fillRect/>
                    </a:stretch>
                  </pic:blipFill>
                  <pic:spPr>
                    <a:xfrm>
                      <a:off x="0" y="0"/>
                      <a:ext cx="3163165" cy="2264559"/>
                    </a:xfrm>
                    <a:prstGeom prst="rect">
                      <a:avLst/>
                    </a:prstGeom>
                  </pic:spPr>
                </pic:pic>
              </a:graphicData>
            </a:graphic>
          </wp:inline>
        </w:drawing>
      </w:r>
      <w:r w:rsidRPr="00A502A2">
        <w:rPr>
          <w:rFonts w:ascii="Times New Roman" w:hAnsi="Times New Roman"/>
          <w:noProof/>
          <w:sz w:val="20"/>
        </w:rPr>
        <w:t xml:space="preserve"> </w:t>
      </w:r>
      <w:r w:rsidRPr="00A502A2">
        <w:rPr>
          <w:noProof/>
        </w:rPr>
        <w:drawing>
          <wp:inline distT="0" distB="0" distL="0" distR="0" wp14:anchorId="088B1FDE" wp14:editId="52CF209E">
            <wp:extent cx="3017050" cy="2220870"/>
            <wp:effectExtent l="0" t="0" r="0" b="8255"/>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20"/>
                    <a:srcRect r="2743"/>
                    <a:stretch/>
                  </pic:blipFill>
                  <pic:spPr>
                    <a:xfrm>
                      <a:off x="0" y="0"/>
                      <a:ext cx="3045073" cy="2241498"/>
                    </a:xfrm>
                    <a:prstGeom prst="rect">
                      <a:avLst/>
                    </a:prstGeom>
                  </pic:spPr>
                </pic:pic>
              </a:graphicData>
            </a:graphic>
          </wp:inline>
        </w:drawing>
      </w:r>
    </w:p>
    <w:p w14:paraId="4E2E8B85" w14:textId="775EF00C" w:rsidR="00A502A2" w:rsidRPr="00A502A2" w:rsidRDefault="00A502A2" w:rsidP="00A502A2">
      <w:pPr>
        <w:pStyle w:val="Caption"/>
        <w:jc w:val="center"/>
        <w:rPr>
          <w:sz w:val="18"/>
        </w:rPr>
      </w:pPr>
      <w:r w:rsidRPr="00A502A2">
        <w:rPr>
          <w:sz w:val="18"/>
        </w:rPr>
        <w:t xml:space="preserve">Figure </w:t>
      </w:r>
      <w:r w:rsidR="000F19D3">
        <w:rPr>
          <w:sz w:val="18"/>
        </w:rPr>
        <w:t>7</w:t>
      </w:r>
      <w:r w:rsidRPr="00A502A2">
        <w:rPr>
          <w:sz w:val="18"/>
        </w:rPr>
        <w:t xml:space="preserve"> Effective throughput for 16 QAM and 1/2-Code – EPA Channel (Left: 180 KHz GB, Right: 60 KHz GB)</w:t>
      </w:r>
    </w:p>
    <w:p w14:paraId="34C75106" w14:textId="41413AA5" w:rsidR="00A5221F" w:rsidRDefault="00A5221F" w:rsidP="00970D57">
      <w:pPr>
        <w:pStyle w:val="body"/>
      </w:pPr>
    </w:p>
    <w:p w14:paraId="0252E5A9" w14:textId="4D118F74" w:rsidR="00A5221F" w:rsidRDefault="00A5221F" w:rsidP="00970D57">
      <w:pPr>
        <w:pStyle w:val="body"/>
      </w:pPr>
      <w:r w:rsidRPr="00A5221F">
        <w:rPr>
          <w:noProof/>
        </w:rPr>
        <w:drawing>
          <wp:inline distT="0" distB="0" distL="0" distR="0" wp14:anchorId="135CE46E" wp14:editId="38DDB2C6">
            <wp:extent cx="3276490" cy="2345692"/>
            <wp:effectExtent l="0" t="0" r="63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1"/>
                    <a:stretch>
                      <a:fillRect/>
                    </a:stretch>
                  </pic:blipFill>
                  <pic:spPr>
                    <a:xfrm>
                      <a:off x="0" y="0"/>
                      <a:ext cx="3299348" cy="2362056"/>
                    </a:xfrm>
                    <a:prstGeom prst="rect">
                      <a:avLst/>
                    </a:prstGeom>
                  </pic:spPr>
                </pic:pic>
              </a:graphicData>
            </a:graphic>
          </wp:inline>
        </w:drawing>
      </w:r>
      <w:r w:rsidRPr="00A5221F">
        <w:rPr>
          <w:noProof/>
        </w:rPr>
        <w:drawing>
          <wp:inline distT="0" distB="0" distL="0" distR="0" wp14:anchorId="7D2CCA97" wp14:editId="058B539D">
            <wp:extent cx="3025526" cy="2339955"/>
            <wp:effectExtent l="0" t="0" r="3810" b="381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22"/>
                    <a:srcRect r="7433"/>
                    <a:stretch/>
                  </pic:blipFill>
                  <pic:spPr>
                    <a:xfrm>
                      <a:off x="0" y="0"/>
                      <a:ext cx="3060695" cy="2367155"/>
                    </a:xfrm>
                    <a:prstGeom prst="rect">
                      <a:avLst/>
                    </a:prstGeom>
                  </pic:spPr>
                </pic:pic>
              </a:graphicData>
            </a:graphic>
          </wp:inline>
        </w:drawing>
      </w:r>
    </w:p>
    <w:p w14:paraId="52D4DEAA" w14:textId="388F3842" w:rsidR="00A5221F" w:rsidRPr="00A502A2" w:rsidRDefault="00A5221F" w:rsidP="00A5221F">
      <w:pPr>
        <w:pStyle w:val="Caption"/>
        <w:jc w:val="center"/>
        <w:rPr>
          <w:sz w:val="18"/>
        </w:rPr>
      </w:pPr>
      <w:r w:rsidRPr="00A502A2">
        <w:rPr>
          <w:sz w:val="18"/>
        </w:rPr>
        <w:t xml:space="preserve">Figure </w:t>
      </w:r>
      <w:r w:rsidR="000F19D3">
        <w:rPr>
          <w:sz w:val="18"/>
        </w:rPr>
        <w:t>8</w:t>
      </w:r>
      <w:r w:rsidRPr="00A502A2">
        <w:rPr>
          <w:sz w:val="18"/>
        </w:rPr>
        <w:t xml:space="preserve"> Effective throughput for 16 QAM and 1/2-Code – </w:t>
      </w:r>
      <w:r>
        <w:rPr>
          <w:sz w:val="18"/>
        </w:rPr>
        <w:t>ETU</w:t>
      </w:r>
      <w:r w:rsidRPr="00A502A2">
        <w:rPr>
          <w:sz w:val="18"/>
        </w:rPr>
        <w:t xml:space="preserve"> Channel (Left: 180 KHz GB, Right: 60 KHz GB)</w:t>
      </w:r>
    </w:p>
    <w:p w14:paraId="1402DE29" w14:textId="77777777" w:rsidR="00A5221F" w:rsidRPr="005D711E" w:rsidRDefault="00A5221F" w:rsidP="00970D57">
      <w:pPr>
        <w:pStyle w:val="body"/>
        <w:rPr>
          <w:sz w:val="18"/>
        </w:rPr>
      </w:pPr>
    </w:p>
    <w:p w14:paraId="7D4B57DA" w14:textId="6A4B1766" w:rsidR="00A5221F" w:rsidRDefault="00A5221F" w:rsidP="00A5221F">
      <w:pPr>
        <w:pStyle w:val="Caption"/>
        <w:jc w:val="center"/>
        <w:rPr>
          <w:sz w:val="18"/>
        </w:rPr>
      </w:pPr>
      <w:r w:rsidRPr="00A5221F">
        <w:rPr>
          <w:noProof/>
        </w:rPr>
        <w:t xml:space="preserve"> </w:t>
      </w:r>
      <w:r w:rsidRPr="00A5221F">
        <w:rPr>
          <w:noProof/>
        </w:rPr>
        <w:drawing>
          <wp:inline distT="0" distB="0" distL="0" distR="0" wp14:anchorId="1AC35AD8" wp14:editId="45103EEE">
            <wp:extent cx="3100816" cy="2362730"/>
            <wp:effectExtent l="0" t="0" r="4445" b="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23"/>
                    <a:srcRect r="6044"/>
                    <a:stretch/>
                  </pic:blipFill>
                  <pic:spPr>
                    <a:xfrm>
                      <a:off x="0" y="0"/>
                      <a:ext cx="3111476" cy="2370853"/>
                    </a:xfrm>
                    <a:prstGeom prst="rect">
                      <a:avLst/>
                    </a:prstGeom>
                  </pic:spPr>
                </pic:pic>
              </a:graphicData>
            </a:graphic>
          </wp:inline>
        </w:drawing>
      </w:r>
      <w:r w:rsidRPr="00A5221F">
        <w:rPr>
          <w:sz w:val="18"/>
        </w:rPr>
        <w:t xml:space="preserve"> </w:t>
      </w:r>
      <w:r w:rsidR="00713BBE">
        <w:rPr>
          <w:sz w:val="18"/>
        </w:rPr>
        <w:t xml:space="preserve"> </w:t>
      </w:r>
      <w:r w:rsidR="00713BBE" w:rsidRPr="00A5221F">
        <w:rPr>
          <w:noProof/>
        </w:rPr>
        <w:drawing>
          <wp:inline distT="0" distB="0" distL="0" distR="0" wp14:anchorId="5D038812" wp14:editId="6B88022A">
            <wp:extent cx="3021274" cy="2349395"/>
            <wp:effectExtent l="0" t="0" r="8255"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rotWithShape="1">
                    <a:blip r:embed="rId24"/>
                    <a:srcRect l="3276" r="4659"/>
                    <a:stretch/>
                  </pic:blipFill>
                  <pic:spPr>
                    <a:xfrm>
                      <a:off x="0" y="0"/>
                      <a:ext cx="3057338" cy="2377439"/>
                    </a:xfrm>
                    <a:prstGeom prst="rect">
                      <a:avLst/>
                    </a:prstGeom>
                  </pic:spPr>
                </pic:pic>
              </a:graphicData>
            </a:graphic>
          </wp:inline>
        </w:drawing>
      </w:r>
      <w:r w:rsidR="00713BBE">
        <w:t>F</w:t>
      </w:r>
      <w:r w:rsidRPr="00A502A2">
        <w:rPr>
          <w:sz w:val="18"/>
        </w:rPr>
        <w:t xml:space="preserve">igure </w:t>
      </w:r>
      <w:r w:rsidR="000F19D3">
        <w:rPr>
          <w:sz w:val="18"/>
        </w:rPr>
        <w:t>9</w:t>
      </w:r>
      <w:r w:rsidRPr="00A502A2">
        <w:rPr>
          <w:sz w:val="18"/>
        </w:rPr>
        <w:t xml:space="preserve"> Effective throughput for </w:t>
      </w:r>
      <w:r>
        <w:rPr>
          <w:sz w:val="18"/>
        </w:rPr>
        <w:t xml:space="preserve">64 </w:t>
      </w:r>
      <w:r w:rsidRPr="00A502A2">
        <w:rPr>
          <w:sz w:val="18"/>
        </w:rPr>
        <w:t xml:space="preserve">QAM and 1/2-Code – </w:t>
      </w:r>
      <w:r w:rsidR="006A39EE">
        <w:rPr>
          <w:sz w:val="18"/>
        </w:rPr>
        <w:t>EPA</w:t>
      </w:r>
      <w:r w:rsidRPr="00A502A2">
        <w:rPr>
          <w:sz w:val="18"/>
        </w:rPr>
        <w:t xml:space="preserve"> Channel (Left: 180 KHz GB, Right: 60 KHz GB)</w:t>
      </w:r>
    </w:p>
    <w:p w14:paraId="0CB72613" w14:textId="77777777" w:rsidR="00713BBE" w:rsidRPr="005D711E" w:rsidRDefault="00713BBE" w:rsidP="00713BBE">
      <w:pPr>
        <w:rPr>
          <w:sz w:val="16"/>
        </w:rPr>
      </w:pPr>
    </w:p>
    <w:p w14:paraId="77831557" w14:textId="2A1B8DEF" w:rsidR="00A5221F" w:rsidRDefault="00713BBE" w:rsidP="00970D57">
      <w:pPr>
        <w:pStyle w:val="body"/>
      </w:pPr>
      <w:r w:rsidRPr="00713BBE">
        <w:rPr>
          <w:rFonts w:ascii="Times New Roman" w:hAnsi="Times New Roman"/>
          <w:noProof/>
          <w:sz w:val="20"/>
        </w:rPr>
        <w:lastRenderedPageBreak/>
        <w:t xml:space="preserve"> </w:t>
      </w:r>
      <w:r w:rsidRPr="00713BBE">
        <w:rPr>
          <w:noProof/>
        </w:rPr>
        <w:drawing>
          <wp:inline distT="0" distB="0" distL="0" distR="0" wp14:anchorId="25C45897" wp14:editId="7858DC3D">
            <wp:extent cx="3005479" cy="2367031"/>
            <wp:effectExtent l="0" t="0" r="4445" b="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25"/>
                    <a:srcRect l="3398" r="5700"/>
                    <a:stretch/>
                  </pic:blipFill>
                  <pic:spPr>
                    <a:xfrm>
                      <a:off x="0" y="0"/>
                      <a:ext cx="3023209" cy="2380994"/>
                    </a:xfrm>
                    <a:prstGeom prst="rect">
                      <a:avLst/>
                    </a:prstGeom>
                  </pic:spPr>
                </pic:pic>
              </a:graphicData>
            </a:graphic>
          </wp:inline>
        </w:drawing>
      </w:r>
      <w:r w:rsidR="00D24F32" w:rsidRPr="00D24F32">
        <w:t xml:space="preserve"> </w:t>
      </w:r>
      <w:r w:rsidR="00D24F32" w:rsidRPr="00713BBE">
        <w:rPr>
          <w:noProof/>
        </w:rPr>
        <w:drawing>
          <wp:inline distT="0" distB="0" distL="0" distR="0" wp14:anchorId="7C3B7389" wp14:editId="0FCC4263">
            <wp:extent cx="2996941" cy="2425932"/>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rotWithShape="1">
                    <a:blip r:embed="rId26"/>
                    <a:srcRect l="4558" r="6999"/>
                    <a:stretch/>
                  </pic:blipFill>
                  <pic:spPr>
                    <a:xfrm>
                      <a:off x="0" y="0"/>
                      <a:ext cx="3022479" cy="2446604"/>
                    </a:xfrm>
                    <a:prstGeom prst="rect">
                      <a:avLst/>
                    </a:prstGeom>
                  </pic:spPr>
                </pic:pic>
              </a:graphicData>
            </a:graphic>
          </wp:inline>
        </w:drawing>
      </w:r>
    </w:p>
    <w:p w14:paraId="56285091" w14:textId="06FF0F9B" w:rsidR="005D711E" w:rsidRDefault="00713BBE" w:rsidP="005D711E">
      <w:pPr>
        <w:pStyle w:val="body"/>
        <w:jc w:val="center"/>
        <w:rPr>
          <w:rFonts w:ascii="Times New Roman" w:hAnsi="Times New Roman"/>
          <w:b/>
          <w:bCs/>
          <w:sz w:val="18"/>
        </w:rPr>
      </w:pPr>
      <w:r w:rsidRPr="00713BBE">
        <w:rPr>
          <w:rFonts w:ascii="Times New Roman" w:hAnsi="Times New Roman"/>
          <w:b/>
          <w:bCs/>
          <w:sz w:val="18"/>
        </w:rPr>
        <w:t xml:space="preserve">Figure </w:t>
      </w:r>
      <w:r w:rsidR="000F19D3">
        <w:rPr>
          <w:rFonts w:ascii="Times New Roman" w:hAnsi="Times New Roman"/>
          <w:b/>
          <w:bCs/>
          <w:sz w:val="18"/>
        </w:rPr>
        <w:t>10</w:t>
      </w:r>
      <w:r w:rsidRPr="00713BBE">
        <w:rPr>
          <w:rFonts w:ascii="Times New Roman" w:hAnsi="Times New Roman"/>
          <w:b/>
          <w:bCs/>
          <w:sz w:val="18"/>
        </w:rPr>
        <w:t xml:space="preserve"> Effective throughput for 64 QAM and 1/2-Code – ETU Channel (Left: 180 KHz GB, Right: 60 KHz GB)</w:t>
      </w:r>
    </w:p>
    <w:p w14:paraId="2F8581D9" w14:textId="026901C6" w:rsidR="005D711E" w:rsidRDefault="005D711E" w:rsidP="005D711E">
      <w:pPr>
        <w:pStyle w:val="body"/>
        <w:rPr>
          <w:rFonts w:ascii="Times New Roman" w:hAnsi="Times New Roman"/>
          <w:noProof/>
          <w:sz w:val="20"/>
        </w:rPr>
      </w:pPr>
      <w:r w:rsidRPr="005D711E">
        <w:rPr>
          <w:rFonts w:ascii="Times New Roman" w:hAnsi="Times New Roman"/>
          <w:b/>
          <w:noProof/>
          <w:sz w:val="20"/>
        </w:rPr>
        <w:t>Observation</w:t>
      </w:r>
      <w:r w:rsidR="004373AE" w:rsidRPr="004373AE">
        <w:rPr>
          <w:rFonts w:ascii="Times New Roman" w:hAnsi="Times New Roman"/>
          <w:b/>
          <w:sz w:val="20"/>
        </w:rPr>
        <w:t xml:space="preserve"> </w:t>
      </w:r>
      <w:r w:rsidR="009D6B0B">
        <w:rPr>
          <w:rFonts w:ascii="Times New Roman" w:hAnsi="Times New Roman"/>
          <w:b/>
          <w:sz w:val="20"/>
        </w:rPr>
        <w:t>6</w:t>
      </w:r>
      <w:r w:rsidRPr="004373AE">
        <w:rPr>
          <w:rFonts w:ascii="Times New Roman" w:hAnsi="Times New Roman"/>
          <w:b/>
          <w:sz w:val="20"/>
        </w:rPr>
        <w:t>:</w:t>
      </w:r>
      <w:r>
        <w:rPr>
          <w:rFonts w:ascii="Times New Roman" w:hAnsi="Times New Roman"/>
          <w:noProof/>
          <w:sz w:val="20"/>
        </w:rPr>
        <w:t xml:space="preserve"> </w:t>
      </w:r>
      <w:r w:rsidR="005E3F61">
        <w:rPr>
          <w:rFonts w:ascii="Times New Roman" w:hAnsi="Times New Roman"/>
          <w:noProof/>
          <w:sz w:val="20"/>
        </w:rPr>
        <w:t xml:space="preserve">When the target has a narrow band signal and the interferer has a wide band signal, </w:t>
      </w:r>
      <w:r w:rsidR="00E43BDF">
        <w:rPr>
          <w:rFonts w:ascii="Times New Roman" w:hAnsi="Times New Roman"/>
          <w:noProof/>
          <w:sz w:val="20"/>
        </w:rPr>
        <w:t>Tx-</w:t>
      </w:r>
      <w:r>
        <w:rPr>
          <w:rFonts w:ascii="Times New Roman" w:hAnsi="Times New Roman"/>
          <w:noProof/>
          <w:sz w:val="20"/>
        </w:rPr>
        <w:t>WOLA</w:t>
      </w:r>
      <w:r w:rsidR="00E43BDF">
        <w:rPr>
          <w:rFonts w:ascii="Times New Roman" w:hAnsi="Times New Roman"/>
          <w:noProof/>
          <w:sz w:val="20"/>
        </w:rPr>
        <w:t xml:space="preserve">,  f-OFDM </w:t>
      </w:r>
      <w:r>
        <w:rPr>
          <w:rFonts w:ascii="Times New Roman" w:hAnsi="Times New Roman"/>
          <w:noProof/>
          <w:sz w:val="20"/>
        </w:rPr>
        <w:t xml:space="preserve">and UFMC have very </w:t>
      </w:r>
      <w:r w:rsidR="00BD5209">
        <w:rPr>
          <w:rFonts w:ascii="Times New Roman" w:hAnsi="Times New Roman"/>
          <w:noProof/>
          <w:sz w:val="20"/>
        </w:rPr>
        <w:t>comparable</w:t>
      </w:r>
      <w:r>
        <w:rPr>
          <w:rFonts w:ascii="Times New Roman" w:hAnsi="Times New Roman"/>
          <w:noProof/>
          <w:sz w:val="20"/>
        </w:rPr>
        <w:t xml:space="preserve"> performance</w:t>
      </w:r>
      <w:r w:rsidR="00E43BDF">
        <w:rPr>
          <w:rFonts w:ascii="Times New Roman" w:hAnsi="Times New Roman"/>
          <w:noProof/>
          <w:sz w:val="20"/>
        </w:rPr>
        <w:t>s</w:t>
      </w:r>
      <w:r>
        <w:rPr>
          <w:rFonts w:ascii="Times New Roman" w:hAnsi="Times New Roman"/>
          <w:noProof/>
          <w:sz w:val="20"/>
        </w:rPr>
        <w:t xml:space="preserve"> </w:t>
      </w:r>
      <w:r w:rsidR="00E43BDF">
        <w:rPr>
          <w:rFonts w:ascii="Times New Roman" w:hAnsi="Times New Roman"/>
          <w:noProof/>
          <w:sz w:val="20"/>
        </w:rPr>
        <w:t>for</w:t>
      </w:r>
      <w:r>
        <w:rPr>
          <w:rFonts w:ascii="Times New Roman" w:hAnsi="Times New Roman"/>
          <w:noProof/>
          <w:sz w:val="20"/>
        </w:rPr>
        <w:t xml:space="preserve"> al</w:t>
      </w:r>
      <w:r w:rsidR="00E43BDF">
        <w:rPr>
          <w:rFonts w:ascii="Times New Roman" w:hAnsi="Times New Roman"/>
          <w:noProof/>
          <w:sz w:val="20"/>
        </w:rPr>
        <w:t>most</w:t>
      </w:r>
      <w:r>
        <w:rPr>
          <w:rFonts w:ascii="Times New Roman" w:hAnsi="Times New Roman"/>
          <w:noProof/>
          <w:sz w:val="20"/>
        </w:rPr>
        <w:t xml:space="preserve"> all test scenarios</w:t>
      </w:r>
      <w:r w:rsidR="00E43BDF">
        <w:rPr>
          <w:rFonts w:ascii="Times New Roman" w:hAnsi="Times New Roman"/>
          <w:noProof/>
          <w:sz w:val="20"/>
        </w:rPr>
        <w:t>.</w:t>
      </w:r>
      <w:r>
        <w:rPr>
          <w:rFonts w:ascii="Times New Roman" w:hAnsi="Times New Roman"/>
          <w:noProof/>
          <w:sz w:val="20"/>
        </w:rPr>
        <w:t xml:space="preserve"> f-OFDM has the </w:t>
      </w:r>
      <w:r w:rsidR="005E3F61">
        <w:rPr>
          <w:rFonts w:ascii="Times New Roman" w:hAnsi="Times New Roman"/>
          <w:noProof/>
          <w:sz w:val="20"/>
        </w:rPr>
        <w:t>lowest</w:t>
      </w:r>
      <w:r w:rsidR="00E43BDF">
        <w:rPr>
          <w:rFonts w:ascii="Times New Roman" w:hAnsi="Times New Roman"/>
          <w:noProof/>
          <w:sz w:val="20"/>
        </w:rPr>
        <w:t xml:space="preserve"> peak effective throughput due to its </w:t>
      </w:r>
      <w:r w:rsidR="008276B0">
        <w:rPr>
          <w:rFonts w:ascii="Times New Roman" w:hAnsi="Times New Roman"/>
          <w:noProof/>
          <w:sz w:val="20"/>
        </w:rPr>
        <w:t>long filter tail length</w:t>
      </w:r>
      <w:r>
        <w:rPr>
          <w:rFonts w:ascii="Times New Roman" w:hAnsi="Times New Roman"/>
          <w:noProof/>
          <w:sz w:val="20"/>
        </w:rPr>
        <w:t>.</w:t>
      </w:r>
    </w:p>
    <w:p w14:paraId="6AF434DA" w14:textId="77777777" w:rsidR="005D711E" w:rsidRPr="00713BBE" w:rsidRDefault="005D711E" w:rsidP="00713BBE">
      <w:pPr>
        <w:pStyle w:val="body"/>
        <w:jc w:val="center"/>
        <w:rPr>
          <w:rFonts w:ascii="Times New Roman" w:hAnsi="Times New Roman"/>
          <w:b/>
          <w:bCs/>
          <w:sz w:val="18"/>
        </w:rPr>
      </w:pPr>
    </w:p>
    <w:p w14:paraId="03350176" w14:textId="04C5EAB7" w:rsidR="00311100" w:rsidRDefault="00970D57" w:rsidP="00D86A5C">
      <w:pPr>
        <w:pStyle w:val="Heading2"/>
      </w:pPr>
      <w:r>
        <w:t>Scenario B</w:t>
      </w:r>
    </w:p>
    <w:p w14:paraId="3999C16F" w14:textId="77777777" w:rsidR="00D86A5C" w:rsidRDefault="00D86A5C" w:rsidP="00D86A5C">
      <w:pPr>
        <w:pStyle w:val="Heading3"/>
      </w:pPr>
      <w:r>
        <w:t>Simulation parameter settings</w:t>
      </w:r>
    </w:p>
    <w:p w14:paraId="026516E2" w14:textId="581EB8A5" w:rsidR="00D86A5C" w:rsidRPr="00D86A5C" w:rsidRDefault="00D86A5C" w:rsidP="00D86A5C">
      <w:pPr>
        <w:rPr>
          <w:lang w:val="en-GB"/>
        </w:rPr>
      </w:pPr>
      <w:r>
        <w:rPr>
          <w:lang w:val="en-GB"/>
        </w:rPr>
        <w:t xml:space="preserve">In this scenario, the target is wide-band (~7.5 MHz) with SC </w:t>
      </w:r>
      <w:r w:rsidR="00A023D8">
        <w:rPr>
          <w:lang w:val="en-GB"/>
        </w:rPr>
        <w:t xml:space="preserve">spacing </w:t>
      </w:r>
      <w:r>
        <w:rPr>
          <w:lang w:val="en-GB"/>
        </w:rPr>
        <w:t>of 30 KHz while the interferer is narrow-band with 15 KHz SC spacing. Two guard bands are simulated 60 KHz (or 4 tones) and 180 KHz (or 12 tones). The summary of the simulation setup is summarized in Table 3.</w:t>
      </w:r>
    </w:p>
    <w:p w14:paraId="5BAB411E" w14:textId="1EE69EF4" w:rsidR="00970D57" w:rsidRPr="006D1863" w:rsidRDefault="00970D57" w:rsidP="00970D57">
      <w:pPr>
        <w:pStyle w:val="Caption"/>
        <w:jc w:val="center"/>
        <w:rPr>
          <w:lang w:val="en-GB"/>
        </w:rPr>
      </w:pPr>
      <w:r>
        <w:t xml:space="preserve">Table </w:t>
      </w:r>
      <w:r w:rsidR="00D86A5C">
        <w:t>3</w:t>
      </w:r>
      <w:r>
        <w:t xml:space="preserve"> Simulation settings for case 2 – Scenario B</w:t>
      </w:r>
    </w:p>
    <w:tbl>
      <w:tblPr>
        <w:tblW w:w="0" w:type="auto"/>
        <w:jc w:val="center"/>
        <w:tblCellMar>
          <w:left w:w="0" w:type="dxa"/>
          <w:right w:w="0" w:type="dxa"/>
        </w:tblCellMar>
        <w:tblLook w:val="0420" w:firstRow="1" w:lastRow="0" w:firstColumn="0" w:lastColumn="0" w:noHBand="0" w:noVBand="1"/>
      </w:tblPr>
      <w:tblGrid>
        <w:gridCol w:w="2311"/>
        <w:gridCol w:w="5358"/>
      </w:tblGrid>
      <w:tr w:rsidR="00970D57" w:rsidRPr="00C22574" w14:paraId="2BF5749E"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EDFFC7"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FFT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7A5400"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4096/2048</w:t>
            </w:r>
          </w:p>
        </w:tc>
      </w:tr>
      <w:tr w:rsidR="00970D57" w:rsidRPr="00C22574" w14:paraId="2862B056"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87AB8B"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1 tone spacing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CC9451" w14:textId="328AE2A2" w:rsidR="00970D57" w:rsidRPr="00C22574" w:rsidRDefault="00A023D8" w:rsidP="00A969D7">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 xml:space="preserve">30 </w:t>
            </w:r>
            <w:r w:rsidR="00970D57" w:rsidRPr="00C22574">
              <w:rPr>
                <w:rFonts w:ascii="Arial" w:eastAsia="Times New Roman" w:hAnsi="Arial" w:cs="Arial"/>
                <w:color w:val="000000" w:themeColor="text1"/>
                <w:kern w:val="24"/>
                <w:lang w:eastAsia="zh-CN"/>
              </w:rPr>
              <w:t>kHz</w:t>
            </w:r>
          </w:p>
        </w:tc>
      </w:tr>
      <w:tr w:rsidR="00970D57" w:rsidRPr="00C22574" w14:paraId="173650B0"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13939A"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2 tone spacing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127C46" w14:textId="2881B7C3" w:rsidR="00970D57" w:rsidRPr="00C22574" w:rsidRDefault="00A023D8" w:rsidP="00A969D7">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 xml:space="preserve">15 </w:t>
            </w:r>
            <w:r w:rsidR="00970D57" w:rsidRPr="00C22574">
              <w:rPr>
                <w:rFonts w:ascii="Arial" w:eastAsia="Times New Roman" w:hAnsi="Arial" w:cs="Arial"/>
                <w:color w:val="000000" w:themeColor="text1"/>
                <w:kern w:val="24"/>
                <w:lang w:eastAsia="zh-CN"/>
              </w:rPr>
              <w:t>kHz</w:t>
            </w:r>
          </w:p>
        </w:tc>
      </w:tr>
      <w:tr w:rsidR="00970D57" w:rsidRPr="00C22574" w14:paraId="23BC61AA"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C23FD0" w14:textId="44750386"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Usable tones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16DA2A" w14:textId="1831F501" w:rsidR="00970D57" w:rsidRPr="00C22574" w:rsidRDefault="00A023D8" w:rsidP="00C43B7A">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 xml:space="preserve">User1: </w:t>
            </w:r>
            <w:r w:rsidR="00C43B7A">
              <w:rPr>
                <w:rFonts w:ascii="Arial" w:eastAsia="Times New Roman" w:hAnsi="Arial" w:cs="Arial"/>
                <w:color w:val="000000" w:themeColor="text1"/>
                <w:kern w:val="24"/>
                <w:lang w:eastAsia="zh-CN"/>
              </w:rPr>
              <w:t>251</w:t>
            </w:r>
            <w:r w:rsidR="00C43B7A" w:rsidRPr="00C22574">
              <w:rPr>
                <w:rFonts w:ascii="Arial" w:eastAsia="Times New Roman" w:hAnsi="Arial" w:cs="Arial"/>
                <w:color w:val="000000" w:themeColor="text1"/>
                <w:kern w:val="24"/>
                <w:lang w:eastAsia="zh-CN"/>
              </w:rPr>
              <w:t xml:space="preserve"> tones = </w:t>
            </w:r>
            <w:r w:rsidR="00C43B7A">
              <w:rPr>
                <w:rFonts w:ascii="Arial" w:eastAsia="Times New Roman" w:hAnsi="Arial" w:cs="Arial"/>
                <w:color w:val="000000" w:themeColor="text1"/>
                <w:kern w:val="24"/>
                <w:lang w:eastAsia="zh-CN"/>
              </w:rPr>
              <w:t>7.53MHz</w:t>
            </w:r>
            <w:r w:rsidR="00970D57" w:rsidRPr="00C22574">
              <w:rPr>
                <w:rFonts w:ascii="Arial" w:eastAsia="Times New Roman" w:hAnsi="Arial" w:cs="Arial"/>
                <w:color w:val="000000" w:themeColor="text1"/>
                <w:kern w:val="24"/>
                <w:lang w:eastAsia="zh-CN"/>
              </w:rPr>
              <w:t xml:space="preserve">, </w:t>
            </w:r>
            <w:r w:rsidR="00C43B7A">
              <w:rPr>
                <w:rFonts w:ascii="Arial" w:eastAsia="Times New Roman" w:hAnsi="Arial" w:cs="Arial"/>
                <w:color w:val="000000" w:themeColor="text1"/>
                <w:kern w:val="24"/>
                <w:lang w:eastAsia="zh-CN"/>
              </w:rPr>
              <w:t>User2: 72</w:t>
            </w:r>
            <w:r w:rsidR="00C43B7A" w:rsidRPr="00C22574">
              <w:rPr>
                <w:rFonts w:ascii="Arial" w:eastAsia="Times New Roman" w:hAnsi="Arial" w:cs="Arial"/>
                <w:color w:val="000000" w:themeColor="text1"/>
                <w:kern w:val="24"/>
                <w:lang w:eastAsia="zh-CN"/>
              </w:rPr>
              <w:t xml:space="preserve"> tones = </w:t>
            </w:r>
            <w:r w:rsidR="00C43B7A">
              <w:rPr>
                <w:rFonts w:ascii="Arial" w:eastAsia="Times New Roman" w:hAnsi="Arial" w:cs="Arial"/>
                <w:color w:val="000000" w:themeColor="text1"/>
                <w:kern w:val="24"/>
                <w:lang w:eastAsia="zh-CN"/>
              </w:rPr>
              <w:t>1.08</w:t>
            </w:r>
            <w:r w:rsidR="00C43B7A" w:rsidRPr="00C22574">
              <w:rPr>
                <w:rFonts w:ascii="Arial" w:eastAsia="Times New Roman" w:hAnsi="Arial" w:cs="Arial"/>
                <w:color w:val="000000" w:themeColor="text1"/>
                <w:kern w:val="24"/>
                <w:lang w:eastAsia="zh-CN"/>
              </w:rPr>
              <w:t>Mhz</w:t>
            </w:r>
            <w:r w:rsidR="00970D57" w:rsidRPr="00C22574">
              <w:rPr>
                <w:rFonts w:ascii="Arial" w:eastAsia="Times New Roman" w:hAnsi="Arial" w:cs="Arial"/>
                <w:color w:val="000000" w:themeColor="text1"/>
                <w:kern w:val="24"/>
                <w:lang w:eastAsia="zh-CN"/>
              </w:rPr>
              <w:t xml:space="preserve"> </w:t>
            </w:r>
          </w:p>
        </w:tc>
      </w:tr>
      <w:tr w:rsidR="00970D57" w:rsidRPr="00C22574" w14:paraId="7389A3AD"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FB7986"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CP/ZP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71B717" w14:textId="6F9E524D" w:rsidR="00970D57" w:rsidRPr="00C22574" w:rsidRDefault="00970D57" w:rsidP="00C43B7A">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User </w:t>
            </w:r>
            <w:r w:rsidR="00C43B7A">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 144 [samples]</w:t>
            </w:r>
            <w:r w:rsidR="00C43B7A">
              <w:rPr>
                <w:rFonts w:ascii="Arial" w:eastAsia="Times New Roman" w:hAnsi="Arial" w:cs="Arial"/>
                <w:color w:val="000000" w:themeColor="text1"/>
                <w:kern w:val="24"/>
                <w:lang w:eastAsia="zh-CN"/>
              </w:rPr>
              <w:t>; User 2: 288 [samples]</w:t>
            </w:r>
          </w:p>
        </w:tc>
      </w:tr>
      <w:tr w:rsidR="00970D57" w:rsidRPr="00C22574" w14:paraId="2666AF78"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591824"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MCS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FCCF5" w14:textId="3CCE76DB" w:rsidR="00970D57" w:rsidRPr="00C22574" w:rsidRDefault="00970D57" w:rsidP="0088747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16QAM with1/2-code;  64QAM with </w:t>
            </w:r>
            <w:r>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w:t>
            </w:r>
            <w:r>
              <w:rPr>
                <w:rFonts w:ascii="Arial" w:eastAsia="Times New Roman" w:hAnsi="Arial" w:cs="Arial"/>
                <w:color w:val="000000" w:themeColor="text1"/>
                <w:kern w:val="24"/>
                <w:lang w:eastAsia="zh-CN"/>
              </w:rPr>
              <w:t>2</w:t>
            </w:r>
            <w:r w:rsidRPr="00C22574">
              <w:rPr>
                <w:rFonts w:ascii="Arial" w:eastAsia="Times New Roman" w:hAnsi="Arial" w:cs="Arial"/>
                <w:color w:val="000000" w:themeColor="text1"/>
                <w:kern w:val="24"/>
                <w:lang w:eastAsia="zh-CN"/>
              </w:rPr>
              <w:t>-code</w:t>
            </w:r>
          </w:p>
        </w:tc>
      </w:tr>
      <w:tr w:rsidR="00970D57" w:rsidRPr="00C22574" w14:paraId="151F4F5A"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665E9E"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WOLA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48ACF1" w14:textId="46BE1BAC"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100 [samples]</w:t>
            </w:r>
            <w:r w:rsidR="00DA66EA">
              <w:rPr>
                <w:rFonts w:ascii="Arial" w:eastAsia="Times New Roman" w:hAnsi="Arial" w:cs="Arial"/>
                <w:color w:val="000000" w:themeColor="text1"/>
                <w:kern w:val="24"/>
                <w:lang w:eastAsia="zh-CN"/>
              </w:rPr>
              <w:t xml:space="preserve">, </w:t>
            </w:r>
            <w:r w:rsidR="00DA66EA" w:rsidRPr="00C22574">
              <w:rPr>
                <w:rFonts w:ascii="Arial" w:eastAsia="Times New Roman" w:hAnsi="Arial" w:cs="Arial"/>
                <w:color w:val="000000" w:themeColor="text1"/>
                <w:kern w:val="24"/>
                <w:lang w:eastAsia="zh-CN"/>
              </w:rPr>
              <w:t>200 [samples];</w:t>
            </w:r>
          </w:p>
        </w:tc>
      </w:tr>
      <w:tr w:rsidR="00970D57" w:rsidRPr="00C22574" w14:paraId="6AF9EB05"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33F334"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FOFDM Tx filter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0604FA" w14:textId="4FCEFFCC" w:rsidR="00970D57" w:rsidRPr="00C22574" w:rsidRDefault="00970D57" w:rsidP="00DA66EA">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User </w:t>
            </w:r>
            <w:r w:rsidR="00DA66EA">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 1024 [samples]</w:t>
            </w:r>
            <w:r w:rsidR="00DA66EA">
              <w:rPr>
                <w:rFonts w:ascii="Arial" w:eastAsia="Times New Roman" w:hAnsi="Arial" w:cs="Arial"/>
                <w:color w:val="000000" w:themeColor="text1"/>
                <w:kern w:val="24"/>
                <w:lang w:eastAsia="zh-CN"/>
              </w:rPr>
              <w:t xml:space="preserve">, </w:t>
            </w:r>
            <w:r w:rsidR="00DA66EA" w:rsidRPr="00C22574">
              <w:rPr>
                <w:rFonts w:ascii="Arial" w:eastAsia="Times New Roman" w:hAnsi="Arial" w:cs="Arial"/>
                <w:color w:val="000000" w:themeColor="text1"/>
                <w:kern w:val="24"/>
                <w:lang w:eastAsia="zh-CN"/>
              </w:rPr>
              <w:t xml:space="preserve">User </w:t>
            </w:r>
            <w:r w:rsidR="00DA66EA">
              <w:rPr>
                <w:rFonts w:ascii="Arial" w:eastAsia="Times New Roman" w:hAnsi="Arial" w:cs="Arial"/>
                <w:color w:val="000000" w:themeColor="text1"/>
                <w:kern w:val="24"/>
                <w:lang w:eastAsia="zh-CN"/>
              </w:rPr>
              <w:t>2</w:t>
            </w:r>
            <w:r w:rsidR="00DA66EA" w:rsidRPr="00C22574">
              <w:rPr>
                <w:rFonts w:ascii="Arial" w:eastAsia="Times New Roman" w:hAnsi="Arial" w:cs="Arial"/>
                <w:color w:val="000000" w:themeColor="text1"/>
                <w:kern w:val="24"/>
                <w:lang w:eastAsia="zh-CN"/>
              </w:rPr>
              <w:t>: 2048 [samples];</w:t>
            </w:r>
          </w:p>
        </w:tc>
      </w:tr>
      <w:tr w:rsidR="00970D57" w:rsidRPr="00C22574" w14:paraId="18E6CC7B" w14:textId="77777777" w:rsidTr="00DA66E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BA16EE" w14:textId="69F0E1FB" w:rsidR="00970D57" w:rsidRPr="00C22574" w:rsidRDefault="00DA66EA" w:rsidP="00A969D7">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FO</w:t>
            </w:r>
            <w:r w:rsidR="009E6915">
              <w:rPr>
                <w:rFonts w:ascii="Arial" w:eastAsia="Times New Roman" w:hAnsi="Arial" w:cs="Arial"/>
                <w:lang w:eastAsia="zh-CN"/>
              </w:rPr>
              <w:t>F</w:t>
            </w:r>
            <w:r>
              <w:rPr>
                <w:rFonts w:ascii="Arial" w:eastAsia="Times New Roman" w:hAnsi="Arial" w:cs="Arial"/>
                <w:lang w:eastAsia="zh-CN"/>
              </w:rPr>
              <w:t>DM- Tone offset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0E6288" w14:textId="5ED48F9D" w:rsidR="00970D57" w:rsidRPr="00C22574" w:rsidRDefault="00DA66EA" w:rsidP="00DA66EA">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Tone-offset = 0,2</w:t>
            </w:r>
          </w:p>
        </w:tc>
      </w:tr>
      <w:tr w:rsidR="00DA66EA" w:rsidRPr="00C22574" w14:paraId="69B294DA"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123008" w14:textId="2133D239" w:rsidR="00DA66EA" w:rsidRPr="00C22574" w:rsidRDefault="00DA66EA" w:rsidP="00DA66EA">
            <w:pPr>
              <w:overflowPunct/>
              <w:autoSpaceDE/>
              <w:autoSpaceDN/>
              <w:adjustRightInd/>
              <w:spacing w:after="0"/>
              <w:textAlignment w:val="auto"/>
              <w:rPr>
                <w:rFonts w:ascii="Arial" w:eastAsia="Times New Roman" w:hAnsi="Arial" w:cs="Arial"/>
                <w:color w:val="000000" w:themeColor="text1"/>
                <w:kern w:val="24"/>
                <w:lang w:eastAsia="zh-CN"/>
              </w:rPr>
            </w:pPr>
            <w:r w:rsidRPr="00C22574">
              <w:rPr>
                <w:rFonts w:ascii="Arial" w:eastAsia="Times New Roman" w:hAnsi="Arial" w:cs="Arial"/>
                <w:color w:val="000000" w:themeColor="text1"/>
                <w:kern w:val="24"/>
                <w:lang w:eastAsia="zh-CN"/>
              </w:rPr>
              <w:t>UFMC Tx filter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C96EF6" w14:textId="5E1D32D4" w:rsidR="00DA66EA" w:rsidRPr="00C22574" w:rsidRDefault="00DA66EA" w:rsidP="00DA66EA">
            <w:pPr>
              <w:overflowPunct/>
              <w:autoSpaceDE/>
              <w:autoSpaceDN/>
              <w:adjustRightInd/>
              <w:spacing w:after="0"/>
              <w:textAlignment w:val="auto"/>
              <w:rPr>
                <w:rFonts w:ascii="Arial" w:eastAsia="Times New Roman" w:hAnsi="Arial" w:cs="Arial"/>
                <w:color w:val="000000" w:themeColor="text1"/>
                <w:kern w:val="24"/>
                <w:lang w:eastAsia="zh-CN"/>
              </w:rPr>
            </w:pPr>
            <w:r w:rsidRPr="00C22574">
              <w:rPr>
                <w:rFonts w:ascii="Arial" w:eastAsia="Times New Roman" w:hAnsi="Arial" w:cs="Arial"/>
                <w:color w:val="000000" w:themeColor="text1"/>
                <w:kern w:val="24"/>
                <w:lang w:eastAsia="zh-CN"/>
              </w:rPr>
              <w:t xml:space="preserve">User </w:t>
            </w:r>
            <w:r>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 144[samples]</w:t>
            </w:r>
            <w:r>
              <w:rPr>
                <w:rFonts w:ascii="Arial" w:eastAsia="Times New Roman" w:hAnsi="Arial" w:cs="Arial"/>
                <w:color w:val="000000" w:themeColor="text1"/>
                <w:kern w:val="24"/>
                <w:lang w:eastAsia="zh-CN"/>
              </w:rPr>
              <w:t xml:space="preserve">, </w:t>
            </w:r>
            <w:r w:rsidRPr="00C22574">
              <w:rPr>
                <w:rFonts w:ascii="Arial" w:eastAsia="Times New Roman" w:hAnsi="Arial" w:cs="Arial"/>
                <w:color w:val="000000" w:themeColor="text1"/>
                <w:kern w:val="24"/>
                <w:lang w:eastAsia="zh-CN"/>
              </w:rPr>
              <w:t xml:space="preserve">User </w:t>
            </w:r>
            <w:r>
              <w:rPr>
                <w:rFonts w:ascii="Arial" w:eastAsia="Times New Roman" w:hAnsi="Arial" w:cs="Arial"/>
                <w:color w:val="000000" w:themeColor="text1"/>
                <w:kern w:val="24"/>
                <w:lang w:eastAsia="zh-CN"/>
              </w:rPr>
              <w:t>2</w:t>
            </w:r>
            <w:r w:rsidRPr="00C22574">
              <w:rPr>
                <w:rFonts w:ascii="Arial" w:eastAsia="Times New Roman" w:hAnsi="Arial" w:cs="Arial"/>
                <w:color w:val="000000" w:themeColor="text1"/>
                <w:kern w:val="24"/>
                <w:lang w:eastAsia="zh-CN"/>
              </w:rPr>
              <w:t>: 288 [samples];</w:t>
            </w:r>
          </w:p>
        </w:tc>
      </w:tr>
    </w:tbl>
    <w:p w14:paraId="757D6F9F" w14:textId="17E1D55A" w:rsidR="008574DC" w:rsidRDefault="008574DC" w:rsidP="001617EF">
      <w:pPr>
        <w:pStyle w:val="Heading3"/>
      </w:pPr>
      <w:r>
        <w:t>Simulation results</w:t>
      </w:r>
    </w:p>
    <w:p w14:paraId="3EB74514" w14:textId="4CE7CC7F" w:rsidR="008574DC" w:rsidRPr="004373AE" w:rsidRDefault="00AA7F56" w:rsidP="008574DC">
      <w:pPr>
        <w:rPr>
          <w:lang w:val="en-GB"/>
        </w:rPr>
      </w:pPr>
      <w:r w:rsidRPr="004373AE">
        <w:rPr>
          <w:lang w:val="en-GB"/>
        </w:rPr>
        <w:t xml:space="preserve">Similar to section </w:t>
      </w:r>
      <w:r w:rsidR="00EA317C" w:rsidRPr="004373AE">
        <w:rPr>
          <w:lang w:val="en-GB"/>
        </w:rPr>
        <w:t xml:space="preserve">in </w:t>
      </w:r>
      <w:r w:rsidR="00EA317C" w:rsidRPr="004373AE">
        <w:rPr>
          <w:lang w:val="en-GB"/>
        </w:rPr>
        <w:fldChar w:fldCharType="begin"/>
      </w:r>
      <w:r w:rsidR="00EA317C" w:rsidRPr="004373AE">
        <w:rPr>
          <w:lang w:val="en-GB"/>
        </w:rPr>
        <w:instrText xml:space="preserve"> REF _Ref450921869 \r \h  \* MERGEFORMAT </w:instrText>
      </w:r>
      <w:r w:rsidR="00EA317C" w:rsidRPr="004373AE">
        <w:rPr>
          <w:lang w:val="en-GB"/>
        </w:rPr>
      </w:r>
      <w:r w:rsidR="00EA317C" w:rsidRPr="004373AE">
        <w:rPr>
          <w:lang w:val="en-GB"/>
        </w:rPr>
        <w:fldChar w:fldCharType="separate"/>
      </w:r>
      <w:r w:rsidR="00EA317C" w:rsidRPr="004373AE">
        <w:rPr>
          <w:lang w:val="en-GB"/>
        </w:rPr>
        <w:t>3.2.2</w:t>
      </w:r>
      <w:r w:rsidR="00EA317C" w:rsidRPr="004373AE">
        <w:rPr>
          <w:lang w:val="en-GB"/>
        </w:rPr>
        <w:fldChar w:fldCharType="end"/>
      </w:r>
      <w:r w:rsidR="00EA317C" w:rsidRPr="004373AE">
        <w:rPr>
          <w:lang w:val="en-GB"/>
        </w:rPr>
        <w:t xml:space="preserve">, we </w:t>
      </w:r>
      <w:r w:rsidRPr="004373AE">
        <w:rPr>
          <w:lang w:val="en-GB"/>
        </w:rPr>
        <w:t>utilized</w:t>
      </w:r>
      <w:r w:rsidR="00EA317C" w:rsidRPr="004373AE">
        <w:rPr>
          <w:lang w:val="en-GB"/>
        </w:rPr>
        <w:t xml:space="preserve"> the effective throughput for a fair comparison across the three waveforms. The parameters for the effective throughput </w:t>
      </w:r>
      <w:r w:rsidRPr="004373AE">
        <w:rPr>
          <w:lang w:val="en-GB"/>
        </w:rPr>
        <w:t>are summarized in the table below.</w:t>
      </w:r>
    </w:p>
    <w:p w14:paraId="21F0DF44" w14:textId="77777777" w:rsidR="00AA7F56" w:rsidRDefault="00AA7F56" w:rsidP="00AA7F56">
      <w:pPr>
        <w:pStyle w:val="Caption"/>
        <w:keepNext/>
        <w:jc w:val="center"/>
      </w:pPr>
      <w:r>
        <w:lastRenderedPageBreak/>
        <w:t xml:space="preserve">Table </w:t>
      </w:r>
      <w:r w:rsidR="00A30FC4">
        <w:fldChar w:fldCharType="begin"/>
      </w:r>
      <w:r w:rsidR="00A30FC4">
        <w:instrText xml:space="preserve"> SEQ Table \* ARABIC </w:instrText>
      </w:r>
      <w:r w:rsidR="00A30FC4">
        <w:fldChar w:fldCharType="separate"/>
      </w:r>
      <w:r>
        <w:rPr>
          <w:noProof/>
        </w:rPr>
        <w:t>4</w:t>
      </w:r>
      <w:r w:rsidR="00A30FC4">
        <w:rPr>
          <w:noProof/>
        </w:rPr>
        <w:fldChar w:fldCharType="end"/>
      </w:r>
      <w:r>
        <w:t xml:space="preserve"> Parameters for the effective throughput computation</w:t>
      </w:r>
    </w:p>
    <w:tbl>
      <w:tblPr>
        <w:tblStyle w:val="TableGrid"/>
        <w:tblW w:w="0" w:type="auto"/>
        <w:jc w:val="center"/>
        <w:tblLook w:val="04A0" w:firstRow="1" w:lastRow="0" w:firstColumn="1" w:lastColumn="0" w:noHBand="0" w:noVBand="1"/>
      </w:tblPr>
      <w:tblGrid>
        <w:gridCol w:w="1827"/>
        <w:gridCol w:w="1754"/>
        <w:gridCol w:w="2507"/>
        <w:gridCol w:w="1922"/>
      </w:tblGrid>
      <w:tr w:rsidR="00AA7F56" w14:paraId="1F921FD3" w14:textId="77777777" w:rsidTr="00894C61">
        <w:trPr>
          <w:trHeight w:val="298"/>
          <w:jc w:val="center"/>
        </w:trPr>
        <w:tc>
          <w:tcPr>
            <w:tcW w:w="1827" w:type="dxa"/>
          </w:tcPr>
          <w:p w14:paraId="30B1EC93" w14:textId="77777777" w:rsidR="00AA7F56" w:rsidRPr="008574DC" w:rsidRDefault="00AA7F56" w:rsidP="00894C61">
            <w:pPr>
              <w:pStyle w:val="body"/>
              <w:jc w:val="center"/>
              <w:rPr>
                <w:szCs w:val="24"/>
              </w:rPr>
            </w:pPr>
          </w:p>
        </w:tc>
        <w:tc>
          <w:tcPr>
            <w:tcW w:w="1754" w:type="dxa"/>
          </w:tcPr>
          <w:p w14:paraId="34CD9813" w14:textId="77777777" w:rsidR="00AA7F56" w:rsidRPr="008574DC" w:rsidRDefault="00AA7F56" w:rsidP="00894C61">
            <w:pPr>
              <w:pStyle w:val="body"/>
              <w:jc w:val="center"/>
              <w:rPr>
                <w:szCs w:val="24"/>
              </w:rPr>
            </w:pPr>
            <w:r w:rsidRPr="008574DC">
              <w:rPr>
                <w:szCs w:val="24"/>
              </w:rPr>
              <w:t>N</w:t>
            </w:r>
          </w:p>
        </w:tc>
        <w:tc>
          <w:tcPr>
            <w:tcW w:w="2507" w:type="dxa"/>
          </w:tcPr>
          <w:p w14:paraId="4E4FCE1E" w14:textId="77777777" w:rsidR="00AA7F56" w:rsidRPr="008574DC" w:rsidRDefault="00A30FC4" w:rsidP="00894C61">
            <w:pPr>
              <w:pStyle w:val="body"/>
              <w:jc w:val="center"/>
              <w:rPr>
                <w:szCs w:val="24"/>
              </w:rPr>
            </w:pPr>
            <m:oMathPara>
              <m:oMathParaPr>
                <m:jc m:val="center"/>
              </m:oMathParaPr>
              <m:oMath>
                <m:sSub>
                  <m:sSubPr>
                    <m:ctrlPr>
                      <w:rPr>
                        <w:rFonts w:ascii="Cambria Math" w:hAnsi="Cambria Math"/>
                        <w:szCs w:val="24"/>
                      </w:rPr>
                    </m:ctrlPr>
                  </m:sSubPr>
                  <m:e>
                    <m:r>
                      <w:rPr>
                        <w:rFonts w:ascii="Cambria Math" w:hAnsi="Cambria Math"/>
                        <w:szCs w:val="24"/>
                      </w:rPr>
                      <m:t>T</m:t>
                    </m:r>
                  </m:e>
                  <m:sub>
                    <m:r>
                      <w:rPr>
                        <w:rFonts w:ascii="Cambria Math" w:hAnsi="Cambria Math"/>
                        <w:szCs w:val="24"/>
                      </w:rPr>
                      <m:t>s</m:t>
                    </m:r>
                  </m:sub>
                </m:sSub>
              </m:oMath>
            </m:oMathPara>
          </w:p>
        </w:tc>
        <w:tc>
          <w:tcPr>
            <w:tcW w:w="1922" w:type="dxa"/>
          </w:tcPr>
          <w:p w14:paraId="66A33E19" w14:textId="77777777" w:rsidR="00AA7F56" w:rsidRPr="008574DC" w:rsidRDefault="00A30FC4" w:rsidP="00894C61">
            <w:pPr>
              <w:pStyle w:val="body"/>
              <w:jc w:val="center"/>
              <w:rPr>
                <w:szCs w:val="24"/>
              </w:rPr>
            </w:pPr>
            <m:oMathPara>
              <m:oMathParaPr>
                <m:jc m:val="center"/>
              </m:oMathParaPr>
              <m:oMath>
                <m:sSub>
                  <m:sSubPr>
                    <m:ctrlPr>
                      <w:rPr>
                        <w:rFonts w:ascii="Cambria Math" w:hAnsi="Cambria Math"/>
                        <w:szCs w:val="24"/>
                      </w:rPr>
                    </m:ctrlPr>
                  </m:sSubPr>
                  <m:e>
                    <m:r>
                      <w:rPr>
                        <w:rFonts w:ascii="Cambria Math" w:hAnsi="Cambria Math"/>
                        <w:szCs w:val="24"/>
                      </w:rPr>
                      <m:t>T</m:t>
                    </m:r>
                  </m:e>
                  <m:sub>
                    <m:r>
                      <w:rPr>
                        <w:rFonts w:ascii="Cambria Math" w:hAnsi="Cambria Math"/>
                        <w:szCs w:val="24"/>
                      </w:rPr>
                      <m:t>t</m:t>
                    </m:r>
                  </m:sub>
                </m:sSub>
              </m:oMath>
            </m:oMathPara>
          </w:p>
        </w:tc>
      </w:tr>
      <w:tr w:rsidR="00AA7F56" w14:paraId="3B8B085E" w14:textId="77777777" w:rsidTr="00894C61">
        <w:trPr>
          <w:trHeight w:val="298"/>
          <w:jc w:val="center"/>
        </w:trPr>
        <w:tc>
          <w:tcPr>
            <w:tcW w:w="1827" w:type="dxa"/>
          </w:tcPr>
          <w:p w14:paraId="43DB93DB" w14:textId="77777777" w:rsidR="00AA7F56" w:rsidRPr="008574DC" w:rsidRDefault="00AA7F56" w:rsidP="00894C61">
            <w:pPr>
              <w:pStyle w:val="body"/>
              <w:jc w:val="center"/>
              <w:rPr>
                <w:szCs w:val="24"/>
              </w:rPr>
            </w:pPr>
            <w:r w:rsidRPr="008574DC">
              <w:rPr>
                <w:szCs w:val="24"/>
              </w:rPr>
              <w:t>WOLA</w:t>
            </w:r>
          </w:p>
        </w:tc>
        <w:tc>
          <w:tcPr>
            <w:tcW w:w="1754" w:type="dxa"/>
          </w:tcPr>
          <w:p w14:paraId="59C406DB" w14:textId="4467CA31" w:rsidR="00AA7F56" w:rsidRPr="008574DC" w:rsidRDefault="00F652EE" w:rsidP="00894C61">
            <w:pPr>
              <w:pStyle w:val="body"/>
              <w:jc w:val="center"/>
              <w:rPr>
                <w:szCs w:val="24"/>
              </w:rPr>
            </w:pPr>
            <w:r>
              <w:rPr>
                <w:szCs w:val="24"/>
              </w:rPr>
              <w:t>14</w:t>
            </w:r>
          </w:p>
        </w:tc>
        <w:tc>
          <w:tcPr>
            <w:tcW w:w="2507" w:type="dxa"/>
          </w:tcPr>
          <w:p w14:paraId="5047F8A4" w14:textId="28B0C779" w:rsidR="00AA7F56" w:rsidRPr="008574DC" w:rsidRDefault="00AA7F56" w:rsidP="00894C61">
            <w:pPr>
              <w:pStyle w:val="body"/>
              <w:jc w:val="center"/>
              <w:rPr>
                <w:szCs w:val="24"/>
              </w:rPr>
            </w:pPr>
            <w:r>
              <w:rPr>
                <w:szCs w:val="24"/>
              </w:rPr>
              <w:t>35.5</w:t>
            </w:r>
            <w:r w:rsidRPr="008574DC">
              <w:rPr>
                <w:szCs w:val="24"/>
              </w:rPr>
              <w:t xml:space="preserve"> us</w:t>
            </w:r>
          </w:p>
        </w:tc>
        <w:tc>
          <w:tcPr>
            <w:tcW w:w="1922" w:type="dxa"/>
          </w:tcPr>
          <w:p w14:paraId="741A99CB" w14:textId="3AC69F19" w:rsidR="00AA7F56" w:rsidRPr="008574DC" w:rsidRDefault="00AA7F56" w:rsidP="00AA7F56">
            <w:pPr>
              <w:pStyle w:val="body"/>
              <w:jc w:val="center"/>
              <w:rPr>
                <w:szCs w:val="24"/>
              </w:rPr>
            </w:pPr>
            <w:r>
              <w:rPr>
                <w:szCs w:val="24"/>
              </w:rPr>
              <w:t>1</w:t>
            </w:r>
            <w:r w:rsidRPr="008574DC">
              <w:rPr>
                <w:szCs w:val="24"/>
              </w:rPr>
              <w:t>.</w:t>
            </w:r>
            <w:r>
              <w:rPr>
                <w:szCs w:val="24"/>
              </w:rPr>
              <w:t>6</w:t>
            </w:r>
            <w:r w:rsidRPr="008574DC">
              <w:rPr>
                <w:szCs w:val="24"/>
              </w:rPr>
              <w:t xml:space="preserve"> us</w:t>
            </w:r>
          </w:p>
        </w:tc>
      </w:tr>
      <w:tr w:rsidR="00AA7F56" w14:paraId="76B5D871" w14:textId="77777777" w:rsidTr="00894C61">
        <w:trPr>
          <w:trHeight w:val="298"/>
          <w:jc w:val="center"/>
        </w:trPr>
        <w:tc>
          <w:tcPr>
            <w:tcW w:w="1827" w:type="dxa"/>
          </w:tcPr>
          <w:p w14:paraId="5FCCCF4B" w14:textId="77777777" w:rsidR="00AA7F56" w:rsidRPr="008574DC" w:rsidRDefault="00AA7F56" w:rsidP="00894C61">
            <w:pPr>
              <w:pStyle w:val="body"/>
              <w:jc w:val="center"/>
              <w:rPr>
                <w:szCs w:val="24"/>
              </w:rPr>
            </w:pPr>
            <w:r w:rsidRPr="008574DC">
              <w:rPr>
                <w:szCs w:val="24"/>
              </w:rPr>
              <w:t>FOFDM</w:t>
            </w:r>
          </w:p>
        </w:tc>
        <w:tc>
          <w:tcPr>
            <w:tcW w:w="1754" w:type="dxa"/>
          </w:tcPr>
          <w:p w14:paraId="4F396595" w14:textId="64D261B4" w:rsidR="00AA7F56" w:rsidRPr="008574DC" w:rsidRDefault="00F652EE" w:rsidP="00894C61">
            <w:pPr>
              <w:pStyle w:val="body"/>
              <w:jc w:val="center"/>
              <w:rPr>
                <w:szCs w:val="24"/>
              </w:rPr>
            </w:pPr>
            <w:r>
              <w:rPr>
                <w:szCs w:val="24"/>
              </w:rPr>
              <w:t>14</w:t>
            </w:r>
          </w:p>
        </w:tc>
        <w:tc>
          <w:tcPr>
            <w:tcW w:w="2507" w:type="dxa"/>
          </w:tcPr>
          <w:p w14:paraId="67FAF033" w14:textId="255C2589" w:rsidR="00AA7F56" w:rsidRPr="008574DC" w:rsidRDefault="00AA7F56" w:rsidP="00894C61">
            <w:pPr>
              <w:pStyle w:val="body"/>
              <w:jc w:val="center"/>
              <w:rPr>
                <w:szCs w:val="24"/>
              </w:rPr>
            </w:pPr>
            <w:r>
              <w:rPr>
                <w:szCs w:val="24"/>
              </w:rPr>
              <w:t>35.5</w:t>
            </w:r>
            <w:r w:rsidRPr="008574DC">
              <w:rPr>
                <w:szCs w:val="24"/>
              </w:rPr>
              <w:t xml:space="preserve"> us</w:t>
            </w:r>
          </w:p>
        </w:tc>
        <w:tc>
          <w:tcPr>
            <w:tcW w:w="1922" w:type="dxa"/>
          </w:tcPr>
          <w:p w14:paraId="20DDC406" w14:textId="3171DF38" w:rsidR="00AA7F56" w:rsidRPr="008574DC" w:rsidRDefault="00AA7F56" w:rsidP="00894C61">
            <w:pPr>
              <w:pStyle w:val="body"/>
              <w:jc w:val="center"/>
              <w:rPr>
                <w:szCs w:val="24"/>
              </w:rPr>
            </w:pPr>
            <w:r>
              <w:rPr>
                <w:szCs w:val="24"/>
              </w:rPr>
              <w:t>16.5</w:t>
            </w:r>
            <w:r w:rsidRPr="008574DC">
              <w:rPr>
                <w:szCs w:val="24"/>
              </w:rPr>
              <w:t xml:space="preserve"> us</w:t>
            </w:r>
          </w:p>
        </w:tc>
      </w:tr>
      <w:tr w:rsidR="00AA7F56" w14:paraId="7700FC8A" w14:textId="77777777" w:rsidTr="00894C61">
        <w:trPr>
          <w:trHeight w:val="32"/>
          <w:jc w:val="center"/>
        </w:trPr>
        <w:tc>
          <w:tcPr>
            <w:tcW w:w="1827" w:type="dxa"/>
          </w:tcPr>
          <w:p w14:paraId="393D6515" w14:textId="77777777" w:rsidR="00AA7F56" w:rsidRPr="008574DC" w:rsidRDefault="00AA7F56" w:rsidP="00894C61">
            <w:pPr>
              <w:pStyle w:val="body"/>
              <w:jc w:val="center"/>
              <w:rPr>
                <w:szCs w:val="24"/>
              </w:rPr>
            </w:pPr>
            <w:r w:rsidRPr="008574DC">
              <w:rPr>
                <w:szCs w:val="24"/>
              </w:rPr>
              <w:t>UFMC</w:t>
            </w:r>
          </w:p>
        </w:tc>
        <w:tc>
          <w:tcPr>
            <w:tcW w:w="1754" w:type="dxa"/>
          </w:tcPr>
          <w:p w14:paraId="035B9E31" w14:textId="4C4FD9DF" w:rsidR="00AA7F56" w:rsidRPr="008574DC" w:rsidRDefault="00F652EE" w:rsidP="00894C61">
            <w:pPr>
              <w:pStyle w:val="body"/>
              <w:jc w:val="center"/>
              <w:rPr>
                <w:szCs w:val="24"/>
              </w:rPr>
            </w:pPr>
            <w:r>
              <w:rPr>
                <w:szCs w:val="24"/>
              </w:rPr>
              <w:t>14</w:t>
            </w:r>
          </w:p>
        </w:tc>
        <w:tc>
          <w:tcPr>
            <w:tcW w:w="2507" w:type="dxa"/>
          </w:tcPr>
          <w:p w14:paraId="6CD05CD2" w14:textId="0A3ABAB1" w:rsidR="00AA7F56" w:rsidRPr="008574DC" w:rsidRDefault="00AA7F56" w:rsidP="00894C61">
            <w:pPr>
              <w:pStyle w:val="body"/>
              <w:jc w:val="center"/>
              <w:rPr>
                <w:szCs w:val="24"/>
              </w:rPr>
            </w:pPr>
            <w:r>
              <w:rPr>
                <w:szCs w:val="24"/>
              </w:rPr>
              <w:t>35.5</w:t>
            </w:r>
            <w:r w:rsidRPr="008574DC">
              <w:rPr>
                <w:szCs w:val="24"/>
              </w:rPr>
              <w:t xml:space="preserve"> us</w:t>
            </w:r>
          </w:p>
        </w:tc>
        <w:tc>
          <w:tcPr>
            <w:tcW w:w="1922" w:type="dxa"/>
          </w:tcPr>
          <w:p w14:paraId="1085C5C6" w14:textId="77777777" w:rsidR="00AA7F56" w:rsidRPr="008574DC" w:rsidRDefault="00AA7F56" w:rsidP="00894C61">
            <w:pPr>
              <w:pStyle w:val="body"/>
              <w:jc w:val="center"/>
              <w:rPr>
                <w:szCs w:val="24"/>
              </w:rPr>
            </w:pPr>
            <w:r w:rsidRPr="008574DC">
              <w:rPr>
                <w:szCs w:val="24"/>
              </w:rPr>
              <w:t>0 us</w:t>
            </w:r>
          </w:p>
        </w:tc>
      </w:tr>
    </w:tbl>
    <w:p w14:paraId="10CE1427" w14:textId="77777777" w:rsidR="00AA7F56" w:rsidRPr="00EA317C" w:rsidRDefault="00AA7F56" w:rsidP="008574DC">
      <w:pPr>
        <w:rPr>
          <w:sz w:val="24"/>
          <w:szCs w:val="24"/>
          <w:lang w:val="en-GB"/>
        </w:rPr>
      </w:pPr>
    </w:p>
    <w:p w14:paraId="5C917610" w14:textId="12610CC4" w:rsidR="00867FE2" w:rsidRPr="004373AE" w:rsidRDefault="00317D54" w:rsidP="004373AE">
      <w:pPr>
        <w:rPr>
          <w:lang w:val="en-GB"/>
        </w:rPr>
      </w:pPr>
      <w:r w:rsidRPr="004373AE">
        <w:rPr>
          <w:lang w:val="en-GB"/>
        </w:rPr>
        <w:t>Figure</w:t>
      </w:r>
      <w:r w:rsidR="00E742D5">
        <w:rPr>
          <w:lang w:val="en-GB"/>
        </w:rPr>
        <w:t xml:space="preserve"> </w:t>
      </w:r>
      <w:r w:rsidRPr="004373AE">
        <w:rPr>
          <w:lang w:val="en-GB"/>
        </w:rPr>
        <w:t>1</w:t>
      </w:r>
      <w:r w:rsidR="000F19D3" w:rsidRPr="004373AE">
        <w:rPr>
          <w:lang w:val="en-GB"/>
        </w:rPr>
        <w:t>1</w:t>
      </w:r>
      <w:r w:rsidRPr="004373AE">
        <w:rPr>
          <w:lang w:val="en-GB"/>
        </w:rPr>
        <w:t xml:space="preserve"> to Figure 1</w:t>
      </w:r>
      <w:r w:rsidR="000F19D3" w:rsidRPr="004373AE">
        <w:rPr>
          <w:lang w:val="en-GB"/>
        </w:rPr>
        <w:t>4</w:t>
      </w:r>
      <w:r w:rsidRPr="004373AE">
        <w:rPr>
          <w:lang w:val="en-GB"/>
        </w:rPr>
        <w:t xml:space="preserve"> summarize the effective th</w:t>
      </w:r>
      <w:r w:rsidR="006179F6" w:rsidRPr="004373AE">
        <w:rPr>
          <w:lang w:val="en-GB"/>
        </w:rPr>
        <w:t>roughput for the three waveforms (f-OFDM, WOLA and UFMC).</w:t>
      </w:r>
    </w:p>
    <w:p w14:paraId="04CB18EC" w14:textId="5A1AB9CA" w:rsidR="00867FE2" w:rsidRDefault="00E90A99" w:rsidP="00311100">
      <w:pPr>
        <w:pStyle w:val="body"/>
        <w:jc w:val="center"/>
      </w:pPr>
      <w:r w:rsidRPr="00E90A99">
        <w:rPr>
          <w:noProof/>
        </w:rPr>
        <w:drawing>
          <wp:inline distT="0" distB="0" distL="0" distR="0" wp14:anchorId="6B92F733" wp14:editId="27C8EBE4">
            <wp:extent cx="3154162" cy="2409202"/>
            <wp:effectExtent l="0" t="0" r="825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7"/>
                    <a:stretch>
                      <a:fillRect/>
                    </a:stretch>
                  </pic:blipFill>
                  <pic:spPr>
                    <a:xfrm>
                      <a:off x="0" y="0"/>
                      <a:ext cx="3164847" cy="2417364"/>
                    </a:xfrm>
                    <a:prstGeom prst="rect">
                      <a:avLst/>
                    </a:prstGeom>
                  </pic:spPr>
                </pic:pic>
              </a:graphicData>
            </a:graphic>
          </wp:inline>
        </w:drawing>
      </w:r>
      <w:r w:rsidRPr="00E90A99">
        <w:rPr>
          <w:rFonts w:ascii="Times New Roman" w:hAnsi="Times New Roman"/>
          <w:noProof/>
          <w:sz w:val="20"/>
        </w:rPr>
        <w:t xml:space="preserve"> </w:t>
      </w:r>
      <w:r w:rsidRPr="00E90A99">
        <w:rPr>
          <w:noProof/>
        </w:rPr>
        <w:drawing>
          <wp:inline distT="0" distB="0" distL="0" distR="0" wp14:anchorId="39730C2D" wp14:editId="216E37CF">
            <wp:extent cx="3081471" cy="2317787"/>
            <wp:effectExtent l="0" t="0" r="5080" b="635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8"/>
                    <a:stretch>
                      <a:fillRect/>
                    </a:stretch>
                  </pic:blipFill>
                  <pic:spPr>
                    <a:xfrm>
                      <a:off x="0" y="0"/>
                      <a:ext cx="3090219" cy="2324367"/>
                    </a:xfrm>
                    <a:prstGeom prst="rect">
                      <a:avLst/>
                    </a:prstGeom>
                  </pic:spPr>
                </pic:pic>
              </a:graphicData>
            </a:graphic>
          </wp:inline>
        </w:drawing>
      </w:r>
    </w:p>
    <w:p w14:paraId="4E4CAFAA" w14:textId="799C7505" w:rsidR="00867FE2" w:rsidRPr="00713BBE" w:rsidRDefault="00867FE2" w:rsidP="00867FE2">
      <w:pPr>
        <w:pStyle w:val="body"/>
        <w:jc w:val="center"/>
        <w:rPr>
          <w:rFonts w:ascii="Times New Roman" w:hAnsi="Times New Roman"/>
          <w:b/>
          <w:bCs/>
          <w:sz w:val="18"/>
        </w:rPr>
      </w:pPr>
      <w:r w:rsidRPr="00713BBE">
        <w:rPr>
          <w:rFonts w:ascii="Times New Roman" w:hAnsi="Times New Roman"/>
          <w:b/>
          <w:bCs/>
          <w:sz w:val="18"/>
        </w:rPr>
        <w:t xml:space="preserve">Figure </w:t>
      </w:r>
      <w:r>
        <w:rPr>
          <w:rFonts w:ascii="Times New Roman" w:hAnsi="Times New Roman"/>
          <w:b/>
          <w:bCs/>
          <w:sz w:val="18"/>
        </w:rPr>
        <w:t>1</w:t>
      </w:r>
      <w:r w:rsidR="000F19D3">
        <w:rPr>
          <w:rFonts w:ascii="Times New Roman" w:hAnsi="Times New Roman"/>
          <w:b/>
          <w:bCs/>
          <w:sz w:val="18"/>
        </w:rPr>
        <w:t>1</w:t>
      </w:r>
      <w:r w:rsidRPr="00713BBE">
        <w:rPr>
          <w:rFonts w:ascii="Times New Roman" w:hAnsi="Times New Roman"/>
          <w:b/>
          <w:bCs/>
          <w:sz w:val="18"/>
        </w:rPr>
        <w:t xml:space="preserve"> Effective throughput for </w:t>
      </w:r>
      <w:r>
        <w:rPr>
          <w:rFonts w:ascii="Times New Roman" w:hAnsi="Times New Roman"/>
          <w:b/>
          <w:bCs/>
          <w:sz w:val="18"/>
        </w:rPr>
        <w:t>16</w:t>
      </w:r>
      <w:r w:rsidRPr="00713BBE">
        <w:rPr>
          <w:rFonts w:ascii="Times New Roman" w:hAnsi="Times New Roman"/>
          <w:b/>
          <w:bCs/>
          <w:sz w:val="18"/>
        </w:rPr>
        <w:t xml:space="preserve"> QAM and 1/2-Code – E</w:t>
      </w:r>
      <w:r>
        <w:rPr>
          <w:rFonts w:ascii="Times New Roman" w:hAnsi="Times New Roman"/>
          <w:b/>
          <w:bCs/>
          <w:sz w:val="18"/>
        </w:rPr>
        <w:t>PA</w:t>
      </w:r>
      <w:r w:rsidRPr="00713BBE">
        <w:rPr>
          <w:rFonts w:ascii="Times New Roman" w:hAnsi="Times New Roman"/>
          <w:b/>
          <w:bCs/>
          <w:sz w:val="18"/>
        </w:rPr>
        <w:t xml:space="preserve"> Channel (Left: 180 KHz GB, Right: 60 KHz GB)</w:t>
      </w:r>
    </w:p>
    <w:p w14:paraId="6653961E" w14:textId="2517BCB0" w:rsidR="006D1863" w:rsidRDefault="00867FE2" w:rsidP="003628EE">
      <w:pPr>
        <w:rPr>
          <w:color w:val="FF0000"/>
          <w:lang w:val="en-GB"/>
        </w:rPr>
      </w:pPr>
      <w:r w:rsidRPr="00867FE2">
        <w:rPr>
          <w:noProof/>
          <w:color w:val="FF0000"/>
        </w:rPr>
        <w:drawing>
          <wp:inline distT="0" distB="0" distL="0" distR="0" wp14:anchorId="202C6A19" wp14:editId="06280F2F">
            <wp:extent cx="3166827" cy="2456029"/>
            <wp:effectExtent l="0" t="0" r="0" b="190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29"/>
                    <a:srcRect l="3646"/>
                    <a:stretch/>
                  </pic:blipFill>
                  <pic:spPr>
                    <a:xfrm>
                      <a:off x="0" y="0"/>
                      <a:ext cx="3174432" cy="2461927"/>
                    </a:xfrm>
                    <a:prstGeom prst="rect">
                      <a:avLst/>
                    </a:prstGeom>
                  </pic:spPr>
                </pic:pic>
              </a:graphicData>
            </a:graphic>
          </wp:inline>
        </w:drawing>
      </w:r>
      <w:r w:rsidRPr="00867FE2">
        <w:rPr>
          <w:noProof/>
        </w:rPr>
        <w:t xml:space="preserve"> </w:t>
      </w:r>
      <w:r w:rsidRPr="00867FE2">
        <w:rPr>
          <w:noProof/>
          <w:color w:val="FF0000"/>
        </w:rPr>
        <w:drawing>
          <wp:inline distT="0" distB="0" distL="0" distR="0" wp14:anchorId="092EABE2" wp14:editId="57BECC04">
            <wp:extent cx="2862956" cy="233140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30"/>
                    <a:srcRect l="3346" r="4954"/>
                    <a:stretch/>
                  </pic:blipFill>
                  <pic:spPr>
                    <a:xfrm>
                      <a:off x="0" y="0"/>
                      <a:ext cx="2885329" cy="2349625"/>
                    </a:xfrm>
                    <a:prstGeom prst="rect">
                      <a:avLst/>
                    </a:prstGeom>
                  </pic:spPr>
                </pic:pic>
              </a:graphicData>
            </a:graphic>
          </wp:inline>
        </w:drawing>
      </w:r>
    </w:p>
    <w:p w14:paraId="27A27545" w14:textId="6D82F9CF" w:rsidR="00867FE2" w:rsidRPr="00713BBE" w:rsidRDefault="00867FE2" w:rsidP="00867FE2">
      <w:pPr>
        <w:pStyle w:val="body"/>
        <w:jc w:val="center"/>
        <w:rPr>
          <w:rFonts w:ascii="Times New Roman" w:hAnsi="Times New Roman"/>
          <w:b/>
          <w:bCs/>
          <w:sz w:val="18"/>
        </w:rPr>
      </w:pPr>
      <w:r w:rsidRPr="00713BBE">
        <w:rPr>
          <w:rFonts w:ascii="Times New Roman" w:hAnsi="Times New Roman"/>
          <w:b/>
          <w:bCs/>
          <w:sz w:val="18"/>
        </w:rPr>
        <w:t xml:space="preserve">Figure </w:t>
      </w:r>
      <w:r>
        <w:rPr>
          <w:rFonts w:ascii="Times New Roman" w:hAnsi="Times New Roman"/>
          <w:b/>
          <w:bCs/>
          <w:sz w:val="18"/>
        </w:rPr>
        <w:t>1</w:t>
      </w:r>
      <w:r w:rsidR="000F19D3">
        <w:rPr>
          <w:rFonts w:ascii="Times New Roman" w:hAnsi="Times New Roman"/>
          <w:b/>
          <w:bCs/>
          <w:sz w:val="18"/>
        </w:rPr>
        <w:t>2</w:t>
      </w:r>
      <w:r w:rsidRPr="00713BBE">
        <w:rPr>
          <w:rFonts w:ascii="Times New Roman" w:hAnsi="Times New Roman"/>
          <w:b/>
          <w:bCs/>
          <w:sz w:val="18"/>
        </w:rPr>
        <w:t xml:space="preserve"> Effective throughput for </w:t>
      </w:r>
      <w:r>
        <w:rPr>
          <w:rFonts w:ascii="Times New Roman" w:hAnsi="Times New Roman"/>
          <w:b/>
          <w:bCs/>
          <w:sz w:val="18"/>
        </w:rPr>
        <w:t>16</w:t>
      </w:r>
      <w:r w:rsidRPr="00713BBE">
        <w:rPr>
          <w:rFonts w:ascii="Times New Roman" w:hAnsi="Times New Roman"/>
          <w:b/>
          <w:bCs/>
          <w:sz w:val="18"/>
        </w:rPr>
        <w:t xml:space="preserve"> QAM and 1/2-Code – ETU Channel (Left: 180 KHz GB, Right: 60 KHz GB)</w:t>
      </w:r>
    </w:p>
    <w:p w14:paraId="2303F75B" w14:textId="4EF3A8A3" w:rsidR="00867FE2" w:rsidRDefault="00FD1507" w:rsidP="003628EE">
      <w:pPr>
        <w:rPr>
          <w:color w:val="FF0000"/>
          <w:lang w:val="en-GB"/>
        </w:rPr>
      </w:pPr>
      <w:r w:rsidRPr="00FD1507">
        <w:rPr>
          <w:noProof/>
          <w:color w:val="FF0000"/>
        </w:rPr>
        <w:lastRenderedPageBreak/>
        <w:drawing>
          <wp:inline distT="0" distB="0" distL="0" distR="0" wp14:anchorId="75B33957" wp14:editId="21841DD9">
            <wp:extent cx="3039136" cy="2389068"/>
            <wp:effectExtent l="0" t="0" r="8890" b="0"/>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31"/>
                    <a:stretch>
                      <a:fillRect/>
                    </a:stretch>
                  </pic:blipFill>
                  <pic:spPr>
                    <a:xfrm>
                      <a:off x="0" y="0"/>
                      <a:ext cx="3050812" cy="2398247"/>
                    </a:xfrm>
                    <a:prstGeom prst="rect">
                      <a:avLst/>
                    </a:prstGeom>
                  </pic:spPr>
                </pic:pic>
              </a:graphicData>
            </a:graphic>
          </wp:inline>
        </w:drawing>
      </w:r>
      <w:r w:rsidRPr="00FD1507">
        <w:rPr>
          <w:noProof/>
        </w:rPr>
        <w:t xml:space="preserve"> </w:t>
      </w:r>
      <w:r w:rsidRPr="00FD1507">
        <w:rPr>
          <w:noProof/>
          <w:color w:val="FF0000"/>
        </w:rPr>
        <w:drawing>
          <wp:inline distT="0" distB="0" distL="0" distR="0" wp14:anchorId="5AD28AA7" wp14:editId="79B8C3CA">
            <wp:extent cx="3129574" cy="2470473"/>
            <wp:effectExtent l="0" t="0" r="0" b="635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32"/>
                    <a:stretch>
                      <a:fillRect/>
                    </a:stretch>
                  </pic:blipFill>
                  <pic:spPr>
                    <a:xfrm>
                      <a:off x="0" y="0"/>
                      <a:ext cx="3133561" cy="2473620"/>
                    </a:xfrm>
                    <a:prstGeom prst="rect">
                      <a:avLst/>
                    </a:prstGeom>
                  </pic:spPr>
                </pic:pic>
              </a:graphicData>
            </a:graphic>
          </wp:inline>
        </w:drawing>
      </w:r>
    </w:p>
    <w:p w14:paraId="44B94D39" w14:textId="397A0D4A" w:rsidR="00867FE2" w:rsidRPr="00713BBE" w:rsidRDefault="00867FE2" w:rsidP="00867FE2">
      <w:pPr>
        <w:pStyle w:val="body"/>
        <w:jc w:val="center"/>
        <w:rPr>
          <w:rFonts w:ascii="Times New Roman" w:hAnsi="Times New Roman"/>
          <w:b/>
          <w:bCs/>
          <w:sz w:val="18"/>
        </w:rPr>
      </w:pPr>
      <w:r w:rsidRPr="00713BBE">
        <w:rPr>
          <w:rFonts w:ascii="Times New Roman" w:hAnsi="Times New Roman"/>
          <w:b/>
          <w:bCs/>
          <w:sz w:val="18"/>
        </w:rPr>
        <w:t xml:space="preserve">Figure </w:t>
      </w:r>
      <w:r>
        <w:rPr>
          <w:rFonts w:ascii="Times New Roman" w:hAnsi="Times New Roman"/>
          <w:b/>
          <w:bCs/>
          <w:sz w:val="18"/>
        </w:rPr>
        <w:t>1</w:t>
      </w:r>
      <w:r w:rsidR="000F19D3">
        <w:rPr>
          <w:rFonts w:ascii="Times New Roman" w:hAnsi="Times New Roman"/>
          <w:b/>
          <w:bCs/>
          <w:sz w:val="18"/>
        </w:rPr>
        <w:t>3</w:t>
      </w:r>
      <w:r w:rsidRPr="00713BBE">
        <w:rPr>
          <w:rFonts w:ascii="Times New Roman" w:hAnsi="Times New Roman"/>
          <w:b/>
          <w:bCs/>
          <w:sz w:val="18"/>
        </w:rPr>
        <w:t xml:space="preserve"> Effective throughput for 64 QAM and 1/2-Code – E</w:t>
      </w:r>
      <w:r>
        <w:rPr>
          <w:rFonts w:ascii="Times New Roman" w:hAnsi="Times New Roman"/>
          <w:b/>
          <w:bCs/>
          <w:sz w:val="18"/>
        </w:rPr>
        <w:t>PA</w:t>
      </w:r>
      <w:r w:rsidRPr="00713BBE">
        <w:rPr>
          <w:rFonts w:ascii="Times New Roman" w:hAnsi="Times New Roman"/>
          <w:b/>
          <w:bCs/>
          <w:sz w:val="18"/>
        </w:rPr>
        <w:t xml:space="preserve"> Channel (Left: 180 KHz GB, Right: 60 KHz GB)</w:t>
      </w:r>
    </w:p>
    <w:p w14:paraId="62C7D31A" w14:textId="2AF26561" w:rsidR="00867FE2" w:rsidRDefault="001E45DE" w:rsidP="003628EE">
      <w:pPr>
        <w:rPr>
          <w:color w:val="FF0000"/>
          <w:lang w:val="en-GB"/>
        </w:rPr>
      </w:pPr>
      <w:r w:rsidRPr="001E45DE">
        <w:rPr>
          <w:noProof/>
          <w:color w:val="FF0000"/>
        </w:rPr>
        <w:drawing>
          <wp:inline distT="0" distB="0" distL="0" distR="0" wp14:anchorId="52A5FB89" wp14:editId="090557F2">
            <wp:extent cx="3059836" cy="2390814"/>
            <wp:effectExtent l="0" t="0" r="762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33"/>
                    <a:stretch>
                      <a:fillRect/>
                    </a:stretch>
                  </pic:blipFill>
                  <pic:spPr>
                    <a:xfrm>
                      <a:off x="0" y="0"/>
                      <a:ext cx="3066434" cy="2395969"/>
                    </a:xfrm>
                    <a:prstGeom prst="rect">
                      <a:avLst/>
                    </a:prstGeom>
                  </pic:spPr>
                </pic:pic>
              </a:graphicData>
            </a:graphic>
          </wp:inline>
        </w:drawing>
      </w:r>
      <w:r w:rsidR="00317D54" w:rsidRPr="00317D54">
        <w:rPr>
          <w:color w:val="FF0000"/>
          <w:lang w:val="en-GB"/>
        </w:rPr>
        <w:t xml:space="preserve"> </w:t>
      </w:r>
      <w:r w:rsidR="00317D54" w:rsidRPr="00317D54">
        <w:rPr>
          <w:noProof/>
          <w:color w:val="FF0000"/>
        </w:rPr>
        <w:drawing>
          <wp:inline distT="0" distB="0" distL="0" distR="0" wp14:anchorId="72591EC5" wp14:editId="3EB06C66">
            <wp:extent cx="3116487" cy="2320995"/>
            <wp:effectExtent l="0" t="0" r="8255"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32399" cy="2332846"/>
                    </a:xfrm>
                    <a:prstGeom prst="rect">
                      <a:avLst/>
                    </a:prstGeom>
                    <a:noFill/>
                    <a:ln>
                      <a:noFill/>
                    </a:ln>
                  </pic:spPr>
                </pic:pic>
              </a:graphicData>
            </a:graphic>
          </wp:inline>
        </w:drawing>
      </w:r>
    </w:p>
    <w:p w14:paraId="6C66426E" w14:textId="6C923649" w:rsidR="00867FE2" w:rsidRPr="00713BBE" w:rsidRDefault="00867FE2" w:rsidP="00867FE2">
      <w:pPr>
        <w:pStyle w:val="body"/>
        <w:jc w:val="center"/>
        <w:rPr>
          <w:rFonts w:ascii="Times New Roman" w:hAnsi="Times New Roman"/>
          <w:b/>
          <w:bCs/>
          <w:sz w:val="18"/>
        </w:rPr>
      </w:pPr>
      <w:r w:rsidRPr="00713BBE">
        <w:rPr>
          <w:rFonts w:ascii="Times New Roman" w:hAnsi="Times New Roman"/>
          <w:b/>
          <w:bCs/>
          <w:sz w:val="18"/>
        </w:rPr>
        <w:t xml:space="preserve">Figure </w:t>
      </w:r>
      <w:r>
        <w:rPr>
          <w:rFonts w:ascii="Times New Roman" w:hAnsi="Times New Roman"/>
          <w:b/>
          <w:bCs/>
          <w:sz w:val="18"/>
        </w:rPr>
        <w:t>1</w:t>
      </w:r>
      <w:r w:rsidR="000F19D3">
        <w:rPr>
          <w:rFonts w:ascii="Times New Roman" w:hAnsi="Times New Roman"/>
          <w:b/>
          <w:bCs/>
          <w:sz w:val="18"/>
        </w:rPr>
        <w:t>4</w:t>
      </w:r>
      <w:r w:rsidRPr="00713BBE">
        <w:rPr>
          <w:rFonts w:ascii="Times New Roman" w:hAnsi="Times New Roman"/>
          <w:b/>
          <w:bCs/>
          <w:sz w:val="18"/>
        </w:rPr>
        <w:t xml:space="preserve"> Effective throughput for 64 QAM and 1/2-Code – ETU Channel (Left: 180 KHz GB, Right: 60 KHz GB)</w:t>
      </w:r>
    </w:p>
    <w:p w14:paraId="13D46019" w14:textId="77777777" w:rsidR="00867FE2" w:rsidRDefault="00867FE2" w:rsidP="003628EE">
      <w:pPr>
        <w:rPr>
          <w:color w:val="FF0000"/>
          <w:lang w:val="en-GB"/>
        </w:rPr>
      </w:pPr>
    </w:p>
    <w:p w14:paraId="76D12888" w14:textId="45EF2A6F" w:rsidR="001617EF" w:rsidRDefault="005E3F61" w:rsidP="005E3F61">
      <w:pPr>
        <w:pStyle w:val="Heading3"/>
        <w:numPr>
          <w:ilvl w:val="0"/>
          <w:numId w:val="0"/>
        </w:numPr>
        <w:rPr>
          <w:rFonts w:ascii="Times New Roman" w:hAnsi="Times New Roman"/>
          <w:sz w:val="20"/>
          <w:lang w:val="en-US"/>
        </w:rPr>
      </w:pPr>
      <w:bookmarkStart w:id="13" w:name="_Toc424303267"/>
      <w:bookmarkStart w:id="14" w:name="_Toc425248865"/>
      <w:bookmarkStart w:id="15" w:name="_Toc425344835"/>
      <w:bookmarkStart w:id="16" w:name="_Toc425350726"/>
      <w:bookmarkStart w:id="17" w:name="_Toc425501584"/>
      <w:bookmarkStart w:id="18" w:name="_Toc425504168"/>
      <w:r>
        <w:rPr>
          <w:rFonts w:ascii="Times New Roman" w:hAnsi="Times New Roman"/>
          <w:b/>
          <w:sz w:val="20"/>
          <w:lang w:val="en-US"/>
        </w:rPr>
        <w:t xml:space="preserve">Observation 7: </w:t>
      </w:r>
      <w:r w:rsidRPr="005E3F61">
        <w:rPr>
          <w:rFonts w:ascii="Times New Roman" w:hAnsi="Times New Roman"/>
          <w:sz w:val="20"/>
          <w:lang w:val="en-US"/>
        </w:rPr>
        <w:t xml:space="preserve">When the target has a wide band signal and interferer has a narrow band signal, different waveforms shows the best performance depending on CINR, MCSs and Channel models. However, overall performance for most of the scenarios are still comparable. </w:t>
      </w:r>
    </w:p>
    <w:p w14:paraId="56E79BB7" w14:textId="51A8597C" w:rsidR="00226C38" w:rsidRPr="00226C38" w:rsidRDefault="00226C38" w:rsidP="00226C38">
      <w:pPr>
        <w:pStyle w:val="Heading1"/>
      </w:pPr>
      <w:r>
        <w:t>Measurements Results</w:t>
      </w:r>
    </w:p>
    <w:p w14:paraId="65A4C9B7" w14:textId="77777777" w:rsidR="00226C38" w:rsidRDefault="00226C38" w:rsidP="00226C38">
      <w:pPr>
        <w:pStyle w:val="Heading2"/>
      </w:pPr>
      <w:r>
        <w:t>Realistic PA</w:t>
      </w:r>
    </w:p>
    <w:p w14:paraId="1BDA9017" w14:textId="77777777" w:rsidR="0053309F" w:rsidRDefault="0053309F" w:rsidP="0053309F">
      <w:pPr>
        <w:rPr>
          <w:lang w:val="en-GB"/>
        </w:rPr>
      </w:pPr>
      <w:r>
        <w:rPr>
          <w:lang w:val="en-GB"/>
        </w:rPr>
        <w:t xml:space="preserve">An experiment was conducted using a commercial PA in </w:t>
      </w:r>
      <w:r>
        <w:rPr>
          <w:lang w:val="en-GB"/>
        </w:rPr>
        <w:fldChar w:fldCharType="begin"/>
      </w:r>
      <w:r>
        <w:rPr>
          <w:lang w:val="en-GB"/>
        </w:rPr>
        <w:instrText xml:space="preserve"> REF _Ref451526389 \w \h </w:instrText>
      </w:r>
      <w:r>
        <w:rPr>
          <w:lang w:val="en-GB"/>
        </w:rPr>
      </w:r>
      <w:r>
        <w:rPr>
          <w:lang w:val="en-GB"/>
        </w:rPr>
        <w:fldChar w:fldCharType="separate"/>
      </w:r>
      <w:r>
        <w:rPr>
          <w:lang w:val="en-GB"/>
        </w:rPr>
        <w:t>[7]</w:t>
      </w:r>
      <w:r>
        <w:rPr>
          <w:lang w:val="en-GB"/>
        </w:rPr>
        <w:fldChar w:fldCharType="end"/>
      </w:r>
      <w:r>
        <w:rPr>
          <w:lang w:val="en-GB"/>
        </w:rPr>
        <w:t xml:space="preserve">. The PA is operated at 1dB compression point and is exercised with the three candidate waveforms: filtered-OFDM, UFMC and WOLA as well as CP-OFDM. The waveforms have 50 RBs allocations. </w:t>
      </w:r>
      <w:r>
        <w:rPr>
          <w:lang w:val="en-GB"/>
        </w:rPr>
        <w:fldChar w:fldCharType="begin"/>
      </w:r>
      <w:r>
        <w:rPr>
          <w:lang w:val="en-GB"/>
        </w:rPr>
        <w:instrText xml:space="preserve"> REF _Ref450484425 \h </w:instrText>
      </w:r>
      <w:r>
        <w:rPr>
          <w:lang w:val="en-GB"/>
        </w:rPr>
      </w:r>
      <w:r>
        <w:rPr>
          <w:lang w:val="en-GB"/>
        </w:rPr>
        <w:fldChar w:fldCharType="end"/>
      </w:r>
      <w:r>
        <w:rPr>
          <w:lang w:val="en-GB"/>
        </w:rPr>
        <w:fldChar w:fldCharType="begin"/>
      </w:r>
      <w:r>
        <w:rPr>
          <w:lang w:val="en-GB"/>
        </w:rPr>
        <w:instrText xml:space="preserve"> REF _Ref451528159 \h </w:instrText>
      </w:r>
      <w:r>
        <w:rPr>
          <w:lang w:val="en-GB"/>
        </w:rPr>
      </w:r>
      <w:r>
        <w:rPr>
          <w:lang w:val="en-GB"/>
        </w:rPr>
        <w:fldChar w:fldCharType="separate"/>
      </w:r>
      <w:r>
        <w:t xml:space="preserve">Figure </w:t>
      </w:r>
      <w:r>
        <w:rPr>
          <w:noProof/>
        </w:rPr>
        <w:t>7</w:t>
      </w:r>
      <w:r>
        <w:rPr>
          <w:lang w:val="en-GB"/>
        </w:rPr>
        <w:fldChar w:fldCharType="end"/>
      </w:r>
      <w:r>
        <w:rPr>
          <w:lang w:val="en-GB"/>
        </w:rPr>
        <w:t xml:space="preserve"> and </w:t>
      </w:r>
      <w:r>
        <w:rPr>
          <w:lang w:val="en-GB"/>
        </w:rPr>
        <w:fldChar w:fldCharType="begin"/>
      </w:r>
      <w:r>
        <w:rPr>
          <w:lang w:val="en-GB"/>
        </w:rPr>
        <w:instrText xml:space="preserve"> REF _Ref450932224 \h </w:instrText>
      </w:r>
      <w:r>
        <w:rPr>
          <w:lang w:val="en-GB"/>
        </w:rPr>
      </w:r>
      <w:r>
        <w:rPr>
          <w:lang w:val="en-GB"/>
        </w:rPr>
        <w:fldChar w:fldCharType="separate"/>
      </w:r>
      <w:r>
        <w:t xml:space="preserve">Figure </w:t>
      </w:r>
      <w:r>
        <w:rPr>
          <w:noProof/>
        </w:rPr>
        <w:t>8</w:t>
      </w:r>
      <w:r>
        <w:rPr>
          <w:lang w:val="en-GB"/>
        </w:rPr>
        <w:fldChar w:fldCharType="end"/>
      </w:r>
      <w:r>
        <w:rPr>
          <w:lang w:val="en-GB"/>
        </w:rPr>
        <w:t xml:space="preserve"> show the power spectral density at the output of the PA for the candidate waveforms. It can be seen from the figure that </w:t>
      </w:r>
    </w:p>
    <w:p w14:paraId="2AD690E2" w14:textId="77777777" w:rsidR="0053309F" w:rsidRDefault="0053309F" w:rsidP="0053309F">
      <w:pPr>
        <w:pStyle w:val="ListParagraph"/>
        <w:numPr>
          <w:ilvl w:val="0"/>
          <w:numId w:val="24"/>
        </w:numPr>
        <w:jc w:val="both"/>
        <w:rPr>
          <w:lang w:val="en-GB"/>
        </w:rPr>
      </w:pPr>
      <w:r>
        <w:rPr>
          <w:lang w:val="en-GB"/>
        </w:rPr>
        <w:t>CP-OFDM waveform can’t meet the downlink spectral mask with a real PA, unless windowing or filtering is used.</w:t>
      </w:r>
    </w:p>
    <w:p w14:paraId="0480EF5E" w14:textId="77777777" w:rsidR="0053309F" w:rsidRPr="00684CF4" w:rsidRDefault="0053309F" w:rsidP="0053309F">
      <w:pPr>
        <w:pStyle w:val="ListParagraph"/>
        <w:numPr>
          <w:ilvl w:val="0"/>
          <w:numId w:val="24"/>
        </w:numPr>
        <w:rPr>
          <w:lang w:val="en-GB"/>
        </w:rPr>
      </w:pPr>
      <w:r>
        <w:rPr>
          <w:lang w:val="en-GB"/>
        </w:rPr>
        <w:lastRenderedPageBreak/>
        <w:t>T</w:t>
      </w:r>
      <w:r w:rsidRPr="00684CF4">
        <w:rPr>
          <w:lang w:val="en-GB"/>
        </w:rPr>
        <w:t xml:space="preserve">he out-of-band emission look very similar for the three candidate NR waveforms </w:t>
      </w:r>
      <w:r>
        <w:rPr>
          <w:lang w:val="en-GB"/>
        </w:rPr>
        <w:t>with a real PA</w:t>
      </w:r>
      <w:r w:rsidRPr="00684CF4">
        <w:rPr>
          <w:lang w:val="en-GB"/>
        </w:rPr>
        <w:t xml:space="preserve"> </w:t>
      </w:r>
      <w:r>
        <w:rPr>
          <w:lang w:val="en-GB"/>
        </w:rPr>
        <w:t>, and a</w:t>
      </w:r>
      <w:r w:rsidRPr="00684CF4">
        <w:rPr>
          <w:lang w:val="en-GB"/>
        </w:rPr>
        <w:t xml:space="preserve"> zoom-in at the PSD near the band edge shows also similar roll-off performance of the three candidate waveform</w:t>
      </w:r>
      <w:r>
        <w:rPr>
          <w:lang w:val="en-GB"/>
        </w:rPr>
        <w:t>. This</w:t>
      </w:r>
      <w:r w:rsidRPr="00684CF4">
        <w:rPr>
          <w:lang w:val="en-GB"/>
        </w:rPr>
        <w:t xml:space="preserve"> indicates that the PA non-linearity dominates the OOB emission despite of the </w:t>
      </w:r>
      <w:r>
        <w:rPr>
          <w:lang w:val="en-GB"/>
        </w:rPr>
        <w:t xml:space="preserve">windowing of </w:t>
      </w:r>
      <w:r w:rsidRPr="00684CF4">
        <w:rPr>
          <w:lang w:val="en-GB"/>
        </w:rPr>
        <w:t xml:space="preserve">filtering methods applied to the waveform. </w:t>
      </w:r>
    </w:p>
    <w:p w14:paraId="616BA4A4" w14:textId="77777777" w:rsidR="0053309F" w:rsidRDefault="0053309F" w:rsidP="0053309F">
      <w:pPr>
        <w:rPr>
          <w:lang w:val="en-GB"/>
        </w:rPr>
      </w:pPr>
      <w:r>
        <w:rPr>
          <w:lang w:val="en-GB"/>
        </w:rPr>
        <w:t xml:space="preserve">We notice that similar observations are also reported from another independent RAN1 contribution </w:t>
      </w:r>
      <w:r>
        <w:rPr>
          <w:lang w:val="en-GB"/>
        </w:rPr>
        <w:fldChar w:fldCharType="begin"/>
      </w:r>
      <w:r>
        <w:rPr>
          <w:lang w:val="en-GB"/>
        </w:rPr>
        <w:instrText xml:space="preserve"> REF _Ref451531095 \r \h </w:instrText>
      </w:r>
      <w:r>
        <w:rPr>
          <w:lang w:val="en-GB"/>
        </w:rPr>
      </w:r>
      <w:r>
        <w:rPr>
          <w:lang w:val="en-GB"/>
        </w:rPr>
        <w:fldChar w:fldCharType="separate"/>
      </w:r>
      <w:r>
        <w:rPr>
          <w:lang w:val="en-GB"/>
        </w:rPr>
        <w:t>[8]</w:t>
      </w:r>
      <w:r>
        <w:rPr>
          <w:lang w:val="en-GB"/>
        </w:rPr>
        <w:fldChar w:fldCharType="end"/>
      </w:r>
      <w:r>
        <w:rPr>
          <w:lang w:val="en-GB"/>
        </w:rPr>
        <w:t xml:space="preserve"> by Skyworks.</w:t>
      </w:r>
    </w:p>
    <w:p w14:paraId="7DDB69D0" w14:textId="0493240C" w:rsidR="00226C38" w:rsidRDefault="00226C38" w:rsidP="00226C38">
      <w:pPr>
        <w:rPr>
          <w:lang w:val="en-GB"/>
        </w:rPr>
      </w:pPr>
    </w:p>
    <w:p w14:paraId="1EE0E1BE" w14:textId="61D50136" w:rsidR="00F92E78" w:rsidRDefault="00C3060E" w:rsidP="00F92E78">
      <w:pPr>
        <w:keepNext/>
        <w:jc w:val="center"/>
      </w:pPr>
      <w:r w:rsidRPr="00C3060E">
        <w:rPr>
          <w:noProof/>
        </w:rPr>
        <w:drawing>
          <wp:inline distT="0" distB="0" distL="0" distR="0" wp14:anchorId="162AB70F" wp14:editId="4D2257D2">
            <wp:extent cx="5080413" cy="3589655"/>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35">
                      <a:extLst>
                        <a:ext uri="{28A0092B-C50C-407E-A947-70E740481C1C}">
                          <a14:useLocalDpi xmlns:a14="http://schemas.microsoft.com/office/drawing/2010/main" val="0"/>
                        </a:ext>
                      </a:extLst>
                    </a:blip>
                    <a:srcRect t="5987"/>
                    <a:stretch/>
                  </pic:blipFill>
                  <pic:spPr bwMode="auto">
                    <a:xfrm>
                      <a:off x="0" y="0"/>
                      <a:ext cx="5087698" cy="3594802"/>
                    </a:xfrm>
                    <a:prstGeom prst="rect">
                      <a:avLst/>
                    </a:prstGeom>
                    <a:noFill/>
                    <a:ln>
                      <a:noFill/>
                    </a:ln>
                    <a:extLst>
                      <a:ext uri="{53640926-AAD7-44D8-BBD7-CCE9431645EC}">
                        <a14:shadowObscured xmlns:a14="http://schemas.microsoft.com/office/drawing/2010/main"/>
                      </a:ext>
                    </a:extLst>
                  </pic:spPr>
                </pic:pic>
              </a:graphicData>
            </a:graphic>
          </wp:inline>
        </w:drawing>
      </w:r>
    </w:p>
    <w:p w14:paraId="3440FA0F" w14:textId="64601BF0" w:rsidR="00F92E78" w:rsidRDefault="00F92E78" w:rsidP="00F92E78">
      <w:pPr>
        <w:pStyle w:val="Caption"/>
        <w:jc w:val="center"/>
      </w:pPr>
      <w:bookmarkStart w:id="19" w:name="_Ref451528159"/>
      <w:r>
        <w:t xml:space="preserve">Figure </w:t>
      </w:r>
      <w:r w:rsidR="00A30FC4">
        <w:fldChar w:fldCharType="begin"/>
      </w:r>
      <w:r w:rsidR="00A30FC4">
        <w:instrText xml:space="preserve"> SEQ Figure \* ARABIC </w:instrText>
      </w:r>
      <w:r w:rsidR="00A30FC4">
        <w:fldChar w:fldCharType="separate"/>
      </w:r>
      <w:r w:rsidR="00C3060E">
        <w:rPr>
          <w:noProof/>
        </w:rPr>
        <w:t>7</w:t>
      </w:r>
      <w:r w:rsidR="00A30FC4">
        <w:rPr>
          <w:noProof/>
        </w:rPr>
        <w:fldChar w:fldCharType="end"/>
      </w:r>
      <w:bookmarkEnd w:id="19"/>
      <w:r>
        <w:t>:</w:t>
      </w:r>
      <w:r w:rsidR="00C3060E">
        <w:t xml:space="preserve"> PSD at the output of the PA</w:t>
      </w:r>
    </w:p>
    <w:p w14:paraId="1ACEDB96" w14:textId="77777777" w:rsidR="00C3060E" w:rsidRDefault="00C3060E" w:rsidP="00C3060E">
      <w:pPr>
        <w:keepNext/>
        <w:jc w:val="center"/>
      </w:pPr>
      <w:r w:rsidRPr="00C3060E">
        <w:rPr>
          <w:noProof/>
        </w:rPr>
        <w:lastRenderedPageBreak/>
        <w:drawing>
          <wp:inline distT="0" distB="0" distL="0" distR="0" wp14:anchorId="57B41C56" wp14:editId="2D7700DF">
            <wp:extent cx="4660645" cy="3302057"/>
            <wp:effectExtent l="0" t="0" r="698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36">
                      <a:extLst>
                        <a:ext uri="{28A0092B-C50C-407E-A947-70E740481C1C}">
                          <a14:useLocalDpi xmlns:a14="http://schemas.microsoft.com/office/drawing/2010/main" val="0"/>
                        </a:ext>
                      </a:extLst>
                    </a:blip>
                    <a:srcRect t="5731"/>
                    <a:stretch/>
                  </pic:blipFill>
                  <pic:spPr bwMode="auto">
                    <a:xfrm>
                      <a:off x="0" y="0"/>
                      <a:ext cx="4670276" cy="3308880"/>
                    </a:xfrm>
                    <a:prstGeom prst="rect">
                      <a:avLst/>
                    </a:prstGeom>
                    <a:noFill/>
                    <a:ln>
                      <a:noFill/>
                    </a:ln>
                    <a:extLst>
                      <a:ext uri="{53640926-AAD7-44D8-BBD7-CCE9431645EC}">
                        <a14:shadowObscured xmlns:a14="http://schemas.microsoft.com/office/drawing/2010/main"/>
                      </a:ext>
                    </a:extLst>
                  </pic:spPr>
                </pic:pic>
              </a:graphicData>
            </a:graphic>
          </wp:inline>
        </w:drawing>
      </w:r>
    </w:p>
    <w:p w14:paraId="24AD5FB6" w14:textId="2E9E8228" w:rsidR="00F92E78" w:rsidRPr="00064949" w:rsidRDefault="00C3060E" w:rsidP="00064949">
      <w:pPr>
        <w:pStyle w:val="Caption"/>
        <w:jc w:val="center"/>
      </w:pPr>
      <w:r>
        <w:t xml:space="preserve">Figure </w:t>
      </w:r>
      <w:r w:rsidR="00A30FC4">
        <w:fldChar w:fldCharType="begin"/>
      </w:r>
      <w:r w:rsidR="00A30FC4">
        <w:instrText xml:space="preserve"> SEQ Figure \* ARABIC </w:instrText>
      </w:r>
      <w:r w:rsidR="00A30FC4">
        <w:fldChar w:fldCharType="separate"/>
      </w:r>
      <w:r>
        <w:rPr>
          <w:noProof/>
        </w:rPr>
        <w:t>8</w:t>
      </w:r>
      <w:r w:rsidR="00A30FC4">
        <w:rPr>
          <w:noProof/>
        </w:rPr>
        <w:fldChar w:fldCharType="end"/>
      </w:r>
      <w:r>
        <w:t>: Zoom-in at the PSD at the band ed</w:t>
      </w:r>
      <w:r w:rsidR="004F47BB">
        <w:t>ge</w:t>
      </w:r>
    </w:p>
    <w:p w14:paraId="2A3D8284" w14:textId="1E6D91CF" w:rsidR="00F92E78" w:rsidRPr="00C3060E" w:rsidRDefault="00F92E78" w:rsidP="00C3060E">
      <w:pPr>
        <w:pStyle w:val="Heading3"/>
        <w:numPr>
          <w:ilvl w:val="0"/>
          <w:numId w:val="0"/>
        </w:numPr>
        <w:rPr>
          <w:rFonts w:ascii="Times New Roman" w:hAnsi="Times New Roman"/>
          <w:sz w:val="20"/>
          <w:lang w:val="en-US"/>
        </w:rPr>
      </w:pPr>
      <w:r w:rsidRPr="00F92E78">
        <w:rPr>
          <w:rFonts w:ascii="Times New Roman" w:hAnsi="Times New Roman"/>
          <w:b/>
          <w:noProof/>
          <w:sz w:val="20"/>
          <w:lang w:val="en-US"/>
        </w:rPr>
        <w:t xml:space="preserve">Observation </w:t>
      </w:r>
      <w:r>
        <w:rPr>
          <w:rFonts w:ascii="Times New Roman" w:hAnsi="Times New Roman"/>
          <w:b/>
          <w:noProof/>
          <w:sz w:val="20"/>
          <w:lang w:val="en-US"/>
        </w:rPr>
        <w:t>8</w:t>
      </w:r>
      <w:r>
        <w:rPr>
          <w:rFonts w:ascii="Times New Roman" w:hAnsi="Times New Roman"/>
          <w:b/>
          <w:sz w:val="20"/>
          <w:lang w:val="en-US"/>
        </w:rPr>
        <w:t xml:space="preserve">: </w:t>
      </w:r>
      <w:r w:rsidR="000A40A3" w:rsidRPr="00C1010D">
        <w:rPr>
          <w:rFonts w:ascii="Times New Roman" w:hAnsi="Times New Roman"/>
          <w:sz w:val="20"/>
          <w:lang w:val="en-US"/>
        </w:rPr>
        <w:t>T</w:t>
      </w:r>
      <w:r w:rsidR="000A40A3">
        <w:rPr>
          <w:rFonts w:ascii="Times New Roman" w:hAnsi="Times New Roman"/>
          <w:sz w:val="20"/>
          <w:lang w:val="en-US"/>
        </w:rPr>
        <w:t xml:space="preserve">he OOB emission at the output of PA for </w:t>
      </w:r>
      <w:r w:rsidR="0053309F">
        <w:rPr>
          <w:rFonts w:ascii="Times New Roman" w:hAnsi="Times New Roman"/>
          <w:sz w:val="20"/>
          <w:lang w:val="en-US"/>
        </w:rPr>
        <w:t xml:space="preserve">WOLA, filtered-OFDM, and UFMC </w:t>
      </w:r>
      <w:r w:rsidR="000A40A3">
        <w:rPr>
          <w:rFonts w:ascii="Times New Roman" w:hAnsi="Times New Roman"/>
          <w:sz w:val="20"/>
          <w:lang w:val="en-US"/>
        </w:rPr>
        <w:t xml:space="preserve">waveforms look very similar and is dominated by the PA non-linearity </w:t>
      </w:r>
      <w:r w:rsidR="005A6FCD">
        <w:rPr>
          <w:rFonts w:ascii="Times New Roman" w:hAnsi="Times New Roman"/>
          <w:sz w:val="20"/>
          <w:lang w:val="en-US"/>
        </w:rPr>
        <w:t xml:space="preserve">irrespective of </w:t>
      </w:r>
      <w:r w:rsidR="000A40A3">
        <w:rPr>
          <w:rFonts w:ascii="Times New Roman" w:hAnsi="Times New Roman"/>
          <w:sz w:val="20"/>
          <w:lang w:val="en-US"/>
        </w:rPr>
        <w:t>the base-band filtering</w:t>
      </w:r>
      <w:r w:rsidR="002202F9">
        <w:rPr>
          <w:rFonts w:ascii="Times New Roman" w:hAnsi="Times New Roman"/>
          <w:sz w:val="20"/>
          <w:lang w:val="en-US"/>
        </w:rPr>
        <w:t xml:space="preserve"> </w:t>
      </w:r>
      <w:r w:rsidR="00011341">
        <w:rPr>
          <w:rFonts w:ascii="Times New Roman" w:hAnsi="Times New Roman"/>
          <w:sz w:val="20"/>
          <w:lang w:val="en-US"/>
        </w:rPr>
        <w:t>and/</w:t>
      </w:r>
      <w:r w:rsidR="002202F9">
        <w:rPr>
          <w:rFonts w:ascii="Times New Roman" w:hAnsi="Times New Roman"/>
          <w:sz w:val="20"/>
          <w:lang w:val="en-US"/>
        </w:rPr>
        <w:t>or windowing</w:t>
      </w:r>
      <w:r w:rsidR="000A40A3">
        <w:rPr>
          <w:rFonts w:ascii="Times New Roman" w:hAnsi="Times New Roman"/>
          <w:sz w:val="20"/>
          <w:lang w:val="en-US"/>
        </w:rPr>
        <w:t xml:space="preserve"> </w:t>
      </w:r>
      <w:r w:rsidR="00E22D86">
        <w:rPr>
          <w:rFonts w:ascii="Times New Roman" w:hAnsi="Times New Roman"/>
          <w:sz w:val="20"/>
          <w:lang w:val="en-US"/>
        </w:rPr>
        <w:t>techniques</w:t>
      </w:r>
      <w:r w:rsidR="00064949">
        <w:rPr>
          <w:rFonts w:ascii="Times New Roman" w:hAnsi="Times New Roman"/>
          <w:sz w:val="20"/>
          <w:lang w:val="en-US"/>
        </w:rPr>
        <w:t>.</w:t>
      </w:r>
    </w:p>
    <w:p w14:paraId="657745D3" w14:textId="5CA6AD4D" w:rsidR="00226C38" w:rsidRDefault="00F92E78" w:rsidP="00226C38">
      <w:pPr>
        <w:rPr>
          <w:lang w:val="en-GB"/>
        </w:rPr>
      </w:pPr>
      <w:r w:rsidRPr="00F92E78">
        <w:rPr>
          <w:b/>
          <w:noProof/>
        </w:rPr>
        <w:t xml:space="preserve">Observation </w:t>
      </w:r>
      <w:r>
        <w:rPr>
          <w:b/>
          <w:noProof/>
        </w:rPr>
        <w:t>9</w:t>
      </w:r>
      <w:r>
        <w:rPr>
          <w:b/>
        </w:rPr>
        <w:t xml:space="preserve">: </w:t>
      </w:r>
      <w:r>
        <w:rPr>
          <w:lang w:val="en-GB"/>
        </w:rPr>
        <w:t xml:space="preserve">The </w:t>
      </w:r>
      <w:r w:rsidR="00064949">
        <w:rPr>
          <w:lang w:val="en-GB"/>
        </w:rPr>
        <w:t>c</w:t>
      </w:r>
      <w:r w:rsidR="0053309F">
        <w:rPr>
          <w:lang w:val="en-GB"/>
        </w:rPr>
        <w:t>lipping PA model seems</w:t>
      </w:r>
      <w:r w:rsidR="00226C38">
        <w:rPr>
          <w:lang w:val="en-GB"/>
        </w:rPr>
        <w:t xml:space="preserve"> too simple and doesn’t reflect the real characteristics of the actual PA</w:t>
      </w:r>
      <w:r w:rsidR="0053309F">
        <w:rPr>
          <w:lang w:val="en-GB"/>
        </w:rPr>
        <w:t xml:space="preserve"> (especially with large backoff)</w:t>
      </w:r>
      <w:r w:rsidR="00226C38">
        <w:rPr>
          <w:lang w:val="en-GB"/>
        </w:rPr>
        <w:t xml:space="preserve">. </w:t>
      </w:r>
    </w:p>
    <w:p w14:paraId="130A289D" w14:textId="38569ED3" w:rsidR="00E168E5" w:rsidRDefault="006341FE" w:rsidP="00E168E5">
      <w:pPr>
        <w:pStyle w:val="Heading1"/>
      </w:pPr>
      <w:r>
        <w:t>Conclusions</w:t>
      </w:r>
    </w:p>
    <w:p w14:paraId="760E8629" w14:textId="07191EFA" w:rsidR="00E11AC1" w:rsidRPr="00E11AC1" w:rsidRDefault="00E11AC1" w:rsidP="00E11AC1">
      <w:pPr>
        <w:rPr>
          <w:lang w:val="en-GB"/>
        </w:rPr>
      </w:pPr>
      <w:r>
        <w:rPr>
          <w:lang w:val="en-GB"/>
        </w:rPr>
        <w:t xml:space="preserve">The </w:t>
      </w:r>
      <w:r w:rsidR="00B53AD1">
        <w:rPr>
          <w:lang w:val="en-GB"/>
        </w:rPr>
        <w:t>f</w:t>
      </w:r>
      <w:r>
        <w:rPr>
          <w:lang w:val="en-GB"/>
        </w:rPr>
        <w:t xml:space="preserve">-OFDM, </w:t>
      </w:r>
      <w:r w:rsidR="00B53AD1">
        <w:rPr>
          <w:lang w:val="en-GB"/>
        </w:rPr>
        <w:t>T</w:t>
      </w:r>
      <w:r w:rsidR="00A62A26">
        <w:rPr>
          <w:lang w:val="en-GB"/>
        </w:rPr>
        <w:t>x-</w:t>
      </w:r>
      <w:r>
        <w:rPr>
          <w:lang w:val="en-GB"/>
        </w:rPr>
        <w:t xml:space="preserve">WOLA and UFMC waveforms are analysed in terms of effective </w:t>
      </w:r>
      <w:r w:rsidR="001072AF">
        <w:rPr>
          <w:lang w:val="en-GB"/>
        </w:rPr>
        <w:t xml:space="preserve">throughput metric with clipping PA model. </w:t>
      </w:r>
      <w:r w:rsidR="00A62A26">
        <w:rPr>
          <w:lang w:val="en-GB"/>
        </w:rPr>
        <w:t>All three waveforms –</w:t>
      </w:r>
      <w:r w:rsidR="00B53AD1">
        <w:rPr>
          <w:lang w:val="en-GB"/>
        </w:rPr>
        <w:t>f-OFDM, T</w:t>
      </w:r>
      <w:r w:rsidR="00A62A26">
        <w:rPr>
          <w:lang w:val="en-GB"/>
        </w:rPr>
        <w:t>x-</w:t>
      </w:r>
      <w:r w:rsidR="001072AF">
        <w:rPr>
          <w:lang w:val="en-GB"/>
        </w:rPr>
        <w:t>WOLA</w:t>
      </w:r>
      <w:r w:rsidR="00B53AD1">
        <w:rPr>
          <w:lang w:val="en-GB"/>
        </w:rPr>
        <w:t>, UFMC–</w:t>
      </w:r>
      <w:r w:rsidR="001072AF">
        <w:rPr>
          <w:lang w:val="en-GB"/>
        </w:rPr>
        <w:t xml:space="preserve"> show comparable performance </w:t>
      </w:r>
      <w:r w:rsidR="00277A82">
        <w:rPr>
          <w:lang w:val="en-GB"/>
        </w:rPr>
        <w:t xml:space="preserve">for most </w:t>
      </w:r>
      <w:r w:rsidR="00B53AD1">
        <w:rPr>
          <w:lang w:val="en-GB"/>
        </w:rPr>
        <w:t>of scenarios.</w:t>
      </w:r>
      <w:r w:rsidR="00277A82">
        <w:rPr>
          <w:lang w:val="en-GB"/>
        </w:rPr>
        <w:t xml:space="preserve"> </w:t>
      </w:r>
      <w:r w:rsidR="007D299F">
        <w:rPr>
          <w:lang w:val="en-GB"/>
        </w:rPr>
        <w:t xml:space="preserve">From complexity point of view, </w:t>
      </w:r>
      <w:r w:rsidR="00B53AD1">
        <w:rPr>
          <w:lang w:val="en-GB"/>
        </w:rPr>
        <w:t>tx-</w:t>
      </w:r>
      <w:r w:rsidR="007D299F">
        <w:rPr>
          <w:lang w:val="en-GB"/>
        </w:rPr>
        <w:t xml:space="preserve">WOLA has </w:t>
      </w:r>
      <w:r w:rsidR="00B53AD1">
        <w:rPr>
          <w:lang w:val="en-GB"/>
        </w:rPr>
        <w:t xml:space="preserve">the </w:t>
      </w:r>
      <w:r w:rsidR="007D299F">
        <w:rPr>
          <w:lang w:val="en-GB"/>
        </w:rPr>
        <w:t xml:space="preserve">least </w:t>
      </w:r>
      <w:r w:rsidR="00B53AD1">
        <w:rPr>
          <w:lang w:val="en-GB"/>
        </w:rPr>
        <w:t xml:space="preserve">transmitter </w:t>
      </w:r>
      <w:r w:rsidR="007D299F">
        <w:rPr>
          <w:lang w:val="en-GB"/>
        </w:rPr>
        <w:t>complexity</w:t>
      </w:r>
      <w:r w:rsidR="00B53AD1">
        <w:rPr>
          <w:lang w:val="en-GB"/>
        </w:rPr>
        <w:t>,</w:t>
      </w:r>
      <w:r w:rsidR="00277A82">
        <w:rPr>
          <w:lang w:val="en-GB"/>
        </w:rPr>
        <w:t xml:space="preserve"> and </w:t>
      </w:r>
      <w:r w:rsidR="007D299F">
        <w:rPr>
          <w:lang w:val="en-GB"/>
        </w:rPr>
        <w:t xml:space="preserve">the </w:t>
      </w:r>
      <w:r w:rsidR="00B53AD1">
        <w:rPr>
          <w:lang w:val="en-GB"/>
        </w:rPr>
        <w:t>corresponding</w:t>
      </w:r>
      <w:r w:rsidR="007D299F">
        <w:rPr>
          <w:lang w:val="en-GB"/>
        </w:rPr>
        <w:t xml:space="preserve"> receiver </w:t>
      </w:r>
      <w:r w:rsidR="00B53AD1">
        <w:rPr>
          <w:lang w:val="en-GB"/>
        </w:rPr>
        <w:t>does not need</w:t>
      </w:r>
      <w:r w:rsidR="007D299F">
        <w:rPr>
          <w:lang w:val="en-GB"/>
        </w:rPr>
        <w:t xml:space="preserve"> any additional processing (like matched filtering for f-OFDM </w:t>
      </w:r>
      <w:r w:rsidR="00B53AD1">
        <w:rPr>
          <w:lang w:val="en-GB"/>
        </w:rPr>
        <w:t>or doubling FFT size for UFMC</w:t>
      </w:r>
      <w:r w:rsidR="007D299F">
        <w:rPr>
          <w:lang w:val="en-GB"/>
        </w:rPr>
        <w:t xml:space="preserve">). </w:t>
      </w:r>
      <w:r w:rsidR="006509CC">
        <w:rPr>
          <w:lang w:val="en-GB"/>
        </w:rPr>
        <w:t xml:space="preserve"> Furthermore, Tx-WOLA achieves the best ACLR and EVM performance</w:t>
      </w:r>
      <w:r w:rsidR="009227AB">
        <w:rPr>
          <w:lang w:val="en-GB"/>
        </w:rPr>
        <w:t>.</w:t>
      </w:r>
    </w:p>
    <w:bookmarkEnd w:id="13"/>
    <w:bookmarkEnd w:id="14"/>
    <w:bookmarkEnd w:id="15"/>
    <w:bookmarkEnd w:id="16"/>
    <w:bookmarkEnd w:id="17"/>
    <w:bookmarkEnd w:id="18"/>
    <w:p w14:paraId="1AEFD811" w14:textId="77777777" w:rsidR="001438CC" w:rsidRPr="00862202" w:rsidRDefault="001438CC" w:rsidP="001438CC">
      <w:r w:rsidRPr="006D3F33">
        <w:rPr>
          <w:b/>
        </w:rPr>
        <w:t>Observation 1:</w:t>
      </w:r>
      <w:r>
        <w:t xml:space="preserve"> Compared to CP-OFDM, the additional computation required for Tx-WOLA is (WOLA length) per symbol. </w:t>
      </w:r>
    </w:p>
    <w:p w14:paraId="7E0DD79A" w14:textId="77777777" w:rsidR="001438CC" w:rsidRDefault="001438CC" w:rsidP="001438CC">
      <w:r w:rsidRPr="006D3F33">
        <w:rPr>
          <w:b/>
        </w:rPr>
        <w:t>Observation 2:</w:t>
      </w:r>
      <w:r>
        <w:t xml:space="preserve"> If tx filtering is applied in time domain, F-OFDM requires </w:t>
      </w:r>
      <m:oMath>
        <m:r>
          <m:rPr>
            <m:sty m:val="p"/>
          </m:rPr>
          <w:rPr>
            <w:rFonts w:ascii="Cambria Math" w:hAnsi="Cambria Math"/>
          </w:rPr>
          <m:t>(filter length)×(symbol length)</m:t>
        </m:r>
      </m:oMath>
      <w:r>
        <w:t xml:space="preserve"> number of more computations per symbol compared to CP-OFDM. If tx filtering is applied in frequency domain, the computation complexity of F-OFDM is doubled compared to that of CP-OFDM.</w:t>
      </w:r>
    </w:p>
    <w:p w14:paraId="21765AD7" w14:textId="310D731B" w:rsidR="001438CC" w:rsidRDefault="00783E0E" w:rsidP="00A1636F">
      <w:pPr>
        <w:rPr>
          <w:lang w:val="en-GB"/>
        </w:rPr>
      </w:pPr>
      <w:r w:rsidRPr="00543EBF">
        <w:rPr>
          <w:b/>
          <w:lang w:val="en-GB"/>
        </w:rPr>
        <w:t xml:space="preserve">Observation 3: </w:t>
      </w:r>
      <w:r w:rsidRPr="00543EBF">
        <w:rPr>
          <w:lang w:val="en-GB"/>
        </w:rPr>
        <w:t xml:space="preserve">The </w:t>
      </w:r>
      <w:r>
        <w:rPr>
          <w:lang w:val="en-GB"/>
        </w:rPr>
        <w:t>naive implementation of UFMC transmitter has (Number of RBs) times more computational complexity compared to CP-OFDM.</w:t>
      </w:r>
    </w:p>
    <w:p w14:paraId="4FC4A0CC" w14:textId="1980DB32" w:rsidR="007B04EB" w:rsidRDefault="007B04EB" w:rsidP="00A1636F">
      <w:r w:rsidRPr="00F61A22">
        <w:rPr>
          <w:b/>
        </w:rPr>
        <w:t>Observation 4:</w:t>
      </w:r>
      <w:r>
        <w:rPr>
          <w:b/>
        </w:rPr>
        <w:t xml:space="preserve"> </w:t>
      </w:r>
      <w:r>
        <w:t>The low complexity UFMC transmitter is at least twice more computationally complicated to CP-OFDM. Additionally, (Number of RBs) parallel small-size IFFT and FFT operations are required.</w:t>
      </w:r>
    </w:p>
    <w:p w14:paraId="505BD96A" w14:textId="68AFA7CD" w:rsidR="00B37D9F" w:rsidRDefault="00B37D9F" w:rsidP="00A1636F">
      <w:pPr>
        <w:rPr>
          <w:lang w:val="en-GB"/>
        </w:rPr>
      </w:pPr>
      <w:r w:rsidRPr="00543EBF">
        <w:rPr>
          <w:b/>
          <w:lang w:val="en-GB"/>
        </w:rPr>
        <w:t xml:space="preserve">Observation </w:t>
      </w:r>
      <w:r>
        <w:rPr>
          <w:b/>
          <w:lang w:val="en-GB"/>
        </w:rPr>
        <w:t>5</w:t>
      </w:r>
      <w:r>
        <w:rPr>
          <w:lang w:val="en-GB"/>
        </w:rPr>
        <w:t xml:space="preserve">: </w:t>
      </w:r>
      <w:r w:rsidR="00351CA3">
        <w:rPr>
          <w:lang w:val="en-GB"/>
        </w:rPr>
        <w:t>WOLA achieves the best EVM performance and has comparable ACLR performance to filtered-OFDM for all clipping thresholds. 6 dB Clipping threshold guarantees at least -30 dBc of ACLR and -20 dB of EVM.</w:t>
      </w:r>
    </w:p>
    <w:p w14:paraId="11B2AD41" w14:textId="6188190C" w:rsidR="005E3F61" w:rsidRDefault="005E3F61" w:rsidP="005E3F61">
      <w:pPr>
        <w:pStyle w:val="body"/>
        <w:rPr>
          <w:rFonts w:ascii="Times New Roman" w:hAnsi="Times New Roman"/>
          <w:noProof/>
          <w:sz w:val="20"/>
        </w:rPr>
      </w:pPr>
      <w:r w:rsidRPr="004373AE">
        <w:rPr>
          <w:rFonts w:ascii="Times New Roman" w:hAnsi="Times New Roman"/>
          <w:b/>
          <w:sz w:val="20"/>
        </w:rPr>
        <w:lastRenderedPageBreak/>
        <w:t xml:space="preserve">Observation </w:t>
      </w:r>
      <w:r>
        <w:rPr>
          <w:rFonts w:ascii="Times New Roman" w:hAnsi="Times New Roman"/>
          <w:b/>
          <w:sz w:val="20"/>
        </w:rPr>
        <w:t>6</w:t>
      </w:r>
      <w:r w:rsidRPr="004373AE">
        <w:rPr>
          <w:rFonts w:ascii="Times New Roman" w:hAnsi="Times New Roman"/>
          <w:b/>
          <w:sz w:val="20"/>
        </w:rPr>
        <w:t>:</w:t>
      </w:r>
      <w:r>
        <w:rPr>
          <w:rFonts w:ascii="Times New Roman" w:hAnsi="Times New Roman"/>
          <w:noProof/>
          <w:sz w:val="20"/>
        </w:rPr>
        <w:t xml:space="preserve"> When the target has a narrow band signal and the interferer has a wide band signal, Tx-WOLA,  f-OFDM and UFMC </w:t>
      </w:r>
      <w:r w:rsidR="00894C61">
        <w:rPr>
          <w:rFonts w:ascii="Times New Roman" w:hAnsi="Times New Roman"/>
          <w:noProof/>
          <w:sz w:val="20"/>
        </w:rPr>
        <w:t xml:space="preserve">genearlly </w:t>
      </w:r>
      <w:r>
        <w:rPr>
          <w:rFonts w:ascii="Times New Roman" w:hAnsi="Times New Roman"/>
          <w:noProof/>
          <w:sz w:val="20"/>
        </w:rPr>
        <w:t xml:space="preserve">have comparable performances for </w:t>
      </w:r>
      <w:r w:rsidR="00894C61">
        <w:rPr>
          <w:rFonts w:ascii="Times New Roman" w:hAnsi="Times New Roman"/>
          <w:noProof/>
          <w:sz w:val="20"/>
        </w:rPr>
        <w:t>most</w:t>
      </w:r>
      <w:r>
        <w:rPr>
          <w:rFonts w:ascii="Times New Roman" w:hAnsi="Times New Roman"/>
          <w:noProof/>
          <w:sz w:val="20"/>
        </w:rPr>
        <w:t xml:space="preserve"> test scenarios. f-OFDM has </w:t>
      </w:r>
      <w:r w:rsidR="00894C61">
        <w:rPr>
          <w:rFonts w:ascii="Times New Roman" w:hAnsi="Times New Roman"/>
          <w:noProof/>
          <w:sz w:val="20"/>
        </w:rPr>
        <w:t>lower</w:t>
      </w:r>
      <w:r>
        <w:rPr>
          <w:rFonts w:ascii="Times New Roman" w:hAnsi="Times New Roman"/>
          <w:noProof/>
          <w:sz w:val="20"/>
        </w:rPr>
        <w:t xml:space="preserve"> peak effective throughput due to its long filter tail length.</w:t>
      </w:r>
    </w:p>
    <w:p w14:paraId="1F8C3A42" w14:textId="77777777" w:rsidR="00064949" w:rsidRDefault="005E3F61" w:rsidP="00064949">
      <w:pPr>
        <w:pStyle w:val="Heading3"/>
        <w:numPr>
          <w:ilvl w:val="0"/>
          <w:numId w:val="0"/>
        </w:numPr>
        <w:rPr>
          <w:rFonts w:ascii="Times New Roman" w:hAnsi="Times New Roman"/>
          <w:sz w:val="20"/>
          <w:lang w:val="en-US"/>
        </w:rPr>
      </w:pPr>
      <w:r>
        <w:rPr>
          <w:rFonts w:ascii="Times New Roman" w:hAnsi="Times New Roman"/>
          <w:b/>
          <w:sz w:val="20"/>
          <w:lang w:val="en-US"/>
        </w:rPr>
        <w:t xml:space="preserve">Observation 7: </w:t>
      </w:r>
      <w:r w:rsidRPr="005E3F61">
        <w:rPr>
          <w:rFonts w:ascii="Times New Roman" w:hAnsi="Times New Roman"/>
          <w:sz w:val="20"/>
          <w:lang w:val="en-US"/>
        </w:rPr>
        <w:t xml:space="preserve">When the target has a wide band signal and interferer has a narrow band signal, different waveforms shows the best performance depending on CINR, MCSs and Channel models. </w:t>
      </w:r>
      <w:r w:rsidR="00A62A26">
        <w:rPr>
          <w:rFonts w:ascii="Times New Roman" w:hAnsi="Times New Roman"/>
          <w:sz w:val="20"/>
          <w:lang w:val="en-US"/>
        </w:rPr>
        <w:t xml:space="preserve">However, overall performances of three waveforms </w:t>
      </w:r>
      <w:r w:rsidRPr="005E3F61">
        <w:rPr>
          <w:rFonts w:ascii="Times New Roman" w:hAnsi="Times New Roman"/>
          <w:sz w:val="20"/>
          <w:lang w:val="en-US"/>
        </w:rPr>
        <w:t xml:space="preserve">for most of the scenarios are still comparable. </w:t>
      </w:r>
    </w:p>
    <w:p w14:paraId="7BFFFDB9" w14:textId="52066F3D" w:rsidR="00064949" w:rsidRPr="00C3060E" w:rsidRDefault="00064949" w:rsidP="00064949">
      <w:pPr>
        <w:pStyle w:val="Heading3"/>
        <w:numPr>
          <w:ilvl w:val="0"/>
          <w:numId w:val="0"/>
        </w:numPr>
        <w:rPr>
          <w:rFonts w:ascii="Times New Roman" w:hAnsi="Times New Roman"/>
          <w:sz w:val="20"/>
          <w:lang w:val="en-US"/>
        </w:rPr>
      </w:pPr>
      <w:r w:rsidRPr="00F92E78">
        <w:rPr>
          <w:rFonts w:ascii="Times New Roman" w:hAnsi="Times New Roman"/>
          <w:b/>
          <w:noProof/>
          <w:sz w:val="20"/>
          <w:lang w:val="en-US"/>
        </w:rPr>
        <w:t xml:space="preserve">Observation </w:t>
      </w:r>
      <w:r>
        <w:rPr>
          <w:rFonts w:ascii="Times New Roman" w:hAnsi="Times New Roman"/>
          <w:b/>
          <w:noProof/>
          <w:sz w:val="20"/>
          <w:lang w:val="en-US"/>
        </w:rPr>
        <w:t>8</w:t>
      </w:r>
      <w:r>
        <w:rPr>
          <w:rFonts w:ascii="Times New Roman" w:hAnsi="Times New Roman"/>
          <w:b/>
          <w:sz w:val="20"/>
          <w:lang w:val="en-US"/>
        </w:rPr>
        <w:t xml:space="preserve">: </w:t>
      </w:r>
      <w:r w:rsidR="00C1010D" w:rsidRPr="00C1010D">
        <w:rPr>
          <w:rFonts w:ascii="Times New Roman" w:hAnsi="Times New Roman"/>
          <w:sz w:val="20"/>
          <w:lang w:val="en-US"/>
        </w:rPr>
        <w:t>T</w:t>
      </w:r>
      <w:r>
        <w:rPr>
          <w:rFonts w:ascii="Times New Roman" w:hAnsi="Times New Roman"/>
          <w:sz w:val="20"/>
          <w:lang w:val="en-US"/>
        </w:rPr>
        <w:t>he OOB emission</w:t>
      </w:r>
      <w:r w:rsidR="000A40A3">
        <w:rPr>
          <w:rFonts w:ascii="Times New Roman" w:hAnsi="Times New Roman"/>
          <w:sz w:val="20"/>
          <w:lang w:val="en-US"/>
        </w:rPr>
        <w:t xml:space="preserve"> at the output of PA</w:t>
      </w:r>
      <w:r>
        <w:rPr>
          <w:rFonts w:ascii="Times New Roman" w:hAnsi="Times New Roman"/>
          <w:sz w:val="20"/>
          <w:lang w:val="en-US"/>
        </w:rPr>
        <w:t xml:space="preserve"> </w:t>
      </w:r>
      <w:r w:rsidR="000A40A3">
        <w:rPr>
          <w:rFonts w:ascii="Times New Roman" w:hAnsi="Times New Roman"/>
          <w:sz w:val="20"/>
          <w:lang w:val="en-US"/>
        </w:rPr>
        <w:t>for</w:t>
      </w:r>
      <w:r>
        <w:rPr>
          <w:rFonts w:ascii="Times New Roman" w:hAnsi="Times New Roman"/>
          <w:sz w:val="20"/>
          <w:lang w:val="en-US"/>
        </w:rPr>
        <w:t xml:space="preserve"> </w:t>
      </w:r>
      <w:r w:rsidR="0053309F">
        <w:rPr>
          <w:rFonts w:ascii="Times New Roman" w:hAnsi="Times New Roman"/>
          <w:sz w:val="20"/>
          <w:lang w:val="en-US"/>
        </w:rPr>
        <w:t xml:space="preserve">WOLA, </w:t>
      </w:r>
      <w:r>
        <w:rPr>
          <w:rFonts w:ascii="Times New Roman" w:hAnsi="Times New Roman"/>
          <w:sz w:val="20"/>
          <w:lang w:val="en-US"/>
        </w:rPr>
        <w:t>f</w:t>
      </w:r>
      <w:r w:rsidR="000A40A3">
        <w:rPr>
          <w:rFonts w:ascii="Times New Roman" w:hAnsi="Times New Roman"/>
          <w:sz w:val="20"/>
          <w:lang w:val="en-US"/>
        </w:rPr>
        <w:t xml:space="preserve">iltered-OFDM, </w:t>
      </w:r>
      <w:r w:rsidR="0053309F">
        <w:rPr>
          <w:rFonts w:ascii="Times New Roman" w:hAnsi="Times New Roman"/>
          <w:sz w:val="20"/>
          <w:lang w:val="en-US"/>
        </w:rPr>
        <w:t xml:space="preserve">and </w:t>
      </w:r>
      <w:r w:rsidR="000A40A3">
        <w:rPr>
          <w:rFonts w:ascii="Times New Roman" w:hAnsi="Times New Roman"/>
          <w:sz w:val="20"/>
          <w:lang w:val="en-US"/>
        </w:rPr>
        <w:t>UFMC waveforms</w:t>
      </w:r>
      <w:r>
        <w:rPr>
          <w:rFonts w:ascii="Times New Roman" w:hAnsi="Times New Roman"/>
          <w:sz w:val="20"/>
          <w:lang w:val="en-US"/>
        </w:rPr>
        <w:t xml:space="preserve"> look very similar and is dominated by the PA non-linearity </w:t>
      </w:r>
      <w:r w:rsidR="005A6FCD">
        <w:rPr>
          <w:rFonts w:ascii="Times New Roman" w:hAnsi="Times New Roman"/>
          <w:sz w:val="20"/>
          <w:lang w:val="en-US"/>
        </w:rPr>
        <w:t xml:space="preserve">irrespective </w:t>
      </w:r>
      <w:r>
        <w:rPr>
          <w:rFonts w:ascii="Times New Roman" w:hAnsi="Times New Roman"/>
          <w:sz w:val="20"/>
          <w:lang w:val="en-US"/>
        </w:rPr>
        <w:t xml:space="preserve">of the base-band filtering </w:t>
      </w:r>
      <w:r w:rsidR="00011341">
        <w:rPr>
          <w:rFonts w:ascii="Times New Roman" w:hAnsi="Times New Roman"/>
          <w:sz w:val="20"/>
          <w:lang w:val="en-US"/>
        </w:rPr>
        <w:t>and/</w:t>
      </w:r>
      <w:r w:rsidR="002202F9">
        <w:rPr>
          <w:rFonts w:ascii="Times New Roman" w:hAnsi="Times New Roman"/>
          <w:sz w:val="20"/>
          <w:lang w:val="en-US"/>
        </w:rPr>
        <w:t>or windowing techniques</w:t>
      </w:r>
      <w:r>
        <w:rPr>
          <w:rFonts w:ascii="Times New Roman" w:hAnsi="Times New Roman"/>
          <w:sz w:val="20"/>
          <w:lang w:val="en-US"/>
        </w:rPr>
        <w:t>.</w:t>
      </w:r>
    </w:p>
    <w:p w14:paraId="6ABA8B0A" w14:textId="0153517F" w:rsidR="005E3F61" w:rsidRPr="005E3F61" w:rsidRDefault="00064949" w:rsidP="00064949">
      <w:pPr>
        <w:pStyle w:val="Heading3"/>
        <w:numPr>
          <w:ilvl w:val="0"/>
          <w:numId w:val="0"/>
        </w:numPr>
        <w:rPr>
          <w:rFonts w:ascii="Times New Roman" w:hAnsi="Times New Roman"/>
          <w:sz w:val="20"/>
          <w:lang w:val="en-US"/>
        </w:rPr>
      </w:pPr>
      <w:r w:rsidRPr="00F92E78">
        <w:rPr>
          <w:rFonts w:ascii="Times New Roman" w:hAnsi="Times New Roman"/>
          <w:b/>
          <w:noProof/>
          <w:sz w:val="20"/>
          <w:lang w:val="en-US"/>
        </w:rPr>
        <w:t xml:space="preserve">Observation </w:t>
      </w:r>
      <w:r w:rsidRPr="00064949">
        <w:rPr>
          <w:rFonts w:ascii="Times New Roman" w:hAnsi="Times New Roman"/>
          <w:b/>
          <w:noProof/>
          <w:sz w:val="20"/>
          <w:lang w:val="en-US"/>
        </w:rPr>
        <w:t>9</w:t>
      </w:r>
      <w:r>
        <w:rPr>
          <w:rFonts w:ascii="Times New Roman" w:hAnsi="Times New Roman"/>
          <w:b/>
          <w:sz w:val="20"/>
          <w:lang w:val="en-US"/>
        </w:rPr>
        <w:t xml:space="preserve">: </w:t>
      </w:r>
      <w:r w:rsidRPr="00064949">
        <w:rPr>
          <w:rFonts w:ascii="Times New Roman" w:hAnsi="Times New Roman"/>
          <w:sz w:val="20"/>
          <w:lang w:val="en-US"/>
        </w:rPr>
        <w:t>The clipping PA model is too simple and doesn’t reflect the real characteristics of the actual PA</w:t>
      </w:r>
      <w:r w:rsidR="0053309F">
        <w:rPr>
          <w:rFonts w:ascii="Times New Roman" w:hAnsi="Times New Roman"/>
          <w:sz w:val="20"/>
          <w:lang w:val="en-US"/>
        </w:rPr>
        <w:t xml:space="preserve"> (especially with large backoff)</w:t>
      </w:r>
      <w:r w:rsidR="00D96A9D">
        <w:rPr>
          <w:rFonts w:ascii="Times New Roman" w:hAnsi="Times New Roman"/>
          <w:sz w:val="20"/>
          <w:lang w:val="en-US"/>
        </w:rPr>
        <w:t>.</w:t>
      </w:r>
    </w:p>
    <w:p w14:paraId="19DE5E36" w14:textId="77777777" w:rsidR="006A4120" w:rsidRDefault="006A4120" w:rsidP="006A4120">
      <w:pPr>
        <w:tabs>
          <w:tab w:val="left" w:pos="3548"/>
        </w:tabs>
        <w:rPr>
          <w:lang w:val="en-GB"/>
        </w:rPr>
      </w:pPr>
      <w:r>
        <w:rPr>
          <w:lang w:val="en-GB"/>
        </w:rPr>
        <w:t>Based on the above observations, we have the following proposal:</w:t>
      </w:r>
    </w:p>
    <w:bookmarkEnd w:id="3"/>
    <w:p w14:paraId="02D0F239" w14:textId="0B8A7BEE" w:rsidR="006A4120" w:rsidRDefault="006A4120" w:rsidP="006A4120">
      <w:pPr>
        <w:tabs>
          <w:tab w:val="left" w:pos="3548"/>
        </w:tabs>
        <w:rPr>
          <w:szCs w:val="22"/>
        </w:rPr>
      </w:pPr>
      <w:r>
        <w:rPr>
          <w:b/>
        </w:rPr>
        <w:t>Proposal 1:</w:t>
      </w:r>
      <w:r w:rsidRPr="00DF34C9">
        <w:t xml:space="preserve"> </w:t>
      </w:r>
      <w:r>
        <w:t xml:space="preserve">Based on the simulated scenarios from test case 2A/2B, </w:t>
      </w:r>
      <w:r w:rsidRPr="00DF34C9">
        <w:t xml:space="preserve">Tx-WOLA </w:t>
      </w:r>
      <w:r>
        <w:t>has better balance between performance and transmit/receiver complexities than other candidates</w:t>
      </w:r>
      <w:r w:rsidRPr="00DF34C9">
        <w:rPr>
          <w:szCs w:val="22"/>
        </w:rPr>
        <w:t>.</w:t>
      </w:r>
    </w:p>
    <w:p w14:paraId="50F700B3" w14:textId="36547835" w:rsidR="00D96A9D" w:rsidRDefault="00D96A9D" w:rsidP="006A4120">
      <w:pPr>
        <w:tabs>
          <w:tab w:val="left" w:pos="3548"/>
        </w:tabs>
        <w:rPr>
          <w:lang w:eastAsia="zh-CN"/>
        </w:rPr>
      </w:pPr>
      <w:r w:rsidRPr="00D96A9D">
        <w:rPr>
          <w:b/>
        </w:rPr>
        <w:t>Proposal 2:</w:t>
      </w:r>
      <w:r>
        <w:rPr>
          <w:szCs w:val="22"/>
        </w:rPr>
        <w:t xml:space="preserve"> A more realistic PA model with both AMAM/AMPM and memory effect should be considered for further waveform evaluation.</w:t>
      </w:r>
    </w:p>
    <w:p w14:paraId="7F9137E8" w14:textId="77777777" w:rsidR="00A1636F" w:rsidRPr="00393096" w:rsidRDefault="00A1636F" w:rsidP="00A1636F">
      <w:pPr>
        <w:rPr>
          <w:lang w:eastAsia="zh-CN"/>
        </w:rPr>
      </w:pPr>
    </w:p>
    <w:p w14:paraId="26881B4C" w14:textId="77777777" w:rsidR="00E523F3" w:rsidRPr="000A64D8" w:rsidRDefault="00E523F3" w:rsidP="00E523F3">
      <w:pPr>
        <w:pStyle w:val="Heading1"/>
        <w:rPr>
          <w:lang w:val="en-US"/>
        </w:rPr>
      </w:pPr>
      <w:r w:rsidRPr="000A64D8">
        <w:rPr>
          <w:lang w:val="en-US"/>
        </w:rPr>
        <w:t>References</w:t>
      </w:r>
    </w:p>
    <w:p w14:paraId="14A47C31" w14:textId="7DE4BC86" w:rsidR="00FC20A0" w:rsidRPr="00FC20A0" w:rsidRDefault="00FC20A0" w:rsidP="00FC20A0">
      <w:pPr>
        <w:pStyle w:val="ListParagraph"/>
        <w:numPr>
          <w:ilvl w:val="0"/>
          <w:numId w:val="2"/>
        </w:numPr>
        <w:rPr>
          <w:rFonts w:ascii="Times New Roman" w:eastAsia="SimSun" w:hAnsi="Times New Roman"/>
          <w:sz w:val="20"/>
        </w:rPr>
      </w:pPr>
      <w:bookmarkStart w:id="20" w:name="_Ref450735844"/>
      <w:bookmarkStart w:id="21" w:name="_Ref450342757"/>
      <w:r w:rsidRPr="005474C6">
        <w:rPr>
          <w:rFonts w:ascii="Times New Roman" w:eastAsia="SimSun" w:hAnsi="Times New Roman"/>
          <w:sz w:val="20"/>
        </w:rPr>
        <w:t>3GPP R1-16</w:t>
      </w:r>
      <w:r>
        <w:rPr>
          <w:rFonts w:ascii="Times New Roman" w:eastAsia="SimSun" w:hAnsi="Times New Roman"/>
          <w:sz w:val="20"/>
        </w:rPr>
        <w:t>2199 “Waveform candidates”.</w:t>
      </w:r>
      <w:bookmarkEnd w:id="20"/>
    </w:p>
    <w:p w14:paraId="5AA7E33E" w14:textId="46E336CF" w:rsidR="00633A29" w:rsidRDefault="00633A29" w:rsidP="00B65D2F">
      <w:pPr>
        <w:pStyle w:val="ListParagraph"/>
        <w:numPr>
          <w:ilvl w:val="0"/>
          <w:numId w:val="2"/>
        </w:numPr>
        <w:rPr>
          <w:rFonts w:ascii="Times New Roman" w:eastAsia="SimSun" w:hAnsi="Times New Roman"/>
          <w:sz w:val="20"/>
        </w:rPr>
      </w:pPr>
      <w:bookmarkStart w:id="22" w:name="_Ref450736090"/>
      <w:r w:rsidRPr="005474C6">
        <w:rPr>
          <w:rFonts w:ascii="Times New Roman" w:eastAsia="SimSun" w:hAnsi="Times New Roman"/>
          <w:sz w:val="20"/>
        </w:rPr>
        <w:t>3GPP R1-16</w:t>
      </w:r>
      <w:r>
        <w:rPr>
          <w:rFonts w:ascii="Times New Roman" w:eastAsia="SimSun" w:hAnsi="Times New Roman"/>
          <w:sz w:val="20"/>
        </w:rPr>
        <w:t>3</w:t>
      </w:r>
      <w:r w:rsidR="00B65D2F">
        <w:rPr>
          <w:rFonts w:ascii="Times New Roman" w:eastAsia="SimSun" w:hAnsi="Times New Roman"/>
          <w:sz w:val="20"/>
        </w:rPr>
        <w:t>558</w:t>
      </w:r>
      <w:r>
        <w:rPr>
          <w:rFonts w:ascii="Times New Roman" w:eastAsia="SimSun" w:hAnsi="Times New Roman"/>
          <w:sz w:val="20"/>
        </w:rPr>
        <w:t xml:space="preserve"> “</w:t>
      </w:r>
      <w:r w:rsidR="00B65D2F" w:rsidRPr="00B65D2F">
        <w:rPr>
          <w:rFonts w:ascii="Times New Roman" w:eastAsia="SimSun" w:hAnsi="Times New Roman"/>
          <w:sz w:val="20"/>
        </w:rPr>
        <w:t>Way forward on assumptions for waveform evaluation</w:t>
      </w:r>
      <w:r w:rsidR="00B65D2F">
        <w:rPr>
          <w:rFonts w:ascii="Times New Roman" w:eastAsia="SimSun" w:hAnsi="Times New Roman"/>
          <w:sz w:val="20"/>
        </w:rPr>
        <w:t>”</w:t>
      </w:r>
      <w:r>
        <w:rPr>
          <w:rFonts w:ascii="Times New Roman" w:eastAsia="SimSun" w:hAnsi="Times New Roman"/>
          <w:sz w:val="20"/>
        </w:rPr>
        <w:t>.</w:t>
      </w:r>
      <w:bookmarkEnd w:id="21"/>
      <w:bookmarkEnd w:id="22"/>
    </w:p>
    <w:p w14:paraId="4AB9CEE5" w14:textId="276818D4" w:rsidR="00992AFB" w:rsidRDefault="005474C6" w:rsidP="006D1863">
      <w:pPr>
        <w:pStyle w:val="ListParagraph"/>
        <w:numPr>
          <w:ilvl w:val="0"/>
          <w:numId w:val="2"/>
        </w:numPr>
        <w:rPr>
          <w:rFonts w:ascii="Times New Roman" w:eastAsia="SimSun" w:hAnsi="Times New Roman"/>
          <w:sz w:val="20"/>
        </w:rPr>
      </w:pPr>
      <w:bookmarkStart w:id="23" w:name="_Ref450342762"/>
      <w:r w:rsidRPr="005474C6">
        <w:rPr>
          <w:rFonts w:ascii="Times New Roman" w:eastAsia="SimSun" w:hAnsi="Times New Roman"/>
          <w:sz w:val="20"/>
        </w:rPr>
        <w:t>3GPP R1-16</w:t>
      </w:r>
      <w:r w:rsidR="005805D7">
        <w:rPr>
          <w:rFonts w:ascii="Times New Roman" w:eastAsia="SimSun" w:hAnsi="Times New Roman"/>
          <w:sz w:val="20"/>
        </w:rPr>
        <w:t>xxxx</w:t>
      </w:r>
      <w:r w:rsidRPr="005474C6">
        <w:rPr>
          <w:rFonts w:ascii="Times New Roman" w:eastAsia="SimSun" w:hAnsi="Times New Roman"/>
          <w:sz w:val="20"/>
        </w:rPr>
        <w:t xml:space="preserve"> “</w:t>
      </w:r>
      <w:r w:rsidR="00DA46E3" w:rsidRPr="00DA46E3">
        <w:rPr>
          <w:rFonts w:ascii="Times New Roman" w:eastAsia="SimSun" w:hAnsi="Times New Roman"/>
          <w:sz w:val="20"/>
        </w:rPr>
        <w:t>Way forward on evaluation assumptions for NR waveform</w:t>
      </w:r>
      <w:r w:rsidR="005805D7">
        <w:rPr>
          <w:rFonts w:ascii="Times New Roman" w:eastAsia="SimSun" w:hAnsi="Times New Roman"/>
          <w:sz w:val="20"/>
        </w:rPr>
        <w:t xml:space="preserve"> [v10]</w:t>
      </w:r>
      <w:r w:rsidR="00DA46E3">
        <w:rPr>
          <w:rFonts w:ascii="Times New Roman" w:eastAsia="SimSun" w:hAnsi="Times New Roman"/>
          <w:sz w:val="20"/>
        </w:rPr>
        <w:t>”</w:t>
      </w:r>
      <w:r>
        <w:rPr>
          <w:rFonts w:ascii="Times New Roman" w:eastAsia="SimSun" w:hAnsi="Times New Roman"/>
          <w:sz w:val="20"/>
        </w:rPr>
        <w:t>.</w:t>
      </w:r>
      <w:bookmarkEnd w:id="23"/>
    </w:p>
    <w:p w14:paraId="0B4AD4B2" w14:textId="77777777" w:rsidR="002B66F4" w:rsidRPr="002B66F4" w:rsidRDefault="002B66F4" w:rsidP="002B66F4">
      <w:pPr>
        <w:pStyle w:val="ListParagraph"/>
        <w:numPr>
          <w:ilvl w:val="0"/>
          <w:numId w:val="2"/>
        </w:numPr>
        <w:rPr>
          <w:rFonts w:ascii="Times New Roman" w:eastAsia="SimSun" w:hAnsi="Times New Roman"/>
          <w:sz w:val="20"/>
        </w:rPr>
      </w:pPr>
      <w:bookmarkStart w:id="24" w:name="_Ref450877691"/>
      <w:r w:rsidRPr="002B66F4">
        <w:rPr>
          <w:rFonts w:ascii="Times New Roman" w:eastAsia="SimSun" w:hAnsi="Times New Roman"/>
          <w:sz w:val="20"/>
        </w:rPr>
        <w:t>Abdoli, Javad, Ming Jia, and Jianglei Ma. "Filtered OFDM: A new waveform for future wireless systems." Signal Processing Advances in Wireless Communications (SPAWC), 2015 IEEE 16th International Workshop on. IEEE, 2015.</w:t>
      </w:r>
      <w:bookmarkEnd w:id="24"/>
    </w:p>
    <w:p w14:paraId="50CE603E" w14:textId="77777777" w:rsidR="002B66F4" w:rsidRPr="002B66F4" w:rsidRDefault="002B66F4" w:rsidP="002B66F4">
      <w:pPr>
        <w:pStyle w:val="ListParagraph"/>
        <w:numPr>
          <w:ilvl w:val="0"/>
          <w:numId w:val="2"/>
        </w:numPr>
        <w:rPr>
          <w:rFonts w:ascii="Times New Roman" w:eastAsia="SimSun" w:hAnsi="Times New Roman"/>
          <w:sz w:val="20"/>
        </w:rPr>
      </w:pPr>
      <w:bookmarkStart w:id="25" w:name="_Ref450877760"/>
      <w:r w:rsidRPr="002B66F4">
        <w:rPr>
          <w:rFonts w:ascii="Times New Roman" w:eastAsia="SimSun" w:hAnsi="Times New Roman"/>
          <w:sz w:val="20"/>
        </w:rPr>
        <w:t>Vakilian, Vida, et al. "Universal-filtered multi-carrier technique for wireless systems beyond LTE." Globecom Workshops (GC Wkshps), 2013 IEEE. IEEE, 2013.</w:t>
      </w:r>
      <w:bookmarkEnd w:id="25"/>
    </w:p>
    <w:p w14:paraId="4BB6385E" w14:textId="33FC9E8A" w:rsidR="00A1636F" w:rsidRDefault="002B66F4" w:rsidP="0020541A">
      <w:pPr>
        <w:pStyle w:val="ListParagraph"/>
        <w:numPr>
          <w:ilvl w:val="0"/>
          <w:numId w:val="2"/>
        </w:numPr>
        <w:rPr>
          <w:rFonts w:ascii="Times New Roman" w:eastAsia="SimSun" w:hAnsi="Times New Roman"/>
          <w:sz w:val="20"/>
        </w:rPr>
      </w:pPr>
      <w:r w:rsidRPr="002B66F4">
        <w:rPr>
          <w:rFonts w:ascii="Times New Roman" w:eastAsia="SimSun" w:hAnsi="Times New Roman"/>
          <w:sz w:val="20"/>
        </w:rPr>
        <w:t>Wild, Thorsten, and Frank Schaich. "A Reduced Complexity Transmitter for UF-OFDM." Vehicular Technology Conference (VTC Spring), 2015 IEEE 81st. IEEE, 2015</w:t>
      </w:r>
      <w:r w:rsidR="00503F2D">
        <w:rPr>
          <w:rFonts w:ascii="Times New Roman" w:eastAsia="SimSun" w:hAnsi="Times New Roman"/>
          <w:sz w:val="20"/>
        </w:rPr>
        <w:t>.</w:t>
      </w:r>
    </w:p>
    <w:bookmarkStart w:id="26" w:name="_Ref451526389"/>
    <w:p w14:paraId="01123EB7" w14:textId="1E2E9F98" w:rsidR="00503F2D" w:rsidRDefault="00ED1BA0" w:rsidP="00503F2D">
      <w:pPr>
        <w:pStyle w:val="ListParagraph"/>
        <w:numPr>
          <w:ilvl w:val="0"/>
          <w:numId w:val="2"/>
        </w:numPr>
        <w:rPr>
          <w:rFonts w:ascii="Times New Roman" w:eastAsia="SimSun" w:hAnsi="Times New Roman"/>
          <w:sz w:val="20"/>
        </w:rPr>
      </w:pPr>
      <w:r>
        <w:rPr>
          <w:rFonts w:ascii="Times New Roman" w:eastAsia="SimSun" w:hAnsi="Times New Roman"/>
          <w:sz w:val="20"/>
        </w:rPr>
        <w:fldChar w:fldCharType="begin"/>
      </w:r>
      <w:r>
        <w:rPr>
          <w:rFonts w:ascii="Times New Roman" w:eastAsia="SimSun" w:hAnsi="Times New Roman"/>
          <w:sz w:val="20"/>
        </w:rPr>
        <w:instrText xml:space="preserve"> HYPERLINK "</w:instrText>
      </w:r>
      <w:r w:rsidRPr="00503F2D">
        <w:rPr>
          <w:rFonts w:ascii="Times New Roman" w:eastAsia="SimSun" w:hAnsi="Times New Roman"/>
          <w:sz w:val="20"/>
        </w:rPr>
        <w:instrText>http://www.minicircuits.com/pdfs/ZVE-3W-83+.pdf</w:instrText>
      </w:r>
      <w:r>
        <w:rPr>
          <w:rFonts w:ascii="Times New Roman" w:eastAsia="SimSun" w:hAnsi="Times New Roman"/>
          <w:sz w:val="20"/>
        </w:rPr>
        <w:instrText xml:space="preserve">" </w:instrText>
      </w:r>
      <w:r>
        <w:rPr>
          <w:rFonts w:ascii="Times New Roman" w:eastAsia="SimSun" w:hAnsi="Times New Roman"/>
          <w:sz w:val="20"/>
        </w:rPr>
        <w:fldChar w:fldCharType="separate"/>
      </w:r>
      <w:r w:rsidRPr="00E21E0D">
        <w:rPr>
          <w:rStyle w:val="Hyperlink"/>
          <w:rFonts w:ascii="Times New Roman" w:eastAsia="SimSun" w:hAnsi="Times New Roman"/>
          <w:sz w:val="20"/>
        </w:rPr>
        <w:t>http://www.minicircuits.com/pdfs/ZVE-3W-83+.pdf</w:t>
      </w:r>
      <w:bookmarkEnd w:id="26"/>
      <w:r>
        <w:rPr>
          <w:rFonts w:ascii="Times New Roman" w:eastAsia="SimSun" w:hAnsi="Times New Roman"/>
          <w:sz w:val="20"/>
        </w:rPr>
        <w:fldChar w:fldCharType="end"/>
      </w:r>
    </w:p>
    <w:p w14:paraId="01CB7607" w14:textId="1B863242" w:rsidR="00ED1BA0" w:rsidRDefault="00ED1BA0" w:rsidP="00ED1BA0">
      <w:pPr>
        <w:pStyle w:val="ListParagraph"/>
        <w:numPr>
          <w:ilvl w:val="0"/>
          <w:numId w:val="2"/>
        </w:numPr>
        <w:rPr>
          <w:rFonts w:ascii="Times New Roman" w:eastAsia="SimSun" w:hAnsi="Times New Roman"/>
          <w:sz w:val="20"/>
        </w:rPr>
      </w:pPr>
      <w:bookmarkStart w:id="27" w:name="_Ref451531095"/>
      <w:r w:rsidRPr="00ED1BA0">
        <w:rPr>
          <w:rFonts w:ascii="Times New Roman" w:eastAsia="SimSun" w:hAnsi="Times New Roman"/>
          <w:sz w:val="20"/>
        </w:rPr>
        <w:t>R1-165035 [NR] 5G waveforms PAPR and out of channel emissions measurements</w:t>
      </w:r>
      <w:r>
        <w:rPr>
          <w:rFonts w:ascii="Times New Roman" w:eastAsia="SimSun" w:hAnsi="Times New Roman"/>
          <w:sz w:val="20"/>
        </w:rPr>
        <w:t>.</w:t>
      </w:r>
      <w:bookmarkEnd w:id="27"/>
      <w:r>
        <w:rPr>
          <w:rFonts w:ascii="Times New Roman" w:eastAsia="SimSun" w:hAnsi="Times New Roman"/>
          <w:sz w:val="20"/>
        </w:rPr>
        <w:t xml:space="preserve"> </w:t>
      </w:r>
    </w:p>
    <w:p w14:paraId="4ECE513E" w14:textId="66666168" w:rsidR="00A1636F" w:rsidRPr="00F51ABC" w:rsidRDefault="00A1636F" w:rsidP="00A1636F">
      <w:pPr>
        <w:rPr>
          <w:color w:val="FF0000"/>
          <w:lang w:val="en-GB"/>
        </w:rPr>
      </w:pPr>
    </w:p>
    <w:sectPr w:rsidR="00A1636F" w:rsidRPr="00F51ABC" w:rsidSect="00671B4F">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23E1F" w14:textId="77777777" w:rsidR="00A30FC4" w:rsidRDefault="00A30FC4">
      <w:r>
        <w:separator/>
      </w:r>
    </w:p>
  </w:endnote>
  <w:endnote w:type="continuationSeparator" w:id="0">
    <w:p w14:paraId="5C23BCD3" w14:textId="77777777" w:rsidR="00A30FC4" w:rsidRDefault="00A30FC4">
      <w:r>
        <w:continuationSeparator/>
      </w:r>
    </w:p>
  </w:endnote>
  <w:endnote w:type="continuationNotice" w:id="1">
    <w:p w14:paraId="13F4704D" w14:textId="77777777" w:rsidR="00A30FC4" w:rsidRDefault="00A30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064949" w:rsidRDefault="000649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64949" w:rsidRDefault="0006494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064949" w:rsidRDefault="000649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4406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4062">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77102" w14:textId="77777777" w:rsidR="00A30FC4" w:rsidRDefault="00A30FC4">
      <w:r>
        <w:separator/>
      </w:r>
    </w:p>
  </w:footnote>
  <w:footnote w:type="continuationSeparator" w:id="0">
    <w:p w14:paraId="5991F423" w14:textId="77777777" w:rsidR="00A30FC4" w:rsidRDefault="00A30FC4">
      <w:r>
        <w:continuationSeparator/>
      </w:r>
    </w:p>
  </w:footnote>
  <w:footnote w:type="continuationNotice" w:id="1">
    <w:p w14:paraId="45A48FD9" w14:textId="77777777" w:rsidR="00A30FC4" w:rsidRDefault="00A30F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064949" w:rsidRDefault="000649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7A5515"/>
    <w:multiLevelType w:val="hybridMultilevel"/>
    <w:tmpl w:val="350EC5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EA3EDD"/>
    <w:multiLevelType w:val="hybridMultilevel"/>
    <w:tmpl w:val="2190E476"/>
    <w:lvl w:ilvl="0" w:tplc="04090011">
      <w:start w:val="1"/>
      <w:numFmt w:val="decimal"/>
      <w:lvlText w:val="%1)"/>
      <w:lvlJc w:val="left"/>
      <w:pPr>
        <w:ind w:left="817" w:hanging="360"/>
      </w:pPr>
      <w:rPr>
        <w:rFonts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1"/>
  </w:num>
  <w:num w:numId="2">
    <w:abstractNumId w:val="0"/>
  </w:num>
  <w:num w:numId="3">
    <w:abstractNumId w:val="3"/>
  </w:num>
  <w:num w:numId="4">
    <w:abstractNumId w:val="15"/>
  </w:num>
  <w:num w:numId="5">
    <w:abstractNumId w:val="4"/>
  </w:num>
  <w:num w:numId="6">
    <w:abstractNumId w:val="7"/>
  </w:num>
  <w:num w:numId="7">
    <w:abstractNumId w:val="9"/>
  </w:num>
  <w:num w:numId="8">
    <w:abstractNumId w:val="1"/>
  </w:num>
  <w:num w:numId="9">
    <w:abstractNumId w:val="8"/>
  </w:num>
  <w:num w:numId="10">
    <w:abstractNumId w:val="12"/>
  </w:num>
  <w:num w:numId="11">
    <w:abstractNumId w:val="6"/>
  </w:num>
  <w:num w:numId="12">
    <w:abstractNumId w:val="18"/>
  </w:num>
  <w:num w:numId="13">
    <w:abstractNumId w:val="20"/>
  </w:num>
  <w:num w:numId="14">
    <w:abstractNumId w:val="10"/>
  </w:num>
  <w:num w:numId="15">
    <w:abstractNumId w:val="2"/>
  </w:num>
  <w:num w:numId="16">
    <w:abstractNumId w:val="16"/>
  </w:num>
  <w:num w:numId="17">
    <w:abstractNumId w:val="21"/>
  </w:num>
  <w:num w:numId="18">
    <w:abstractNumId w:val="19"/>
  </w:num>
  <w:num w:numId="19">
    <w:abstractNumId w:val="23"/>
  </w:num>
  <w:num w:numId="20">
    <w:abstractNumId w:val="17"/>
  </w:num>
  <w:num w:numId="21">
    <w:abstractNumId w:val="14"/>
  </w:num>
  <w:num w:numId="22">
    <w:abstractNumId w:val="22"/>
  </w:num>
  <w:num w:numId="23">
    <w:abstractNumId w:val="5"/>
  </w:num>
  <w:num w:numId="2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341"/>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66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224"/>
    <w:rsid w:val="0006480B"/>
    <w:rsid w:val="00064949"/>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03D"/>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0A3"/>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9D3"/>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36"/>
    <w:rsid w:val="00104058"/>
    <w:rsid w:val="0010405D"/>
    <w:rsid w:val="00104228"/>
    <w:rsid w:val="0010423C"/>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2AF"/>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A00"/>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02"/>
    <w:rsid w:val="0014206B"/>
    <w:rsid w:val="00142093"/>
    <w:rsid w:val="00142E42"/>
    <w:rsid w:val="00143153"/>
    <w:rsid w:val="0014371C"/>
    <w:rsid w:val="001438C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17EF"/>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896"/>
    <w:rsid w:val="00194955"/>
    <w:rsid w:val="00195657"/>
    <w:rsid w:val="0019573B"/>
    <w:rsid w:val="0019592C"/>
    <w:rsid w:val="00196085"/>
    <w:rsid w:val="00196B90"/>
    <w:rsid w:val="00196DE8"/>
    <w:rsid w:val="00196FF4"/>
    <w:rsid w:val="0019734F"/>
    <w:rsid w:val="00197C2C"/>
    <w:rsid w:val="001A0303"/>
    <w:rsid w:val="001A0313"/>
    <w:rsid w:val="001A0676"/>
    <w:rsid w:val="001A067A"/>
    <w:rsid w:val="001A06C8"/>
    <w:rsid w:val="001A1337"/>
    <w:rsid w:val="001A1CA2"/>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B7B84"/>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0AA9"/>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5DE"/>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7DE"/>
    <w:rsid w:val="00204981"/>
    <w:rsid w:val="00204A5A"/>
    <w:rsid w:val="00204C12"/>
    <w:rsid w:val="0020541A"/>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2F9"/>
    <w:rsid w:val="0022036A"/>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6C38"/>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A82"/>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6F4"/>
    <w:rsid w:val="002B694E"/>
    <w:rsid w:val="002B6D31"/>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B3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7EA"/>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17D54"/>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524"/>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1CA3"/>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DB1"/>
    <w:rsid w:val="00376E0C"/>
    <w:rsid w:val="0037709A"/>
    <w:rsid w:val="00377146"/>
    <w:rsid w:val="003771CA"/>
    <w:rsid w:val="00377397"/>
    <w:rsid w:val="003774A9"/>
    <w:rsid w:val="0037757C"/>
    <w:rsid w:val="003775BD"/>
    <w:rsid w:val="00377CD3"/>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096"/>
    <w:rsid w:val="00393A68"/>
    <w:rsid w:val="00393B78"/>
    <w:rsid w:val="00394553"/>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6F4F"/>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2BB"/>
    <w:rsid w:val="003C64CD"/>
    <w:rsid w:val="003C6580"/>
    <w:rsid w:val="003C6CCB"/>
    <w:rsid w:val="003C6DA9"/>
    <w:rsid w:val="003C7855"/>
    <w:rsid w:val="003D0240"/>
    <w:rsid w:val="003D06A7"/>
    <w:rsid w:val="003D07D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26D"/>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3AE"/>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062"/>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4D4"/>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341"/>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048"/>
    <w:rsid w:val="004774C5"/>
    <w:rsid w:val="004775ED"/>
    <w:rsid w:val="004778C0"/>
    <w:rsid w:val="00477B60"/>
    <w:rsid w:val="00480B03"/>
    <w:rsid w:val="00480C70"/>
    <w:rsid w:val="00480CC5"/>
    <w:rsid w:val="00481077"/>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52E"/>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DD8"/>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5E"/>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7BB"/>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06C"/>
    <w:rsid w:val="005023DC"/>
    <w:rsid w:val="00502857"/>
    <w:rsid w:val="005029A2"/>
    <w:rsid w:val="00502FCA"/>
    <w:rsid w:val="005033EE"/>
    <w:rsid w:val="0050377B"/>
    <w:rsid w:val="005038A7"/>
    <w:rsid w:val="0050398B"/>
    <w:rsid w:val="00503F2D"/>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09F"/>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1EA"/>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1081"/>
    <w:rsid w:val="005815D2"/>
    <w:rsid w:val="005818D4"/>
    <w:rsid w:val="005819D7"/>
    <w:rsid w:val="00581AB8"/>
    <w:rsid w:val="00581C6E"/>
    <w:rsid w:val="00581F40"/>
    <w:rsid w:val="00582883"/>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38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6FCD"/>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47FC"/>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11E"/>
    <w:rsid w:val="005D7458"/>
    <w:rsid w:val="005D7539"/>
    <w:rsid w:val="005D76F4"/>
    <w:rsid w:val="005D7E04"/>
    <w:rsid w:val="005E0082"/>
    <w:rsid w:val="005E06E1"/>
    <w:rsid w:val="005E0899"/>
    <w:rsid w:val="005E1393"/>
    <w:rsid w:val="005E1411"/>
    <w:rsid w:val="005E3035"/>
    <w:rsid w:val="005E35FD"/>
    <w:rsid w:val="005E383F"/>
    <w:rsid w:val="005E3B77"/>
    <w:rsid w:val="005E3F61"/>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0C1"/>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9F6"/>
    <w:rsid w:val="00617B93"/>
    <w:rsid w:val="00620020"/>
    <w:rsid w:val="00620049"/>
    <w:rsid w:val="006201A2"/>
    <w:rsid w:val="006201CD"/>
    <w:rsid w:val="006201F5"/>
    <w:rsid w:val="00620254"/>
    <w:rsid w:val="006205EA"/>
    <w:rsid w:val="00620686"/>
    <w:rsid w:val="00620721"/>
    <w:rsid w:val="006209E8"/>
    <w:rsid w:val="0062132C"/>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45E"/>
    <w:rsid w:val="00627BA3"/>
    <w:rsid w:val="00627C39"/>
    <w:rsid w:val="00627E44"/>
    <w:rsid w:val="006300D7"/>
    <w:rsid w:val="00630333"/>
    <w:rsid w:val="00631007"/>
    <w:rsid w:val="00631826"/>
    <w:rsid w:val="006326BC"/>
    <w:rsid w:val="006326F7"/>
    <w:rsid w:val="00632763"/>
    <w:rsid w:val="00632927"/>
    <w:rsid w:val="00632A0E"/>
    <w:rsid w:val="00632A4C"/>
    <w:rsid w:val="00632EEF"/>
    <w:rsid w:val="0063305B"/>
    <w:rsid w:val="00633951"/>
    <w:rsid w:val="00633965"/>
    <w:rsid w:val="00633A29"/>
    <w:rsid w:val="00633A3A"/>
    <w:rsid w:val="00633B5E"/>
    <w:rsid w:val="00633C0A"/>
    <w:rsid w:val="00633E7B"/>
    <w:rsid w:val="0063405E"/>
    <w:rsid w:val="006341AD"/>
    <w:rsid w:val="006341FE"/>
    <w:rsid w:val="006346F1"/>
    <w:rsid w:val="006347F5"/>
    <w:rsid w:val="006353D0"/>
    <w:rsid w:val="00635EDC"/>
    <w:rsid w:val="00635F56"/>
    <w:rsid w:val="00636094"/>
    <w:rsid w:val="0063633A"/>
    <w:rsid w:val="0063650D"/>
    <w:rsid w:val="00636680"/>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9C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B70"/>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31C"/>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9EE"/>
    <w:rsid w:val="006A3F94"/>
    <w:rsid w:val="006A40D0"/>
    <w:rsid w:val="006A4113"/>
    <w:rsid w:val="006A4120"/>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26A"/>
    <w:rsid w:val="006B6346"/>
    <w:rsid w:val="006B6AD0"/>
    <w:rsid w:val="006B6B52"/>
    <w:rsid w:val="006B6BA3"/>
    <w:rsid w:val="006B6C83"/>
    <w:rsid w:val="006B6C95"/>
    <w:rsid w:val="006B725C"/>
    <w:rsid w:val="006B7864"/>
    <w:rsid w:val="006C03B2"/>
    <w:rsid w:val="006C09DD"/>
    <w:rsid w:val="006C0B08"/>
    <w:rsid w:val="006C1142"/>
    <w:rsid w:val="006C16E8"/>
    <w:rsid w:val="006C1A29"/>
    <w:rsid w:val="006C1B3F"/>
    <w:rsid w:val="006C1F77"/>
    <w:rsid w:val="006C22BD"/>
    <w:rsid w:val="006C2604"/>
    <w:rsid w:val="006C3309"/>
    <w:rsid w:val="006C375B"/>
    <w:rsid w:val="006C3FF3"/>
    <w:rsid w:val="006C44D3"/>
    <w:rsid w:val="006C45C1"/>
    <w:rsid w:val="006C4AED"/>
    <w:rsid w:val="006C4B11"/>
    <w:rsid w:val="006C4D69"/>
    <w:rsid w:val="006C4E89"/>
    <w:rsid w:val="006C50C3"/>
    <w:rsid w:val="006C54AC"/>
    <w:rsid w:val="006C566C"/>
    <w:rsid w:val="006C57EC"/>
    <w:rsid w:val="006C5C20"/>
    <w:rsid w:val="006C5FF1"/>
    <w:rsid w:val="006C61E2"/>
    <w:rsid w:val="006C6287"/>
    <w:rsid w:val="006C677C"/>
    <w:rsid w:val="006C6E92"/>
    <w:rsid w:val="006C75C9"/>
    <w:rsid w:val="006C7CAC"/>
    <w:rsid w:val="006C7FB9"/>
    <w:rsid w:val="006D0846"/>
    <w:rsid w:val="006D0C09"/>
    <w:rsid w:val="006D1863"/>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B2"/>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E53"/>
    <w:rsid w:val="0070124B"/>
    <w:rsid w:val="007017EA"/>
    <w:rsid w:val="0070181F"/>
    <w:rsid w:val="0070193E"/>
    <w:rsid w:val="00701B27"/>
    <w:rsid w:val="00701F97"/>
    <w:rsid w:val="007030E2"/>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BE"/>
    <w:rsid w:val="00714065"/>
    <w:rsid w:val="00714186"/>
    <w:rsid w:val="00714312"/>
    <w:rsid w:val="00714796"/>
    <w:rsid w:val="00714D6A"/>
    <w:rsid w:val="00715F49"/>
    <w:rsid w:val="00715FD7"/>
    <w:rsid w:val="00716324"/>
    <w:rsid w:val="007163BF"/>
    <w:rsid w:val="0071649C"/>
    <w:rsid w:val="00716B63"/>
    <w:rsid w:val="00716FC0"/>
    <w:rsid w:val="00717267"/>
    <w:rsid w:val="00717890"/>
    <w:rsid w:val="007178EE"/>
    <w:rsid w:val="0072069F"/>
    <w:rsid w:val="00720759"/>
    <w:rsid w:val="00720A0C"/>
    <w:rsid w:val="00721472"/>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5B4"/>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5E8"/>
    <w:rsid w:val="00747446"/>
    <w:rsid w:val="00747BD8"/>
    <w:rsid w:val="00747F05"/>
    <w:rsid w:val="0075038A"/>
    <w:rsid w:val="007503B7"/>
    <w:rsid w:val="0075076E"/>
    <w:rsid w:val="007509F9"/>
    <w:rsid w:val="00751F76"/>
    <w:rsid w:val="00752497"/>
    <w:rsid w:val="007524E2"/>
    <w:rsid w:val="00752FE7"/>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2E5E"/>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E0E"/>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4EB"/>
    <w:rsid w:val="007B073B"/>
    <w:rsid w:val="007B1061"/>
    <w:rsid w:val="007B1F9A"/>
    <w:rsid w:val="007B2074"/>
    <w:rsid w:val="007B2638"/>
    <w:rsid w:val="007B2BB1"/>
    <w:rsid w:val="007B3476"/>
    <w:rsid w:val="007B4073"/>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1DFC"/>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591"/>
    <w:rsid w:val="007C6939"/>
    <w:rsid w:val="007C6941"/>
    <w:rsid w:val="007C6CE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99F"/>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52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270"/>
    <w:rsid w:val="008263E0"/>
    <w:rsid w:val="00826D90"/>
    <w:rsid w:val="00827015"/>
    <w:rsid w:val="00827109"/>
    <w:rsid w:val="008272E9"/>
    <w:rsid w:val="008276B0"/>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AA"/>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6A"/>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4DC"/>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1D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E2"/>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477"/>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4C61"/>
    <w:rsid w:val="00895243"/>
    <w:rsid w:val="00895A0C"/>
    <w:rsid w:val="008961A5"/>
    <w:rsid w:val="0089699C"/>
    <w:rsid w:val="00896D10"/>
    <w:rsid w:val="00896DF5"/>
    <w:rsid w:val="00896FD8"/>
    <w:rsid w:val="00897082"/>
    <w:rsid w:val="008970F6"/>
    <w:rsid w:val="008972CB"/>
    <w:rsid w:val="00897330"/>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B3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38E"/>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7EB"/>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40"/>
    <w:rsid w:val="008E0E89"/>
    <w:rsid w:val="008E0E8C"/>
    <w:rsid w:val="008E1217"/>
    <w:rsid w:val="008E15AC"/>
    <w:rsid w:val="008E1B6C"/>
    <w:rsid w:val="008E1FDF"/>
    <w:rsid w:val="008E2051"/>
    <w:rsid w:val="008E20D6"/>
    <w:rsid w:val="008E20EC"/>
    <w:rsid w:val="008E225F"/>
    <w:rsid w:val="008E2268"/>
    <w:rsid w:val="008E2562"/>
    <w:rsid w:val="008E2B47"/>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A1A"/>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28"/>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27AB"/>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AC2"/>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D57"/>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3E1F"/>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7A1"/>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0B"/>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915"/>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3D8"/>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0FC4"/>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2A2"/>
    <w:rsid w:val="00A5044D"/>
    <w:rsid w:val="00A50B00"/>
    <w:rsid w:val="00A50D49"/>
    <w:rsid w:val="00A511FB"/>
    <w:rsid w:val="00A514EB"/>
    <w:rsid w:val="00A521E0"/>
    <w:rsid w:val="00A5221F"/>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A26"/>
    <w:rsid w:val="00A62CF8"/>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B5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E7"/>
    <w:rsid w:val="00A96058"/>
    <w:rsid w:val="00A964EC"/>
    <w:rsid w:val="00A9692B"/>
    <w:rsid w:val="00A969D7"/>
    <w:rsid w:val="00A96CF6"/>
    <w:rsid w:val="00A96D7E"/>
    <w:rsid w:val="00A9727C"/>
    <w:rsid w:val="00A97666"/>
    <w:rsid w:val="00A97B8C"/>
    <w:rsid w:val="00A97DBD"/>
    <w:rsid w:val="00A97EF9"/>
    <w:rsid w:val="00AA0003"/>
    <w:rsid w:val="00AA0774"/>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A7F56"/>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D9F"/>
    <w:rsid w:val="00B37FD8"/>
    <w:rsid w:val="00B4003E"/>
    <w:rsid w:val="00B40292"/>
    <w:rsid w:val="00B406B2"/>
    <w:rsid w:val="00B40A9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AD1"/>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C4"/>
    <w:rsid w:val="00BA1E8C"/>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209"/>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10D"/>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574"/>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60E"/>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1CA"/>
    <w:rsid w:val="00C42784"/>
    <w:rsid w:val="00C429E1"/>
    <w:rsid w:val="00C439F0"/>
    <w:rsid w:val="00C43B7A"/>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9B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AE7"/>
    <w:rsid w:val="00C7723C"/>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22"/>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F0"/>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B7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4F32"/>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38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5C"/>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9D"/>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E7E"/>
    <w:rsid w:val="00DA66EA"/>
    <w:rsid w:val="00DA714A"/>
    <w:rsid w:val="00DA71AF"/>
    <w:rsid w:val="00DA727D"/>
    <w:rsid w:val="00DA7A85"/>
    <w:rsid w:val="00DA7BC7"/>
    <w:rsid w:val="00DA7E4C"/>
    <w:rsid w:val="00DA7EC1"/>
    <w:rsid w:val="00DB0062"/>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ED7"/>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BAE"/>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5F2"/>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4D6"/>
    <w:rsid w:val="00E019EA"/>
    <w:rsid w:val="00E01A5C"/>
    <w:rsid w:val="00E028E6"/>
    <w:rsid w:val="00E02C20"/>
    <w:rsid w:val="00E0324B"/>
    <w:rsid w:val="00E0345F"/>
    <w:rsid w:val="00E03BEA"/>
    <w:rsid w:val="00E0401E"/>
    <w:rsid w:val="00E046C1"/>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AC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A63"/>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D86"/>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BDF"/>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57BE7"/>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2D5"/>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9F0"/>
    <w:rsid w:val="00E87AE6"/>
    <w:rsid w:val="00E87BC7"/>
    <w:rsid w:val="00E90A99"/>
    <w:rsid w:val="00E91139"/>
    <w:rsid w:val="00E915E1"/>
    <w:rsid w:val="00E919F0"/>
    <w:rsid w:val="00E91BF2"/>
    <w:rsid w:val="00E91DDE"/>
    <w:rsid w:val="00E91E61"/>
    <w:rsid w:val="00E920B8"/>
    <w:rsid w:val="00E924C7"/>
    <w:rsid w:val="00E9281F"/>
    <w:rsid w:val="00E92F0A"/>
    <w:rsid w:val="00E93168"/>
    <w:rsid w:val="00E93197"/>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17C"/>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BA0"/>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696C"/>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42A"/>
    <w:rsid w:val="00F10437"/>
    <w:rsid w:val="00F10465"/>
    <w:rsid w:val="00F10864"/>
    <w:rsid w:val="00F10A36"/>
    <w:rsid w:val="00F1165E"/>
    <w:rsid w:val="00F11CF5"/>
    <w:rsid w:val="00F12166"/>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494"/>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2EE"/>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3C"/>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E78"/>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507"/>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848591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8.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HR33RHYHUWRF-13-110417</_dlc_DocId>
    <_dlc_DocIdUrl xmlns="c06861ca-3f08-4d07-bff7-bb15bac121f4">
      <Url>https://projects.qualcomm.com/sites/pentari/_layouts/15/DocIdRedir.aspx?ID=HR33RHYHUWRF-13-110417</Url>
      <Description>HR33RHYHUWRF-13-110417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CB278E71-EE30-4DA8-A5AA-039BC55F8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2816</Words>
  <Characters>16052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2</cp:revision>
  <cp:lastPrinted>2014-11-07T05:38:00Z</cp:lastPrinted>
  <dcterms:created xsi:type="dcterms:W3CDTF">2016-05-24T01:19:00Z</dcterms:created>
  <dcterms:modified xsi:type="dcterms:W3CDTF">2016-05-24T01:19:00Z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-713095099</vt:i4>
  </property>
  <property fmtid="{D5CDD505-2E9C-101B-9397-08002B2CF9AE}" pid="3" name="_NewReviewCycle">
    <vt:lpwstr/>
  </property>
  <property fmtid="{D5CDD505-2E9C-101B-9397-08002B2CF9AE}" pid="4" name="_EmailSubject">
    <vt:lpwstr>Updated/Revised waveform contribution docs</vt:lpwstr>
  </property>
  <property fmtid="{D5CDD505-2E9C-101B-9397-08002B2CF9AE}" pid="5" name="_AuthorEmail">
    <vt:lpwstr>mabdelgh@qti.qualcomm.com</vt:lpwstr>
  </property>
  <property fmtid="{D5CDD505-2E9C-101B-9397-08002B2CF9AE}" pid="6" name="_AuthorEmailDisplayName">
    <vt:lpwstr>Abdelghaffar, Muhammad (Khairy)</vt:lpwstr>
  </property>
  <property fmtid="{D5CDD505-2E9C-101B-9397-08002B2CF9AE}" pid="7" name="_PreviousAdHocReviewCycleID">
    <vt:i4>1811412881</vt:i4>
  </property>
  <property fmtid="{D5CDD505-2E9C-101B-9397-08002B2CF9AE}" pid="8" name="ContentTypeId">
    <vt:lpwstr>0x010100E148108D9109C944B70D5C8707C65226</vt:lpwstr>
  </property>
  <property fmtid="{D5CDD505-2E9C-101B-9397-08002B2CF9AE}" pid="9" name="_dlc_DocIdItemGuid">
    <vt:lpwstr>ed39f107-3c9b-4fdb-9236-391cd4863533</vt:lpwstr>
  </property>
  <property fmtid="{D5CDD505-2E9C-101B-9397-08002B2CF9AE}" pid="10" name="_ReviewingToolsShownOnce">
    <vt:lpwstr/>
  </property>
</Properties>
</file>