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89009A">
        <w:rPr>
          <w:b/>
          <w:sz w:val="24"/>
          <w:szCs w:val="24"/>
          <w:lang w:eastAsia="ko-KR"/>
        </w:rPr>
        <w:t>8</w:t>
      </w:r>
      <w:r w:rsidR="00D67F41">
        <w:rPr>
          <w:b/>
          <w:sz w:val="24"/>
          <w:szCs w:val="24"/>
          <w:lang w:eastAsia="ko-KR"/>
        </w:rPr>
        <w:t>5</w:t>
      </w:r>
      <w:r w:rsidR="0089009A">
        <w:rPr>
          <w:b/>
          <w:sz w:val="24"/>
          <w:szCs w:val="24"/>
          <w:lang w:eastAsia="ko-KR"/>
        </w:rPr>
        <w:t xml:space="preserve">                          </w:t>
      </w:r>
      <w:r>
        <w:rPr>
          <w:rFonts w:hint="eastAsia"/>
          <w:b/>
          <w:sz w:val="24"/>
          <w:szCs w:val="24"/>
          <w:lang w:eastAsia="ko-KR"/>
        </w:rPr>
        <w:t xml:space="preserve">                                               </w:t>
      </w:r>
      <w:r w:rsidRPr="006E473F">
        <w:rPr>
          <w:rFonts w:hint="eastAsia"/>
          <w:b/>
          <w:i/>
          <w:sz w:val="24"/>
          <w:szCs w:val="24"/>
          <w:lang w:eastAsia="ko-KR"/>
        </w:rPr>
        <w:t>R1-</w:t>
      </w:r>
      <w:r w:rsidRPr="00F177E9">
        <w:rPr>
          <w:b/>
          <w:i/>
          <w:noProof/>
          <w:sz w:val="24"/>
          <w:szCs w:val="24"/>
          <w:lang w:eastAsia="ko-KR"/>
        </w:rPr>
        <w:t>1</w:t>
      </w:r>
      <w:r w:rsidRPr="000169FE">
        <w:rPr>
          <w:rFonts w:hint="eastAsia"/>
          <w:b/>
          <w:i/>
          <w:noProof/>
          <w:sz w:val="24"/>
          <w:szCs w:val="24"/>
          <w:lang w:eastAsia="ko-KR"/>
        </w:rPr>
        <w:t>6</w:t>
      </w:r>
      <w:r w:rsidR="00D622D3">
        <w:rPr>
          <w:b/>
          <w:i/>
          <w:noProof/>
          <w:sz w:val="24"/>
          <w:szCs w:val="24"/>
          <w:lang w:eastAsia="ko-KR"/>
        </w:rPr>
        <w:t>4809</w:t>
      </w:r>
    </w:p>
    <w:p w:rsidR="00BD1F6F" w:rsidRPr="00777F33" w:rsidRDefault="00D67F41" w:rsidP="00BD1F6F">
      <w:pPr>
        <w:pStyle w:val="CRCoverPage"/>
        <w:spacing w:after="240"/>
        <w:outlineLvl w:val="0"/>
        <w:rPr>
          <w:b/>
          <w:noProof/>
          <w:sz w:val="24"/>
          <w:szCs w:val="24"/>
        </w:rPr>
      </w:pPr>
      <w:r>
        <w:rPr>
          <w:rFonts w:cs="Arial"/>
          <w:b/>
          <w:bCs/>
          <w:sz w:val="24"/>
          <w:szCs w:val="24"/>
          <w:lang w:val="en-US"/>
        </w:rPr>
        <w:t>Nanjing, China</w:t>
      </w:r>
      <w:r w:rsidR="00BD1F6F" w:rsidRPr="00777F33">
        <w:rPr>
          <w:rFonts w:cs="Arial"/>
          <w:b/>
          <w:bCs/>
          <w:sz w:val="24"/>
          <w:szCs w:val="24"/>
          <w:lang w:val="en-US"/>
        </w:rPr>
        <w:t xml:space="preserve">, </w:t>
      </w:r>
      <w:r>
        <w:rPr>
          <w:rFonts w:cs="Arial"/>
          <w:b/>
          <w:bCs/>
          <w:sz w:val="24"/>
          <w:szCs w:val="24"/>
          <w:lang w:val="en-US"/>
        </w:rPr>
        <w:t>May 23-27</w:t>
      </w:r>
      <w:r w:rsidR="00BD1F6F" w:rsidRPr="00777F33">
        <w:rPr>
          <w:rFonts w:cs="Arial"/>
          <w:b/>
          <w:bCs/>
          <w:sz w:val="24"/>
          <w:szCs w:val="24"/>
          <w:lang w:val="en-US"/>
        </w:rPr>
        <w:t>, 2016</w:t>
      </w:r>
    </w:p>
    <w:bookmarkEnd w:id="0"/>
    <w:bookmarkEnd w:id="1"/>
    <w:p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D622D3">
        <w:rPr>
          <w:rFonts w:ascii="Arial" w:hAnsi="Arial"/>
          <w:lang w:eastAsia="ko-KR"/>
        </w:rPr>
        <w:t>7.2.3.2</w:t>
      </w:r>
    </w:p>
    <w:p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rsidR="00BD1F6F" w:rsidRPr="007C05FF" w:rsidRDefault="00BD1F6F" w:rsidP="00BD1F6F">
      <w:pPr>
        <w:tabs>
          <w:tab w:val="left" w:pos="1985"/>
        </w:tabs>
        <w:ind w:left="2048" w:hangingChars="850" w:hanging="2048"/>
        <w:rPr>
          <w:rFonts w:ascii="Arial" w:eastAsia="맑은 고딕" w:hAnsi="Arial"/>
          <w:lang w:eastAsia="ko-KR"/>
        </w:rPr>
      </w:pPr>
      <w:r>
        <w:rPr>
          <w:rFonts w:ascii="Arial" w:hAnsi="Arial"/>
          <w:b/>
        </w:rPr>
        <w:t>Title:</w:t>
      </w:r>
      <w:r w:rsidRPr="0072162A">
        <w:rPr>
          <w:rFonts w:ascii="Arial" w:hAnsi="Arial"/>
          <w:b/>
        </w:rPr>
        <w:t xml:space="preserve"> </w:t>
      </w:r>
      <w:r>
        <w:rPr>
          <w:rFonts w:ascii="Arial" w:hAnsi="Arial"/>
          <w:b/>
        </w:rPr>
        <w:tab/>
      </w:r>
      <w:r w:rsidR="00303224">
        <w:rPr>
          <w:rFonts w:ascii="Arial" w:hAnsi="Arial"/>
          <w:lang w:eastAsia="ko-KR"/>
        </w:rPr>
        <w:t>Remaining details</w:t>
      </w:r>
      <w:r w:rsidRPr="00A75353">
        <w:rPr>
          <w:rFonts w:ascii="Arial" w:hAnsi="Arial"/>
          <w:lang w:eastAsia="ko-KR"/>
        </w:rPr>
        <w:t xml:space="preserve"> on </w:t>
      </w:r>
      <w:r w:rsidRPr="007C05FF">
        <w:rPr>
          <w:rFonts w:ascii="Arial" w:eastAsia="맑은 고딕" w:hAnsi="Arial" w:hint="eastAsia"/>
          <w:lang w:eastAsia="ko-KR"/>
        </w:rPr>
        <w:t>spatial consisten</w:t>
      </w:r>
      <w:r w:rsidR="00B530D5">
        <w:rPr>
          <w:rFonts w:ascii="Arial" w:eastAsia="맑은 고딕" w:hAnsi="Arial"/>
          <w:lang w:eastAsia="ko-KR"/>
        </w:rPr>
        <w:t>cy for above 6</w:t>
      </w:r>
      <w:r w:rsidR="00FE71D1">
        <w:rPr>
          <w:rFonts w:ascii="Arial" w:eastAsia="맑은 고딕" w:hAnsi="Arial"/>
          <w:lang w:eastAsia="ko-KR"/>
        </w:rPr>
        <w:t xml:space="preserve"> </w:t>
      </w:r>
      <w:r w:rsidR="00B530D5">
        <w:rPr>
          <w:rFonts w:ascii="Arial" w:eastAsia="맑은 고딕" w:hAnsi="Arial"/>
          <w:lang w:eastAsia="ko-KR"/>
        </w:rPr>
        <w:t>GHz channels</w:t>
      </w:r>
    </w:p>
    <w:p w:rsidR="00BD1F6F" w:rsidRPr="00BD1F6F" w:rsidRDefault="00BD1F6F" w:rsidP="00BD1F6F">
      <w:pPr>
        <w:tabs>
          <w:tab w:val="left" w:pos="1985"/>
        </w:tabs>
        <w:ind w:left="2040" w:hangingChars="850" w:hanging="2040"/>
        <w:rPr>
          <w:rFonts w:ascii="Arial" w:eastAsia="맑은 고딕" w:hAnsi="Arial"/>
          <w:lang w:val="en-US" w:eastAsia="ko-KR"/>
        </w:rPr>
      </w:pPr>
      <w:r w:rsidRPr="00BD1F6F">
        <w:rPr>
          <w:rFonts w:ascii="Arial" w:eastAsia="맑은 고딕"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r w:rsidR="00D622D3">
        <w:rPr>
          <w:rFonts w:ascii="Arial" w:hAnsi="Arial"/>
          <w:lang w:eastAsia="ko-KR"/>
        </w:rPr>
        <w:t xml:space="preserve"> and decision</w:t>
      </w:r>
    </w:p>
    <w:p w:rsidR="0058518F" w:rsidRDefault="0058518F" w:rsidP="00494764">
      <w:pPr>
        <w:pStyle w:val="a0"/>
        <w:pBdr>
          <w:bottom w:val="single" w:sz="12" w:space="1" w:color="auto"/>
        </w:pBdr>
        <w:rPr>
          <w:rFonts w:eastAsia="SimSun"/>
          <w:color w:val="auto"/>
          <w:lang w:val="en-US" w:eastAsia="zh-CN"/>
        </w:rPr>
      </w:pPr>
    </w:p>
    <w:p w:rsidR="00B87FBC" w:rsidRPr="00BD1F6F" w:rsidRDefault="00BE38BD" w:rsidP="00494764">
      <w:pPr>
        <w:pStyle w:val="a0"/>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rsidR="00A92B1B" w:rsidRDefault="00902EDD" w:rsidP="00494764">
      <w:pPr>
        <w:pStyle w:val="a0"/>
        <w:rPr>
          <w:rFonts w:eastAsia="SimSun"/>
          <w:color w:val="auto"/>
          <w:lang w:val="en-US" w:eastAsia="zh-CN"/>
        </w:rPr>
      </w:pPr>
      <w:r>
        <w:rPr>
          <w:rFonts w:eastAsia="SimSun"/>
          <w:color w:val="auto"/>
          <w:lang w:val="en-US" w:eastAsia="zh-CN"/>
        </w:rPr>
        <w:t>The method for spatial consistency modeling for above 6GHz channels is under discussion</w:t>
      </w:r>
      <w:r w:rsidR="005A29FC">
        <w:rPr>
          <w:rFonts w:eastAsia="SimSun"/>
          <w:color w:val="auto"/>
          <w:lang w:val="en-US" w:eastAsia="zh-CN"/>
        </w:rPr>
        <w:t xml:space="preserve"> in 3GPP RAN1</w:t>
      </w:r>
      <w:r>
        <w:rPr>
          <w:rFonts w:eastAsia="SimSun"/>
          <w:color w:val="auto"/>
          <w:lang w:val="en-US" w:eastAsia="zh-CN"/>
        </w:rPr>
        <w:t xml:space="preserve">. </w:t>
      </w:r>
      <w:r w:rsidR="00A37D5A">
        <w:rPr>
          <w:rFonts w:eastAsia="SimSun"/>
          <w:color w:val="auto"/>
          <w:lang w:val="en-US" w:eastAsia="zh-CN"/>
        </w:rPr>
        <w:t xml:space="preserve">Issues such as interpolation </w:t>
      </w:r>
      <w:r w:rsidR="00954FE6">
        <w:rPr>
          <w:rFonts w:eastAsia="SimSun"/>
          <w:color w:val="auto"/>
          <w:lang w:val="en-US" w:eastAsia="zh-CN"/>
        </w:rPr>
        <w:t>in the user dropping</w:t>
      </w:r>
      <w:r w:rsidR="00061F30">
        <w:rPr>
          <w:rFonts w:eastAsia="SimSun"/>
          <w:color w:val="auto"/>
          <w:lang w:val="en-US" w:eastAsia="zh-CN"/>
        </w:rPr>
        <w:t xml:space="preserve"> (initialization)</w:t>
      </w:r>
      <w:r w:rsidR="00954FE6">
        <w:rPr>
          <w:rFonts w:eastAsia="SimSun"/>
          <w:color w:val="auto"/>
          <w:lang w:val="en-US" w:eastAsia="zh-CN"/>
        </w:rPr>
        <w:t xml:space="preserve"> phase and evolution of angles/powers in the mobility case</w:t>
      </w:r>
      <w:r w:rsidR="00D4201D">
        <w:rPr>
          <w:rFonts w:eastAsia="SimSun"/>
          <w:color w:val="auto"/>
          <w:lang w:val="en-US" w:eastAsia="zh-CN"/>
        </w:rPr>
        <w:t xml:space="preserve"> remain unans</w:t>
      </w:r>
      <w:r w:rsidR="00954FE6">
        <w:rPr>
          <w:rFonts w:eastAsia="SimSun"/>
          <w:color w:val="auto"/>
          <w:lang w:val="en-US" w:eastAsia="zh-CN"/>
        </w:rPr>
        <w:t>w</w:t>
      </w:r>
      <w:r w:rsidR="00D4201D">
        <w:rPr>
          <w:rFonts w:eastAsia="SimSun"/>
          <w:color w:val="auto"/>
          <w:lang w:val="en-US" w:eastAsia="zh-CN"/>
        </w:rPr>
        <w:t>ered.</w:t>
      </w:r>
      <w:r w:rsidR="00FE71D1">
        <w:rPr>
          <w:rFonts w:eastAsia="SimSun"/>
          <w:color w:val="auto"/>
          <w:lang w:val="en-US" w:eastAsia="zh-CN"/>
        </w:rPr>
        <w:t xml:space="preserve"> </w:t>
      </w:r>
      <w:r w:rsidR="00F64754">
        <w:rPr>
          <w:rFonts w:eastAsia="SimSun"/>
          <w:color w:val="auto"/>
          <w:lang w:val="en-US" w:eastAsia="zh-CN"/>
        </w:rPr>
        <w:t xml:space="preserve">This contribution aims to provide </w:t>
      </w:r>
      <w:r w:rsidR="00FE71D1">
        <w:rPr>
          <w:rFonts w:eastAsia="SimSun"/>
          <w:color w:val="auto"/>
          <w:lang w:val="en-US" w:eastAsia="zh-CN"/>
        </w:rPr>
        <w:t>views on these remaining details on spatial consistency for above 6 GHz channels</w:t>
      </w:r>
      <w:r w:rsidR="00045C80">
        <w:rPr>
          <w:rFonts w:eastAsia="SimSun"/>
          <w:color w:val="auto"/>
          <w:lang w:val="en-US" w:eastAsia="zh-CN"/>
        </w:rPr>
        <w:t>.</w:t>
      </w:r>
    </w:p>
    <w:p w:rsidR="00494764" w:rsidRDefault="00494764" w:rsidP="00494764">
      <w:pPr>
        <w:pStyle w:val="a0"/>
        <w:pBdr>
          <w:bottom w:val="single" w:sz="12" w:space="1" w:color="auto"/>
        </w:pBdr>
        <w:rPr>
          <w:rFonts w:eastAsia="SimSun"/>
          <w:color w:val="auto"/>
          <w:lang w:val="en-US" w:eastAsia="zh-CN"/>
        </w:rPr>
      </w:pPr>
    </w:p>
    <w:p w:rsidR="00A94A04" w:rsidRPr="00C71CEF" w:rsidRDefault="00061F30" w:rsidP="00A94A04">
      <w:pPr>
        <w:pStyle w:val="a0"/>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Spatial consistency in</w:t>
      </w:r>
      <w:r w:rsidR="00C03E9C">
        <w:rPr>
          <w:rFonts w:ascii="Arial" w:eastAsia="SimSun" w:hAnsi="Arial" w:cs="Arial"/>
          <w:color w:val="auto"/>
          <w:sz w:val="32"/>
          <w:szCs w:val="32"/>
          <w:lang w:val="en-US" w:eastAsia="zh-CN"/>
        </w:rPr>
        <w:t xml:space="preserve"> the user dropping phase</w:t>
      </w:r>
    </w:p>
    <w:p w:rsidR="009C0CDB" w:rsidRDefault="008A299B" w:rsidP="00CD7CD0">
      <w:pPr>
        <w:pStyle w:val="a0"/>
        <w:rPr>
          <w:noProof/>
          <w:lang w:eastAsia="en-GB"/>
        </w:rPr>
      </w:pPr>
      <w:r>
        <w:t>In [</w:t>
      </w:r>
      <w:r w:rsidR="00D01BE5">
        <w:t>1</w:t>
      </w:r>
      <w:r>
        <w:t>], a two dimensional (2D) filtering method was proposed to model correlations in a 2D plane</w:t>
      </w:r>
      <w:r w:rsidR="003934AD">
        <w:rPr>
          <w:noProof/>
          <w:lang w:eastAsia="en-GB"/>
        </w:rPr>
        <w:t>.</w:t>
      </w:r>
      <w:r>
        <w:rPr>
          <w:noProof/>
          <w:lang w:eastAsia="en-GB"/>
        </w:rPr>
        <w:t xml:space="preserve"> The area of interest is first partitioned into grids with size </w:t>
      </w:r>
      <m:oMath>
        <m:r>
          <m:rPr>
            <m:sty m:val="bi"/>
          </m:rPr>
          <w:rPr>
            <w:rFonts w:ascii="Cambria Math" w:hAnsi="Cambria Math"/>
            <w:noProof/>
            <w:lang w:eastAsia="en-GB"/>
          </w:rPr>
          <m:t>∆=</m:t>
        </m:r>
        <m:sSub>
          <m:sSubPr>
            <m:ctrlPr>
              <w:rPr>
                <w:rFonts w:ascii="Cambria Math" w:hAnsi="Cambria Math"/>
                <w:bCs/>
                <w:i/>
                <w:iCs/>
                <w:noProof/>
                <w:lang w:eastAsia="en-GB"/>
              </w:rPr>
            </m:ctrlPr>
          </m:sSubPr>
          <m:e>
            <m:r>
              <w:rPr>
                <w:rFonts w:ascii="Cambria Math" w:hAnsi="Cambria Math"/>
                <w:noProof/>
                <w:lang w:val="en-US" w:eastAsia="en-GB"/>
              </w:rPr>
              <m:t>d</m:t>
            </m:r>
          </m:e>
          <m:sub>
            <m:r>
              <m:rPr>
                <m:sty m:val="p"/>
              </m:rPr>
              <w:rPr>
                <w:rFonts w:ascii="Cambria Math" w:hAnsi="Cambria Math"/>
                <w:noProof/>
                <w:lang w:val="en-US" w:eastAsia="en-GB"/>
              </w:rPr>
              <m:t>corr</m:t>
            </m:r>
          </m:sub>
        </m:sSub>
        <m:r>
          <w:rPr>
            <w:rFonts w:ascii="Cambria Math" w:hAnsi="Cambria Math"/>
            <w:noProof/>
            <w:lang w:eastAsia="en-GB"/>
          </w:rPr>
          <m:t>/20</m:t>
        </m:r>
      </m:oMath>
      <w:r w:rsidR="00C805B5">
        <w:rPr>
          <w:bCs/>
          <w:iCs/>
          <w:noProof/>
          <w:lang w:eastAsia="en-GB"/>
        </w:rPr>
        <w:t xml:space="preserve">, where </w:t>
      </w:r>
      <m:oMath>
        <m:sSub>
          <m:sSubPr>
            <m:ctrlPr>
              <w:rPr>
                <w:rFonts w:ascii="Cambria Math" w:hAnsi="Cambria Math"/>
                <w:bCs/>
                <w:i/>
                <w:iCs/>
                <w:noProof/>
                <w:lang w:eastAsia="en-GB"/>
              </w:rPr>
            </m:ctrlPr>
          </m:sSubPr>
          <m:e>
            <m:r>
              <w:rPr>
                <w:rFonts w:ascii="Cambria Math" w:hAnsi="Cambria Math"/>
                <w:noProof/>
                <w:lang w:val="en-US" w:eastAsia="en-GB"/>
              </w:rPr>
              <m:t>d</m:t>
            </m:r>
          </m:e>
          <m:sub>
            <m:r>
              <m:rPr>
                <m:sty m:val="p"/>
              </m:rPr>
              <w:rPr>
                <w:rFonts w:ascii="Cambria Math" w:hAnsi="Cambria Math"/>
                <w:noProof/>
                <w:lang w:val="en-US" w:eastAsia="en-GB"/>
              </w:rPr>
              <m:t>corr</m:t>
            </m:r>
          </m:sub>
        </m:sSub>
      </m:oMath>
      <w:r w:rsidR="00C805B5">
        <w:rPr>
          <w:bCs/>
          <w:iCs/>
          <w:noProof/>
          <w:lang w:eastAsia="en-GB"/>
        </w:rPr>
        <w:t xml:space="preserve"> is the correlation distance defined in [</w:t>
      </w:r>
      <w:r w:rsidR="0089481F">
        <w:rPr>
          <w:bCs/>
          <w:iCs/>
          <w:noProof/>
          <w:lang w:eastAsia="en-GB"/>
        </w:rPr>
        <w:t>2</w:t>
      </w:r>
      <w:r w:rsidR="00C805B5">
        <w:rPr>
          <w:bCs/>
          <w:iCs/>
          <w:noProof/>
          <w:lang w:eastAsia="en-GB"/>
        </w:rPr>
        <w:t>]</w:t>
      </w:r>
      <w:r w:rsidR="00AC0DBD">
        <w:rPr>
          <w:bCs/>
          <w:iCs/>
          <w:noProof/>
          <w:lang w:eastAsia="en-GB"/>
        </w:rPr>
        <w:t xml:space="preserve">. Then, </w:t>
      </w:r>
      <w:r w:rsidR="00BF5912">
        <w:rPr>
          <w:bCs/>
          <w:iCs/>
          <w:noProof/>
          <w:lang w:eastAsia="en-GB"/>
        </w:rPr>
        <w:t xml:space="preserve">independently and identically distributed (i.i.d.) random variables are generated on vertices of the grids, forming a random field which is denoted by </w:t>
      </w:r>
      <m:oMath>
        <m:r>
          <w:rPr>
            <w:rFonts w:ascii="Cambria Math" w:hAnsi="Cambria Math"/>
            <w:noProof/>
            <w:lang w:eastAsia="en-GB"/>
          </w:rPr>
          <m:t>R(l,k)</m:t>
        </m:r>
      </m:oMath>
      <w:r w:rsidR="00BF5912">
        <w:rPr>
          <w:noProof/>
          <w:lang w:eastAsia="en-GB"/>
        </w:rPr>
        <w:t xml:space="preserve">. </w:t>
      </w:r>
      <w:r w:rsidR="009C0CDB">
        <w:rPr>
          <w:noProof/>
          <w:lang w:eastAsia="en-GB"/>
        </w:rPr>
        <w:t>Next, a filtering template whose form is the desired 2D exponential filter function is constructed as</w:t>
      </w:r>
    </w:p>
    <w:p w:rsidR="009C0CDB" w:rsidRDefault="009C0CDB" w:rsidP="00CD7CD0">
      <w:pPr>
        <w:pStyle w:val="a0"/>
        <w:rPr>
          <w:noProof/>
          <w:lang w:eastAsia="en-GB"/>
        </w:rPr>
      </w:pPr>
      <m:oMathPara>
        <m:oMath>
          <m:r>
            <w:rPr>
              <w:rFonts w:ascii="Cambria Math" w:hAnsi="Cambria Math"/>
              <w:noProof/>
              <w:lang w:eastAsia="en-GB"/>
            </w:rPr>
            <m:t>H</m:t>
          </m:r>
          <m:d>
            <m:dPr>
              <m:ctrlPr>
                <w:rPr>
                  <w:rFonts w:ascii="Cambria Math" w:hAnsi="Cambria Math"/>
                  <w:i/>
                  <w:noProof/>
                  <w:lang w:eastAsia="en-GB"/>
                </w:rPr>
              </m:ctrlPr>
            </m:dPr>
            <m:e>
              <m:r>
                <w:rPr>
                  <w:rFonts w:ascii="Cambria Math" w:hAnsi="Cambria Math"/>
                  <w:noProof/>
                  <w:lang w:eastAsia="en-GB"/>
                </w:rPr>
                <m:t>p,q</m:t>
              </m:r>
            </m:e>
          </m:d>
          <m:r>
            <w:rPr>
              <w:rFonts w:ascii="Cambria Math" w:hAnsi="Cambria Math"/>
              <w:noProof/>
              <w:lang w:eastAsia="en-GB"/>
            </w:rPr>
            <m:t>=</m:t>
          </m:r>
          <m:sSup>
            <m:sSupPr>
              <m:ctrlPr>
                <w:rPr>
                  <w:rFonts w:ascii="Cambria Math" w:hAnsi="Cambria Math"/>
                  <w:i/>
                  <w:noProof/>
                  <w:lang w:eastAsia="en-GB"/>
                </w:rPr>
              </m:ctrlPr>
            </m:sSupPr>
            <m:e>
              <m:r>
                <w:rPr>
                  <w:rFonts w:ascii="Cambria Math" w:hAnsi="Cambria Math"/>
                  <w:noProof/>
                  <w:lang w:eastAsia="en-GB"/>
                </w:rPr>
                <m:t>F</m:t>
              </m:r>
            </m:e>
            <m:sup>
              <m:r>
                <w:rPr>
                  <w:rFonts w:ascii="Cambria Math" w:hAnsi="Cambria Math"/>
                  <w:noProof/>
                  <w:lang w:eastAsia="en-GB"/>
                </w:rPr>
                <m:t>-1</m:t>
              </m:r>
            </m:sup>
          </m:sSup>
          <m:d>
            <m:dPr>
              <m:begChr m:val="{"/>
              <m:endChr m:val="}"/>
              <m:ctrlPr>
                <w:rPr>
                  <w:rFonts w:ascii="Cambria Math" w:hAnsi="Cambria Math"/>
                  <w:i/>
                  <w:noProof/>
                  <w:lang w:eastAsia="en-GB"/>
                </w:rPr>
              </m:ctrlPr>
            </m:dPr>
            <m:e>
              <m:rad>
                <m:radPr>
                  <m:degHide m:val="1"/>
                  <m:ctrlPr>
                    <w:rPr>
                      <w:rFonts w:ascii="Cambria Math" w:hAnsi="Cambria Math"/>
                      <w:i/>
                      <w:noProof/>
                      <w:lang w:eastAsia="en-GB"/>
                    </w:rPr>
                  </m:ctrlPr>
                </m:radPr>
                <m:deg/>
                <m:e>
                  <m:r>
                    <w:rPr>
                      <w:rFonts w:ascii="Cambria Math" w:hAnsi="Cambria Math"/>
                      <w:noProof/>
                      <w:lang w:eastAsia="en-GB"/>
                    </w:rPr>
                    <m:t>F</m:t>
                  </m:r>
                  <m:d>
                    <m:dPr>
                      <m:begChr m:val="{"/>
                      <m:endChr m:val="}"/>
                      <m:ctrlPr>
                        <w:rPr>
                          <w:rFonts w:ascii="Cambria Math" w:hAnsi="Cambria Math"/>
                          <w:i/>
                          <w:noProof/>
                          <w:lang w:eastAsia="en-GB"/>
                        </w:rPr>
                      </m:ctrlPr>
                    </m:dPr>
                    <m:e>
                      <m:r>
                        <w:rPr>
                          <w:rFonts w:ascii="Cambria Math" w:hAnsi="Cambria Math"/>
                          <w:noProof/>
                          <w:lang w:eastAsia="en-GB"/>
                        </w:rPr>
                        <m:t>T(p,q)</m:t>
                      </m:r>
                    </m:e>
                  </m:d>
                </m:e>
              </m:rad>
            </m:e>
          </m:d>
        </m:oMath>
      </m:oMathPara>
    </w:p>
    <w:p w:rsidR="0006367A" w:rsidRDefault="009C0CDB" w:rsidP="00CD7CD0">
      <w:pPr>
        <w:pStyle w:val="a0"/>
        <w:rPr>
          <w:noProof/>
          <w:lang w:eastAsia="en-GB"/>
        </w:rPr>
      </w:pPr>
      <w:r>
        <w:rPr>
          <w:noProof/>
          <w:lang w:eastAsia="en-GB"/>
        </w:rPr>
        <w:t xml:space="preserve">where </w:t>
      </w:r>
      <m:oMath>
        <m:r>
          <w:rPr>
            <w:rFonts w:ascii="Cambria Math" w:hAnsi="Cambria Math"/>
            <w:noProof/>
            <w:lang w:eastAsia="en-GB"/>
          </w:rPr>
          <m:t>T</m:t>
        </m:r>
        <m:d>
          <m:dPr>
            <m:ctrlPr>
              <w:rPr>
                <w:rFonts w:ascii="Cambria Math" w:hAnsi="Cambria Math"/>
                <w:i/>
                <w:noProof/>
                <w:lang w:eastAsia="en-GB"/>
              </w:rPr>
            </m:ctrlPr>
          </m:dPr>
          <m:e>
            <m:r>
              <w:rPr>
                <w:rFonts w:ascii="Cambria Math" w:hAnsi="Cambria Math"/>
                <w:noProof/>
                <w:lang w:eastAsia="en-GB"/>
              </w:rPr>
              <m:t>p,q</m:t>
            </m:r>
          </m:e>
        </m:d>
        <m:r>
          <w:rPr>
            <w:rFonts w:ascii="Cambria Math" w:hAnsi="Cambria Math"/>
            <w:noProof/>
            <w:lang w:eastAsia="en-GB"/>
          </w:rPr>
          <m:t>=exp</m:t>
        </m:r>
        <m:d>
          <m:dPr>
            <m:begChr m:val="{"/>
            <m:endChr m:val="}"/>
            <m:ctrlPr>
              <w:rPr>
                <w:rFonts w:ascii="Cambria Math" w:hAnsi="Cambria Math"/>
                <w:i/>
                <w:noProof/>
                <w:lang w:eastAsia="en-GB"/>
              </w:rPr>
            </m:ctrlPr>
          </m:dPr>
          <m:e>
            <m:r>
              <w:rPr>
                <w:rFonts w:ascii="Cambria Math" w:hAnsi="Cambria Math"/>
                <w:noProof/>
                <w:lang w:eastAsia="en-GB"/>
              </w:rPr>
              <m:t>-</m:t>
            </m:r>
            <m:f>
              <m:fPr>
                <m:ctrlPr>
                  <w:rPr>
                    <w:rFonts w:ascii="Cambria Math" w:hAnsi="Cambria Math"/>
                    <w:i/>
                    <w:noProof/>
                    <w:lang w:eastAsia="en-GB"/>
                  </w:rPr>
                </m:ctrlPr>
              </m:fPr>
              <m:num>
                <m:r>
                  <m:rPr>
                    <m:sty m:val="bi"/>
                  </m:rPr>
                  <w:rPr>
                    <w:rFonts w:ascii="Cambria Math" w:hAnsi="Cambria Math"/>
                    <w:noProof/>
                    <w:lang w:eastAsia="en-GB"/>
                  </w:rPr>
                  <m:t>∆</m:t>
                </m:r>
                <m:rad>
                  <m:radPr>
                    <m:degHide m:val="1"/>
                    <m:ctrlPr>
                      <w:rPr>
                        <w:rFonts w:ascii="Cambria Math" w:hAnsi="Cambria Math"/>
                        <w:b/>
                        <w:bCs/>
                        <w:i/>
                        <w:iCs/>
                        <w:noProof/>
                        <w:lang w:eastAsia="en-GB"/>
                      </w:rPr>
                    </m:ctrlPr>
                  </m:radPr>
                  <m:deg/>
                  <m:e>
                    <m:sSup>
                      <m:sSupPr>
                        <m:ctrlPr>
                          <w:rPr>
                            <w:rFonts w:ascii="Cambria Math" w:hAnsi="Cambria Math"/>
                            <w:bCs/>
                            <w:i/>
                            <w:iCs/>
                            <w:noProof/>
                            <w:lang w:eastAsia="en-GB"/>
                          </w:rPr>
                        </m:ctrlPr>
                      </m:sSupPr>
                      <m:e>
                        <m:r>
                          <w:rPr>
                            <w:rFonts w:ascii="Cambria Math" w:hAnsi="Cambria Math"/>
                            <w:noProof/>
                            <w:lang w:eastAsia="en-GB"/>
                          </w:rPr>
                          <m:t>p</m:t>
                        </m:r>
                      </m:e>
                      <m:sup>
                        <m:r>
                          <w:rPr>
                            <w:rFonts w:ascii="Cambria Math" w:hAnsi="Cambria Math"/>
                            <w:noProof/>
                            <w:lang w:eastAsia="en-GB"/>
                          </w:rPr>
                          <m:t>2</m:t>
                        </m:r>
                      </m:sup>
                    </m:sSup>
                    <m:r>
                      <w:rPr>
                        <w:rFonts w:ascii="Cambria Math" w:hAnsi="Cambria Math"/>
                        <w:noProof/>
                        <w:lang w:eastAsia="en-GB"/>
                      </w:rPr>
                      <m:t>+</m:t>
                    </m:r>
                    <m:sSup>
                      <m:sSupPr>
                        <m:ctrlPr>
                          <w:rPr>
                            <w:rFonts w:ascii="Cambria Math" w:hAnsi="Cambria Math"/>
                            <w:bCs/>
                            <w:i/>
                            <w:iCs/>
                            <w:noProof/>
                            <w:lang w:eastAsia="en-GB"/>
                          </w:rPr>
                        </m:ctrlPr>
                      </m:sSupPr>
                      <m:e>
                        <m:r>
                          <w:rPr>
                            <w:rFonts w:ascii="Cambria Math" w:hAnsi="Cambria Math"/>
                            <w:noProof/>
                            <w:lang w:eastAsia="en-GB"/>
                          </w:rPr>
                          <m:t>q</m:t>
                        </m:r>
                      </m:e>
                      <m:sup>
                        <m:r>
                          <w:rPr>
                            <w:rFonts w:ascii="Cambria Math" w:hAnsi="Cambria Math"/>
                            <w:noProof/>
                            <w:lang w:eastAsia="en-GB"/>
                          </w:rPr>
                          <m:t>2</m:t>
                        </m:r>
                      </m:sup>
                    </m:sSup>
                  </m:e>
                </m:rad>
              </m:num>
              <m:den>
                <m:sSub>
                  <m:sSubPr>
                    <m:ctrlPr>
                      <w:rPr>
                        <w:rFonts w:ascii="Cambria Math" w:hAnsi="Cambria Math"/>
                        <w:bCs/>
                        <w:i/>
                        <w:iCs/>
                        <w:noProof/>
                        <w:lang w:eastAsia="en-GB"/>
                      </w:rPr>
                    </m:ctrlPr>
                  </m:sSubPr>
                  <m:e>
                    <m:r>
                      <w:rPr>
                        <w:rFonts w:ascii="Cambria Math" w:hAnsi="Cambria Math"/>
                        <w:noProof/>
                        <w:lang w:val="en-US" w:eastAsia="en-GB"/>
                      </w:rPr>
                      <m:t>d</m:t>
                    </m:r>
                  </m:e>
                  <m:sub>
                    <m:r>
                      <m:rPr>
                        <m:sty m:val="p"/>
                      </m:rPr>
                      <w:rPr>
                        <w:rFonts w:ascii="Cambria Math" w:hAnsi="Cambria Math"/>
                        <w:noProof/>
                        <w:lang w:val="en-US" w:eastAsia="en-GB"/>
                      </w:rPr>
                      <m:t>corr</m:t>
                    </m:r>
                  </m:sub>
                </m:sSub>
              </m:den>
            </m:f>
          </m:e>
        </m:d>
      </m:oMath>
      <w:r>
        <w:rPr>
          <w:noProof/>
          <w:lang w:eastAsia="en-GB"/>
        </w:rPr>
        <w:t xml:space="preserve"> and </w:t>
      </w:r>
      <m:oMath>
        <m:r>
          <w:rPr>
            <w:rFonts w:ascii="Cambria Math" w:hAnsi="Cambria Math"/>
            <w:noProof/>
            <w:lang w:eastAsia="en-GB"/>
          </w:rPr>
          <m:t>F</m:t>
        </m:r>
      </m:oMath>
      <w:r w:rsidRPr="008A299B">
        <w:rPr>
          <w:noProof/>
          <w:lang w:eastAsia="en-GB"/>
        </w:rPr>
        <w:t xml:space="preserve"> </w:t>
      </w:r>
      <w:r>
        <w:rPr>
          <w:noProof/>
          <w:lang w:eastAsia="en-GB"/>
        </w:rPr>
        <w:t>is the 2D Fourier transform.</w:t>
      </w:r>
      <w:r w:rsidR="00F9304C">
        <w:rPr>
          <w:noProof/>
          <w:lang w:eastAsia="en-GB"/>
        </w:rPr>
        <w:t xml:space="preserve"> Finally, the correlated 2D random variables</w:t>
      </w:r>
      <w:r w:rsidR="00741E0E">
        <w:rPr>
          <w:noProof/>
          <w:lang w:eastAsia="en-GB"/>
        </w:rPr>
        <w:t xml:space="preserve"> </w:t>
      </w:r>
      <m:oMath>
        <m:r>
          <w:rPr>
            <w:rFonts w:ascii="Cambria Math" w:hAnsi="Cambria Math"/>
            <w:noProof/>
            <w:lang w:eastAsia="en-GB"/>
          </w:rPr>
          <m:t>C(l,k)</m:t>
        </m:r>
      </m:oMath>
      <w:r w:rsidR="00F9304C">
        <w:rPr>
          <w:noProof/>
          <w:lang w:eastAsia="en-GB"/>
        </w:rPr>
        <w:t xml:space="preserve"> on the vertices are obtained by convolving the filter template </w:t>
      </w:r>
      <w:r w:rsidR="00510BB6">
        <w:rPr>
          <w:noProof/>
          <w:lang w:eastAsia="en-GB"/>
        </w:rPr>
        <w:t>with</w:t>
      </w:r>
      <w:r w:rsidR="00F9304C">
        <w:rPr>
          <w:noProof/>
          <w:lang w:eastAsia="en-GB"/>
        </w:rPr>
        <w:t xml:space="preserve"> the random field </w:t>
      </w:r>
      <m:oMath>
        <m:r>
          <w:rPr>
            <w:rFonts w:ascii="Cambria Math" w:hAnsi="Cambria Math"/>
            <w:noProof/>
            <w:lang w:eastAsia="en-GB"/>
          </w:rPr>
          <m:t>R(l,k)</m:t>
        </m:r>
      </m:oMath>
      <w:r w:rsidR="008B74F5">
        <w:rPr>
          <w:bCs/>
          <w:iCs/>
          <w:noProof/>
          <w:lang w:eastAsia="en-GB"/>
        </w:rPr>
        <w:t xml:space="preserve"> as</w:t>
      </w:r>
      <w:r w:rsidR="008A299B" w:rsidRPr="008A299B">
        <w:rPr>
          <w:noProof/>
          <w:lang w:eastAsia="en-GB"/>
        </w:rPr>
        <w:fldChar w:fldCharType="begin"/>
      </w:r>
      <w:r w:rsidR="008A299B" w:rsidRPr="008A299B">
        <w:rPr>
          <w:noProof/>
          <w:lang w:eastAsia="en-GB"/>
        </w:rPr>
        <w:instrText xml:space="preserve"> QUOTE </w:instrText>
      </w:r>
      <m:oMath>
        <m:r>
          <m:rPr>
            <m:sty m:val="p"/>
          </m:rPr>
          <w:rPr>
            <w:rFonts w:ascii="Cambria Math" w:eastAsia="Times New Roman" w:hAnsi="Cambria Math" w:cs="Arial"/>
            <w:kern w:val="24"/>
            <w:sz w:val="36"/>
            <w:szCs w:val="36"/>
          </w:rPr>
          <m:t>∆=</m:t>
        </m:r>
        <m:sSub>
          <m:sSubPr>
            <m:ctrlPr>
              <w:rPr>
                <w:rFonts w:ascii="Cambria Math" w:eastAsia="Times New Roman" w:hAnsi="Cambria Math" w:cs="Arial"/>
                <w:b/>
                <w:bCs/>
                <w:i/>
                <w:iCs/>
                <w:kern w:val="24"/>
                <w:sz w:val="36"/>
                <w:szCs w:val="36"/>
              </w:rPr>
            </m:ctrlPr>
          </m:sSubPr>
          <m:e>
            <m:r>
              <m:rPr>
                <m:sty m:val="p"/>
              </m:rPr>
              <w:rPr>
                <w:rFonts w:ascii="Cambria Math" w:eastAsia="Times New Roman" w:hAnsi="Cambria Math" w:cs="Arial"/>
                <w:kern w:val="24"/>
                <w:sz w:val="36"/>
                <w:szCs w:val="36"/>
                <w:lang w:val="en-US"/>
              </w:rPr>
              <m:t>d</m:t>
            </m:r>
          </m:e>
          <m:sub>
            <m:r>
              <m:rPr>
                <m:sty m:val="p"/>
              </m:rPr>
              <w:rPr>
                <w:rFonts w:ascii="Cambria Math" w:eastAsia="Times New Roman" w:hAnsi="Cambria Math" w:cs="Arial"/>
                <w:kern w:val="24"/>
                <w:sz w:val="36"/>
                <w:szCs w:val="36"/>
                <w:lang w:val="en-US"/>
              </w:rPr>
              <m:t>corr</m:t>
            </m:r>
          </m:sub>
        </m:sSub>
        <m:r>
          <m:rPr>
            <m:sty m:val="p"/>
          </m:rPr>
          <w:rPr>
            <w:rFonts w:ascii="Cambria Math" w:eastAsia="Times New Roman" w:hAnsi="Cambria Math" w:cs="Arial"/>
            <w:kern w:val="24"/>
            <w:sz w:val="36"/>
            <w:szCs w:val="36"/>
          </w:rPr>
          <m:t>/20</m:t>
        </m:r>
      </m:oMath>
      <w:r w:rsidR="008A299B" w:rsidRPr="008A299B">
        <w:rPr>
          <w:noProof/>
          <w:lang w:eastAsia="en-GB"/>
        </w:rPr>
        <w:instrText xml:space="preserve"> </w:instrText>
      </w:r>
      <w:r w:rsidR="008A299B" w:rsidRPr="008A299B">
        <w:rPr>
          <w:noProof/>
          <w:lang w:eastAsia="en-GB"/>
        </w:rPr>
        <w:fldChar w:fldCharType="end"/>
      </w:r>
    </w:p>
    <w:p w:rsidR="00DC0FEB" w:rsidRDefault="008B74F5" w:rsidP="00CD7CD0">
      <w:pPr>
        <w:pStyle w:val="a0"/>
        <w:rPr>
          <w:noProof/>
          <w:lang w:eastAsia="en-GB"/>
        </w:rPr>
      </w:pPr>
      <m:oMathPara>
        <m:oMath>
          <m:r>
            <w:rPr>
              <w:rFonts w:ascii="Cambria Math" w:hAnsi="Cambria Math"/>
              <w:noProof/>
              <w:lang w:eastAsia="en-GB"/>
            </w:rPr>
            <m:t>C</m:t>
          </m:r>
          <m:d>
            <m:dPr>
              <m:ctrlPr>
                <w:rPr>
                  <w:rFonts w:ascii="Cambria Math" w:hAnsi="Cambria Math"/>
                  <w:bCs/>
                  <w:i/>
                  <w:iCs/>
                  <w:noProof/>
                  <w:lang w:eastAsia="en-GB"/>
                </w:rPr>
              </m:ctrlPr>
            </m:dPr>
            <m:e>
              <m:r>
                <w:rPr>
                  <w:rFonts w:ascii="Cambria Math" w:hAnsi="Cambria Math"/>
                  <w:noProof/>
                  <w:lang w:eastAsia="en-GB"/>
                </w:rPr>
                <m:t>l,k</m:t>
              </m:r>
            </m:e>
          </m:d>
          <m:r>
            <w:rPr>
              <w:rFonts w:ascii="Cambria Math" w:hAnsi="Cambria Math"/>
              <w:noProof/>
              <w:lang w:eastAsia="en-GB"/>
            </w:rPr>
            <m:t>=H</m:t>
          </m:r>
          <m:d>
            <m:dPr>
              <m:ctrlPr>
                <w:rPr>
                  <w:rFonts w:ascii="Cambria Math" w:hAnsi="Cambria Math"/>
                  <w:i/>
                  <w:noProof/>
                  <w:lang w:eastAsia="en-GB"/>
                </w:rPr>
              </m:ctrlPr>
            </m:dPr>
            <m:e>
              <m:r>
                <w:rPr>
                  <w:rFonts w:ascii="Cambria Math" w:hAnsi="Cambria Math"/>
                  <w:noProof/>
                  <w:lang w:eastAsia="en-GB"/>
                </w:rPr>
                <m:t>p,q</m:t>
              </m:r>
            </m:e>
          </m:d>
          <m:r>
            <w:rPr>
              <w:rFonts w:ascii="Cambria Math" w:hAnsi="Cambria Math"/>
              <w:noProof/>
              <w:lang w:eastAsia="en-GB"/>
            </w:rPr>
            <m:t>*R(l,k)</m:t>
          </m:r>
        </m:oMath>
      </m:oMathPara>
    </w:p>
    <w:p w:rsidR="008B74F5" w:rsidRDefault="008B74F5" w:rsidP="00CD7CD0">
      <w:pPr>
        <w:pStyle w:val="a0"/>
        <w:rPr>
          <w:noProof/>
          <w:lang w:eastAsia="en-GB"/>
        </w:rPr>
      </w:pPr>
      <w:r>
        <w:rPr>
          <w:noProof/>
          <w:lang w:eastAsia="en-GB"/>
        </w:rPr>
        <w:t>where * is the convolution operator.</w:t>
      </w:r>
      <w:r w:rsidR="00AC2BC0">
        <w:rPr>
          <w:noProof/>
          <w:lang w:eastAsia="en-GB"/>
        </w:rPr>
        <w:t xml:space="preserve"> If a user equipment (UE) is dropped inside a grid, the random variable of the closest grid point can be used.</w:t>
      </w:r>
    </w:p>
    <w:p w:rsidR="00084E62" w:rsidRDefault="00084E62" w:rsidP="00CD7CD0">
      <w:pPr>
        <w:pStyle w:val="a0"/>
      </w:pPr>
      <w:r>
        <w:t>It was stated in [</w:t>
      </w:r>
      <w:r w:rsidR="00F65C3B">
        <w:t>1</w:t>
      </w:r>
      <w:r>
        <w:t>] that this 2D filter method is able to generated spatially consistent random variables in a 2D plane.</w:t>
      </w:r>
      <w:r w:rsidR="00754BCB">
        <w:t xml:space="preserve"> However, channel generation steps were not mentioned in [</w:t>
      </w:r>
      <w:r w:rsidR="00F65C3B">
        <w:t>1</w:t>
      </w:r>
      <w:r w:rsidR="00754BCB">
        <w:t xml:space="preserve">]. Therefore, we propose the following modified channel </w:t>
      </w:r>
      <w:r w:rsidR="00323CA8">
        <w:t>generation</w:t>
      </w:r>
      <w:r w:rsidR="00754BCB">
        <w:t xml:space="preserve"> steps of 3GPP SCM [</w:t>
      </w:r>
      <w:r w:rsidR="008309EF">
        <w:t>3</w:t>
      </w:r>
      <w:r w:rsidR="00754BCB">
        <w:t>]</w:t>
      </w:r>
      <w:r w:rsidR="00323CA8">
        <w:t xml:space="preserve"> for UE dropping</w:t>
      </w:r>
      <w:r w:rsidR="00754BCB">
        <w:t xml:space="preserve"> based on the 2D filter method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C0FEB" w:rsidTr="00DF36BC">
        <w:trPr>
          <w:jc w:val="center"/>
        </w:trPr>
        <w:tc>
          <w:tcPr>
            <w:tcW w:w="9288" w:type="dxa"/>
            <w:shd w:val="clear" w:color="auto" w:fill="auto"/>
          </w:tcPr>
          <w:p w:rsidR="00D57896" w:rsidRPr="00D57896" w:rsidRDefault="00323CA8" w:rsidP="00D57896">
            <w:pPr>
              <w:jc w:val="center"/>
            </w:pPr>
            <w:r>
              <w:t>Channel generation steps for UE dropping</w:t>
            </w:r>
          </w:p>
          <w:p w:rsidR="00DC0FEB" w:rsidRPr="00991224" w:rsidRDefault="00DC0FEB" w:rsidP="00DC0FEB">
            <w:r w:rsidRPr="00DF36BC">
              <w:rPr>
                <w:u w:val="single"/>
              </w:rPr>
              <w:t>Step 5</w:t>
            </w:r>
            <w:r w:rsidRPr="00991224">
              <w:t xml:space="preserve">: Generate delays </w:t>
            </w:r>
            <w:r w:rsidRPr="00DF36BC">
              <w:rPr>
                <w:rFonts w:ascii="Symbol" w:hAnsi="Symbol"/>
                <w:i/>
              </w:rPr>
              <w:t></w:t>
            </w:r>
            <w:r w:rsidR="00883715" w:rsidRPr="00883715">
              <w:rPr>
                <w:rFonts w:ascii="Symbol" w:hAnsi="Symbol"/>
              </w:rPr>
              <w:t></w:t>
            </w:r>
            <w:proofErr w:type="spellStart"/>
            <w:r w:rsidR="00883715" w:rsidRPr="00AB1763">
              <w:rPr>
                <w:i/>
              </w:rPr>
              <w:t>l,k</w:t>
            </w:r>
            <w:proofErr w:type="spellEnd"/>
            <w:r w:rsidR="00883715" w:rsidRPr="00883715">
              <w:rPr>
                <w:rFonts w:ascii="Symbol" w:hAnsi="Symbol"/>
              </w:rPr>
              <w:t></w:t>
            </w:r>
            <w:r w:rsidRPr="00DF36BC">
              <w:rPr>
                <w:rFonts w:ascii="Symbol" w:hAnsi="Symbol"/>
                <w:i/>
              </w:rPr>
              <w:t></w:t>
            </w:r>
          </w:p>
          <w:p w:rsidR="00DC0FEB" w:rsidRPr="00991224" w:rsidRDefault="00DC0FEB" w:rsidP="0031642C">
            <w:pPr>
              <w:jc w:val="both"/>
            </w:pPr>
            <w:r w:rsidRPr="00991224">
              <w:t>Delays are drawn randomly from the delay distribution defined in Table 7.3-6. With exponential delay distribution calculate</w:t>
            </w:r>
          </w:p>
          <w:p w:rsidR="00DC0FEB" w:rsidRPr="00991224" w:rsidRDefault="006B5966" w:rsidP="00DF36BC">
            <w:pPr>
              <w:pStyle w:val="EQ"/>
              <w:jc w:val="center"/>
            </w:pPr>
            <w:r>
              <w:t xml:space="preserve">                 </w:t>
            </w:r>
            <w:r w:rsidR="003C6EC5" w:rsidRPr="00DF36BC">
              <w:rPr>
                <w:position w:val="-12"/>
              </w:rPr>
              <w:object w:dxaOrig="27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3pt;height:18.2pt" o:ole="">
                  <v:imagedata r:id="rId8" o:title=""/>
                </v:shape>
                <o:OLEObject Type="Embed" ProgID="Equation.3" ShapeID="_x0000_i1025" DrawAspect="Content" ObjectID="_1524677856" r:id="rId9"/>
              </w:object>
            </w:r>
            <w:r w:rsidR="00DC0FEB" w:rsidRPr="00991224">
              <w:t>,</w:t>
            </w:r>
            <w:r w:rsidR="00DC0FEB" w:rsidRPr="00991224">
              <w:tab/>
            </w:r>
          </w:p>
          <w:p w:rsidR="00DA3E13" w:rsidRDefault="00DC0FEB" w:rsidP="0031642C">
            <w:pPr>
              <w:jc w:val="both"/>
            </w:pPr>
            <w:r w:rsidRPr="00991224">
              <w:t xml:space="preserve">Where </w:t>
            </w:r>
            <w:r w:rsidRPr="00DF36BC">
              <w:rPr>
                <w:i/>
              </w:rPr>
              <w:t>r</w:t>
            </w:r>
            <w:r w:rsidRPr="00DF36BC">
              <w:rPr>
                <w:rFonts w:ascii="Symbol" w:hAnsi="Symbol"/>
                <w:i/>
                <w:vertAlign w:val="subscript"/>
              </w:rPr>
              <w:t></w:t>
            </w:r>
            <w:r w:rsidRPr="00991224">
              <w:t xml:space="preserve"> is the delay distribution proportionality factor, </w:t>
            </w:r>
            <w:proofErr w:type="spellStart"/>
            <w:r w:rsidRPr="00DF36BC">
              <w:rPr>
                <w:i/>
              </w:rPr>
              <w:t>X</w:t>
            </w:r>
            <w:r w:rsidRPr="00DF36BC">
              <w:rPr>
                <w:i/>
                <w:vertAlign w:val="subscript"/>
              </w:rPr>
              <w:t>n</w:t>
            </w:r>
            <w:proofErr w:type="spellEnd"/>
            <w:r w:rsidRPr="00991224">
              <w:t> </w:t>
            </w:r>
            <w:r w:rsidR="00E75B66">
              <w:t>(</w:t>
            </w:r>
            <w:proofErr w:type="spellStart"/>
            <w:r w:rsidR="00E75B66" w:rsidRPr="00C2102E">
              <w:rPr>
                <w:i/>
              </w:rPr>
              <w:t>l</w:t>
            </w:r>
            <w:proofErr w:type="gramStart"/>
            <w:r w:rsidR="00E75B66" w:rsidRPr="00C2102E">
              <w:rPr>
                <w:i/>
              </w:rPr>
              <w:t>,k</w:t>
            </w:r>
            <w:proofErr w:type="spellEnd"/>
            <w:proofErr w:type="gramEnd"/>
            <w:r w:rsidR="00E75B66">
              <w:t>)</w:t>
            </w:r>
            <w:r w:rsidRPr="00991224">
              <w:t xml:space="preserve">~ uniform(0,1), and cluster index </w:t>
            </w:r>
            <w:r w:rsidRPr="00DF36BC">
              <w:rPr>
                <w:i/>
              </w:rPr>
              <w:t>n</w:t>
            </w:r>
            <w:r w:rsidRPr="00991224">
              <w:t> = 1,…,</w:t>
            </w:r>
            <w:r w:rsidRPr="00DF36BC">
              <w:rPr>
                <w:i/>
              </w:rPr>
              <w:t>N</w:t>
            </w:r>
            <w:r w:rsidRPr="00991224">
              <w:t xml:space="preserve">. With uniform delay distribution the delay values </w:t>
            </w:r>
            <w:r w:rsidRPr="00DF36BC">
              <w:rPr>
                <w:rFonts w:ascii="Symbol" w:hAnsi="Symbol"/>
                <w:i/>
              </w:rPr>
              <w:t></w:t>
            </w:r>
            <w:r w:rsidRPr="00DF36BC">
              <w:rPr>
                <w:i/>
                <w:vertAlign w:val="subscript"/>
              </w:rPr>
              <w:t>n</w:t>
            </w:r>
            <w:r w:rsidRPr="00DF36BC">
              <w:rPr>
                <w:i/>
              </w:rPr>
              <w:t xml:space="preserve">’ </w:t>
            </w:r>
            <w:r w:rsidRPr="00991224">
              <w:t xml:space="preserve">are drawn from the corresponding range. </w:t>
            </w:r>
            <w:r w:rsidR="00621C6B">
              <w:t xml:space="preserve">Perform </w:t>
            </w:r>
            <w:r w:rsidR="00C2102E">
              <w:t>2D</w:t>
            </w:r>
            <w:r w:rsidR="00621C6B">
              <w:t xml:space="preserve"> filtering to </w:t>
            </w:r>
            <m:oMath>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r>
                <w:rPr>
                  <w:rFonts w:ascii="Cambria Math" w:hAnsi="Cambria Math"/>
                </w:rPr>
                <m:t>(l,k)</m:t>
              </m:r>
            </m:oMath>
            <w:r w:rsidR="00C2102E">
              <w:rPr>
                <w:rFonts w:ascii="Symbol" w:hAnsi="Symbol"/>
                <w:i/>
              </w:rPr>
              <w:t></w:t>
            </w:r>
            <w:r w:rsidR="00621C6B">
              <w:t>as</w:t>
            </w:r>
          </w:p>
          <w:p w:rsidR="00DA3E13" w:rsidRDefault="00C27E5D" w:rsidP="006B5966">
            <w:pPr>
              <w:jc w:val="center"/>
            </w:pPr>
            <w:r w:rsidRPr="006B5966">
              <w:rPr>
                <w:position w:val="-12"/>
              </w:rPr>
              <w:object w:dxaOrig="2580" w:dyaOrig="360">
                <v:shape id="_x0000_i1026" type="#_x0000_t75" style="width:129.35pt;height:18.2pt" o:ole="">
                  <v:imagedata r:id="rId10" o:title=""/>
                </v:shape>
                <o:OLEObject Type="Embed" ProgID="Equation.3" ShapeID="_x0000_i1026" DrawAspect="Content" ObjectID="_1524677857" r:id="rId11"/>
              </w:object>
            </w:r>
          </w:p>
          <w:p w:rsidR="00DC0FEB" w:rsidRPr="00991224" w:rsidRDefault="00DC0FEB" w:rsidP="0083140C">
            <w:pPr>
              <w:jc w:val="both"/>
            </w:pPr>
            <w:r w:rsidRPr="00991224">
              <w:t xml:space="preserve">Normalise the delays by subtracting the minimum delay and sort the normalised delays to </w:t>
            </w:r>
            <w:r>
              <w:t>ascending</w:t>
            </w:r>
            <w:r w:rsidRPr="00991224">
              <w:t xml:space="preserve"> order:</w:t>
            </w:r>
          </w:p>
          <w:p w:rsidR="00DC0FEB" w:rsidRPr="00991224" w:rsidRDefault="006B5966" w:rsidP="00DF36BC">
            <w:pPr>
              <w:pStyle w:val="EQ"/>
              <w:jc w:val="center"/>
            </w:pPr>
            <w:r>
              <w:t xml:space="preserve">                       </w:t>
            </w:r>
            <w:r w:rsidR="00930B1F">
              <w:t xml:space="preserve">                               </w:t>
            </w:r>
            <w:r>
              <w:t xml:space="preserve">  </w:t>
            </w:r>
            <w:r w:rsidR="007F7B28" w:rsidRPr="006B5966">
              <w:rPr>
                <w:position w:val="-12"/>
              </w:rPr>
              <w:object w:dxaOrig="3580" w:dyaOrig="360">
                <v:shape id="_x0000_i1027" type="#_x0000_t75" style="width:179.2pt;height:18.2pt" o:ole="">
                  <v:imagedata r:id="rId12" o:title=""/>
                </v:shape>
                <o:OLEObject Type="Embed" ProgID="Equation.3" ShapeID="_x0000_i1027" DrawAspect="Content" ObjectID="_1524677858" r:id="rId13"/>
              </w:object>
            </w:r>
            <w:r w:rsidR="00DC0FEB" w:rsidRPr="00991224">
              <w:t>.</w:t>
            </w:r>
            <w:r w:rsidR="00DC0FEB" w:rsidRPr="00991224">
              <w:tab/>
            </w:r>
          </w:p>
          <w:p w:rsidR="00DC0FEB" w:rsidRPr="00991224" w:rsidRDefault="00DC0FEB" w:rsidP="00DC0FEB">
            <w:r w:rsidRPr="00DF36BC">
              <w:rPr>
                <w:u w:val="single"/>
              </w:rPr>
              <w:t>Step 6</w:t>
            </w:r>
            <w:r w:rsidRPr="00991224">
              <w:t xml:space="preserve">: Generate cluster </w:t>
            </w:r>
            <w:proofErr w:type="gramStart"/>
            <w:r w:rsidRPr="00991224">
              <w:t xml:space="preserve">powers </w:t>
            </w:r>
            <w:proofErr w:type="gramEnd"/>
            <m:oMath>
              <m:r>
                <w:rPr>
                  <w:rFonts w:ascii="Cambria Math" w:hAnsi="Cambria Math"/>
                </w:rPr>
                <m:t>P(l,k)</m:t>
              </m:r>
            </m:oMath>
            <w:r w:rsidRPr="00991224">
              <w:t>.</w:t>
            </w:r>
          </w:p>
          <w:p w:rsidR="00DC0FEB" w:rsidRPr="00991224" w:rsidRDefault="00DC0FEB" w:rsidP="0083140C">
            <w:pPr>
              <w:jc w:val="both"/>
            </w:pPr>
            <w:r w:rsidRPr="00991224">
              <w:t>Cluster powers are calculated assuming a single slope exponential power delay profile. Power assignment depends on the delay distribution defined in Table 7.3-1. With exponential delay distribution the cluster powers are determined by</w:t>
            </w:r>
          </w:p>
          <w:p w:rsidR="00DC0FEB" w:rsidRPr="00991224" w:rsidRDefault="00061053" w:rsidP="00DF36BC">
            <w:pPr>
              <w:pStyle w:val="EQ"/>
              <w:jc w:val="center"/>
            </w:pPr>
            <w:r w:rsidRPr="00DF36BC">
              <w:rPr>
                <w:position w:val="-32"/>
              </w:rPr>
              <w:object w:dxaOrig="3580" w:dyaOrig="760">
                <v:shape id="_x0000_i1028" type="#_x0000_t75" style="width:179.2pt;height:38pt" o:ole="">
                  <v:imagedata r:id="rId14" o:title=""/>
                </v:shape>
                <o:OLEObject Type="Embed" ProgID="Equation.3" ShapeID="_x0000_i1028" DrawAspect="Content" ObjectID="_1524677859" r:id="rId15"/>
              </w:object>
            </w:r>
          </w:p>
          <w:p w:rsidR="00DC0FEB" w:rsidRDefault="00DC0FEB" w:rsidP="00DC0FEB">
            <w:pPr>
              <w:pStyle w:val="a0"/>
            </w:pPr>
            <w:proofErr w:type="gramStart"/>
            <w:r w:rsidRPr="00991224">
              <w:t>where</w:t>
            </w:r>
            <w:proofErr w:type="gramEnd"/>
            <w:r w:rsidRPr="00991224">
              <w:t xml:space="preserve"> </w:t>
            </w:r>
            <w:r w:rsidRPr="00DF36BC">
              <w:rPr>
                <w:rFonts w:ascii="Symbol" w:hAnsi="Symbol"/>
                <w:i/>
              </w:rPr>
              <w:t></w:t>
            </w:r>
            <w:r w:rsidRPr="00DF36BC">
              <w:rPr>
                <w:i/>
                <w:vertAlign w:val="subscript"/>
              </w:rPr>
              <w:t>n</w:t>
            </w:r>
            <w:r w:rsidRPr="00991224">
              <w:t> ~ N(0,</w:t>
            </w:r>
            <w:r w:rsidRPr="00DF36BC">
              <w:rPr>
                <w:rFonts w:ascii="Symbol" w:hAnsi="Symbol"/>
                <w:i/>
              </w:rPr>
              <w:t></w:t>
            </w:r>
            <w:r w:rsidRPr="00DF36BC">
              <w:rPr>
                <w:rFonts w:ascii="Symbol" w:hAnsi="Symbol"/>
                <w:i/>
              </w:rPr>
              <w:t></w:t>
            </w:r>
            <w:r w:rsidRPr="00DF36BC">
              <w:rPr>
                <w:rFonts w:ascii="Symbol" w:hAnsi="Symbol"/>
                <w:i/>
                <w:sz w:val="8"/>
                <w:szCs w:val="8"/>
              </w:rPr>
              <w:t></w:t>
            </w:r>
            <w:r w:rsidRPr="00991224">
              <w:t>) is the per cluster shadowing term in [dB].</w:t>
            </w:r>
            <w:r w:rsidR="00061053">
              <w:t xml:space="preserve"> </w:t>
            </w:r>
            <w:r w:rsidR="00171690">
              <w:t xml:space="preserve">[2D filter can also be performed to </w:t>
            </w:r>
            <w:r w:rsidR="00171690" w:rsidRPr="00DF36BC">
              <w:rPr>
                <w:rFonts w:ascii="Symbol" w:hAnsi="Symbol"/>
                <w:i/>
              </w:rPr>
              <w:t></w:t>
            </w:r>
            <w:proofErr w:type="gramStart"/>
            <w:r w:rsidR="00171690" w:rsidRPr="00DF36BC">
              <w:rPr>
                <w:i/>
                <w:vertAlign w:val="subscript"/>
              </w:rPr>
              <w:t>n</w:t>
            </w:r>
            <w:r w:rsidR="00171690" w:rsidRPr="00991224">
              <w:t> </w:t>
            </w:r>
            <w:r w:rsidR="00171690">
              <w:t>]</w:t>
            </w:r>
            <w:proofErr w:type="gramEnd"/>
            <w:r w:rsidR="00171690">
              <w:t xml:space="preserve">. </w:t>
            </w:r>
            <w:r w:rsidR="00061053">
              <w:t>Normalisation is performed in cluster powers.</w:t>
            </w:r>
          </w:p>
          <w:p w:rsidR="00DC0FEB" w:rsidRPr="00991224" w:rsidRDefault="00DC0FEB" w:rsidP="0083140C">
            <w:pPr>
              <w:jc w:val="both"/>
            </w:pPr>
            <w:r w:rsidRPr="00DF36BC">
              <w:rPr>
                <w:u w:val="single"/>
              </w:rPr>
              <w:t>Step 7</w:t>
            </w:r>
            <w:r w:rsidRPr="00991224">
              <w:t>: Generate arrival angles and departure angles for both azimuth and elevation.</w:t>
            </w:r>
          </w:p>
          <w:p w:rsidR="00DC0FEB" w:rsidRPr="00991224" w:rsidRDefault="00DC0FEB" w:rsidP="0083140C">
            <w:pPr>
              <w:jc w:val="both"/>
            </w:pPr>
            <w:r w:rsidRPr="00991224">
              <w:t>The composite PAS in azimuth of all clusters is modelled as wrapped Gaussian (see Table 7.3-6). The AOAs are determined by applying the inverse Gaussian function (</w:t>
            </w:r>
            <w:r>
              <w:t>7.</w:t>
            </w:r>
            <w:r w:rsidRPr="00991224">
              <w:t xml:space="preserve">8) with input parameters </w:t>
            </w:r>
            <w:proofErr w:type="spellStart"/>
            <w:r w:rsidRPr="00DF36BC">
              <w:rPr>
                <w:i/>
              </w:rPr>
              <w:t>P</w:t>
            </w:r>
            <w:r w:rsidRPr="00DF36BC">
              <w:rPr>
                <w:i/>
                <w:vertAlign w:val="subscript"/>
              </w:rPr>
              <w:t>n</w:t>
            </w:r>
            <w:proofErr w:type="spellEnd"/>
            <w:r w:rsidRPr="00991224">
              <w:t xml:space="preserve"> and RMS angle spread </w:t>
            </w:r>
            <w:r w:rsidRPr="00DF36BC">
              <w:rPr>
                <w:rFonts w:ascii="Symbol" w:hAnsi="Symbol"/>
                <w:i/>
              </w:rPr>
              <w:t></w:t>
            </w:r>
            <w:r w:rsidRPr="00DF36BC">
              <w:rPr>
                <w:i/>
                <w:vertAlign w:val="subscript"/>
              </w:rPr>
              <w:t>ASA</w:t>
            </w:r>
          </w:p>
          <w:p w:rsidR="00DC0FEB" w:rsidRPr="00991224" w:rsidRDefault="00681588" w:rsidP="00DF36BC">
            <w:pPr>
              <w:pStyle w:val="EQ"/>
              <w:jc w:val="center"/>
            </w:pPr>
            <w:r w:rsidRPr="00DF36BC">
              <w:rPr>
                <w:position w:val="-24"/>
              </w:rPr>
              <w:object w:dxaOrig="5340" w:dyaOrig="700">
                <v:shape id="_x0000_i1029" type="#_x0000_t75" style="width:267.45pt;height:35.2pt" o:ole="">
                  <v:imagedata r:id="rId16" o:title=""/>
                </v:shape>
                <o:OLEObject Type="Embed" ProgID="Equation.3" ShapeID="_x0000_i1029" DrawAspect="Content" ObjectID="_1524677860" r:id="rId17"/>
              </w:object>
            </w:r>
            <w:r w:rsidR="00E47B7B">
              <w:t>.</w:t>
            </w:r>
          </w:p>
          <w:p w:rsidR="004E2D05" w:rsidRDefault="00DC0FEB" w:rsidP="0083140C">
            <w:pPr>
              <w:jc w:val="both"/>
            </w:pPr>
            <w:r w:rsidRPr="00991224">
              <w:t xml:space="preserve">Assign positive or negative sign to the angles by multiplying with a random variable </w:t>
            </w:r>
            <w:proofErr w:type="spellStart"/>
            <w:r w:rsidRPr="00DF36BC">
              <w:rPr>
                <w:i/>
              </w:rPr>
              <w:t>X</w:t>
            </w:r>
            <w:r w:rsidRPr="00DF36BC">
              <w:rPr>
                <w:i/>
                <w:vertAlign w:val="subscript"/>
              </w:rPr>
              <w:t>n</w:t>
            </w:r>
            <w:proofErr w:type="spellEnd"/>
            <w:r w:rsidRPr="00991224">
              <w:t xml:space="preserve"> with uniform distribution to the discrete set of {1,–1}, and </w:t>
            </w:r>
            <w:r w:rsidR="004E2D05">
              <w:t>generate</w:t>
            </w:r>
            <w:r w:rsidRPr="00991224">
              <w:t xml:space="preserve"> </w:t>
            </w:r>
            <w:proofErr w:type="gramStart"/>
            <w:r w:rsidRPr="00991224">
              <w:t xml:space="preserve">component </w:t>
            </w:r>
            <w:proofErr w:type="gramEnd"/>
            <w:r w:rsidR="00681588" w:rsidRPr="00681588">
              <w:rPr>
                <w:position w:val="-12"/>
              </w:rPr>
              <w:object w:dxaOrig="2260" w:dyaOrig="380">
                <v:shape id="_x0000_i1030" type="#_x0000_t75" style="width:113.15pt;height:19pt" o:ole="">
                  <v:imagedata r:id="rId18" o:title=""/>
                </v:shape>
                <o:OLEObject Type="Embed" ProgID="Equation.3" ShapeID="_x0000_i1030" DrawAspect="Content" ObjectID="_1524677861" r:id="rId19"/>
              </w:object>
            </w:r>
            <w:r w:rsidR="004E2D05">
              <w:t xml:space="preserve">. Perform 2D filter to </w:t>
            </w:r>
            <w:r w:rsidR="0083140C" w:rsidRPr="00681588">
              <w:rPr>
                <w:position w:val="-12"/>
              </w:rPr>
              <w:object w:dxaOrig="740" w:dyaOrig="380">
                <v:shape id="_x0000_i1031" type="#_x0000_t75" style="width:36.8pt;height:19pt" o:ole="">
                  <v:imagedata r:id="rId20" o:title=""/>
                </v:shape>
                <o:OLEObject Type="Embed" ProgID="Equation.3" ShapeID="_x0000_i1031" DrawAspect="Content" ObjectID="_1524677862" r:id="rId21"/>
              </w:object>
            </w:r>
            <w:r w:rsidR="004E2D05">
              <w:t xml:space="preserve"> as</w:t>
            </w:r>
            <w:r w:rsidRPr="00991224">
              <w:t xml:space="preserve"> </w:t>
            </w:r>
          </w:p>
          <w:p w:rsidR="004E2D05" w:rsidRDefault="00C63BC0" w:rsidP="0083140C">
            <w:pPr>
              <w:jc w:val="center"/>
            </w:pPr>
            <w:r w:rsidRPr="006B5966">
              <w:rPr>
                <w:position w:val="-12"/>
              </w:rPr>
              <w:object w:dxaOrig="2600" w:dyaOrig="360">
                <v:shape id="_x0000_i1032" type="#_x0000_t75" style="width:130.15pt;height:18.2pt" o:ole="">
                  <v:imagedata r:id="rId22" o:title=""/>
                </v:shape>
                <o:OLEObject Type="Embed" ProgID="Equation.3" ShapeID="_x0000_i1032" DrawAspect="Content" ObjectID="_1524677863" r:id="rId23"/>
              </w:object>
            </w:r>
            <w:r w:rsidR="0083140C">
              <w:t>.</w:t>
            </w:r>
          </w:p>
          <w:p w:rsidR="00DC0FEB" w:rsidRPr="00991224" w:rsidRDefault="0083140C" w:rsidP="00DC0FEB">
            <w:r>
              <w:t>Then, The AoA is generated as</w:t>
            </w:r>
          </w:p>
          <w:p w:rsidR="00DC0FEB" w:rsidRDefault="00681588" w:rsidP="00DF36BC">
            <w:pPr>
              <w:pStyle w:val="EQ"/>
              <w:jc w:val="center"/>
            </w:pPr>
            <w:r w:rsidRPr="00DF36BC">
              <w:rPr>
                <w:position w:val="-14"/>
              </w:rPr>
              <w:object w:dxaOrig="4440" w:dyaOrig="380">
                <v:shape id="_x0000_i1033" type="#_x0000_t75" style="width:221.95pt;height:19pt" o:ole="">
                  <v:imagedata r:id="rId24" o:title=""/>
                </v:shape>
                <o:OLEObject Type="Embed" ProgID="Equation.3" ShapeID="_x0000_i1033" DrawAspect="Content" ObjectID="_1524677864" r:id="rId25"/>
              </w:object>
            </w:r>
            <w:r w:rsidR="00E47B7B">
              <w:t>.</w:t>
            </w:r>
          </w:p>
        </w:tc>
      </w:tr>
    </w:tbl>
    <w:p w:rsidR="00DC0FEB" w:rsidRDefault="00DC0FEB" w:rsidP="00CD7CD0">
      <w:pPr>
        <w:pStyle w:val="a0"/>
        <w:rPr>
          <w:noProof/>
          <w:lang w:eastAsia="en-GB"/>
        </w:rPr>
      </w:pPr>
    </w:p>
    <w:p w:rsidR="00E2697F" w:rsidRPr="002350FD" w:rsidRDefault="00E2697F" w:rsidP="00CD7CD0">
      <w:pPr>
        <w:pStyle w:val="a0"/>
        <w:rPr>
          <w:noProof/>
          <w:lang w:eastAsia="en-GB"/>
        </w:rPr>
      </w:pPr>
      <w:r>
        <w:rPr>
          <w:noProof/>
          <w:lang w:eastAsia="en-GB"/>
        </w:rPr>
        <w:t xml:space="preserve">Proposal 1: </w:t>
      </w:r>
      <w:r w:rsidR="00403CBA">
        <w:rPr>
          <w:noProof/>
          <w:lang w:eastAsia="en-GB"/>
        </w:rPr>
        <w:t>Use the proposed channel generation steps for user dropping</w:t>
      </w:r>
      <w:r w:rsidR="001365AE">
        <w:rPr>
          <w:noProof/>
          <w:lang w:eastAsia="en-GB"/>
        </w:rPr>
        <w:t>.</w:t>
      </w:r>
    </w:p>
    <w:p w:rsidR="00494764" w:rsidRDefault="00494764" w:rsidP="00494764">
      <w:pPr>
        <w:pStyle w:val="a0"/>
        <w:pBdr>
          <w:bottom w:val="single" w:sz="12" w:space="1" w:color="auto"/>
        </w:pBdr>
        <w:rPr>
          <w:rFonts w:eastAsia="SimSun"/>
          <w:color w:val="auto"/>
          <w:lang w:val="en-US" w:eastAsia="zh-CN"/>
        </w:rPr>
      </w:pPr>
    </w:p>
    <w:p w:rsidR="00C75B78" w:rsidRPr="00C71CEF" w:rsidRDefault="00C75B78" w:rsidP="00C75B78">
      <w:pPr>
        <w:pStyle w:val="a0"/>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 xml:space="preserve">Spatial consistency in the </w:t>
      </w:r>
      <w:r w:rsidR="002A5FB9">
        <w:rPr>
          <w:rFonts w:ascii="Arial" w:eastAsia="SimSun" w:hAnsi="Arial" w:cs="Arial"/>
          <w:color w:val="auto"/>
          <w:sz w:val="32"/>
          <w:szCs w:val="32"/>
          <w:lang w:val="en-US" w:eastAsia="zh-CN"/>
        </w:rPr>
        <w:t xml:space="preserve">user </w:t>
      </w:r>
      <w:r>
        <w:rPr>
          <w:rFonts w:ascii="Arial" w:eastAsia="SimSun" w:hAnsi="Arial" w:cs="Arial"/>
          <w:color w:val="auto"/>
          <w:sz w:val="32"/>
          <w:szCs w:val="32"/>
          <w:lang w:val="en-US" w:eastAsia="zh-CN"/>
        </w:rPr>
        <w:t>mobility case</w:t>
      </w:r>
    </w:p>
    <w:p w:rsidR="00ED7BF5" w:rsidRDefault="007806DB" w:rsidP="00487AE7">
      <w:pPr>
        <w:pStyle w:val="a0"/>
        <w:rPr>
          <w:noProof/>
          <w:lang w:eastAsia="en-GB"/>
        </w:rPr>
      </w:pPr>
      <w:r>
        <w:rPr>
          <w:noProof/>
          <w:lang w:eastAsia="en-GB"/>
        </w:rPr>
        <w:t>To model spatial consistency in the user mobility case, a mechnism of modeling the evolution of channel parameters such as AoA/power/delays over time.</w:t>
      </w:r>
      <w:r w:rsidR="00A42EA7">
        <w:rPr>
          <w:noProof/>
          <w:lang w:eastAsia="en-GB"/>
        </w:rPr>
        <w:t xml:space="preserve"> Once the update is completed in each time instant, the channel impulse response needs to be recalculated according to [</w:t>
      </w:r>
      <w:r w:rsidR="00523E47">
        <w:rPr>
          <w:noProof/>
          <w:lang w:eastAsia="en-GB"/>
        </w:rPr>
        <w:t>4</w:t>
      </w:r>
      <w:r w:rsidR="00A42EA7">
        <w:rPr>
          <w:noProof/>
          <w:lang w:eastAsia="en-GB"/>
        </w:rPr>
        <w:t>]</w:t>
      </w:r>
    </w:p>
    <w:p w:rsidR="00A42EA7" w:rsidRDefault="00A42EA7" w:rsidP="00A42EA7">
      <w:pPr>
        <w:pStyle w:val="a0"/>
        <w:jc w:val="center"/>
        <w:rPr>
          <w:noProof/>
          <w:lang w:eastAsia="en-GB"/>
        </w:rPr>
      </w:pPr>
      <w:r w:rsidRPr="00613AF4">
        <w:rPr>
          <w:position w:val="-82"/>
        </w:rPr>
        <w:object w:dxaOrig="9200" w:dyaOrig="1760">
          <v:shape id="_x0000_i1034" type="#_x0000_t75" style="width:429.65pt;height:82.3pt" o:ole="">
            <v:imagedata r:id="rId26" o:title=""/>
          </v:shape>
          <o:OLEObject Type="Embed" ProgID="Equation.3" ShapeID="_x0000_i1034" DrawAspect="Content" ObjectID="_1524677865" r:id="rId27"/>
        </w:object>
      </w:r>
    </w:p>
    <w:p w:rsidR="00ED7BF5" w:rsidRDefault="002C0E7F" w:rsidP="00487AE7">
      <w:pPr>
        <w:pStyle w:val="a0"/>
        <w:rPr>
          <w:noProof/>
          <w:lang w:eastAsia="en-GB"/>
        </w:rPr>
      </w:pPr>
      <w:r>
        <w:rPr>
          <w:noProof/>
          <w:lang w:eastAsia="en-GB"/>
        </w:rPr>
        <w:t xml:space="preserve">It should be noticed that </w:t>
      </w:r>
      <w:r w:rsidR="00E83FD7">
        <w:rPr>
          <w:noProof/>
          <w:lang w:eastAsia="en-GB"/>
        </w:rPr>
        <w:t>the update of AoA may result in the recalculation of antenna patterns, which increases the complexity of channel simulation due to matrix manipulations.</w:t>
      </w:r>
    </w:p>
    <w:p w:rsidR="00251B6F" w:rsidRPr="004C6754" w:rsidRDefault="00251B6F" w:rsidP="00251B6F">
      <w:pPr>
        <w:pStyle w:val="a0"/>
        <w:rPr>
          <w:noProof/>
          <w:lang w:eastAsia="en-GB"/>
        </w:rPr>
      </w:pPr>
      <w:r>
        <w:rPr>
          <w:noProof/>
          <w:lang w:eastAsia="en-GB"/>
        </w:rPr>
        <w:lastRenderedPageBreak/>
        <w:t>Observation 1: The modelling of spatial consistency in the user mobility case may require recalculation of antenna patterns, which increases the complexity of channel simulation.</w:t>
      </w:r>
    </w:p>
    <w:p w:rsidR="0067411D" w:rsidRDefault="0067411D" w:rsidP="00487AE7">
      <w:pPr>
        <w:pStyle w:val="a0"/>
        <w:rPr>
          <w:noProof/>
          <w:lang w:eastAsia="en-GB"/>
        </w:rPr>
      </w:pPr>
    </w:p>
    <w:p w:rsidR="00251B6F" w:rsidRDefault="00767B18" w:rsidP="00487AE7">
      <w:pPr>
        <w:pStyle w:val="a0"/>
        <w:rPr>
          <w:noProof/>
          <w:lang w:eastAsia="en-GB"/>
        </w:rPr>
      </w:pPr>
      <w:r>
        <w:rPr>
          <w:noProof/>
          <w:lang w:eastAsia="en-GB"/>
        </w:rPr>
        <w:t xml:space="preserve">Although geometric approach </w:t>
      </w:r>
      <w:r w:rsidR="00C110DF">
        <w:rPr>
          <w:noProof/>
          <w:lang w:eastAsia="en-GB"/>
        </w:rPr>
        <w:t>in</w:t>
      </w:r>
      <w:r>
        <w:rPr>
          <w:noProof/>
          <w:lang w:eastAsia="en-GB"/>
        </w:rPr>
        <w:t xml:space="preserve"> [</w:t>
      </w:r>
      <w:r w:rsidR="00343306">
        <w:rPr>
          <w:noProof/>
          <w:lang w:eastAsia="en-GB"/>
        </w:rPr>
        <w:t>5</w:t>
      </w:r>
      <w:r>
        <w:rPr>
          <w:noProof/>
          <w:lang w:eastAsia="en-GB"/>
        </w:rPr>
        <w:t xml:space="preserve">] </w:t>
      </w:r>
      <w:r w:rsidR="00C110DF">
        <w:rPr>
          <w:noProof/>
          <w:lang w:eastAsia="en-GB"/>
        </w:rPr>
        <w:t>is</w:t>
      </w:r>
      <w:r w:rsidR="00A143DF">
        <w:rPr>
          <w:noProof/>
          <w:lang w:eastAsia="en-GB"/>
        </w:rPr>
        <w:t xml:space="preserve"> able to provide complete solutions to spatial consistency in mobility, they require significant complexity increase.</w:t>
      </w:r>
      <w:r w:rsidR="005236FE">
        <w:rPr>
          <w:noProof/>
          <w:lang w:eastAsia="en-GB"/>
        </w:rPr>
        <w:t xml:space="preserve"> To address the complexity problem, a simplified geometric approach was proposed in [</w:t>
      </w:r>
      <w:r w:rsidR="00CA0C19">
        <w:rPr>
          <w:noProof/>
          <w:lang w:eastAsia="en-GB"/>
        </w:rPr>
        <w:t>6</w:t>
      </w:r>
      <w:r w:rsidR="005236FE">
        <w:rPr>
          <w:noProof/>
          <w:lang w:eastAsia="en-GB"/>
        </w:rPr>
        <w:t>], which can also be considered as a feasible method to model spatial consistency in mobility.</w:t>
      </w:r>
      <w:r w:rsidR="00247F8E">
        <w:rPr>
          <w:noProof/>
          <w:lang w:eastAsia="en-GB"/>
        </w:rPr>
        <w:t xml:space="preserve"> Under the working assumption of interpolation with correlated random variables, a method was proposed in [</w:t>
      </w:r>
      <w:r w:rsidR="007A4657">
        <w:rPr>
          <w:rFonts w:eastAsia="SimSun" w:cs="Arial"/>
          <w:bCs/>
          <w:szCs w:val="20"/>
          <w:lang w:eastAsia="zh-CN"/>
        </w:rPr>
        <w:t>7</w:t>
      </w:r>
      <w:r w:rsidR="00247F8E">
        <w:rPr>
          <w:noProof/>
          <w:lang w:eastAsia="en-GB"/>
        </w:rPr>
        <w:t>]</w:t>
      </w:r>
      <w:r w:rsidR="001F1ED3">
        <w:rPr>
          <w:noProof/>
          <w:lang w:eastAsia="en-GB"/>
        </w:rPr>
        <w:t xml:space="preserve">, which is denoted as Method 1 in this contribution. </w:t>
      </w:r>
      <w:r w:rsidR="009A3524">
        <w:rPr>
          <w:noProof/>
          <w:lang w:eastAsia="en-GB"/>
        </w:rPr>
        <w:t>The procedure of channel generation in mobility is described as follows.</w:t>
      </w:r>
    </w:p>
    <w:p w:rsidR="00487AE7" w:rsidRDefault="00314981" w:rsidP="00487AE7">
      <w:pPr>
        <w:pStyle w:val="a0"/>
        <w:rPr>
          <w:noProof/>
          <w:lang w:eastAsia="en-GB"/>
        </w:rPr>
      </w:pPr>
      <w:r>
        <w:rPr>
          <w:noProof/>
          <w:lang w:eastAsia="en-GB"/>
        </w:rPr>
        <w:t>Method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21AAC" w:rsidTr="00DF36BC">
        <w:tc>
          <w:tcPr>
            <w:tcW w:w="9288" w:type="dxa"/>
            <w:shd w:val="clear" w:color="auto" w:fill="auto"/>
          </w:tcPr>
          <w:p w:rsidR="00F21AAC" w:rsidRDefault="00F21AAC" w:rsidP="00F21AAC">
            <w:pPr>
              <w:pStyle w:val="a0"/>
            </w:pPr>
            <w:r w:rsidRPr="00DF36BC">
              <w:rPr>
                <w:u w:val="single"/>
              </w:rPr>
              <w:t>Step 5</w:t>
            </w:r>
            <w:r>
              <w:t xml:space="preserve">: Generate </w:t>
            </w:r>
            <w:proofErr w:type="gramStart"/>
            <w:r>
              <w:t xml:space="preserve">delays </w:t>
            </w:r>
            <w:proofErr w:type="gramEnd"/>
            <m:oMath>
              <m:r>
                <w:rPr>
                  <w:rFonts w:ascii="Cambria Math" w:hAnsi="Cambria Math"/>
                </w:rPr>
                <m:t>τ</m:t>
              </m:r>
            </m:oMath>
            <w:r>
              <w:t>.</w:t>
            </w:r>
          </w:p>
          <w:p w:rsidR="00F21AAC" w:rsidRDefault="00F21AAC" w:rsidP="00F21AAC">
            <w:pPr>
              <w:pStyle w:val="a0"/>
            </w:pPr>
            <w:r>
              <w:t xml:space="preserve">Delays are drawn randomly from a uniform distribution. Calculate </w:t>
            </w:r>
          </w:p>
          <w:p w:rsidR="00F21AAC" w:rsidRPr="008A299B" w:rsidRDefault="00B617D1" w:rsidP="00DF36BC">
            <w:pPr>
              <w:pStyle w:val="a0"/>
              <w:jc w:val="center"/>
            </w:pPr>
            <m:oMathPara>
              <m:oMath>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max</m:t>
                        </m:r>
                      </m:sub>
                    </m:sSub>
                    <m:r>
                      <w:rPr>
                        <w:rFonts w:ascii="Cambria Math" w:hAnsi="Cambria Math"/>
                      </w:rPr>
                      <m:t>X</m:t>
                    </m:r>
                  </m:e>
                  <m:sub>
                    <m:r>
                      <w:rPr>
                        <w:rFonts w:ascii="Cambria Math" w:hAnsi="Cambria Math"/>
                      </w:rPr>
                      <m:t>n</m:t>
                    </m:r>
                  </m:sub>
                </m:sSub>
              </m:oMath>
            </m:oMathPara>
          </w:p>
          <w:p w:rsidR="00F21AAC" w:rsidRDefault="00F21AAC" w:rsidP="00DF36BC">
            <w:pPr>
              <w:jc w:val="both"/>
            </w:pPr>
            <w:r w:rsidRPr="00991224">
              <w:t xml:space="preserve">Where </w:t>
            </w:r>
            <m:oMath>
              <m:sSub>
                <m:sSubPr>
                  <m:ctrlPr>
                    <w:rPr>
                      <w:rFonts w:ascii="Cambria Math" w:eastAsia="MS Mincho" w:hAnsi="Cambria Math"/>
                      <w:i/>
                    </w:rPr>
                  </m:ctrlPr>
                </m:sSubPr>
                <m:e>
                  <m:r>
                    <w:rPr>
                      <w:rFonts w:ascii="Cambria Math" w:hAnsi="Cambria Math"/>
                    </w:rPr>
                    <m:t>τ</m:t>
                  </m:r>
                </m:e>
                <m:sub>
                  <m:r>
                    <w:rPr>
                      <w:rFonts w:ascii="Cambria Math" w:hAnsi="Cambria Math"/>
                    </w:rPr>
                    <m:t>max</m:t>
                  </m:r>
                </m:sub>
              </m:sSub>
            </m:oMath>
            <w:r>
              <w:t xml:space="preserve"> </w:t>
            </w:r>
            <w:r w:rsidRPr="00991224">
              <w:t xml:space="preserve">is the </w:t>
            </w:r>
            <w:r>
              <w:t>maximum delay (value FFS)</w:t>
            </w:r>
            <w:r w:rsidRPr="00991224">
              <w:t xml:space="preserve">, </w:t>
            </w:r>
            <w:proofErr w:type="spellStart"/>
            <w:r w:rsidRPr="00DF36BC">
              <w:rPr>
                <w:i/>
              </w:rPr>
              <w:t>X</w:t>
            </w:r>
            <w:r w:rsidRPr="00DF36BC">
              <w:rPr>
                <w:i/>
                <w:vertAlign w:val="subscript"/>
              </w:rPr>
              <w:t>n</w:t>
            </w:r>
            <w:proofErr w:type="spellEnd"/>
            <w:r w:rsidRPr="00991224">
              <w:t> ~ </w:t>
            </w:r>
            <w:proofErr w:type="gramStart"/>
            <w:r w:rsidRPr="00991224">
              <w:t>uniform(</w:t>
            </w:r>
            <w:proofErr w:type="gramEnd"/>
            <w:r w:rsidRPr="00991224">
              <w:t>0,1)</w:t>
            </w:r>
            <w:r>
              <w:t xml:space="preserve"> (autocorrelation distance FFS)</w:t>
            </w:r>
            <w:r w:rsidRPr="00991224">
              <w:t xml:space="preserve">, and cluster index </w:t>
            </w:r>
            <w:r w:rsidRPr="00DF36BC">
              <w:rPr>
                <w:i/>
              </w:rPr>
              <w:t>n</w:t>
            </w:r>
            <w:r w:rsidRPr="00991224">
              <w:t> = 1,…,</w:t>
            </w:r>
            <w:r w:rsidRPr="00DF36BC">
              <w:rPr>
                <w:i/>
              </w:rPr>
              <w:t>N</w:t>
            </w:r>
            <w:r w:rsidRPr="00991224">
              <w:t xml:space="preserve">. </w:t>
            </w:r>
          </w:p>
          <w:p w:rsidR="00F21AAC" w:rsidRPr="00991224" w:rsidRDefault="00F21AAC" w:rsidP="00DF36BC">
            <w:pPr>
              <w:jc w:val="both"/>
            </w:pPr>
          </w:p>
          <w:p w:rsidR="00F21AAC" w:rsidRDefault="00F21AAC" w:rsidP="00F21AAC">
            <w:pPr>
              <w:pStyle w:val="a0"/>
            </w:pPr>
            <w:r w:rsidRPr="00DF36BC">
              <w:rPr>
                <w:u w:val="single"/>
              </w:rPr>
              <w:t>Step 6</w:t>
            </w:r>
            <w:r>
              <w:t xml:space="preserve">: </w:t>
            </w:r>
            <w:r w:rsidRPr="00991224">
              <w:t>Generate arrival angles and departure angles for both azimuth and elevation</w:t>
            </w:r>
            <w:r>
              <w:t>.</w:t>
            </w:r>
          </w:p>
          <w:p w:rsidR="00F21AAC" w:rsidRDefault="00F21AAC" w:rsidP="00F21AAC">
            <w:pPr>
              <w:pStyle w:val="a0"/>
            </w:pPr>
            <w:r>
              <w:t>Calculate</w:t>
            </w:r>
          </w:p>
          <w:p w:rsidR="00F21AAC" w:rsidRPr="008A299B" w:rsidRDefault="00B617D1" w:rsidP="00DF36BC">
            <w:pPr>
              <w:pStyle w:val="a0"/>
              <w:jc w:val="center"/>
            </w:pPr>
            <m:oMathPara>
              <m:oMath>
                <m:sSubSup>
                  <m:sSubSupPr>
                    <m:ctrlPr>
                      <w:rPr>
                        <w:rFonts w:ascii="Cambria Math" w:hAnsi="Cambria Math"/>
                        <w:i/>
                      </w:rPr>
                    </m:ctrlPr>
                  </m:sSubSupPr>
                  <m:e>
                    <m:r>
                      <w:rPr>
                        <w:rFonts w:ascii="Cambria Math" w:hAnsi="Cambria Math"/>
                      </w:rPr>
                      <m:t>ϕ</m:t>
                    </m:r>
                  </m:e>
                  <m:sub>
                    <m:r>
                      <w:rPr>
                        <w:rFonts w:ascii="Cambria Math" w:hAnsi="Cambria Math"/>
                      </w:rPr>
                      <m:t>n,AOA</m:t>
                    </m:r>
                  </m:sub>
                  <m:sup>
                    <m:r>
                      <w:rPr>
                        <w:rFonts w:ascii="Cambria Math" w:hAnsi="Cambria Math"/>
                      </w:rPr>
                      <m:t>'</m:t>
                    </m:r>
                  </m:sup>
                </m:sSubSup>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max</m:t>
                    </m:r>
                  </m:sub>
                </m:sSub>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-1</m:t>
                    </m:r>
                  </m:e>
                </m:d>
              </m:oMath>
            </m:oMathPara>
          </w:p>
          <w:p w:rsidR="00F21AAC" w:rsidRDefault="00F21AAC" w:rsidP="00F21AAC">
            <w:pPr>
              <w:pStyle w:val="a0"/>
            </w:pPr>
            <w:r w:rsidRPr="00991224">
              <w:t xml:space="preserve">Where </w:t>
            </w:r>
            <m:oMath>
              <m:sSub>
                <m:sSubPr>
                  <m:ctrlPr>
                    <w:rPr>
                      <w:rFonts w:ascii="Cambria Math" w:hAnsi="Cambria Math"/>
                      <w:i/>
                    </w:rPr>
                  </m:ctrlPr>
                </m:sSubPr>
                <m:e>
                  <m:r>
                    <w:rPr>
                      <w:rFonts w:ascii="Cambria Math" w:hAnsi="Cambria Math"/>
                    </w:rPr>
                    <m:t>ϕ</m:t>
                  </m:r>
                </m:e>
                <m:sub>
                  <m:r>
                    <w:rPr>
                      <w:rFonts w:ascii="Cambria Math" w:hAnsi="Cambria Math"/>
                    </w:rPr>
                    <m:t>max</m:t>
                  </m:r>
                </m:sub>
              </m:sSub>
            </m:oMath>
            <w:r>
              <w:t xml:space="preserve"> </w:t>
            </w:r>
            <w:r w:rsidRPr="00991224">
              <w:t xml:space="preserve">is the </w:t>
            </w:r>
            <w:r>
              <w:t>maximum angle (value FFS)</w:t>
            </w:r>
            <w:r w:rsidRPr="00991224">
              <w:t xml:space="preserve">, </w:t>
            </w:r>
            <w:proofErr w:type="spellStart"/>
            <w:r w:rsidRPr="00DF36BC">
              <w:rPr>
                <w:i/>
              </w:rPr>
              <w:t>Y</w:t>
            </w:r>
            <w:r w:rsidRPr="00DF36BC">
              <w:rPr>
                <w:i/>
                <w:vertAlign w:val="subscript"/>
              </w:rPr>
              <w:t>n</w:t>
            </w:r>
            <w:proofErr w:type="spellEnd"/>
            <w:r w:rsidRPr="00991224">
              <w:t> ~ </w:t>
            </w:r>
            <w:proofErr w:type="gramStart"/>
            <w:r w:rsidRPr="00991224">
              <w:t>uniform(</w:t>
            </w:r>
            <w:proofErr w:type="gramEnd"/>
            <w:r w:rsidRPr="00991224">
              <w:t>0,1)</w:t>
            </w:r>
            <w:r>
              <w:t xml:space="preserve"> (autocorrelation distance FFS)</w:t>
            </w:r>
            <w:r w:rsidRPr="00991224">
              <w:t xml:space="preserve">, and cluster index </w:t>
            </w:r>
            <w:r w:rsidRPr="00DF36BC">
              <w:rPr>
                <w:i/>
              </w:rPr>
              <w:t>n</w:t>
            </w:r>
            <w:r w:rsidRPr="00991224">
              <w:t> = 1,…,</w:t>
            </w:r>
            <w:r w:rsidRPr="00DF36BC">
              <w:rPr>
                <w:i/>
              </w:rPr>
              <w:t>N</w:t>
            </w:r>
            <w:r w:rsidRPr="00991224">
              <w:t>.</w:t>
            </w:r>
            <w:r w:rsidR="00093C9F">
              <w:t xml:space="preserve"> </w:t>
            </w:r>
            <w:r>
              <w:t>etc…</w:t>
            </w:r>
          </w:p>
          <w:p w:rsidR="00F21AAC" w:rsidRPr="00DF36BC" w:rsidRDefault="00F21AAC" w:rsidP="00F21AAC">
            <w:pPr>
              <w:pStyle w:val="a0"/>
              <w:rPr>
                <w:i/>
              </w:rPr>
            </w:pPr>
            <w:r w:rsidRPr="00DF36BC">
              <w:rPr>
                <w:u w:val="single"/>
              </w:rPr>
              <w:t>Step 7</w:t>
            </w:r>
            <w:r>
              <w:t xml:space="preserve">: </w:t>
            </w:r>
            <w:r w:rsidRPr="00991224">
              <w:t xml:space="preserve">Generate cluster powers </w:t>
            </w:r>
            <w:r w:rsidRPr="00DF36BC">
              <w:rPr>
                <w:i/>
              </w:rPr>
              <w:t>P.</w:t>
            </w:r>
          </w:p>
          <w:p w:rsidR="00F21AAC" w:rsidRDefault="00F21AAC" w:rsidP="00F21AAC">
            <w:pPr>
              <w:pStyle w:val="a0"/>
            </w:pPr>
            <w:r>
              <w:t>Cluster powers are calculated assuming a single slope exponential power profile and Laplacian (FFS) angular power profiles. The cluster powers are determined by</w:t>
            </w:r>
          </w:p>
          <w:p w:rsidR="00F21AAC" w:rsidRPr="008A299B" w:rsidRDefault="00B617D1" w:rsidP="00DF36BC">
            <w:pPr>
              <w:pStyle w:val="a0"/>
              <w:jc w:val="center"/>
            </w:pPr>
            <m:oMathPara>
              <m:oMath>
                <m:sSubSup>
                  <m:sSubSupPr>
                    <m:ctrlPr>
                      <w:rPr>
                        <w:rFonts w:ascii="Cambria Math" w:hAnsi="Cambria Math"/>
                        <w:i/>
                      </w:rPr>
                    </m:ctrlPr>
                  </m:sSubSupPr>
                  <m:e>
                    <m:r>
                      <w:rPr>
                        <w:rFonts w:ascii="Cambria Math" w:hAnsi="Cambria Math"/>
                      </w:rPr>
                      <m:t>P</m:t>
                    </m:r>
                  </m:e>
                  <m:sub>
                    <m:r>
                      <w:rPr>
                        <w:rFonts w:ascii="Cambria Math" w:hAnsi="Cambria Math"/>
                      </w:rPr>
                      <m:t>n</m:t>
                    </m:r>
                  </m:sub>
                  <m:sup>
                    <m:r>
                      <w:rPr>
                        <w:rFonts w:ascii="Cambria Math" w:hAnsi="Cambria Math"/>
                      </w:rPr>
                      <m:t>'</m:t>
                    </m:r>
                  </m:sup>
                </m:sSubSup>
                <m:r>
                  <w:rPr>
                    <w:rFonts w:ascii="Cambria Math" w:hAnsi="Cambria Math"/>
                  </w:rPr>
                  <m:t>=</m:t>
                </m:r>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τ</m:t>
                            </m:r>
                          </m:e>
                          <m:sub>
                            <m:r>
                              <w:rPr>
                                <w:rFonts w:ascii="Cambria Math" w:hAnsi="Cambria Math"/>
                              </w:rPr>
                              <m:t>n</m:t>
                            </m:r>
                          </m:sub>
                          <m:sup>
                            <m:r>
                              <w:rPr>
                                <w:rFonts w:ascii="Cambria Math" w:hAnsi="Cambria Math"/>
                              </w:rPr>
                              <m:t>'</m:t>
                            </m:r>
                          </m:sup>
                        </m:sSubSup>
                      </m:num>
                      <m:den>
                        <m:sSub>
                          <m:sSubPr>
                            <m:ctrlPr>
                              <w:rPr>
                                <w:rFonts w:ascii="Cambria Math" w:hAnsi="Cambria Math"/>
                                <w:i/>
                              </w:rPr>
                            </m:ctrlPr>
                          </m:sSubPr>
                          <m:e>
                            <m:r>
                              <w:rPr>
                                <w:rFonts w:ascii="Cambria Math" w:hAnsi="Cambria Math"/>
                              </w:rPr>
                              <m:t>σ</m:t>
                            </m:r>
                          </m:e>
                          <m:sub>
                            <m:r>
                              <w:rPr>
                                <w:rFonts w:ascii="Cambria Math" w:hAnsi="Cambria Math"/>
                              </w:rPr>
                              <m:t>τ</m:t>
                            </m:r>
                          </m:sub>
                        </m:sSub>
                      </m:den>
                    </m:f>
                  </m:e>
                </m:d>
                <m:r>
                  <m:rPr>
                    <m:sty m:val="p"/>
                  </m:rPr>
                  <w:rPr>
                    <w:rFonts w:ascii="Cambria Math" w:hAnsi="Cambria Math"/>
                  </w:rPr>
                  <m:t>exp</m:t>
                </m:r>
                <m:d>
                  <m:dPr>
                    <m:ctrlPr>
                      <w:rPr>
                        <w:rFonts w:ascii="Cambria Math" w:hAnsi="Cambria Math"/>
                        <w:i/>
                      </w:rPr>
                    </m:ctrlPr>
                  </m:dPr>
                  <m:e>
                    <m:r>
                      <w:rPr>
                        <w:rFonts w:ascii="Cambria Math" w:hAnsi="Cambria Math"/>
                      </w:rPr>
                      <m:t>-</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ϕ</m:t>
                                </m:r>
                              </m:e>
                              <m:sub>
                                <m:r>
                                  <w:rPr>
                                    <w:rFonts w:ascii="Cambria Math" w:hAnsi="Cambria Math"/>
                                  </w:rPr>
                                  <m:t>n,AOA</m:t>
                                </m:r>
                              </m:sub>
                              <m:sup>
                                <m:r>
                                  <w:rPr>
                                    <w:rFonts w:ascii="Cambria Math" w:hAnsi="Cambria Math"/>
                                  </w:rPr>
                                  <m:t>'</m:t>
                                </m:r>
                              </m:sup>
                            </m:sSubSup>
                          </m:e>
                        </m:d>
                      </m:num>
                      <m:den>
                        <m:sSub>
                          <m:sSubPr>
                            <m:ctrlPr>
                              <w:rPr>
                                <w:rFonts w:ascii="Cambria Math" w:hAnsi="Cambria Math"/>
                                <w:i/>
                              </w:rPr>
                            </m:ctrlPr>
                          </m:sSubPr>
                          <m:e>
                            <m:r>
                              <w:rPr>
                                <w:rFonts w:ascii="Cambria Math" w:hAnsi="Cambria Math"/>
                              </w:rPr>
                              <m:t>σ</m:t>
                            </m:r>
                          </m:e>
                          <m:sub>
                            <m:r>
                              <w:rPr>
                                <w:rFonts w:ascii="Cambria Math" w:hAnsi="Cambria Math"/>
                              </w:rPr>
                              <m:t>ϕ</m:t>
                            </m:r>
                          </m:sub>
                        </m:sSub>
                      </m:den>
                    </m:f>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n</m:t>
                            </m:r>
                          </m:sub>
                        </m:sSub>
                      </m:num>
                      <m:den>
                        <m:r>
                          <w:rPr>
                            <w:rFonts w:ascii="Cambria Math" w:hAnsi="Cambria Math"/>
                          </w:rPr>
                          <m:t>10</m:t>
                        </m:r>
                      </m:den>
                    </m:f>
                  </m:sup>
                </m:sSup>
              </m:oMath>
            </m:oMathPara>
          </w:p>
          <w:p w:rsidR="00F21AAC" w:rsidRDefault="00F21AAC" w:rsidP="00EC4B10">
            <w:pPr>
              <w:pStyle w:val="a0"/>
              <w:rPr>
                <w:noProof/>
                <w:lang w:eastAsia="en-GB"/>
              </w:rPr>
            </w:pPr>
            <w:proofErr w:type="gramStart"/>
            <w:r>
              <w:t>where</w:t>
            </w:r>
            <w:proofErr w:type="gramEnd"/>
            <w:r>
              <w:t xml:space="preserve"> </w:t>
            </w:r>
            <w:r w:rsidRPr="00DF36BC">
              <w:rPr>
                <w:rFonts w:ascii="Symbol" w:hAnsi="Symbol"/>
                <w:i/>
              </w:rPr>
              <w:t></w:t>
            </w:r>
            <w:r w:rsidRPr="00DF36BC">
              <w:rPr>
                <w:i/>
                <w:vertAlign w:val="subscript"/>
              </w:rPr>
              <w:t>n</w:t>
            </w:r>
            <w:r w:rsidRPr="00991224">
              <w:t> ~ N(0,</w:t>
            </w:r>
            <w:r w:rsidRPr="00DF36BC">
              <w:rPr>
                <w:rFonts w:ascii="Symbol" w:hAnsi="Symbol"/>
                <w:i/>
              </w:rPr>
              <w:t></w:t>
            </w:r>
            <w:r w:rsidRPr="00DF36BC">
              <w:rPr>
                <w:rFonts w:ascii="Symbol" w:hAnsi="Symbol"/>
                <w:i/>
              </w:rPr>
              <w:t></w:t>
            </w:r>
            <w:r w:rsidRPr="00DF36BC">
              <w:rPr>
                <w:rFonts w:ascii="Symbol" w:hAnsi="Symbol"/>
                <w:i/>
                <w:sz w:val="8"/>
                <w:szCs w:val="8"/>
              </w:rPr>
              <w:t></w:t>
            </w:r>
            <w:r w:rsidRPr="00991224">
              <w:t xml:space="preserve">) </w:t>
            </w:r>
            <w:r>
              <w:t xml:space="preserve">(autocorrelation distance FFS) </w:t>
            </w:r>
            <w:r w:rsidRPr="00991224">
              <w:t>is the per cluster shadowing term in [dB]</w:t>
            </w:r>
            <w:r>
              <w:t xml:space="preserve">. </w:t>
            </w:r>
          </w:p>
        </w:tc>
      </w:tr>
    </w:tbl>
    <w:p w:rsidR="00314981" w:rsidRDefault="00314981" w:rsidP="00487AE7">
      <w:pPr>
        <w:pStyle w:val="a0"/>
        <w:rPr>
          <w:noProof/>
          <w:lang w:eastAsia="en-GB"/>
        </w:rPr>
      </w:pPr>
    </w:p>
    <w:p w:rsidR="003C6248" w:rsidRDefault="00CC5720" w:rsidP="00487AE7">
      <w:pPr>
        <w:pStyle w:val="a0"/>
        <w:rPr>
          <w:noProof/>
          <w:lang w:eastAsia="en-GB"/>
        </w:rPr>
      </w:pPr>
      <w:r>
        <w:rPr>
          <w:noProof/>
          <w:lang w:eastAsia="en-GB"/>
        </w:rPr>
        <w:t>The advantage of Method 1</w:t>
      </w:r>
      <w:r w:rsidR="00DB411B">
        <w:rPr>
          <w:noProof/>
          <w:lang w:eastAsia="en-GB"/>
        </w:rPr>
        <w:t xml:space="preserve"> is that the correlation functions of AoA/power/delay can be fully controlled according to desired distributions. However, Method 1 decoupled the relationship among delay, power, and delay. Also, the conventional procedure of 3GPP SCM generation is modified.</w:t>
      </w:r>
    </w:p>
    <w:p w:rsidR="00CC5720" w:rsidRDefault="00CC5720" w:rsidP="00487AE7">
      <w:pPr>
        <w:pStyle w:val="a0"/>
        <w:rPr>
          <w:noProof/>
          <w:lang w:eastAsia="en-GB"/>
        </w:rPr>
      </w:pPr>
    </w:p>
    <w:p w:rsidR="0074452F" w:rsidRDefault="0074452F" w:rsidP="00487AE7">
      <w:pPr>
        <w:pStyle w:val="a0"/>
        <w:rPr>
          <w:noProof/>
          <w:lang w:eastAsia="en-GB"/>
        </w:rPr>
      </w:pPr>
      <w:r>
        <w:rPr>
          <w:noProof/>
          <w:lang w:eastAsia="en-GB"/>
        </w:rPr>
        <w:t xml:space="preserve">To minimize the impact </w:t>
      </w:r>
      <w:r w:rsidR="00BF6190">
        <w:rPr>
          <w:noProof/>
          <w:lang w:eastAsia="en-GB"/>
        </w:rPr>
        <w:t>on the conventional procedure of 3GPP SCM generation, we propose a new method</w:t>
      </w:r>
      <w:r w:rsidR="001F3ED5">
        <w:rPr>
          <w:noProof/>
          <w:lang w:eastAsia="en-GB"/>
        </w:rPr>
        <w:t xml:space="preserve"> (denoted as Method 2)</w:t>
      </w:r>
      <w:r w:rsidR="00BF6190">
        <w:rPr>
          <w:noProof/>
          <w:lang w:eastAsia="en-GB"/>
        </w:rPr>
        <w:t xml:space="preserve"> to update channel parameters over time.</w:t>
      </w:r>
      <w:r w:rsidR="00017099">
        <w:rPr>
          <w:noProof/>
          <w:lang w:eastAsia="en-GB"/>
        </w:rPr>
        <w:t xml:space="preserve"> Consider a time interval [t, t+Δt], the update of delays/AoAs/powers is shown as follows.</w:t>
      </w:r>
    </w:p>
    <w:p w:rsidR="003C6248" w:rsidRDefault="003C6248" w:rsidP="00487AE7">
      <w:pPr>
        <w:pStyle w:val="a0"/>
        <w:rPr>
          <w:noProof/>
          <w:lang w:eastAsia="en-GB"/>
        </w:rPr>
      </w:pPr>
      <w:r>
        <w:rPr>
          <w:noProof/>
          <w:lang w:eastAsia="en-GB"/>
        </w:rPr>
        <w:t>Method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F46C07" w:rsidTr="00DF36BC">
        <w:tc>
          <w:tcPr>
            <w:tcW w:w="9288" w:type="dxa"/>
            <w:shd w:val="clear" w:color="auto" w:fill="auto"/>
          </w:tcPr>
          <w:p w:rsidR="00F46C07" w:rsidRPr="00991224" w:rsidRDefault="00F46C07" w:rsidP="00F46C07">
            <w:r w:rsidRPr="00581E54">
              <w:rPr>
                <w:u w:val="single"/>
              </w:rPr>
              <w:t>Step 5</w:t>
            </w:r>
            <w:r w:rsidR="000F2FA7" w:rsidRPr="00581E54">
              <w:rPr>
                <w:u w:val="single"/>
              </w:rPr>
              <w:t xml:space="preserve"> (</w:t>
            </w:r>
            <w:r w:rsidR="006C15C0" w:rsidRPr="00581E54">
              <w:rPr>
                <w:u w:val="single"/>
              </w:rPr>
              <w:t xml:space="preserve">from t to </w:t>
            </w:r>
            <w:r w:rsidR="006C15C0" w:rsidRPr="00581E54">
              <w:rPr>
                <w:noProof/>
                <w:u w:val="single"/>
                <w:lang w:eastAsia="en-GB"/>
              </w:rPr>
              <w:t>t+Δt</w:t>
            </w:r>
            <w:r w:rsidR="000F2FA7" w:rsidRPr="00581E54">
              <w:rPr>
                <w:u w:val="single"/>
              </w:rPr>
              <w:t>)</w:t>
            </w:r>
            <w:r w:rsidRPr="00991224">
              <w:t xml:space="preserve">: </w:t>
            </w:r>
            <w:r w:rsidR="000F2FA7">
              <w:t>Update</w:t>
            </w:r>
            <w:r w:rsidRPr="00991224">
              <w:t xml:space="preserve"> delays </w:t>
            </w:r>
            <w:r w:rsidRPr="00DF36BC">
              <w:rPr>
                <w:rFonts w:ascii="Symbol" w:hAnsi="Symbol"/>
                <w:i/>
              </w:rPr>
              <w:t></w:t>
            </w:r>
            <w:r w:rsidRPr="00DF36BC">
              <w:rPr>
                <w:rFonts w:ascii="Symbol" w:hAnsi="Symbol"/>
                <w:i/>
              </w:rPr>
              <w:t></w:t>
            </w:r>
          </w:p>
          <w:p w:rsidR="00F46C07" w:rsidRDefault="00354F61" w:rsidP="00F46C07">
            <w:r>
              <w:t>Update delays using exponential filter function</w:t>
            </w:r>
          </w:p>
          <w:p w:rsidR="00354F61" w:rsidRPr="00354F61" w:rsidRDefault="00B617D1" w:rsidP="00354F61">
            <w:pPr>
              <w:jc w:val="center"/>
            </w:pPr>
            <m:oMath>
              <m:sSub>
                <m:sSubPr>
                  <m:ctrlPr>
                    <w:rPr>
                      <w:rFonts w:ascii="Cambria Math" w:hAnsi="Cambria Math"/>
                      <w:i/>
                      <w:iCs/>
                    </w:rPr>
                  </m:ctrlPr>
                </m:sSubPr>
                <m:e>
                  <m:r>
                    <w:rPr>
                      <w:rFonts w:ascii="Cambria Math" w:hAnsi="Cambria Math"/>
                    </w:rPr>
                    <m:t>   </m:t>
                  </m:r>
                  <m:r>
                    <w:rPr>
                      <w:rFonts w:ascii="Cambria Math" w:hAnsi="Cambria Math" w:hint="eastAsia"/>
                      <w:lang w:val="el-GR"/>
                    </w:rPr>
                    <m:t>τ</m:t>
                  </m:r>
                  <m:r>
                    <w:rPr>
                      <w:rFonts w:ascii="Cambria Math" w:hAnsi="Cambria Math"/>
                    </w:rPr>
                    <m:t>'</m:t>
                  </m:r>
                </m:e>
                <m:sub>
                  <m:r>
                    <w:rPr>
                      <w:rFonts w:ascii="Cambria Math" w:hAnsi="Cambria Math"/>
                    </w:rPr>
                    <m:t>n</m:t>
                  </m:r>
                </m:sub>
              </m:sSub>
              <m:r>
                <w:rPr>
                  <w:rFonts w:ascii="Cambria Math" w:hAnsi="Cambria Math"/>
                </w:rPr>
                <m:t>(t+</m:t>
              </m:r>
              <m:r>
                <m:rPr>
                  <m:sty m:val="p"/>
                </m:rPr>
                <w:rPr>
                  <w:rFonts w:ascii="Cambria Math" w:hAnsi="Cambria Math" w:hint="eastAsia"/>
                  <w:lang w:val="el-GR"/>
                </w:rPr>
                <m:t>Δ</m:t>
              </m:r>
              <m:r>
                <w:rPr>
                  <w:rFonts w:ascii="Cambria Math" w:hAnsi="Cambria Math"/>
                </w:rPr>
                <m:t>t)</m:t>
              </m:r>
            </m:oMath>
            <w:r w:rsidR="00354F61" w:rsidRPr="00354F61">
              <w:rPr>
                <w:rFonts w:hint="eastAsia"/>
              </w:rPr>
              <w:t>=</w:t>
            </w:r>
            <m:oMath>
              <m:r>
                <m:rPr>
                  <m:sty m:val="p"/>
                </m:rPr>
                <w:rPr>
                  <w:rFonts w:ascii="Cambria Math" w:hAnsi="Cambria Math"/>
                </w:rPr>
                <m:t>exp</m:t>
              </m:r>
              <m:d>
                <m:dPr>
                  <m:begChr m:val="{"/>
                  <m:endChr m:val="}"/>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rPr>
                        <m:t>v</m:t>
                      </m:r>
                      <m:r>
                        <m:rPr>
                          <m:sty m:val="p"/>
                        </m:rPr>
                        <w:rPr>
                          <w:rFonts w:ascii="Cambria Math" w:hAnsi="Cambria Math" w:hint="eastAsia"/>
                          <w:lang w:val="el-GR"/>
                        </w:rPr>
                        <m:t>Δ</m:t>
                      </m:r>
                      <m:r>
                        <w:rPr>
                          <w:rFonts w:ascii="Cambria Math" w:hAnsi="Cambria Math"/>
                        </w:rPr>
                        <m:t>t</m:t>
                      </m:r>
                    </m:num>
                    <m:den>
                      <m:r>
                        <w:rPr>
                          <w:rFonts w:ascii="Cambria Math" w:hAnsi="Cambria Math"/>
                        </w:rPr>
                        <m:t>d</m:t>
                      </m:r>
                      <m:r>
                        <m:rPr>
                          <m:sty m:val="p"/>
                        </m:rPr>
                        <w:rPr>
                          <w:rFonts w:ascii="Cambria Math" w:hAnsi="Cambria Math"/>
                        </w:rPr>
                        <m:t>corr</m:t>
                      </m:r>
                    </m:den>
                  </m:f>
                </m:e>
              </m:d>
              <m:sSub>
                <m:sSubPr>
                  <m:ctrlPr>
                    <w:rPr>
                      <w:rFonts w:ascii="Cambria Math" w:hAnsi="Cambria Math"/>
                      <w:i/>
                      <w:iCs/>
                    </w:rPr>
                  </m:ctrlPr>
                </m:sSubPr>
                <m:e>
                  <m:r>
                    <w:rPr>
                      <w:rFonts w:ascii="Cambria Math" w:hAnsi="Cambria Math" w:hint="eastAsia"/>
                      <w:lang w:val="el-GR"/>
                    </w:rPr>
                    <m:t>τ</m:t>
                  </m:r>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e>
              </m:d>
              <m:r>
                <w:rPr>
                  <w:rFonts w:ascii="Cambria Math" w:hAnsi="Cambria Math"/>
                </w:rPr>
                <m:t>+</m:t>
              </m:r>
              <m:d>
                <m:dPr>
                  <m:ctrlPr>
                    <w:rPr>
                      <w:rFonts w:ascii="Cambria Math" w:hAnsi="Cambria Math"/>
                      <w:i/>
                      <w:iCs/>
                    </w:rPr>
                  </m:ctrlPr>
                </m:dPr>
                <m:e>
                  <m:r>
                    <w:rPr>
                      <w:rFonts w:ascii="Cambria Math" w:hAnsi="Cambria Math"/>
                    </w:rPr>
                    <m:t>1-</m:t>
                  </m:r>
                  <m:r>
                    <m:rPr>
                      <m:sty m:val="p"/>
                    </m:rPr>
                    <w:rPr>
                      <w:rFonts w:ascii="Cambria Math" w:hAnsi="Cambria Math"/>
                    </w:rPr>
                    <m:t>exp</m:t>
                  </m:r>
                  <m:d>
                    <m:dPr>
                      <m:begChr m:val="{"/>
                      <m:endChr m:val="}"/>
                      <m:ctrlPr>
                        <w:rPr>
                          <w:rFonts w:ascii="Cambria Math" w:hAnsi="Cambria Math"/>
                          <w:i/>
                          <w:iCs/>
                        </w:rPr>
                      </m:ctrlPr>
                    </m:dPr>
                    <m:e>
                      <m:r>
                        <w:rPr>
                          <w:rFonts w:ascii="Cambria Math" w:hAnsi="Cambria Math"/>
                        </w:rPr>
                        <m:t>-</m:t>
                      </m:r>
                      <m:f>
                        <m:fPr>
                          <m:ctrlPr>
                            <w:rPr>
                              <w:rFonts w:ascii="Cambria Math" w:hAnsi="Cambria Math"/>
                              <w:i/>
                              <w:iCs/>
                            </w:rPr>
                          </m:ctrlPr>
                        </m:fPr>
                        <m:num>
                          <m:r>
                            <w:rPr>
                              <w:rFonts w:ascii="Cambria Math" w:hAnsi="Cambria Math"/>
                            </w:rPr>
                            <m:t>v</m:t>
                          </m:r>
                          <m:r>
                            <m:rPr>
                              <m:sty m:val="p"/>
                            </m:rPr>
                            <w:rPr>
                              <w:rFonts w:ascii="Cambria Math" w:hAnsi="Cambria Math" w:hint="eastAsia"/>
                              <w:lang w:val="el-GR"/>
                            </w:rPr>
                            <m:t>Δ</m:t>
                          </m:r>
                          <m:r>
                            <w:rPr>
                              <w:rFonts w:ascii="Cambria Math" w:hAnsi="Cambria Math"/>
                            </w:rPr>
                            <m:t>t</m:t>
                          </m:r>
                        </m:num>
                        <m:den>
                          <m:r>
                            <w:rPr>
                              <w:rFonts w:ascii="Cambria Math" w:hAnsi="Cambria Math"/>
                            </w:rPr>
                            <m:t>d</m:t>
                          </m:r>
                          <m:r>
                            <m:rPr>
                              <m:sty m:val="p"/>
                            </m:rPr>
                            <w:rPr>
                              <w:rFonts w:ascii="Cambria Math" w:hAnsi="Cambria Math"/>
                            </w:rPr>
                            <m:t>corr</m:t>
                          </m:r>
                        </m:den>
                      </m:f>
                    </m:e>
                  </m:d>
                </m:e>
              </m:d>
              <m:sSub>
                <m:sSubPr>
                  <m:ctrlPr>
                    <w:rPr>
                      <w:rFonts w:ascii="Cambria Math" w:hAnsi="Cambria Math"/>
                      <w:i/>
                      <w:iCs/>
                    </w:rPr>
                  </m:ctrlPr>
                </m:sSubPr>
                <m:e>
                  <m:acc>
                    <m:accPr>
                      <m:chr m:val="̃"/>
                      <m:ctrlPr>
                        <w:rPr>
                          <w:rFonts w:ascii="Cambria Math" w:hAnsi="Cambria Math"/>
                          <w:i/>
                          <w:iCs/>
                        </w:rPr>
                      </m:ctrlPr>
                    </m:accPr>
                    <m:e>
                      <m:r>
                        <w:rPr>
                          <w:rFonts w:ascii="Cambria Math" w:hAnsi="Cambria Math" w:hint="eastAsia"/>
                          <w:lang w:val="el-GR"/>
                        </w:rPr>
                        <m:t>τ</m:t>
                      </m:r>
                    </m:e>
                  </m:acc>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r>
                    <m:rPr>
                      <m:sty m:val="p"/>
                    </m:rPr>
                    <w:rPr>
                      <w:rFonts w:ascii="Cambria Math" w:hAnsi="Cambria Math" w:hint="eastAsia"/>
                      <w:lang w:val="el-GR"/>
                    </w:rPr>
                    <m:t>Δ</m:t>
                  </m:r>
                  <m:r>
                    <w:rPr>
                      <w:rFonts w:ascii="Cambria Math" w:hAnsi="Cambria Math"/>
                    </w:rPr>
                    <m:t>t</m:t>
                  </m:r>
                </m:e>
              </m:d>
            </m:oMath>
          </w:p>
          <w:p w:rsidR="00354F61" w:rsidRPr="00991224" w:rsidRDefault="00354F61" w:rsidP="00F46C07"/>
          <w:p w:rsidR="00F46C07" w:rsidRPr="00991224" w:rsidRDefault="00F46C07" w:rsidP="00DF36BC">
            <w:pPr>
              <w:pStyle w:val="EQ"/>
              <w:jc w:val="center"/>
            </w:pPr>
            <w:r w:rsidRPr="00DF36BC">
              <w:rPr>
                <w:position w:val="-12"/>
              </w:rPr>
              <w:object w:dxaOrig="1740" w:dyaOrig="360">
                <v:shape id="_x0000_i1035" type="#_x0000_t75" style="width:87.45pt;height:18.2pt" o:ole="">
                  <v:imagedata r:id="rId28" o:title=""/>
                </v:shape>
                <o:OLEObject Type="Embed" ProgID="Equation.3" ShapeID="_x0000_i1035" DrawAspect="Content" ObjectID="_1524677866" r:id="rId29"/>
              </w:object>
            </w:r>
            <w:r w:rsidRPr="00991224">
              <w:t>,</w:t>
            </w:r>
            <w:r w:rsidRPr="00991224">
              <w:tab/>
              <w:t>(</w:t>
            </w:r>
            <w:r>
              <w:t>7.</w:t>
            </w:r>
            <w:r w:rsidRPr="00991224">
              <w:t>2)</w:t>
            </w:r>
          </w:p>
          <w:p w:rsidR="00F46C07" w:rsidRDefault="000C4228" w:rsidP="000C4228">
            <w:pPr>
              <w:rPr>
                <w:iCs/>
              </w:rPr>
            </w:pPr>
            <w:proofErr w:type="gramStart"/>
            <w:r>
              <w:t>w</w:t>
            </w:r>
            <w:r w:rsidR="00F46C07" w:rsidRPr="00991224">
              <w:t>here</w:t>
            </w:r>
            <w:proofErr w:type="gramEnd"/>
            <m:oMath>
              <m:r>
                <w:rPr>
                  <w:rFonts w:ascii="Cambria Math" w:hAnsi="Cambria Math"/>
                </w:rPr>
                <m:t xml:space="preserve"> </m:t>
              </m:r>
              <m:sSub>
                <m:sSubPr>
                  <m:ctrlPr>
                    <w:rPr>
                      <w:rFonts w:ascii="Cambria Math" w:hAnsi="Cambria Math"/>
                      <w:i/>
                      <w:iCs/>
                    </w:rPr>
                  </m:ctrlPr>
                </m:sSubPr>
                <m:e>
                  <m:acc>
                    <m:accPr>
                      <m:chr m:val="̃"/>
                      <m:ctrlPr>
                        <w:rPr>
                          <w:rFonts w:ascii="Cambria Math" w:hAnsi="Cambria Math"/>
                          <w:i/>
                          <w:iCs/>
                        </w:rPr>
                      </m:ctrlPr>
                    </m:accPr>
                    <m:e>
                      <m:r>
                        <w:rPr>
                          <w:rFonts w:ascii="Cambria Math" w:hAnsi="Cambria Math" w:hint="eastAsia"/>
                          <w:lang w:val="el-GR"/>
                        </w:rPr>
                        <m:t>τ</m:t>
                      </m:r>
                    </m:e>
                  </m:acc>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r>
                    <m:rPr>
                      <m:sty m:val="p"/>
                    </m:rPr>
                    <w:rPr>
                      <w:rFonts w:ascii="Cambria Math" w:hAnsi="Cambria Math" w:hint="eastAsia"/>
                      <w:lang w:val="el-GR"/>
                    </w:rPr>
                    <m:t>Δ</m:t>
                  </m:r>
                  <m:r>
                    <w:rPr>
                      <w:rFonts w:ascii="Cambria Math" w:hAnsi="Cambria Math"/>
                    </w:rPr>
                    <m:t>t</m:t>
                  </m:r>
                </m:e>
              </m:d>
              <m:r>
                <w:rPr>
                  <w:rFonts w:ascii="Cambria Math" w:hAnsi="Cambria Math"/>
                </w:rPr>
                <m:t>=-</m:t>
              </m:r>
              <m:sSub>
                <m:sSubPr>
                  <m:ctrlPr>
                    <w:rPr>
                      <w:rFonts w:ascii="Cambria Math" w:hAnsi="Cambria Math"/>
                      <w:i/>
                      <w:iCs/>
                    </w:rPr>
                  </m:ctrlPr>
                </m:sSubPr>
                <m:e>
                  <m:r>
                    <w:rPr>
                      <w:rFonts w:ascii="Cambria Math" w:hAnsi="Cambria Math"/>
                    </w:rPr>
                    <m:t>r</m:t>
                  </m:r>
                </m:e>
                <m:sub>
                  <m:r>
                    <w:rPr>
                      <w:rFonts w:ascii="Cambria Math" w:hAnsi="Cambria Math"/>
                    </w:rPr>
                    <m:t>τ</m:t>
                  </m:r>
                </m:sub>
              </m:sSub>
              <m:sSub>
                <m:sSubPr>
                  <m:ctrlPr>
                    <w:rPr>
                      <w:rFonts w:ascii="Cambria Math" w:hAnsi="Cambria Math"/>
                      <w:i/>
                      <w:iCs/>
                    </w:rPr>
                  </m:ctrlPr>
                </m:sSubPr>
                <m:e>
                  <m:r>
                    <w:rPr>
                      <w:rFonts w:ascii="Cambria Math" w:hAnsi="Cambria Math"/>
                    </w:rPr>
                    <m:t>σ</m:t>
                  </m:r>
                </m:e>
                <m:sub>
                  <m:r>
                    <w:rPr>
                      <w:rFonts w:ascii="Cambria Math" w:hAnsi="Cambria Math"/>
                    </w:rPr>
                    <m:t>τ</m:t>
                  </m:r>
                </m:sub>
              </m:sSub>
              <m:r>
                <m:rPr>
                  <m:sty m:val="p"/>
                </m:rPr>
                <w:rPr>
                  <w:rFonts w:ascii="Cambria Math" w:hAnsi="Cambria Math"/>
                </w:rPr>
                <m:t>ln</m:t>
              </m:r>
              <m:d>
                <m:dPr>
                  <m:ctrlPr>
                    <w:rPr>
                      <w:rFonts w:ascii="Cambria Math" w:hAnsi="Cambria Math"/>
                      <w:i/>
                      <w:iCs/>
                    </w:rPr>
                  </m:ctrlPr>
                </m:dPr>
                <m:e>
                  <m:sSub>
                    <m:sSubPr>
                      <m:ctrlPr>
                        <w:rPr>
                          <w:rFonts w:ascii="Cambria Math" w:hAnsi="Cambria Math"/>
                          <w:i/>
                          <w:iCs/>
                        </w:rPr>
                      </m:ctrlPr>
                    </m:sSubPr>
                    <m:e>
                      <m:r>
                        <w:rPr>
                          <w:rFonts w:ascii="Cambria Math" w:hAnsi="Cambria Math"/>
                        </w:rPr>
                        <m:t>X</m:t>
                      </m:r>
                    </m:e>
                    <m:sub>
                      <m:r>
                        <w:rPr>
                          <w:rFonts w:ascii="Cambria Math" w:hAnsi="Cambria Math"/>
                        </w:rPr>
                        <m:t>n</m:t>
                      </m:r>
                    </m:sub>
                  </m:sSub>
                </m:e>
              </m:d>
            </m:oMath>
            <w:r>
              <w:t xml:space="preserve"> has the same distribution as </w:t>
            </w:r>
            <m:oMath>
              <m:sSub>
                <m:sSubPr>
                  <m:ctrlPr>
                    <w:rPr>
                      <w:rFonts w:ascii="Cambria Math" w:hAnsi="Cambria Math"/>
                      <w:i/>
                      <w:iCs/>
                    </w:rPr>
                  </m:ctrlPr>
                </m:sSubPr>
                <m:e>
                  <m:r>
                    <w:rPr>
                      <w:rFonts w:ascii="Cambria Math" w:hAnsi="Cambria Math" w:hint="eastAsia"/>
                      <w:lang w:val="el-GR"/>
                    </w:rPr>
                    <m:t>τ</m:t>
                  </m:r>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e>
              </m:d>
            </m:oMath>
            <w:r w:rsidR="00F46C07" w:rsidRPr="00991224">
              <w:t xml:space="preserve"> </w:t>
            </w:r>
            <w:r>
              <w:t xml:space="preserve">but is independent to </w:t>
            </w:r>
            <m:oMath>
              <m:sSub>
                <m:sSubPr>
                  <m:ctrlPr>
                    <w:rPr>
                      <w:rFonts w:ascii="Cambria Math" w:hAnsi="Cambria Math"/>
                      <w:i/>
                      <w:iCs/>
                    </w:rPr>
                  </m:ctrlPr>
                </m:sSubPr>
                <m:e>
                  <m:r>
                    <w:rPr>
                      <w:rFonts w:ascii="Cambria Math" w:hAnsi="Cambria Math" w:hint="eastAsia"/>
                      <w:lang w:val="el-GR"/>
                    </w:rPr>
                    <m:t>τ</m:t>
                  </m:r>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e>
              </m:d>
            </m:oMath>
            <w:r w:rsidR="00C231CA">
              <w:rPr>
                <w:iCs/>
              </w:rPr>
              <w:t xml:space="preserve"> and </w:t>
            </w:r>
            <m:oMath>
              <m:r>
                <w:rPr>
                  <w:rFonts w:ascii="Cambria Math" w:hAnsi="Cambria Math"/>
                </w:rPr>
                <m:t>v</m:t>
              </m:r>
            </m:oMath>
            <w:r w:rsidR="00C231CA">
              <w:rPr>
                <w:iCs/>
              </w:rPr>
              <w:t xml:space="preserve"> is the speed of the UE</w:t>
            </w:r>
            <w:r>
              <w:rPr>
                <w:iCs/>
              </w:rPr>
              <w:t xml:space="preserve">. </w:t>
            </w:r>
            <w:r w:rsidRPr="000C4228">
              <w:rPr>
                <w:rFonts w:hint="eastAsia"/>
                <w:iCs/>
              </w:rPr>
              <w:t xml:space="preserve">It should be noticed that </w:t>
            </w:r>
            <m:oMath>
              <m:sSub>
                <m:sSubPr>
                  <m:ctrlPr>
                    <w:rPr>
                      <w:rFonts w:ascii="Cambria Math" w:hAnsi="Cambria Math"/>
                      <w:i/>
                      <w:iCs/>
                    </w:rPr>
                  </m:ctrlPr>
                </m:sSubPr>
                <m:e>
                  <m:r>
                    <w:rPr>
                      <w:rFonts w:ascii="Cambria Math" w:hAnsi="Cambria Math" w:hint="eastAsia"/>
                      <w:lang w:val="el-GR"/>
                    </w:rPr>
                    <m:t>τ</m:t>
                  </m:r>
                  <m:r>
                    <w:rPr>
                      <w:rFonts w:ascii="Cambria Math" w:hAnsi="Cambria Math"/>
                    </w:rPr>
                    <m:t>'</m:t>
                  </m:r>
                </m:e>
                <m:sub>
                  <m:r>
                    <w:rPr>
                      <w:rFonts w:ascii="Cambria Math" w:hAnsi="Cambria Math"/>
                    </w:rPr>
                    <m:t>n</m:t>
                  </m:r>
                </m:sub>
              </m:sSub>
              <m:d>
                <m:dPr>
                  <m:ctrlPr>
                    <w:rPr>
                      <w:rFonts w:ascii="Cambria Math" w:hAnsi="Cambria Math"/>
                      <w:i/>
                      <w:iCs/>
                    </w:rPr>
                  </m:ctrlPr>
                </m:dPr>
                <m:e>
                  <m:r>
                    <w:rPr>
                      <w:rFonts w:ascii="Cambria Math" w:hAnsi="Cambria Math"/>
                    </w:rPr>
                    <m:t>t</m:t>
                  </m:r>
                </m:e>
              </m:d>
            </m:oMath>
            <w:r w:rsidRPr="000C4228">
              <w:rPr>
                <w:rFonts w:hint="eastAsia"/>
                <w:iCs/>
              </w:rPr>
              <w:t xml:space="preserve"> is the cluster delay before normalization is done</w:t>
            </w:r>
            <w:r>
              <w:rPr>
                <w:iCs/>
              </w:rPr>
              <w:t>.</w:t>
            </w:r>
          </w:p>
          <w:p w:rsidR="000C4228" w:rsidRPr="00991224" w:rsidRDefault="000C4228" w:rsidP="000C4228"/>
          <w:p w:rsidR="00F46C07" w:rsidRPr="00991224" w:rsidRDefault="00F46C07" w:rsidP="00F46C07">
            <w:r w:rsidRPr="00DF36BC">
              <w:rPr>
                <w:u w:val="single"/>
              </w:rPr>
              <w:t>Step 6</w:t>
            </w:r>
            <w:r w:rsidR="00454942" w:rsidRPr="00DF36BC">
              <w:rPr>
                <w:u w:val="single"/>
              </w:rPr>
              <w:t xml:space="preserve"> (</w:t>
            </w:r>
            <w:r w:rsidR="00581E54" w:rsidRPr="00581E54">
              <w:rPr>
                <w:u w:val="single"/>
              </w:rPr>
              <w:t xml:space="preserve">from t to </w:t>
            </w:r>
            <w:r w:rsidR="00581E54" w:rsidRPr="00581E54">
              <w:rPr>
                <w:noProof/>
                <w:u w:val="single"/>
                <w:lang w:eastAsia="en-GB"/>
              </w:rPr>
              <w:t>t+Δt</w:t>
            </w:r>
            <w:r w:rsidR="00454942" w:rsidRPr="00DF36BC">
              <w:rPr>
                <w:u w:val="single"/>
              </w:rPr>
              <w:t>)</w:t>
            </w:r>
            <w:r w:rsidRPr="00991224">
              <w:t xml:space="preserve">: </w:t>
            </w:r>
            <w:r w:rsidR="00454942">
              <w:t>Update</w:t>
            </w:r>
            <w:r w:rsidRPr="00991224">
              <w:t xml:space="preserve"> cluster powers </w:t>
            </w:r>
            <w:r w:rsidRPr="00DF36BC">
              <w:rPr>
                <w:i/>
              </w:rPr>
              <w:t>P</w:t>
            </w:r>
            <w:r w:rsidRPr="00991224">
              <w:t>.</w:t>
            </w:r>
          </w:p>
          <w:p w:rsidR="00F46C07" w:rsidRPr="00991224" w:rsidRDefault="00F46C07" w:rsidP="00F46C07">
            <w:r w:rsidRPr="00991224">
              <w:t xml:space="preserve">Cluster powers </w:t>
            </w:r>
            <w:r w:rsidR="00570C21">
              <w:t>updated using the following equation (derivations in Appendix).</w:t>
            </w:r>
          </w:p>
          <w:p w:rsidR="00F46C07" w:rsidRPr="00991224" w:rsidRDefault="003F57D5" w:rsidP="003F57D5">
            <w:pPr>
              <w:pStyle w:val="EQ"/>
              <w:jc w:val="center"/>
            </w:pPr>
            <w:r w:rsidRPr="003F57D5">
              <w:rPr>
                <w:lang w:val="en-US" w:eastAsia="ko-KR"/>
              </w:rPr>
              <w:drawing>
                <wp:inline distT="0" distB="0" distL="0" distR="0" wp14:anchorId="08EFAA0C" wp14:editId="6D5B432E">
                  <wp:extent cx="3036277" cy="517410"/>
                  <wp:effectExtent l="0" t="0" r="0" b="0"/>
                  <wp:docPr id="2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037953" cy="517696"/>
                          </a:xfrm>
                          <a:prstGeom prst="rect">
                            <a:avLst/>
                          </a:prstGeom>
                          <a:noFill/>
                          <a:ln>
                            <a:noFill/>
                          </a:ln>
                          <a:extLst/>
                        </pic:spPr>
                      </pic:pic>
                    </a:graphicData>
                  </a:graphic>
                </wp:inline>
              </w:drawing>
            </w:r>
          </w:p>
          <w:p w:rsidR="003F57D5" w:rsidRDefault="003F57D5" w:rsidP="00F46C07">
            <w:proofErr w:type="gramStart"/>
            <w:r>
              <w:t>w</w:t>
            </w:r>
            <w:r w:rsidRPr="00991224">
              <w:t>here</w:t>
            </w:r>
            <w:proofErr w:type="gramEnd"/>
            <w:r w:rsidR="00315883">
              <w:t xml:space="preserve"> α is the path loss exponent</w:t>
            </w:r>
            <w:r w:rsidR="007F330D">
              <w:t>.</w:t>
            </w:r>
          </w:p>
          <w:p w:rsidR="003F57D5" w:rsidRDefault="003F57D5" w:rsidP="00F46C07">
            <w:pPr>
              <w:rPr>
                <w:u w:val="single"/>
              </w:rPr>
            </w:pPr>
          </w:p>
          <w:p w:rsidR="00F46C07" w:rsidRDefault="00F46C07" w:rsidP="00F03697">
            <w:r w:rsidRPr="00DF36BC">
              <w:rPr>
                <w:u w:val="single"/>
              </w:rPr>
              <w:t>Step 7</w:t>
            </w:r>
            <w:r w:rsidR="00F03697">
              <w:rPr>
                <w:u w:val="single"/>
              </w:rPr>
              <w:t xml:space="preserve"> </w:t>
            </w:r>
            <w:r w:rsidR="00F03697" w:rsidRPr="00DF36BC">
              <w:rPr>
                <w:u w:val="single"/>
              </w:rPr>
              <w:t>(</w:t>
            </w:r>
            <w:r w:rsidR="00F03697" w:rsidRPr="00581E54">
              <w:rPr>
                <w:u w:val="single"/>
              </w:rPr>
              <w:t xml:space="preserve">from t to </w:t>
            </w:r>
            <w:r w:rsidR="00F03697" w:rsidRPr="00581E54">
              <w:rPr>
                <w:noProof/>
                <w:u w:val="single"/>
                <w:lang w:eastAsia="en-GB"/>
              </w:rPr>
              <w:t>t+Δt</w:t>
            </w:r>
            <w:r w:rsidR="00F03697" w:rsidRPr="00DF36BC">
              <w:rPr>
                <w:u w:val="single"/>
              </w:rPr>
              <w:t>)</w:t>
            </w:r>
            <w:r w:rsidRPr="00991224">
              <w:t xml:space="preserve">: </w:t>
            </w:r>
            <w:r w:rsidR="00F03697">
              <w:t>Update</w:t>
            </w:r>
            <w:r w:rsidRPr="00991224">
              <w:t xml:space="preserve"> </w:t>
            </w:r>
            <w:r w:rsidR="00F03697">
              <w:t>angles.</w:t>
            </w:r>
          </w:p>
          <w:p w:rsidR="005717A0" w:rsidRDefault="00F03697" w:rsidP="005717A0">
            <w:r>
              <w:t>Angles are updated as</w:t>
            </w:r>
          </w:p>
          <w:p w:rsidR="00F46C07" w:rsidRDefault="009727B4" w:rsidP="005717A0">
            <w:pPr>
              <w:jc w:val="center"/>
            </w:pPr>
            <w:r w:rsidRPr="00DF36BC">
              <w:rPr>
                <w:position w:val="-24"/>
              </w:rPr>
              <w:object w:dxaOrig="6000" w:dyaOrig="720">
                <v:shape id="_x0000_i1036" type="#_x0000_t75" style="width:299.85pt;height:36pt" o:ole="">
                  <v:imagedata r:id="rId31" o:title=""/>
                </v:shape>
                <o:OLEObject Type="Embed" ProgID="Equation.3" ShapeID="_x0000_i1036" DrawAspect="Content" ObjectID="_1524677867" r:id="rId32"/>
              </w:object>
            </w:r>
            <w:r w:rsidR="004867CC">
              <w:t xml:space="preserve"> </w:t>
            </w:r>
            <w:r w:rsidRPr="00DF36BC">
              <w:rPr>
                <w:position w:val="-14"/>
              </w:rPr>
              <w:object w:dxaOrig="4480" w:dyaOrig="380">
                <v:shape id="_x0000_i1037" type="#_x0000_t75" style="width:223.9pt;height:19pt" o:ole="">
                  <v:imagedata r:id="rId33" o:title=""/>
                </v:shape>
                <o:OLEObject Type="Embed" ProgID="Equation.3" ShapeID="_x0000_i1037" DrawAspect="Content" ObjectID="_1524677868" r:id="rId34"/>
              </w:object>
            </w:r>
          </w:p>
        </w:tc>
      </w:tr>
    </w:tbl>
    <w:p w:rsidR="00F46C07" w:rsidRDefault="00F46C07" w:rsidP="00487AE7">
      <w:pPr>
        <w:pStyle w:val="a0"/>
        <w:rPr>
          <w:noProof/>
          <w:lang w:eastAsia="en-GB"/>
        </w:rPr>
      </w:pPr>
    </w:p>
    <w:p w:rsidR="000C73CD" w:rsidRDefault="000C73CD" w:rsidP="00494764">
      <w:pPr>
        <w:pStyle w:val="a0"/>
        <w:rPr>
          <w:noProof/>
          <w:lang w:eastAsia="en-GB"/>
        </w:rPr>
      </w:pPr>
      <w:r>
        <w:rPr>
          <w:noProof/>
          <w:lang w:eastAsia="en-GB"/>
        </w:rPr>
        <w:t>The advantage of Method 2 is that the correlation functions delay is an exponential filter function. Also, relationships among delays/powers/AoAs are preserved</w:t>
      </w:r>
      <w:r w:rsidR="00182EC4">
        <w:rPr>
          <w:noProof/>
          <w:lang w:eastAsia="en-GB"/>
        </w:rPr>
        <w:t>.</w:t>
      </w:r>
      <w:r w:rsidR="00C231CA">
        <w:rPr>
          <w:noProof/>
          <w:lang w:eastAsia="en-GB"/>
        </w:rPr>
        <w:t xml:space="preserve"> </w:t>
      </w:r>
      <w:r w:rsidR="00182EC4">
        <w:rPr>
          <w:noProof/>
          <w:lang w:eastAsia="en-GB"/>
        </w:rPr>
        <w:t>To sum up, we have the following proposal</w:t>
      </w:r>
      <w:r>
        <w:rPr>
          <w:noProof/>
          <w:lang w:eastAsia="en-GB"/>
        </w:rPr>
        <w:t>.</w:t>
      </w:r>
    </w:p>
    <w:p w:rsidR="000C32BC" w:rsidRPr="004C6754" w:rsidRDefault="000C32BC" w:rsidP="00494764">
      <w:pPr>
        <w:pStyle w:val="a0"/>
        <w:rPr>
          <w:noProof/>
          <w:lang w:eastAsia="en-GB"/>
        </w:rPr>
      </w:pPr>
      <w:r>
        <w:rPr>
          <w:noProof/>
          <w:lang w:eastAsia="en-GB"/>
        </w:rPr>
        <w:t xml:space="preserve">Proposal 2: If </w:t>
      </w:r>
      <w:r w:rsidR="00EB4AEA">
        <w:rPr>
          <w:noProof/>
          <w:lang w:eastAsia="en-GB"/>
        </w:rPr>
        <w:t>spatial consistency in mobility is considered, Method 1 or Method 2</w:t>
      </w:r>
      <w:r w:rsidR="008840AE">
        <w:rPr>
          <w:noProof/>
          <w:lang w:eastAsia="en-GB"/>
        </w:rPr>
        <w:t xml:space="preserve"> should be used</w:t>
      </w:r>
      <w:r>
        <w:rPr>
          <w:noProof/>
          <w:lang w:eastAsia="en-GB"/>
        </w:rPr>
        <w:t>.</w:t>
      </w:r>
      <w:r w:rsidR="00EB4AEA">
        <w:rPr>
          <w:noProof/>
          <w:lang w:eastAsia="en-GB"/>
        </w:rPr>
        <w:t xml:space="preserve"> Also, Method 2 is slightly preferred.</w:t>
      </w:r>
    </w:p>
    <w:p w:rsidR="00262A00" w:rsidRDefault="00262A00" w:rsidP="00494764">
      <w:pPr>
        <w:pStyle w:val="a0"/>
        <w:pBdr>
          <w:bottom w:val="single" w:sz="12" w:space="1" w:color="auto"/>
        </w:pBdr>
        <w:rPr>
          <w:b/>
        </w:rPr>
      </w:pPr>
    </w:p>
    <w:p w:rsidR="00F32516" w:rsidRDefault="00F32516" w:rsidP="00494764">
      <w:pPr>
        <w:pStyle w:val="a0"/>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rsidR="009F2D81" w:rsidRPr="00F75CEB" w:rsidRDefault="005E0295" w:rsidP="009F2D81">
      <w:pPr>
        <w:pStyle w:val="a0"/>
        <w:rPr>
          <w:rFonts w:eastAsia="맑은 고딕"/>
          <w:noProof/>
          <w:lang w:eastAsia="ko-KR"/>
        </w:rPr>
      </w:pPr>
      <w:r>
        <w:rPr>
          <w:noProof/>
          <w:lang w:eastAsia="en-GB"/>
        </w:rPr>
        <w:t>This contribution has discussed issues on spatial consistency modeling for the above 6 GHz channel model</w:t>
      </w:r>
      <w:r w:rsidR="000131A2">
        <w:rPr>
          <w:noProof/>
          <w:lang w:eastAsia="en-GB"/>
        </w:rPr>
        <w:t>.</w:t>
      </w:r>
      <w:r w:rsidR="00060FE0">
        <w:rPr>
          <w:noProof/>
          <w:lang w:eastAsia="en-GB"/>
        </w:rPr>
        <w:t xml:space="preserve"> </w:t>
      </w:r>
      <w:r>
        <w:rPr>
          <w:noProof/>
          <w:lang w:eastAsia="en-GB"/>
        </w:rPr>
        <w:t>The following proposals are proposed.</w:t>
      </w:r>
    </w:p>
    <w:p w:rsidR="00CB6AF6" w:rsidRPr="00D622D3" w:rsidRDefault="00CB6AF6" w:rsidP="00CB6AF6">
      <w:pPr>
        <w:pStyle w:val="a0"/>
        <w:rPr>
          <w:b/>
          <w:noProof/>
          <w:lang w:eastAsia="en-GB"/>
        </w:rPr>
      </w:pPr>
      <w:r w:rsidRPr="00D622D3">
        <w:rPr>
          <w:b/>
          <w:noProof/>
          <w:lang w:eastAsia="en-GB"/>
        </w:rPr>
        <w:t>Proposal 1: Use the proposed channel generation steps for user dropping.</w:t>
      </w:r>
    </w:p>
    <w:p w:rsidR="00CB6AF6" w:rsidRPr="00D622D3" w:rsidRDefault="00CB6AF6" w:rsidP="00CB6AF6">
      <w:pPr>
        <w:pStyle w:val="a0"/>
        <w:rPr>
          <w:noProof/>
          <w:lang w:eastAsia="en-GB"/>
        </w:rPr>
      </w:pPr>
      <w:r w:rsidRPr="00D622D3">
        <w:rPr>
          <w:noProof/>
          <w:lang w:eastAsia="en-GB"/>
        </w:rPr>
        <w:t>Observation 1: The modelling of spatial consistency in the user mobility case may require recalculation of antenna patterns, which increases the complexity of channel simulation.</w:t>
      </w:r>
    </w:p>
    <w:p w:rsidR="00414AED" w:rsidRPr="00D622D3" w:rsidRDefault="00CB6AF6" w:rsidP="00CB6AF6">
      <w:pPr>
        <w:pStyle w:val="a0"/>
        <w:rPr>
          <w:b/>
          <w:noProof/>
          <w:lang w:eastAsia="en-GB"/>
        </w:rPr>
      </w:pPr>
      <w:r w:rsidRPr="00D622D3">
        <w:rPr>
          <w:b/>
          <w:noProof/>
          <w:lang w:eastAsia="en-GB"/>
        </w:rPr>
        <w:t>Proposal 2: If spatial consistency in mobility is considered, Method 1 or Method 2 should be used. Also, Method 2 is slightly preferred.</w:t>
      </w:r>
      <w:bookmarkStart w:id="2" w:name="_GoBack"/>
      <w:bookmarkEnd w:id="2"/>
    </w:p>
    <w:p w:rsidR="00F32516" w:rsidRDefault="00F32516" w:rsidP="00F32516">
      <w:pPr>
        <w:pStyle w:val="a0"/>
        <w:pBdr>
          <w:bottom w:val="single" w:sz="12" w:space="1" w:color="auto"/>
        </w:pBdr>
        <w:rPr>
          <w:b/>
        </w:rPr>
      </w:pPr>
    </w:p>
    <w:p w:rsidR="009A38D8" w:rsidRPr="00C71CEF" w:rsidRDefault="009A38D8" w:rsidP="00494764">
      <w:pPr>
        <w:pStyle w:val="a0"/>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p>
    <w:p w:rsidR="00993DBB" w:rsidRDefault="00993DBB" w:rsidP="00494764">
      <w:pPr>
        <w:pStyle w:val="a0"/>
        <w:rPr>
          <w:rFonts w:eastAsia="SimSun" w:cs="Arial"/>
          <w:bCs/>
          <w:szCs w:val="20"/>
          <w:lang w:eastAsia="zh-CN"/>
        </w:rPr>
      </w:pPr>
      <w:bookmarkStart w:id="3" w:name="_Ref444081453"/>
      <w:r>
        <w:rPr>
          <w:rFonts w:eastAsia="SimSun" w:cs="Arial"/>
          <w:bCs/>
          <w:szCs w:val="20"/>
          <w:lang w:eastAsia="zh-CN"/>
        </w:rPr>
        <w:t>[1] R1-162743, Discussion of spatial consistency modelling, Lenovo, Motorola Mobility, Apr. 2016.</w:t>
      </w:r>
    </w:p>
    <w:p w:rsidR="000B10C6" w:rsidRDefault="000B10C6" w:rsidP="000B10C6">
      <w:pPr>
        <w:pStyle w:val="a0"/>
        <w:rPr>
          <w:rFonts w:eastAsia="SimSun" w:cs="Arial"/>
          <w:bCs/>
          <w:szCs w:val="20"/>
          <w:lang w:eastAsia="zh-CN"/>
        </w:rPr>
      </w:pPr>
      <w:r>
        <w:rPr>
          <w:bCs/>
          <w:iCs/>
          <w:noProof/>
          <w:lang w:eastAsia="en-GB"/>
        </w:rPr>
        <w:t xml:space="preserve">[2] R1-163475, WF on spatial consistency, Intel </w:t>
      </w:r>
      <w:r w:rsidRPr="00484263">
        <w:rPr>
          <w:rFonts w:eastAsia="SimSun" w:cs="Arial"/>
          <w:bCs/>
          <w:i/>
          <w:szCs w:val="20"/>
          <w:lang w:eastAsia="zh-CN"/>
        </w:rPr>
        <w:t>et a</w:t>
      </w:r>
      <w:r>
        <w:rPr>
          <w:rFonts w:eastAsia="SimSun" w:cs="Arial"/>
          <w:bCs/>
          <w:i/>
          <w:szCs w:val="20"/>
          <w:lang w:eastAsia="zh-CN"/>
        </w:rPr>
        <w:t>l</w:t>
      </w:r>
      <w:r>
        <w:rPr>
          <w:rFonts w:eastAsia="SimSun" w:cs="Arial"/>
          <w:bCs/>
          <w:szCs w:val="20"/>
          <w:lang w:eastAsia="zh-CN"/>
        </w:rPr>
        <w:t>, Apr. 2016.</w:t>
      </w:r>
    </w:p>
    <w:p w:rsidR="0016497D" w:rsidRDefault="0016497D" w:rsidP="0016497D">
      <w:pPr>
        <w:pStyle w:val="a0"/>
        <w:rPr>
          <w:rFonts w:eastAsia="SimSun" w:cs="Arial"/>
          <w:bCs/>
          <w:szCs w:val="20"/>
          <w:lang w:eastAsia="zh-CN"/>
        </w:rPr>
      </w:pPr>
      <w:r>
        <w:rPr>
          <w:rFonts w:eastAsia="SimSun" w:cs="Arial"/>
          <w:bCs/>
          <w:szCs w:val="20"/>
          <w:lang w:eastAsia="zh-CN"/>
        </w:rPr>
        <w:t>[3] T. R. 36.873, Study on 3D channel model for LTE, V12.2.0, June 2015.</w:t>
      </w:r>
    </w:p>
    <w:p w:rsidR="008B4A1D" w:rsidRPr="008B4A1D" w:rsidRDefault="008B4A1D" w:rsidP="008B4A1D">
      <w:pPr>
        <w:pStyle w:val="a0"/>
        <w:rPr>
          <w:bCs/>
          <w:iCs/>
          <w:noProof/>
          <w:lang w:eastAsia="en-GB"/>
        </w:rPr>
      </w:pPr>
      <w:r>
        <w:rPr>
          <w:bCs/>
          <w:iCs/>
          <w:noProof/>
          <w:lang w:eastAsia="en-GB"/>
        </w:rPr>
        <w:lastRenderedPageBreak/>
        <w:t xml:space="preserve">[4] </w:t>
      </w:r>
      <w:r w:rsidRPr="008B4A1D">
        <w:rPr>
          <w:bCs/>
          <w:iCs/>
          <w:noProof/>
          <w:lang w:eastAsia="en-GB"/>
        </w:rPr>
        <w:t xml:space="preserve">3GPP TR </w:t>
      </w:r>
      <w:r w:rsidRPr="008B4A1D">
        <w:rPr>
          <w:rFonts w:hint="eastAsia"/>
          <w:bCs/>
          <w:iCs/>
          <w:noProof/>
          <w:lang w:eastAsia="en-GB"/>
        </w:rPr>
        <w:t>38</w:t>
      </w:r>
      <w:r w:rsidRPr="008B4A1D">
        <w:rPr>
          <w:bCs/>
          <w:iCs/>
          <w:noProof/>
          <w:lang w:eastAsia="en-GB"/>
        </w:rPr>
        <w:t>.</w:t>
      </w:r>
      <w:r w:rsidRPr="008B4A1D">
        <w:rPr>
          <w:rFonts w:hint="eastAsia"/>
          <w:bCs/>
          <w:iCs/>
          <w:noProof/>
          <w:lang w:eastAsia="en-GB"/>
        </w:rPr>
        <w:t>900</w:t>
      </w:r>
      <w:r w:rsidRPr="008B4A1D">
        <w:rPr>
          <w:bCs/>
          <w:iCs/>
          <w:noProof/>
          <w:lang w:eastAsia="en-GB"/>
        </w:rPr>
        <w:t xml:space="preserve">, </w:t>
      </w:r>
      <w:r w:rsidRPr="008B4A1D">
        <w:rPr>
          <w:rFonts w:hint="eastAsia"/>
          <w:bCs/>
          <w:iCs/>
          <w:noProof/>
          <w:lang w:eastAsia="en-GB"/>
        </w:rPr>
        <w:t>C</w:t>
      </w:r>
      <w:r w:rsidRPr="008B4A1D">
        <w:rPr>
          <w:bCs/>
          <w:iCs/>
          <w:noProof/>
          <w:lang w:eastAsia="en-GB"/>
        </w:rPr>
        <w:t>hannel model for frequency spectrum above 6 GHz, V0.2.0.</w:t>
      </w:r>
    </w:p>
    <w:p w:rsidR="00523E47" w:rsidRDefault="00523E47" w:rsidP="00523E47">
      <w:pPr>
        <w:pStyle w:val="a0"/>
        <w:rPr>
          <w:rFonts w:eastAsia="SimSun" w:cs="Arial"/>
          <w:bCs/>
          <w:szCs w:val="20"/>
          <w:lang w:eastAsia="zh-CN"/>
        </w:rPr>
      </w:pPr>
      <w:bookmarkStart w:id="4" w:name="_Ref444595427"/>
      <w:r>
        <w:rPr>
          <w:rFonts w:eastAsia="SimSun" w:cs="Arial"/>
          <w:bCs/>
          <w:szCs w:val="20"/>
          <w:lang w:eastAsia="zh-CN"/>
        </w:rPr>
        <w:t xml:space="preserve">[5] </w:t>
      </w:r>
      <w:proofErr w:type="spellStart"/>
      <w:proofErr w:type="gramStart"/>
      <w:r>
        <w:rPr>
          <w:rFonts w:cs="Arial"/>
          <w:bCs/>
          <w:szCs w:val="20"/>
          <w:lang w:eastAsia="zh-CN"/>
        </w:rPr>
        <w:t>mmMAGIC</w:t>
      </w:r>
      <w:proofErr w:type="spellEnd"/>
      <w:proofErr w:type="gramEnd"/>
      <w:r>
        <w:rPr>
          <w:rFonts w:cs="Arial"/>
          <w:bCs/>
          <w:szCs w:val="20"/>
          <w:lang w:eastAsia="zh-CN"/>
        </w:rPr>
        <w:t>, Measurement Campaigns and Initial Channel Models for Preferred Suitable Frequency Ranges, D2.1, v1.0, Mar. 2016</w:t>
      </w:r>
      <w:r w:rsidRPr="004C2433">
        <w:rPr>
          <w:rFonts w:eastAsia="SimSun" w:cs="Arial"/>
          <w:bCs/>
          <w:szCs w:val="20"/>
          <w:lang w:eastAsia="zh-CN"/>
        </w:rPr>
        <w:t>.</w:t>
      </w:r>
      <w:bookmarkEnd w:id="4"/>
    </w:p>
    <w:p w:rsidR="00343306" w:rsidRDefault="00343306" w:rsidP="00343306">
      <w:pPr>
        <w:pStyle w:val="a0"/>
        <w:rPr>
          <w:rFonts w:eastAsia="SimSun" w:cs="Arial"/>
          <w:bCs/>
          <w:szCs w:val="20"/>
          <w:lang w:eastAsia="zh-CN"/>
        </w:rPr>
      </w:pPr>
      <w:r>
        <w:rPr>
          <w:rFonts w:eastAsia="SimSun" w:cs="Arial"/>
          <w:bCs/>
          <w:szCs w:val="20"/>
          <w:lang w:eastAsia="zh-CN"/>
        </w:rPr>
        <w:t xml:space="preserve">[6] R1-162389, Remaining details on spatial consistency modelling, Intel, </w:t>
      </w:r>
      <w:proofErr w:type="spellStart"/>
      <w:r>
        <w:rPr>
          <w:rFonts w:eastAsia="SimSun" w:cs="Arial"/>
          <w:bCs/>
          <w:szCs w:val="20"/>
          <w:lang w:eastAsia="zh-CN"/>
        </w:rPr>
        <w:t>InterDigital</w:t>
      </w:r>
      <w:proofErr w:type="spellEnd"/>
      <w:r>
        <w:rPr>
          <w:rFonts w:eastAsia="SimSun" w:cs="Arial"/>
          <w:bCs/>
          <w:szCs w:val="20"/>
          <w:lang w:eastAsia="zh-CN"/>
        </w:rPr>
        <w:t>, Apr. 2016.</w:t>
      </w:r>
    </w:p>
    <w:p w:rsidR="006F6C94" w:rsidRDefault="006F6C94" w:rsidP="006F6C94">
      <w:pPr>
        <w:pStyle w:val="a0"/>
        <w:rPr>
          <w:rFonts w:eastAsia="SimSun" w:cs="Arial"/>
          <w:bCs/>
          <w:szCs w:val="20"/>
          <w:lang w:eastAsia="zh-CN"/>
        </w:rPr>
      </w:pPr>
      <w:r>
        <w:rPr>
          <w:rFonts w:eastAsia="SimSun" w:cs="Arial"/>
          <w:bCs/>
          <w:szCs w:val="20"/>
          <w:lang w:eastAsia="zh-CN"/>
        </w:rPr>
        <w:t xml:space="preserve">[7] R1-163248, </w:t>
      </w:r>
      <w:proofErr w:type="gramStart"/>
      <w:r>
        <w:rPr>
          <w:rFonts w:eastAsia="SimSun" w:cs="Arial"/>
          <w:bCs/>
          <w:szCs w:val="20"/>
          <w:lang w:eastAsia="zh-CN"/>
        </w:rPr>
        <w:t>Further</w:t>
      </w:r>
      <w:proofErr w:type="gramEnd"/>
      <w:r>
        <w:rPr>
          <w:rFonts w:eastAsia="SimSun" w:cs="Arial"/>
          <w:bCs/>
          <w:szCs w:val="20"/>
          <w:lang w:eastAsia="zh-CN"/>
        </w:rPr>
        <w:t xml:space="preserve"> considerations on spatial consistency, Ericsson, Apr. 2016.</w:t>
      </w:r>
    </w:p>
    <w:bookmarkEnd w:id="3"/>
    <w:p w:rsidR="000E1CFB" w:rsidRDefault="000E1CFB" w:rsidP="000E1CFB">
      <w:pPr>
        <w:pStyle w:val="a0"/>
        <w:pBdr>
          <w:bottom w:val="single" w:sz="12" w:space="1" w:color="auto"/>
        </w:pBdr>
        <w:rPr>
          <w:b/>
        </w:rPr>
      </w:pPr>
    </w:p>
    <w:p w:rsidR="000E1CFB" w:rsidRPr="00C71CEF" w:rsidRDefault="000E1CFB" w:rsidP="000E1CFB">
      <w:pPr>
        <w:pStyle w:val="a0"/>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Appendix</w:t>
      </w:r>
    </w:p>
    <w:p w:rsidR="000E1CFB" w:rsidRDefault="000E1CFB" w:rsidP="000E1CFB">
      <w:pPr>
        <w:autoSpaceDE w:val="0"/>
        <w:autoSpaceDN w:val="0"/>
        <w:adjustRightInd w:val="0"/>
        <w:jc w:val="both"/>
        <w:rPr>
          <w:noProof/>
          <w:lang w:eastAsia="en-GB"/>
        </w:rPr>
      </w:pPr>
      <w:r w:rsidRPr="008F24A0">
        <w:rPr>
          <w:rFonts w:eastAsia="MS Mincho"/>
          <w:noProof/>
          <w:lang w:eastAsia="en-GB"/>
        </w:rPr>
        <w:t xml:space="preserve">Let us consider the time interval between </w:t>
      </w:r>
      <w:r w:rsidRPr="008F24A0">
        <w:rPr>
          <w:position w:val="-6"/>
        </w:rPr>
        <w:object w:dxaOrig="139" w:dyaOrig="240">
          <v:shape id="_x0000_i1038" type="#_x0000_t75" style="width:6.75pt;height:11.85pt" o:ole="">
            <v:imagedata r:id="rId35" o:title=""/>
          </v:shape>
          <o:OLEObject Type="Embed" ProgID="Equation.3" ShapeID="_x0000_i1038" DrawAspect="Content" ObjectID="_1524677869" r:id="rId36"/>
        </w:object>
      </w:r>
      <w:r w:rsidRPr="008F24A0">
        <w:rPr>
          <w:rFonts w:eastAsia="MS Mincho"/>
          <w:noProof/>
          <w:lang w:eastAsia="en-GB"/>
        </w:rPr>
        <w:t xml:space="preserve"> and </w:t>
      </w:r>
      <w:r w:rsidRPr="008F24A0">
        <w:rPr>
          <w:position w:val="-6"/>
        </w:rPr>
        <w:object w:dxaOrig="600" w:dyaOrig="279">
          <v:shape id="_x0000_i1039" type="#_x0000_t75" style="width:30.05pt;height:13.85pt" o:ole="">
            <v:imagedata r:id="rId37" o:title=""/>
          </v:shape>
          <o:OLEObject Type="Embed" ProgID="Equation.3" ShapeID="_x0000_i1039" DrawAspect="Content" ObjectID="_1524677870" r:id="rId38"/>
        </w:object>
      </w:r>
      <w:r w:rsidRPr="008F24A0">
        <w:rPr>
          <w:rFonts w:eastAsia="MS Mincho"/>
          <w:noProof/>
          <w:lang w:eastAsia="en-GB"/>
        </w:rPr>
        <w:t xml:space="preserve">, where </w:t>
      </w:r>
      <w:r w:rsidRPr="008F24A0">
        <w:rPr>
          <w:position w:val="-6"/>
        </w:rPr>
        <w:object w:dxaOrig="300" w:dyaOrig="279">
          <v:shape id="_x0000_i1040" type="#_x0000_t75" style="width:15.45pt;height:13.85pt" o:ole="">
            <v:imagedata r:id="rId39" o:title=""/>
          </v:shape>
          <o:OLEObject Type="Embed" ProgID="Equation.3" ShapeID="_x0000_i1040" DrawAspect="Content" ObjectID="_1524677871" r:id="rId40"/>
        </w:object>
      </w:r>
      <w:r w:rsidRPr="008F24A0">
        <w:rPr>
          <w:rFonts w:eastAsia="MS Mincho"/>
          <w:noProof/>
          <w:lang w:eastAsia="en-GB"/>
        </w:rPr>
        <w:t xml:space="preserve"> is small. Then, the</w:t>
      </w:r>
      <w:r>
        <w:rPr>
          <w:rFonts w:eastAsia="MS Mincho"/>
          <w:noProof/>
          <w:lang w:eastAsia="en-GB"/>
        </w:rPr>
        <w:t xml:space="preserve"> </w:t>
      </w:r>
      <w:r w:rsidRPr="008F24A0">
        <w:rPr>
          <w:rFonts w:eastAsia="MS Mincho"/>
          <w:noProof/>
          <w:lang w:eastAsia="en-GB"/>
        </w:rPr>
        <w:t xml:space="preserve">cluster mean power </w:t>
      </w:r>
      <w:r>
        <w:rPr>
          <w:rFonts w:eastAsia="MS Mincho"/>
          <w:noProof/>
          <w:lang w:eastAsia="en-GB"/>
        </w:rPr>
        <w:t>difference</w:t>
      </w:r>
      <w:r w:rsidRPr="008F24A0">
        <w:rPr>
          <w:rFonts w:eastAsia="MS Mincho"/>
          <w:noProof/>
          <w:lang w:eastAsia="en-GB"/>
        </w:rPr>
        <w:t xml:space="preserve"> between these two time instants is computed</w:t>
      </w:r>
      <w:r>
        <w:rPr>
          <w:rFonts w:eastAsia="MS Mincho"/>
          <w:noProof/>
          <w:lang w:eastAsia="en-GB"/>
        </w:rPr>
        <w:t xml:space="preserve"> </w:t>
      </w:r>
      <w:r w:rsidRPr="008F24A0">
        <w:rPr>
          <w:noProof/>
          <w:lang w:eastAsia="en-GB"/>
        </w:rPr>
        <w:t>as</w:t>
      </w:r>
    </w:p>
    <w:tbl>
      <w:tblPr>
        <w:tblW w:w="0" w:type="auto"/>
        <w:jc w:val="center"/>
        <w:tblLook w:val="04A0" w:firstRow="1" w:lastRow="0" w:firstColumn="1" w:lastColumn="0" w:noHBand="0" w:noVBand="1"/>
      </w:tblPr>
      <w:tblGrid>
        <w:gridCol w:w="8755"/>
        <w:gridCol w:w="533"/>
      </w:tblGrid>
      <w:tr w:rsidR="000E1CFB" w:rsidTr="00DF36BC">
        <w:trPr>
          <w:jc w:val="center"/>
        </w:trPr>
        <w:tc>
          <w:tcPr>
            <w:tcW w:w="8755" w:type="dxa"/>
            <w:shd w:val="clear" w:color="auto" w:fill="auto"/>
            <w:vAlign w:val="center"/>
          </w:tcPr>
          <w:p w:rsidR="000E1CFB" w:rsidRDefault="000E1CFB" w:rsidP="00DF36BC">
            <w:pPr>
              <w:autoSpaceDE w:val="0"/>
              <w:autoSpaceDN w:val="0"/>
              <w:adjustRightInd w:val="0"/>
              <w:jc w:val="center"/>
              <w:rPr>
                <w:noProof/>
                <w:lang w:eastAsia="en-GB"/>
              </w:rPr>
            </w:pPr>
            <w:r w:rsidRPr="00DF36BC">
              <w:rPr>
                <w:position w:val="-12"/>
              </w:rPr>
              <w:object w:dxaOrig="2260" w:dyaOrig="380">
                <v:shape id="_x0000_i1041" type="#_x0000_t75" style="width:113.15pt;height:19pt" o:ole="">
                  <v:imagedata r:id="rId41" o:title=""/>
                </v:shape>
                <o:OLEObject Type="Embed" ProgID="Equation.3" ShapeID="_x0000_i1041" DrawAspect="Content" ObjectID="_1524677872" r:id="rId42"/>
              </w:object>
            </w:r>
          </w:p>
        </w:tc>
        <w:tc>
          <w:tcPr>
            <w:tcW w:w="533" w:type="dxa"/>
            <w:shd w:val="clear" w:color="auto" w:fill="auto"/>
            <w:vAlign w:val="center"/>
          </w:tcPr>
          <w:p w:rsidR="000E1CFB" w:rsidRDefault="000E1CFB" w:rsidP="00DF36BC">
            <w:pPr>
              <w:autoSpaceDE w:val="0"/>
              <w:autoSpaceDN w:val="0"/>
              <w:adjustRightInd w:val="0"/>
              <w:jc w:val="center"/>
              <w:rPr>
                <w:noProof/>
                <w:lang w:eastAsia="en-GB"/>
              </w:rPr>
            </w:pPr>
            <w:r>
              <w:rPr>
                <w:noProof/>
                <w:lang w:eastAsia="en-GB"/>
              </w:rPr>
              <w:t>(</w:t>
            </w:r>
            <w:r w:rsidR="0099176A">
              <w:rPr>
                <w:noProof/>
                <w:lang w:eastAsia="en-GB"/>
              </w:rPr>
              <w:t>1</w:t>
            </w:r>
            <w:r>
              <w:rPr>
                <w:noProof/>
                <w:lang w:eastAsia="en-GB"/>
              </w:rPr>
              <w:t>)</w:t>
            </w:r>
          </w:p>
        </w:tc>
      </w:tr>
    </w:tbl>
    <w:p w:rsidR="000E1CFB" w:rsidRDefault="000E1CFB" w:rsidP="000E1CFB">
      <w:pPr>
        <w:autoSpaceDE w:val="0"/>
        <w:autoSpaceDN w:val="0"/>
        <w:adjustRightInd w:val="0"/>
        <w:jc w:val="both"/>
        <w:rPr>
          <w:rFonts w:eastAsia="MS Mincho"/>
          <w:noProof/>
          <w:lang w:eastAsia="en-GB"/>
        </w:rPr>
      </w:pPr>
      <w:r w:rsidRPr="00E765CF">
        <w:rPr>
          <w:rFonts w:eastAsia="MS Mincho"/>
          <w:noProof/>
          <w:lang w:eastAsia="en-GB"/>
        </w:rPr>
        <w:t>With the assumption of the inverse power law, the cluster mean power is inversely</w:t>
      </w:r>
      <w:r>
        <w:rPr>
          <w:rFonts w:eastAsia="MS Mincho"/>
          <w:noProof/>
          <w:lang w:eastAsia="en-GB"/>
        </w:rPr>
        <w:t xml:space="preserve"> </w:t>
      </w:r>
      <w:r w:rsidRPr="00E765CF">
        <w:rPr>
          <w:rFonts w:eastAsia="MS Mincho"/>
          <w:noProof/>
          <w:lang w:eastAsia="en-GB"/>
        </w:rPr>
        <w:t xml:space="preserve">proportional to the </w:t>
      </w:r>
      <w:r w:rsidRPr="00E765CF">
        <w:rPr>
          <w:rFonts w:eastAsia="MS Mincho"/>
          <w:i/>
          <w:noProof/>
          <w:lang w:eastAsia="en-GB"/>
        </w:rPr>
        <w:t>α</w:t>
      </w:r>
      <w:r w:rsidRPr="00E765CF">
        <w:rPr>
          <w:rFonts w:eastAsia="MS Mincho"/>
          <w:noProof/>
          <w:lang w:eastAsia="en-GB"/>
        </w:rPr>
        <w:t>th (</w:t>
      </w:r>
      <w:r w:rsidRPr="00E765CF">
        <w:rPr>
          <w:rFonts w:eastAsia="MS Mincho"/>
          <w:i/>
          <w:noProof/>
          <w:lang w:eastAsia="en-GB"/>
        </w:rPr>
        <w:t>α</w:t>
      </w:r>
      <w:r w:rsidRPr="00E765CF">
        <w:rPr>
          <w:rFonts w:eastAsia="MS Mincho"/>
          <w:noProof/>
          <w:lang w:eastAsia="en-GB"/>
        </w:rPr>
        <w:t xml:space="preserve"> &gt; 1</w:t>
      </w:r>
      <w:r>
        <w:rPr>
          <w:rFonts w:eastAsia="MS Mincho"/>
          <w:noProof/>
          <w:lang w:eastAsia="en-GB"/>
        </w:rPr>
        <w:t xml:space="preserve"> is the path loss exponent</w:t>
      </w:r>
      <w:r w:rsidRPr="00E765CF">
        <w:rPr>
          <w:rFonts w:eastAsia="MS Mincho"/>
          <w:noProof/>
          <w:lang w:eastAsia="en-GB"/>
        </w:rPr>
        <w:t>) power of travel distance, i.e.,</w:t>
      </w:r>
    </w:p>
    <w:tbl>
      <w:tblPr>
        <w:tblW w:w="0" w:type="auto"/>
        <w:jc w:val="center"/>
        <w:tblLook w:val="04A0" w:firstRow="1" w:lastRow="0" w:firstColumn="1" w:lastColumn="0" w:noHBand="0" w:noVBand="1"/>
      </w:tblPr>
      <w:tblGrid>
        <w:gridCol w:w="8755"/>
        <w:gridCol w:w="533"/>
      </w:tblGrid>
      <w:tr w:rsidR="000E1CFB" w:rsidTr="00DF36BC">
        <w:trPr>
          <w:jc w:val="center"/>
        </w:trPr>
        <w:tc>
          <w:tcPr>
            <w:tcW w:w="8755" w:type="dxa"/>
            <w:shd w:val="clear" w:color="auto" w:fill="auto"/>
            <w:vAlign w:val="center"/>
          </w:tcPr>
          <w:p w:rsidR="000E1CFB" w:rsidRDefault="000E1CFB" w:rsidP="00DF36BC">
            <w:pPr>
              <w:autoSpaceDE w:val="0"/>
              <w:autoSpaceDN w:val="0"/>
              <w:adjustRightInd w:val="0"/>
              <w:jc w:val="center"/>
              <w:rPr>
                <w:noProof/>
                <w:lang w:eastAsia="en-GB"/>
              </w:rPr>
            </w:pPr>
            <w:r w:rsidRPr="00DF36BC">
              <w:rPr>
                <w:position w:val="-30"/>
              </w:rPr>
              <w:object w:dxaOrig="1760" w:dyaOrig="680">
                <v:shape id="_x0000_i1042" type="#_x0000_t75" style="width:88.2pt;height:34pt" o:ole="">
                  <v:imagedata r:id="rId43" o:title=""/>
                </v:shape>
                <o:OLEObject Type="Embed" ProgID="Equation.3" ShapeID="_x0000_i1042" DrawAspect="Content" ObjectID="_1524677873" r:id="rId44"/>
              </w:object>
            </w:r>
          </w:p>
        </w:tc>
        <w:tc>
          <w:tcPr>
            <w:tcW w:w="533" w:type="dxa"/>
            <w:shd w:val="clear" w:color="auto" w:fill="auto"/>
            <w:vAlign w:val="center"/>
          </w:tcPr>
          <w:p w:rsidR="000E1CFB" w:rsidRDefault="000E1CFB" w:rsidP="00DF36BC">
            <w:pPr>
              <w:autoSpaceDE w:val="0"/>
              <w:autoSpaceDN w:val="0"/>
              <w:adjustRightInd w:val="0"/>
              <w:jc w:val="center"/>
              <w:rPr>
                <w:noProof/>
                <w:lang w:eastAsia="en-GB"/>
              </w:rPr>
            </w:pPr>
            <w:r>
              <w:rPr>
                <w:noProof/>
                <w:lang w:eastAsia="en-GB"/>
              </w:rPr>
              <w:t>(</w:t>
            </w:r>
            <w:r w:rsidR="0099176A">
              <w:rPr>
                <w:noProof/>
                <w:lang w:eastAsia="en-GB"/>
              </w:rPr>
              <w:t>2</w:t>
            </w:r>
            <w:r>
              <w:rPr>
                <w:noProof/>
                <w:lang w:eastAsia="en-GB"/>
              </w:rPr>
              <w:t>)</w:t>
            </w:r>
          </w:p>
        </w:tc>
      </w:tr>
    </w:tbl>
    <w:p w:rsidR="000E1CFB" w:rsidRDefault="000E1CFB" w:rsidP="000E1CFB">
      <w:pPr>
        <w:autoSpaceDE w:val="0"/>
        <w:autoSpaceDN w:val="0"/>
        <w:adjustRightInd w:val="0"/>
        <w:jc w:val="both"/>
        <w:rPr>
          <w:rFonts w:eastAsia="MS Mincho"/>
          <w:noProof/>
          <w:lang w:eastAsia="en-GB"/>
        </w:rPr>
      </w:pPr>
      <w:r>
        <w:rPr>
          <w:rFonts w:eastAsia="MS Mincho"/>
          <w:noProof/>
          <w:lang w:eastAsia="en-GB"/>
        </w:rPr>
        <w:t xml:space="preserve">where β is a constant. Then, we have the following approximation when </w:t>
      </w:r>
      <w:r w:rsidRPr="008F24A0">
        <w:rPr>
          <w:position w:val="-6"/>
        </w:rPr>
        <w:object w:dxaOrig="300" w:dyaOrig="279">
          <v:shape id="_x0000_i1043" type="#_x0000_t75" style="width:15.45pt;height:13.85pt" o:ole="">
            <v:imagedata r:id="rId39" o:title=""/>
          </v:shape>
          <o:OLEObject Type="Embed" ProgID="Equation.3" ShapeID="_x0000_i1043" DrawAspect="Content" ObjectID="_1524677874" r:id="rId45"/>
        </w:object>
      </w:r>
      <w:r w:rsidRPr="008F24A0">
        <w:rPr>
          <w:rFonts w:eastAsia="MS Mincho"/>
          <w:noProof/>
          <w:lang w:eastAsia="en-GB"/>
        </w:rPr>
        <w:t xml:space="preserve"> </w:t>
      </w:r>
      <w:r>
        <w:rPr>
          <w:rFonts w:eastAsia="MS Mincho"/>
          <w:noProof/>
          <w:lang w:eastAsia="en-GB"/>
        </w:rPr>
        <w:t>is small</w:t>
      </w:r>
    </w:p>
    <w:tbl>
      <w:tblPr>
        <w:tblW w:w="0" w:type="auto"/>
        <w:jc w:val="center"/>
        <w:tblLook w:val="04A0" w:firstRow="1" w:lastRow="0" w:firstColumn="1" w:lastColumn="0" w:noHBand="0" w:noVBand="1"/>
      </w:tblPr>
      <w:tblGrid>
        <w:gridCol w:w="8776"/>
        <w:gridCol w:w="512"/>
      </w:tblGrid>
      <w:tr w:rsidR="000E1CFB" w:rsidTr="00DF36BC">
        <w:trPr>
          <w:jc w:val="center"/>
        </w:trPr>
        <w:tc>
          <w:tcPr>
            <w:tcW w:w="8755" w:type="dxa"/>
            <w:shd w:val="clear" w:color="auto" w:fill="auto"/>
            <w:vAlign w:val="center"/>
          </w:tcPr>
          <w:p w:rsidR="000E1CFB" w:rsidRDefault="0099176A" w:rsidP="00DF36BC">
            <w:pPr>
              <w:autoSpaceDE w:val="0"/>
              <w:autoSpaceDN w:val="0"/>
              <w:adjustRightInd w:val="0"/>
              <w:jc w:val="center"/>
              <w:rPr>
                <w:noProof/>
                <w:lang w:eastAsia="en-GB"/>
              </w:rPr>
            </w:pPr>
            <w:r w:rsidRPr="00DF36BC">
              <w:rPr>
                <w:position w:val="-32"/>
              </w:rPr>
              <w:object w:dxaOrig="8620" w:dyaOrig="760">
                <v:shape id="_x0000_i1044" type="#_x0000_t75" style="width:428.05pt;height:37.6pt" o:ole="">
                  <v:imagedata r:id="rId46" o:title=""/>
                </v:shape>
                <o:OLEObject Type="Embed" ProgID="Equation.3" ShapeID="_x0000_i1044" DrawAspect="Content" ObjectID="_1524677875" r:id="rId47"/>
              </w:object>
            </w:r>
          </w:p>
        </w:tc>
        <w:tc>
          <w:tcPr>
            <w:tcW w:w="533" w:type="dxa"/>
            <w:shd w:val="clear" w:color="auto" w:fill="auto"/>
            <w:vAlign w:val="center"/>
          </w:tcPr>
          <w:p w:rsidR="000E1CFB" w:rsidRDefault="000E1CFB" w:rsidP="0099176A">
            <w:pPr>
              <w:autoSpaceDE w:val="0"/>
              <w:autoSpaceDN w:val="0"/>
              <w:adjustRightInd w:val="0"/>
              <w:rPr>
                <w:noProof/>
                <w:lang w:eastAsia="en-GB"/>
              </w:rPr>
            </w:pPr>
            <w:r>
              <w:rPr>
                <w:noProof/>
                <w:lang w:eastAsia="en-GB"/>
              </w:rPr>
              <w:t>(</w:t>
            </w:r>
            <w:r w:rsidR="0099176A">
              <w:rPr>
                <w:noProof/>
                <w:lang w:eastAsia="en-GB"/>
              </w:rPr>
              <w:t>3</w:t>
            </w:r>
            <w:r>
              <w:rPr>
                <w:noProof/>
                <w:lang w:eastAsia="en-GB"/>
              </w:rPr>
              <w:t>)</w:t>
            </w:r>
          </w:p>
        </w:tc>
      </w:tr>
    </w:tbl>
    <w:p w:rsidR="000E1CFB" w:rsidRDefault="000E1CFB" w:rsidP="000E1CFB">
      <w:pPr>
        <w:autoSpaceDE w:val="0"/>
        <w:autoSpaceDN w:val="0"/>
        <w:adjustRightInd w:val="0"/>
        <w:jc w:val="both"/>
        <w:rPr>
          <w:rFonts w:eastAsia="MS Mincho"/>
          <w:noProof/>
          <w:lang w:eastAsia="en-GB"/>
        </w:rPr>
      </w:pPr>
      <w:r>
        <w:rPr>
          <w:rFonts w:eastAsia="MS Mincho"/>
          <w:noProof/>
          <w:lang w:eastAsia="en-GB"/>
        </w:rPr>
        <w:t>Finally, the update equation for cluster power can be computed by combining (</w:t>
      </w:r>
      <w:r w:rsidR="0099176A">
        <w:rPr>
          <w:rFonts w:eastAsia="MS Mincho"/>
          <w:noProof/>
          <w:lang w:eastAsia="en-GB"/>
        </w:rPr>
        <w:t>1</w:t>
      </w:r>
      <w:r>
        <w:rPr>
          <w:rFonts w:eastAsia="MS Mincho"/>
          <w:noProof/>
          <w:lang w:eastAsia="en-GB"/>
        </w:rPr>
        <w:t>)-(</w:t>
      </w:r>
      <w:r w:rsidR="0099176A">
        <w:rPr>
          <w:rFonts w:eastAsia="MS Mincho"/>
          <w:noProof/>
          <w:lang w:eastAsia="en-GB"/>
        </w:rPr>
        <w:t>3</w:t>
      </w:r>
      <w:r>
        <w:rPr>
          <w:rFonts w:eastAsia="MS Mincho"/>
          <w:noProof/>
          <w:lang w:eastAsia="en-GB"/>
        </w:rPr>
        <w:t>)</w:t>
      </w:r>
    </w:p>
    <w:tbl>
      <w:tblPr>
        <w:tblW w:w="0" w:type="auto"/>
        <w:jc w:val="center"/>
        <w:tblLook w:val="04A0" w:firstRow="1" w:lastRow="0" w:firstColumn="1" w:lastColumn="0" w:noHBand="0" w:noVBand="1"/>
      </w:tblPr>
      <w:tblGrid>
        <w:gridCol w:w="8755"/>
        <w:gridCol w:w="533"/>
      </w:tblGrid>
      <w:tr w:rsidR="000E1CFB" w:rsidTr="00DF36BC">
        <w:trPr>
          <w:jc w:val="center"/>
        </w:trPr>
        <w:tc>
          <w:tcPr>
            <w:tcW w:w="8755" w:type="dxa"/>
            <w:shd w:val="clear" w:color="auto" w:fill="auto"/>
            <w:vAlign w:val="center"/>
          </w:tcPr>
          <w:p w:rsidR="000E1CFB" w:rsidRDefault="000E1CFB" w:rsidP="00DF36BC">
            <w:pPr>
              <w:autoSpaceDE w:val="0"/>
              <w:autoSpaceDN w:val="0"/>
              <w:adjustRightInd w:val="0"/>
              <w:jc w:val="center"/>
              <w:rPr>
                <w:noProof/>
                <w:lang w:eastAsia="en-GB"/>
              </w:rPr>
            </w:pPr>
            <w:r w:rsidRPr="00DF36BC">
              <w:rPr>
                <w:position w:val="-30"/>
              </w:rPr>
              <w:object w:dxaOrig="4140" w:dyaOrig="720">
                <v:shape id="_x0000_i1045" type="#_x0000_t75" style="width:207.3pt;height:36pt" o:ole="">
                  <v:imagedata r:id="rId48" o:title=""/>
                </v:shape>
                <o:OLEObject Type="Embed" ProgID="Equation.3" ShapeID="_x0000_i1045" DrawAspect="Content" ObjectID="_1524677876" r:id="rId49"/>
              </w:object>
            </w:r>
          </w:p>
        </w:tc>
        <w:tc>
          <w:tcPr>
            <w:tcW w:w="533" w:type="dxa"/>
            <w:shd w:val="clear" w:color="auto" w:fill="auto"/>
            <w:vAlign w:val="center"/>
          </w:tcPr>
          <w:p w:rsidR="000E1CFB" w:rsidRDefault="000E1CFB" w:rsidP="00DF36BC">
            <w:pPr>
              <w:autoSpaceDE w:val="0"/>
              <w:autoSpaceDN w:val="0"/>
              <w:adjustRightInd w:val="0"/>
              <w:jc w:val="center"/>
              <w:rPr>
                <w:noProof/>
                <w:lang w:eastAsia="en-GB"/>
              </w:rPr>
            </w:pPr>
            <w:r>
              <w:rPr>
                <w:noProof/>
                <w:lang w:eastAsia="en-GB"/>
              </w:rPr>
              <w:t>(</w:t>
            </w:r>
            <w:r w:rsidR="0099176A">
              <w:rPr>
                <w:noProof/>
                <w:lang w:eastAsia="en-GB"/>
              </w:rPr>
              <w:t>4</w:t>
            </w:r>
            <w:r>
              <w:rPr>
                <w:noProof/>
                <w:lang w:eastAsia="en-GB"/>
              </w:rPr>
              <w:t>)</w:t>
            </w:r>
          </w:p>
        </w:tc>
      </w:tr>
    </w:tbl>
    <w:p w:rsidR="00114AF3" w:rsidRDefault="0099176A" w:rsidP="00494764">
      <w:pPr>
        <w:pStyle w:val="a0"/>
        <w:rPr>
          <w:rFonts w:eastAsia="SimSun" w:cs="Arial"/>
          <w:bCs/>
          <w:szCs w:val="20"/>
          <w:lang w:eastAsia="zh-CN"/>
        </w:rPr>
      </w:pPr>
      <w:r>
        <w:rPr>
          <w:rFonts w:eastAsia="SimSun" w:cs="Arial"/>
          <w:bCs/>
          <w:szCs w:val="20"/>
          <w:lang w:eastAsia="zh-CN"/>
        </w:rPr>
        <w:t>Additionally, to avoid negative power, the updated power can be bounded by 0.</w:t>
      </w:r>
    </w:p>
    <w:tbl>
      <w:tblPr>
        <w:tblW w:w="0" w:type="auto"/>
        <w:jc w:val="center"/>
        <w:tblLook w:val="04A0" w:firstRow="1" w:lastRow="0" w:firstColumn="1" w:lastColumn="0" w:noHBand="0" w:noVBand="1"/>
      </w:tblPr>
      <w:tblGrid>
        <w:gridCol w:w="8755"/>
        <w:gridCol w:w="533"/>
      </w:tblGrid>
      <w:tr w:rsidR="00114AF3" w:rsidTr="00CC34FF">
        <w:trPr>
          <w:jc w:val="center"/>
        </w:trPr>
        <w:tc>
          <w:tcPr>
            <w:tcW w:w="8755" w:type="dxa"/>
            <w:shd w:val="clear" w:color="auto" w:fill="auto"/>
            <w:vAlign w:val="center"/>
          </w:tcPr>
          <w:p w:rsidR="00114AF3" w:rsidRDefault="00A65205" w:rsidP="00CC34FF">
            <w:pPr>
              <w:autoSpaceDE w:val="0"/>
              <w:autoSpaceDN w:val="0"/>
              <w:adjustRightInd w:val="0"/>
              <w:jc w:val="center"/>
              <w:rPr>
                <w:noProof/>
                <w:lang w:eastAsia="en-GB"/>
              </w:rPr>
            </w:pPr>
            <w:r w:rsidRPr="00114AF3">
              <w:rPr>
                <w:position w:val="-32"/>
              </w:rPr>
              <w:object w:dxaOrig="5000" w:dyaOrig="760">
                <v:shape id="_x0000_i1046" type="#_x0000_t75" style="width:250.4pt;height:38pt" o:ole="">
                  <v:imagedata r:id="rId50" o:title=""/>
                </v:shape>
                <o:OLEObject Type="Embed" ProgID="Equation.3" ShapeID="_x0000_i1046" DrawAspect="Content" ObjectID="_1524677877" r:id="rId51"/>
              </w:object>
            </w:r>
          </w:p>
        </w:tc>
        <w:tc>
          <w:tcPr>
            <w:tcW w:w="533" w:type="dxa"/>
            <w:shd w:val="clear" w:color="auto" w:fill="auto"/>
            <w:vAlign w:val="center"/>
          </w:tcPr>
          <w:p w:rsidR="00114AF3" w:rsidRDefault="00114AF3" w:rsidP="00CC34FF">
            <w:pPr>
              <w:autoSpaceDE w:val="0"/>
              <w:autoSpaceDN w:val="0"/>
              <w:adjustRightInd w:val="0"/>
              <w:jc w:val="center"/>
              <w:rPr>
                <w:noProof/>
                <w:lang w:eastAsia="en-GB"/>
              </w:rPr>
            </w:pPr>
            <w:r>
              <w:rPr>
                <w:noProof/>
                <w:lang w:eastAsia="en-GB"/>
              </w:rPr>
              <w:t>(</w:t>
            </w:r>
            <w:r w:rsidR="0099176A">
              <w:rPr>
                <w:noProof/>
                <w:lang w:eastAsia="en-GB"/>
              </w:rPr>
              <w:t>5</w:t>
            </w:r>
            <w:r>
              <w:rPr>
                <w:noProof/>
                <w:lang w:eastAsia="en-GB"/>
              </w:rPr>
              <w:t>)</w:t>
            </w:r>
          </w:p>
        </w:tc>
      </w:tr>
    </w:tbl>
    <w:p w:rsidR="00114AF3" w:rsidRPr="00505667" w:rsidRDefault="00114AF3" w:rsidP="00494764">
      <w:pPr>
        <w:pStyle w:val="a0"/>
        <w:rPr>
          <w:rFonts w:eastAsia="SimSun" w:cs="Arial"/>
          <w:bCs/>
          <w:szCs w:val="20"/>
          <w:lang w:eastAsia="zh-CN"/>
        </w:rPr>
      </w:pPr>
    </w:p>
    <w:sectPr w:rsidR="00114AF3" w:rsidRPr="00505667">
      <w:headerReference w:type="default" r:id="rId5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17D1" w:rsidRDefault="00B617D1">
      <w:r>
        <w:separator/>
      </w:r>
    </w:p>
  </w:endnote>
  <w:endnote w:type="continuationSeparator" w:id="0">
    <w:p w:rsidR="00B617D1" w:rsidRDefault="00B6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17D1" w:rsidRDefault="00B617D1">
      <w:r>
        <w:separator/>
      </w:r>
    </w:p>
  </w:footnote>
  <w:footnote w:type="continuationSeparator" w:id="0">
    <w:p w:rsidR="00B617D1" w:rsidRDefault="00B61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51DF" w:rsidRDefault="009651D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6F1448B"/>
    <w:multiLevelType w:val="hybridMultilevel"/>
    <w:tmpl w:val="E8524138"/>
    <w:lvl w:ilvl="0" w:tplc="DD9C67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B8414B"/>
    <w:multiLevelType w:val="hybridMultilevel"/>
    <w:tmpl w:val="1BE0C98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3"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3"/>
  </w:num>
  <w:num w:numId="3">
    <w:abstractNumId w:val="0"/>
  </w:num>
  <w:num w:numId="4">
    <w:abstractNumId w:val="2"/>
  </w:num>
  <w:num w:numId="5">
    <w:abstractNumId w:val="23"/>
  </w:num>
  <w:num w:numId="6">
    <w:abstractNumId w:val="3"/>
  </w:num>
  <w:num w:numId="7">
    <w:abstractNumId w:val="9"/>
  </w:num>
  <w:num w:numId="8">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0"/>
  </w:num>
  <w:num w:numId="11">
    <w:abstractNumId w:val="10"/>
  </w:num>
  <w:num w:numId="12">
    <w:abstractNumId w:val="7"/>
  </w:num>
  <w:num w:numId="13">
    <w:abstractNumId w:val="1"/>
  </w:num>
  <w:num w:numId="14">
    <w:abstractNumId w:val="5"/>
  </w:num>
  <w:num w:numId="15">
    <w:abstractNumId w:val="19"/>
  </w:num>
  <w:num w:numId="16">
    <w:abstractNumId w:val="4"/>
  </w:num>
  <w:num w:numId="17">
    <w:abstractNumId w:val="16"/>
  </w:num>
  <w:num w:numId="18">
    <w:abstractNumId w:val="18"/>
  </w:num>
  <w:num w:numId="19">
    <w:abstractNumId w:val="0"/>
  </w:num>
  <w:num w:numId="20">
    <w:abstractNumId w:val="11"/>
  </w:num>
  <w:num w:numId="21">
    <w:abstractNumId w:val="0"/>
  </w:num>
  <w:num w:numId="22">
    <w:abstractNumId w:val="21"/>
  </w:num>
  <w:num w:numId="23">
    <w:abstractNumId w:val="0"/>
  </w:num>
  <w:num w:numId="24">
    <w:abstractNumId w:val="0"/>
  </w:num>
  <w:num w:numId="25">
    <w:abstractNumId w:val="14"/>
  </w:num>
  <w:num w:numId="26">
    <w:abstractNumId w:val="12"/>
  </w:num>
  <w:num w:numId="27">
    <w:abstractNumId w:val="6"/>
  </w:num>
  <w:num w:numId="28">
    <w:abstractNumId w:val="8"/>
  </w:num>
  <w:num w:numId="29">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B5C"/>
    <w:rsid w:val="00002335"/>
    <w:rsid w:val="00003202"/>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64D"/>
    <w:rsid w:val="000179BF"/>
    <w:rsid w:val="00017E8F"/>
    <w:rsid w:val="000206A8"/>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FF1"/>
    <w:rsid w:val="0003108F"/>
    <w:rsid w:val="00031477"/>
    <w:rsid w:val="00031C17"/>
    <w:rsid w:val="00031FED"/>
    <w:rsid w:val="0003274F"/>
    <w:rsid w:val="00032822"/>
    <w:rsid w:val="00032B1A"/>
    <w:rsid w:val="00032C8B"/>
    <w:rsid w:val="00033C3F"/>
    <w:rsid w:val="00033FED"/>
    <w:rsid w:val="00034883"/>
    <w:rsid w:val="0003528A"/>
    <w:rsid w:val="00035C1D"/>
    <w:rsid w:val="00035C25"/>
    <w:rsid w:val="00035E9B"/>
    <w:rsid w:val="00035F2C"/>
    <w:rsid w:val="00035F9F"/>
    <w:rsid w:val="00036C87"/>
    <w:rsid w:val="00037A44"/>
    <w:rsid w:val="00037CD8"/>
    <w:rsid w:val="00041615"/>
    <w:rsid w:val="00041740"/>
    <w:rsid w:val="00041BCF"/>
    <w:rsid w:val="00041C80"/>
    <w:rsid w:val="00041D22"/>
    <w:rsid w:val="000425D2"/>
    <w:rsid w:val="00042922"/>
    <w:rsid w:val="0004336D"/>
    <w:rsid w:val="00044895"/>
    <w:rsid w:val="00045C80"/>
    <w:rsid w:val="00045D4B"/>
    <w:rsid w:val="0004626A"/>
    <w:rsid w:val="00046990"/>
    <w:rsid w:val="0004735D"/>
    <w:rsid w:val="00047451"/>
    <w:rsid w:val="00050240"/>
    <w:rsid w:val="00050505"/>
    <w:rsid w:val="000507BC"/>
    <w:rsid w:val="00052E84"/>
    <w:rsid w:val="00052F81"/>
    <w:rsid w:val="00052FF9"/>
    <w:rsid w:val="000549BA"/>
    <w:rsid w:val="00055E49"/>
    <w:rsid w:val="00056412"/>
    <w:rsid w:val="000569BF"/>
    <w:rsid w:val="00056A08"/>
    <w:rsid w:val="00057161"/>
    <w:rsid w:val="000571F2"/>
    <w:rsid w:val="00060F2B"/>
    <w:rsid w:val="00060FE0"/>
    <w:rsid w:val="00061053"/>
    <w:rsid w:val="00061F30"/>
    <w:rsid w:val="00061FEB"/>
    <w:rsid w:val="000628E0"/>
    <w:rsid w:val="00062DBD"/>
    <w:rsid w:val="00063394"/>
    <w:rsid w:val="000633AD"/>
    <w:rsid w:val="0006358B"/>
    <w:rsid w:val="0006367A"/>
    <w:rsid w:val="00063DE3"/>
    <w:rsid w:val="00063DFD"/>
    <w:rsid w:val="00064528"/>
    <w:rsid w:val="000650F4"/>
    <w:rsid w:val="000655D5"/>
    <w:rsid w:val="00066563"/>
    <w:rsid w:val="00066A63"/>
    <w:rsid w:val="00067B0C"/>
    <w:rsid w:val="00067B0D"/>
    <w:rsid w:val="00067E7F"/>
    <w:rsid w:val="0007008A"/>
    <w:rsid w:val="000709B2"/>
    <w:rsid w:val="00070E42"/>
    <w:rsid w:val="00071179"/>
    <w:rsid w:val="00071495"/>
    <w:rsid w:val="000718C2"/>
    <w:rsid w:val="00072125"/>
    <w:rsid w:val="000724CF"/>
    <w:rsid w:val="00072894"/>
    <w:rsid w:val="00072925"/>
    <w:rsid w:val="000731F9"/>
    <w:rsid w:val="00073468"/>
    <w:rsid w:val="00073A75"/>
    <w:rsid w:val="00074089"/>
    <w:rsid w:val="000740F3"/>
    <w:rsid w:val="0007426C"/>
    <w:rsid w:val="000749EF"/>
    <w:rsid w:val="00074BDD"/>
    <w:rsid w:val="00074D40"/>
    <w:rsid w:val="00075ACD"/>
    <w:rsid w:val="00075F66"/>
    <w:rsid w:val="000764D0"/>
    <w:rsid w:val="00076E3A"/>
    <w:rsid w:val="00077621"/>
    <w:rsid w:val="00077992"/>
    <w:rsid w:val="000806FA"/>
    <w:rsid w:val="00080B0F"/>
    <w:rsid w:val="000813EE"/>
    <w:rsid w:val="000824C4"/>
    <w:rsid w:val="000825DE"/>
    <w:rsid w:val="00083354"/>
    <w:rsid w:val="000836CF"/>
    <w:rsid w:val="000839D8"/>
    <w:rsid w:val="00084A40"/>
    <w:rsid w:val="00084C76"/>
    <w:rsid w:val="00084E62"/>
    <w:rsid w:val="00085C6D"/>
    <w:rsid w:val="000860FA"/>
    <w:rsid w:val="0008625B"/>
    <w:rsid w:val="00087400"/>
    <w:rsid w:val="00087882"/>
    <w:rsid w:val="00091228"/>
    <w:rsid w:val="0009135C"/>
    <w:rsid w:val="000913D5"/>
    <w:rsid w:val="00091E05"/>
    <w:rsid w:val="000924EE"/>
    <w:rsid w:val="0009281D"/>
    <w:rsid w:val="000933A0"/>
    <w:rsid w:val="000935BE"/>
    <w:rsid w:val="00093911"/>
    <w:rsid w:val="00093BF6"/>
    <w:rsid w:val="00093C9F"/>
    <w:rsid w:val="00093D71"/>
    <w:rsid w:val="00094239"/>
    <w:rsid w:val="00094683"/>
    <w:rsid w:val="00096085"/>
    <w:rsid w:val="00097408"/>
    <w:rsid w:val="0009743E"/>
    <w:rsid w:val="00097F64"/>
    <w:rsid w:val="000A012C"/>
    <w:rsid w:val="000A0604"/>
    <w:rsid w:val="000A0C1C"/>
    <w:rsid w:val="000A0FFE"/>
    <w:rsid w:val="000A1D9B"/>
    <w:rsid w:val="000A1E51"/>
    <w:rsid w:val="000A2ED9"/>
    <w:rsid w:val="000A3428"/>
    <w:rsid w:val="000A351F"/>
    <w:rsid w:val="000A3624"/>
    <w:rsid w:val="000A3CF8"/>
    <w:rsid w:val="000A47E3"/>
    <w:rsid w:val="000A49A4"/>
    <w:rsid w:val="000A5ECB"/>
    <w:rsid w:val="000A68F8"/>
    <w:rsid w:val="000A6C98"/>
    <w:rsid w:val="000A74C4"/>
    <w:rsid w:val="000A76CE"/>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938"/>
    <w:rsid w:val="000B3ED4"/>
    <w:rsid w:val="000B4145"/>
    <w:rsid w:val="000B48D5"/>
    <w:rsid w:val="000B5894"/>
    <w:rsid w:val="000B5F98"/>
    <w:rsid w:val="000B62FC"/>
    <w:rsid w:val="000B787F"/>
    <w:rsid w:val="000B7A69"/>
    <w:rsid w:val="000C0E08"/>
    <w:rsid w:val="000C1101"/>
    <w:rsid w:val="000C1D79"/>
    <w:rsid w:val="000C1EBE"/>
    <w:rsid w:val="000C218D"/>
    <w:rsid w:val="000C2B64"/>
    <w:rsid w:val="000C2E9F"/>
    <w:rsid w:val="000C32BC"/>
    <w:rsid w:val="000C3301"/>
    <w:rsid w:val="000C3619"/>
    <w:rsid w:val="000C3819"/>
    <w:rsid w:val="000C3CE0"/>
    <w:rsid w:val="000C4161"/>
    <w:rsid w:val="000C4228"/>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D1A"/>
    <w:rsid w:val="000D2440"/>
    <w:rsid w:val="000D26FF"/>
    <w:rsid w:val="000D2BE7"/>
    <w:rsid w:val="000D39DD"/>
    <w:rsid w:val="000D3AB4"/>
    <w:rsid w:val="000D3CDE"/>
    <w:rsid w:val="000D427F"/>
    <w:rsid w:val="000D4975"/>
    <w:rsid w:val="000D4C23"/>
    <w:rsid w:val="000D60F7"/>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849"/>
    <w:rsid w:val="000E5AFE"/>
    <w:rsid w:val="000E6172"/>
    <w:rsid w:val="000E6CC0"/>
    <w:rsid w:val="000E7EDC"/>
    <w:rsid w:val="000F096D"/>
    <w:rsid w:val="000F0991"/>
    <w:rsid w:val="000F09C9"/>
    <w:rsid w:val="000F0AEE"/>
    <w:rsid w:val="000F1215"/>
    <w:rsid w:val="000F133E"/>
    <w:rsid w:val="000F1C3A"/>
    <w:rsid w:val="000F1E1C"/>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1030"/>
    <w:rsid w:val="00101425"/>
    <w:rsid w:val="001022AC"/>
    <w:rsid w:val="00102898"/>
    <w:rsid w:val="00102E5B"/>
    <w:rsid w:val="0010321A"/>
    <w:rsid w:val="0010395C"/>
    <w:rsid w:val="00103B37"/>
    <w:rsid w:val="00104806"/>
    <w:rsid w:val="001049E7"/>
    <w:rsid w:val="00104F9B"/>
    <w:rsid w:val="00105570"/>
    <w:rsid w:val="00105734"/>
    <w:rsid w:val="00105AC3"/>
    <w:rsid w:val="00105BF1"/>
    <w:rsid w:val="00106174"/>
    <w:rsid w:val="0010676B"/>
    <w:rsid w:val="00106AC2"/>
    <w:rsid w:val="00106D00"/>
    <w:rsid w:val="001077FF"/>
    <w:rsid w:val="00110043"/>
    <w:rsid w:val="0011016F"/>
    <w:rsid w:val="001102C4"/>
    <w:rsid w:val="00110FB5"/>
    <w:rsid w:val="00111465"/>
    <w:rsid w:val="00111AF4"/>
    <w:rsid w:val="00112D3C"/>
    <w:rsid w:val="001131DD"/>
    <w:rsid w:val="0011339F"/>
    <w:rsid w:val="001134D6"/>
    <w:rsid w:val="00113ED8"/>
    <w:rsid w:val="001144EA"/>
    <w:rsid w:val="0011466C"/>
    <w:rsid w:val="0011477A"/>
    <w:rsid w:val="00114AF3"/>
    <w:rsid w:val="001155B3"/>
    <w:rsid w:val="001162D2"/>
    <w:rsid w:val="00116407"/>
    <w:rsid w:val="00116C38"/>
    <w:rsid w:val="0011723A"/>
    <w:rsid w:val="00117601"/>
    <w:rsid w:val="0012038D"/>
    <w:rsid w:val="001206B5"/>
    <w:rsid w:val="001210DB"/>
    <w:rsid w:val="001210EB"/>
    <w:rsid w:val="001211ED"/>
    <w:rsid w:val="001214C1"/>
    <w:rsid w:val="00121A8E"/>
    <w:rsid w:val="00121BBF"/>
    <w:rsid w:val="00121FFA"/>
    <w:rsid w:val="00122C60"/>
    <w:rsid w:val="001237A4"/>
    <w:rsid w:val="00123AEB"/>
    <w:rsid w:val="00123FDD"/>
    <w:rsid w:val="00124223"/>
    <w:rsid w:val="001248CA"/>
    <w:rsid w:val="00124B45"/>
    <w:rsid w:val="00124CAE"/>
    <w:rsid w:val="00124D91"/>
    <w:rsid w:val="0012501A"/>
    <w:rsid w:val="00125115"/>
    <w:rsid w:val="001267A0"/>
    <w:rsid w:val="00127701"/>
    <w:rsid w:val="00127F30"/>
    <w:rsid w:val="001309BB"/>
    <w:rsid w:val="00130B45"/>
    <w:rsid w:val="00131009"/>
    <w:rsid w:val="00131174"/>
    <w:rsid w:val="001319EA"/>
    <w:rsid w:val="0013234B"/>
    <w:rsid w:val="00132894"/>
    <w:rsid w:val="00132AE0"/>
    <w:rsid w:val="00132CB2"/>
    <w:rsid w:val="00132F89"/>
    <w:rsid w:val="001348BB"/>
    <w:rsid w:val="00135BB1"/>
    <w:rsid w:val="001365AE"/>
    <w:rsid w:val="0013684C"/>
    <w:rsid w:val="0013707E"/>
    <w:rsid w:val="001371D4"/>
    <w:rsid w:val="001404DB"/>
    <w:rsid w:val="001406C8"/>
    <w:rsid w:val="001408AA"/>
    <w:rsid w:val="00141F3B"/>
    <w:rsid w:val="0014259B"/>
    <w:rsid w:val="00142975"/>
    <w:rsid w:val="00142C60"/>
    <w:rsid w:val="00142C9E"/>
    <w:rsid w:val="0014319D"/>
    <w:rsid w:val="0014319F"/>
    <w:rsid w:val="00144345"/>
    <w:rsid w:val="00144B92"/>
    <w:rsid w:val="0014598F"/>
    <w:rsid w:val="00146F34"/>
    <w:rsid w:val="001479B5"/>
    <w:rsid w:val="00147CEE"/>
    <w:rsid w:val="00147ED1"/>
    <w:rsid w:val="001502DC"/>
    <w:rsid w:val="00150553"/>
    <w:rsid w:val="00150714"/>
    <w:rsid w:val="00150E12"/>
    <w:rsid w:val="00150F16"/>
    <w:rsid w:val="00151E74"/>
    <w:rsid w:val="00151F7C"/>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60C92"/>
    <w:rsid w:val="00160F19"/>
    <w:rsid w:val="0016122C"/>
    <w:rsid w:val="0016123F"/>
    <w:rsid w:val="001612FA"/>
    <w:rsid w:val="00162005"/>
    <w:rsid w:val="00162178"/>
    <w:rsid w:val="001629B9"/>
    <w:rsid w:val="00163BBB"/>
    <w:rsid w:val="0016497D"/>
    <w:rsid w:val="0016530E"/>
    <w:rsid w:val="001659C1"/>
    <w:rsid w:val="00166516"/>
    <w:rsid w:val="00166958"/>
    <w:rsid w:val="00167F4E"/>
    <w:rsid w:val="001707B6"/>
    <w:rsid w:val="00170EE8"/>
    <w:rsid w:val="00171690"/>
    <w:rsid w:val="001719BB"/>
    <w:rsid w:val="0017216A"/>
    <w:rsid w:val="00172399"/>
    <w:rsid w:val="001727FA"/>
    <w:rsid w:val="00172EF9"/>
    <w:rsid w:val="00173CED"/>
    <w:rsid w:val="00173DE5"/>
    <w:rsid w:val="0017436F"/>
    <w:rsid w:val="00174453"/>
    <w:rsid w:val="00174C6E"/>
    <w:rsid w:val="0017558A"/>
    <w:rsid w:val="00175823"/>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A68"/>
    <w:rsid w:val="001842D4"/>
    <w:rsid w:val="00184527"/>
    <w:rsid w:val="00184679"/>
    <w:rsid w:val="00184AEA"/>
    <w:rsid w:val="00184B72"/>
    <w:rsid w:val="001859E6"/>
    <w:rsid w:val="00186601"/>
    <w:rsid w:val="00186A93"/>
    <w:rsid w:val="00186FBE"/>
    <w:rsid w:val="00190863"/>
    <w:rsid w:val="00190ECD"/>
    <w:rsid w:val="00191AB3"/>
    <w:rsid w:val="001923A2"/>
    <w:rsid w:val="0019452E"/>
    <w:rsid w:val="0019518D"/>
    <w:rsid w:val="00195A43"/>
    <w:rsid w:val="00195F06"/>
    <w:rsid w:val="00196E4F"/>
    <w:rsid w:val="00197283"/>
    <w:rsid w:val="00197466"/>
    <w:rsid w:val="001976C2"/>
    <w:rsid w:val="00197C39"/>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6713"/>
    <w:rsid w:val="001A6791"/>
    <w:rsid w:val="001A7700"/>
    <w:rsid w:val="001A7A45"/>
    <w:rsid w:val="001B01F6"/>
    <w:rsid w:val="001B0906"/>
    <w:rsid w:val="001B0A5A"/>
    <w:rsid w:val="001B3769"/>
    <w:rsid w:val="001B3E49"/>
    <w:rsid w:val="001B455E"/>
    <w:rsid w:val="001B4B2F"/>
    <w:rsid w:val="001B5309"/>
    <w:rsid w:val="001B6A52"/>
    <w:rsid w:val="001B6C31"/>
    <w:rsid w:val="001B6F2D"/>
    <w:rsid w:val="001B7887"/>
    <w:rsid w:val="001B7B80"/>
    <w:rsid w:val="001C1F0E"/>
    <w:rsid w:val="001C2710"/>
    <w:rsid w:val="001C2B27"/>
    <w:rsid w:val="001C2C61"/>
    <w:rsid w:val="001C3018"/>
    <w:rsid w:val="001C31D0"/>
    <w:rsid w:val="001C44C7"/>
    <w:rsid w:val="001C509B"/>
    <w:rsid w:val="001C79B6"/>
    <w:rsid w:val="001D0D97"/>
    <w:rsid w:val="001D102F"/>
    <w:rsid w:val="001D162C"/>
    <w:rsid w:val="001D1EFD"/>
    <w:rsid w:val="001D2A13"/>
    <w:rsid w:val="001D2AA3"/>
    <w:rsid w:val="001D3701"/>
    <w:rsid w:val="001D3A3D"/>
    <w:rsid w:val="001D3F54"/>
    <w:rsid w:val="001D41B1"/>
    <w:rsid w:val="001D42A5"/>
    <w:rsid w:val="001D4A26"/>
    <w:rsid w:val="001D4FF2"/>
    <w:rsid w:val="001D5523"/>
    <w:rsid w:val="001D6B1D"/>
    <w:rsid w:val="001D7818"/>
    <w:rsid w:val="001E00F7"/>
    <w:rsid w:val="001E04C6"/>
    <w:rsid w:val="001E0BD0"/>
    <w:rsid w:val="001E0ECA"/>
    <w:rsid w:val="001E19E4"/>
    <w:rsid w:val="001E1F1D"/>
    <w:rsid w:val="001E1FE0"/>
    <w:rsid w:val="001E204B"/>
    <w:rsid w:val="001E265D"/>
    <w:rsid w:val="001E27FF"/>
    <w:rsid w:val="001E2A9A"/>
    <w:rsid w:val="001E304F"/>
    <w:rsid w:val="001E31C0"/>
    <w:rsid w:val="001E32F8"/>
    <w:rsid w:val="001E40A3"/>
    <w:rsid w:val="001E44AD"/>
    <w:rsid w:val="001E48E0"/>
    <w:rsid w:val="001E4A7A"/>
    <w:rsid w:val="001E560B"/>
    <w:rsid w:val="001E5916"/>
    <w:rsid w:val="001E5F30"/>
    <w:rsid w:val="001E61FB"/>
    <w:rsid w:val="001E7704"/>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71C8"/>
    <w:rsid w:val="00207E6A"/>
    <w:rsid w:val="002100ED"/>
    <w:rsid w:val="00210BA8"/>
    <w:rsid w:val="00210C46"/>
    <w:rsid w:val="00211655"/>
    <w:rsid w:val="002123E7"/>
    <w:rsid w:val="00212BB1"/>
    <w:rsid w:val="00212C1D"/>
    <w:rsid w:val="00213148"/>
    <w:rsid w:val="00213E97"/>
    <w:rsid w:val="002147CD"/>
    <w:rsid w:val="0021564C"/>
    <w:rsid w:val="00215E0A"/>
    <w:rsid w:val="00215F80"/>
    <w:rsid w:val="00216267"/>
    <w:rsid w:val="00216368"/>
    <w:rsid w:val="00216497"/>
    <w:rsid w:val="00216C0B"/>
    <w:rsid w:val="00217995"/>
    <w:rsid w:val="00217A20"/>
    <w:rsid w:val="00220F94"/>
    <w:rsid w:val="002216F7"/>
    <w:rsid w:val="00222475"/>
    <w:rsid w:val="00222489"/>
    <w:rsid w:val="002224DF"/>
    <w:rsid w:val="00222AB5"/>
    <w:rsid w:val="00222ED8"/>
    <w:rsid w:val="00223973"/>
    <w:rsid w:val="00223A27"/>
    <w:rsid w:val="00223F9B"/>
    <w:rsid w:val="00224517"/>
    <w:rsid w:val="002246D7"/>
    <w:rsid w:val="00224B32"/>
    <w:rsid w:val="00224B9F"/>
    <w:rsid w:val="002260DC"/>
    <w:rsid w:val="0022650A"/>
    <w:rsid w:val="002269E0"/>
    <w:rsid w:val="00230C8F"/>
    <w:rsid w:val="00231E3A"/>
    <w:rsid w:val="002321A8"/>
    <w:rsid w:val="002326E5"/>
    <w:rsid w:val="00232CFB"/>
    <w:rsid w:val="00233454"/>
    <w:rsid w:val="00234047"/>
    <w:rsid w:val="002350FD"/>
    <w:rsid w:val="00235785"/>
    <w:rsid w:val="0023584E"/>
    <w:rsid w:val="0023605D"/>
    <w:rsid w:val="002367D6"/>
    <w:rsid w:val="00236F81"/>
    <w:rsid w:val="002375FF"/>
    <w:rsid w:val="002379E2"/>
    <w:rsid w:val="0024001E"/>
    <w:rsid w:val="002406F1"/>
    <w:rsid w:val="00241216"/>
    <w:rsid w:val="00241AB5"/>
    <w:rsid w:val="00241C61"/>
    <w:rsid w:val="00242AE7"/>
    <w:rsid w:val="0024424C"/>
    <w:rsid w:val="002447CD"/>
    <w:rsid w:val="0024551E"/>
    <w:rsid w:val="00245EA1"/>
    <w:rsid w:val="00246DE8"/>
    <w:rsid w:val="00247471"/>
    <w:rsid w:val="0024749D"/>
    <w:rsid w:val="002476A3"/>
    <w:rsid w:val="00247F8E"/>
    <w:rsid w:val="0025075B"/>
    <w:rsid w:val="00250F1B"/>
    <w:rsid w:val="00251B6F"/>
    <w:rsid w:val="00252130"/>
    <w:rsid w:val="002522BE"/>
    <w:rsid w:val="00252409"/>
    <w:rsid w:val="00252990"/>
    <w:rsid w:val="00252F32"/>
    <w:rsid w:val="0025332A"/>
    <w:rsid w:val="00253E33"/>
    <w:rsid w:val="002542AC"/>
    <w:rsid w:val="00254B73"/>
    <w:rsid w:val="002567B2"/>
    <w:rsid w:val="00257092"/>
    <w:rsid w:val="0025711E"/>
    <w:rsid w:val="002575B4"/>
    <w:rsid w:val="0025798C"/>
    <w:rsid w:val="00257CFD"/>
    <w:rsid w:val="00261851"/>
    <w:rsid w:val="00261CF2"/>
    <w:rsid w:val="00262A00"/>
    <w:rsid w:val="00263913"/>
    <w:rsid w:val="0026398F"/>
    <w:rsid w:val="002648B0"/>
    <w:rsid w:val="0026497B"/>
    <w:rsid w:val="00264B2C"/>
    <w:rsid w:val="00264B72"/>
    <w:rsid w:val="00264EB1"/>
    <w:rsid w:val="002650C5"/>
    <w:rsid w:val="0026517A"/>
    <w:rsid w:val="00265DCF"/>
    <w:rsid w:val="00267E4C"/>
    <w:rsid w:val="00270113"/>
    <w:rsid w:val="00270CA0"/>
    <w:rsid w:val="00270DC9"/>
    <w:rsid w:val="00271049"/>
    <w:rsid w:val="00271057"/>
    <w:rsid w:val="0027140F"/>
    <w:rsid w:val="00271D70"/>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58"/>
    <w:rsid w:val="0028111A"/>
    <w:rsid w:val="002813CD"/>
    <w:rsid w:val="00283D9F"/>
    <w:rsid w:val="002841EA"/>
    <w:rsid w:val="00284C04"/>
    <w:rsid w:val="0028519A"/>
    <w:rsid w:val="00285773"/>
    <w:rsid w:val="00285CFE"/>
    <w:rsid w:val="002861AE"/>
    <w:rsid w:val="002864D4"/>
    <w:rsid w:val="00286902"/>
    <w:rsid w:val="00286B16"/>
    <w:rsid w:val="00287C89"/>
    <w:rsid w:val="00287CDC"/>
    <w:rsid w:val="00287E6A"/>
    <w:rsid w:val="002901B1"/>
    <w:rsid w:val="002902F0"/>
    <w:rsid w:val="00290A62"/>
    <w:rsid w:val="00290BC5"/>
    <w:rsid w:val="002911A8"/>
    <w:rsid w:val="0029193C"/>
    <w:rsid w:val="0029263C"/>
    <w:rsid w:val="00292B3D"/>
    <w:rsid w:val="0029312E"/>
    <w:rsid w:val="00293596"/>
    <w:rsid w:val="00293A21"/>
    <w:rsid w:val="002949B3"/>
    <w:rsid w:val="002957F0"/>
    <w:rsid w:val="00295A25"/>
    <w:rsid w:val="00295E73"/>
    <w:rsid w:val="002965F7"/>
    <w:rsid w:val="00297222"/>
    <w:rsid w:val="00297248"/>
    <w:rsid w:val="002974A4"/>
    <w:rsid w:val="00297BE2"/>
    <w:rsid w:val="002A0403"/>
    <w:rsid w:val="002A1287"/>
    <w:rsid w:val="002A1BD7"/>
    <w:rsid w:val="002A1CAD"/>
    <w:rsid w:val="002A1E02"/>
    <w:rsid w:val="002A1E57"/>
    <w:rsid w:val="002A219F"/>
    <w:rsid w:val="002A3DF8"/>
    <w:rsid w:val="002A454D"/>
    <w:rsid w:val="002A45C4"/>
    <w:rsid w:val="002A4B81"/>
    <w:rsid w:val="002A5A9A"/>
    <w:rsid w:val="002A5CC8"/>
    <w:rsid w:val="002A5FB9"/>
    <w:rsid w:val="002A67D9"/>
    <w:rsid w:val="002A6C7E"/>
    <w:rsid w:val="002A6E7E"/>
    <w:rsid w:val="002A7F3B"/>
    <w:rsid w:val="002A7F44"/>
    <w:rsid w:val="002B02AC"/>
    <w:rsid w:val="002B0675"/>
    <w:rsid w:val="002B097D"/>
    <w:rsid w:val="002B1626"/>
    <w:rsid w:val="002B2476"/>
    <w:rsid w:val="002B2BA0"/>
    <w:rsid w:val="002B33D1"/>
    <w:rsid w:val="002B347A"/>
    <w:rsid w:val="002B3831"/>
    <w:rsid w:val="002B40BD"/>
    <w:rsid w:val="002B43C0"/>
    <w:rsid w:val="002B4409"/>
    <w:rsid w:val="002B619F"/>
    <w:rsid w:val="002B72C2"/>
    <w:rsid w:val="002B72D1"/>
    <w:rsid w:val="002C0D4D"/>
    <w:rsid w:val="002C0E7F"/>
    <w:rsid w:val="002C0F04"/>
    <w:rsid w:val="002C209A"/>
    <w:rsid w:val="002C26C2"/>
    <w:rsid w:val="002C2929"/>
    <w:rsid w:val="002C2B66"/>
    <w:rsid w:val="002C2C08"/>
    <w:rsid w:val="002C3029"/>
    <w:rsid w:val="002C324E"/>
    <w:rsid w:val="002C422A"/>
    <w:rsid w:val="002C439C"/>
    <w:rsid w:val="002C4543"/>
    <w:rsid w:val="002C4D36"/>
    <w:rsid w:val="002C5179"/>
    <w:rsid w:val="002C53BB"/>
    <w:rsid w:val="002C5CB8"/>
    <w:rsid w:val="002C602E"/>
    <w:rsid w:val="002C6318"/>
    <w:rsid w:val="002C6BFC"/>
    <w:rsid w:val="002C73F1"/>
    <w:rsid w:val="002C749F"/>
    <w:rsid w:val="002C7CB3"/>
    <w:rsid w:val="002D01E8"/>
    <w:rsid w:val="002D0A51"/>
    <w:rsid w:val="002D0C4B"/>
    <w:rsid w:val="002D1CA1"/>
    <w:rsid w:val="002D1E3C"/>
    <w:rsid w:val="002D257A"/>
    <w:rsid w:val="002D2C74"/>
    <w:rsid w:val="002D303F"/>
    <w:rsid w:val="002D337D"/>
    <w:rsid w:val="002D4255"/>
    <w:rsid w:val="002D4C07"/>
    <w:rsid w:val="002D5A8B"/>
    <w:rsid w:val="002D5ACE"/>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E49"/>
    <w:rsid w:val="002E744B"/>
    <w:rsid w:val="002E7D3D"/>
    <w:rsid w:val="002F1AF6"/>
    <w:rsid w:val="002F1D23"/>
    <w:rsid w:val="002F2380"/>
    <w:rsid w:val="002F269D"/>
    <w:rsid w:val="002F2845"/>
    <w:rsid w:val="002F303C"/>
    <w:rsid w:val="002F36D0"/>
    <w:rsid w:val="002F3B0D"/>
    <w:rsid w:val="002F3D1F"/>
    <w:rsid w:val="002F4476"/>
    <w:rsid w:val="002F599B"/>
    <w:rsid w:val="002F672C"/>
    <w:rsid w:val="002F6D71"/>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529E"/>
    <w:rsid w:val="0030542F"/>
    <w:rsid w:val="003062AA"/>
    <w:rsid w:val="00306EF6"/>
    <w:rsid w:val="00307799"/>
    <w:rsid w:val="00310C98"/>
    <w:rsid w:val="00311A3D"/>
    <w:rsid w:val="00311C2B"/>
    <w:rsid w:val="00312333"/>
    <w:rsid w:val="00312404"/>
    <w:rsid w:val="003130CC"/>
    <w:rsid w:val="00313FBC"/>
    <w:rsid w:val="00314981"/>
    <w:rsid w:val="00314D0A"/>
    <w:rsid w:val="00314ECE"/>
    <w:rsid w:val="003152C9"/>
    <w:rsid w:val="00315883"/>
    <w:rsid w:val="00315F44"/>
    <w:rsid w:val="0031642C"/>
    <w:rsid w:val="0031654B"/>
    <w:rsid w:val="00316623"/>
    <w:rsid w:val="0031703A"/>
    <w:rsid w:val="00317AED"/>
    <w:rsid w:val="00317F04"/>
    <w:rsid w:val="003202CF"/>
    <w:rsid w:val="00320F95"/>
    <w:rsid w:val="00320FC2"/>
    <w:rsid w:val="003214EA"/>
    <w:rsid w:val="003215E2"/>
    <w:rsid w:val="00321AA7"/>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72E8"/>
    <w:rsid w:val="003301F7"/>
    <w:rsid w:val="00330403"/>
    <w:rsid w:val="00330DEB"/>
    <w:rsid w:val="00331584"/>
    <w:rsid w:val="00332230"/>
    <w:rsid w:val="00332498"/>
    <w:rsid w:val="00333246"/>
    <w:rsid w:val="00335370"/>
    <w:rsid w:val="00335ACD"/>
    <w:rsid w:val="00335D73"/>
    <w:rsid w:val="00335DBB"/>
    <w:rsid w:val="00337E61"/>
    <w:rsid w:val="003407D1"/>
    <w:rsid w:val="00340D81"/>
    <w:rsid w:val="00341172"/>
    <w:rsid w:val="00341182"/>
    <w:rsid w:val="003416E6"/>
    <w:rsid w:val="00341D4B"/>
    <w:rsid w:val="00341F65"/>
    <w:rsid w:val="00342723"/>
    <w:rsid w:val="00343306"/>
    <w:rsid w:val="00343410"/>
    <w:rsid w:val="003434BB"/>
    <w:rsid w:val="00344097"/>
    <w:rsid w:val="0034429D"/>
    <w:rsid w:val="00344992"/>
    <w:rsid w:val="003449EE"/>
    <w:rsid w:val="003455FA"/>
    <w:rsid w:val="0034669E"/>
    <w:rsid w:val="00346C9B"/>
    <w:rsid w:val="00346CDF"/>
    <w:rsid w:val="00346CFA"/>
    <w:rsid w:val="00346EEE"/>
    <w:rsid w:val="00347564"/>
    <w:rsid w:val="003476E3"/>
    <w:rsid w:val="00347C9B"/>
    <w:rsid w:val="0035014D"/>
    <w:rsid w:val="0035032B"/>
    <w:rsid w:val="00351257"/>
    <w:rsid w:val="00351717"/>
    <w:rsid w:val="00351D51"/>
    <w:rsid w:val="0035291F"/>
    <w:rsid w:val="00352D78"/>
    <w:rsid w:val="003532C6"/>
    <w:rsid w:val="00353387"/>
    <w:rsid w:val="0035388B"/>
    <w:rsid w:val="00354095"/>
    <w:rsid w:val="00354A03"/>
    <w:rsid w:val="00354F61"/>
    <w:rsid w:val="00355202"/>
    <w:rsid w:val="00355670"/>
    <w:rsid w:val="00355A77"/>
    <w:rsid w:val="00356833"/>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F99"/>
    <w:rsid w:val="00366004"/>
    <w:rsid w:val="00366168"/>
    <w:rsid w:val="00366AB0"/>
    <w:rsid w:val="00366FEC"/>
    <w:rsid w:val="00367AA5"/>
    <w:rsid w:val="0037046F"/>
    <w:rsid w:val="003707B6"/>
    <w:rsid w:val="003712BC"/>
    <w:rsid w:val="00371571"/>
    <w:rsid w:val="0037184C"/>
    <w:rsid w:val="00372404"/>
    <w:rsid w:val="00372CD1"/>
    <w:rsid w:val="003733F4"/>
    <w:rsid w:val="0037380E"/>
    <w:rsid w:val="003739FF"/>
    <w:rsid w:val="00373F97"/>
    <w:rsid w:val="00374BC4"/>
    <w:rsid w:val="003750A6"/>
    <w:rsid w:val="003751C3"/>
    <w:rsid w:val="003752C9"/>
    <w:rsid w:val="003753AF"/>
    <w:rsid w:val="00375753"/>
    <w:rsid w:val="0037652E"/>
    <w:rsid w:val="003768FC"/>
    <w:rsid w:val="00376C8D"/>
    <w:rsid w:val="00377B49"/>
    <w:rsid w:val="00380519"/>
    <w:rsid w:val="003808CB"/>
    <w:rsid w:val="00381AC1"/>
    <w:rsid w:val="00381E50"/>
    <w:rsid w:val="003823E3"/>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8AE"/>
    <w:rsid w:val="00392980"/>
    <w:rsid w:val="003929C4"/>
    <w:rsid w:val="0039326C"/>
    <w:rsid w:val="003934AD"/>
    <w:rsid w:val="003935BD"/>
    <w:rsid w:val="003937B2"/>
    <w:rsid w:val="003940C5"/>
    <w:rsid w:val="0039426D"/>
    <w:rsid w:val="00394880"/>
    <w:rsid w:val="00394DA4"/>
    <w:rsid w:val="003953CE"/>
    <w:rsid w:val="003A04D4"/>
    <w:rsid w:val="003A0B40"/>
    <w:rsid w:val="003A1A03"/>
    <w:rsid w:val="003A338B"/>
    <w:rsid w:val="003A35DE"/>
    <w:rsid w:val="003A3648"/>
    <w:rsid w:val="003A39BE"/>
    <w:rsid w:val="003A3BD7"/>
    <w:rsid w:val="003A41C2"/>
    <w:rsid w:val="003A47DA"/>
    <w:rsid w:val="003A513F"/>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942"/>
    <w:rsid w:val="003B7A5B"/>
    <w:rsid w:val="003B7A89"/>
    <w:rsid w:val="003B7F25"/>
    <w:rsid w:val="003B7F56"/>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DEF"/>
    <w:rsid w:val="003E1D3F"/>
    <w:rsid w:val="003E237A"/>
    <w:rsid w:val="003E24B1"/>
    <w:rsid w:val="003E2788"/>
    <w:rsid w:val="003E2E50"/>
    <w:rsid w:val="003E352C"/>
    <w:rsid w:val="003E3A7B"/>
    <w:rsid w:val="003E4D28"/>
    <w:rsid w:val="003E6457"/>
    <w:rsid w:val="003F01D8"/>
    <w:rsid w:val="003F029E"/>
    <w:rsid w:val="003F0499"/>
    <w:rsid w:val="003F13AD"/>
    <w:rsid w:val="003F1B73"/>
    <w:rsid w:val="003F1F77"/>
    <w:rsid w:val="003F2263"/>
    <w:rsid w:val="003F334F"/>
    <w:rsid w:val="003F33E9"/>
    <w:rsid w:val="003F39B7"/>
    <w:rsid w:val="003F3D28"/>
    <w:rsid w:val="003F4333"/>
    <w:rsid w:val="003F4843"/>
    <w:rsid w:val="003F4DFF"/>
    <w:rsid w:val="003F57D5"/>
    <w:rsid w:val="003F5906"/>
    <w:rsid w:val="003F598F"/>
    <w:rsid w:val="003F6B2A"/>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E13"/>
    <w:rsid w:val="00405485"/>
    <w:rsid w:val="00405821"/>
    <w:rsid w:val="004071C5"/>
    <w:rsid w:val="004074AB"/>
    <w:rsid w:val="004077B0"/>
    <w:rsid w:val="00407D48"/>
    <w:rsid w:val="004102E3"/>
    <w:rsid w:val="00410571"/>
    <w:rsid w:val="00411034"/>
    <w:rsid w:val="00411536"/>
    <w:rsid w:val="00411681"/>
    <w:rsid w:val="00411790"/>
    <w:rsid w:val="00411D3B"/>
    <w:rsid w:val="0041258C"/>
    <w:rsid w:val="00412EFE"/>
    <w:rsid w:val="00412F6E"/>
    <w:rsid w:val="00413F0F"/>
    <w:rsid w:val="00414065"/>
    <w:rsid w:val="00414452"/>
    <w:rsid w:val="00414A8B"/>
    <w:rsid w:val="00414AED"/>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43AE"/>
    <w:rsid w:val="00425972"/>
    <w:rsid w:val="00425A97"/>
    <w:rsid w:val="00425C3E"/>
    <w:rsid w:val="00426273"/>
    <w:rsid w:val="00426283"/>
    <w:rsid w:val="00426DAE"/>
    <w:rsid w:val="00426FF6"/>
    <w:rsid w:val="004302DE"/>
    <w:rsid w:val="0043045F"/>
    <w:rsid w:val="00430811"/>
    <w:rsid w:val="00430B1C"/>
    <w:rsid w:val="00430C91"/>
    <w:rsid w:val="004313D4"/>
    <w:rsid w:val="0043143A"/>
    <w:rsid w:val="00432B48"/>
    <w:rsid w:val="00432E93"/>
    <w:rsid w:val="00433330"/>
    <w:rsid w:val="0043390D"/>
    <w:rsid w:val="00434117"/>
    <w:rsid w:val="00434FE4"/>
    <w:rsid w:val="00435CE3"/>
    <w:rsid w:val="004366B7"/>
    <w:rsid w:val="00437474"/>
    <w:rsid w:val="0044023D"/>
    <w:rsid w:val="00440C49"/>
    <w:rsid w:val="00440E2C"/>
    <w:rsid w:val="004412CA"/>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B51"/>
    <w:rsid w:val="00454942"/>
    <w:rsid w:val="004555D0"/>
    <w:rsid w:val="00456F15"/>
    <w:rsid w:val="00457263"/>
    <w:rsid w:val="0045744F"/>
    <w:rsid w:val="00457874"/>
    <w:rsid w:val="004600C1"/>
    <w:rsid w:val="004602FD"/>
    <w:rsid w:val="004603F0"/>
    <w:rsid w:val="00460478"/>
    <w:rsid w:val="00461CC5"/>
    <w:rsid w:val="0046222A"/>
    <w:rsid w:val="00462388"/>
    <w:rsid w:val="00462861"/>
    <w:rsid w:val="00462B14"/>
    <w:rsid w:val="004631C4"/>
    <w:rsid w:val="004634DA"/>
    <w:rsid w:val="00463B01"/>
    <w:rsid w:val="00464824"/>
    <w:rsid w:val="0046495E"/>
    <w:rsid w:val="004670E9"/>
    <w:rsid w:val="004674BB"/>
    <w:rsid w:val="00467A25"/>
    <w:rsid w:val="004720E5"/>
    <w:rsid w:val="004724BD"/>
    <w:rsid w:val="00473A64"/>
    <w:rsid w:val="00473D5F"/>
    <w:rsid w:val="0047428C"/>
    <w:rsid w:val="004750C5"/>
    <w:rsid w:val="00475349"/>
    <w:rsid w:val="004754D6"/>
    <w:rsid w:val="0047583C"/>
    <w:rsid w:val="00475FB9"/>
    <w:rsid w:val="004761BA"/>
    <w:rsid w:val="00476447"/>
    <w:rsid w:val="004766EB"/>
    <w:rsid w:val="00476886"/>
    <w:rsid w:val="0047794B"/>
    <w:rsid w:val="00480820"/>
    <w:rsid w:val="00480883"/>
    <w:rsid w:val="00481A4C"/>
    <w:rsid w:val="004821BB"/>
    <w:rsid w:val="00483A10"/>
    <w:rsid w:val="00484226"/>
    <w:rsid w:val="00484263"/>
    <w:rsid w:val="00484CA0"/>
    <w:rsid w:val="00485175"/>
    <w:rsid w:val="004852F2"/>
    <w:rsid w:val="00485E5A"/>
    <w:rsid w:val="004867A0"/>
    <w:rsid w:val="004867CC"/>
    <w:rsid w:val="00486EB5"/>
    <w:rsid w:val="004876BE"/>
    <w:rsid w:val="004876DB"/>
    <w:rsid w:val="00487AE7"/>
    <w:rsid w:val="0049008E"/>
    <w:rsid w:val="004909AA"/>
    <w:rsid w:val="00491267"/>
    <w:rsid w:val="00492BFD"/>
    <w:rsid w:val="00493143"/>
    <w:rsid w:val="0049316D"/>
    <w:rsid w:val="004932C1"/>
    <w:rsid w:val="00493E88"/>
    <w:rsid w:val="00494422"/>
    <w:rsid w:val="00494764"/>
    <w:rsid w:val="00495AC2"/>
    <w:rsid w:val="00497399"/>
    <w:rsid w:val="00497B96"/>
    <w:rsid w:val="004A0E4C"/>
    <w:rsid w:val="004A2692"/>
    <w:rsid w:val="004A2FB9"/>
    <w:rsid w:val="004A3698"/>
    <w:rsid w:val="004A3C87"/>
    <w:rsid w:val="004A68D5"/>
    <w:rsid w:val="004B00E4"/>
    <w:rsid w:val="004B0193"/>
    <w:rsid w:val="004B08DD"/>
    <w:rsid w:val="004B0A57"/>
    <w:rsid w:val="004B1732"/>
    <w:rsid w:val="004B193A"/>
    <w:rsid w:val="004B1B92"/>
    <w:rsid w:val="004B2A36"/>
    <w:rsid w:val="004B33C5"/>
    <w:rsid w:val="004B3609"/>
    <w:rsid w:val="004B3C6A"/>
    <w:rsid w:val="004B483E"/>
    <w:rsid w:val="004B49AC"/>
    <w:rsid w:val="004B4ACC"/>
    <w:rsid w:val="004B5037"/>
    <w:rsid w:val="004B5143"/>
    <w:rsid w:val="004B784E"/>
    <w:rsid w:val="004B7B50"/>
    <w:rsid w:val="004B7C3E"/>
    <w:rsid w:val="004C06D6"/>
    <w:rsid w:val="004C0866"/>
    <w:rsid w:val="004C0C5B"/>
    <w:rsid w:val="004C0FC4"/>
    <w:rsid w:val="004C13CF"/>
    <w:rsid w:val="004C140B"/>
    <w:rsid w:val="004C185B"/>
    <w:rsid w:val="004C3272"/>
    <w:rsid w:val="004C3ACE"/>
    <w:rsid w:val="004C4E20"/>
    <w:rsid w:val="004C501A"/>
    <w:rsid w:val="004C5A47"/>
    <w:rsid w:val="004C60C4"/>
    <w:rsid w:val="004C62DB"/>
    <w:rsid w:val="004C642C"/>
    <w:rsid w:val="004C64A7"/>
    <w:rsid w:val="004C6754"/>
    <w:rsid w:val="004C68D6"/>
    <w:rsid w:val="004D07C0"/>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A7A"/>
    <w:rsid w:val="004E5485"/>
    <w:rsid w:val="004E5B30"/>
    <w:rsid w:val="004E636B"/>
    <w:rsid w:val="004E7978"/>
    <w:rsid w:val="004F0262"/>
    <w:rsid w:val="004F086C"/>
    <w:rsid w:val="004F09B5"/>
    <w:rsid w:val="004F1B6C"/>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841"/>
    <w:rsid w:val="00501E72"/>
    <w:rsid w:val="005021ED"/>
    <w:rsid w:val="0050226B"/>
    <w:rsid w:val="00502BA3"/>
    <w:rsid w:val="00504810"/>
    <w:rsid w:val="00505341"/>
    <w:rsid w:val="00505667"/>
    <w:rsid w:val="00505846"/>
    <w:rsid w:val="00505B0F"/>
    <w:rsid w:val="005060A2"/>
    <w:rsid w:val="005060B6"/>
    <w:rsid w:val="005062AE"/>
    <w:rsid w:val="005062FB"/>
    <w:rsid w:val="0050681A"/>
    <w:rsid w:val="00507101"/>
    <w:rsid w:val="00507D40"/>
    <w:rsid w:val="0051036F"/>
    <w:rsid w:val="00510BB6"/>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2CD8"/>
    <w:rsid w:val="00522FC6"/>
    <w:rsid w:val="005235A4"/>
    <w:rsid w:val="005236FE"/>
    <w:rsid w:val="00523E47"/>
    <w:rsid w:val="00524016"/>
    <w:rsid w:val="00525DE7"/>
    <w:rsid w:val="00526C06"/>
    <w:rsid w:val="00527199"/>
    <w:rsid w:val="00530042"/>
    <w:rsid w:val="00530C1F"/>
    <w:rsid w:val="0053169D"/>
    <w:rsid w:val="005316B7"/>
    <w:rsid w:val="00533B07"/>
    <w:rsid w:val="00533CCF"/>
    <w:rsid w:val="00533F4A"/>
    <w:rsid w:val="00535134"/>
    <w:rsid w:val="005356C2"/>
    <w:rsid w:val="00535AC2"/>
    <w:rsid w:val="00536142"/>
    <w:rsid w:val="005362A1"/>
    <w:rsid w:val="0053631A"/>
    <w:rsid w:val="00536429"/>
    <w:rsid w:val="00536941"/>
    <w:rsid w:val="00536CB9"/>
    <w:rsid w:val="00537092"/>
    <w:rsid w:val="00537CE8"/>
    <w:rsid w:val="005407AA"/>
    <w:rsid w:val="005416C0"/>
    <w:rsid w:val="00541FDB"/>
    <w:rsid w:val="00542697"/>
    <w:rsid w:val="00542AE6"/>
    <w:rsid w:val="005436A1"/>
    <w:rsid w:val="00543796"/>
    <w:rsid w:val="00543D6C"/>
    <w:rsid w:val="0054407F"/>
    <w:rsid w:val="005445FC"/>
    <w:rsid w:val="00544C35"/>
    <w:rsid w:val="00545738"/>
    <w:rsid w:val="005459A9"/>
    <w:rsid w:val="00546949"/>
    <w:rsid w:val="00546A8A"/>
    <w:rsid w:val="00546C5F"/>
    <w:rsid w:val="00550F5F"/>
    <w:rsid w:val="005510B2"/>
    <w:rsid w:val="005511E0"/>
    <w:rsid w:val="00551E9B"/>
    <w:rsid w:val="00552D8C"/>
    <w:rsid w:val="0055382E"/>
    <w:rsid w:val="00553DDF"/>
    <w:rsid w:val="005541D1"/>
    <w:rsid w:val="00554846"/>
    <w:rsid w:val="00554C48"/>
    <w:rsid w:val="0055633B"/>
    <w:rsid w:val="00556457"/>
    <w:rsid w:val="005565B8"/>
    <w:rsid w:val="00556AC0"/>
    <w:rsid w:val="00556CE1"/>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903"/>
    <w:rsid w:val="00567D53"/>
    <w:rsid w:val="00570719"/>
    <w:rsid w:val="005707E7"/>
    <w:rsid w:val="00570C21"/>
    <w:rsid w:val="00570EAB"/>
    <w:rsid w:val="00570F7B"/>
    <w:rsid w:val="005717A0"/>
    <w:rsid w:val="00571E7E"/>
    <w:rsid w:val="005733C4"/>
    <w:rsid w:val="00574997"/>
    <w:rsid w:val="00574CF0"/>
    <w:rsid w:val="0057516B"/>
    <w:rsid w:val="005760BB"/>
    <w:rsid w:val="005766E8"/>
    <w:rsid w:val="005768BF"/>
    <w:rsid w:val="00576B06"/>
    <w:rsid w:val="005774CD"/>
    <w:rsid w:val="00577DB7"/>
    <w:rsid w:val="005808B2"/>
    <w:rsid w:val="00580A0E"/>
    <w:rsid w:val="00580B46"/>
    <w:rsid w:val="00580BAA"/>
    <w:rsid w:val="00580C6A"/>
    <w:rsid w:val="00580F04"/>
    <w:rsid w:val="005813DA"/>
    <w:rsid w:val="005814A3"/>
    <w:rsid w:val="00581E54"/>
    <w:rsid w:val="00582741"/>
    <w:rsid w:val="00583522"/>
    <w:rsid w:val="00583D78"/>
    <w:rsid w:val="00583E81"/>
    <w:rsid w:val="00583F90"/>
    <w:rsid w:val="00584206"/>
    <w:rsid w:val="0058427A"/>
    <w:rsid w:val="005847A8"/>
    <w:rsid w:val="00584982"/>
    <w:rsid w:val="00584E78"/>
    <w:rsid w:val="0058518F"/>
    <w:rsid w:val="00585A9D"/>
    <w:rsid w:val="00586032"/>
    <w:rsid w:val="005860CF"/>
    <w:rsid w:val="00586300"/>
    <w:rsid w:val="005865A2"/>
    <w:rsid w:val="00586829"/>
    <w:rsid w:val="00586AFC"/>
    <w:rsid w:val="00587201"/>
    <w:rsid w:val="005912A3"/>
    <w:rsid w:val="00591411"/>
    <w:rsid w:val="00591448"/>
    <w:rsid w:val="00591D9C"/>
    <w:rsid w:val="00592897"/>
    <w:rsid w:val="00593571"/>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29FC"/>
    <w:rsid w:val="005A2EA9"/>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375C"/>
    <w:rsid w:val="005B46DE"/>
    <w:rsid w:val="005B46ED"/>
    <w:rsid w:val="005B50B7"/>
    <w:rsid w:val="005B5591"/>
    <w:rsid w:val="005B5758"/>
    <w:rsid w:val="005B5CD8"/>
    <w:rsid w:val="005B60F9"/>
    <w:rsid w:val="005C0FFC"/>
    <w:rsid w:val="005C113A"/>
    <w:rsid w:val="005C1260"/>
    <w:rsid w:val="005C2DE5"/>
    <w:rsid w:val="005C388E"/>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4CE"/>
    <w:rsid w:val="005D3932"/>
    <w:rsid w:val="005D3F22"/>
    <w:rsid w:val="005D424B"/>
    <w:rsid w:val="005D42D0"/>
    <w:rsid w:val="005D5266"/>
    <w:rsid w:val="005D6151"/>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DB"/>
    <w:rsid w:val="005E6304"/>
    <w:rsid w:val="005E6A93"/>
    <w:rsid w:val="005E6AF8"/>
    <w:rsid w:val="005E755C"/>
    <w:rsid w:val="005F0A2B"/>
    <w:rsid w:val="005F0C3D"/>
    <w:rsid w:val="005F1627"/>
    <w:rsid w:val="005F17DC"/>
    <w:rsid w:val="005F2714"/>
    <w:rsid w:val="005F2D82"/>
    <w:rsid w:val="005F4664"/>
    <w:rsid w:val="005F693D"/>
    <w:rsid w:val="005F7155"/>
    <w:rsid w:val="005F7462"/>
    <w:rsid w:val="005F7523"/>
    <w:rsid w:val="005F7BB4"/>
    <w:rsid w:val="00600B36"/>
    <w:rsid w:val="006012BF"/>
    <w:rsid w:val="00602167"/>
    <w:rsid w:val="00602196"/>
    <w:rsid w:val="00602807"/>
    <w:rsid w:val="00602F6A"/>
    <w:rsid w:val="006030D5"/>
    <w:rsid w:val="00603F43"/>
    <w:rsid w:val="006040A5"/>
    <w:rsid w:val="00604376"/>
    <w:rsid w:val="00604709"/>
    <w:rsid w:val="0060489E"/>
    <w:rsid w:val="00604B47"/>
    <w:rsid w:val="006057AC"/>
    <w:rsid w:val="006058E1"/>
    <w:rsid w:val="006059A0"/>
    <w:rsid w:val="00605C9B"/>
    <w:rsid w:val="006065B6"/>
    <w:rsid w:val="006073F7"/>
    <w:rsid w:val="00607927"/>
    <w:rsid w:val="00607BFB"/>
    <w:rsid w:val="00607E03"/>
    <w:rsid w:val="00610921"/>
    <w:rsid w:val="00610EA5"/>
    <w:rsid w:val="00611DCB"/>
    <w:rsid w:val="00612206"/>
    <w:rsid w:val="00612302"/>
    <w:rsid w:val="00612B77"/>
    <w:rsid w:val="00612EC0"/>
    <w:rsid w:val="00613192"/>
    <w:rsid w:val="006131C7"/>
    <w:rsid w:val="00613C52"/>
    <w:rsid w:val="00614036"/>
    <w:rsid w:val="00614051"/>
    <w:rsid w:val="006157AC"/>
    <w:rsid w:val="00615A73"/>
    <w:rsid w:val="00615CF4"/>
    <w:rsid w:val="00615F0F"/>
    <w:rsid w:val="006168F2"/>
    <w:rsid w:val="00616A7B"/>
    <w:rsid w:val="0061742B"/>
    <w:rsid w:val="00617475"/>
    <w:rsid w:val="00617743"/>
    <w:rsid w:val="00617D9F"/>
    <w:rsid w:val="00617F12"/>
    <w:rsid w:val="006202A9"/>
    <w:rsid w:val="006208D8"/>
    <w:rsid w:val="006215C6"/>
    <w:rsid w:val="00621C6B"/>
    <w:rsid w:val="00622FC7"/>
    <w:rsid w:val="00623068"/>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F7"/>
    <w:rsid w:val="00633A2C"/>
    <w:rsid w:val="00633C00"/>
    <w:rsid w:val="00634452"/>
    <w:rsid w:val="006345BC"/>
    <w:rsid w:val="006348D2"/>
    <w:rsid w:val="006351BA"/>
    <w:rsid w:val="0063526A"/>
    <w:rsid w:val="00635A1D"/>
    <w:rsid w:val="00635D3B"/>
    <w:rsid w:val="0063656A"/>
    <w:rsid w:val="00636887"/>
    <w:rsid w:val="0063701D"/>
    <w:rsid w:val="00637322"/>
    <w:rsid w:val="00640075"/>
    <w:rsid w:val="0064033D"/>
    <w:rsid w:val="006408C1"/>
    <w:rsid w:val="00640F97"/>
    <w:rsid w:val="006411C7"/>
    <w:rsid w:val="0064122D"/>
    <w:rsid w:val="00641A17"/>
    <w:rsid w:val="00642444"/>
    <w:rsid w:val="00642CE5"/>
    <w:rsid w:val="00642D80"/>
    <w:rsid w:val="00644162"/>
    <w:rsid w:val="00644338"/>
    <w:rsid w:val="0064483B"/>
    <w:rsid w:val="006449DD"/>
    <w:rsid w:val="00644A13"/>
    <w:rsid w:val="00644D5A"/>
    <w:rsid w:val="006454DA"/>
    <w:rsid w:val="00645B23"/>
    <w:rsid w:val="00645F9C"/>
    <w:rsid w:val="00646973"/>
    <w:rsid w:val="006473E6"/>
    <w:rsid w:val="006474C7"/>
    <w:rsid w:val="0064763F"/>
    <w:rsid w:val="00647E5A"/>
    <w:rsid w:val="0065075D"/>
    <w:rsid w:val="006508B8"/>
    <w:rsid w:val="00650BBF"/>
    <w:rsid w:val="0065289A"/>
    <w:rsid w:val="0065313F"/>
    <w:rsid w:val="00653578"/>
    <w:rsid w:val="006535A2"/>
    <w:rsid w:val="006539FC"/>
    <w:rsid w:val="006540FE"/>
    <w:rsid w:val="00654A49"/>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38FC"/>
    <w:rsid w:val="00673FCF"/>
    <w:rsid w:val="0067411D"/>
    <w:rsid w:val="00675144"/>
    <w:rsid w:val="0067548D"/>
    <w:rsid w:val="00675596"/>
    <w:rsid w:val="00675817"/>
    <w:rsid w:val="00675B68"/>
    <w:rsid w:val="00675C19"/>
    <w:rsid w:val="00675D89"/>
    <w:rsid w:val="006760A9"/>
    <w:rsid w:val="0067617F"/>
    <w:rsid w:val="0067680B"/>
    <w:rsid w:val="00676D8E"/>
    <w:rsid w:val="00676E34"/>
    <w:rsid w:val="00677626"/>
    <w:rsid w:val="00677752"/>
    <w:rsid w:val="00677DDF"/>
    <w:rsid w:val="00680329"/>
    <w:rsid w:val="00680878"/>
    <w:rsid w:val="006809D1"/>
    <w:rsid w:val="00681588"/>
    <w:rsid w:val="00681A3B"/>
    <w:rsid w:val="00681E50"/>
    <w:rsid w:val="00683154"/>
    <w:rsid w:val="006843CB"/>
    <w:rsid w:val="006845BF"/>
    <w:rsid w:val="00684739"/>
    <w:rsid w:val="00684B7E"/>
    <w:rsid w:val="00687FE9"/>
    <w:rsid w:val="00690159"/>
    <w:rsid w:val="00690999"/>
    <w:rsid w:val="00690C00"/>
    <w:rsid w:val="00690F38"/>
    <w:rsid w:val="00691923"/>
    <w:rsid w:val="006920B2"/>
    <w:rsid w:val="006920C0"/>
    <w:rsid w:val="0069437C"/>
    <w:rsid w:val="006944F8"/>
    <w:rsid w:val="0069524F"/>
    <w:rsid w:val="00695603"/>
    <w:rsid w:val="00696005"/>
    <w:rsid w:val="00696BCC"/>
    <w:rsid w:val="006A0EBA"/>
    <w:rsid w:val="006A16FE"/>
    <w:rsid w:val="006A1920"/>
    <w:rsid w:val="006A1AE4"/>
    <w:rsid w:val="006A2458"/>
    <w:rsid w:val="006A29CF"/>
    <w:rsid w:val="006A4AB0"/>
    <w:rsid w:val="006A5F17"/>
    <w:rsid w:val="006A620D"/>
    <w:rsid w:val="006A6899"/>
    <w:rsid w:val="006A70B6"/>
    <w:rsid w:val="006A74BE"/>
    <w:rsid w:val="006A7A79"/>
    <w:rsid w:val="006A7A9F"/>
    <w:rsid w:val="006B1B01"/>
    <w:rsid w:val="006B2D56"/>
    <w:rsid w:val="006B30C8"/>
    <w:rsid w:val="006B4622"/>
    <w:rsid w:val="006B568E"/>
    <w:rsid w:val="006B5966"/>
    <w:rsid w:val="006B6950"/>
    <w:rsid w:val="006B6A9D"/>
    <w:rsid w:val="006B7B14"/>
    <w:rsid w:val="006B7B55"/>
    <w:rsid w:val="006C08E1"/>
    <w:rsid w:val="006C092A"/>
    <w:rsid w:val="006C12F4"/>
    <w:rsid w:val="006C15C0"/>
    <w:rsid w:val="006C2405"/>
    <w:rsid w:val="006C3D5D"/>
    <w:rsid w:val="006C44AE"/>
    <w:rsid w:val="006C4762"/>
    <w:rsid w:val="006C5B3F"/>
    <w:rsid w:val="006C7138"/>
    <w:rsid w:val="006C72C7"/>
    <w:rsid w:val="006C736B"/>
    <w:rsid w:val="006C7492"/>
    <w:rsid w:val="006D145B"/>
    <w:rsid w:val="006D1942"/>
    <w:rsid w:val="006D2AA9"/>
    <w:rsid w:val="006D2C70"/>
    <w:rsid w:val="006D2DE8"/>
    <w:rsid w:val="006D3DEC"/>
    <w:rsid w:val="006D4452"/>
    <w:rsid w:val="006D4992"/>
    <w:rsid w:val="006D4AA4"/>
    <w:rsid w:val="006D4B36"/>
    <w:rsid w:val="006D5854"/>
    <w:rsid w:val="006D5C4F"/>
    <w:rsid w:val="006D6501"/>
    <w:rsid w:val="006D66D0"/>
    <w:rsid w:val="006D6AC7"/>
    <w:rsid w:val="006D6D11"/>
    <w:rsid w:val="006D7293"/>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EA3"/>
    <w:rsid w:val="006E73D8"/>
    <w:rsid w:val="006F0AD5"/>
    <w:rsid w:val="006F0B6F"/>
    <w:rsid w:val="006F0E6C"/>
    <w:rsid w:val="006F1115"/>
    <w:rsid w:val="006F1C7B"/>
    <w:rsid w:val="006F1E59"/>
    <w:rsid w:val="006F2356"/>
    <w:rsid w:val="006F2427"/>
    <w:rsid w:val="006F3A14"/>
    <w:rsid w:val="006F3F7F"/>
    <w:rsid w:val="006F440C"/>
    <w:rsid w:val="006F472D"/>
    <w:rsid w:val="006F5274"/>
    <w:rsid w:val="006F58FE"/>
    <w:rsid w:val="006F5B68"/>
    <w:rsid w:val="006F5D28"/>
    <w:rsid w:val="006F638B"/>
    <w:rsid w:val="006F6C94"/>
    <w:rsid w:val="0070229B"/>
    <w:rsid w:val="007022A4"/>
    <w:rsid w:val="007038A7"/>
    <w:rsid w:val="007046BF"/>
    <w:rsid w:val="0070470F"/>
    <w:rsid w:val="00705916"/>
    <w:rsid w:val="00705D59"/>
    <w:rsid w:val="00705E72"/>
    <w:rsid w:val="00705EE3"/>
    <w:rsid w:val="00707DC2"/>
    <w:rsid w:val="007106F8"/>
    <w:rsid w:val="00710F21"/>
    <w:rsid w:val="00712021"/>
    <w:rsid w:val="007122EB"/>
    <w:rsid w:val="007127B3"/>
    <w:rsid w:val="00712A3E"/>
    <w:rsid w:val="00713217"/>
    <w:rsid w:val="00713FD1"/>
    <w:rsid w:val="00714CF6"/>
    <w:rsid w:val="0071525D"/>
    <w:rsid w:val="00715405"/>
    <w:rsid w:val="00715461"/>
    <w:rsid w:val="00715EF1"/>
    <w:rsid w:val="00716840"/>
    <w:rsid w:val="007202C0"/>
    <w:rsid w:val="0072081B"/>
    <w:rsid w:val="00720DA1"/>
    <w:rsid w:val="00720FFE"/>
    <w:rsid w:val="007221ED"/>
    <w:rsid w:val="0072274D"/>
    <w:rsid w:val="0072333A"/>
    <w:rsid w:val="00723AB6"/>
    <w:rsid w:val="00724088"/>
    <w:rsid w:val="007244F8"/>
    <w:rsid w:val="00724924"/>
    <w:rsid w:val="00724F64"/>
    <w:rsid w:val="007251C4"/>
    <w:rsid w:val="007256A5"/>
    <w:rsid w:val="007256B9"/>
    <w:rsid w:val="00725A58"/>
    <w:rsid w:val="00725EDE"/>
    <w:rsid w:val="00726504"/>
    <w:rsid w:val="00726AAA"/>
    <w:rsid w:val="00727D34"/>
    <w:rsid w:val="00727E53"/>
    <w:rsid w:val="00727F3A"/>
    <w:rsid w:val="0073028F"/>
    <w:rsid w:val="007312C2"/>
    <w:rsid w:val="00731686"/>
    <w:rsid w:val="00731F50"/>
    <w:rsid w:val="00731FDF"/>
    <w:rsid w:val="00732FB8"/>
    <w:rsid w:val="007333A2"/>
    <w:rsid w:val="007334BA"/>
    <w:rsid w:val="007337CB"/>
    <w:rsid w:val="00735704"/>
    <w:rsid w:val="007357DE"/>
    <w:rsid w:val="00736362"/>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D57"/>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10EA"/>
    <w:rsid w:val="00761762"/>
    <w:rsid w:val="0076176E"/>
    <w:rsid w:val="0076289B"/>
    <w:rsid w:val="00762AC8"/>
    <w:rsid w:val="00762E64"/>
    <w:rsid w:val="00763287"/>
    <w:rsid w:val="00763671"/>
    <w:rsid w:val="00763B01"/>
    <w:rsid w:val="00763FC4"/>
    <w:rsid w:val="00764BBA"/>
    <w:rsid w:val="00764C82"/>
    <w:rsid w:val="00765B6D"/>
    <w:rsid w:val="00765CC8"/>
    <w:rsid w:val="00766CCC"/>
    <w:rsid w:val="007676CF"/>
    <w:rsid w:val="00767A26"/>
    <w:rsid w:val="00767B18"/>
    <w:rsid w:val="00770094"/>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6735"/>
    <w:rsid w:val="00776D50"/>
    <w:rsid w:val="00776F0E"/>
    <w:rsid w:val="00777275"/>
    <w:rsid w:val="00777579"/>
    <w:rsid w:val="007777F4"/>
    <w:rsid w:val="00777B20"/>
    <w:rsid w:val="00777E1D"/>
    <w:rsid w:val="00780571"/>
    <w:rsid w:val="007806DB"/>
    <w:rsid w:val="007806ED"/>
    <w:rsid w:val="00780DC4"/>
    <w:rsid w:val="00780E93"/>
    <w:rsid w:val="007814D1"/>
    <w:rsid w:val="0078197C"/>
    <w:rsid w:val="00782A61"/>
    <w:rsid w:val="00784361"/>
    <w:rsid w:val="00784368"/>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2049"/>
    <w:rsid w:val="007A23C4"/>
    <w:rsid w:val="007A3BC7"/>
    <w:rsid w:val="007A3CA2"/>
    <w:rsid w:val="007A4657"/>
    <w:rsid w:val="007A4CBC"/>
    <w:rsid w:val="007A512F"/>
    <w:rsid w:val="007A519F"/>
    <w:rsid w:val="007A573C"/>
    <w:rsid w:val="007A6398"/>
    <w:rsid w:val="007A65AA"/>
    <w:rsid w:val="007A76AC"/>
    <w:rsid w:val="007B0019"/>
    <w:rsid w:val="007B0878"/>
    <w:rsid w:val="007B1053"/>
    <w:rsid w:val="007B1355"/>
    <w:rsid w:val="007B14FC"/>
    <w:rsid w:val="007B17C8"/>
    <w:rsid w:val="007B1AFF"/>
    <w:rsid w:val="007B20FA"/>
    <w:rsid w:val="007B21F2"/>
    <w:rsid w:val="007B36BD"/>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D02B9"/>
    <w:rsid w:val="007D1A93"/>
    <w:rsid w:val="007D1CDD"/>
    <w:rsid w:val="007D3049"/>
    <w:rsid w:val="007D36A6"/>
    <w:rsid w:val="007D3DC5"/>
    <w:rsid w:val="007D5873"/>
    <w:rsid w:val="007D66F3"/>
    <w:rsid w:val="007D6767"/>
    <w:rsid w:val="007D6FED"/>
    <w:rsid w:val="007D7DEB"/>
    <w:rsid w:val="007D7E20"/>
    <w:rsid w:val="007D7F1C"/>
    <w:rsid w:val="007E0AAD"/>
    <w:rsid w:val="007E138E"/>
    <w:rsid w:val="007E1412"/>
    <w:rsid w:val="007E1681"/>
    <w:rsid w:val="007E16C8"/>
    <w:rsid w:val="007E1824"/>
    <w:rsid w:val="007E1BD5"/>
    <w:rsid w:val="007E1D99"/>
    <w:rsid w:val="007E24C9"/>
    <w:rsid w:val="007E269C"/>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317"/>
    <w:rsid w:val="007E73EE"/>
    <w:rsid w:val="007E7B80"/>
    <w:rsid w:val="007E7D09"/>
    <w:rsid w:val="007E7FDD"/>
    <w:rsid w:val="007F0AA6"/>
    <w:rsid w:val="007F1584"/>
    <w:rsid w:val="007F17AA"/>
    <w:rsid w:val="007F3024"/>
    <w:rsid w:val="007F330D"/>
    <w:rsid w:val="007F33C7"/>
    <w:rsid w:val="007F3916"/>
    <w:rsid w:val="007F39BB"/>
    <w:rsid w:val="007F3D75"/>
    <w:rsid w:val="007F4009"/>
    <w:rsid w:val="007F6865"/>
    <w:rsid w:val="007F69A7"/>
    <w:rsid w:val="007F7946"/>
    <w:rsid w:val="007F7B28"/>
    <w:rsid w:val="00800FBC"/>
    <w:rsid w:val="008011F5"/>
    <w:rsid w:val="008017A1"/>
    <w:rsid w:val="00801AE9"/>
    <w:rsid w:val="00801E4A"/>
    <w:rsid w:val="00801F96"/>
    <w:rsid w:val="0080217A"/>
    <w:rsid w:val="008023CA"/>
    <w:rsid w:val="00802ACC"/>
    <w:rsid w:val="0080425D"/>
    <w:rsid w:val="00804893"/>
    <w:rsid w:val="00804CC9"/>
    <w:rsid w:val="00806267"/>
    <w:rsid w:val="008108E9"/>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4158"/>
    <w:rsid w:val="008342C7"/>
    <w:rsid w:val="008354F6"/>
    <w:rsid w:val="0083623F"/>
    <w:rsid w:val="00837A79"/>
    <w:rsid w:val="008409CE"/>
    <w:rsid w:val="008411A0"/>
    <w:rsid w:val="00841CFF"/>
    <w:rsid w:val="00841E23"/>
    <w:rsid w:val="0084268A"/>
    <w:rsid w:val="008432AF"/>
    <w:rsid w:val="008433AA"/>
    <w:rsid w:val="008435C4"/>
    <w:rsid w:val="00844251"/>
    <w:rsid w:val="00844AA0"/>
    <w:rsid w:val="00846050"/>
    <w:rsid w:val="00846848"/>
    <w:rsid w:val="00846BCF"/>
    <w:rsid w:val="00847928"/>
    <w:rsid w:val="008502DA"/>
    <w:rsid w:val="00850373"/>
    <w:rsid w:val="0085105D"/>
    <w:rsid w:val="008521F3"/>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E1A"/>
    <w:rsid w:val="00860AC8"/>
    <w:rsid w:val="00860D08"/>
    <w:rsid w:val="008611CD"/>
    <w:rsid w:val="0086158E"/>
    <w:rsid w:val="0086255D"/>
    <w:rsid w:val="00862662"/>
    <w:rsid w:val="00862C05"/>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98E"/>
    <w:rsid w:val="008700A6"/>
    <w:rsid w:val="008700EE"/>
    <w:rsid w:val="00870847"/>
    <w:rsid w:val="00870EF8"/>
    <w:rsid w:val="00870FB7"/>
    <w:rsid w:val="0087160E"/>
    <w:rsid w:val="00871780"/>
    <w:rsid w:val="00872197"/>
    <w:rsid w:val="008722E5"/>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715"/>
    <w:rsid w:val="008839A1"/>
    <w:rsid w:val="00883E8D"/>
    <w:rsid w:val="008840AE"/>
    <w:rsid w:val="008840D5"/>
    <w:rsid w:val="00885940"/>
    <w:rsid w:val="00885BA4"/>
    <w:rsid w:val="00886499"/>
    <w:rsid w:val="00886C12"/>
    <w:rsid w:val="008873BF"/>
    <w:rsid w:val="0089009A"/>
    <w:rsid w:val="0089063C"/>
    <w:rsid w:val="00890EC2"/>
    <w:rsid w:val="00891487"/>
    <w:rsid w:val="008916EB"/>
    <w:rsid w:val="00891D2B"/>
    <w:rsid w:val="008933AB"/>
    <w:rsid w:val="0089399A"/>
    <w:rsid w:val="00893A2F"/>
    <w:rsid w:val="00893D27"/>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C50"/>
    <w:rsid w:val="008A49E2"/>
    <w:rsid w:val="008A4FA1"/>
    <w:rsid w:val="008A6628"/>
    <w:rsid w:val="008A66B1"/>
    <w:rsid w:val="008A66E1"/>
    <w:rsid w:val="008A7790"/>
    <w:rsid w:val="008B08F7"/>
    <w:rsid w:val="008B0CED"/>
    <w:rsid w:val="008B0D56"/>
    <w:rsid w:val="008B0EB6"/>
    <w:rsid w:val="008B2374"/>
    <w:rsid w:val="008B2BFE"/>
    <w:rsid w:val="008B3080"/>
    <w:rsid w:val="008B3CDA"/>
    <w:rsid w:val="008B442A"/>
    <w:rsid w:val="008B4A1D"/>
    <w:rsid w:val="008B5E6C"/>
    <w:rsid w:val="008B5F70"/>
    <w:rsid w:val="008B6097"/>
    <w:rsid w:val="008B6B0F"/>
    <w:rsid w:val="008B6EE7"/>
    <w:rsid w:val="008B74F5"/>
    <w:rsid w:val="008B75C1"/>
    <w:rsid w:val="008C0B10"/>
    <w:rsid w:val="008C152E"/>
    <w:rsid w:val="008C16A2"/>
    <w:rsid w:val="008C1B85"/>
    <w:rsid w:val="008C1DB9"/>
    <w:rsid w:val="008C1FE7"/>
    <w:rsid w:val="008C3139"/>
    <w:rsid w:val="008C32A6"/>
    <w:rsid w:val="008C3F56"/>
    <w:rsid w:val="008C4D78"/>
    <w:rsid w:val="008C549B"/>
    <w:rsid w:val="008C5565"/>
    <w:rsid w:val="008C556F"/>
    <w:rsid w:val="008C57F1"/>
    <w:rsid w:val="008C6106"/>
    <w:rsid w:val="008C66A5"/>
    <w:rsid w:val="008C6B1D"/>
    <w:rsid w:val="008C6C11"/>
    <w:rsid w:val="008C77E0"/>
    <w:rsid w:val="008C7B3C"/>
    <w:rsid w:val="008C7F4D"/>
    <w:rsid w:val="008D03AB"/>
    <w:rsid w:val="008D1BDF"/>
    <w:rsid w:val="008D220E"/>
    <w:rsid w:val="008D2738"/>
    <w:rsid w:val="008D2757"/>
    <w:rsid w:val="008D2AF3"/>
    <w:rsid w:val="008D3D40"/>
    <w:rsid w:val="008D42C5"/>
    <w:rsid w:val="008D46CC"/>
    <w:rsid w:val="008D4751"/>
    <w:rsid w:val="008D5761"/>
    <w:rsid w:val="008D6B78"/>
    <w:rsid w:val="008D7527"/>
    <w:rsid w:val="008D759C"/>
    <w:rsid w:val="008D787A"/>
    <w:rsid w:val="008E0090"/>
    <w:rsid w:val="008E074A"/>
    <w:rsid w:val="008E139D"/>
    <w:rsid w:val="008E2010"/>
    <w:rsid w:val="008E2948"/>
    <w:rsid w:val="008E2EA1"/>
    <w:rsid w:val="008E30A8"/>
    <w:rsid w:val="008E3573"/>
    <w:rsid w:val="008E374C"/>
    <w:rsid w:val="008E4191"/>
    <w:rsid w:val="008E421B"/>
    <w:rsid w:val="008E429B"/>
    <w:rsid w:val="008E50CE"/>
    <w:rsid w:val="008E59F1"/>
    <w:rsid w:val="008F0452"/>
    <w:rsid w:val="008F0610"/>
    <w:rsid w:val="008F0A0D"/>
    <w:rsid w:val="008F1074"/>
    <w:rsid w:val="008F15CD"/>
    <w:rsid w:val="008F24A0"/>
    <w:rsid w:val="008F36C0"/>
    <w:rsid w:val="008F3C33"/>
    <w:rsid w:val="008F3DB4"/>
    <w:rsid w:val="008F4093"/>
    <w:rsid w:val="008F4BCE"/>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91E"/>
    <w:rsid w:val="00904D28"/>
    <w:rsid w:val="009056DF"/>
    <w:rsid w:val="00905D8E"/>
    <w:rsid w:val="00906184"/>
    <w:rsid w:val="0090633F"/>
    <w:rsid w:val="00906870"/>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F52"/>
    <w:rsid w:val="00917245"/>
    <w:rsid w:val="00917FF9"/>
    <w:rsid w:val="009200D9"/>
    <w:rsid w:val="00920844"/>
    <w:rsid w:val="00920EAB"/>
    <w:rsid w:val="00920F53"/>
    <w:rsid w:val="00921075"/>
    <w:rsid w:val="00922FED"/>
    <w:rsid w:val="0092371D"/>
    <w:rsid w:val="0092460C"/>
    <w:rsid w:val="009248E5"/>
    <w:rsid w:val="00924957"/>
    <w:rsid w:val="00925A2C"/>
    <w:rsid w:val="009262C6"/>
    <w:rsid w:val="0092673B"/>
    <w:rsid w:val="009268B1"/>
    <w:rsid w:val="009273C5"/>
    <w:rsid w:val="00927C4A"/>
    <w:rsid w:val="00927CA4"/>
    <w:rsid w:val="00930672"/>
    <w:rsid w:val="009307EE"/>
    <w:rsid w:val="00930B1F"/>
    <w:rsid w:val="00930CDE"/>
    <w:rsid w:val="00933CAD"/>
    <w:rsid w:val="00934212"/>
    <w:rsid w:val="009359A6"/>
    <w:rsid w:val="00936A83"/>
    <w:rsid w:val="00936D4B"/>
    <w:rsid w:val="00940774"/>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9FA"/>
    <w:rsid w:val="00957ACA"/>
    <w:rsid w:val="00957B46"/>
    <w:rsid w:val="0096158F"/>
    <w:rsid w:val="00962C5F"/>
    <w:rsid w:val="00963609"/>
    <w:rsid w:val="00963863"/>
    <w:rsid w:val="00963F8B"/>
    <w:rsid w:val="00964FE2"/>
    <w:rsid w:val="00965051"/>
    <w:rsid w:val="009651DF"/>
    <w:rsid w:val="009672A7"/>
    <w:rsid w:val="009672BE"/>
    <w:rsid w:val="00970616"/>
    <w:rsid w:val="00970A32"/>
    <w:rsid w:val="00970B2B"/>
    <w:rsid w:val="009711A8"/>
    <w:rsid w:val="0097135C"/>
    <w:rsid w:val="009715F6"/>
    <w:rsid w:val="009719C1"/>
    <w:rsid w:val="00972099"/>
    <w:rsid w:val="009727B4"/>
    <w:rsid w:val="00973187"/>
    <w:rsid w:val="009747BB"/>
    <w:rsid w:val="00974D7F"/>
    <w:rsid w:val="009754A1"/>
    <w:rsid w:val="00975E98"/>
    <w:rsid w:val="0097644B"/>
    <w:rsid w:val="0097665C"/>
    <w:rsid w:val="00976CAC"/>
    <w:rsid w:val="0097743D"/>
    <w:rsid w:val="00977715"/>
    <w:rsid w:val="00980859"/>
    <w:rsid w:val="0098123D"/>
    <w:rsid w:val="00981788"/>
    <w:rsid w:val="00981940"/>
    <w:rsid w:val="009821C5"/>
    <w:rsid w:val="0098230C"/>
    <w:rsid w:val="0098256C"/>
    <w:rsid w:val="0098258D"/>
    <w:rsid w:val="00982CAE"/>
    <w:rsid w:val="0098331F"/>
    <w:rsid w:val="00983A8F"/>
    <w:rsid w:val="0098462F"/>
    <w:rsid w:val="00985C2B"/>
    <w:rsid w:val="00986B10"/>
    <w:rsid w:val="00986B2B"/>
    <w:rsid w:val="00987553"/>
    <w:rsid w:val="009875AF"/>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BF9"/>
    <w:rsid w:val="009A5C71"/>
    <w:rsid w:val="009A6088"/>
    <w:rsid w:val="009A619A"/>
    <w:rsid w:val="009A6E5B"/>
    <w:rsid w:val="009A6E9A"/>
    <w:rsid w:val="009A700F"/>
    <w:rsid w:val="009A713A"/>
    <w:rsid w:val="009A7724"/>
    <w:rsid w:val="009B0A33"/>
    <w:rsid w:val="009B1121"/>
    <w:rsid w:val="009B1174"/>
    <w:rsid w:val="009B19E6"/>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3213"/>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A4"/>
    <w:rsid w:val="009D2BAA"/>
    <w:rsid w:val="009D2F61"/>
    <w:rsid w:val="009D31F6"/>
    <w:rsid w:val="009D4267"/>
    <w:rsid w:val="009D44AF"/>
    <w:rsid w:val="009D4617"/>
    <w:rsid w:val="009D4B31"/>
    <w:rsid w:val="009D4CE7"/>
    <w:rsid w:val="009D55EE"/>
    <w:rsid w:val="009D5679"/>
    <w:rsid w:val="009D5AAE"/>
    <w:rsid w:val="009D6451"/>
    <w:rsid w:val="009D6F8C"/>
    <w:rsid w:val="009D790F"/>
    <w:rsid w:val="009D79B2"/>
    <w:rsid w:val="009E04A8"/>
    <w:rsid w:val="009E0512"/>
    <w:rsid w:val="009E0DA1"/>
    <w:rsid w:val="009E2BE9"/>
    <w:rsid w:val="009E3044"/>
    <w:rsid w:val="009E3278"/>
    <w:rsid w:val="009E40D2"/>
    <w:rsid w:val="009E6543"/>
    <w:rsid w:val="009E67D3"/>
    <w:rsid w:val="009E6995"/>
    <w:rsid w:val="009E69D5"/>
    <w:rsid w:val="009E6B22"/>
    <w:rsid w:val="009E6ED6"/>
    <w:rsid w:val="009E732A"/>
    <w:rsid w:val="009E7545"/>
    <w:rsid w:val="009E75C1"/>
    <w:rsid w:val="009E75E4"/>
    <w:rsid w:val="009E7754"/>
    <w:rsid w:val="009F04A5"/>
    <w:rsid w:val="009F1892"/>
    <w:rsid w:val="009F2404"/>
    <w:rsid w:val="009F2826"/>
    <w:rsid w:val="009F2D10"/>
    <w:rsid w:val="009F2D81"/>
    <w:rsid w:val="009F3568"/>
    <w:rsid w:val="009F3AED"/>
    <w:rsid w:val="009F3D7A"/>
    <w:rsid w:val="009F46E8"/>
    <w:rsid w:val="009F655D"/>
    <w:rsid w:val="009F6B56"/>
    <w:rsid w:val="009F6D32"/>
    <w:rsid w:val="009F70B6"/>
    <w:rsid w:val="009F7134"/>
    <w:rsid w:val="009F760B"/>
    <w:rsid w:val="009F7658"/>
    <w:rsid w:val="009F7AE4"/>
    <w:rsid w:val="00A003E1"/>
    <w:rsid w:val="00A00E1B"/>
    <w:rsid w:val="00A0249F"/>
    <w:rsid w:val="00A02941"/>
    <w:rsid w:val="00A049A9"/>
    <w:rsid w:val="00A05703"/>
    <w:rsid w:val="00A0595D"/>
    <w:rsid w:val="00A05C7F"/>
    <w:rsid w:val="00A05F67"/>
    <w:rsid w:val="00A06432"/>
    <w:rsid w:val="00A06D08"/>
    <w:rsid w:val="00A07501"/>
    <w:rsid w:val="00A07DC7"/>
    <w:rsid w:val="00A101FF"/>
    <w:rsid w:val="00A10839"/>
    <w:rsid w:val="00A10CB1"/>
    <w:rsid w:val="00A11101"/>
    <w:rsid w:val="00A1144B"/>
    <w:rsid w:val="00A11CE6"/>
    <w:rsid w:val="00A121AB"/>
    <w:rsid w:val="00A1297D"/>
    <w:rsid w:val="00A1298E"/>
    <w:rsid w:val="00A12BCF"/>
    <w:rsid w:val="00A12C55"/>
    <w:rsid w:val="00A132A5"/>
    <w:rsid w:val="00A133E8"/>
    <w:rsid w:val="00A14081"/>
    <w:rsid w:val="00A1411C"/>
    <w:rsid w:val="00A1436C"/>
    <w:rsid w:val="00A143DF"/>
    <w:rsid w:val="00A14DFD"/>
    <w:rsid w:val="00A15000"/>
    <w:rsid w:val="00A1638E"/>
    <w:rsid w:val="00A16DD1"/>
    <w:rsid w:val="00A179F5"/>
    <w:rsid w:val="00A17AFE"/>
    <w:rsid w:val="00A202AD"/>
    <w:rsid w:val="00A20884"/>
    <w:rsid w:val="00A2318B"/>
    <w:rsid w:val="00A23590"/>
    <w:rsid w:val="00A241A7"/>
    <w:rsid w:val="00A24E64"/>
    <w:rsid w:val="00A25225"/>
    <w:rsid w:val="00A25A47"/>
    <w:rsid w:val="00A25B4E"/>
    <w:rsid w:val="00A271AB"/>
    <w:rsid w:val="00A27E27"/>
    <w:rsid w:val="00A30171"/>
    <w:rsid w:val="00A306D3"/>
    <w:rsid w:val="00A31376"/>
    <w:rsid w:val="00A314F9"/>
    <w:rsid w:val="00A3152B"/>
    <w:rsid w:val="00A32432"/>
    <w:rsid w:val="00A324C7"/>
    <w:rsid w:val="00A325CE"/>
    <w:rsid w:val="00A32EC1"/>
    <w:rsid w:val="00A33A0E"/>
    <w:rsid w:val="00A33DC3"/>
    <w:rsid w:val="00A34107"/>
    <w:rsid w:val="00A34339"/>
    <w:rsid w:val="00A343B6"/>
    <w:rsid w:val="00A34CE0"/>
    <w:rsid w:val="00A35396"/>
    <w:rsid w:val="00A361EB"/>
    <w:rsid w:val="00A36295"/>
    <w:rsid w:val="00A36331"/>
    <w:rsid w:val="00A373B6"/>
    <w:rsid w:val="00A37838"/>
    <w:rsid w:val="00A379C3"/>
    <w:rsid w:val="00A37D5A"/>
    <w:rsid w:val="00A37F0B"/>
    <w:rsid w:val="00A40261"/>
    <w:rsid w:val="00A405F9"/>
    <w:rsid w:val="00A40B98"/>
    <w:rsid w:val="00A414B2"/>
    <w:rsid w:val="00A4161C"/>
    <w:rsid w:val="00A41A45"/>
    <w:rsid w:val="00A42014"/>
    <w:rsid w:val="00A42250"/>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46EF"/>
    <w:rsid w:val="00A55676"/>
    <w:rsid w:val="00A5573C"/>
    <w:rsid w:val="00A5676E"/>
    <w:rsid w:val="00A56C8F"/>
    <w:rsid w:val="00A602D9"/>
    <w:rsid w:val="00A6177F"/>
    <w:rsid w:val="00A62501"/>
    <w:rsid w:val="00A62EAE"/>
    <w:rsid w:val="00A63145"/>
    <w:rsid w:val="00A644B0"/>
    <w:rsid w:val="00A64A64"/>
    <w:rsid w:val="00A64A7F"/>
    <w:rsid w:val="00A64BFC"/>
    <w:rsid w:val="00A65205"/>
    <w:rsid w:val="00A65714"/>
    <w:rsid w:val="00A66D6E"/>
    <w:rsid w:val="00A67584"/>
    <w:rsid w:val="00A67613"/>
    <w:rsid w:val="00A67D8D"/>
    <w:rsid w:val="00A70399"/>
    <w:rsid w:val="00A70DA5"/>
    <w:rsid w:val="00A721E7"/>
    <w:rsid w:val="00A722E5"/>
    <w:rsid w:val="00A7239B"/>
    <w:rsid w:val="00A7255C"/>
    <w:rsid w:val="00A73E87"/>
    <w:rsid w:val="00A744CF"/>
    <w:rsid w:val="00A750CA"/>
    <w:rsid w:val="00A751D3"/>
    <w:rsid w:val="00A76158"/>
    <w:rsid w:val="00A76223"/>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693"/>
    <w:rsid w:val="00A87479"/>
    <w:rsid w:val="00A87E54"/>
    <w:rsid w:val="00A903DA"/>
    <w:rsid w:val="00A905B0"/>
    <w:rsid w:val="00A90759"/>
    <w:rsid w:val="00A90C67"/>
    <w:rsid w:val="00A90FDC"/>
    <w:rsid w:val="00A914C0"/>
    <w:rsid w:val="00A9161B"/>
    <w:rsid w:val="00A91A54"/>
    <w:rsid w:val="00A91D72"/>
    <w:rsid w:val="00A9224A"/>
    <w:rsid w:val="00A925D9"/>
    <w:rsid w:val="00A92B1B"/>
    <w:rsid w:val="00A92F7B"/>
    <w:rsid w:val="00A936E2"/>
    <w:rsid w:val="00A93E28"/>
    <w:rsid w:val="00A9478B"/>
    <w:rsid w:val="00A94A04"/>
    <w:rsid w:val="00A94DA6"/>
    <w:rsid w:val="00A957BD"/>
    <w:rsid w:val="00A9664C"/>
    <w:rsid w:val="00A96731"/>
    <w:rsid w:val="00A96F86"/>
    <w:rsid w:val="00A9700F"/>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26FE"/>
    <w:rsid w:val="00AB4B29"/>
    <w:rsid w:val="00AB4C44"/>
    <w:rsid w:val="00AB4D08"/>
    <w:rsid w:val="00AB5329"/>
    <w:rsid w:val="00AB63C0"/>
    <w:rsid w:val="00AB6758"/>
    <w:rsid w:val="00AB72B2"/>
    <w:rsid w:val="00AB7692"/>
    <w:rsid w:val="00AB7769"/>
    <w:rsid w:val="00AC06F6"/>
    <w:rsid w:val="00AC08D8"/>
    <w:rsid w:val="00AC0DBD"/>
    <w:rsid w:val="00AC0EE9"/>
    <w:rsid w:val="00AC0FBA"/>
    <w:rsid w:val="00AC11D8"/>
    <w:rsid w:val="00AC181C"/>
    <w:rsid w:val="00AC1D57"/>
    <w:rsid w:val="00AC238C"/>
    <w:rsid w:val="00AC292D"/>
    <w:rsid w:val="00AC2BC0"/>
    <w:rsid w:val="00AC324E"/>
    <w:rsid w:val="00AC3578"/>
    <w:rsid w:val="00AC3C4A"/>
    <w:rsid w:val="00AC4081"/>
    <w:rsid w:val="00AC41C1"/>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D02"/>
    <w:rsid w:val="00AD33E2"/>
    <w:rsid w:val="00AD4011"/>
    <w:rsid w:val="00AD473C"/>
    <w:rsid w:val="00AD54B7"/>
    <w:rsid w:val="00AD59D1"/>
    <w:rsid w:val="00AD6C17"/>
    <w:rsid w:val="00AD6ED6"/>
    <w:rsid w:val="00AD6F3A"/>
    <w:rsid w:val="00AD7662"/>
    <w:rsid w:val="00AD7AAB"/>
    <w:rsid w:val="00AD7D60"/>
    <w:rsid w:val="00AE0042"/>
    <w:rsid w:val="00AE06A4"/>
    <w:rsid w:val="00AE1AB5"/>
    <w:rsid w:val="00AE1CA5"/>
    <w:rsid w:val="00AE3004"/>
    <w:rsid w:val="00AE35C0"/>
    <w:rsid w:val="00AE3EF2"/>
    <w:rsid w:val="00AE3F4F"/>
    <w:rsid w:val="00AE4782"/>
    <w:rsid w:val="00AE4BA4"/>
    <w:rsid w:val="00AE4C45"/>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4018"/>
    <w:rsid w:val="00AF473A"/>
    <w:rsid w:val="00AF49B5"/>
    <w:rsid w:val="00AF49EA"/>
    <w:rsid w:val="00AF51E2"/>
    <w:rsid w:val="00AF521D"/>
    <w:rsid w:val="00AF6191"/>
    <w:rsid w:val="00AF7008"/>
    <w:rsid w:val="00AF7647"/>
    <w:rsid w:val="00AF764A"/>
    <w:rsid w:val="00AF799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13DD"/>
    <w:rsid w:val="00B11FB4"/>
    <w:rsid w:val="00B124DD"/>
    <w:rsid w:val="00B127EB"/>
    <w:rsid w:val="00B128D9"/>
    <w:rsid w:val="00B12D7E"/>
    <w:rsid w:val="00B12DD0"/>
    <w:rsid w:val="00B13506"/>
    <w:rsid w:val="00B14120"/>
    <w:rsid w:val="00B14829"/>
    <w:rsid w:val="00B14920"/>
    <w:rsid w:val="00B14BF7"/>
    <w:rsid w:val="00B1521D"/>
    <w:rsid w:val="00B152A3"/>
    <w:rsid w:val="00B160DE"/>
    <w:rsid w:val="00B161D0"/>
    <w:rsid w:val="00B1746F"/>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634D"/>
    <w:rsid w:val="00B3697F"/>
    <w:rsid w:val="00B36B12"/>
    <w:rsid w:val="00B36B31"/>
    <w:rsid w:val="00B374DB"/>
    <w:rsid w:val="00B37AD1"/>
    <w:rsid w:val="00B37E3D"/>
    <w:rsid w:val="00B40525"/>
    <w:rsid w:val="00B407D3"/>
    <w:rsid w:val="00B40936"/>
    <w:rsid w:val="00B41800"/>
    <w:rsid w:val="00B41EE7"/>
    <w:rsid w:val="00B4254E"/>
    <w:rsid w:val="00B42ABC"/>
    <w:rsid w:val="00B42C46"/>
    <w:rsid w:val="00B42C70"/>
    <w:rsid w:val="00B42C85"/>
    <w:rsid w:val="00B42DA4"/>
    <w:rsid w:val="00B4372A"/>
    <w:rsid w:val="00B4477E"/>
    <w:rsid w:val="00B45811"/>
    <w:rsid w:val="00B458D6"/>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7D1"/>
    <w:rsid w:val="00B61927"/>
    <w:rsid w:val="00B62C7F"/>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6BD"/>
    <w:rsid w:val="00B73B00"/>
    <w:rsid w:val="00B744BB"/>
    <w:rsid w:val="00B75C1C"/>
    <w:rsid w:val="00B760DF"/>
    <w:rsid w:val="00B76F8D"/>
    <w:rsid w:val="00B80992"/>
    <w:rsid w:val="00B80DE1"/>
    <w:rsid w:val="00B80E94"/>
    <w:rsid w:val="00B81624"/>
    <w:rsid w:val="00B81B31"/>
    <w:rsid w:val="00B81E05"/>
    <w:rsid w:val="00B829B7"/>
    <w:rsid w:val="00B829ED"/>
    <w:rsid w:val="00B837C5"/>
    <w:rsid w:val="00B84525"/>
    <w:rsid w:val="00B85244"/>
    <w:rsid w:val="00B86555"/>
    <w:rsid w:val="00B868AA"/>
    <w:rsid w:val="00B87203"/>
    <w:rsid w:val="00B8746C"/>
    <w:rsid w:val="00B87D9E"/>
    <w:rsid w:val="00B87FBC"/>
    <w:rsid w:val="00B87FC5"/>
    <w:rsid w:val="00B90462"/>
    <w:rsid w:val="00B90F07"/>
    <w:rsid w:val="00B91032"/>
    <w:rsid w:val="00B91518"/>
    <w:rsid w:val="00B920BD"/>
    <w:rsid w:val="00B92114"/>
    <w:rsid w:val="00B921FD"/>
    <w:rsid w:val="00B92AEF"/>
    <w:rsid w:val="00B92D8B"/>
    <w:rsid w:val="00B92E1B"/>
    <w:rsid w:val="00B9372F"/>
    <w:rsid w:val="00B942DD"/>
    <w:rsid w:val="00B94431"/>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F25"/>
    <w:rsid w:val="00BA4634"/>
    <w:rsid w:val="00BA5536"/>
    <w:rsid w:val="00BA59A0"/>
    <w:rsid w:val="00BA5E43"/>
    <w:rsid w:val="00BA5FA5"/>
    <w:rsid w:val="00BA74E8"/>
    <w:rsid w:val="00BA76E6"/>
    <w:rsid w:val="00BB1DF1"/>
    <w:rsid w:val="00BB2572"/>
    <w:rsid w:val="00BB2AE6"/>
    <w:rsid w:val="00BB2D5C"/>
    <w:rsid w:val="00BB2D68"/>
    <w:rsid w:val="00BB392A"/>
    <w:rsid w:val="00BB3B54"/>
    <w:rsid w:val="00BB3FCB"/>
    <w:rsid w:val="00BB4A80"/>
    <w:rsid w:val="00BB4A8A"/>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F6F"/>
    <w:rsid w:val="00BD22BC"/>
    <w:rsid w:val="00BD2D9D"/>
    <w:rsid w:val="00BD3750"/>
    <w:rsid w:val="00BD37EA"/>
    <w:rsid w:val="00BD3C7D"/>
    <w:rsid w:val="00BD4A17"/>
    <w:rsid w:val="00BD4D15"/>
    <w:rsid w:val="00BD5066"/>
    <w:rsid w:val="00BD5D80"/>
    <w:rsid w:val="00BD67E5"/>
    <w:rsid w:val="00BD6BB1"/>
    <w:rsid w:val="00BD76B8"/>
    <w:rsid w:val="00BD7F95"/>
    <w:rsid w:val="00BE07A7"/>
    <w:rsid w:val="00BE1085"/>
    <w:rsid w:val="00BE1672"/>
    <w:rsid w:val="00BE1B2C"/>
    <w:rsid w:val="00BE2195"/>
    <w:rsid w:val="00BE2654"/>
    <w:rsid w:val="00BE2E19"/>
    <w:rsid w:val="00BE34D3"/>
    <w:rsid w:val="00BE3789"/>
    <w:rsid w:val="00BE38BD"/>
    <w:rsid w:val="00BE4694"/>
    <w:rsid w:val="00BE4F27"/>
    <w:rsid w:val="00BE4F8F"/>
    <w:rsid w:val="00BE5471"/>
    <w:rsid w:val="00BE61EB"/>
    <w:rsid w:val="00BE6476"/>
    <w:rsid w:val="00BE64D9"/>
    <w:rsid w:val="00BE6A8F"/>
    <w:rsid w:val="00BE7A42"/>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15C6"/>
    <w:rsid w:val="00C01A34"/>
    <w:rsid w:val="00C02174"/>
    <w:rsid w:val="00C026CA"/>
    <w:rsid w:val="00C034DF"/>
    <w:rsid w:val="00C03A7B"/>
    <w:rsid w:val="00C03E9C"/>
    <w:rsid w:val="00C04200"/>
    <w:rsid w:val="00C04BBF"/>
    <w:rsid w:val="00C04CEF"/>
    <w:rsid w:val="00C04D8C"/>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1D0"/>
    <w:rsid w:val="00C122BC"/>
    <w:rsid w:val="00C12C63"/>
    <w:rsid w:val="00C1330E"/>
    <w:rsid w:val="00C133C4"/>
    <w:rsid w:val="00C13875"/>
    <w:rsid w:val="00C13B2C"/>
    <w:rsid w:val="00C13B2E"/>
    <w:rsid w:val="00C14195"/>
    <w:rsid w:val="00C142B6"/>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699"/>
    <w:rsid w:val="00C2391A"/>
    <w:rsid w:val="00C24707"/>
    <w:rsid w:val="00C24936"/>
    <w:rsid w:val="00C25533"/>
    <w:rsid w:val="00C2599E"/>
    <w:rsid w:val="00C25A5E"/>
    <w:rsid w:val="00C25B93"/>
    <w:rsid w:val="00C27766"/>
    <w:rsid w:val="00C279B0"/>
    <w:rsid w:val="00C27E5D"/>
    <w:rsid w:val="00C3036B"/>
    <w:rsid w:val="00C30734"/>
    <w:rsid w:val="00C30CE2"/>
    <w:rsid w:val="00C311E1"/>
    <w:rsid w:val="00C31407"/>
    <w:rsid w:val="00C31BCE"/>
    <w:rsid w:val="00C321CD"/>
    <w:rsid w:val="00C333B6"/>
    <w:rsid w:val="00C33496"/>
    <w:rsid w:val="00C3371C"/>
    <w:rsid w:val="00C33882"/>
    <w:rsid w:val="00C3466F"/>
    <w:rsid w:val="00C3558F"/>
    <w:rsid w:val="00C35F08"/>
    <w:rsid w:val="00C364BB"/>
    <w:rsid w:val="00C368C7"/>
    <w:rsid w:val="00C36965"/>
    <w:rsid w:val="00C36BAE"/>
    <w:rsid w:val="00C36C1C"/>
    <w:rsid w:val="00C36CC8"/>
    <w:rsid w:val="00C40566"/>
    <w:rsid w:val="00C408A4"/>
    <w:rsid w:val="00C4096F"/>
    <w:rsid w:val="00C41167"/>
    <w:rsid w:val="00C411BC"/>
    <w:rsid w:val="00C41773"/>
    <w:rsid w:val="00C41B3A"/>
    <w:rsid w:val="00C420BE"/>
    <w:rsid w:val="00C42159"/>
    <w:rsid w:val="00C421F4"/>
    <w:rsid w:val="00C425C9"/>
    <w:rsid w:val="00C4267E"/>
    <w:rsid w:val="00C42733"/>
    <w:rsid w:val="00C42F1B"/>
    <w:rsid w:val="00C43AA0"/>
    <w:rsid w:val="00C43DAF"/>
    <w:rsid w:val="00C44CB4"/>
    <w:rsid w:val="00C45342"/>
    <w:rsid w:val="00C47E8A"/>
    <w:rsid w:val="00C50791"/>
    <w:rsid w:val="00C512FF"/>
    <w:rsid w:val="00C51591"/>
    <w:rsid w:val="00C516CE"/>
    <w:rsid w:val="00C525DE"/>
    <w:rsid w:val="00C5498D"/>
    <w:rsid w:val="00C5564B"/>
    <w:rsid w:val="00C56BDC"/>
    <w:rsid w:val="00C57515"/>
    <w:rsid w:val="00C57858"/>
    <w:rsid w:val="00C600CB"/>
    <w:rsid w:val="00C6028C"/>
    <w:rsid w:val="00C604FB"/>
    <w:rsid w:val="00C610AB"/>
    <w:rsid w:val="00C62556"/>
    <w:rsid w:val="00C628E4"/>
    <w:rsid w:val="00C62902"/>
    <w:rsid w:val="00C6389D"/>
    <w:rsid w:val="00C63BC0"/>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696"/>
    <w:rsid w:val="00C73C13"/>
    <w:rsid w:val="00C73C21"/>
    <w:rsid w:val="00C7438A"/>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66B9"/>
    <w:rsid w:val="00C86E70"/>
    <w:rsid w:val="00C87261"/>
    <w:rsid w:val="00C87571"/>
    <w:rsid w:val="00C87C3D"/>
    <w:rsid w:val="00C87DEC"/>
    <w:rsid w:val="00C90611"/>
    <w:rsid w:val="00C917DD"/>
    <w:rsid w:val="00C919F7"/>
    <w:rsid w:val="00C940BE"/>
    <w:rsid w:val="00C94F59"/>
    <w:rsid w:val="00C957F6"/>
    <w:rsid w:val="00C95DF4"/>
    <w:rsid w:val="00C9633B"/>
    <w:rsid w:val="00C966E1"/>
    <w:rsid w:val="00C96BE1"/>
    <w:rsid w:val="00C96CC8"/>
    <w:rsid w:val="00C97059"/>
    <w:rsid w:val="00C97782"/>
    <w:rsid w:val="00C97AFF"/>
    <w:rsid w:val="00CA0789"/>
    <w:rsid w:val="00CA0C19"/>
    <w:rsid w:val="00CA1524"/>
    <w:rsid w:val="00CA1910"/>
    <w:rsid w:val="00CA2218"/>
    <w:rsid w:val="00CA228C"/>
    <w:rsid w:val="00CA2AB4"/>
    <w:rsid w:val="00CA2E81"/>
    <w:rsid w:val="00CA4299"/>
    <w:rsid w:val="00CA4B04"/>
    <w:rsid w:val="00CA4ED8"/>
    <w:rsid w:val="00CA5085"/>
    <w:rsid w:val="00CA53B5"/>
    <w:rsid w:val="00CA5A8F"/>
    <w:rsid w:val="00CA6CD9"/>
    <w:rsid w:val="00CA6D6B"/>
    <w:rsid w:val="00CA6FF6"/>
    <w:rsid w:val="00CA7683"/>
    <w:rsid w:val="00CA7CAA"/>
    <w:rsid w:val="00CA7F58"/>
    <w:rsid w:val="00CB0247"/>
    <w:rsid w:val="00CB0442"/>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8F2"/>
    <w:rsid w:val="00CC3082"/>
    <w:rsid w:val="00CC3455"/>
    <w:rsid w:val="00CC34FF"/>
    <w:rsid w:val="00CC36A8"/>
    <w:rsid w:val="00CC3F78"/>
    <w:rsid w:val="00CC45DD"/>
    <w:rsid w:val="00CC4A93"/>
    <w:rsid w:val="00CC566B"/>
    <w:rsid w:val="00CC5720"/>
    <w:rsid w:val="00CC58A0"/>
    <w:rsid w:val="00CC61A6"/>
    <w:rsid w:val="00CC6230"/>
    <w:rsid w:val="00CC6B1E"/>
    <w:rsid w:val="00CC7806"/>
    <w:rsid w:val="00CC784E"/>
    <w:rsid w:val="00CC7E8A"/>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987"/>
    <w:rsid w:val="00CD7CD0"/>
    <w:rsid w:val="00CE1034"/>
    <w:rsid w:val="00CE13E8"/>
    <w:rsid w:val="00CE15A8"/>
    <w:rsid w:val="00CE1790"/>
    <w:rsid w:val="00CE1AB8"/>
    <w:rsid w:val="00CE1BA7"/>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3858"/>
    <w:rsid w:val="00D13A37"/>
    <w:rsid w:val="00D13FA3"/>
    <w:rsid w:val="00D1434D"/>
    <w:rsid w:val="00D14864"/>
    <w:rsid w:val="00D1506B"/>
    <w:rsid w:val="00D151B9"/>
    <w:rsid w:val="00D156BF"/>
    <w:rsid w:val="00D15ECC"/>
    <w:rsid w:val="00D16210"/>
    <w:rsid w:val="00D1641A"/>
    <w:rsid w:val="00D164E4"/>
    <w:rsid w:val="00D16703"/>
    <w:rsid w:val="00D17F49"/>
    <w:rsid w:val="00D202E8"/>
    <w:rsid w:val="00D20A88"/>
    <w:rsid w:val="00D20B26"/>
    <w:rsid w:val="00D20E4B"/>
    <w:rsid w:val="00D220FA"/>
    <w:rsid w:val="00D222B4"/>
    <w:rsid w:val="00D223B9"/>
    <w:rsid w:val="00D22676"/>
    <w:rsid w:val="00D22AD6"/>
    <w:rsid w:val="00D23ABE"/>
    <w:rsid w:val="00D23D8A"/>
    <w:rsid w:val="00D24B69"/>
    <w:rsid w:val="00D25A69"/>
    <w:rsid w:val="00D26094"/>
    <w:rsid w:val="00D262E2"/>
    <w:rsid w:val="00D2674D"/>
    <w:rsid w:val="00D27362"/>
    <w:rsid w:val="00D27CB3"/>
    <w:rsid w:val="00D27E06"/>
    <w:rsid w:val="00D323A8"/>
    <w:rsid w:val="00D32A2C"/>
    <w:rsid w:val="00D3340B"/>
    <w:rsid w:val="00D342C3"/>
    <w:rsid w:val="00D343C5"/>
    <w:rsid w:val="00D34A82"/>
    <w:rsid w:val="00D354AA"/>
    <w:rsid w:val="00D35C6C"/>
    <w:rsid w:val="00D371B1"/>
    <w:rsid w:val="00D377D5"/>
    <w:rsid w:val="00D37A02"/>
    <w:rsid w:val="00D400B2"/>
    <w:rsid w:val="00D405AD"/>
    <w:rsid w:val="00D4068A"/>
    <w:rsid w:val="00D40926"/>
    <w:rsid w:val="00D4128D"/>
    <w:rsid w:val="00D4139F"/>
    <w:rsid w:val="00D416AA"/>
    <w:rsid w:val="00D41712"/>
    <w:rsid w:val="00D4201D"/>
    <w:rsid w:val="00D43066"/>
    <w:rsid w:val="00D43D1C"/>
    <w:rsid w:val="00D4437B"/>
    <w:rsid w:val="00D44851"/>
    <w:rsid w:val="00D4533E"/>
    <w:rsid w:val="00D455C3"/>
    <w:rsid w:val="00D455F9"/>
    <w:rsid w:val="00D457D0"/>
    <w:rsid w:val="00D45FE7"/>
    <w:rsid w:val="00D46476"/>
    <w:rsid w:val="00D46AF4"/>
    <w:rsid w:val="00D46F1B"/>
    <w:rsid w:val="00D47C33"/>
    <w:rsid w:val="00D511B6"/>
    <w:rsid w:val="00D51739"/>
    <w:rsid w:val="00D51B1C"/>
    <w:rsid w:val="00D51B70"/>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22D3"/>
    <w:rsid w:val="00D63019"/>
    <w:rsid w:val="00D63139"/>
    <w:rsid w:val="00D64292"/>
    <w:rsid w:val="00D652B0"/>
    <w:rsid w:val="00D653F1"/>
    <w:rsid w:val="00D65B14"/>
    <w:rsid w:val="00D65C83"/>
    <w:rsid w:val="00D65F5E"/>
    <w:rsid w:val="00D664CA"/>
    <w:rsid w:val="00D6731E"/>
    <w:rsid w:val="00D67DB1"/>
    <w:rsid w:val="00D67F41"/>
    <w:rsid w:val="00D71215"/>
    <w:rsid w:val="00D716C6"/>
    <w:rsid w:val="00D7180D"/>
    <w:rsid w:val="00D71C87"/>
    <w:rsid w:val="00D7262A"/>
    <w:rsid w:val="00D72716"/>
    <w:rsid w:val="00D72C96"/>
    <w:rsid w:val="00D732A5"/>
    <w:rsid w:val="00D73B31"/>
    <w:rsid w:val="00D73FD9"/>
    <w:rsid w:val="00D7401E"/>
    <w:rsid w:val="00D74955"/>
    <w:rsid w:val="00D75419"/>
    <w:rsid w:val="00D75D14"/>
    <w:rsid w:val="00D7626B"/>
    <w:rsid w:val="00D769C7"/>
    <w:rsid w:val="00D77C72"/>
    <w:rsid w:val="00D77CB0"/>
    <w:rsid w:val="00D801CF"/>
    <w:rsid w:val="00D80945"/>
    <w:rsid w:val="00D81519"/>
    <w:rsid w:val="00D8240A"/>
    <w:rsid w:val="00D82B84"/>
    <w:rsid w:val="00D846D5"/>
    <w:rsid w:val="00D84FEA"/>
    <w:rsid w:val="00D85AD0"/>
    <w:rsid w:val="00D86BB7"/>
    <w:rsid w:val="00D86E91"/>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669"/>
    <w:rsid w:val="00D96AFA"/>
    <w:rsid w:val="00D9784A"/>
    <w:rsid w:val="00DA0290"/>
    <w:rsid w:val="00DA14FA"/>
    <w:rsid w:val="00DA1E58"/>
    <w:rsid w:val="00DA1ED6"/>
    <w:rsid w:val="00DA2B66"/>
    <w:rsid w:val="00DA2DCC"/>
    <w:rsid w:val="00DA3360"/>
    <w:rsid w:val="00DA35CB"/>
    <w:rsid w:val="00DA3930"/>
    <w:rsid w:val="00DA3E13"/>
    <w:rsid w:val="00DA408F"/>
    <w:rsid w:val="00DA4152"/>
    <w:rsid w:val="00DA4185"/>
    <w:rsid w:val="00DA4AF9"/>
    <w:rsid w:val="00DA626F"/>
    <w:rsid w:val="00DA65F6"/>
    <w:rsid w:val="00DA6DD2"/>
    <w:rsid w:val="00DA6FCD"/>
    <w:rsid w:val="00DA6FFF"/>
    <w:rsid w:val="00DA7733"/>
    <w:rsid w:val="00DA799D"/>
    <w:rsid w:val="00DA7B95"/>
    <w:rsid w:val="00DA7DD9"/>
    <w:rsid w:val="00DB12BE"/>
    <w:rsid w:val="00DB181F"/>
    <w:rsid w:val="00DB1BB1"/>
    <w:rsid w:val="00DB1D4D"/>
    <w:rsid w:val="00DB2046"/>
    <w:rsid w:val="00DB2806"/>
    <w:rsid w:val="00DB364C"/>
    <w:rsid w:val="00DB3825"/>
    <w:rsid w:val="00DB398E"/>
    <w:rsid w:val="00DB3A9E"/>
    <w:rsid w:val="00DB3EF3"/>
    <w:rsid w:val="00DB4025"/>
    <w:rsid w:val="00DB407F"/>
    <w:rsid w:val="00DB411B"/>
    <w:rsid w:val="00DB4955"/>
    <w:rsid w:val="00DB4C99"/>
    <w:rsid w:val="00DB4FBA"/>
    <w:rsid w:val="00DB6343"/>
    <w:rsid w:val="00DB63CA"/>
    <w:rsid w:val="00DB6B1B"/>
    <w:rsid w:val="00DB74E1"/>
    <w:rsid w:val="00DB781C"/>
    <w:rsid w:val="00DB7960"/>
    <w:rsid w:val="00DB7F3F"/>
    <w:rsid w:val="00DC024F"/>
    <w:rsid w:val="00DC0C90"/>
    <w:rsid w:val="00DC0E14"/>
    <w:rsid w:val="00DC0FEB"/>
    <w:rsid w:val="00DC15D1"/>
    <w:rsid w:val="00DC28CF"/>
    <w:rsid w:val="00DC2C65"/>
    <w:rsid w:val="00DC2CD5"/>
    <w:rsid w:val="00DC2D67"/>
    <w:rsid w:val="00DC2E91"/>
    <w:rsid w:val="00DC364C"/>
    <w:rsid w:val="00DC3BE9"/>
    <w:rsid w:val="00DC4B98"/>
    <w:rsid w:val="00DC5B31"/>
    <w:rsid w:val="00DC5BFB"/>
    <w:rsid w:val="00DC639C"/>
    <w:rsid w:val="00DC6886"/>
    <w:rsid w:val="00DC6AB1"/>
    <w:rsid w:val="00DC6D2F"/>
    <w:rsid w:val="00DC6F05"/>
    <w:rsid w:val="00DC7723"/>
    <w:rsid w:val="00DC7785"/>
    <w:rsid w:val="00DD1072"/>
    <w:rsid w:val="00DD15C9"/>
    <w:rsid w:val="00DD1A3E"/>
    <w:rsid w:val="00DD1B15"/>
    <w:rsid w:val="00DD23C7"/>
    <w:rsid w:val="00DD2523"/>
    <w:rsid w:val="00DD273B"/>
    <w:rsid w:val="00DD40FE"/>
    <w:rsid w:val="00DD45ED"/>
    <w:rsid w:val="00DD5C31"/>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10CE"/>
    <w:rsid w:val="00DF1879"/>
    <w:rsid w:val="00DF1A0F"/>
    <w:rsid w:val="00DF1B3A"/>
    <w:rsid w:val="00DF209B"/>
    <w:rsid w:val="00DF26BA"/>
    <w:rsid w:val="00DF34D5"/>
    <w:rsid w:val="00DF3563"/>
    <w:rsid w:val="00DF36BC"/>
    <w:rsid w:val="00DF394E"/>
    <w:rsid w:val="00DF4276"/>
    <w:rsid w:val="00DF4A43"/>
    <w:rsid w:val="00DF4CC3"/>
    <w:rsid w:val="00DF5532"/>
    <w:rsid w:val="00DF5CA1"/>
    <w:rsid w:val="00DF61EA"/>
    <w:rsid w:val="00DF628C"/>
    <w:rsid w:val="00DF6565"/>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B6D"/>
    <w:rsid w:val="00E10C82"/>
    <w:rsid w:val="00E10E33"/>
    <w:rsid w:val="00E110B7"/>
    <w:rsid w:val="00E1113F"/>
    <w:rsid w:val="00E11171"/>
    <w:rsid w:val="00E115D0"/>
    <w:rsid w:val="00E12261"/>
    <w:rsid w:val="00E123F9"/>
    <w:rsid w:val="00E128F1"/>
    <w:rsid w:val="00E1318C"/>
    <w:rsid w:val="00E13365"/>
    <w:rsid w:val="00E133E1"/>
    <w:rsid w:val="00E13E62"/>
    <w:rsid w:val="00E13FA9"/>
    <w:rsid w:val="00E14F94"/>
    <w:rsid w:val="00E15492"/>
    <w:rsid w:val="00E15866"/>
    <w:rsid w:val="00E16225"/>
    <w:rsid w:val="00E1679E"/>
    <w:rsid w:val="00E16875"/>
    <w:rsid w:val="00E16990"/>
    <w:rsid w:val="00E16BF9"/>
    <w:rsid w:val="00E1701A"/>
    <w:rsid w:val="00E17227"/>
    <w:rsid w:val="00E17597"/>
    <w:rsid w:val="00E176A5"/>
    <w:rsid w:val="00E17A29"/>
    <w:rsid w:val="00E2030F"/>
    <w:rsid w:val="00E20B3E"/>
    <w:rsid w:val="00E20F54"/>
    <w:rsid w:val="00E21519"/>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F6B"/>
    <w:rsid w:val="00E364C9"/>
    <w:rsid w:val="00E364EA"/>
    <w:rsid w:val="00E36C79"/>
    <w:rsid w:val="00E37347"/>
    <w:rsid w:val="00E37379"/>
    <w:rsid w:val="00E37510"/>
    <w:rsid w:val="00E3779E"/>
    <w:rsid w:val="00E37874"/>
    <w:rsid w:val="00E406CA"/>
    <w:rsid w:val="00E40C4E"/>
    <w:rsid w:val="00E40F64"/>
    <w:rsid w:val="00E413BC"/>
    <w:rsid w:val="00E41A04"/>
    <w:rsid w:val="00E41D74"/>
    <w:rsid w:val="00E42668"/>
    <w:rsid w:val="00E42E89"/>
    <w:rsid w:val="00E42E96"/>
    <w:rsid w:val="00E445F8"/>
    <w:rsid w:val="00E462BB"/>
    <w:rsid w:val="00E4646E"/>
    <w:rsid w:val="00E47671"/>
    <w:rsid w:val="00E47B7B"/>
    <w:rsid w:val="00E47BFA"/>
    <w:rsid w:val="00E47C6E"/>
    <w:rsid w:val="00E47DDF"/>
    <w:rsid w:val="00E50143"/>
    <w:rsid w:val="00E5059D"/>
    <w:rsid w:val="00E50B59"/>
    <w:rsid w:val="00E50C8B"/>
    <w:rsid w:val="00E51093"/>
    <w:rsid w:val="00E511D3"/>
    <w:rsid w:val="00E51913"/>
    <w:rsid w:val="00E52133"/>
    <w:rsid w:val="00E5412E"/>
    <w:rsid w:val="00E543ED"/>
    <w:rsid w:val="00E55164"/>
    <w:rsid w:val="00E55DE9"/>
    <w:rsid w:val="00E55E8A"/>
    <w:rsid w:val="00E5628E"/>
    <w:rsid w:val="00E57390"/>
    <w:rsid w:val="00E5776B"/>
    <w:rsid w:val="00E57E1C"/>
    <w:rsid w:val="00E608E0"/>
    <w:rsid w:val="00E60BF9"/>
    <w:rsid w:val="00E60D1D"/>
    <w:rsid w:val="00E60D41"/>
    <w:rsid w:val="00E61313"/>
    <w:rsid w:val="00E61380"/>
    <w:rsid w:val="00E62118"/>
    <w:rsid w:val="00E62296"/>
    <w:rsid w:val="00E62DD1"/>
    <w:rsid w:val="00E637BA"/>
    <w:rsid w:val="00E644ED"/>
    <w:rsid w:val="00E6498C"/>
    <w:rsid w:val="00E64C01"/>
    <w:rsid w:val="00E64ECC"/>
    <w:rsid w:val="00E65190"/>
    <w:rsid w:val="00E6595C"/>
    <w:rsid w:val="00E6610F"/>
    <w:rsid w:val="00E70178"/>
    <w:rsid w:val="00E719B8"/>
    <w:rsid w:val="00E71EA1"/>
    <w:rsid w:val="00E7200B"/>
    <w:rsid w:val="00E722D3"/>
    <w:rsid w:val="00E7363F"/>
    <w:rsid w:val="00E737A4"/>
    <w:rsid w:val="00E73A39"/>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FD7"/>
    <w:rsid w:val="00E83FE7"/>
    <w:rsid w:val="00E84540"/>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8F"/>
    <w:rsid w:val="00EA498D"/>
    <w:rsid w:val="00EA49C1"/>
    <w:rsid w:val="00EA735D"/>
    <w:rsid w:val="00EA7AF6"/>
    <w:rsid w:val="00EB06D1"/>
    <w:rsid w:val="00EB0D6F"/>
    <w:rsid w:val="00EB1143"/>
    <w:rsid w:val="00EB1331"/>
    <w:rsid w:val="00EB15CE"/>
    <w:rsid w:val="00EB1643"/>
    <w:rsid w:val="00EB1990"/>
    <w:rsid w:val="00EB2C0C"/>
    <w:rsid w:val="00EB3568"/>
    <w:rsid w:val="00EB376F"/>
    <w:rsid w:val="00EB395A"/>
    <w:rsid w:val="00EB4015"/>
    <w:rsid w:val="00EB4183"/>
    <w:rsid w:val="00EB424D"/>
    <w:rsid w:val="00EB447C"/>
    <w:rsid w:val="00EB44EC"/>
    <w:rsid w:val="00EB4AEA"/>
    <w:rsid w:val="00EB4E8F"/>
    <w:rsid w:val="00EB547F"/>
    <w:rsid w:val="00EB57CC"/>
    <w:rsid w:val="00EB598D"/>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539B"/>
    <w:rsid w:val="00EC5C7F"/>
    <w:rsid w:val="00EC63DD"/>
    <w:rsid w:val="00EC69F4"/>
    <w:rsid w:val="00EC6D78"/>
    <w:rsid w:val="00EC761C"/>
    <w:rsid w:val="00EC7A01"/>
    <w:rsid w:val="00ED02F4"/>
    <w:rsid w:val="00ED0CD3"/>
    <w:rsid w:val="00ED191C"/>
    <w:rsid w:val="00ED1CB9"/>
    <w:rsid w:val="00ED2494"/>
    <w:rsid w:val="00ED276D"/>
    <w:rsid w:val="00ED2927"/>
    <w:rsid w:val="00ED2BE6"/>
    <w:rsid w:val="00ED3220"/>
    <w:rsid w:val="00ED33DD"/>
    <w:rsid w:val="00ED3E98"/>
    <w:rsid w:val="00ED3F3B"/>
    <w:rsid w:val="00ED47D0"/>
    <w:rsid w:val="00ED49D4"/>
    <w:rsid w:val="00ED50CC"/>
    <w:rsid w:val="00ED634B"/>
    <w:rsid w:val="00ED6788"/>
    <w:rsid w:val="00ED694C"/>
    <w:rsid w:val="00ED6BFC"/>
    <w:rsid w:val="00ED76AD"/>
    <w:rsid w:val="00ED7BF5"/>
    <w:rsid w:val="00EE009E"/>
    <w:rsid w:val="00EE04F4"/>
    <w:rsid w:val="00EE08C2"/>
    <w:rsid w:val="00EE0DD3"/>
    <w:rsid w:val="00EE0FF4"/>
    <w:rsid w:val="00EE1963"/>
    <w:rsid w:val="00EE1D58"/>
    <w:rsid w:val="00EE1DCB"/>
    <w:rsid w:val="00EE3052"/>
    <w:rsid w:val="00EE3559"/>
    <w:rsid w:val="00EE38A4"/>
    <w:rsid w:val="00EE3A84"/>
    <w:rsid w:val="00EE3C92"/>
    <w:rsid w:val="00EE4199"/>
    <w:rsid w:val="00EE4706"/>
    <w:rsid w:val="00EE57F5"/>
    <w:rsid w:val="00EE5915"/>
    <w:rsid w:val="00EE5EEE"/>
    <w:rsid w:val="00EE604C"/>
    <w:rsid w:val="00EE7A5A"/>
    <w:rsid w:val="00EE7B18"/>
    <w:rsid w:val="00EF0119"/>
    <w:rsid w:val="00EF0358"/>
    <w:rsid w:val="00EF04F2"/>
    <w:rsid w:val="00EF25E4"/>
    <w:rsid w:val="00EF26BA"/>
    <w:rsid w:val="00EF2944"/>
    <w:rsid w:val="00EF427B"/>
    <w:rsid w:val="00EF4C4B"/>
    <w:rsid w:val="00EF52D4"/>
    <w:rsid w:val="00EF56CB"/>
    <w:rsid w:val="00EF592F"/>
    <w:rsid w:val="00EF593B"/>
    <w:rsid w:val="00EF6360"/>
    <w:rsid w:val="00EF6CF9"/>
    <w:rsid w:val="00EF7888"/>
    <w:rsid w:val="00F00AF2"/>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BD9"/>
    <w:rsid w:val="00F075DA"/>
    <w:rsid w:val="00F0763D"/>
    <w:rsid w:val="00F07676"/>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5EDD"/>
    <w:rsid w:val="00F16407"/>
    <w:rsid w:val="00F1702F"/>
    <w:rsid w:val="00F179C3"/>
    <w:rsid w:val="00F17C7F"/>
    <w:rsid w:val="00F20076"/>
    <w:rsid w:val="00F20D6B"/>
    <w:rsid w:val="00F21503"/>
    <w:rsid w:val="00F21916"/>
    <w:rsid w:val="00F21AAC"/>
    <w:rsid w:val="00F22833"/>
    <w:rsid w:val="00F22DEB"/>
    <w:rsid w:val="00F233EC"/>
    <w:rsid w:val="00F2389C"/>
    <w:rsid w:val="00F23C4F"/>
    <w:rsid w:val="00F2403B"/>
    <w:rsid w:val="00F2463D"/>
    <w:rsid w:val="00F246D2"/>
    <w:rsid w:val="00F24C8B"/>
    <w:rsid w:val="00F250E8"/>
    <w:rsid w:val="00F251D6"/>
    <w:rsid w:val="00F2582E"/>
    <w:rsid w:val="00F259C2"/>
    <w:rsid w:val="00F26E6C"/>
    <w:rsid w:val="00F27D3E"/>
    <w:rsid w:val="00F3135E"/>
    <w:rsid w:val="00F32516"/>
    <w:rsid w:val="00F3281A"/>
    <w:rsid w:val="00F33F3A"/>
    <w:rsid w:val="00F3560C"/>
    <w:rsid w:val="00F35D40"/>
    <w:rsid w:val="00F3624D"/>
    <w:rsid w:val="00F362B4"/>
    <w:rsid w:val="00F36688"/>
    <w:rsid w:val="00F371BF"/>
    <w:rsid w:val="00F37308"/>
    <w:rsid w:val="00F375D0"/>
    <w:rsid w:val="00F37C55"/>
    <w:rsid w:val="00F37CB0"/>
    <w:rsid w:val="00F414D7"/>
    <w:rsid w:val="00F41C1F"/>
    <w:rsid w:val="00F42795"/>
    <w:rsid w:val="00F42C97"/>
    <w:rsid w:val="00F42EEA"/>
    <w:rsid w:val="00F43457"/>
    <w:rsid w:val="00F43768"/>
    <w:rsid w:val="00F44271"/>
    <w:rsid w:val="00F444CD"/>
    <w:rsid w:val="00F45039"/>
    <w:rsid w:val="00F45607"/>
    <w:rsid w:val="00F45CDA"/>
    <w:rsid w:val="00F45E28"/>
    <w:rsid w:val="00F46C07"/>
    <w:rsid w:val="00F47DCE"/>
    <w:rsid w:val="00F5017C"/>
    <w:rsid w:val="00F509D9"/>
    <w:rsid w:val="00F51053"/>
    <w:rsid w:val="00F51FD2"/>
    <w:rsid w:val="00F523C3"/>
    <w:rsid w:val="00F52A30"/>
    <w:rsid w:val="00F52D8D"/>
    <w:rsid w:val="00F52E9F"/>
    <w:rsid w:val="00F52ECD"/>
    <w:rsid w:val="00F52FFE"/>
    <w:rsid w:val="00F532C9"/>
    <w:rsid w:val="00F540A4"/>
    <w:rsid w:val="00F541B9"/>
    <w:rsid w:val="00F5464E"/>
    <w:rsid w:val="00F547F9"/>
    <w:rsid w:val="00F54823"/>
    <w:rsid w:val="00F551A7"/>
    <w:rsid w:val="00F551E6"/>
    <w:rsid w:val="00F55D7B"/>
    <w:rsid w:val="00F56D3F"/>
    <w:rsid w:val="00F57048"/>
    <w:rsid w:val="00F60493"/>
    <w:rsid w:val="00F60D56"/>
    <w:rsid w:val="00F60F25"/>
    <w:rsid w:val="00F619F9"/>
    <w:rsid w:val="00F61C50"/>
    <w:rsid w:val="00F62286"/>
    <w:rsid w:val="00F634BB"/>
    <w:rsid w:val="00F64754"/>
    <w:rsid w:val="00F659EB"/>
    <w:rsid w:val="00F65C3B"/>
    <w:rsid w:val="00F67D94"/>
    <w:rsid w:val="00F70961"/>
    <w:rsid w:val="00F70D99"/>
    <w:rsid w:val="00F725D9"/>
    <w:rsid w:val="00F7294D"/>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1311"/>
    <w:rsid w:val="00F8159B"/>
    <w:rsid w:val="00F82737"/>
    <w:rsid w:val="00F830D0"/>
    <w:rsid w:val="00F83936"/>
    <w:rsid w:val="00F8395D"/>
    <w:rsid w:val="00F83C9F"/>
    <w:rsid w:val="00F84150"/>
    <w:rsid w:val="00F84403"/>
    <w:rsid w:val="00F8464C"/>
    <w:rsid w:val="00F84B6A"/>
    <w:rsid w:val="00F84CF8"/>
    <w:rsid w:val="00F85A76"/>
    <w:rsid w:val="00F860F7"/>
    <w:rsid w:val="00F86A1E"/>
    <w:rsid w:val="00F86F27"/>
    <w:rsid w:val="00F87A13"/>
    <w:rsid w:val="00F87D79"/>
    <w:rsid w:val="00F904F9"/>
    <w:rsid w:val="00F9077F"/>
    <w:rsid w:val="00F907BA"/>
    <w:rsid w:val="00F91362"/>
    <w:rsid w:val="00F91D33"/>
    <w:rsid w:val="00F92231"/>
    <w:rsid w:val="00F92813"/>
    <w:rsid w:val="00F92B5C"/>
    <w:rsid w:val="00F9304C"/>
    <w:rsid w:val="00F93636"/>
    <w:rsid w:val="00F937B0"/>
    <w:rsid w:val="00F93AF1"/>
    <w:rsid w:val="00F94803"/>
    <w:rsid w:val="00F94884"/>
    <w:rsid w:val="00F94C22"/>
    <w:rsid w:val="00F94C5A"/>
    <w:rsid w:val="00F957AF"/>
    <w:rsid w:val="00F95DCE"/>
    <w:rsid w:val="00F962C4"/>
    <w:rsid w:val="00FA091D"/>
    <w:rsid w:val="00FA0EDC"/>
    <w:rsid w:val="00FA137B"/>
    <w:rsid w:val="00FA1B7E"/>
    <w:rsid w:val="00FA28D8"/>
    <w:rsid w:val="00FA3ABF"/>
    <w:rsid w:val="00FA3F5B"/>
    <w:rsid w:val="00FA49FC"/>
    <w:rsid w:val="00FA563C"/>
    <w:rsid w:val="00FA5847"/>
    <w:rsid w:val="00FA63CA"/>
    <w:rsid w:val="00FA7847"/>
    <w:rsid w:val="00FA7E25"/>
    <w:rsid w:val="00FB0C33"/>
    <w:rsid w:val="00FB1039"/>
    <w:rsid w:val="00FB12E3"/>
    <w:rsid w:val="00FB1754"/>
    <w:rsid w:val="00FB241E"/>
    <w:rsid w:val="00FB2827"/>
    <w:rsid w:val="00FB3CE0"/>
    <w:rsid w:val="00FB4121"/>
    <w:rsid w:val="00FB49A0"/>
    <w:rsid w:val="00FB4EFC"/>
    <w:rsid w:val="00FB5A2D"/>
    <w:rsid w:val="00FB6141"/>
    <w:rsid w:val="00FB6B53"/>
    <w:rsid w:val="00FB6E84"/>
    <w:rsid w:val="00FC0D23"/>
    <w:rsid w:val="00FC1D39"/>
    <w:rsid w:val="00FC1DF6"/>
    <w:rsid w:val="00FC2609"/>
    <w:rsid w:val="00FC2D0E"/>
    <w:rsid w:val="00FC2FBC"/>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E06A4"/>
    <w:rsid w:val="00FE12C0"/>
    <w:rsid w:val="00FE1337"/>
    <w:rsid w:val="00FE2B02"/>
    <w:rsid w:val="00FE2F3B"/>
    <w:rsid w:val="00FE3419"/>
    <w:rsid w:val="00FE3C35"/>
    <w:rsid w:val="00FE5D18"/>
    <w:rsid w:val="00FE5FEB"/>
    <w:rsid w:val="00FE652C"/>
    <w:rsid w:val="00FE65EF"/>
    <w:rsid w:val="00FE6FB9"/>
    <w:rsid w:val="00FE71D1"/>
    <w:rsid w:val="00FE7DC6"/>
    <w:rsid w:val="00FF087E"/>
    <w:rsid w:val="00FF09E3"/>
    <w:rsid w:val="00FF11EF"/>
    <w:rsid w:val="00FF1640"/>
    <w:rsid w:val="00FF1B42"/>
    <w:rsid w:val="00FF21D5"/>
    <w:rsid w:val="00FF2336"/>
    <w:rsid w:val="00FF3F65"/>
    <w:rsid w:val="00FF4312"/>
    <w:rsid w:val="00FF4B13"/>
    <w:rsid w:val="00FF4F07"/>
    <w:rsid w:val="00FF5642"/>
    <w:rsid w:val="00FF7010"/>
    <w:rsid w:val="00FF7648"/>
    <w:rsid w:val="00FF7C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491CF00-F099-45FC-8536-B2078064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429"/>
    <w:rPr>
      <w:color w:val="00000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qFormat/>
    <w:rsid w:val="00076E3A"/>
    <w:pPr>
      <w:keepNext/>
      <w:numPr>
        <w:numId w:val="3"/>
      </w:numPr>
      <w:spacing w:before="360" w:after="120"/>
      <w:outlineLvl w:val="0"/>
    </w:pPr>
    <w:rPr>
      <w:rFonts w:ascii="Arial" w:hAnsi="Arial" w:cs="Arial"/>
      <w:b/>
      <w:bCs/>
      <w:kern w:val="32"/>
      <w:sz w:val="28"/>
      <w:szCs w:val="32"/>
      <w:lang w:eastAsia="zh-CN"/>
    </w:rPr>
  </w:style>
  <w:style w:type="paragraph" w:styleId="2">
    <w:name w:val="heading 2"/>
    <w:aliases w:val="Head2A,2,H2,UNDERRUBRIK 1-2,DO NOT USE_h2,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3"/>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DC0FEB"/>
    <w:pPr>
      <w:spacing w:before="240" w:after="60"/>
      <w:outlineLvl w:val="4"/>
    </w:pPr>
    <w:rPr>
      <w:rFonts w:ascii="Calibri" w:eastAsia="Times New Roman"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rsid w:val="00B87FBC"/>
    <w:pPr>
      <w:spacing w:after="120"/>
      <w:jc w:val="both"/>
    </w:pPr>
    <w:rPr>
      <w:rFonts w:eastAsia="MS Mincho"/>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D202E8"/>
    <w:rPr>
      <w:rFonts w:ascii="Arial" w:eastAsia="SimSun" w:hAnsi="Arial" w:cs="Arial"/>
      <w:b/>
      <w:bCs/>
      <w:color w:val="0000FF"/>
      <w:kern w:val="2"/>
      <w:sz w:val="26"/>
      <w:szCs w:val="26"/>
      <w:lang w:val="en-US" w:eastAsia="zh-CN" w:bidi="ar-SA"/>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2,Caption Char Char Char,Caption Char Char1,fig and tbl,fighead2,Table Caption,fighead21,fighead22,fighead23,Table Caption1,fighead211"/>
    <w:basedOn w:val="a"/>
    <w:next w:val="a"/>
    <w:link w:val="Char1"/>
    <w:qFormat/>
    <w:rsid w:val="00B87FBC"/>
    <w:pPr>
      <w:overflowPunct w:val="0"/>
      <w:autoSpaceDE w:val="0"/>
      <w:autoSpaceDN w:val="0"/>
      <w:adjustRightInd w:val="0"/>
      <w:spacing w:before="120" w:after="120"/>
      <w:textAlignment w:val="baseline"/>
    </w:pPr>
    <w:rPr>
      <w:szCs w:val="20"/>
    </w:rPr>
  </w:style>
  <w:style w:type="character" w:customStyle="1" w:styleId="Char1">
    <w:name w:val="캡션 Char"/>
    <w:aliases w:val="cap Char1,cap Char Char,Caption Char Char,Caption Char1 Char Char,cap Char Char1 Char,Caption Char Char1 Char Char,cap Char2 Char,Caption Char2 Char,Caption Char Char Char Char,Caption Char Char1 Char1,fig and tbl Char,fighead2 Char"/>
    <w:link w:val="a5"/>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a"/>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a6">
    <w:name w:val="Table Grid"/>
    <w:basedOn w:val="a2"/>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AF764A"/>
    <w:rPr>
      <w:rFonts w:ascii="Arial" w:eastAsia="SimSun" w:hAnsi="Arial" w:cs="Arial"/>
      <w:color w:val="0000FF"/>
      <w:kern w:val="2"/>
      <w:sz w:val="21"/>
      <w:szCs w:val="21"/>
      <w:lang w:val="en-US" w:eastAsia="zh-CN" w:bidi="ar-SA"/>
    </w:rPr>
  </w:style>
  <w:style w:type="paragraph" w:styleId="a8">
    <w:name w:val="annotation text"/>
    <w:basedOn w:val="a"/>
    <w:link w:val="Char2"/>
    <w:uiPriority w:val="99"/>
    <w:semiHidden/>
    <w:rsid w:val="00AF764A"/>
  </w:style>
  <w:style w:type="paragraph" w:styleId="a9">
    <w:name w:val="annotation subject"/>
    <w:basedOn w:val="a8"/>
    <w:next w:val="a8"/>
    <w:semiHidden/>
    <w:rsid w:val="00AF764A"/>
    <w:rPr>
      <w:b/>
      <w:bCs/>
    </w:rPr>
  </w:style>
  <w:style w:type="paragraph" w:styleId="aa">
    <w:name w:val="Balloon Text"/>
    <w:basedOn w:val="a"/>
    <w:semiHidden/>
    <w:rsid w:val="00AF764A"/>
    <w:rPr>
      <w:sz w:val="18"/>
      <w:szCs w:val="18"/>
    </w:rPr>
  </w:style>
  <w:style w:type="paragraph" w:styleId="ab">
    <w:name w:val="footer"/>
    <w:basedOn w:val="a"/>
    <w:rsid w:val="00C079F7"/>
    <w:pPr>
      <w:tabs>
        <w:tab w:val="center" w:pos="4153"/>
        <w:tab w:val="right" w:pos="8306"/>
      </w:tabs>
      <w:snapToGrid w:val="0"/>
    </w:pPr>
    <w:rPr>
      <w:sz w:val="18"/>
      <w:szCs w:val="18"/>
    </w:rPr>
  </w:style>
  <w:style w:type="paragraph" w:styleId="ac">
    <w:name w:val="Document Map"/>
    <w:basedOn w:val="a"/>
    <w:semiHidden/>
    <w:rsid w:val="00672002"/>
    <w:pPr>
      <w:shd w:val="clear" w:color="auto" w:fill="000080"/>
    </w:p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0"/>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a"/>
    <w:rsid w:val="009672BE"/>
    <w:pPr>
      <w:widowControl w:val="0"/>
      <w:autoSpaceDE w:val="0"/>
      <w:autoSpaceDN w:val="0"/>
      <w:adjustRightInd w:val="0"/>
      <w:snapToGrid w:val="0"/>
      <w:spacing w:afterLines="50" w:after="120" w:line="264" w:lineRule="auto"/>
      <w:jc w:val="both"/>
    </w:pPr>
    <w:rPr>
      <w:rFonts w:eastAsia="바탕"/>
      <w:kern w:val="2"/>
      <w:sz w:val="22"/>
      <w:lang w:eastAsia="ko-KR"/>
    </w:rPr>
  </w:style>
  <w:style w:type="paragraph" w:customStyle="1" w:styleId="CharChar1">
    <w:name w:val="Char Char1"/>
    <w:next w:val="a"/>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ad">
    <w:name w:val="List Paragraph"/>
    <w:basedOn w:val="a"/>
    <w:uiPriority w:val="34"/>
    <w:qFormat/>
    <w:rsid w:val="005B46DE"/>
    <w:pPr>
      <w:ind w:firstLineChars="200" w:firstLine="420"/>
    </w:pPr>
    <w:rPr>
      <w:rFonts w:ascii="SimSun" w:hAnsi="SimSun" w:cs="SimSun"/>
      <w:lang w:eastAsia="zh-CN"/>
    </w:rPr>
  </w:style>
  <w:style w:type="paragraph" w:customStyle="1" w:styleId="B1">
    <w:name w:val="B1"/>
    <w:basedOn w:val="ae"/>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ae">
    <w:name w:val="List"/>
    <w:basedOn w:val="a"/>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D26094"/>
    <w:rPr>
      <w:rFonts w:ascii="Arial" w:eastAsia="MS Mincho" w:hAnsi="Arial" w:cs="Arial"/>
      <w:b/>
      <w:color w:val="0000FF"/>
      <w:kern w:val="2"/>
      <w:szCs w:val="24"/>
      <w:lang w:val="en-US" w:eastAsia="en-US" w:bidi="ar-SA"/>
    </w:rPr>
  </w:style>
  <w:style w:type="paragraph" w:customStyle="1" w:styleId="TdocHeader2">
    <w:name w:val="Tdoc_Header_2"/>
    <w:basedOn w:val="a"/>
    <w:rsid w:val="00D34A82"/>
    <w:pPr>
      <w:widowControl w:val="0"/>
      <w:tabs>
        <w:tab w:val="left" w:pos="1701"/>
        <w:tab w:val="right" w:pos="9072"/>
        <w:tab w:val="right" w:pos="10206"/>
      </w:tabs>
      <w:jc w:val="both"/>
    </w:pPr>
    <w:rPr>
      <w:rFonts w:ascii="Arial" w:eastAsia="바탕" w:hAnsi="Arial"/>
      <w:b/>
      <w:sz w:val="18"/>
      <w:szCs w:val="20"/>
    </w:rPr>
  </w:style>
  <w:style w:type="paragraph" w:customStyle="1" w:styleId="Char3">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a"/>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af">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맑은 고딕" w:hAnsi="Arial"/>
      <w:b/>
      <w:color w:val="000000"/>
      <w:sz w:val="34"/>
      <w:szCs w:val="24"/>
      <w:lang w:eastAsia="en-US"/>
    </w:rPr>
  </w:style>
  <w:style w:type="paragraph" w:customStyle="1" w:styleId="Style11">
    <w:name w:val="Style1.1"/>
    <w:basedOn w:val="a0"/>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a"/>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f0">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a"/>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a0"/>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har2">
    <w:name w:val="메모 텍스트 Char"/>
    <w:link w:val="a8"/>
    <w:uiPriority w:val="99"/>
    <w:semiHidden/>
    <w:rsid w:val="007E269C"/>
  </w:style>
  <w:style w:type="paragraph" w:styleId="af1">
    <w:name w:val="Normal (Web)"/>
    <w:basedOn w:val="a"/>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맑은 고딕" w:hAnsi="Arial"/>
      <w:lang w:eastAsia="en-US"/>
    </w:rPr>
  </w:style>
  <w:style w:type="paragraph" w:customStyle="1" w:styleId="EQ">
    <w:name w:val="EQ"/>
    <w:basedOn w:val="a"/>
    <w:next w:val="a"/>
    <w:rsid w:val="00F46C07"/>
    <w:pPr>
      <w:keepLines/>
      <w:tabs>
        <w:tab w:val="center" w:pos="4536"/>
        <w:tab w:val="right" w:pos="9072"/>
      </w:tabs>
      <w:spacing w:after="180"/>
    </w:pPr>
    <w:rPr>
      <w:noProof/>
      <w:color w:val="auto"/>
      <w:sz w:val="20"/>
      <w:szCs w:val="20"/>
    </w:rPr>
  </w:style>
  <w:style w:type="paragraph" w:customStyle="1" w:styleId="H6">
    <w:name w:val="H6"/>
    <w:basedOn w:val="5"/>
    <w:next w:val="a"/>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5Char">
    <w:name w:val="제목 5 Char"/>
    <w:link w:val="5"/>
    <w:semiHidden/>
    <w:rsid w:val="00DC0FEB"/>
    <w:rPr>
      <w:rFonts w:ascii="Calibri" w:eastAsia="Times New Roman" w:hAnsi="Calibri" w:cs="Times New Roman"/>
      <w:b/>
      <w:bCs/>
      <w:i/>
      <w:iCs/>
      <w:color w:val="000000"/>
      <w:kern w:val="2"/>
      <w:sz w:val="26"/>
      <w:szCs w:val="26"/>
      <w:lang w:val="en-US" w:eastAsia="en-US" w:bidi="ar-SA"/>
    </w:rPr>
  </w:style>
  <w:style w:type="character" w:styleId="af2">
    <w:name w:val="Placeholder Text"/>
    <w:basedOn w:val="a1"/>
    <w:uiPriority w:val="99"/>
    <w:semiHidden/>
    <w:rsid w:val="009C0C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7.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2.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image" Target="media/image20.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8.wmf"/><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oleObject" Target="embeddings/oleObject14.bin"/><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png"/><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F2F5632-E1C7-4C5B-A8E2-D114D9EF3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1449</Words>
  <Characters>8263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허수영/차세대통신그룹(IM)/E5(책임)/삼성전자</cp:lastModifiedBy>
  <cp:revision>101</cp:revision>
  <cp:lastPrinted>2015-11-06T17:27:00Z</cp:lastPrinted>
  <dcterms:created xsi:type="dcterms:W3CDTF">2016-04-27T07:50:00Z</dcterms:created>
  <dcterms:modified xsi:type="dcterms:W3CDTF">2016-05-13T11:51:00Z</dcterms:modified>
</cp:coreProperties>
</file>