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B885DE" w14:textId="77777777" w:rsidR="00A91806" w:rsidRDefault="00A91806" w:rsidP="00D42D5D">
      <w:pPr>
        <w:tabs>
          <w:tab w:val="right" w:pos="10000"/>
        </w:tabs>
        <w:spacing w:after="0"/>
        <w:rPr>
          <w:rFonts w:ascii="Arial" w:hAnsi="Arial" w:cs="Arial"/>
          <w:b/>
          <w:sz w:val="24"/>
          <w:szCs w:val="24"/>
        </w:rPr>
      </w:pPr>
    </w:p>
    <w:p w14:paraId="26881B31" w14:textId="254F2C35" w:rsidR="00D42D5D" w:rsidRPr="000A64D8" w:rsidRDefault="00D42D5D" w:rsidP="00D42D5D">
      <w:pPr>
        <w:tabs>
          <w:tab w:val="right" w:pos="10000"/>
        </w:tabs>
        <w:spacing w:after="0"/>
        <w:rPr>
          <w:rFonts w:ascii="Arial" w:hAnsi="Arial" w:cs="Arial"/>
          <w:b/>
          <w:sz w:val="24"/>
          <w:szCs w:val="24"/>
        </w:rPr>
      </w:pPr>
      <w:r w:rsidRPr="000A64D8">
        <w:rPr>
          <w:rFonts w:ascii="Arial" w:hAnsi="Arial" w:cs="Arial"/>
          <w:b/>
          <w:sz w:val="24"/>
          <w:szCs w:val="24"/>
        </w:rPr>
        <w:t>3GPP TSG-RAN WG1 #</w:t>
      </w:r>
      <w:r w:rsidR="00605193">
        <w:rPr>
          <w:rFonts w:ascii="Arial" w:hAnsi="Arial" w:cs="Arial"/>
          <w:b/>
          <w:sz w:val="24"/>
          <w:szCs w:val="24"/>
        </w:rPr>
        <w:t>85</w:t>
      </w:r>
      <w:r w:rsidRPr="000A64D8">
        <w:rPr>
          <w:rFonts w:ascii="Arial" w:hAnsi="Arial" w:cs="Arial"/>
          <w:b/>
          <w:sz w:val="24"/>
          <w:szCs w:val="24"/>
        </w:rPr>
        <w:t xml:space="preserve"> </w:t>
      </w:r>
      <w:r w:rsidRPr="000A64D8">
        <w:rPr>
          <w:rFonts w:ascii="Arial" w:hAnsi="Arial" w:cs="Arial"/>
          <w:b/>
          <w:sz w:val="24"/>
          <w:szCs w:val="24"/>
        </w:rPr>
        <w:tab/>
      </w:r>
      <w:r w:rsidR="00961A61" w:rsidRPr="00961A61">
        <w:rPr>
          <w:rFonts w:ascii="Arial" w:hAnsi="Arial" w:cs="Arial"/>
          <w:b/>
          <w:sz w:val="24"/>
          <w:szCs w:val="24"/>
        </w:rPr>
        <w:t>R1-</w:t>
      </w:r>
      <w:r w:rsidR="00276166" w:rsidRPr="00276166">
        <w:rPr>
          <w:rFonts w:ascii="Arial" w:hAnsi="Arial" w:cs="Arial"/>
          <w:b/>
          <w:sz w:val="24"/>
          <w:szCs w:val="24"/>
        </w:rPr>
        <w:t>16469</w:t>
      </w:r>
      <w:r w:rsidR="00276166">
        <w:rPr>
          <w:rFonts w:ascii="Arial" w:hAnsi="Arial" w:cs="Arial"/>
          <w:b/>
          <w:sz w:val="24"/>
          <w:szCs w:val="24"/>
        </w:rPr>
        <w:t>7</w:t>
      </w:r>
    </w:p>
    <w:p w14:paraId="4238885F" w14:textId="77777777" w:rsidR="00605193" w:rsidRPr="00FD021C" w:rsidRDefault="00605193" w:rsidP="00605193">
      <w:pPr>
        <w:tabs>
          <w:tab w:val="right" w:pos="9630"/>
        </w:tabs>
        <w:spacing w:after="0"/>
        <w:jc w:val="both"/>
        <w:rPr>
          <w:rFonts w:ascii="Arial" w:hAnsi="Arial" w:cs="Arial"/>
          <w:b/>
          <w:sz w:val="24"/>
          <w:szCs w:val="24"/>
        </w:rPr>
      </w:pPr>
      <w:r>
        <w:rPr>
          <w:rFonts w:ascii="Arial" w:hAnsi="Arial" w:cs="Arial"/>
          <w:b/>
          <w:sz w:val="24"/>
          <w:szCs w:val="24"/>
        </w:rPr>
        <w:t>23</w:t>
      </w:r>
      <w:r w:rsidRPr="00792605">
        <w:rPr>
          <w:rFonts w:ascii="Arial" w:hAnsi="Arial" w:cs="Arial"/>
          <w:b/>
          <w:sz w:val="24"/>
          <w:szCs w:val="24"/>
          <w:vertAlign w:val="superscript"/>
        </w:rPr>
        <w:t>th</w:t>
      </w:r>
      <w:r>
        <w:rPr>
          <w:rFonts w:ascii="Arial" w:hAnsi="Arial" w:cs="Arial"/>
          <w:b/>
          <w:sz w:val="24"/>
          <w:szCs w:val="24"/>
        </w:rPr>
        <w:t xml:space="preserve"> –</w:t>
      </w:r>
      <w:r w:rsidRPr="003732BA">
        <w:rPr>
          <w:rFonts w:ascii="Arial" w:hAnsi="Arial" w:cs="Arial"/>
          <w:b/>
          <w:sz w:val="24"/>
          <w:szCs w:val="24"/>
        </w:rPr>
        <w:t xml:space="preserve"> </w:t>
      </w:r>
      <w:r>
        <w:rPr>
          <w:rFonts w:ascii="Arial" w:hAnsi="Arial" w:cs="Arial"/>
          <w:b/>
          <w:sz w:val="24"/>
          <w:szCs w:val="24"/>
        </w:rPr>
        <w:t>27</w:t>
      </w:r>
      <w:r w:rsidRPr="00CA6BDF">
        <w:rPr>
          <w:rFonts w:ascii="Arial" w:hAnsi="Arial" w:cs="Arial"/>
          <w:b/>
          <w:sz w:val="24"/>
          <w:szCs w:val="24"/>
          <w:vertAlign w:val="superscript"/>
        </w:rPr>
        <w:t>th</w:t>
      </w:r>
      <w:r>
        <w:rPr>
          <w:rFonts w:ascii="Arial" w:hAnsi="Arial" w:cs="Arial"/>
          <w:b/>
          <w:sz w:val="24"/>
          <w:szCs w:val="24"/>
        </w:rPr>
        <w:t xml:space="preserve"> May 2016</w:t>
      </w:r>
    </w:p>
    <w:p w14:paraId="00EEC90D" w14:textId="77777777" w:rsidR="006E551C" w:rsidRPr="00FD021C" w:rsidRDefault="006E551C" w:rsidP="006E551C">
      <w:pPr>
        <w:spacing w:after="0"/>
        <w:jc w:val="both"/>
        <w:rPr>
          <w:rFonts w:ascii="Arial" w:hAnsi="Arial" w:cs="Arial"/>
          <w:b/>
          <w:sz w:val="24"/>
          <w:szCs w:val="24"/>
        </w:rPr>
      </w:pPr>
      <w:r>
        <w:rPr>
          <w:rFonts w:ascii="Arial" w:hAnsi="Arial" w:cs="Arial"/>
          <w:b/>
          <w:sz w:val="24"/>
          <w:szCs w:val="24"/>
        </w:rPr>
        <w:t>Nanjing</w:t>
      </w:r>
      <w:r w:rsidRPr="00CA6BDF">
        <w:rPr>
          <w:rFonts w:ascii="Arial" w:hAnsi="Arial" w:cs="Arial"/>
          <w:b/>
          <w:sz w:val="24"/>
          <w:szCs w:val="24"/>
        </w:rPr>
        <w:t xml:space="preserve">, </w:t>
      </w:r>
      <w:r>
        <w:rPr>
          <w:rFonts w:ascii="Arial" w:hAnsi="Arial" w:cs="Arial"/>
          <w:b/>
          <w:sz w:val="24"/>
          <w:szCs w:val="24"/>
        </w:rPr>
        <w:t>China</w:t>
      </w:r>
    </w:p>
    <w:p w14:paraId="26881B34" w14:textId="77777777" w:rsidR="0068226B" w:rsidRPr="000A64D8" w:rsidRDefault="0068226B" w:rsidP="00480B03">
      <w:pPr>
        <w:pStyle w:val="Footer"/>
        <w:jc w:val="both"/>
        <w:rPr>
          <w:noProof w:val="0"/>
        </w:rPr>
      </w:pPr>
    </w:p>
    <w:p w14:paraId="26881B35" w14:textId="0542B3B2"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5613CE">
        <w:rPr>
          <w:rFonts w:ascii="Arial" w:hAnsi="Arial"/>
          <w:sz w:val="24"/>
        </w:rPr>
        <w:t>7</w:t>
      </w:r>
      <w:r w:rsidR="0078083A">
        <w:rPr>
          <w:rFonts w:ascii="Arial" w:hAnsi="Arial"/>
          <w:sz w:val="24"/>
        </w:rPr>
        <w:t>.1.</w:t>
      </w:r>
      <w:r w:rsidR="005613CE">
        <w:rPr>
          <w:rFonts w:ascii="Arial" w:hAnsi="Arial"/>
          <w:sz w:val="24"/>
        </w:rPr>
        <w:t>5</w:t>
      </w:r>
      <w:r w:rsidR="0078083A">
        <w:rPr>
          <w:rFonts w:ascii="Arial" w:hAnsi="Arial"/>
          <w:sz w:val="24"/>
        </w:rPr>
        <w:t>.1</w:t>
      </w:r>
    </w:p>
    <w:p w14:paraId="26881B36"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481585C9" w14:textId="3F7F5A36" w:rsidR="00B24803" w:rsidRPr="001005BE" w:rsidRDefault="0068226B" w:rsidP="00B24803">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346220" w:rsidRPr="001005BE">
        <w:rPr>
          <w:rFonts w:ascii="Arial" w:hAnsi="Arial"/>
          <w:sz w:val="24"/>
        </w:rPr>
        <w:t>LDPC</w:t>
      </w:r>
      <w:r w:rsidR="004257C9" w:rsidRPr="001005BE">
        <w:rPr>
          <w:rFonts w:ascii="Arial" w:hAnsi="Arial"/>
          <w:sz w:val="24"/>
        </w:rPr>
        <w:t xml:space="preserve"> </w:t>
      </w:r>
      <w:r w:rsidR="00605193" w:rsidRPr="001005BE">
        <w:rPr>
          <w:rFonts w:ascii="Arial" w:hAnsi="Arial"/>
          <w:sz w:val="24"/>
        </w:rPr>
        <w:t>Design Overview</w:t>
      </w:r>
    </w:p>
    <w:p w14:paraId="26881B38"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sidR="00272736">
        <w:rPr>
          <w:rFonts w:ascii="Arial" w:hAnsi="Arial"/>
          <w:sz w:val="24"/>
        </w:rPr>
        <w:t>/Decision</w:t>
      </w:r>
    </w:p>
    <w:p w14:paraId="26881B39" w14:textId="77777777" w:rsidR="00C34C05" w:rsidRDefault="00FD6A3D" w:rsidP="00183CB7">
      <w:pPr>
        <w:pStyle w:val="Heading1"/>
      </w:pPr>
      <w:r w:rsidRPr="00183CB7">
        <w:t>Introduction</w:t>
      </w:r>
    </w:p>
    <w:p w14:paraId="26881B3A" w14:textId="77777777" w:rsidR="004A0D01" w:rsidRDefault="004A0D01" w:rsidP="004A0D01">
      <w:pPr>
        <w:jc w:val="both"/>
        <w:rPr>
          <w:szCs w:val="22"/>
        </w:rPr>
      </w:pPr>
      <w:r w:rsidRPr="00300CDD">
        <w:rPr>
          <w:szCs w:val="22"/>
        </w:rPr>
        <w:t>In RAN#</w:t>
      </w:r>
      <w:r>
        <w:rPr>
          <w:szCs w:val="22"/>
        </w:rPr>
        <w:t>71</w:t>
      </w:r>
      <w:r w:rsidRPr="00300CDD">
        <w:rPr>
          <w:szCs w:val="22"/>
        </w:rPr>
        <w:t xml:space="preserve">, </w:t>
      </w:r>
      <w:r>
        <w:rPr>
          <w:szCs w:val="22"/>
        </w:rPr>
        <w:t xml:space="preserve">the technology study item for 5G new RAT (NR) has been approved [1]. For the New Radio Access Technology (NR), there is potential to improve the channel coding across performance and computational complexity while efficiently addressing both </w:t>
      </w:r>
      <w:proofErr w:type="spellStart"/>
      <w:r>
        <w:rPr>
          <w:szCs w:val="22"/>
        </w:rPr>
        <w:t>blocklength</w:t>
      </w:r>
      <w:proofErr w:type="spellEnd"/>
      <w:r>
        <w:rPr>
          <w:szCs w:val="22"/>
        </w:rPr>
        <w:t xml:space="preserve"> scaling and rate compatibility, including incremental redundancy (IR) HARQ.</w:t>
      </w:r>
    </w:p>
    <w:p w14:paraId="2D4F1CF3" w14:textId="1DD0B59D" w:rsidR="00BB01D6" w:rsidRDefault="00BB01D6" w:rsidP="004A0D01">
      <w:pPr>
        <w:jc w:val="both"/>
        <w:rPr>
          <w:szCs w:val="22"/>
        </w:rPr>
      </w:pPr>
      <w:r>
        <w:rPr>
          <w:szCs w:val="22"/>
        </w:rPr>
        <w:t xml:space="preserve">In RAN#84b, an LDPC code description framework was presented </w:t>
      </w:r>
      <w:r w:rsidR="00011A50">
        <w:rPr>
          <w:szCs w:val="22"/>
        </w:rPr>
        <w:t xml:space="preserve">in </w:t>
      </w:r>
      <w:r w:rsidR="00011A50">
        <w:rPr>
          <w:szCs w:val="22"/>
        </w:rPr>
        <w:fldChar w:fldCharType="begin"/>
      </w:r>
      <w:r w:rsidR="00011A50">
        <w:rPr>
          <w:szCs w:val="22"/>
        </w:rPr>
        <w:instrText xml:space="preserve"> REF _Ref450707740 \r \h </w:instrText>
      </w:r>
      <w:r w:rsidR="00011A50">
        <w:rPr>
          <w:szCs w:val="22"/>
        </w:rPr>
      </w:r>
      <w:r w:rsidR="00011A50">
        <w:rPr>
          <w:szCs w:val="22"/>
        </w:rPr>
        <w:fldChar w:fldCharType="separate"/>
      </w:r>
      <w:r w:rsidR="00011A50">
        <w:rPr>
          <w:szCs w:val="22"/>
        </w:rPr>
        <w:t>[5</w:t>
      </w:r>
      <w:proofErr w:type="gramStart"/>
      <w:r w:rsidR="00011A50">
        <w:rPr>
          <w:szCs w:val="22"/>
        </w:rPr>
        <w:t>]</w:t>
      </w:r>
      <w:proofErr w:type="gramEnd"/>
      <w:r w:rsidR="00011A50">
        <w:rPr>
          <w:szCs w:val="22"/>
        </w:rPr>
        <w:fldChar w:fldCharType="end"/>
      </w:r>
      <w:r w:rsidR="00011A50">
        <w:rPr>
          <w:szCs w:val="22"/>
        </w:rPr>
        <w:fldChar w:fldCharType="begin"/>
      </w:r>
      <w:r w:rsidR="00011A50">
        <w:rPr>
          <w:szCs w:val="22"/>
        </w:rPr>
        <w:instrText xml:space="preserve"> REF _Ref450707741 \r \h </w:instrText>
      </w:r>
      <w:r w:rsidR="00011A50">
        <w:rPr>
          <w:szCs w:val="22"/>
        </w:rPr>
      </w:r>
      <w:r w:rsidR="00011A50">
        <w:rPr>
          <w:szCs w:val="22"/>
        </w:rPr>
        <w:fldChar w:fldCharType="separate"/>
      </w:r>
      <w:r w:rsidR="00011A50">
        <w:rPr>
          <w:szCs w:val="22"/>
        </w:rPr>
        <w:t>[6]</w:t>
      </w:r>
      <w:r w:rsidR="00011A50">
        <w:rPr>
          <w:szCs w:val="22"/>
        </w:rPr>
        <w:fldChar w:fldCharType="end"/>
      </w:r>
      <w:r w:rsidR="00011A50">
        <w:rPr>
          <w:szCs w:val="22"/>
        </w:rPr>
        <w:t xml:space="preserve"> which can </w:t>
      </w:r>
      <w:r>
        <w:rPr>
          <w:szCs w:val="22"/>
        </w:rPr>
        <w:t xml:space="preserve">support IR HARQ, multiple code rates, and scalable </w:t>
      </w:r>
      <w:proofErr w:type="spellStart"/>
      <w:r>
        <w:rPr>
          <w:szCs w:val="22"/>
        </w:rPr>
        <w:t>blocklengths</w:t>
      </w:r>
      <w:proofErr w:type="spellEnd"/>
      <w:r>
        <w:rPr>
          <w:szCs w:val="22"/>
        </w:rPr>
        <w:t xml:space="preserve">. </w:t>
      </w:r>
      <w:r w:rsidR="00011A50">
        <w:rPr>
          <w:szCs w:val="22"/>
        </w:rPr>
        <w:t xml:space="preserve">Details are provided here for the evaluations agreed upon at the RAN#84 meeting. The performance results are provided in </w:t>
      </w:r>
      <w:r w:rsidR="00D2151F">
        <w:rPr>
          <w:szCs w:val="22"/>
        </w:rPr>
        <w:fldChar w:fldCharType="begin"/>
      </w:r>
      <w:r w:rsidR="00D2151F">
        <w:rPr>
          <w:szCs w:val="22"/>
        </w:rPr>
        <w:instrText xml:space="preserve"> REF _Ref450911994 \r \h </w:instrText>
      </w:r>
      <w:r w:rsidR="00D2151F">
        <w:rPr>
          <w:szCs w:val="22"/>
        </w:rPr>
      </w:r>
      <w:r w:rsidR="00D2151F">
        <w:rPr>
          <w:szCs w:val="22"/>
        </w:rPr>
        <w:fldChar w:fldCharType="separate"/>
      </w:r>
      <w:r w:rsidR="00D2151F">
        <w:rPr>
          <w:szCs w:val="22"/>
        </w:rPr>
        <w:t>[8]</w:t>
      </w:r>
      <w:r w:rsidR="00D2151F">
        <w:rPr>
          <w:szCs w:val="22"/>
        </w:rPr>
        <w:fldChar w:fldCharType="end"/>
      </w:r>
      <w:r w:rsidR="00011A50">
        <w:rPr>
          <w:szCs w:val="22"/>
        </w:rPr>
        <w:t>.</w:t>
      </w:r>
    </w:p>
    <w:p w14:paraId="26881B3B" w14:textId="77777777" w:rsidR="004A0D01" w:rsidRPr="00566C25" w:rsidRDefault="004A0D01" w:rsidP="004A0D01">
      <w:pPr>
        <w:jc w:val="both"/>
        <w:rPr>
          <w:szCs w:val="22"/>
        </w:rPr>
      </w:pPr>
      <w:r>
        <w:rPr>
          <w:szCs w:val="22"/>
        </w:rPr>
        <w:t xml:space="preserve">Here we provide a high-level description of low-density parity check (LDPC) codes to illustrate a candidate structure for study and possible inclusion into NR. We then focus discussion on structural characteristics which support high throughputs and low latency, as well as address scalable </w:t>
      </w:r>
      <w:proofErr w:type="spellStart"/>
      <w:r>
        <w:rPr>
          <w:szCs w:val="22"/>
        </w:rPr>
        <w:t>blocklengths</w:t>
      </w:r>
      <w:proofErr w:type="spellEnd"/>
      <w:r>
        <w:rPr>
          <w:szCs w:val="22"/>
        </w:rPr>
        <w:t xml:space="preserve"> needed in NR.</w:t>
      </w:r>
    </w:p>
    <w:p w14:paraId="26881B3C" w14:textId="77777777" w:rsidR="00564597" w:rsidRDefault="00AE7BBF" w:rsidP="00564597">
      <w:pPr>
        <w:pStyle w:val="Heading1"/>
        <w:rPr>
          <w:lang w:val="en-US"/>
        </w:rPr>
      </w:pPr>
      <w:r>
        <w:rPr>
          <w:lang w:val="en-US"/>
        </w:rPr>
        <w:t>General multi-edge LDPC code description</w:t>
      </w:r>
    </w:p>
    <w:p w14:paraId="4ED3E67B" w14:textId="7429A3E1" w:rsidR="005A1062" w:rsidRDefault="005A1062" w:rsidP="003F2156">
      <w:pPr>
        <w:jc w:val="both"/>
        <w:rPr>
          <w:lang w:eastAsia="ko-KR"/>
        </w:rPr>
      </w:pPr>
      <w:bookmarkStart w:id="2" w:name="_Ref378529477"/>
      <w:r w:rsidRPr="00AE7BBF">
        <w:rPr>
          <w:lang w:eastAsia="ko-KR"/>
        </w:rPr>
        <w:t>Multi-edge LDPC</w:t>
      </w:r>
      <w:r w:rsidR="00D0468E">
        <w:rPr>
          <w:lang w:eastAsia="ko-KR"/>
        </w:rPr>
        <w:t xml:space="preserve"> (ME-LDPC)</w:t>
      </w:r>
      <w:r w:rsidRPr="00AE7BBF">
        <w:rPr>
          <w:lang w:eastAsia="ko-KR"/>
        </w:rPr>
        <w:t xml:space="preserve"> codes are a generalization of the standard irregular LDPC ensemble framework with much richer degrees of freedom for designing capacity-approaching codes</w:t>
      </w:r>
      <w:r>
        <w:rPr>
          <w:lang w:eastAsia="ko-KR"/>
        </w:rPr>
        <w:t xml:space="preserve"> [2,3]</w:t>
      </w:r>
      <w:r w:rsidRPr="00AE7BBF">
        <w:rPr>
          <w:lang w:eastAsia="ko-KR"/>
        </w:rPr>
        <w:t>. These codes allow us to introduce several edge-types in the code as opposed to a single edge-type in the standard irregular LDPC code ensemble. This enables</w:t>
      </w:r>
      <w:r w:rsidR="008A0094">
        <w:rPr>
          <w:lang w:eastAsia="ko-KR"/>
        </w:rPr>
        <w:t xml:space="preserve"> us to achieve </w:t>
      </w:r>
      <w:proofErr w:type="gramStart"/>
      <w:r w:rsidR="008A0094">
        <w:rPr>
          <w:lang w:eastAsia="ko-KR"/>
        </w:rPr>
        <w:t>better</w:t>
      </w:r>
      <w:proofErr w:type="gramEnd"/>
      <w:r w:rsidR="008A0094">
        <w:rPr>
          <w:lang w:eastAsia="ko-KR"/>
        </w:rPr>
        <w:t xml:space="preserve"> </w:t>
      </w:r>
      <w:r w:rsidRPr="00AE7BBF">
        <w:rPr>
          <w:lang w:eastAsia="ko-KR"/>
        </w:rPr>
        <w:t>performance compared to the standard irregular LDPC codes with lower complexity. By allowing an accumulate chain of parity-bits and cyclic permutation matrices to define the random permutation of edge-type, the resulting codes are also straightforward to encode. Having hardware capability to process each edge-type in one clock cycle allows us to have a very high throughput decoder to meet the data rate requirements of 5G.</w:t>
      </w:r>
      <w:r w:rsidR="006E1A68">
        <w:rPr>
          <w:lang w:eastAsia="ko-KR"/>
        </w:rPr>
        <w:t xml:space="preserve"> See [5</w:t>
      </w:r>
      <w:r>
        <w:rPr>
          <w:lang w:eastAsia="ko-KR"/>
        </w:rPr>
        <w:t>] for an example.</w:t>
      </w:r>
    </w:p>
    <w:p w14:paraId="361F7025" w14:textId="5AFDCDBB" w:rsidR="008A0094" w:rsidRDefault="00D0468E" w:rsidP="003F2156">
      <w:pPr>
        <w:jc w:val="both"/>
        <w:rPr>
          <w:lang w:eastAsia="ko-KR"/>
        </w:rPr>
      </w:pPr>
      <w:r>
        <w:rPr>
          <w:lang w:eastAsia="ko-KR"/>
        </w:rPr>
        <w:t xml:space="preserve">ME-LDPC design we propose is structurally similar </w:t>
      </w:r>
      <w:r w:rsidR="000301DF">
        <w:rPr>
          <w:lang w:eastAsia="ko-KR"/>
        </w:rPr>
        <w:t>to the 802.11n ME-LDPC design [7</w:t>
      </w:r>
      <w:r>
        <w:rPr>
          <w:lang w:eastAsia="ko-KR"/>
        </w:rPr>
        <w:t xml:space="preserve">]. The basic construction consists of a </w:t>
      </w:r>
      <w:proofErr w:type="spellStart"/>
      <w:r>
        <w:rPr>
          <w:lang w:eastAsia="ko-KR"/>
        </w:rPr>
        <w:t>basegraph</w:t>
      </w:r>
      <w:proofErr w:type="spellEnd"/>
      <w:r>
        <w:rPr>
          <w:lang w:eastAsia="ko-KR"/>
        </w:rPr>
        <w:t xml:space="preserve"> which defines the connections between the base variable nodes (associated to </w:t>
      </w:r>
      <w:proofErr w:type="spellStart"/>
      <w:r>
        <w:rPr>
          <w:lang w:eastAsia="ko-KR"/>
        </w:rPr>
        <w:t>codebits</w:t>
      </w:r>
      <w:proofErr w:type="spellEnd"/>
      <w:r>
        <w:rPr>
          <w:lang w:eastAsia="ko-KR"/>
        </w:rPr>
        <w:t>) and the base check nodes (associated to the parity-check equations). The proposed construction uses several edge types</w:t>
      </w:r>
      <w:r w:rsidR="008A0094">
        <w:rPr>
          <w:lang w:eastAsia="ko-KR"/>
        </w:rPr>
        <w:t xml:space="preserve"> and </w:t>
      </w:r>
      <w:r>
        <w:rPr>
          <w:lang w:eastAsia="ko-KR"/>
        </w:rPr>
        <w:t xml:space="preserve">includes state or punctured nodes for enhanced performance. An accumulate chain of degree two parity-variable nodes makes the ME-LDPC design a systematic code. The core </w:t>
      </w:r>
      <w:proofErr w:type="spellStart"/>
      <w:r>
        <w:rPr>
          <w:lang w:eastAsia="ko-KR"/>
        </w:rPr>
        <w:t>basegraph</w:t>
      </w:r>
      <w:proofErr w:type="spellEnd"/>
      <w:r>
        <w:rPr>
          <w:lang w:eastAsia="ko-KR"/>
        </w:rPr>
        <w:t xml:space="preserve"> is designed for each desired rate point. Hybrid-ARQ extensions for lower rates are obtained from the previously defined “core” </w:t>
      </w:r>
      <w:proofErr w:type="spellStart"/>
      <w:r>
        <w:rPr>
          <w:lang w:eastAsia="ko-KR"/>
        </w:rPr>
        <w:t>basegraph</w:t>
      </w:r>
      <w:proofErr w:type="spellEnd"/>
      <w:r>
        <w:rPr>
          <w:lang w:eastAsia="ko-KR"/>
        </w:rPr>
        <w:t xml:space="preserve"> via extension by degree one parity-variable nodes. After the </w:t>
      </w:r>
      <w:proofErr w:type="spellStart"/>
      <w:r>
        <w:rPr>
          <w:lang w:eastAsia="ko-KR"/>
        </w:rPr>
        <w:t>basegraph</w:t>
      </w:r>
      <w:proofErr w:type="spellEnd"/>
      <w:r>
        <w:rPr>
          <w:lang w:eastAsia="ko-KR"/>
        </w:rPr>
        <w:t xml:space="preserve"> structure is defined, the final parity-check matrix (PCM) is obtained by lifting the </w:t>
      </w:r>
      <w:proofErr w:type="spellStart"/>
      <w:r>
        <w:rPr>
          <w:lang w:eastAsia="ko-KR"/>
        </w:rPr>
        <w:t>basegraph</w:t>
      </w:r>
      <w:proofErr w:type="spellEnd"/>
      <w:r>
        <w:rPr>
          <w:lang w:eastAsia="ko-KR"/>
        </w:rPr>
        <w:t xml:space="preserve"> to the desired value.</w:t>
      </w:r>
      <w:r w:rsidR="003274AF">
        <w:rPr>
          <w:lang w:eastAsia="ko-KR"/>
        </w:rPr>
        <w:t xml:space="preserve"> </w:t>
      </w:r>
    </w:p>
    <w:p w14:paraId="73BE0D9B" w14:textId="3D8E17DE" w:rsidR="00D0468E" w:rsidRDefault="003274AF" w:rsidP="003F2156">
      <w:pPr>
        <w:jc w:val="both"/>
        <w:rPr>
          <w:lang w:eastAsia="ko-KR"/>
        </w:rPr>
      </w:pPr>
      <w:r>
        <w:rPr>
          <w:lang w:eastAsia="ko-KR"/>
        </w:rPr>
        <w:t xml:space="preserve">The proposed design uses cyclic liftings to obtain the final PCM. Cyclic lifting via </w:t>
      </w:r>
      <w:proofErr w:type="spellStart"/>
      <w:r>
        <w:rPr>
          <w:lang w:eastAsia="ko-KR"/>
        </w:rPr>
        <w:t>circulant</w:t>
      </w:r>
      <w:proofErr w:type="spellEnd"/>
      <w:r>
        <w:rPr>
          <w:lang w:eastAsia="ko-KR"/>
        </w:rPr>
        <w:t xml:space="preserve"> matrices makes the ME-LDPC code a quasi-cyclic code. We would l</w:t>
      </w:r>
      <w:r w:rsidR="00E269AD">
        <w:rPr>
          <w:lang w:eastAsia="ko-KR"/>
        </w:rPr>
        <w:t>ike to point out</w:t>
      </w:r>
      <w:r>
        <w:rPr>
          <w:lang w:eastAsia="ko-KR"/>
        </w:rPr>
        <w:t xml:space="preserve"> that </w:t>
      </w:r>
      <w:r w:rsidR="00E269AD">
        <w:rPr>
          <w:lang w:eastAsia="ko-KR"/>
        </w:rPr>
        <w:t xml:space="preserve">the </w:t>
      </w:r>
      <w:r>
        <w:rPr>
          <w:lang w:eastAsia="ko-KR"/>
        </w:rPr>
        <w:t>ME-LDPC design refers to the constr</w:t>
      </w:r>
      <w:r w:rsidR="00E12F14">
        <w:rPr>
          <w:lang w:eastAsia="ko-KR"/>
        </w:rPr>
        <w:t xml:space="preserve">uction of the </w:t>
      </w:r>
      <w:proofErr w:type="spellStart"/>
      <w:r w:rsidR="00E12F14">
        <w:rPr>
          <w:lang w:eastAsia="ko-KR"/>
        </w:rPr>
        <w:t>basegraph</w:t>
      </w:r>
      <w:proofErr w:type="spellEnd"/>
      <w:r w:rsidR="00E12F14">
        <w:rPr>
          <w:lang w:eastAsia="ko-KR"/>
        </w:rPr>
        <w:t xml:space="preserve"> and it </w:t>
      </w:r>
      <w:r>
        <w:rPr>
          <w:lang w:eastAsia="ko-KR"/>
        </w:rPr>
        <w:t xml:space="preserve">defines the basic connections between the variable nodes and check nodes. The lifting of the </w:t>
      </w:r>
      <w:proofErr w:type="spellStart"/>
      <w:r>
        <w:rPr>
          <w:lang w:eastAsia="ko-KR"/>
        </w:rPr>
        <w:t>basegraph</w:t>
      </w:r>
      <w:proofErr w:type="spellEnd"/>
      <w:r>
        <w:rPr>
          <w:lang w:eastAsia="ko-KR"/>
        </w:rPr>
        <w:t xml:space="preserve"> could be done by a random permutation matrix. However, this creates challenges in the hardware implementation and also in the description of the PCM. Since the lifting is based on a commutative group (cyclic group), the codes become quasi-cyclic and the encoding</w:t>
      </w:r>
      <w:r w:rsidR="008A0094">
        <w:rPr>
          <w:lang w:eastAsia="ko-KR"/>
        </w:rPr>
        <w:t xml:space="preserve"> </w:t>
      </w:r>
      <w:r>
        <w:rPr>
          <w:lang w:eastAsia="ko-KR"/>
        </w:rPr>
        <w:t xml:space="preserve">operation as well as the description complexity is greatly simplified. </w:t>
      </w:r>
      <w:r w:rsidR="00490890">
        <w:rPr>
          <w:lang w:eastAsia="ko-KR"/>
        </w:rPr>
        <w:t>An example</w:t>
      </w:r>
      <w:r w:rsidR="00F83CA0">
        <w:rPr>
          <w:lang w:eastAsia="ko-KR"/>
        </w:rPr>
        <w:t xml:space="preserve"> structure of the</w:t>
      </w:r>
      <w:r w:rsidR="003B5CB7">
        <w:rPr>
          <w:lang w:eastAsia="ko-KR"/>
        </w:rPr>
        <w:t xml:space="preserve"> ME-LDPC</w:t>
      </w:r>
      <w:r w:rsidR="00F83CA0">
        <w:rPr>
          <w:lang w:eastAsia="ko-KR"/>
        </w:rPr>
        <w:t xml:space="preserve"> </w:t>
      </w:r>
      <w:proofErr w:type="spellStart"/>
      <w:r w:rsidR="00F83CA0">
        <w:rPr>
          <w:lang w:eastAsia="ko-KR"/>
        </w:rPr>
        <w:t>basegraph</w:t>
      </w:r>
      <w:proofErr w:type="spellEnd"/>
      <w:r w:rsidR="00F83CA0">
        <w:rPr>
          <w:lang w:eastAsia="ko-KR"/>
        </w:rPr>
        <w:t xml:space="preserve"> is shown below. The blue circles correspond to the base variable nodes. The red squares cor</w:t>
      </w:r>
      <w:r w:rsidR="003B1106">
        <w:rPr>
          <w:lang w:eastAsia="ko-KR"/>
        </w:rPr>
        <w:t>r</w:t>
      </w:r>
      <w:r w:rsidR="00F83CA0">
        <w:rPr>
          <w:lang w:eastAsia="ko-KR"/>
        </w:rPr>
        <w:t xml:space="preserve">espond to the base parity-check nodes. The dongles on the top of each base variable node represents a transmitted bit. The punctured state node (for enhanced performance), which is not transmitted, has no dongle. The degree two parity-node accumulate chain is shown on the right with yellow edges. The size of the example </w:t>
      </w:r>
      <w:proofErr w:type="spellStart"/>
      <w:r w:rsidR="00F83CA0">
        <w:rPr>
          <w:lang w:eastAsia="ko-KR"/>
        </w:rPr>
        <w:t>basegraph</w:t>
      </w:r>
      <w:proofErr w:type="spellEnd"/>
      <w:r w:rsidR="00F83CA0">
        <w:rPr>
          <w:lang w:eastAsia="ko-KR"/>
        </w:rPr>
        <w:t xml:space="preserve"> shown below is equal to the </w:t>
      </w:r>
      <w:proofErr w:type="spellStart"/>
      <w:r w:rsidR="00F83CA0">
        <w:rPr>
          <w:lang w:eastAsia="ko-KR"/>
        </w:rPr>
        <w:t>nuber</w:t>
      </w:r>
      <w:proofErr w:type="spellEnd"/>
      <w:r w:rsidR="00F83CA0">
        <w:rPr>
          <w:lang w:eastAsia="ko-KR"/>
        </w:rPr>
        <w:t xml:space="preserve"> of base variable nodes, 24. Suppose </w:t>
      </w:r>
      <w:r w:rsidR="00F83CA0">
        <w:rPr>
          <w:lang w:eastAsia="ko-KR"/>
        </w:rPr>
        <w:lastRenderedPageBreak/>
        <w:t xml:space="preserve">the </w:t>
      </w:r>
      <w:proofErr w:type="spellStart"/>
      <w:r w:rsidR="00F83CA0">
        <w:rPr>
          <w:lang w:eastAsia="ko-KR"/>
        </w:rPr>
        <w:t>basegraph</w:t>
      </w:r>
      <w:proofErr w:type="spellEnd"/>
      <w:r w:rsidR="00F83CA0">
        <w:rPr>
          <w:lang w:eastAsia="ko-KR"/>
        </w:rPr>
        <w:t xml:space="preserve"> is lifted by a value Z, </w:t>
      </w:r>
      <w:r w:rsidR="00537BF6">
        <w:rPr>
          <w:lang w:eastAsia="ko-KR"/>
        </w:rPr>
        <w:t>then</w:t>
      </w:r>
      <w:r w:rsidR="00F83CA0">
        <w:rPr>
          <w:lang w:eastAsia="ko-KR"/>
        </w:rPr>
        <w:t xml:space="preserve"> the final </w:t>
      </w:r>
      <w:proofErr w:type="spellStart"/>
      <w:r w:rsidR="00F83CA0">
        <w:rPr>
          <w:lang w:eastAsia="ko-KR"/>
        </w:rPr>
        <w:t>blocklength</w:t>
      </w:r>
      <w:proofErr w:type="spellEnd"/>
      <w:r w:rsidR="00F83CA0">
        <w:rPr>
          <w:lang w:eastAsia="ko-KR"/>
        </w:rPr>
        <w:t xml:space="preserve"> is given by 24xZ. To obtain such a (cyclic) lifting, each edge is associated with an integer from the cyclic group modulo Z. Thus, the description of the final PCM also simplifies: </w:t>
      </w:r>
      <w:r w:rsidR="00686592">
        <w:rPr>
          <w:lang w:eastAsia="ko-KR"/>
        </w:rPr>
        <w:t xml:space="preserve">description of </w:t>
      </w:r>
      <w:proofErr w:type="spellStart"/>
      <w:r w:rsidR="00686592">
        <w:rPr>
          <w:lang w:eastAsia="ko-KR"/>
        </w:rPr>
        <w:t>basegraph</w:t>
      </w:r>
      <w:proofErr w:type="spellEnd"/>
      <w:r w:rsidR="00686592">
        <w:rPr>
          <w:lang w:eastAsia="ko-KR"/>
        </w:rPr>
        <w:t xml:space="preserve"> plus the list of integers associated to each edge</w:t>
      </w:r>
      <w:r w:rsidR="006D731F">
        <w:rPr>
          <w:lang w:eastAsia="ko-KR"/>
        </w:rPr>
        <w:t xml:space="preserve"> defining the permutation</w:t>
      </w:r>
      <w:r w:rsidR="00686592">
        <w:rPr>
          <w:lang w:eastAsia="ko-KR"/>
        </w:rPr>
        <w:t xml:space="preserve">. </w:t>
      </w:r>
    </w:p>
    <w:p w14:paraId="2A5BBD5D" w14:textId="4153A598" w:rsidR="00F83CA0" w:rsidRDefault="00F83CA0" w:rsidP="003F2156">
      <w:pPr>
        <w:jc w:val="both"/>
        <w:rPr>
          <w:lang w:eastAsia="ko-KR"/>
        </w:rPr>
      </w:pPr>
    </w:p>
    <w:p w14:paraId="00C5922D" w14:textId="77777777" w:rsidR="00F420D1" w:rsidRDefault="00F83CA0" w:rsidP="00F420D1">
      <w:pPr>
        <w:keepNext/>
        <w:jc w:val="both"/>
      </w:pPr>
      <w:r w:rsidRPr="00F83CA0">
        <w:rPr>
          <w:noProof/>
        </w:rPr>
        <w:drawing>
          <wp:inline distT="0" distB="0" distL="0" distR="0" wp14:anchorId="0BCD879E" wp14:editId="1E3D0388">
            <wp:extent cx="6332220" cy="1629410"/>
            <wp:effectExtent l="0" t="0" r="0" b="889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12"/>
                    <a:stretch>
                      <a:fillRect/>
                    </a:stretch>
                  </pic:blipFill>
                  <pic:spPr>
                    <a:xfrm>
                      <a:off x="0" y="0"/>
                      <a:ext cx="6332220" cy="1629410"/>
                    </a:xfrm>
                    <a:prstGeom prst="rect">
                      <a:avLst/>
                    </a:prstGeom>
                  </pic:spPr>
                </pic:pic>
              </a:graphicData>
            </a:graphic>
          </wp:inline>
        </w:drawing>
      </w:r>
    </w:p>
    <w:p w14:paraId="25F25A37" w14:textId="5EFFDBE3" w:rsidR="00F83CA0" w:rsidRDefault="00F420D1" w:rsidP="00F420D1">
      <w:pPr>
        <w:pStyle w:val="Caption"/>
        <w:jc w:val="center"/>
        <w:rPr>
          <w:lang w:eastAsia="ko-KR"/>
        </w:rPr>
      </w:pPr>
      <w:r>
        <w:t xml:space="preserve">Figure </w:t>
      </w:r>
      <w:r w:rsidR="007061DD">
        <w:fldChar w:fldCharType="begin"/>
      </w:r>
      <w:r w:rsidR="007061DD">
        <w:instrText xml:space="preserve"> SEQ Figure \* ARABIC </w:instrText>
      </w:r>
      <w:r w:rsidR="007061DD">
        <w:fldChar w:fldCharType="separate"/>
      </w:r>
      <w:r>
        <w:rPr>
          <w:noProof/>
        </w:rPr>
        <w:t>1</w:t>
      </w:r>
      <w:r w:rsidR="007061DD">
        <w:rPr>
          <w:noProof/>
        </w:rPr>
        <w:fldChar w:fldCharType="end"/>
      </w:r>
      <w:r w:rsidR="001A1509">
        <w:t>: Example</w:t>
      </w:r>
      <w:r w:rsidR="00053854">
        <w:t xml:space="preserve"> </w:t>
      </w:r>
      <w:proofErr w:type="spellStart"/>
      <w:r w:rsidR="00053854">
        <w:t>basegraph</w:t>
      </w:r>
      <w:proofErr w:type="spellEnd"/>
      <w:r>
        <w:rPr>
          <w:noProof/>
        </w:rPr>
        <w:t xml:space="preserve"> for the ME-LDPC design with blue citrcles denoting the codebits and the red squares denoting the parity-check equations.</w:t>
      </w:r>
    </w:p>
    <w:p w14:paraId="2D074654" w14:textId="592E774F" w:rsidR="0064329F" w:rsidRPr="007C7578" w:rsidRDefault="00AF1855" w:rsidP="0064329F">
      <w:pPr>
        <w:rPr>
          <w:lang w:eastAsia="ko-KR"/>
        </w:rPr>
      </w:pPr>
      <w:r w:rsidRPr="00AE7BBF">
        <w:rPr>
          <w:b/>
          <w:u w:val="single"/>
          <w:lang w:eastAsia="ko-KR"/>
        </w:rPr>
        <w:t>Proposal 1:</w:t>
      </w:r>
      <w:r>
        <w:rPr>
          <w:lang w:eastAsia="ko-KR"/>
        </w:rPr>
        <w:t xml:space="preserve"> M</w:t>
      </w:r>
      <w:r w:rsidRPr="00AE7BBF">
        <w:rPr>
          <w:lang w:eastAsia="ko-KR"/>
        </w:rPr>
        <w:t xml:space="preserve">ulti-edge </w:t>
      </w:r>
      <w:r>
        <w:rPr>
          <w:lang w:eastAsia="ko-KR"/>
        </w:rPr>
        <w:t xml:space="preserve">LDPC codes </w:t>
      </w:r>
      <w:r w:rsidRPr="001B0407">
        <w:rPr>
          <w:lang w:eastAsia="ko-KR"/>
        </w:rPr>
        <w:t>should be a candidate of 5G SI of channel coding</w:t>
      </w:r>
      <w:r>
        <w:rPr>
          <w:lang w:eastAsia="ko-KR"/>
        </w:rPr>
        <w:t>.</w:t>
      </w:r>
    </w:p>
    <w:p w14:paraId="0B21E0FB" w14:textId="77777777" w:rsidR="0064329F" w:rsidRDefault="0064329F" w:rsidP="0064329F">
      <w:pPr>
        <w:pStyle w:val="Heading1"/>
      </w:pPr>
      <w:r>
        <w:t>Codes for different operating rates</w:t>
      </w:r>
    </w:p>
    <w:p w14:paraId="2DC0B635" w14:textId="07B7B5E6" w:rsidR="0064329F" w:rsidRDefault="0064329F" w:rsidP="0064329F">
      <w:pPr>
        <w:spacing w:after="120"/>
        <w:jc w:val="both"/>
        <w:rPr>
          <w:lang w:eastAsia="zh-CN"/>
        </w:rPr>
      </w:pPr>
      <w:r>
        <w:rPr>
          <w:lang w:eastAsia="zh-CN"/>
        </w:rPr>
        <w:t xml:space="preserve">The </w:t>
      </w:r>
      <w:proofErr w:type="spellStart"/>
      <w:r>
        <w:rPr>
          <w:lang w:eastAsia="zh-CN"/>
        </w:rPr>
        <w:t>basegraph</w:t>
      </w:r>
      <w:proofErr w:type="spellEnd"/>
      <w:r>
        <w:rPr>
          <w:lang w:eastAsia="zh-CN"/>
        </w:rPr>
        <w:t xml:space="preserve"> of an LDPC code can indicate the operating rate. In order to support multiple rates, ranging from the low spectral efficiencies observed at cell edge up to the high spectral efficiencies seen at cell center, multiple code rates should to be specified for the air interface. Contrary to LTE Turbo Codes [2], which puncture a low rate code in order to provide higher operating code rates, LDPC codes can be specified with a base graph per operating rate so as to reduce the computational overhead of correcting for an excessive amount of puncturing at the transmitter. </w:t>
      </w:r>
      <w:r w:rsidR="00E43839">
        <w:rPr>
          <w:lang w:eastAsia="zh-CN"/>
        </w:rPr>
        <w:t>Capacity-achieving ME-</w:t>
      </w:r>
      <w:r>
        <w:rPr>
          <w:lang w:eastAsia="zh-CN"/>
        </w:rPr>
        <w:t>LDPC codes could be obtained at each code rate point using density evolution analysis [5]. However, the re</w:t>
      </w:r>
      <w:bookmarkStart w:id="3" w:name="_GoBack"/>
      <w:bookmarkEnd w:id="3"/>
      <w:r>
        <w:rPr>
          <w:lang w:eastAsia="zh-CN"/>
        </w:rPr>
        <w:t>sultant complexity of describing the code as well as complexity of decoding to a desired BLER could be very high. Hence, code rate family should be obtained by considering performance, decoding complexity and description complexity.</w:t>
      </w:r>
    </w:p>
    <w:p w14:paraId="23EEB448" w14:textId="2E46AC64" w:rsidR="0064329F" w:rsidRDefault="0064329F" w:rsidP="0064329F">
      <w:pPr>
        <w:spacing w:after="120"/>
        <w:jc w:val="both"/>
        <w:rPr>
          <w:lang w:eastAsia="zh-CN"/>
        </w:rPr>
      </w:pPr>
      <w:r w:rsidRPr="007F54CD">
        <w:rPr>
          <w:b/>
          <w:u w:val="single"/>
          <w:lang w:eastAsia="zh-CN"/>
        </w:rPr>
        <w:t>Proposal 2</w:t>
      </w:r>
      <w:r w:rsidRPr="003F2A8D">
        <w:rPr>
          <w:b/>
          <w:u w:val="single"/>
          <w:lang w:eastAsia="zh-CN"/>
        </w:rPr>
        <w:t>:</w:t>
      </w:r>
      <w:r w:rsidRPr="003F2A8D">
        <w:rPr>
          <w:lang w:eastAsia="zh-CN"/>
        </w:rPr>
        <w:t xml:space="preserve">  </w:t>
      </w:r>
      <w:r>
        <w:rPr>
          <w:lang w:eastAsia="zh-CN"/>
        </w:rPr>
        <w:t>D</w:t>
      </w:r>
      <w:r w:rsidR="00E43839">
        <w:rPr>
          <w:lang w:eastAsia="zh-CN"/>
        </w:rPr>
        <w:t>esign ME-</w:t>
      </w:r>
      <w:r>
        <w:rPr>
          <w:lang w:eastAsia="zh-CN"/>
        </w:rPr>
        <w:t>LDPC to s</w:t>
      </w:r>
      <w:r w:rsidRPr="003F2A8D">
        <w:rPr>
          <w:lang w:eastAsia="zh-CN"/>
        </w:rPr>
        <w:t xml:space="preserve">upport wide range </w:t>
      </w:r>
      <w:r>
        <w:rPr>
          <w:lang w:eastAsia="zh-CN"/>
        </w:rPr>
        <w:t xml:space="preserve">of operating rates with </w:t>
      </w:r>
      <w:r w:rsidR="00E43839">
        <w:rPr>
          <w:lang w:eastAsia="zh-CN"/>
        </w:rPr>
        <w:t>ME-</w:t>
      </w:r>
      <w:r w:rsidRPr="003F2A8D">
        <w:rPr>
          <w:lang w:eastAsia="zh-CN"/>
        </w:rPr>
        <w:t xml:space="preserve">LDPC </w:t>
      </w:r>
      <w:proofErr w:type="spellStart"/>
      <w:r w:rsidRPr="003F2A8D">
        <w:rPr>
          <w:lang w:eastAsia="zh-CN"/>
        </w:rPr>
        <w:t>basegraph</w:t>
      </w:r>
      <w:proofErr w:type="spellEnd"/>
      <w:r w:rsidRPr="003F2A8D">
        <w:rPr>
          <w:lang w:eastAsia="zh-CN"/>
        </w:rPr>
        <w:t xml:space="preserve"> for each operating point </w:t>
      </w:r>
      <w:r>
        <w:rPr>
          <w:lang w:eastAsia="zh-CN"/>
        </w:rPr>
        <w:t>subject to</w:t>
      </w:r>
      <w:r w:rsidRPr="003F2A8D">
        <w:rPr>
          <w:lang w:eastAsia="zh-CN"/>
        </w:rPr>
        <w:t xml:space="preserve"> performance, decoding complexity</w:t>
      </w:r>
      <w:r>
        <w:rPr>
          <w:lang w:eastAsia="zh-CN"/>
        </w:rPr>
        <w:t xml:space="preserve">, </w:t>
      </w:r>
      <w:r w:rsidRPr="003F2A8D">
        <w:rPr>
          <w:lang w:eastAsia="zh-CN"/>
        </w:rPr>
        <w:t>and description complexity</w:t>
      </w:r>
      <w:r>
        <w:rPr>
          <w:lang w:eastAsia="zh-CN"/>
        </w:rPr>
        <w:t xml:space="preserve"> considerations</w:t>
      </w:r>
      <w:r w:rsidRPr="003F2A8D">
        <w:rPr>
          <w:lang w:eastAsia="zh-CN"/>
        </w:rPr>
        <w:t>.</w:t>
      </w:r>
    </w:p>
    <w:p w14:paraId="049EE14F" w14:textId="77777777" w:rsidR="004701BC" w:rsidRDefault="004701BC" w:rsidP="004701BC">
      <w:pPr>
        <w:pStyle w:val="Heading1"/>
        <w:rPr>
          <w:lang w:eastAsia="zh-CN"/>
        </w:rPr>
      </w:pPr>
      <w:r>
        <w:rPr>
          <w:lang w:eastAsia="zh-CN"/>
        </w:rPr>
        <w:t>IR HARQ support through code extension</w:t>
      </w:r>
    </w:p>
    <w:p w14:paraId="6F82E205" w14:textId="77777777" w:rsidR="004701BC" w:rsidRDefault="004701BC" w:rsidP="004701BC">
      <w:pPr>
        <w:jc w:val="both"/>
        <w:rPr>
          <w:lang w:val="en-GB" w:eastAsia="zh-CN"/>
        </w:rPr>
      </w:pPr>
      <w:r w:rsidRPr="00880E95">
        <w:rPr>
          <w:lang w:val="en-GB" w:eastAsia="zh-CN"/>
        </w:rPr>
        <w:t>IR HARQ would be necessary for energy-efficient data transmission. IR HARQ could be efficiently supp</w:t>
      </w:r>
      <w:r>
        <w:rPr>
          <w:lang w:val="en-GB" w:eastAsia="zh-CN"/>
        </w:rPr>
        <w:t>orted by starting from a higher-</w:t>
      </w:r>
      <w:r w:rsidRPr="00880E95">
        <w:rPr>
          <w:lang w:val="en-GB" w:eastAsia="zh-CN"/>
        </w:rPr>
        <w:t>rate code and then extending to lower rates by adding extra parity-bits. Such an IR HARQ scheme with extension allows us to have a uniformly close gap to capacity across a larger range of rates.</w:t>
      </w:r>
      <w:r>
        <w:rPr>
          <w:lang w:val="en-GB" w:eastAsia="zh-CN"/>
        </w:rPr>
        <w:t xml:space="preserve">  Figure 3 depicts an IR HARQ scheme in which the high-rate code corresponds to the smaller </w:t>
      </w:r>
      <w:proofErr w:type="spellStart"/>
      <w:r>
        <w:rPr>
          <w:lang w:val="en-GB" w:eastAsia="zh-CN"/>
        </w:rPr>
        <w:t>basegraph</w:t>
      </w:r>
      <w:proofErr w:type="spellEnd"/>
      <w:r>
        <w:rPr>
          <w:lang w:val="en-GB" w:eastAsia="zh-CN"/>
        </w:rPr>
        <w:t xml:space="preserve"> embedded inside the low-rate </w:t>
      </w:r>
      <w:proofErr w:type="spellStart"/>
      <w:r>
        <w:rPr>
          <w:lang w:val="en-GB" w:eastAsia="zh-CN"/>
        </w:rPr>
        <w:t>basegraph</w:t>
      </w:r>
      <w:proofErr w:type="spellEnd"/>
      <w:r>
        <w:rPr>
          <w:lang w:val="en-GB" w:eastAsia="zh-CN"/>
        </w:rPr>
        <w:t>. In the 1</w:t>
      </w:r>
      <w:r w:rsidRPr="005D01D7">
        <w:rPr>
          <w:vertAlign w:val="superscript"/>
          <w:lang w:val="en-GB" w:eastAsia="zh-CN"/>
        </w:rPr>
        <w:t>st</w:t>
      </w:r>
      <w:r>
        <w:rPr>
          <w:lang w:val="en-GB" w:eastAsia="zh-CN"/>
        </w:rPr>
        <w:t xml:space="preserve"> transmission, the decoder operates on the smaller high-rate </w:t>
      </w:r>
      <w:proofErr w:type="spellStart"/>
      <w:r>
        <w:rPr>
          <w:lang w:val="en-GB" w:eastAsia="zh-CN"/>
        </w:rPr>
        <w:t>basegraph</w:t>
      </w:r>
      <w:proofErr w:type="spellEnd"/>
      <w:r>
        <w:rPr>
          <w:lang w:val="en-GB" w:eastAsia="zh-CN"/>
        </w:rPr>
        <w:t xml:space="preserve"> and if the decoding fails, extra parity bits are transmitted which allows the decoder to operate on the bigger low-rate </w:t>
      </w:r>
      <w:proofErr w:type="spellStart"/>
      <w:r>
        <w:rPr>
          <w:lang w:val="en-GB" w:eastAsia="zh-CN"/>
        </w:rPr>
        <w:t>basegraph</w:t>
      </w:r>
      <w:proofErr w:type="spellEnd"/>
      <w:r>
        <w:rPr>
          <w:lang w:val="en-GB" w:eastAsia="zh-CN"/>
        </w:rPr>
        <w:t xml:space="preserve"> and achieve successful decoding. Figure 4 provides an example demonstrating the gains achievable by IR HARQ, using </w:t>
      </w:r>
      <w:r w:rsidR="00E43839">
        <w:rPr>
          <w:lang w:val="en-GB" w:eastAsia="zh-CN"/>
        </w:rPr>
        <w:t>ME-</w:t>
      </w:r>
      <w:r>
        <w:rPr>
          <w:lang w:val="en-GB" w:eastAsia="zh-CN"/>
        </w:rPr>
        <w:t>LDPC.</w:t>
      </w:r>
    </w:p>
    <w:p w14:paraId="4671A041" w14:textId="77777777" w:rsidR="006D1AE4" w:rsidRDefault="006D1AE4">
      <w:pPr>
        <w:overflowPunct/>
        <w:autoSpaceDE/>
        <w:autoSpaceDN/>
        <w:adjustRightInd/>
        <w:spacing w:after="0"/>
        <w:textAlignment w:val="auto"/>
        <w:rPr>
          <w:lang w:val="en-GB" w:eastAsia="zh-CN"/>
        </w:rPr>
      </w:pPr>
      <w:r>
        <w:rPr>
          <w:lang w:val="en-GB" w:eastAsia="zh-CN"/>
        </w:rPr>
        <w:br w:type="page"/>
      </w:r>
    </w:p>
    <w:p w14:paraId="4E88F73D" w14:textId="0B25DBE5" w:rsidR="004701BC" w:rsidRDefault="004701BC" w:rsidP="004701BC">
      <w:pPr>
        <w:jc w:val="both"/>
        <w:rPr>
          <w:lang w:val="en-GB" w:eastAsia="zh-CN"/>
        </w:rPr>
      </w:pPr>
    </w:p>
    <w:p w14:paraId="7781C1C3" w14:textId="77777777" w:rsidR="004701BC" w:rsidRDefault="004701BC" w:rsidP="004701BC">
      <w:pPr>
        <w:jc w:val="both"/>
        <w:rPr>
          <w:lang w:val="en-GB" w:eastAsia="zh-CN"/>
        </w:rPr>
      </w:pPr>
      <w:r>
        <w:rPr>
          <w:noProof/>
        </w:rPr>
        <mc:AlternateContent>
          <mc:Choice Requires="wpg">
            <w:drawing>
              <wp:anchor distT="0" distB="0" distL="114300" distR="114300" simplePos="0" relativeHeight="251658240" behindDoc="0" locked="0" layoutInCell="1" allowOverlap="1" wp14:anchorId="684F8EF2" wp14:editId="4F2BD8EB">
                <wp:simplePos x="0" y="0"/>
                <wp:positionH relativeFrom="column">
                  <wp:posOffset>1759007</wp:posOffset>
                </wp:positionH>
                <wp:positionV relativeFrom="paragraph">
                  <wp:posOffset>45720</wp:posOffset>
                </wp:positionV>
                <wp:extent cx="2895600" cy="1162050"/>
                <wp:effectExtent l="0" t="0" r="19050" b="19050"/>
                <wp:wrapNone/>
                <wp:docPr id="489" name="Group 489"/>
                <wp:cNvGraphicFramePr/>
                <a:graphic xmlns:a="http://schemas.openxmlformats.org/drawingml/2006/main">
                  <a:graphicData uri="http://schemas.microsoft.com/office/word/2010/wordprocessingGroup">
                    <wpg:wgp>
                      <wpg:cNvGrpSpPr/>
                      <wpg:grpSpPr>
                        <a:xfrm>
                          <a:off x="0" y="0"/>
                          <a:ext cx="2895600" cy="1162050"/>
                          <a:chOff x="0" y="0"/>
                          <a:chExt cx="2895600" cy="1162050"/>
                        </a:xfrm>
                      </wpg:grpSpPr>
                      <wpg:grpSp>
                        <wpg:cNvPr id="18" name="Group 18"/>
                        <wpg:cNvGrpSpPr/>
                        <wpg:grpSpPr>
                          <a:xfrm>
                            <a:off x="0" y="0"/>
                            <a:ext cx="2895600" cy="1162050"/>
                            <a:chOff x="0" y="0"/>
                            <a:chExt cx="2895600" cy="1162050"/>
                          </a:xfrm>
                        </wpg:grpSpPr>
                        <wps:wsp>
                          <wps:cNvPr id="11" name="Rectangle 11"/>
                          <wps:cNvSpPr/>
                          <wps:spPr>
                            <a:xfrm>
                              <a:off x="0" y="0"/>
                              <a:ext cx="1752600" cy="116205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 name="Rectangle 14"/>
                          <wps:cNvSpPr/>
                          <wps:spPr>
                            <a:xfrm>
                              <a:off x="1771650" y="9525"/>
                              <a:ext cx="323850" cy="323850"/>
                            </a:xfrm>
                            <a:prstGeom prst="rect">
                              <a:avLst/>
                            </a:prstGeom>
                            <a:noFill/>
                            <a:ln w="25400">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Straight Connector 15"/>
                          <wps:cNvCnPr/>
                          <wps:spPr>
                            <a:xfrm>
                              <a:off x="1790700" y="19050"/>
                              <a:ext cx="1085850" cy="1114425"/>
                            </a:xfrm>
                            <a:prstGeom prst="line">
                              <a:avLst/>
                            </a:prstGeom>
                            <a:ln w="38100"/>
                          </wps:spPr>
                          <wps:style>
                            <a:lnRef idx="1">
                              <a:schemeClr val="accent1"/>
                            </a:lnRef>
                            <a:fillRef idx="0">
                              <a:schemeClr val="accent1"/>
                            </a:fillRef>
                            <a:effectRef idx="0">
                              <a:schemeClr val="accent1"/>
                            </a:effectRef>
                            <a:fontRef idx="minor">
                              <a:schemeClr val="tx1"/>
                            </a:fontRef>
                          </wps:style>
                          <wps:bodyPr/>
                        </wps:wsp>
                        <wps:wsp>
                          <wps:cNvPr id="16" name="Rectangle 16"/>
                          <wps:cNvSpPr/>
                          <wps:spPr>
                            <a:xfrm>
                              <a:off x="9525" y="9525"/>
                              <a:ext cx="2886075" cy="1143000"/>
                            </a:xfrm>
                            <a:prstGeom prst="rect">
                              <a:avLst/>
                            </a:prstGeom>
                            <a:noFill/>
                            <a:ln w="381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Rectangle 17"/>
                          <wps:cNvSpPr/>
                          <wps:spPr>
                            <a:xfrm>
                              <a:off x="9525" y="9525"/>
                              <a:ext cx="1743075" cy="323850"/>
                            </a:xfrm>
                            <a:prstGeom prst="rect">
                              <a:avLst/>
                            </a:prstGeom>
                            <a:ln w="38100">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9" name="Text Box 2"/>
                        <wps:cNvSpPr txBox="1">
                          <a:spLocks noChangeArrowheads="1"/>
                        </wps:cNvSpPr>
                        <wps:spPr bwMode="auto">
                          <a:xfrm>
                            <a:off x="523875" y="47625"/>
                            <a:ext cx="1381125" cy="219075"/>
                          </a:xfrm>
                          <a:prstGeom prst="rect">
                            <a:avLst/>
                          </a:prstGeom>
                          <a:solidFill>
                            <a:srgbClr val="FFFFFF"/>
                          </a:solidFill>
                          <a:ln w="9525">
                            <a:solidFill>
                              <a:srgbClr val="000000"/>
                            </a:solidFill>
                            <a:miter lim="800000"/>
                            <a:headEnd/>
                            <a:tailEnd/>
                          </a:ln>
                        </wps:spPr>
                        <wps:txbx>
                          <w:txbxContent>
                            <w:p w14:paraId="228745CB" w14:textId="77777777" w:rsidR="004701BC" w:rsidRDefault="004701BC" w:rsidP="004701BC">
                              <w:r>
                                <w:t>First transmission code</w:t>
                              </w:r>
                            </w:p>
                          </w:txbxContent>
                        </wps:txbx>
                        <wps:bodyPr rot="0" vert="horz" wrap="square" lIns="91440" tIns="45720" rIns="91440" bIns="45720" anchor="t" anchorCtr="0">
                          <a:noAutofit/>
                        </wps:bodyPr>
                      </wps:wsp>
                      <wps:wsp>
                        <wps:cNvPr id="20" name="Text Box 2"/>
                        <wps:cNvSpPr txBox="1">
                          <a:spLocks noChangeArrowheads="1"/>
                        </wps:cNvSpPr>
                        <wps:spPr bwMode="auto">
                          <a:xfrm>
                            <a:off x="895350" y="466725"/>
                            <a:ext cx="1552575" cy="247650"/>
                          </a:xfrm>
                          <a:prstGeom prst="rect">
                            <a:avLst/>
                          </a:prstGeom>
                          <a:solidFill>
                            <a:srgbClr val="FFFFFF"/>
                          </a:solidFill>
                          <a:ln w="9525">
                            <a:solidFill>
                              <a:srgbClr val="000000"/>
                            </a:solidFill>
                            <a:miter lim="800000"/>
                            <a:headEnd/>
                            <a:tailEnd/>
                          </a:ln>
                        </wps:spPr>
                        <wps:txbx>
                          <w:txbxContent>
                            <w:p w14:paraId="57151A25" w14:textId="77777777" w:rsidR="004701BC" w:rsidRDefault="004701BC" w:rsidP="004701BC">
                              <w:r>
                                <w:t>Second transmission code</w:t>
                              </w:r>
                            </w:p>
                          </w:txbxContent>
                        </wps:txbx>
                        <wps:bodyPr rot="0" vert="horz" wrap="square" lIns="91440" tIns="45720" rIns="91440" bIns="45720" anchor="t" anchorCtr="0">
                          <a:noAutofit/>
                        </wps:bodyPr>
                      </wps:wsp>
                    </wpg:wgp>
                  </a:graphicData>
                </a:graphic>
              </wp:anchor>
            </w:drawing>
          </mc:Choice>
          <mc:Fallback>
            <w:pict>
              <v:group w14:anchorId="684F8EF2" id="Group 489" o:spid="_x0000_s1026" style="position:absolute;left:0;text-align:left;margin-left:138.5pt;margin-top:3.6pt;width:228pt;height:91.5pt;z-index:251658240" coordsize="28956,11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">
                <v:group id="Group 18" o:spid="_x0000_s1027" style="position:absolute;width:28956;height:11620" coordsize="28956,116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0vOHMUAAADbAAAADwAAAGRycy9kb3ducmV2LnhtbESPT2vCQBDF70K/wzKF&#10;3nQTS0tJ3YhIlR6kUC2ItyE7+YPZ2ZBdk/jtO4dCbzO8N+/9ZrWeXKsG6kPj2UC6SEARF942XBn4&#10;Oe3mb6BCRLbYeiYDdwqwzh9mK8ysH/mbhmOslIRwyNBAHWOXaR2KmhyGhe+IRSt97zDK2lfa9jhK&#10;uGv1MkletcOGpaHGjrY1FdfjzRnYjzhuntOP4XAtt/fL6eXrfEjJmKfHafMOKtIU/81/159W8AVW&#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NLzhzFAAAA2wAA&#10;AA8AAAAAAAAAAAAAAAAAqgIAAGRycy9kb3ducmV2LnhtbFBLBQYAAAAABAAEAPoAAACcAwAAAAA=&#10;">
                  <v:rect id="Rectangle 11" o:spid="_x0000_s1028" style="position:absolute;width:17526;height:116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lQcIA&#10;AADbAAAADwAAAGRycy9kb3ducmV2LnhtbESP3YrCMBCF7wXfIcyCdzbtXuhSjWURhEXwwp8HGJrZ&#10;pttmUppo27c3woJ3M5wz5zuzLUbbigf1vnasIEtSEMSl0zVXCm7Xw/ILhA/IGlvHpGAiD8VuPtti&#10;rt3AZ3pcQiViCPscFZgQulxKXxqy6BPXEUft1/UWQ1z7SuoehxhuW/mZpitpseZIMNjR3lDZXO42&#10;QpDOU7Ye9s3JjMea2umP7pNSi4/xewMi0Bje5v/rHx3rZ/D6JQ4gd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75mVBwgAAANsAAAAPAAAAAAAAAAAAAAAAAJgCAABkcnMvZG93&#10;bnJldi54bWxQSwUGAAAAAAQABAD1AAAAhwMAAAAA&#10;" fillcolor="#5b9bd5 [3204]" strokecolor="#1f4d78 [1604]" strokeweight="1pt"/>
                  <v:rect id="Rectangle 14" o:spid="_x0000_s1029" style="position:absolute;left:17716;top:95;width:3239;height:323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3QQsAA&#10;AADbAAAADwAAAGRycy9kb3ducmV2LnhtbERP24rCMBB9X/Afwgi+rakXFukaZZEVBEHZ6gdMm9m2&#10;bDPpJlGrX28Ewbc5nOvMl51pxJmcry0rGA0TEMSF1TWXCo6H9fsMhA/IGhvLpOBKHpaL3tscU20v&#10;/EPnLJQihrBPUUEVQptK6YuKDPqhbYkj92udwRChK6V2eInhppHjJPmQBmuODRW2tKqo+MtORoFZ&#10;J9v97jufZAfpb+5f2zx3VqlBv/v6BBGoCy/x073Rcf4UHr/EA+TiD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S3QQsAAAADbAAAADwAAAAAAAAAAAAAAAACYAgAAZHJzL2Rvd25y&#10;ZXYueG1sUEsFBgAAAAAEAAQA9QAAAIUDAAAAAA==&#10;" filled="f" strokecolor="#5b9bd5 [3204]" strokeweight="2pt"/>
                  <v:line id="Straight Connector 15" o:spid="_x0000_s1030" style="position:absolute;visibility:visible;mso-wrap-style:square" from="17907,190" to="28765,113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IbGu78AAADbAAAADwAAAGRycy9kb3ducmV2LnhtbERPy6rCMBDdC/5DGMGdpgo+6DWKKIq4&#10;EVsXdzk0c9tym0ltota/N4Lgbg7nOYtVaypxp8aVlhWMhhEI4szqknMFl3Q3mINwHlljZZkUPMnB&#10;atntLDDW9sFnuic+FyGEXYwKCu/rWEqXFWTQDW1NHLg/2xj0ATa51A0+Qrip5DiKptJgyaGhwJo2&#10;BWX/yc0owM2vT2lnktPVTrcuSif746xWqt9r1z8gPLX+K/64DzrMn8D7l3CAXL4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gIbGu78AAADbAAAADwAAAAAAAAAAAAAAAACh&#10;AgAAZHJzL2Rvd25yZXYueG1sUEsFBgAAAAAEAAQA+QAAAI0DAAAAAA==&#10;" strokecolor="#5b9bd5 [3204]" strokeweight="3pt">
                    <v:stroke joinstyle="miter"/>
                  </v:line>
                  <v:rect id="Rectangle 16" o:spid="_x0000_s1031" style="position:absolute;left:95;top:95;width:28861;height:114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Pc4i8IA&#10;AADbAAAADwAAAGRycy9kb3ducmV2LnhtbESPS6vCMBCF9xf8D2EEd9dUF0WqUXwgiBvxsXA5bca2&#10;2ExKE7X6640guJvhnDnfmcmsNZW4U+NKywoG/QgEcWZ1ybmC03H9PwLhPLLGyjIpeJKD2bTzN8FE&#10;2wfv6X7wuQgh7BJUUHhfJ1K6rCCDrm9r4qBdbGPQh7XJpW7wEcJNJYdRFEuDJQdCgTUtC8quh5sJ&#10;EBlv5/p8TaW51Mdbulukr9VeqV63nY9BeGr9z/y93uhQP4bPL2EAOX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9ziLwgAAANsAAAAPAAAAAAAAAAAAAAAAAJgCAABkcnMvZG93&#10;bnJldi54bWxQSwUGAAAAAAQABAD1AAAAhwMAAAAA&#10;" filled="f" strokecolor="#1f4d78 [1604]" strokeweight="3pt"/>
                  <v:rect id="Rectangle 17" o:spid="_x0000_s1032" style="position:absolute;left:95;top:95;width:17431;height:323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ZhM8IA&#10;AADbAAAADwAAAGRycy9kb3ducmV2LnhtbERPTYvCMBC9C/6HMII3Td2DSjWKVBaUBUFdBG9DM6bV&#10;ZlKaqHV//WZB2Ns83ufMl62txIMaXzpWMBomIIhzp0s2Cr6Pn4MpCB+QNVaOScGLPCwX3c4cU+2e&#10;vKfHIRgRQ9inqKAIoU6l9HlBFv3Q1cSRu7jGYoiwMVI3+IzhtpIfSTKWFkuODQXWlBWU3w53q2D3&#10;Ou8n6/Yyzr52lbma7Hiqtz9K9XvtagYiUBv+xW/3Rsf5E/j7JR4gF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2ZmEzwgAAANsAAAAPAAAAAAAAAAAAAAAAAJgCAABkcnMvZG93&#10;bnJldi54bWxQSwUGAAAAAAQABAD1AAAAhwMAAAAA&#10;" fillcolor="#5b9bd5 [3204]" strokecolor="red" strokeweight="3pt"/>
                </v:group>
                <v:shapetype id="_x0000_t202" coordsize="21600,21600" o:spt="202" path="m,l,21600r21600,l21600,xe">
                  <v:stroke joinstyle="miter"/>
                  <v:path gradientshapeok="t" o:connecttype="rect"/>
                </v:shapetype>
                <v:shape id="Text Box 2" o:spid="_x0000_s1033" type="#_x0000_t202" style="position:absolute;left:5238;top:476;width:13812;height:21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00lS8IA&#10;AADbAAAADwAAAGRycy9kb3ducmV2LnhtbERPS2sCMRC+C/0PYQpeRLNV8bHdKKVQsTerotdhM/ug&#10;m8k2Sdftv28KQm/z8T0n2/amER05X1tW8DRJQBDnVtdcKjif3sYrED4ga2wsk4If8rDdPAwyTLW9&#10;8Qd1x1CKGMI+RQVVCG0qpc8rMugntiWOXGGdwRChK6V2eIvhppHTJFlIgzXHhgpbeq0o/zx+GwWr&#10;+b67+vfZ4ZIvimYdRstu9+WUGj72L88gAvXhX3x373Wcv4a/X+IBcvM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3TSVLwgAAANsAAAAPAAAAAAAAAAAAAAAAAJgCAABkcnMvZG93&#10;bnJldi54bWxQSwUGAAAAAAQABAD1AAAAhwMAAAAA&#10;">
                  <v:textbox>
                    <w:txbxContent>
                      <w:p w14:paraId="228745CB" w14:textId="77777777" w:rsidR="004701BC" w:rsidRDefault="004701BC" w:rsidP="004701BC">
                        <w:r>
                          <w:t>First transmission code</w:t>
                        </w:r>
                      </w:p>
                    </w:txbxContent>
                  </v:textbox>
                </v:shape>
                <v:shape id="Text Box 2" o:spid="_x0000_s1034" type="#_x0000_t202" style="position:absolute;left:8953;top:4667;width:15526;height:24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tGa8EA&#10;AADbAAAADwAAAGRycy9kb3ducmV2LnhtbERPz2vCMBS+C/sfwhO8yEynoq4zigiK3jYd2/XRPNti&#10;81KTWOt/bw6Cx4/v93zZmko05HxpWcHHIAFBnFldcq7g97h5n4HwAVljZZkU3MnDcvHWmWOq7Y1/&#10;qDmEXMQQ9ikqKEKoUyl9VpBBP7A1ceRO1hkMEbpcaoe3GG4qOUySiTRYcmwosKZ1Qdn5cDUKZuNd&#10;8+/3o++/bHKqPkN/2mwvTqlet119gQjUhpf46d5pBcO4Pn6JP0Au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gbRmvBAAAA2wAAAA8AAAAAAAAAAAAAAAAAmAIAAGRycy9kb3du&#10;cmV2LnhtbFBLBQYAAAAABAAEAPUAAACGAwAAAAA=&#10;">
                  <v:textbox>
                    <w:txbxContent>
                      <w:p w14:paraId="57151A25" w14:textId="77777777" w:rsidR="004701BC" w:rsidRDefault="004701BC" w:rsidP="004701BC">
                        <w:r>
                          <w:t>Second transmission code</w:t>
                        </w:r>
                      </w:p>
                    </w:txbxContent>
                  </v:textbox>
                </v:shape>
              </v:group>
            </w:pict>
          </mc:Fallback>
        </mc:AlternateContent>
      </w:r>
    </w:p>
    <w:p w14:paraId="47F3578A" w14:textId="77777777" w:rsidR="004701BC" w:rsidRDefault="004701BC" w:rsidP="004701BC">
      <w:pPr>
        <w:spacing w:after="120"/>
        <w:jc w:val="both"/>
        <w:rPr>
          <w:lang w:val="en-GB" w:eastAsia="zh-CN"/>
        </w:rPr>
      </w:pPr>
    </w:p>
    <w:p w14:paraId="5D723328" w14:textId="77777777" w:rsidR="004701BC" w:rsidRDefault="004701BC" w:rsidP="004701BC">
      <w:pPr>
        <w:spacing w:after="120"/>
        <w:jc w:val="both"/>
        <w:rPr>
          <w:lang w:val="en-GB" w:eastAsia="zh-CN"/>
        </w:rPr>
      </w:pPr>
    </w:p>
    <w:p w14:paraId="01216033" w14:textId="77777777" w:rsidR="004701BC" w:rsidRDefault="004701BC" w:rsidP="004701BC">
      <w:pPr>
        <w:spacing w:after="120"/>
        <w:jc w:val="both"/>
        <w:rPr>
          <w:lang w:val="en-GB" w:eastAsia="zh-CN"/>
        </w:rPr>
      </w:pPr>
    </w:p>
    <w:p w14:paraId="78742FC2" w14:textId="77777777" w:rsidR="004701BC" w:rsidRDefault="004701BC" w:rsidP="004701BC">
      <w:pPr>
        <w:spacing w:after="120"/>
        <w:jc w:val="both"/>
        <w:rPr>
          <w:lang w:val="en-GB" w:eastAsia="zh-CN"/>
        </w:rPr>
      </w:pPr>
    </w:p>
    <w:p w14:paraId="5C31B8EA" w14:textId="77777777" w:rsidR="004701BC" w:rsidRDefault="004701BC" w:rsidP="004701BC">
      <w:pPr>
        <w:spacing w:after="120"/>
        <w:jc w:val="both"/>
        <w:rPr>
          <w:lang w:val="en-GB" w:eastAsia="zh-CN"/>
        </w:rPr>
      </w:pPr>
    </w:p>
    <w:p w14:paraId="21EACE3A" w14:textId="77777777" w:rsidR="004701BC" w:rsidRDefault="004701BC" w:rsidP="004701BC">
      <w:pPr>
        <w:spacing w:after="120"/>
        <w:jc w:val="both"/>
        <w:rPr>
          <w:lang w:val="en-GB" w:eastAsia="zh-CN"/>
        </w:rPr>
      </w:pPr>
    </w:p>
    <w:p w14:paraId="2238DCD7" w14:textId="2F67C5B5" w:rsidR="004701BC" w:rsidRDefault="004701BC" w:rsidP="004701BC">
      <w:pPr>
        <w:pStyle w:val="Caption"/>
        <w:jc w:val="center"/>
        <w:rPr>
          <w:lang w:val="en-GB" w:eastAsia="zh-CN"/>
        </w:rPr>
      </w:pPr>
      <w:r>
        <w:rPr>
          <w:lang w:val="en-GB" w:eastAsia="zh-CN"/>
        </w:rPr>
        <w:t>Figure 3: Example of IR HARQ extension of 1</w:t>
      </w:r>
      <w:r w:rsidRPr="00D35FCC">
        <w:rPr>
          <w:vertAlign w:val="superscript"/>
          <w:lang w:val="en-GB" w:eastAsia="zh-CN"/>
        </w:rPr>
        <w:t>st</w:t>
      </w:r>
      <w:r>
        <w:rPr>
          <w:lang w:val="en-GB" w:eastAsia="zh-CN"/>
        </w:rPr>
        <w:t xml:space="preserve"> transmission to lower rate code on 2</w:t>
      </w:r>
      <w:r w:rsidRPr="00D35FCC">
        <w:rPr>
          <w:vertAlign w:val="superscript"/>
          <w:lang w:val="en-GB" w:eastAsia="zh-CN"/>
        </w:rPr>
        <w:t>nd</w:t>
      </w:r>
      <w:r>
        <w:rPr>
          <w:lang w:val="en-GB" w:eastAsia="zh-CN"/>
        </w:rPr>
        <w:t xml:space="preserve"> transmission. </w:t>
      </w:r>
    </w:p>
    <w:p w14:paraId="0CC6430F" w14:textId="4B6402A5" w:rsidR="0064329F" w:rsidRDefault="004701BC" w:rsidP="003C33A0">
      <w:pPr>
        <w:spacing w:after="120"/>
        <w:jc w:val="both"/>
        <w:rPr>
          <w:lang w:eastAsia="zh-CN"/>
        </w:rPr>
      </w:pPr>
      <w:r w:rsidRPr="007F54CD">
        <w:rPr>
          <w:b/>
          <w:u w:val="single"/>
          <w:lang w:eastAsia="zh-CN"/>
        </w:rPr>
        <w:t xml:space="preserve">Proposal </w:t>
      </w:r>
      <w:r>
        <w:rPr>
          <w:b/>
          <w:u w:val="single"/>
          <w:lang w:eastAsia="zh-CN"/>
        </w:rPr>
        <w:t>3</w:t>
      </w:r>
      <w:r w:rsidRPr="007F54CD">
        <w:rPr>
          <w:b/>
          <w:u w:val="single"/>
          <w:lang w:eastAsia="zh-CN"/>
        </w:rPr>
        <w:t>:</w:t>
      </w:r>
      <w:r w:rsidR="00E43839">
        <w:rPr>
          <w:lang w:eastAsia="zh-CN"/>
        </w:rPr>
        <w:t xml:space="preserve"> Design ME-</w:t>
      </w:r>
      <w:r>
        <w:rPr>
          <w:lang w:eastAsia="zh-CN"/>
        </w:rPr>
        <w:t>LDPC to s</w:t>
      </w:r>
      <w:r w:rsidRPr="007F54CD">
        <w:rPr>
          <w:lang w:eastAsia="zh-CN"/>
        </w:rPr>
        <w:t xml:space="preserve">upport for </w:t>
      </w:r>
      <w:r>
        <w:rPr>
          <w:lang w:eastAsia="zh-CN"/>
        </w:rPr>
        <w:t>IR HARQ through code extensions</w:t>
      </w:r>
    </w:p>
    <w:p w14:paraId="26881B3F" w14:textId="77777777" w:rsidR="00D53621" w:rsidRDefault="00D53621" w:rsidP="00D53621">
      <w:pPr>
        <w:pStyle w:val="Heading1"/>
        <w:rPr>
          <w:lang w:eastAsia="zh-CN"/>
        </w:rPr>
      </w:pPr>
      <w:r>
        <w:rPr>
          <w:lang w:eastAsia="zh-CN"/>
        </w:rPr>
        <w:t>High throughput and low latency considerations</w:t>
      </w:r>
    </w:p>
    <w:p w14:paraId="26881B40" w14:textId="313A9321" w:rsidR="00D53621" w:rsidRDefault="00D53621" w:rsidP="00234FE9">
      <w:pPr>
        <w:jc w:val="both"/>
        <w:rPr>
          <w:lang w:val="en-GB" w:eastAsia="zh-CN"/>
        </w:rPr>
      </w:pPr>
      <w:r>
        <w:rPr>
          <w:lang w:val="en-GB" w:eastAsia="zh-CN"/>
        </w:rPr>
        <w:t>Decoding algorithms for LDPC codes are inh</w:t>
      </w:r>
      <w:r w:rsidR="00234FE9">
        <w:rPr>
          <w:lang w:val="en-GB" w:eastAsia="zh-CN"/>
        </w:rPr>
        <w:t xml:space="preserve">erently parallel in nature [4], and can allow high </w:t>
      </w:r>
      <w:r>
        <w:rPr>
          <w:lang w:val="en-GB" w:eastAsia="zh-CN"/>
        </w:rPr>
        <w:t>parallelization</w:t>
      </w:r>
      <w:r w:rsidR="00234FE9">
        <w:rPr>
          <w:lang w:val="en-GB" w:eastAsia="zh-CN"/>
        </w:rPr>
        <w:t xml:space="preserve"> based on the structure of the code</w:t>
      </w:r>
      <w:r w:rsidR="6C03899C">
        <w:rPr>
          <w:lang w:val="en-GB" w:eastAsia="zh-CN"/>
        </w:rPr>
        <w:t xml:space="preserve"> which would result in high throughput decoders</w:t>
      </w:r>
      <w:r>
        <w:rPr>
          <w:lang w:val="en-GB" w:eastAsia="zh-CN"/>
        </w:rPr>
        <w:t>.</w:t>
      </w:r>
      <w:r w:rsidR="3B147D49">
        <w:rPr>
          <w:lang w:val="en-GB" w:eastAsia="zh-CN"/>
        </w:rPr>
        <w:t xml:space="preserve"> The code </w:t>
      </w:r>
      <w:proofErr w:type="spellStart"/>
      <w:r w:rsidR="3B147D49">
        <w:rPr>
          <w:lang w:val="en-GB" w:eastAsia="zh-CN"/>
        </w:rPr>
        <w:t>blocklength</w:t>
      </w:r>
      <w:proofErr w:type="spellEnd"/>
      <w:r w:rsidR="3B147D49">
        <w:rPr>
          <w:lang w:val="en-GB" w:eastAsia="zh-CN"/>
        </w:rPr>
        <w:t xml:space="preserve"> is the product of number of columns in the </w:t>
      </w:r>
      <w:proofErr w:type="spellStart"/>
      <w:r w:rsidR="3B147D49">
        <w:rPr>
          <w:lang w:val="en-GB" w:eastAsia="zh-CN"/>
        </w:rPr>
        <w:t>basegraph</w:t>
      </w:r>
      <w:proofErr w:type="spellEnd"/>
      <w:r w:rsidR="3B147D49">
        <w:rPr>
          <w:lang w:val="en-GB" w:eastAsia="zh-CN"/>
        </w:rPr>
        <w:t xml:space="preserve"> and the lift size Z [5]. Typically, Z is larger than the number of columns in the </w:t>
      </w:r>
      <w:proofErr w:type="spellStart"/>
      <w:r w:rsidR="3B147D49">
        <w:rPr>
          <w:lang w:val="en-GB" w:eastAsia="zh-CN"/>
        </w:rPr>
        <w:t>basegraph</w:t>
      </w:r>
      <w:proofErr w:type="spellEnd"/>
      <w:r w:rsidR="092302E2">
        <w:rPr>
          <w:lang w:val="en-GB" w:eastAsia="zh-CN"/>
        </w:rPr>
        <w:t xml:space="preserve">, e.g., 802.11n has 24 columns in the </w:t>
      </w:r>
      <w:proofErr w:type="spellStart"/>
      <w:r w:rsidR="092302E2">
        <w:rPr>
          <w:lang w:val="en-GB" w:eastAsia="zh-CN"/>
        </w:rPr>
        <w:t>basegraph</w:t>
      </w:r>
      <w:proofErr w:type="spellEnd"/>
      <w:r w:rsidR="092302E2">
        <w:rPr>
          <w:lang w:val="en-GB" w:eastAsia="zh-CN"/>
        </w:rPr>
        <w:t xml:space="preserve"> and Z is 81 to get code </w:t>
      </w:r>
      <w:proofErr w:type="spellStart"/>
      <w:r w:rsidR="092302E2">
        <w:rPr>
          <w:lang w:val="en-GB" w:eastAsia="zh-CN"/>
        </w:rPr>
        <w:t>blocklength</w:t>
      </w:r>
      <w:proofErr w:type="spellEnd"/>
      <w:r w:rsidR="092302E2">
        <w:rPr>
          <w:lang w:val="en-GB" w:eastAsia="zh-CN"/>
        </w:rPr>
        <w:t xml:space="preserve"> of 1944</w:t>
      </w:r>
      <w:r w:rsidR="3B147D49">
        <w:rPr>
          <w:lang w:val="en-GB" w:eastAsia="zh-CN"/>
        </w:rPr>
        <w:t xml:space="preserve">. </w:t>
      </w:r>
      <w:r w:rsidR="7BC477BF">
        <w:rPr>
          <w:lang w:val="en-GB" w:eastAsia="zh-CN"/>
        </w:rPr>
        <w:t xml:space="preserve">Hence, a decoding hardware capable </w:t>
      </w:r>
      <w:r w:rsidR="00A91131">
        <w:rPr>
          <w:lang w:val="en-GB" w:eastAsia="zh-CN"/>
        </w:rPr>
        <w:t>of processing</w:t>
      </w:r>
      <w:r w:rsidR="092302E2">
        <w:rPr>
          <w:lang w:val="en-GB" w:eastAsia="zh-CN"/>
        </w:rPr>
        <w:t xml:space="preserve"> </w:t>
      </w:r>
      <w:r w:rsidR="00234FE9">
        <w:rPr>
          <w:lang w:val="en-GB" w:eastAsia="zh-CN"/>
        </w:rPr>
        <w:t>Z edges</w:t>
      </w:r>
      <w:r w:rsidR="7BC477BF">
        <w:rPr>
          <w:lang w:val="en-GB" w:eastAsia="zh-CN"/>
        </w:rPr>
        <w:t xml:space="preserve"> (corresponding to the lift Z) </w:t>
      </w:r>
      <w:r w:rsidR="00234FE9">
        <w:rPr>
          <w:lang w:val="en-GB" w:eastAsia="zh-CN"/>
        </w:rPr>
        <w:t>in one clock cycle</w:t>
      </w:r>
      <w:r w:rsidR="092302E2">
        <w:rPr>
          <w:lang w:val="en-GB" w:eastAsia="zh-CN"/>
        </w:rPr>
        <w:t xml:space="preserve"> would allow us to attain high decoding throughput</w:t>
      </w:r>
      <w:r w:rsidR="00234FE9">
        <w:rPr>
          <w:lang w:val="en-GB" w:eastAsia="zh-CN"/>
        </w:rPr>
        <w:t xml:space="preserve">. </w:t>
      </w:r>
      <w:r>
        <w:rPr>
          <w:lang w:val="en-GB" w:eastAsia="zh-CN"/>
        </w:rPr>
        <w:t xml:space="preserve">The level of parallelization provided by the specification should meet the requirements needed by NR and be forward compatible with implementation evolution of the air interface. Therefore, consideration should </w:t>
      </w:r>
      <w:proofErr w:type="spellStart"/>
      <w:r>
        <w:rPr>
          <w:lang w:val="en-GB" w:eastAsia="zh-CN"/>
        </w:rPr>
        <w:t>taken</w:t>
      </w:r>
      <w:proofErr w:type="spellEnd"/>
      <w:r>
        <w:rPr>
          <w:lang w:val="en-GB" w:eastAsia="zh-CN"/>
        </w:rPr>
        <w:t xml:space="preserve"> to ensure a reasonable level of parallelization is implementable for in</w:t>
      </w:r>
      <w:r w:rsidR="00CD694F">
        <w:rPr>
          <w:lang w:val="en-GB" w:eastAsia="zh-CN"/>
        </w:rPr>
        <w:t>i</w:t>
      </w:r>
      <w:r>
        <w:rPr>
          <w:lang w:val="en-GB" w:eastAsia="zh-CN"/>
        </w:rPr>
        <w:t>tial NR deployments to meet high</w:t>
      </w:r>
      <w:r w:rsidR="006E1A68">
        <w:rPr>
          <w:lang w:val="en-GB" w:eastAsia="zh-CN"/>
        </w:rPr>
        <w:t xml:space="preserve"> data</w:t>
      </w:r>
      <w:r>
        <w:rPr>
          <w:lang w:val="en-GB" w:eastAsia="zh-CN"/>
        </w:rPr>
        <w:t xml:space="preserve"> throughput</w:t>
      </w:r>
      <w:r w:rsidR="009036BA">
        <w:rPr>
          <w:lang w:val="en-GB" w:eastAsia="zh-CN"/>
        </w:rPr>
        <w:t xml:space="preserve"> </w:t>
      </w:r>
      <w:r w:rsidR="00422A56">
        <w:rPr>
          <w:lang w:val="en-GB" w:eastAsia="zh-CN"/>
        </w:rPr>
        <w:t xml:space="preserve">such </w:t>
      </w:r>
      <w:r w:rsidR="009036BA">
        <w:rPr>
          <w:lang w:val="en-GB" w:eastAsia="zh-CN"/>
        </w:rPr>
        <w:t xml:space="preserve">5Gbps </w:t>
      </w:r>
      <w:r>
        <w:rPr>
          <w:lang w:val="en-GB" w:eastAsia="zh-CN"/>
        </w:rPr>
        <w:t>and low</w:t>
      </w:r>
      <w:r w:rsidR="006E1A68">
        <w:rPr>
          <w:lang w:val="en-GB" w:eastAsia="zh-CN"/>
        </w:rPr>
        <w:t xml:space="preserve"> latency requirements such as </w:t>
      </w:r>
      <w:r w:rsidR="00422A56">
        <w:rPr>
          <w:lang w:val="en-GB" w:eastAsia="zh-CN"/>
        </w:rPr>
        <w:t>15-30us</w:t>
      </w:r>
      <w:r>
        <w:rPr>
          <w:lang w:val="en-GB" w:eastAsia="zh-CN"/>
        </w:rPr>
        <w:t xml:space="preserve"> </w:t>
      </w:r>
      <w:r w:rsidR="00422A56">
        <w:rPr>
          <w:lang w:val="en-GB" w:eastAsia="zh-CN"/>
        </w:rPr>
        <w:t>of</w:t>
      </w:r>
      <w:r>
        <w:rPr>
          <w:lang w:val="en-GB" w:eastAsia="zh-CN"/>
        </w:rPr>
        <w:t xml:space="preserve"> turnaround for self-contained acknowledgement of successfully decoded </w:t>
      </w:r>
      <w:r w:rsidR="00BF2484">
        <w:rPr>
          <w:lang w:val="en-GB" w:eastAsia="zh-CN"/>
        </w:rPr>
        <w:t>data</w:t>
      </w:r>
      <w:r w:rsidR="009036BA">
        <w:rPr>
          <w:lang w:val="en-GB" w:eastAsia="zh-CN"/>
        </w:rPr>
        <w:t>.</w:t>
      </w:r>
      <w:r w:rsidR="006E1A68">
        <w:rPr>
          <w:lang w:val="en-GB" w:eastAsia="zh-CN"/>
        </w:rPr>
        <w:t xml:space="preserve"> Hardware (area) cost for implementing the parallel</w:t>
      </w:r>
      <w:r w:rsidR="0089767F">
        <w:rPr>
          <w:lang w:val="en-GB" w:eastAsia="zh-CN"/>
        </w:rPr>
        <w:t>i</w:t>
      </w:r>
      <w:r w:rsidR="006E1A68">
        <w:rPr>
          <w:lang w:val="en-GB" w:eastAsia="zh-CN"/>
        </w:rPr>
        <w:t>zation should also be considered to efficiently meet the requirements.</w:t>
      </w:r>
    </w:p>
    <w:p w14:paraId="26881B42" w14:textId="5AE4F005" w:rsidR="009036BA" w:rsidRPr="00D53621" w:rsidRDefault="009036BA" w:rsidP="00D53621">
      <w:pPr>
        <w:rPr>
          <w:lang w:val="en-GB" w:eastAsia="zh-CN"/>
        </w:rPr>
      </w:pPr>
      <w:r w:rsidRPr="007F54CD">
        <w:rPr>
          <w:b/>
          <w:u w:val="single"/>
          <w:lang w:eastAsia="zh-CN"/>
        </w:rPr>
        <w:t xml:space="preserve">Proposal </w:t>
      </w:r>
      <w:r w:rsidR="00E43839">
        <w:rPr>
          <w:b/>
          <w:u w:val="single"/>
          <w:lang w:eastAsia="zh-CN"/>
        </w:rPr>
        <w:t>4</w:t>
      </w:r>
      <w:r w:rsidRPr="007F54CD">
        <w:rPr>
          <w:b/>
          <w:u w:val="single"/>
          <w:lang w:eastAsia="zh-CN"/>
        </w:rPr>
        <w:t>:</w:t>
      </w:r>
      <w:r w:rsidRPr="009036BA">
        <w:rPr>
          <w:lang w:eastAsia="zh-CN"/>
        </w:rPr>
        <w:t xml:space="preserve"> </w:t>
      </w:r>
      <w:r w:rsidR="00E43839">
        <w:rPr>
          <w:lang w:eastAsia="zh-CN"/>
        </w:rPr>
        <w:t>ME-</w:t>
      </w:r>
      <w:r w:rsidR="007F73A3">
        <w:rPr>
          <w:lang w:eastAsia="zh-CN"/>
        </w:rPr>
        <w:t xml:space="preserve">LDPC design </w:t>
      </w:r>
      <w:r w:rsidR="00422A56">
        <w:rPr>
          <w:lang w:eastAsia="zh-CN"/>
        </w:rPr>
        <w:t>s</w:t>
      </w:r>
      <w:r w:rsidRPr="009036BA">
        <w:rPr>
          <w:lang w:eastAsia="zh-CN"/>
        </w:rPr>
        <w:t xml:space="preserve">upport for high </w:t>
      </w:r>
      <w:r>
        <w:rPr>
          <w:lang w:eastAsia="zh-CN"/>
        </w:rPr>
        <w:t>throughput</w:t>
      </w:r>
      <w:r w:rsidRPr="009036BA">
        <w:rPr>
          <w:lang w:eastAsia="zh-CN"/>
        </w:rPr>
        <w:t xml:space="preserve"> and l</w:t>
      </w:r>
      <w:r>
        <w:rPr>
          <w:lang w:eastAsia="zh-CN"/>
        </w:rPr>
        <w:t xml:space="preserve">ow latency </w:t>
      </w:r>
      <w:r w:rsidR="6B5C784D">
        <w:rPr>
          <w:lang w:eastAsia="zh-CN"/>
        </w:rPr>
        <w:t xml:space="preserve">via edge-parallelization </w:t>
      </w:r>
      <w:r>
        <w:rPr>
          <w:lang w:eastAsia="zh-CN"/>
        </w:rPr>
        <w:t>should be considered in the design across all code rates.</w:t>
      </w:r>
    </w:p>
    <w:p w14:paraId="26881B43" w14:textId="77777777" w:rsidR="00FC6D8C" w:rsidRDefault="00D53621" w:rsidP="00C07A84">
      <w:pPr>
        <w:pStyle w:val="Heading1"/>
      </w:pPr>
      <w:proofErr w:type="spellStart"/>
      <w:r>
        <w:t>Blocklength</w:t>
      </w:r>
      <w:proofErr w:type="spellEnd"/>
      <w:r>
        <w:t xml:space="preserve"> scaling</w:t>
      </w:r>
    </w:p>
    <w:bookmarkEnd w:id="2"/>
    <w:p w14:paraId="26881B44" w14:textId="086109B4" w:rsidR="006F7427" w:rsidRDefault="00E26224" w:rsidP="006F7427">
      <w:pPr>
        <w:spacing w:after="120"/>
        <w:jc w:val="both"/>
        <w:rPr>
          <w:lang w:eastAsia="zh-CN"/>
        </w:rPr>
      </w:pPr>
      <w:r w:rsidRPr="00E26224">
        <w:rPr>
          <w:lang w:eastAsia="zh-CN"/>
        </w:rPr>
        <w:t xml:space="preserve">Larger frames for </w:t>
      </w:r>
      <w:r w:rsidR="00910B0B">
        <w:rPr>
          <w:lang w:eastAsia="zh-CN"/>
        </w:rPr>
        <w:t>NR</w:t>
      </w:r>
      <w:r w:rsidRPr="00E26224">
        <w:rPr>
          <w:lang w:eastAsia="zh-CN"/>
        </w:rPr>
        <w:t xml:space="preserve"> </w:t>
      </w:r>
      <w:r w:rsidR="00910B0B">
        <w:rPr>
          <w:lang w:eastAsia="zh-CN"/>
        </w:rPr>
        <w:t xml:space="preserve">with large bandwidth scaling may </w:t>
      </w:r>
      <w:r w:rsidRPr="00E26224">
        <w:rPr>
          <w:lang w:eastAsia="zh-CN"/>
        </w:rPr>
        <w:t>warran</w:t>
      </w:r>
      <w:r w:rsidR="004A47A1">
        <w:rPr>
          <w:lang w:eastAsia="zh-CN"/>
        </w:rPr>
        <w:t xml:space="preserve">t larger </w:t>
      </w:r>
      <w:proofErr w:type="spellStart"/>
      <w:r w:rsidR="004A47A1">
        <w:rPr>
          <w:lang w:eastAsia="zh-CN"/>
        </w:rPr>
        <w:t>blocklengths</w:t>
      </w:r>
      <w:proofErr w:type="spellEnd"/>
      <w:r w:rsidR="004A47A1">
        <w:rPr>
          <w:lang w:eastAsia="zh-CN"/>
        </w:rPr>
        <w:t xml:space="preserve"> e.g., K</w:t>
      </w:r>
      <w:r w:rsidR="007560DF">
        <w:rPr>
          <w:lang w:eastAsia="zh-CN"/>
        </w:rPr>
        <w:t>=</w:t>
      </w:r>
      <w:r w:rsidR="00B329E4">
        <w:rPr>
          <w:lang w:eastAsia="zh-CN"/>
        </w:rPr>
        <w:t>8000</w:t>
      </w:r>
      <w:r w:rsidR="007560DF">
        <w:rPr>
          <w:lang w:eastAsia="zh-CN"/>
        </w:rPr>
        <w:t xml:space="preserve"> </w:t>
      </w:r>
      <w:r w:rsidR="004A47A1">
        <w:rPr>
          <w:lang w:eastAsia="zh-CN"/>
        </w:rPr>
        <w:t>information</w:t>
      </w:r>
      <w:r w:rsidR="007560DF">
        <w:rPr>
          <w:lang w:eastAsia="zh-CN"/>
        </w:rPr>
        <w:t xml:space="preserve"> bits</w:t>
      </w:r>
      <w:r w:rsidRPr="00E26224">
        <w:rPr>
          <w:lang w:eastAsia="zh-CN"/>
        </w:rPr>
        <w:t xml:space="preserve"> or more</w:t>
      </w:r>
      <w:r w:rsidR="290BE819" w:rsidRPr="00E26224">
        <w:rPr>
          <w:lang w:eastAsia="zh-CN"/>
        </w:rPr>
        <w:t>,</w:t>
      </w:r>
      <w:r w:rsidRPr="00E26224">
        <w:rPr>
          <w:lang w:eastAsia="zh-CN"/>
        </w:rPr>
        <w:t xml:space="preserve"> </w:t>
      </w:r>
      <w:r w:rsidR="290BE819" w:rsidRPr="00E26224">
        <w:rPr>
          <w:lang w:eastAsia="zh-CN"/>
        </w:rPr>
        <w:t xml:space="preserve">at highest rate, </w:t>
      </w:r>
      <w:r w:rsidRPr="00E26224">
        <w:rPr>
          <w:lang w:eastAsia="zh-CN"/>
        </w:rPr>
        <w:t>for performance gains</w:t>
      </w:r>
      <w:r w:rsidR="27D66975" w:rsidRPr="00E26224">
        <w:rPr>
          <w:lang w:eastAsia="zh-CN"/>
        </w:rPr>
        <w:t xml:space="preserve"> (see Figure 1)</w:t>
      </w:r>
      <w:r w:rsidRPr="00E26224">
        <w:rPr>
          <w:lang w:eastAsia="zh-CN"/>
        </w:rPr>
        <w:t xml:space="preserve">. Single RB allocations may lead to smaller </w:t>
      </w:r>
      <w:proofErr w:type="spellStart"/>
      <w:r w:rsidR="00F263F4">
        <w:rPr>
          <w:lang w:eastAsia="zh-CN"/>
        </w:rPr>
        <w:t>blocklengths</w:t>
      </w:r>
      <w:proofErr w:type="spellEnd"/>
      <w:r w:rsidR="00F263F4">
        <w:rPr>
          <w:lang w:eastAsia="zh-CN"/>
        </w:rPr>
        <w:t xml:space="preserve"> e.g., down to N=384</w:t>
      </w:r>
      <w:r w:rsidRPr="00E26224">
        <w:rPr>
          <w:lang w:eastAsia="zh-CN"/>
        </w:rPr>
        <w:t xml:space="preserve"> code bits. By changing the size of the </w:t>
      </w:r>
      <w:proofErr w:type="spellStart"/>
      <w:r w:rsidRPr="00E26224">
        <w:rPr>
          <w:lang w:eastAsia="zh-CN"/>
        </w:rPr>
        <w:t>c</w:t>
      </w:r>
      <w:r w:rsidR="007560DF">
        <w:rPr>
          <w:lang w:eastAsia="zh-CN"/>
        </w:rPr>
        <w:t>irculant</w:t>
      </w:r>
      <w:proofErr w:type="spellEnd"/>
      <w:r w:rsidRPr="00E26224">
        <w:rPr>
          <w:lang w:eastAsia="zh-CN"/>
        </w:rPr>
        <w:t xml:space="preserve"> matrices (lift size</w:t>
      </w:r>
      <w:r w:rsidR="007560DF">
        <w:rPr>
          <w:lang w:eastAsia="zh-CN"/>
        </w:rPr>
        <w:t>; see [5]</w:t>
      </w:r>
      <w:r w:rsidRPr="00E26224">
        <w:rPr>
          <w:lang w:eastAsia="zh-CN"/>
        </w:rPr>
        <w:t xml:space="preserve">) one can obtain different code </w:t>
      </w:r>
      <w:proofErr w:type="spellStart"/>
      <w:r w:rsidRPr="00E26224">
        <w:rPr>
          <w:lang w:eastAsia="zh-CN"/>
        </w:rPr>
        <w:t>blocklengths</w:t>
      </w:r>
      <w:proofErr w:type="spellEnd"/>
      <w:r w:rsidRPr="00E26224">
        <w:rPr>
          <w:lang w:eastAsia="zh-CN"/>
        </w:rPr>
        <w:t xml:space="preserve">. </w:t>
      </w:r>
      <w:r w:rsidR="27D66975" w:rsidRPr="00E26224">
        <w:rPr>
          <w:lang w:eastAsia="zh-CN"/>
        </w:rPr>
        <w:t xml:space="preserve">The scheme for generating the different lift sizes should allow both high performance and ease of description. </w:t>
      </w:r>
      <w:r w:rsidRPr="00E26224">
        <w:rPr>
          <w:lang w:eastAsia="zh-CN"/>
        </w:rPr>
        <w:t xml:space="preserve">Peak throughput data rate requirement should be met with the largest </w:t>
      </w:r>
      <w:proofErr w:type="spellStart"/>
      <w:r w:rsidRPr="00E26224">
        <w:rPr>
          <w:lang w:eastAsia="zh-CN"/>
        </w:rPr>
        <w:t>blocklength</w:t>
      </w:r>
      <w:proofErr w:type="spellEnd"/>
      <w:r w:rsidRPr="00E26224">
        <w:rPr>
          <w:lang w:eastAsia="zh-CN"/>
        </w:rPr>
        <w:t>. Tradeoffs between encoding (size of microcode description) and decoding complexity (area of the decoder)</w:t>
      </w:r>
      <w:r w:rsidR="00A3308A">
        <w:rPr>
          <w:lang w:eastAsia="zh-CN"/>
        </w:rPr>
        <w:t xml:space="preserve"> and decoding latency</w:t>
      </w:r>
      <w:r w:rsidRPr="00E26224">
        <w:rPr>
          <w:lang w:eastAsia="zh-CN"/>
        </w:rPr>
        <w:t xml:space="preserve"> and performance gains must be considered when designing the range and the granularity of code </w:t>
      </w:r>
      <w:proofErr w:type="spellStart"/>
      <w:r w:rsidRPr="00E26224">
        <w:rPr>
          <w:lang w:eastAsia="zh-CN"/>
        </w:rPr>
        <w:t>blocklengths</w:t>
      </w:r>
      <w:proofErr w:type="spellEnd"/>
      <w:r w:rsidRPr="00E26224">
        <w:rPr>
          <w:lang w:eastAsia="zh-CN"/>
        </w:rPr>
        <w:t xml:space="preserve">. Maximum lift size should be selected so as to meet the throughput and latency requirement at peak rate. For a tight </w:t>
      </w:r>
      <w:proofErr w:type="spellStart"/>
      <w:r w:rsidRPr="00E26224">
        <w:rPr>
          <w:lang w:eastAsia="zh-CN"/>
        </w:rPr>
        <w:t>turn around</w:t>
      </w:r>
      <w:proofErr w:type="spellEnd"/>
      <w:r w:rsidRPr="00E26224">
        <w:rPr>
          <w:lang w:eastAsia="zh-CN"/>
        </w:rPr>
        <w:t xml:space="preserve"> time requirement, the </w:t>
      </w:r>
      <w:r w:rsidR="007560DF">
        <w:rPr>
          <w:lang w:eastAsia="zh-CN"/>
        </w:rPr>
        <w:t xml:space="preserve">maximum </w:t>
      </w:r>
      <w:r w:rsidRPr="00E26224">
        <w:rPr>
          <w:lang w:eastAsia="zh-CN"/>
        </w:rPr>
        <w:t xml:space="preserve">code </w:t>
      </w:r>
      <w:proofErr w:type="spellStart"/>
      <w:r w:rsidRPr="00E26224">
        <w:rPr>
          <w:lang w:eastAsia="zh-CN"/>
        </w:rPr>
        <w:t>blocklength</w:t>
      </w:r>
      <w:proofErr w:type="spellEnd"/>
      <w:r w:rsidRPr="00E26224">
        <w:rPr>
          <w:lang w:eastAsia="zh-CN"/>
        </w:rPr>
        <w:t xml:space="preserve"> cannot be too large.</w:t>
      </w:r>
      <w:r w:rsidR="007560DF">
        <w:rPr>
          <w:lang w:eastAsia="zh-CN"/>
        </w:rPr>
        <w:t xml:space="preserve"> Support for puncturing and shortening should also be considered for</w:t>
      </w:r>
      <w:r w:rsidR="006B6B52">
        <w:rPr>
          <w:lang w:eastAsia="zh-CN"/>
        </w:rPr>
        <w:t xml:space="preserve"> rate-matching</w:t>
      </w:r>
      <w:r w:rsidR="007560DF">
        <w:rPr>
          <w:lang w:eastAsia="zh-CN"/>
        </w:rPr>
        <w:t>.</w:t>
      </w:r>
    </w:p>
    <w:p w14:paraId="112A3382" w14:textId="77777777" w:rsidR="00D2073B" w:rsidRDefault="6CF58F9F" w:rsidP="00D2073B">
      <w:pPr>
        <w:keepNext/>
        <w:spacing w:after="120"/>
        <w:jc w:val="center"/>
      </w:pPr>
      <w:r>
        <w:rPr>
          <w:noProof/>
        </w:rPr>
        <w:lastRenderedPageBreak/>
        <w:drawing>
          <wp:inline distT="0" distB="0" distL="0" distR="0" wp14:anchorId="28769516" wp14:editId="1A0A7C6E">
            <wp:extent cx="4572000" cy="2876550"/>
            <wp:effectExtent l="0" t="0" r="0" b="0"/>
            <wp:docPr id="678860054"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pic:nvPicPr>
                  <pic:blipFill>
                    <a:blip r:embed="rId13">
                      <a:extLst>
                        <a:ext uri="{28A0092B-C50C-407E-A947-70E740481C1C}">
                          <a14:useLocalDpi xmlns:a14="http://schemas.microsoft.com/office/drawing/2010/main" val="0"/>
                        </a:ext>
                      </a:extLst>
                    </a:blip>
                    <a:stretch>
                      <a:fillRect/>
                    </a:stretch>
                  </pic:blipFill>
                  <pic:spPr>
                    <a:xfrm>
                      <a:off x="0" y="0"/>
                      <a:ext cx="4572000" cy="2876550"/>
                    </a:xfrm>
                    <a:prstGeom prst="rect">
                      <a:avLst/>
                    </a:prstGeom>
                  </pic:spPr>
                </pic:pic>
              </a:graphicData>
            </a:graphic>
          </wp:inline>
        </w:drawing>
      </w:r>
    </w:p>
    <w:p w14:paraId="6CF58F9F" w14:textId="75E5E44F" w:rsidR="6CF58F9F" w:rsidRDefault="00D2073B" w:rsidP="00D2073B">
      <w:pPr>
        <w:pStyle w:val="Caption"/>
        <w:jc w:val="center"/>
      </w:pPr>
      <w:r>
        <w:t xml:space="preserve">Figure </w:t>
      </w:r>
      <w:r w:rsidR="007061DD">
        <w:fldChar w:fldCharType="begin"/>
      </w:r>
      <w:r w:rsidR="007061DD">
        <w:instrText xml:space="preserve"> SEQ Figure \* ARABIC </w:instrText>
      </w:r>
      <w:r w:rsidR="007061DD">
        <w:fldChar w:fldCharType="separate"/>
      </w:r>
      <w:r w:rsidR="00F420D1">
        <w:rPr>
          <w:noProof/>
        </w:rPr>
        <w:t>2</w:t>
      </w:r>
      <w:r w:rsidR="007061DD">
        <w:rPr>
          <w:noProof/>
        </w:rPr>
        <w:fldChar w:fldCharType="end"/>
      </w:r>
      <w:r>
        <w:t xml:space="preserve">: BLER Performance of rate 7/8 ME LDPC code (QPSK over AWGN) with different </w:t>
      </w:r>
      <w:proofErr w:type="spellStart"/>
      <w:r>
        <w:t>blocklengths</w:t>
      </w:r>
      <w:proofErr w:type="spellEnd"/>
    </w:p>
    <w:p w14:paraId="26881B46" w14:textId="7316A0FF" w:rsidR="008219C7" w:rsidRDefault="00E43839" w:rsidP="007F54CD">
      <w:pPr>
        <w:spacing w:after="120"/>
        <w:jc w:val="both"/>
        <w:rPr>
          <w:lang w:eastAsia="zh-CN"/>
        </w:rPr>
      </w:pPr>
      <w:r>
        <w:rPr>
          <w:b/>
          <w:u w:val="single"/>
          <w:lang w:eastAsia="zh-CN"/>
        </w:rPr>
        <w:t>Proposal 5</w:t>
      </w:r>
      <w:r w:rsidR="007F54CD" w:rsidRPr="007F54CD">
        <w:rPr>
          <w:b/>
          <w:u w:val="single"/>
          <w:lang w:eastAsia="zh-CN"/>
        </w:rPr>
        <w:t>:</w:t>
      </w:r>
      <w:r w:rsidR="007F54CD">
        <w:rPr>
          <w:lang w:eastAsia="zh-CN"/>
        </w:rPr>
        <w:t xml:space="preserve"> </w:t>
      </w:r>
      <w:r>
        <w:rPr>
          <w:lang w:eastAsia="zh-CN"/>
        </w:rPr>
        <w:t>ME-</w:t>
      </w:r>
      <w:r w:rsidR="00422A56">
        <w:rPr>
          <w:lang w:eastAsia="zh-CN"/>
        </w:rPr>
        <w:t xml:space="preserve">LDPC design should support </w:t>
      </w:r>
      <w:r w:rsidR="007F54CD" w:rsidRPr="007F54CD">
        <w:rPr>
          <w:lang w:eastAsia="zh-CN"/>
        </w:rPr>
        <w:t xml:space="preserve">variable lift-sizes to </w:t>
      </w:r>
      <w:r w:rsidR="00422A56">
        <w:rPr>
          <w:lang w:eastAsia="zh-CN"/>
        </w:rPr>
        <w:t>allow scalability across</w:t>
      </w:r>
      <w:r w:rsidR="007F54CD" w:rsidRPr="007F54CD">
        <w:rPr>
          <w:lang w:eastAsia="zh-CN"/>
        </w:rPr>
        <w:t xml:space="preserve"> different </w:t>
      </w:r>
      <w:proofErr w:type="spellStart"/>
      <w:r w:rsidR="007F54CD" w:rsidRPr="007F54CD">
        <w:rPr>
          <w:lang w:eastAsia="zh-CN"/>
        </w:rPr>
        <w:t>blocklengths</w:t>
      </w:r>
      <w:proofErr w:type="spellEnd"/>
      <w:r w:rsidR="007F54CD" w:rsidRPr="007F54CD">
        <w:rPr>
          <w:lang w:eastAsia="zh-CN"/>
        </w:rPr>
        <w:t>.</w:t>
      </w:r>
      <w:r w:rsidR="1FD40E64" w:rsidRPr="007F54CD">
        <w:rPr>
          <w:lang w:eastAsia="zh-CN"/>
        </w:rPr>
        <w:t xml:space="preserve"> </w:t>
      </w:r>
      <w:r w:rsidR="00DE4904">
        <w:rPr>
          <w:lang w:eastAsia="zh-CN"/>
        </w:rPr>
        <w:t>In proposed s</w:t>
      </w:r>
      <w:r w:rsidR="1FD40E64" w:rsidRPr="007F54CD">
        <w:rPr>
          <w:lang w:eastAsia="zh-CN"/>
        </w:rPr>
        <w:t xml:space="preserve">cheme </w:t>
      </w:r>
      <w:r w:rsidR="00DE4904">
        <w:rPr>
          <w:lang w:eastAsia="zh-CN"/>
        </w:rPr>
        <w:t xml:space="preserve">all </w:t>
      </w:r>
      <w:proofErr w:type="spellStart"/>
      <w:r w:rsidR="00DE4904">
        <w:rPr>
          <w:lang w:eastAsia="zh-CN"/>
        </w:rPr>
        <w:t>blocklengths</w:t>
      </w:r>
      <w:proofErr w:type="spellEnd"/>
      <w:r w:rsidR="00DE4904">
        <w:rPr>
          <w:lang w:eastAsia="zh-CN"/>
        </w:rPr>
        <w:t xml:space="preserve"> come from a select number of </w:t>
      </w:r>
      <w:proofErr w:type="spellStart"/>
      <w:r w:rsidR="00DE4904">
        <w:rPr>
          <w:lang w:eastAsia="zh-CN"/>
        </w:rPr>
        <w:t>basegraph</w:t>
      </w:r>
      <w:proofErr w:type="spellEnd"/>
      <w:r w:rsidR="00DE4904">
        <w:rPr>
          <w:lang w:eastAsia="zh-CN"/>
        </w:rPr>
        <w:t xml:space="preserve"> specifications with an efficient</w:t>
      </w:r>
      <w:r w:rsidR="1FD40E64" w:rsidRPr="007F54CD">
        <w:rPr>
          <w:lang w:eastAsia="zh-CN"/>
        </w:rPr>
        <w:t xml:space="preserve"> description</w:t>
      </w:r>
      <w:r w:rsidR="00422A56">
        <w:rPr>
          <w:lang w:eastAsia="zh-CN"/>
        </w:rPr>
        <w:t xml:space="preserve"> complexity</w:t>
      </w:r>
      <w:r w:rsidR="00DE4904">
        <w:rPr>
          <w:lang w:eastAsia="zh-CN"/>
        </w:rPr>
        <w:t xml:space="preserve"> and high performance</w:t>
      </w:r>
      <w:r w:rsidR="1FD40E64" w:rsidRPr="007F54CD">
        <w:rPr>
          <w:lang w:eastAsia="zh-CN"/>
        </w:rPr>
        <w:t>.</w:t>
      </w:r>
    </w:p>
    <w:p w14:paraId="48A0CF77" w14:textId="3B6E0C5F" w:rsidR="007560DF" w:rsidRDefault="007560DF" w:rsidP="007F54CD">
      <w:pPr>
        <w:spacing w:after="120"/>
        <w:jc w:val="both"/>
        <w:rPr>
          <w:lang w:eastAsia="zh-CN"/>
        </w:rPr>
      </w:pPr>
      <w:r w:rsidRPr="007F54CD">
        <w:rPr>
          <w:b/>
          <w:u w:val="single"/>
          <w:lang w:eastAsia="zh-CN"/>
        </w:rPr>
        <w:t xml:space="preserve">Proposal </w:t>
      </w:r>
      <w:r w:rsidR="00E43839">
        <w:rPr>
          <w:b/>
          <w:u w:val="single"/>
          <w:lang w:eastAsia="zh-CN"/>
        </w:rPr>
        <w:t>6</w:t>
      </w:r>
      <w:r w:rsidRPr="007F54CD">
        <w:rPr>
          <w:b/>
          <w:u w:val="single"/>
          <w:lang w:eastAsia="zh-CN"/>
        </w:rPr>
        <w:t>:</w:t>
      </w:r>
      <w:r>
        <w:rPr>
          <w:lang w:eastAsia="zh-CN"/>
        </w:rPr>
        <w:t xml:space="preserve"> </w:t>
      </w:r>
      <w:r w:rsidR="00E43839">
        <w:rPr>
          <w:lang w:eastAsia="zh-CN"/>
        </w:rPr>
        <w:t>ME-</w:t>
      </w:r>
      <w:r w:rsidR="00422A56">
        <w:rPr>
          <w:lang w:eastAsia="zh-CN"/>
        </w:rPr>
        <w:t>LDPC design should s</w:t>
      </w:r>
      <w:r w:rsidRPr="007F54CD">
        <w:rPr>
          <w:lang w:eastAsia="zh-CN"/>
        </w:rPr>
        <w:t xml:space="preserve">upport </w:t>
      </w:r>
      <w:r>
        <w:rPr>
          <w:lang w:eastAsia="zh-CN"/>
        </w:rPr>
        <w:t>shor</w:t>
      </w:r>
      <w:r w:rsidR="006B6B52">
        <w:rPr>
          <w:lang w:eastAsia="zh-CN"/>
        </w:rPr>
        <w:t>tening and puncturing for</w:t>
      </w:r>
      <w:r>
        <w:rPr>
          <w:lang w:eastAsia="zh-CN"/>
        </w:rPr>
        <w:t xml:space="preserve"> rate-matching.</w:t>
      </w:r>
    </w:p>
    <w:p w14:paraId="26881B47" w14:textId="77777777" w:rsidR="00363BB4" w:rsidRDefault="00363BB4" w:rsidP="00363BB4">
      <w:pPr>
        <w:pStyle w:val="Heading1"/>
        <w:rPr>
          <w:lang w:eastAsia="zh-CN"/>
        </w:rPr>
      </w:pPr>
      <w:r>
        <w:rPr>
          <w:lang w:eastAsia="zh-CN"/>
        </w:rPr>
        <w:t>Conclusions</w:t>
      </w:r>
    </w:p>
    <w:p w14:paraId="26881B48" w14:textId="074D8070" w:rsidR="00363BB4" w:rsidRDefault="00363BB4" w:rsidP="00363BB4">
      <w:pPr>
        <w:rPr>
          <w:color w:val="FF0000"/>
          <w:lang w:val="en-GB" w:eastAsia="zh-CN"/>
        </w:rPr>
      </w:pPr>
      <w:r>
        <w:rPr>
          <w:lang w:val="en-GB" w:eastAsia="zh-CN"/>
        </w:rPr>
        <w:t>The following summarizes the proposals in this contribution.</w:t>
      </w:r>
    </w:p>
    <w:p w14:paraId="0D93BEAA" w14:textId="477F298A" w:rsidR="00E43839" w:rsidRDefault="00E43839" w:rsidP="00E43839">
      <w:pPr>
        <w:rPr>
          <w:lang w:eastAsia="ko-KR"/>
        </w:rPr>
      </w:pPr>
      <w:r w:rsidRPr="00AE7BBF">
        <w:rPr>
          <w:b/>
          <w:u w:val="single"/>
          <w:lang w:eastAsia="ko-KR"/>
        </w:rPr>
        <w:t>Proposal 1:</w:t>
      </w:r>
      <w:r>
        <w:rPr>
          <w:lang w:eastAsia="ko-KR"/>
        </w:rPr>
        <w:t xml:space="preserve"> ME-LDPC codes </w:t>
      </w:r>
      <w:r w:rsidRPr="001B0407">
        <w:rPr>
          <w:lang w:eastAsia="ko-KR"/>
        </w:rPr>
        <w:t>should be a candidate of 5G SI of channel coding</w:t>
      </w:r>
      <w:r>
        <w:rPr>
          <w:lang w:eastAsia="ko-KR"/>
        </w:rPr>
        <w:t>.</w:t>
      </w:r>
    </w:p>
    <w:p w14:paraId="3186551E" w14:textId="6210E4A0" w:rsidR="00E43839" w:rsidRDefault="00E43839" w:rsidP="00E43839">
      <w:pPr>
        <w:spacing w:after="120"/>
        <w:jc w:val="both"/>
        <w:rPr>
          <w:lang w:eastAsia="zh-CN"/>
        </w:rPr>
      </w:pPr>
      <w:r w:rsidRPr="007F54CD">
        <w:rPr>
          <w:b/>
          <w:u w:val="single"/>
          <w:lang w:eastAsia="zh-CN"/>
        </w:rPr>
        <w:t>Proposal 2</w:t>
      </w:r>
      <w:r w:rsidRPr="003F2A8D">
        <w:rPr>
          <w:b/>
          <w:u w:val="single"/>
          <w:lang w:eastAsia="zh-CN"/>
        </w:rPr>
        <w:t>:</w:t>
      </w:r>
      <w:r w:rsidRPr="003F2A8D">
        <w:rPr>
          <w:lang w:eastAsia="zh-CN"/>
        </w:rPr>
        <w:t xml:space="preserve">  </w:t>
      </w:r>
      <w:r>
        <w:rPr>
          <w:lang w:eastAsia="zh-CN"/>
        </w:rPr>
        <w:t>Design ME-LDPC to s</w:t>
      </w:r>
      <w:r w:rsidRPr="003F2A8D">
        <w:rPr>
          <w:lang w:eastAsia="zh-CN"/>
        </w:rPr>
        <w:t xml:space="preserve">upport wide range </w:t>
      </w:r>
      <w:r>
        <w:rPr>
          <w:lang w:eastAsia="zh-CN"/>
        </w:rPr>
        <w:t xml:space="preserve">of operating rates with </w:t>
      </w:r>
      <w:r w:rsidRPr="003F2A8D">
        <w:rPr>
          <w:lang w:eastAsia="zh-CN"/>
        </w:rPr>
        <w:t xml:space="preserve">ME LDPC </w:t>
      </w:r>
      <w:proofErr w:type="spellStart"/>
      <w:r w:rsidRPr="003F2A8D">
        <w:rPr>
          <w:lang w:eastAsia="zh-CN"/>
        </w:rPr>
        <w:t>basegraph</w:t>
      </w:r>
      <w:proofErr w:type="spellEnd"/>
      <w:r w:rsidRPr="003F2A8D">
        <w:rPr>
          <w:lang w:eastAsia="zh-CN"/>
        </w:rPr>
        <w:t xml:space="preserve"> for each operating point </w:t>
      </w:r>
      <w:r>
        <w:rPr>
          <w:lang w:eastAsia="zh-CN"/>
        </w:rPr>
        <w:t>subject to</w:t>
      </w:r>
      <w:r w:rsidRPr="003F2A8D">
        <w:rPr>
          <w:lang w:eastAsia="zh-CN"/>
        </w:rPr>
        <w:t xml:space="preserve"> performance, decoding complexity</w:t>
      </w:r>
      <w:r>
        <w:rPr>
          <w:lang w:eastAsia="zh-CN"/>
        </w:rPr>
        <w:t xml:space="preserve">, </w:t>
      </w:r>
      <w:r w:rsidRPr="003F2A8D">
        <w:rPr>
          <w:lang w:eastAsia="zh-CN"/>
        </w:rPr>
        <w:t>and description complexity</w:t>
      </w:r>
      <w:r>
        <w:rPr>
          <w:lang w:eastAsia="zh-CN"/>
        </w:rPr>
        <w:t xml:space="preserve"> considerations</w:t>
      </w:r>
      <w:r w:rsidRPr="003F2A8D">
        <w:rPr>
          <w:lang w:eastAsia="zh-CN"/>
        </w:rPr>
        <w:t>.</w:t>
      </w:r>
    </w:p>
    <w:p w14:paraId="34CA4AC2" w14:textId="5C12E377" w:rsidR="00E43839" w:rsidRDefault="00E43839" w:rsidP="00E43839">
      <w:pPr>
        <w:spacing w:after="120"/>
        <w:jc w:val="both"/>
        <w:rPr>
          <w:lang w:eastAsia="zh-CN"/>
        </w:rPr>
      </w:pPr>
      <w:r w:rsidRPr="007F54CD">
        <w:rPr>
          <w:b/>
          <w:u w:val="single"/>
          <w:lang w:eastAsia="zh-CN"/>
        </w:rPr>
        <w:t xml:space="preserve">Proposal </w:t>
      </w:r>
      <w:r>
        <w:rPr>
          <w:b/>
          <w:u w:val="single"/>
          <w:lang w:eastAsia="zh-CN"/>
        </w:rPr>
        <w:t>3</w:t>
      </w:r>
      <w:r w:rsidRPr="007F54CD">
        <w:rPr>
          <w:b/>
          <w:u w:val="single"/>
          <w:lang w:eastAsia="zh-CN"/>
        </w:rPr>
        <w:t>:</w:t>
      </w:r>
      <w:r>
        <w:rPr>
          <w:lang w:eastAsia="zh-CN"/>
        </w:rPr>
        <w:t xml:space="preserve"> Design ME-LDPC to s</w:t>
      </w:r>
      <w:r w:rsidRPr="007F54CD">
        <w:rPr>
          <w:lang w:eastAsia="zh-CN"/>
        </w:rPr>
        <w:t xml:space="preserve">upport for </w:t>
      </w:r>
      <w:r>
        <w:rPr>
          <w:lang w:eastAsia="zh-CN"/>
        </w:rPr>
        <w:t>IR HARQ through code extensions</w:t>
      </w:r>
    </w:p>
    <w:p w14:paraId="659FCD17" w14:textId="6BD2D1A6" w:rsidR="00E43839" w:rsidRDefault="00E43839" w:rsidP="00E43839">
      <w:pPr>
        <w:rPr>
          <w:lang w:eastAsia="zh-CN"/>
        </w:rPr>
      </w:pPr>
      <w:r w:rsidRPr="007F54CD">
        <w:rPr>
          <w:b/>
          <w:u w:val="single"/>
          <w:lang w:eastAsia="zh-CN"/>
        </w:rPr>
        <w:t xml:space="preserve">Proposal </w:t>
      </w:r>
      <w:r>
        <w:rPr>
          <w:b/>
          <w:u w:val="single"/>
          <w:lang w:eastAsia="zh-CN"/>
        </w:rPr>
        <w:t>4</w:t>
      </w:r>
      <w:r w:rsidRPr="007F54CD">
        <w:rPr>
          <w:b/>
          <w:u w:val="single"/>
          <w:lang w:eastAsia="zh-CN"/>
        </w:rPr>
        <w:t>:</w:t>
      </w:r>
      <w:r w:rsidRPr="009036BA">
        <w:rPr>
          <w:lang w:eastAsia="zh-CN"/>
        </w:rPr>
        <w:t xml:space="preserve"> </w:t>
      </w:r>
      <w:r>
        <w:rPr>
          <w:lang w:eastAsia="zh-CN"/>
        </w:rPr>
        <w:t>ME-LDPC design s</w:t>
      </w:r>
      <w:r w:rsidRPr="009036BA">
        <w:rPr>
          <w:lang w:eastAsia="zh-CN"/>
        </w:rPr>
        <w:t xml:space="preserve">upport for high </w:t>
      </w:r>
      <w:r>
        <w:rPr>
          <w:lang w:eastAsia="zh-CN"/>
        </w:rPr>
        <w:t>throughput</w:t>
      </w:r>
      <w:r w:rsidRPr="009036BA">
        <w:rPr>
          <w:lang w:eastAsia="zh-CN"/>
        </w:rPr>
        <w:t xml:space="preserve"> and l</w:t>
      </w:r>
      <w:r>
        <w:rPr>
          <w:lang w:eastAsia="zh-CN"/>
        </w:rPr>
        <w:t>ow latency via edge-parallelization should be considered in the design across all code rates.</w:t>
      </w:r>
    </w:p>
    <w:p w14:paraId="1C2D1721" w14:textId="77777777" w:rsidR="00E43839" w:rsidRDefault="00E43839" w:rsidP="00E43839">
      <w:pPr>
        <w:spacing w:after="120"/>
        <w:jc w:val="both"/>
        <w:rPr>
          <w:lang w:eastAsia="zh-CN"/>
        </w:rPr>
      </w:pPr>
      <w:r>
        <w:rPr>
          <w:b/>
          <w:u w:val="single"/>
          <w:lang w:eastAsia="zh-CN"/>
        </w:rPr>
        <w:t>Proposal 5</w:t>
      </w:r>
      <w:r w:rsidRPr="007F54CD">
        <w:rPr>
          <w:b/>
          <w:u w:val="single"/>
          <w:lang w:eastAsia="zh-CN"/>
        </w:rPr>
        <w:t>:</w:t>
      </w:r>
      <w:r>
        <w:rPr>
          <w:lang w:eastAsia="zh-CN"/>
        </w:rPr>
        <w:t xml:space="preserve"> ME-LDPC design should support </w:t>
      </w:r>
      <w:r w:rsidRPr="007F54CD">
        <w:rPr>
          <w:lang w:eastAsia="zh-CN"/>
        </w:rPr>
        <w:t xml:space="preserve">variable lift-sizes to </w:t>
      </w:r>
      <w:r>
        <w:rPr>
          <w:lang w:eastAsia="zh-CN"/>
        </w:rPr>
        <w:t>allow scalability across</w:t>
      </w:r>
      <w:r w:rsidRPr="007F54CD">
        <w:rPr>
          <w:lang w:eastAsia="zh-CN"/>
        </w:rPr>
        <w:t xml:space="preserve"> different </w:t>
      </w:r>
      <w:proofErr w:type="spellStart"/>
      <w:r w:rsidRPr="007F54CD">
        <w:rPr>
          <w:lang w:eastAsia="zh-CN"/>
        </w:rPr>
        <w:t>blocklengths</w:t>
      </w:r>
      <w:proofErr w:type="spellEnd"/>
      <w:r w:rsidRPr="007F54CD">
        <w:rPr>
          <w:lang w:eastAsia="zh-CN"/>
        </w:rPr>
        <w:t>. Scheme for different lift sizes should consider both performance and description</w:t>
      </w:r>
      <w:r>
        <w:rPr>
          <w:lang w:eastAsia="zh-CN"/>
        </w:rPr>
        <w:t xml:space="preserve"> complexity</w:t>
      </w:r>
      <w:r w:rsidRPr="007F54CD">
        <w:rPr>
          <w:lang w:eastAsia="zh-CN"/>
        </w:rPr>
        <w:t>.</w:t>
      </w:r>
    </w:p>
    <w:p w14:paraId="08DD032A" w14:textId="77777777" w:rsidR="00E43839" w:rsidRDefault="00E43839" w:rsidP="00E43839">
      <w:pPr>
        <w:spacing w:after="120"/>
        <w:jc w:val="both"/>
        <w:rPr>
          <w:lang w:eastAsia="zh-CN"/>
        </w:rPr>
      </w:pPr>
      <w:r w:rsidRPr="007F54CD">
        <w:rPr>
          <w:b/>
          <w:u w:val="single"/>
          <w:lang w:eastAsia="zh-CN"/>
        </w:rPr>
        <w:t xml:space="preserve">Proposal </w:t>
      </w:r>
      <w:r>
        <w:rPr>
          <w:b/>
          <w:u w:val="single"/>
          <w:lang w:eastAsia="zh-CN"/>
        </w:rPr>
        <w:t>6</w:t>
      </w:r>
      <w:r w:rsidRPr="007F54CD">
        <w:rPr>
          <w:b/>
          <w:u w:val="single"/>
          <w:lang w:eastAsia="zh-CN"/>
        </w:rPr>
        <w:t>:</w:t>
      </w:r>
      <w:r>
        <w:rPr>
          <w:lang w:eastAsia="zh-CN"/>
        </w:rPr>
        <w:t xml:space="preserve"> ME-LDPC design should s</w:t>
      </w:r>
      <w:r w:rsidRPr="007F54CD">
        <w:rPr>
          <w:lang w:eastAsia="zh-CN"/>
        </w:rPr>
        <w:t xml:space="preserve">upport </w:t>
      </w:r>
      <w:r>
        <w:rPr>
          <w:lang w:eastAsia="zh-CN"/>
        </w:rPr>
        <w:t>shortening and puncturing for rate-matching.</w:t>
      </w:r>
    </w:p>
    <w:p w14:paraId="5BAD2339" w14:textId="77777777" w:rsidR="00E43839" w:rsidRPr="00D53621" w:rsidRDefault="00E43839" w:rsidP="00E43839">
      <w:pPr>
        <w:rPr>
          <w:lang w:val="en-GB" w:eastAsia="zh-CN"/>
        </w:rPr>
      </w:pPr>
    </w:p>
    <w:p w14:paraId="26881B4B" w14:textId="21CF2240" w:rsidR="00363BB4" w:rsidRPr="00E43839" w:rsidRDefault="00363BB4" w:rsidP="00E43839">
      <w:pPr>
        <w:rPr>
          <w:lang w:val="en-GB" w:eastAsia="zh-CN"/>
        </w:rPr>
      </w:pPr>
    </w:p>
    <w:p w14:paraId="26881B4C" w14:textId="77777777" w:rsidR="00E523F3" w:rsidRPr="000A64D8" w:rsidRDefault="00E523F3" w:rsidP="00E523F3">
      <w:pPr>
        <w:pStyle w:val="Heading1"/>
        <w:rPr>
          <w:lang w:val="en-US"/>
        </w:rPr>
      </w:pPr>
      <w:r w:rsidRPr="000A64D8">
        <w:rPr>
          <w:lang w:val="en-US"/>
        </w:rPr>
        <w:t>References</w:t>
      </w:r>
    </w:p>
    <w:p w14:paraId="26881B4D" w14:textId="77777777" w:rsidR="00F7219A" w:rsidRDefault="001A5308" w:rsidP="00F7219A">
      <w:pPr>
        <w:numPr>
          <w:ilvl w:val="0"/>
          <w:numId w:val="2"/>
        </w:numPr>
        <w:spacing w:before="100" w:beforeAutospacing="1" w:after="100" w:afterAutospacing="1"/>
        <w:ind w:left="562" w:hanging="562"/>
        <w:rPr>
          <w:szCs w:val="22"/>
        </w:rPr>
      </w:pPr>
      <w:bookmarkStart w:id="4" w:name="_Ref430766234"/>
      <w:r>
        <w:rPr>
          <w:szCs w:val="22"/>
        </w:rPr>
        <w:t xml:space="preserve">RP-160671, </w:t>
      </w:r>
      <w:r w:rsidR="007E5634">
        <w:rPr>
          <w:szCs w:val="22"/>
        </w:rPr>
        <w:t>New SID Proposal: Study on New Radio Access Technology</w:t>
      </w:r>
      <w:bookmarkEnd w:id="4"/>
    </w:p>
    <w:p w14:paraId="5BBFC47E" w14:textId="77777777" w:rsidR="005A1062" w:rsidRDefault="005A1062" w:rsidP="005A1062">
      <w:pPr>
        <w:numPr>
          <w:ilvl w:val="0"/>
          <w:numId w:val="2"/>
        </w:numPr>
        <w:spacing w:before="100" w:beforeAutospacing="1" w:after="100" w:afterAutospacing="1"/>
        <w:ind w:left="562" w:hanging="562"/>
        <w:rPr>
          <w:szCs w:val="22"/>
        </w:rPr>
      </w:pPr>
      <w:r>
        <w:rPr>
          <w:szCs w:val="22"/>
        </w:rPr>
        <w:t xml:space="preserve">T. Richardson and R. </w:t>
      </w:r>
      <w:proofErr w:type="spellStart"/>
      <w:r>
        <w:rPr>
          <w:szCs w:val="22"/>
        </w:rPr>
        <w:t>Urbanke</w:t>
      </w:r>
      <w:proofErr w:type="spellEnd"/>
      <w:r>
        <w:rPr>
          <w:szCs w:val="22"/>
        </w:rPr>
        <w:t>, “Multi-Edge type LDPC Codes”, 2004.</w:t>
      </w:r>
    </w:p>
    <w:p w14:paraId="72BC0682" w14:textId="326B9DE4" w:rsidR="005A1062" w:rsidRDefault="005A1062" w:rsidP="005A1062">
      <w:pPr>
        <w:numPr>
          <w:ilvl w:val="0"/>
          <w:numId w:val="2"/>
        </w:numPr>
        <w:spacing w:before="100" w:beforeAutospacing="1" w:after="100" w:afterAutospacing="1"/>
        <w:ind w:left="562" w:hanging="562"/>
        <w:rPr>
          <w:szCs w:val="22"/>
        </w:rPr>
      </w:pPr>
      <w:proofErr w:type="spellStart"/>
      <w:r>
        <w:rPr>
          <w:szCs w:val="22"/>
        </w:rPr>
        <w:t>T.Richardson</w:t>
      </w:r>
      <w:proofErr w:type="spellEnd"/>
      <w:r>
        <w:rPr>
          <w:szCs w:val="22"/>
        </w:rPr>
        <w:t xml:space="preserve"> and R. </w:t>
      </w:r>
      <w:proofErr w:type="spellStart"/>
      <w:r>
        <w:rPr>
          <w:szCs w:val="22"/>
        </w:rPr>
        <w:t>Urbanke</w:t>
      </w:r>
      <w:proofErr w:type="spellEnd"/>
      <w:r>
        <w:rPr>
          <w:szCs w:val="22"/>
        </w:rPr>
        <w:t>, “Modern Coding Theory”, Cambridge University Press, 2008.</w:t>
      </w:r>
    </w:p>
    <w:p w14:paraId="483375F4" w14:textId="449D8925" w:rsidR="00234FE9" w:rsidRPr="005A1062" w:rsidRDefault="00234FE9" w:rsidP="005A1062">
      <w:pPr>
        <w:numPr>
          <w:ilvl w:val="0"/>
          <w:numId w:val="2"/>
        </w:numPr>
        <w:spacing w:before="100" w:beforeAutospacing="1" w:after="100" w:afterAutospacing="1"/>
        <w:ind w:left="562" w:hanging="562"/>
        <w:rPr>
          <w:szCs w:val="22"/>
        </w:rPr>
      </w:pPr>
      <w:r>
        <w:rPr>
          <w:szCs w:val="22"/>
        </w:rPr>
        <w:t xml:space="preserve">D. </w:t>
      </w:r>
      <w:proofErr w:type="spellStart"/>
      <w:r>
        <w:rPr>
          <w:szCs w:val="22"/>
        </w:rPr>
        <w:t>Hocevar</w:t>
      </w:r>
      <w:proofErr w:type="spellEnd"/>
      <w:r>
        <w:rPr>
          <w:szCs w:val="22"/>
        </w:rPr>
        <w:t>, “A Reduced Complexity Decoder Architecture via Layered Decoding of LDPC Codes”, 2004.</w:t>
      </w:r>
    </w:p>
    <w:p w14:paraId="32079C69" w14:textId="5AF8CE8F" w:rsidR="00290BA1" w:rsidRDefault="00264A06" w:rsidP="00290BA1">
      <w:pPr>
        <w:numPr>
          <w:ilvl w:val="0"/>
          <w:numId w:val="2"/>
        </w:numPr>
        <w:spacing w:before="100" w:beforeAutospacing="1" w:after="100" w:afterAutospacing="1"/>
        <w:rPr>
          <w:szCs w:val="22"/>
        </w:rPr>
      </w:pPr>
      <w:r>
        <w:rPr>
          <w:szCs w:val="22"/>
        </w:rPr>
        <w:t xml:space="preserve"> </w:t>
      </w:r>
      <w:bookmarkStart w:id="5" w:name="_Ref450707740"/>
      <w:r>
        <w:rPr>
          <w:szCs w:val="22"/>
        </w:rPr>
        <w:t>“</w:t>
      </w:r>
      <w:r w:rsidRPr="00264A06">
        <w:rPr>
          <w:szCs w:val="22"/>
        </w:rPr>
        <w:t xml:space="preserve">LDPC </w:t>
      </w:r>
      <w:r w:rsidR="009F5974">
        <w:rPr>
          <w:szCs w:val="22"/>
        </w:rPr>
        <w:t>Codes – HARQ, Rate</w:t>
      </w:r>
      <w:r>
        <w:rPr>
          <w:szCs w:val="22"/>
        </w:rPr>
        <w:t>”</w:t>
      </w:r>
      <w:r w:rsidR="00290BA1">
        <w:rPr>
          <w:szCs w:val="22"/>
        </w:rPr>
        <w:t xml:space="preserve">, R1-162209, </w:t>
      </w:r>
      <w:r w:rsidR="00290BA1" w:rsidRPr="00290BA1">
        <w:rPr>
          <w:szCs w:val="22"/>
        </w:rPr>
        <w:t>Qualcomm Incorporated, RAN1 84b, Busan</w:t>
      </w:r>
      <w:r w:rsidR="00DF46D6">
        <w:rPr>
          <w:szCs w:val="22"/>
        </w:rPr>
        <w:t>,</w:t>
      </w:r>
      <w:r w:rsidR="00290BA1" w:rsidRPr="00290BA1">
        <w:rPr>
          <w:szCs w:val="22"/>
        </w:rPr>
        <w:t xml:space="preserve"> Korea.</w:t>
      </w:r>
      <w:bookmarkEnd w:id="5"/>
    </w:p>
    <w:p w14:paraId="389125B6" w14:textId="531EADA7" w:rsidR="00290BA1" w:rsidRDefault="00290BA1" w:rsidP="00290BA1">
      <w:pPr>
        <w:numPr>
          <w:ilvl w:val="0"/>
          <w:numId w:val="2"/>
        </w:numPr>
        <w:spacing w:before="100" w:beforeAutospacing="1" w:after="100" w:afterAutospacing="1"/>
        <w:rPr>
          <w:szCs w:val="22"/>
        </w:rPr>
      </w:pPr>
      <w:bookmarkStart w:id="6" w:name="_Ref450707741"/>
      <w:r>
        <w:rPr>
          <w:szCs w:val="22"/>
        </w:rPr>
        <w:t>“</w:t>
      </w:r>
      <w:r w:rsidRPr="00264A06">
        <w:rPr>
          <w:szCs w:val="22"/>
        </w:rPr>
        <w:t xml:space="preserve">LDPC </w:t>
      </w:r>
      <w:r>
        <w:rPr>
          <w:szCs w:val="22"/>
        </w:rPr>
        <w:t xml:space="preserve">Codes – throughput, latency, block size”, R1-162210, </w:t>
      </w:r>
      <w:r w:rsidRPr="00290BA1">
        <w:rPr>
          <w:szCs w:val="22"/>
        </w:rPr>
        <w:t>Qualcomm Incorporated, RAN1 84b, Busan</w:t>
      </w:r>
      <w:r w:rsidR="00DF46D6">
        <w:rPr>
          <w:szCs w:val="22"/>
        </w:rPr>
        <w:t>,</w:t>
      </w:r>
      <w:r w:rsidRPr="00290BA1">
        <w:rPr>
          <w:szCs w:val="22"/>
        </w:rPr>
        <w:t xml:space="preserve"> Korea.</w:t>
      </w:r>
      <w:bookmarkEnd w:id="6"/>
    </w:p>
    <w:p w14:paraId="7F30541A" w14:textId="1258F6CD" w:rsidR="003C3441" w:rsidRDefault="003C3441" w:rsidP="00290BA1">
      <w:pPr>
        <w:numPr>
          <w:ilvl w:val="0"/>
          <w:numId w:val="2"/>
        </w:numPr>
        <w:spacing w:before="100" w:beforeAutospacing="1" w:after="100" w:afterAutospacing="1"/>
        <w:rPr>
          <w:szCs w:val="22"/>
        </w:rPr>
      </w:pPr>
      <w:r>
        <w:lastRenderedPageBreak/>
        <w:t>“IEEE 802.11n Wireless LAN Medium Access Control MAC and Physical Layer PHY specifications”, IEEE 802.11n-D2.0, 2007</w:t>
      </w:r>
    </w:p>
    <w:p w14:paraId="2C1A94CE" w14:textId="7EBB0727" w:rsidR="00A91806" w:rsidRDefault="00DF46D6" w:rsidP="00A91806">
      <w:pPr>
        <w:numPr>
          <w:ilvl w:val="0"/>
          <w:numId w:val="2"/>
        </w:numPr>
        <w:spacing w:before="100" w:beforeAutospacing="1" w:after="100" w:afterAutospacing="1"/>
        <w:rPr>
          <w:szCs w:val="22"/>
        </w:rPr>
      </w:pPr>
      <w:bookmarkStart w:id="7" w:name="_Ref450911994"/>
      <w:r w:rsidRPr="00074710">
        <w:rPr>
          <w:szCs w:val="22"/>
        </w:rPr>
        <w:t>“LDPC– Performance evaluation”, R1-</w:t>
      </w:r>
      <w:r w:rsidR="00276166" w:rsidRPr="00074710">
        <w:rPr>
          <w:szCs w:val="22"/>
        </w:rPr>
        <w:t>164698</w:t>
      </w:r>
      <w:r w:rsidRPr="00074710">
        <w:rPr>
          <w:szCs w:val="22"/>
        </w:rPr>
        <w:t>, Qualcomm Incorporated, RAN1 85, Nanjing, China</w:t>
      </w:r>
      <w:bookmarkEnd w:id="7"/>
      <w:r w:rsidR="004834A0">
        <w:rPr>
          <w:szCs w:val="22"/>
        </w:rPr>
        <w:t>.</w:t>
      </w:r>
    </w:p>
    <w:p w14:paraId="2E4095AE" w14:textId="35FF9DF3" w:rsidR="004834A0" w:rsidRPr="00074710" w:rsidRDefault="004834A0" w:rsidP="00A91806">
      <w:pPr>
        <w:numPr>
          <w:ilvl w:val="0"/>
          <w:numId w:val="2"/>
        </w:numPr>
        <w:spacing w:before="100" w:beforeAutospacing="1" w:after="100" w:afterAutospacing="1"/>
        <w:rPr>
          <w:szCs w:val="22"/>
        </w:rPr>
      </w:pPr>
      <w:r>
        <w:rPr>
          <w:szCs w:val="22"/>
        </w:rPr>
        <w:t xml:space="preserve">Tom Richardson, “Error Floor of LDPC Codes”, 2003. </w:t>
      </w:r>
    </w:p>
    <w:sectPr w:rsidR="004834A0" w:rsidRPr="00074710" w:rsidSect="00671B4F">
      <w:headerReference w:type="even" r:id="rId14"/>
      <w:footerReference w:type="even" r:id="rId15"/>
      <w:footerReference w:type="default" r:id="rId16"/>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AC7D72" w14:textId="77777777" w:rsidR="007061DD" w:rsidRDefault="007061DD">
      <w:r>
        <w:separator/>
      </w:r>
    </w:p>
  </w:endnote>
  <w:endnote w:type="continuationSeparator" w:id="0">
    <w:p w14:paraId="22EFB940" w14:textId="77777777" w:rsidR="007061DD" w:rsidRDefault="007061DD">
      <w:r>
        <w:continuationSeparator/>
      </w:r>
    </w:p>
  </w:endnote>
  <w:endnote w:type="continuationNotice" w:id="1">
    <w:p w14:paraId="33B1613B" w14:textId="77777777" w:rsidR="007061DD" w:rsidRDefault="007061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881B57" w14:textId="77777777" w:rsidR="00510A92" w:rsidRDefault="00510A9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510A92" w:rsidRDefault="00510A92"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881B59" w14:textId="77777777" w:rsidR="00510A92" w:rsidRDefault="00510A9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053854">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53854">
      <w:rPr>
        <w:rStyle w:val="PageNumber"/>
      </w:rPr>
      <w:t>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772A7D" w14:textId="77777777" w:rsidR="007061DD" w:rsidRDefault="007061DD">
      <w:r>
        <w:separator/>
      </w:r>
    </w:p>
  </w:footnote>
  <w:footnote w:type="continuationSeparator" w:id="0">
    <w:p w14:paraId="15F7FE2E" w14:textId="77777777" w:rsidR="007061DD" w:rsidRDefault="007061DD">
      <w:r>
        <w:continuationSeparator/>
      </w:r>
    </w:p>
  </w:footnote>
  <w:footnote w:type="continuationNotice" w:id="1">
    <w:p w14:paraId="30D3B68F" w14:textId="77777777" w:rsidR="007061DD" w:rsidRDefault="007061DD">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881B56" w14:textId="77777777" w:rsidR="00510A92" w:rsidRDefault="00510A9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426E2B53"/>
    <w:multiLevelType w:val="hybridMultilevel"/>
    <w:tmpl w:val="917A95E2"/>
    <w:lvl w:ilvl="0" w:tplc="5CD242B6">
      <w:start w:val="4"/>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78AF295B"/>
    <w:multiLevelType w:val="multilevel"/>
    <w:tmpl w:val="6420A3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6"/>
  </w:num>
  <w:num w:numId="2">
    <w:abstractNumId w:val="0"/>
  </w:num>
  <w:num w:numId="3">
    <w:abstractNumId w:val="2"/>
  </w:num>
  <w:num w:numId="4">
    <w:abstractNumId w:val="7"/>
  </w:num>
  <w:num w:numId="5">
    <w:abstractNumId w:val="3"/>
  </w:num>
  <w:num w:numId="6">
    <w:abstractNumId w:val="4"/>
  </w:num>
  <w:num w:numId="7">
    <w:abstractNumId w:val="5"/>
  </w:num>
  <w:num w:numId="8">
    <w:abstractNumId w:val="1"/>
  </w:num>
  <w:num w:numId="9">
    <w:abstractNumId w:val="9"/>
    <w:lvlOverride w:ilvl="0">
      <w:startOverride w:val="1"/>
    </w:lvlOverride>
  </w:num>
  <w:num w:numId="10">
    <w:abstractNumId w:val="8"/>
  </w:num>
  <w:num w:numId="11">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375"/>
    <w:rsid w:val="0000270A"/>
    <w:rsid w:val="00002A8E"/>
    <w:rsid w:val="00003131"/>
    <w:rsid w:val="00003227"/>
    <w:rsid w:val="000037FB"/>
    <w:rsid w:val="00003EF4"/>
    <w:rsid w:val="0000403F"/>
    <w:rsid w:val="00004885"/>
    <w:rsid w:val="00004D8C"/>
    <w:rsid w:val="00004DCB"/>
    <w:rsid w:val="000051F0"/>
    <w:rsid w:val="0000553B"/>
    <w:rsid w:val="000063BC"/>
    <w:rsid w:val="00006780"/>
    <w:rsid w:val="00006BF1"/>
    <w:rsid w:val="00006C7A"/>
    <w:rsid w:val="00007495"/>
    <w:rsid w:val="0000792C"/>
    <w:rsid w:val="00007B4B"/>
    <w:rsid w:val="000101EF"/>
    <w:rsid w:val="00010E97"/>
    <w:rsid w:val="00010FD1"/>
    <w:rsid w:val="0001117C"/>
    <w:rsid w:val="00011A50"/>
    <w:rsid w:val="000124D1"/>
    <w:rsid w:val="00012D57"/>
    <w:rsid w:val="0001321B"/>
    <w:rsid w:val="000137BA"/>
    <w:rsid w:val="00013B63"/>
    <w:rsid w:val="00013F64"/>
    <w:rsid w:val="000141F0"/>
    <w:rsid w:val="00014E0E"/>
    <w:rsid w:val="00015BCB"/>
    <w:rsid w:val="00015CED"/>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66AE"/>
    <w:rsid w:val="00026905"/>
    <w:rsid w:val="00026977"/>
    <w:rsid w:val="00026B7D"/>
    <w:rsid w:val="00026C64"/>
    <w:rsid w:val="00026EF9"/>
    <w:rsid w:val="00027333"/>
    <w:rsid w:val="000273DF"/>
    <w:rsid w:val="000300FE"/>
    <w:rsid w:val="000301DF"/>
    <w:rsid w:val="00030619"/>
    <w:rsid w:val="000307C6"/>
    <w:rsid w:val="00030F74"/>
    <w:rsid w:val="00030F85"/>
    <w:rsid w:val="000312B4"/>
    <w:rsid w:val="0003134F"/>
    <w:rsid w:val="000317B2"/>
    <w:rsid w:val="00031EDD"/>
    <w:rsid w:val="000321DC"/>
    <w:rsid w:val="000325EF"/>
    <w:rsid w:val="00032A0C"/>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854"/>
    <w:rsid w:val="00053A47"/>
    <w:rsid w:val="0005456E"/>
    <w:rsid w:val="00054ACE"/>
    <w:rsid w:val="00054AE4"/>
    <w:rsid w:val="00054B6B"/>
    <w:rsid w:val="00054DAB"/>
    <w:rsid w:val="0005504C"/>
    <w:rsid w:val="00055873"/>
    <w:rsid w:val="00055B8E"/>
    <w:rsid w:val="0005602E"/>
    <w:rsid w:val="00056057"/>
    <w:rsid w:val="00056F5E"/>
    <w:rsid w:val="000572A7"/>
    <w:rsid w:val="00057388"/>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959"/>
    <w:rsid w:val="00063F57"/>
    <w:rsid w:val="0006480B"/>
    <w:rsid w:val="00064A2B"/>
    <w:rsid w:val="00064B46"/>
    <w:rsid w:val="00065016"/>
    <w:rsid w:val="00065031"/>
    <w:rsid w:val="00065439"/>
    <w:rsid w:val="0006549C"/>
    <w:rsid w:val="000659DD"/>
    <w:rsid w:val="00065D64"/>
    <w:rsid w:val="000667D1"/>
    <w:rsid w:val="00067087"/>
    <w:rsid w:val="0006739D"/>
    <w:rsid w:val="0006777C"/>
    <w:rsid w:val="00067FE2"/>
    <w:rsid w:val="00070192"/>
    <w:rsid w:val="0007118F"/>
    <w:rsid w:val="0007162A"/>
    <w:rsid w:val="000716FB"/>
    <w:rsid w:val="00071740"/>
    <w:rsid w:val="00072E75"/>
    <w:rsid w:val="00072EFA"/>
    <w:rsid w:val="00072FF7"/>
    <w:rsid w:val="0007337F"/>
    <w:rsid w:val="0007368E"/>
    <w:rsid w:val="00073785"/>
    <w:rsid w:val="00073974"/>
    <w:rsid w:val="000741B3"/>
    <w:rsid w:val="00074375"/>
    <w:rsid w:val="000743A0"/>
    <w:rsid w:val="00074710"/>
    <w:rsid w:val="00074A9E"/>
    <w:rsid w:val="00074BF5"/>
    <w:rsid w:val="000752CD"/>
    <w:rsid w:val="00075680"/>
    <w:rsid w:val="00075999"/>
    <w:rsid w:val="00075AB6"/>
    <w:rsid w:val="00076408"/>
    <w:rsid w:val="0007661E"/>
    <w:rsid w:val="00077073"/>
    <w:rsid w:val="0008022A"/>
    <w:rsid w:val="00080418"/>
    <w:rsid w:val="000805B2"/>
    <w:rsid w:val="00080D74"/>
    <w:rsid w:val="00081383"/>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760B"/>
    <w:rsid w:val="0008782D"/>
    <w:rsid w:val="00087E29"/>
    <w:rsid w:val="0009037D"/>
    <w:rsid w:val="00090394"/>
    <w:rsid w:val="00090573"/>
    <w:rsid w:val="00090779"/>
    <w:rsid w:val="000921E3"/>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32D4"/>
    <w:rsid w:val="000B3341"/>
    <w:rsid w:val="000B38DA"/>
    <w:rsid w:val="000B3F37"/>
    <w:rsid w:val="000B4788"/>
    <w:rsid w:val="000B49D7"/>
    <w:rsid w:val="000B4C90"/>
    <w:rsid w:val="000B546F"/>
    <w:rsid w:val="000B6030"/>
    <w:rsid w:val="000B65BE"/>
    <w:rsid w:val="000B6BDF"/>
    <w:rsid w:val="000B71B6"/>
    <w:rsid w:val="000B7B2B"/>
    <w:rsid w:val="000B7D5E"/>
    <w:rsid w:val="000C133A"/>
    <w:rsid w:val="000C1545"/>
    <w:rsid w:val="000C1DBD"/>
    <w:rsid w:val="000C240A"/>
    <w:rsid w:val="000C2DE1"/>
    <w:rsid w:val="000C2E7E"/>
    <w:rsid w:val="000C393F"/>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B65"/>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AF"/>
    <w:rsid w:val="000F4D2F"/>
    <w:rsid w:val="000F4F44"/>
    <w:rsid w:val="000F53CB"/>
    <w:rsid w:val="000F6799"/>
    <w:rsid w:val="000F6881"/>
    <w:rsid w:val="000F6C32"/>
    <w:rsid w:val="000F6D86"/>
    <w:rsid w:val="000F7CAD"/>
    <w:rsid w:val="00100097"/>
    <w:rsid w:val="001000E9"/>
    <w:rsid w:val="00100161"/>
    <w:rsid w:val="00100169"/>
    <w:rsid w:val="001005BE"/>
    <w:rsid w:val="0010067A"/>
    <w:rsid w:val="001010D7"/>
    <w:rsid w:val="00101489"/>
    <w:rsid w:val="001017C8"/>
    <w:rsid w:val="00101A0E"/>
    <w:rsid w:val="00101ACE"/>
    <w:rsid w:val="00101D6C"/>
    <w:rsid w:val="00102147"/>
    <w:rsid w:val="001021DD"/>
    <w:rsid w:val="001021F1"/>
    <w:rsid w:val="00102366"/>
    <w:rsid w:val="00102A33"/>
    <w:rsid w:val="00102E56"/>
    <w:rsid w:val="00103658"/>
    <w:rsid w:val="0010366C"/>
    <w:rsid w:val="00104058"/>
    <w:rsid w:val="0010405D"/>
    <w:rsid w:val="00104228"/>
    <w:rsid w:val="00104979"/>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975"/>
    <w:rsid w:val="00123DED"/>
    <w:rsid w:val="0012467D"/>
    <w:rsid w:val="001246EC"/>
    <w:rsid w:val="001249D7"/>
    <w:rsid w:val="001249FC"/>
    <w:rsid w:val="00124E10"/>
    <w:rsid w:val="00125078"/>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71E"/>
    <w:rsid w:val="0014491B"/>
    <w:rsid w:val="00144B3F"/>
    <w:rsid w:val="00144D67"/>
    <w:rsid w:val="00144E04"/>
    <w:rsid w:val="001454C4"/>
    <w:rsid w:val="001462D7"/>
    <w:rsid w:val="00146577"/>
    <w:rsid w:val="00146773"/>
    <w:rsid w:val="0014703E"/>
    <w:rsid w:val="00147D65"/>
    <w:rsid w:val="00147D91"/>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4F0D"/>
    <w:rsid w:val="00155178"/>
    <w:rsid w:val="00155D53"/>
    <w:rsid w:val="0015622B"/>
    <w:rsid w:val="00156260"/>
    <w:rsid w:val="00156284"/>
    <w:rsid w:val="00156502"/>
    <w:rsid w:val="0016019C"/>
    <w:rsid w:val="001601C7"/>
    <w:rsid w:val="001602C2"/>
    <w:rsid w:val="001603B9"/>
    <w:rsid w:val="00160674"/>
    <w:rsid w:val="00160786"/>
    <w:rsid w:val="00160894"/>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B5E"/>
    <w:rsid w:val="00171BC2"/>
    <w:rsid w:val="00171D7E"/>
    <w:rsid w:val="00171F14"/>
    <w:rsid w:val="001729E1"/>
    <w:rsid w:val="00172B61"/>
    <w:rsid w:val="00172C20"/>
    <w:rsid w:val="001738A5"/>
    <w:rsid w:val="00173A00"/>
    <w:rsid w:val="00173D38"/>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EBF"/>
    <w:rsid w:val="00192338"/>
    <w:rsid w:val="00192589"/>
    <w:rsid w:val="001925E5"/>
    <w:rsid w:val="001929F7"/>
    <w:rsid w:val="00193987"/>
    <w:rsid w:val="00194955"/>
    <w:rsid w:val="00195657"/>
    <w:rsid w:val="0019573B"/>
    <w:rsid w:val="0019592C"/>
    <w:rsid w:val="00196085"/>
    <w:rsid w:val="00196B90"/>
    <w:rsid w:val="00196DE8"/>
    <w:rsid w:val="00196FF4"/>
    <w:rsid w:val="0019734F"/>
    <w:rsid w:val="001A0303"/>
    <w:rsid w:val="001A0313"/>
    <w:rsid w:val="001A0676"/>
    <w:rsid w:val="001A067A"/>
    <w:rsid w:val="001A06C8"/>
    <w:rsid w:val="001A1337"/>
    <w:rsid w:val="001A1509"/>
    <w:rsid w:val="001A2939"/>
    <w:rsid w:val="001A2FD5"/>
    <w:rsid w:val="001A3037"/>
    <w:rsid w:val="001A30FB"/>
    <w:rsid w:val="001A36CF"/>
    <w:rsid w:val="001A3974"/>
    <w:rsid w:val="001A3BBA"/>
    <w:rsid w:val="001A3F0F"/>
    <w:rsid w:val="001A3FA5"/>
    <w:rsid w:val="001A4EDF"/>
    <w:rsid w:val="001A5308"/>
    <w:rsid w:val="001A6164"/>
    <w:rsid w:val="001A61A0"/>
    <w:rsid w:val="001A6AFE"/>
    <w:rsid w:val="001A6E27"/>
    <w:rsid w:val="001A706D"/>
    <w:rsid w:val="001A71EB"/>
    <w:rsid w:val="001A72EE"/>
    <w:rsid w:val="001A7826"/>
    <w:rsid w:val="001A79DA"/>
    <w:rsid w:val="001B00B2"/>
    <w:rsid w:val="001B0149"/>
    <w:rsid w:val="001B0251"/>
    <w:rsid w:val="001B1565"/>
    <w:rsid w:val="001B2993"/>
    <w:rsid w:val="001B2C18"/>
    <w:rsid w:val="001B35C1"/>
    <w:rsid w:val="001B3754"/>
    <w:rsid w:val="001B3A10"/>
    <w:rsid w:val="001B4371"/>
    <w:rsid w:val="001B5332"/>
    <w:rsid w:val="001B54E9"/>
    <w:rsid w:val="001B55DE"/>
    <w:rsid w:val="001B70CF"/>
    <w:rsid w:val="001B748B"/>
    <w:rsid w:val="001B7905"/>
    <w:rsid w:val="001C0085"/>
    <w:rsid w:val="001C063F"/>
    <w:rsid w:val="001C0874"/>
    <w:rsid w:val="001C0883"/>
    <w:rsid w:val="001C12A0"/>
    <w:rsid w:val="001C16A9"/>
    <w:rsid w:val="001C19EB"/>
    <w:rsid w:val="001C1E53"/>
    <w:rsid w:val="001C211D"/>
    <w:rsid w:val="001C2A8B"/>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6D2"/>
    <w:rsid w:val="001C7F47"/>
    <w:rsid w:val="001D006C"/>
    <w:rsid w:val="001D056C"/>
    <w:rsid w:val="001D0578"/>
    <w:rsid w:val="001D0593"/>
    <w:rsid w:val="001D1258"/>
    <w:rsid w:val="001D19F8"/>
    <w:rsid w:val="001D1CFF"/>
    <w:rsid w:val="001D2B3C"/>
    <w:rsid w:val="001D2E6C"/>
    <w:rsid w:val="001D35DC"/>
    <w:rsid w:val="001D43C0"/>
    <w:rsid w:val="001D448E"/>
    <w:rsid w:val="001D4969"/>
    <w:rsid w:val="001D4AF0"/>
    <w:rsid w:val="001D4F24"/>
    <w:rsid w:val="001D506F"/>
    <w:rsid w:val="001D57BC"/>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2052"/>
    <w:rsid w:val="002222A4"/>
    <w:rsid w:val="00222AB8"/>
    <w:rsid w:val="00222B25"/>
    <w:rsid w:val="00222FE7"/>
    <w:rsid w:val="00223833"/>
    <w:rsid w:val="00223ACD"/>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4FE9"/>
    <w:rsid w:val="00235581"/>
    <w:rsid w:val="00235698"/>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3EB"/>
    <w:rsid w:val="00243ACD"/>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429A"/>
    <w:rsid w:val="00256B22"/>
    <w:rsid w:val="00256D51"/>
    <w:rsid w:val="00256F02"/>
    <w:rsid w:val="002571C8"/>
    <w:rsid w:val="002572F1"/>
    <w:rsid w:val="00257A62"/>
    <w:rsid w:val="00260156"/>
    <w:rsid w:val="0026075E"/>
    <w:rsid w:val="00260783"/>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CB1"/>
    <w:rsid w:val="00265E9A"/>
    <w:rsid w:val="00266111"/>
    <w:rsid w:val="00266210"/>
    <w:rsid w:val="002664FA"/>
    <w:rsid w:val="00266867"/>
    <w:rsid w:val="0026716C"/>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166"/>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F76"/>
    <w:rsid w:val="00287376"/>
    <w:rsid w:val="002877DE"/>
    <w:rsid w:val="00287821"/>
    <w:rsid w:val="00287C28"/>
    <w:rsid w:val="00287C39"/>
    <w:rsid w:val="00290254"/>
    <w:rsid w:val="00290BA1"/>
    <w:rsid w:val="00290C83"/>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4122"/>
    <w:rsid w:val="002B453B"/>
    <w:rsid w:val="002B4C39"/>
    <w:rsid w:val="002B601A"/>
    <w:rsid w:val="002B61F1"/>
    <w:rsid w:val="002B64FE"/>
    <w:rsid w:val="002B694E"/>
    <w:rsid w:val="002B6D31"/>
    <w:rsid w:val="002B70A2"/>
    <w:rsid w:val="002B7D56"/>
    <w:rsid w:val="002C04C2"/>
    <w:rsid w:val="002C0818"/>
    <w:rsid w:val="002C0D11"/>
    <w:rsid w:val="002C1B17"/>
    <w:rsid w:val="002C203A"/>
    <w:rsid w:val="002C2AE9"/>
    <w:rsid w:val="002C2B29"/>
    <w:rsid w:val="002C2E8A"/>
    <w:rsid w:val="002C2FCD"/>
    <w:rsid w:val="002C3AE4"/>
    <w:rsid w:val="002C3E89"/>
    <w:rsid w:val="002C42AA"/>
    <w:rsid w:val="002C4AF6"/>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2B4E"/>
    <w:rsid w:val="002D3968"/>
    <w:rsid w:val="002D425A"/>
    <w:rsid w:val="002D4314"/>
    <w:rsid w:val="002D4A54"/>
    <w:rsid w:val="002D4E37"/>
    <w:rsid w:val="002D52E0"/>
    <w:rsid w:val="002D5DEA"/>
    <w:rsid w:val="002D6127"/>
    <w:rsid w:val="002D61BE"/>
    <w:rsid w:val="002D61F0"/>
    <w:rsid w:val="002D7235"/>
    <w:rsid w:val="002D76E8"/>
    <w:rsid w:val="002E0E94"/>
    <w:rsid w:val="002E15A5"/>
    <w:rsid w:val="002E16BC"/>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EDE"/>
    <w:rsid w:val="00302FEF"/>
    <w:rsid w:val="0030318E"/>
    <w:rsid w:val="00304556"/>
    <w:rsid w:val="00304AC5"/>
    <w:rsid w:val="00304C9E"/>
    <w:rsid w:val="003065FB"/>
    <w:rsid w:val="00306ED2"/>
    <w:rsid w:val="00306F89"/>
    <w:rsid w:val="0030749E"/>
    <w:rsid w:val="00307B27"/>
    <w:rsid w:val="00307F28"/>
    <w:rsid w:val="003101DC"/>
    <w:rsid w:val="0031049F"/>
    <w:rsid w:val="00310CC6"/>
    <w:rsid w:val="00310F3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F8"/>
    <w:rsid w:val="0032556B"/>
    <w:rsid w:val="0032651E"/>
    <w:rsid w:val="003267A6"/>
    <w:rsid w:val="003271E3"/>
    <w:rsid w:val="003272D0"/>
    <w:rsid w:val="003273DE"/>
    <w:rsid w:val="003274AF"/>
    <w:rsid w:val="003278C7"/>
    <w:rsid w:val="0032793B"/>
    <w:rsid w:val="00327AEA"/>
    <w:rsid w:val="00327D99"/>
    <w:rsid w:val="00327FA5"/>
    <w:rsid w:val="003308C4"/>
    <w:rsid w:val="00330C30"/>
    <w:rsid w:val="00330DE8"/>
    <w:rsid w:val="00332123"/>
    <w:rsid w:val="003321C3"/>
    <w:rsid w:val="00332962"/>
    <w:rsid w:val="00334E18"/>
    <w:rsid w:val="00335250"/>
    <w:rsid w:val="00335670"/>
    <w:rsid w:val="0033572D"/>
    <w:rsid w:val="0033592C"/>
    <w:rsid w:val="00335E2A"/>
    <w:rsid w:val="00336780"/>
    <w:rsid w:val="003367C5"/>
    <w:rsid w:val="00336DAD"/>
    <w:rsid w:val="00336DB3"/>
    <w:rsid w:val="00337065"/>
    <w:rsid w:val="00337B29"/>
    <w:rsid w:val="00337C71"/>
    <w:rsid w:val="00340CC6"/>
    <w:rsid w:val="00340E58"/>
    <w:rsid w:val="00341087"/>
    <w:rsid w:val="00341706"/>
    <w:rsid w:val="00341CFA"/>
    <w:rsid w:val="0034246D"/>
    <w:rsid w:val="0034305B"/>
    <w:rsid w:val="00343C24"/>
    <w:rsid w:val="00343FA6"/>
    <w:rsid w:val="00344725"/>
    <w:rsid w:val="00344901"/>
    <w:rsid w:val="0034511B"/>
    <w:rsid w:val="00346220"/>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62D7"/>
    <w:rsid w:val="00356353"/>
    <w:rsid w:val="003567C9"/>
    <w:rsid w:val="00356CEC"/>
    <w:rsid w:val="003572DE"/>
    <w:rsid w:val="00357659"/>
    <w:rsid w:val="00357712"/>
    <w:rsid w:val="00357CAE"/>
    <w:rsid w:val="003604DB"/>
    <w:rsid w:val="003617B5"/>
    <w:rsid w:val="0036185C"/>
    <w:rsid w:val="00361B1A"/>
    <w:rsid w:val="0036227D"/>
    <w:rsid w:val="0036262C"/>
    <w:rsid w:val="00362C5A"/>
    <w:rsid w:val="003635B6"/>
    <w:rsid w:val="00363BB4"/>
    <w:rsid w:val="00363FC9"/>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A6B"/>
    <w:rsid w:val="00372C12"/>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3D4B"/>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5D7"/>
    <w:rsid w:val="0039665F"/>
    <w:rsid w:val="00396BBB"/>
    <w:rsid w:val="00397292"/>
    <w:rsid w:val="003976DD"/>
    <w:rsid w:val="003978B8"/>
    <w:rsid w:val="00397AD4"/>
    <w:rsid w:val="00397C89"/>
    <w:rsid w:val="003A0311"/>
    <w:rsid w:val="003A0349"/>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30"/>
    <w:rsid w:val="003A6619"/>
    <w:rsid w:val="003A6CC0"/>
    <w:rsid w:val="003A71E1"/>
    <w:rsid w:val="003A76A9"/>
    <w:rsid w:val="003A7747"/>
    <w:rsid w:val="003B0299"/>
    <w:rsid w:val="003B0B4D"/>
    <w:rsid w:val="003B1106"/>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CB7"/>
    <w:rsid w:val="003B5E30"/>
    <w:rsid w:val="003B6FCB"/>
    <w:rsid w:val="003B7020"/>
    <w:rsid w:val="003B7294"/>
    <w:rsid w:val="003B76FE"/>
    <w:rsid w:val="003C009A"/>
    <w:rsid w:val="003C07D7"/>
    <w:rsid w:val="003C0985"/>
    <w:rsid w:val="003C10B8"/>
    <w:rsid w:val="003C2C9D"/>
    <w:rsid w:val="003C33A0"/>
    <w:rsid w:val="003C3441"/>
    <w:rsid w:val="003C3B73"/>
    <w:rsid w:val="003C3D6E"/>
    <w:rsid w:val="003C3F8B"/>
    <w:rsid w:val="003C4213"/>
    <w:rsid w:val="003C4250"/>
    <w:rsid w:val="003C44DB"/>
    <w:rsid w:val="003C4F25"/>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E43"/>
    <w:rsid w:val="003D3AD8"/>
    <w:rsid w:val="003D3EE3"/>
    <w:rsid w:val="003D4350"/>
    <w:rsid w:val="003D4409"/>
    <w:rsid w:val="003D519A"/>
    <w:rsid w:val="003D5717"/>
    <w:rsid w:val="003D5878"/>
    <w:rsid w:val="003D59FE"/>
    <w:rsid w:val="003D63BA"/>
    <w:rsid w:val="003D680E"/>
    <w:rsid w:val="003D69ED"/>
    <w:rsid w:val="003D6B43"/>
    <w:rsid w:val="003D740C"/>
    <w:rsid w:val="003D79E8"/>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20B0"/>
    <w:rsid w:val="003F20E2"/>
    <w:rsid w:val="003F2156"/>
    <w:rsid w:val="003F2244"/>
    <w:rsid w:val="003F23A7"/>
    <w:rsid w:val="003F2564"/>
    <w:rsid w:val="003F2624"/>
    <w:rsid w:val="003F2711"/>
    <w:rsid w:val="003F2A56"/>
    <w:rsid w:val="003F2F8B"/>
    <w:rsid w:val="003F348A"/>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10EF"/>
    <w:rsid w:val="004017C6"/>
    <w:rsid w:val="004021B5"/>
    <w:rsid w:val="004024AB"/>
    <w:rsid w:val="00402DC4"/>
    <w:rsid w:val="00402F2C"/>
    <w:rsid w:val="0040303D"/>
    <w:rsid w:val="0040379F"/>
    <w:rsid w:val="00403805"/>
    <w:rsid w:val="00403F25"/>
    <w:rsid w:val="00404011"/>
    <w:rsid w:val="0040495B"/>
    <w:rsid w:val="00404D4D"/>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6C3"/>
    <w:rsid w:val="004118C9"/>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22BF"/>
    <w:rsid w:val="00422A01"/>
    <w:rsid w:val="00422A56"/>
    <w:rsid w:val="00422D62"/>
    <w:rsid w:val="00422DB5"/>
    <w:rsid w:val="004232D4"/>
    <w:rsid w:val="00423326"/>
    <w:rsid w:val="004241DA"/>
    <w:rsid w:val="00424844"/>
    <w:rsid w:val="004251F8"/>
    <w:rsid w:val="004253B1"/>
    <w:rsid w:val="004257C9"/>
    <w:rsid w:val="00425C97"/>
    <w:rsid w:val="00425FFD"/>
    <w:rsid w:val="004262F8"/>
    <w:rsid w:val="00426442"/>
    <w:rsid w:val="0042654A"/>
    <w:rsid w:val="00426A93"/>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42A7"/>
    <w:rsid w:val="00444901"/>
    <w:rsid w:val="00444934"/>
    <w:rsid w:val="00444F5E"/>
    <w:rsid w:val="00445513"/>
    <w:rsid w:val="00445625"/>
    <w:rsid w:val="00445907"/>
    <w:rsid w:val="00445CFF"/>
    <w:rsid w:val="004462AF"/>
    <w:rsid w:val="00446424"/>
    <w:rsid w:val="0044662A"/>
    <w:rsid w:val="004478FA"/>
    <w:rsid w:val="00450778"/>
    <w:rsid w:val="00450D3B"/>
    <w:rsid w:val="0045169D"/>
    <w:rsid w:val="004518D5"/>
    <w:rsid w:val="00451B06"/>
    <w:rsid w:val="00451BEB"/>
    <w:rsid w:val="00451E4A"/>
    <w:rsid w:val="004520FE"/>
    <w:rsid w:val="004527C0"/>
    <w:rsid w:val="00453871"/>
    <w:rsid w:val="00453DEF"/>
    <w:rsid w:val="004540AC"/>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820"/>
    <w:rsid w:val="00465EB3"/>
    <w:rsid w:val="004701BC"/>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4A0"/>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890"/>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9D8"/>
    <w:rsid w:val="00494E75"/>
    <w:rsid w:val="00495071"/>
    <w:rsid w:val="004961DB"/>
    <w:rsid w:val="0049653E"/>
    <w:rsid w:val="00496BEF"/>
    <w:rsid w:val="00496DC2"/>
    <w:rsid w:val="00496E38"/>
    <w:rsid w:val="00497C03"/>
    <w:rsid w:val="004A01E1"/>
    <w:rsid w:val="004A0D01"/>
    <w:rsid w:val="004A0E00"/>
    <w:rsid w:val="004A15F7"/>
    <w:rsid w:val="004A1600"/>
    <w:rsid w:val="004A1AE5"/>
    <w:rsid w:val="004A1DAA"/>
    <w:rsid w:val="004A201F"/>
    <w:rsid w:val="004A23B8"/>
    <w:rsid w:val="004A23C0"/>
    <w:rsid w:val="004A28D4"/>
    <w:rsid w:val="004A2908"/>
    <w:rsid w:val="004A2A24"/>
    <w:rsid w:val="004A2BE1"/>
    <w:rsid w:val="004A2E44"/>
    <w:rsid w:val="004A328E"/>
    <w:rsid w:val="004A32C1"/>
    <w:rsid w:val="004A366E"/>
    <w:rsid w:val="004A36C0"/>
    <w:rsid w:val="004A3AA3"/>
    <w:rsid w:val="004A3CB9"/>
    <w:rsid w:val="004A4625"/>
    <w:rsid w:val="004A47A1"/>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301"/>
    <w:rsid w:val="004B6FFB"/>
    <w:rsid w:val="004B7311"/>
    <w:rsid w:val="004B795F"/>
    <w:rsid w:val="004B7BA5"/>
    <w:rsid w:val="004C0346"/>
    <w:rsid w:val="004C0B5B"/>
    <w:rsid w:val="004C0B9A"/>
    <w:rsid w:val="004C0C5C"/>
    <w:rsid w:val="004C0F99"/>
    <w:rsid w:val="004C130D"/>
    <w:rsid w:val="004C1624"/>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730E"/>
    <w:rsid w:val="004C7739"/>
    <w:rsid w:val="004C7BDF"/>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1DE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F18"/>
    <w:rsid w:val="004E76A5"/>
    <w:rsid w:val="004E7B7F"/>
    <w:rsid w:val="004E7C85"/>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CA"/>
    <w:rsid w:val="005007E7"/>
    <w:rsid w:val="00500A59"/>
    <w:rsid w:val="0050132F"/>
    <w:rsid w:val="00501723"/>
    <w:rsid w:val="00501A7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BB7"/>
    <w:rsid w:val="00507CAF"/>
    <w:rsid w:val="00510374"/>
    <w:rsid w:val="00510444"/>
    <w:rsid w:val="00510A92"/>
    <w:rsid w:val="00511599"/>
    <w:rsid w:val="005119D6"/>
    <w:rsid w:val="00511E67"/>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D65"/>
    <w:rsid w:val="005221A4"/>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27FAE"/>
    <w:rsid w:val="0053012B"/>
    <w:rsid w:val="0053066C"/>
    <w:rsid w:val="00530AFD"/>
    <w:rsid w:val="00531562"/>
    <w:rsid w:val="0053173A"/>
    <w:rsid w:val="00531824"/>
    <w:rsid w:val="00531AF4"/>
    <w:rsid w:val="00531EA2"/>
    <w:rsid w:val="00531F71"/>
    <w:rsid w:val="00532292"/>
    <w:rsid w:val="00532462"/>
    <w:rsid w:val="005328D8"/>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37BF6"/>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FA3"/>
    <w:rsid w:val="005452C0"/>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AC9"/>
    <w:rsid w:val="00561250"/>
    <w:rsid w:val="0056134D"/>
    <w:rsid w:val="005613CE"/>
    <w:rsid w:val="00561A95"/>
    <w:rsid w:val="00561BF6"/>
    <w:rsid w:val="00562757"/>
    <w:rsid w:val="005627C0"/>
    <w:rsid w:val="00562CDC"/>
    <w:rsid w:val="00563FD2"/>
    <w:rsid w:val="0056434D"/>
    <w:rsid w:val="00564597"/>
    <w:rsid w:val="00564EB9"/>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7368"/>
    <w:rsid w:val="005773FF"/>
    <w:rsid w:val="00577540"/>
    <w:rsid w:val="005777AC"/>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867"/>
    <w:rsid w:val="00585C3A"/>
    <w:rsid w:val="00586013"/>
    <w:rsid w:val="0058628A"/>
    <w:rsid w:val="00586B34"/>
    <w:rsid w:val="00587117"/>
    <w:rsid w:val="0058759B"/>
    <w:rsid w:val="0058764D"/>
    <w:rsid w:val="005909AD"/>
    <w:rsid w:val="00590BF6"/>
    <w:rsid w:val="00591B9C"/>
    <w:rsid w:val="00592160"/>
    <w:rsid w:val="005923C9"/>
    <w:rsid w:val="0059284F"/>
    <w:rsid w:val="00592E68"/>
    <w:rsid w:val="0059323A"/>
    <w:rsid w:val="00593447"/>
    <w:rsid w:val="00594131"/>
    <w:rsid w:val="005943C6"/>
    <w:rsid w:val="005946E2"/>
    <w:rsid w:val="0059486C"/>
    <w:rsid w:val="00595308"/>
    <w:rsid w:val="00595777"/>
    <w:rsid w:val="00595DA2"/>
    <w:rsid w:val="00595E51"/>
    <w:rsid w:val="00595E99"/>
    <w:rsid w:val="005962A7"/>
    <w:rsid w:val="00596308"/>
    <w:rsid w:val="005968C4"/>
    <w:rsid w:val="0059715B"/>
    <w:rsid w:val="00597605"/>
    <w:rsid w:val="005978AF"/>
    <w:rsid w:val="00597A36"/>
    <w:rsid w:val="00597DF6"/>
    <w:rsid w:val="005A0274"/>
    <w:rsid w:val="005A049F"/>
    <w:rsid w:val="005A05C6"/>
    <w:rsid w:val="005A0753"/>
    <w:rsid w:val="005A0854"/>
    <w:rsid w:val="005A0CB6"/>
    <w:rsid w:val="005A0E88"/>
    <w:rsid w:val="005A0EFD"/>
    <w:rsid w:val="005A1062"/>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CF"/>
    <w:rsid w:val="005A6223"/>
    <w:rsid w:val="005A6A3A"/>
    <w:rsid w:val="005A6E87"/>
    <w:rsid w:val="005A7F72"/>
    <w:rsid w:val="005B0A7D"/>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D32"/>
    <w:rsid w:val="005C376D"/>
    <w:rsid w:val="005C4B4D"/>
    <w:rsid w:val="005C4DE3"/>
    <w:rsid w:val="005C5024"/>
    <w:rsid w:val="005C5372"/>
    <w:rsid w:val="005C5379"/>
    <w:rsid w:val="005C5425"/>
    <w:rsid w:val="005C5849"/>
    <w:rsid w:val="005C5A28"/>
    <w:rsid w:val="005C6222"/>
    <w:rsid w:val="005C6B26"/>
    <w:rsid w:val="005C772B"/>
    <w:rsid w:val="005C7A54"/>
    <w:rsid w:val="005C7CAD"/>
    <w:rsid w:val="005C7CF2"/>
    <w:rsid w:val="005C7EF8"/>
    <w:rsid w:val="005D02FA"/>
    <w:rsid w:val="005D047B"/>
    <w:rsid w:val="005D0790"/>
    <w:rsid w:val="005D0D3E"/>
    <w:rsid w:val="005D17BF"/>
    <w:rsid w:val="005D18B1"/>
    <w:rsid w:val="005D1BAE"/>
    <w:rsid w:val="005D20FC"/>
    <w:rsid w:val="005D24A2"/>
    <w:rsid w:val="005D25D7"/>
    <w:rsid w:val="005D2A49"/>
    <w:rsid w:val="005D2CB0"/>
    <w:rsid w:val="005D2EE8"/>
    <w:rsid w:val="005D3534"/>
    <w:rsid w:val="005D3707"/>
    <w:rsid w:val="005D382F"/>
    <w:rsid w:val="005D3AF0"/>
    <w:rsid w:val="005D3BFD"/>
    <w:rsid w:val="005D46E9"/>
    <w:rsid w:val="005D5012"/>
    <w:rsid w:val="005D5E46"/>
    <w:rsid w:val="005D609E"/>
    <w:rsid w:val="005D64A5"/>
    <w:rsid w:val="005D6929"/>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B77"/>
    <w:rsid w:val="005E48F7"/>
    <w:rsid w:val="005E4CCB"/>
    <w:rsid w:val="005E5563"/>
    <w:rsid w:val="005E59C5"/>
    <w:rsid w:val="005E5E74"/>
    <w:rsid w:val="005E66F1"/>
    <w:rsid w:val="005E6AFB"/>
    <w:rsid w:val="005E7698"/>
    <w:rsid w:val="005E7849"/>
    <w:rsid w:val="005E7A8C"/>
    <w:rsid w:val="005F06FA"/>
    <w:rsid w:val="005F06FD"/>
    <w:rsid w:val="005F0B4C"/>
    <w:rsid w:val="005F0B53"/>
    <w:rsid w:val="005F0C46"/>
    <w:rsid w:val="005F1FE4"/>
    <w:rsid w:val="005F2528"/>
    <w:rsid w:val="005F369B"/>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CC1"/>
    <w:rsid w:val="006004DE"/>
    <w:rsid w:val="00600AAB"/>
    <w:rsid w:val="00600B6C"/>
    <w:rsid w:val="00601072"/>
    <w:rsid w:val="00601097"/>
    <w:rsid w:val="0060144E"/>
    <w:rsid w:val="00601FCD"/>
    <w:rsid w:val="00602354"/>
    <w:rsid w:val="0060254B"/>
    <w:rsid w:val="0060268D"/>
    <w:rsid w:val="006027D5"/>
    <w:rsid w:val="0060305B"/>
    <w:rsid w:val="006039C5"/>
    <w:rsid w:val="00603B1B"/>
    <w:rsid w:val="006043D7"/>
    <w:rsid w:val="00604594"/>
    <w:rsid w:val="00604708"/>
    <w:rsid w:val="00604CFF"/>
    <w:rsid w:val="00605193"/>
    <w:rsid w:val="00605399"/>
    <w:rsid w:val="006054EE"/>
    <w:rsid w:val="0060591D"/>
    <w:rsid w:val="006059B1"/>
    <w:rsid w:val="006059EC"/>
    <w:rsid w:val="00605A02"/>
    <w:rsid w:val="00605A5D"/>
    <w:rsid w:val="00605B5D"/>
    <w:rsid w:val="006074B1"/>
    <w:rsid w:val="00607ADE"/>
    <w:rsid w:val="00607E68"/>
    <w:rsid w:val="00610224"/>
    <w:rsid w:val="006102C6"/>
    <w:rsid w:val="006103F0"/>
    <w:rsid w:val="00610B78"/>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B24"/>
    <w:rsid w:val="0062657C"/>
    <w:rsid w:val="00626C25"/>
    <w:rsid w:val="00626E64"/>
    <w:rsid w:val="0062725A"/>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0D8D"/>
    <w:rsid w:val="00641061"/>
    <w:rsid w:val="006411DF"/>
    <w:rsid w:val="006419ED"/>
    <w:rsid w:val="006427DE"/>
    <w:rsid w:val="00642D10"/>
    <w:rsid w:val="00642E65"/>
    <w:rsid w:val="0064329F"/>
    <w:rsid w:val="00643769"/>
    <w:rsid w:val="00643891"/>
    <w:rsid w:val="00643DCD"/>
    <w:rsid w:val="00644200"/>
    <w:rsid w:val="0064428B"/>
    <w:rsid w:val="00644511"/>
    <w:rsid w:val="0064486C"/>
    <w:rsid w:val="00644E60"/>
    <w:rsid w:val="00645190"/>
    <w:rsid w:val="00645ACC"/>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0FE"/>
    <w:rsid w:val="0065424F"/>
    <w:rsid w:val="006544F6"/>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2166"/>
    <w:rsid w:val="00662FA2"/>
    <w:rsid w:val="0066310A"/>
    <w:rsid w:val="006635DC"/>
    <w:rsid w:val="0066369A"/>
    <w:rsid w:val="00663908"/>
    <w:rsid w:val="00663DAB"/>
    <w:rsid w:val="00664678"/>
    <w:rsid w:val="006646F4"/>
    <w:rsid w:val="00665229"/>
    <w:rsid w:val="00665316"/>
    <w:rsid w:val="006654E8"/>
    <w:rsid w:val="0066568F"/>
    <w:rsid w:val="00665CCE"/>
    <w:rsid w:val="00666E49"/>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A97"/>
    <w:rsid w:val="00680F30"/>
    <w:rsid w:val="00680F81"/>
    <w:rsid w:val="0068102D"/>
    <w:rsid w:val="00681254"/>
    <w:rsid w:val="00681307"/>
    <w:rsid w:val="006820C0"/>
    <w:rsid w:val="0068226B"/>
    <w:rsid w:val="00682E47"/>
    <w:rsid w:val="00682ED3"/>
    <w:rsid w:val="00683D7F"/>
    <w:rsid w:val="00683E9E"/>
    <w:rsid w:val="00684258"/>
    <w:rsid w:val="006845C9"/>
    <w:rsid w:val="006853FF"/>
    <w:rsid w:val="00685725"/>
    <w:rsid w:val="00685834"/>
    <w:rsid w:val="00685D3B"/>
    <w:rsid w:val="00685DB7"/>
    <w:rsid w:val="0068623E"/>
    <w:rsid w:val="00686366"/>
    <w:rsid w:val="0068653A"/>
    <w:rsid w:val="00686592"/>
    <w:rsid w:val="00686A14"/>
    <w:rsid w:val="00686FAD"/>
    <w:rsid w:val="0068721F"/>
    <w:rsid w:val="006878B2"/>
    <w:rsid w:val="00687A10"/>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AD0"/>
    <w:rsid w:val="006B6B52"/>
    <w:rsid w:val="006B6BA3"/>
    <w:rsid w:val="006B6C83"/>
    <w:rsid w:val="006B6C95"/>
    <w:rsid w:val="006B725C"/>
    <w:rsid w:val="006B7864"/>
    <w:rsid w:val="006C03B2"/>
    <w:rsid w:val="006C09DD"/>
    <w:rsid w:val="006C0B08"/>
    <w:rsid w:val="006C1142"/>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846"/>
    <w:rsid w:val="006D0C09"/>
    <w:rsid w:val="006D1A23"/>
    <w:rsid w:val="006D1AE4"/>
    <w:rsid w:val="006D1B83"/>
    <w:rsid w:val="006D1DFA"/>
    <w:rsid w:val="006D1F1A"/>
    <w:rsid w:val="006D2039"/>
    <w:rsid w:val="006D21FF"/>
    <w:rsid w:val="006D31AF"/>
    <w:rsid w:val="006D31DD"/>
    <w:rsid w:val="006D35CD"/>
    <w:rsid w:val="006D3D01"/>
    <w:rsid w:val="006D4133"/>
    <w:rsid w:val="006D4373"/>
    <w:rsid w:val="006D492A"/>
    <w:rsid w:val="006D493C"/>
    <w:rsid w:val="006D5457"/>
    <w:rsid w:val="006D59BF"/>
    <w:rsid w:val="006D5A62"/>
    <w:rsid w:val="006D5EC2"/>
    <w:rsid w:val="006D5FEF"/>
    <w:rsid w:val="006D667A"/>
    <w:rsid w:val="006D72E1"/>
    <w:rsid w:val="006D731F"/>
    <w:rsid w:val="006D74C9"/>
    <w:rsid w:val="006D7598"/>
    <w:rsid w:val="006D7B93"/>
    <w:rsid w:val="006D7BBD"/>
    <w:rsid w:val="006D7C30"/>
    <w:rsid w:val="006D7D69"/>
    <w:rsid w:val="006D7DAD"/>
    <w:rsid w:val="006D7EC6"/>
    <w:rsid w:val="006E0566"/>
    <w:rsid w:val="006E0B16"/>
    <w:rsid w:val="006E1135"/>
    <w:rsid w:val="006E1469"/>
    <w:rsid w:val="006E176F"/>
    <w:rsid w:val="006E1A68"/>
    <w:rsid w:val="006E1C34"/>
    <w:rsid w:val="006E1E45"/>
    <w:rsid w:val="006E22CC"/>
    <w:rsid w:val="006E2F9B"/>
    <w:rsid w:val="006E3D3A"/>
    <w:rsid w:val="006E4646"/>
    <w:rsid w:val="006E512D"/>
    <w:rsid w:val="006E5477"/>
    <w:rsid w:val="006E551C"/>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50A6"/>
    <w:rsid w:val="007056ED"/>
    <w:rsid w:val="00705D28"/>
    <w:rsid w:val="007061DD"/>
    <w:rsid w:val="00706AC2"/>
    <w:rsid w:val="0070743B"/>
    <w:rsid w:val="00707CC2"/>
    <w:rsid w:val="00707EC9"/>
    <w:rsid w:val="007101EE"/>
    <w:rsid w:val="00710994"/>
    <w:rsid w:val="007109CD"/>
    <w:rsid w:val="00710A3E"/>
    <w:rsid w:val="00710D3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FC0"/>
    <w:rsid w:val="00717267"/>
    <w:rsid w:val="00717890"/>
    <w:rsid w:val="007178EE"/>
    <w:rsid w:val="00720759"/>
    <w:rsid w:val="00720A0C"/>
    <w:rsid w:val="007215A9"/>
    <w:rsid w:val="0072190B"/>
    <w:rsid w:val="00721CB7"/>
    <w:rsid w:val="00721DB3"/>
    <w:rsid w:val="00721E1D"/>
    <w:rsid w:val="00722260"/>
    <w:rsid w:val="00722B72"/>
    <w:rsid w:val="00722BD3"/>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9F1"/>
    <w:rsid w:val="00727E9F"/>
    <w:rsid w:val="0073128B"/>
    <w:rsid w:val="0073150C"/>
    <w:rsid w:val="0073171A"/>
    <w:rsid w:val="007325D3"/>
    <w:rsid w:val="00732885"/>
    <w:rsid w:val="00733858"/>
    <w:rsid w:val="00733A80"/>
    <w:rsid w:val="0073487C"/>
    <w:rsid w:val="0073497A"/>
    <w:rsid w:val="0073532A"/>
    <w:rsid w:val="00735E35"/>
    <w:rsid w:val="0073637C"/>
    <w:rsid w:val="00736886"/>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544C"/>
    <w:rsid w:val="0074576E"/>
    <w:rsid w:val="007458E7"/>
    <w:rsid w:val="00745EBB"/>
    <w:rsid w:val="00746167"/>
    <w:rsid w:val="00746199"/>
    <w:rsid w:val="00747446"/>
    <w:rsid w:val="00747BD8"/>
    <w:rsid w:val="00747F05"/>
    <w:rsid w:val="0075038A"/>
    <w:rsid w:val="007503B7"/>
    <w:rsid w:val="0075076E"/>
    <w:rsid w:val="007509F9"/>
    <w:rsid w:val="00751F76"/>
    <w:rsid w:val="00752497"/>
    <w:rsid w:val="007524E2"/>
    <w:rsid w:val="00752FE7"/>
    <w:rsid w:val="00753F01"/>
    <w:rsid w:val="0075412E"/>
    <w:rsid w:val="00754747"/>
    <w:rsid w:val="00754D64"/>
    <w:rsid w:val="00754FCC"/>
    <w:rsid w:val="00755420"/>
    <w:rsid w:val="00755559"/>
    <w:rsid w:val="00755B06"/>
    <w:rsid w:val="00755D41"/>
    <w:rsid w:val="00755E06"/>
    <w:rsid w:val="00755F8B"/>
    <w:rsid w:val="007560DF"/>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200C"/>
    <w:rsid w:val="0076214A"/>
    <w:rsid w:val="00762924"/>
    <w:rsid w:val="0076295C"/>
    <w:rsid w:val="00762FA7"/>
    <w:rsid w:val="00763055"/>
    <w:rsid w:val="00763432"/>
    <w:rsid w:val="00763448"/>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CEE"/>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83A"/>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B0253"/>
    <w:rsid w:val="007B073B"/>
    <w:rsid w:val="007B1061"/>
    <w:rsid w:val="007B1F9A"/>
    <w:rsid w:val="007B2074"/>
    <w:rsid w:val="007B2638"/>
    <w:rsid w:val="007B2BB1"/>
    <w:rsid w:val="007B3476"/>
    <w:rsid w:val="007B448A"/>
    <w:rsid w:val="007B44DC"/>
    <w:rsid w:val="007B4543"/>
    <w:rsid w:val="007B4937"/>
    <w:rsid w:val="007B4D3D"/>
    <w:rsid w:val="007B550D"/>
    <w:rsid w:val="007B5A66"/>
    <w:rsid w:val="007B630D"/>
    <w:rsid w:val="007B77FB"/>
    <w:rsid w:val="007B7D58"/>
    <w:rsid w:val="007B7E59"/>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C91"/>
    <w:rsid w:val="007C3D88"/>
    <w:rsid w:val="007C3EE5"/>
    <w:rsid w:val="007C3F14"/>
    <w:rsid w:val="007C450E"/>
    <w:rsid w:val="007C508D"/>
    <w:rsid w:val="007C515A"/>
    <w:rsid w:val="007C52ED"/>
    <w:rsid w:val="007C52F0"/>
    <w:rsid w:val="007C56CE"/>
    <w:rsid w:val="007C5CE6"/>
    <w:rsid w:val="007C5DB6"/>
    <w:rsid w:val="007C64BC"/>
    <w:rsid w:val="007C6939"/>
    <w:rsid w:val="007C6941"/>
    <w:rsid w:val="007C6D8A"/>
    <w:rsid w:val="007C6E75"/>
    <w:rsid w:val="007C7578"/>
    <w:rsid w:val="007C779D"/>
    <w:rsid w:val="007C7EF3"/>
    <w:rsid w:val="007D020B"/>
    <w:rsid w:val="007D02A6"/>
    <w:rsid w:val="007D0645"/>
    <w:rsid w:val="007D098C"/>
    <w:rsid w:val="007D11B6"/>
    <w:rsid w:val="007D149C"/>
    <w:rsid w:val="007D163B"/>
    <w:rsid w:val="007D1B7C"/>
    <w:rsid w:val="007D214A"/>
    <w:rsid w:val="007D357E"/>
    <w:rsid w:val="007D3889"/>
    <w:rsid w:val="007D39D7"/>
    <w:rsid w:val="007D478D"/>
    <w:rsid w:val="007D4838"/>
    <w:rsid w:val="007D4956"/>
    <w:rsid w:val="007D4FF2"/>
    <w:rsid w:val="007D5033"/>
    <w:rsid w:val="007D512C"/>
    <w:rsid w:val="007D526F"/>
    <w:rsid w:val="007D5CFA"/>
    <w:rsid w:val="007D6310"/>
    <w:rsid w:val="007D673F"/>
    <w:rsid w:val="007D68F4"/>
    <w:rsid w:val="007D6906"/>
    <w:rsid w:val="007D6CE5"/>
    <w:rsid w:val="007D6E8A"/>
    <w:rsid w:val="007D6EF0"/>
    <w:rsid w:val="007D7042"/>
    <w:rsid w:val="007D7059"/>
    <w:rsid w:val="007D7522"/>
    <w:rsid w:val="007E0162"/>
    <w:rsid w:val="007E05CC"/>
    <w:rsid w:val="007E08F5"/>
    <w:rsid w:val="007E0986"/>
    <w:rsid w:val="007E0C8C"/>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B2B"/>
    <w:rsid w:val="007E7E6F"/>
    <w:rsid w:val="007F05E0"/>
    <w:rsid w:val="007F0B77"/>
    <w:rsid w:val="007F0B82"/>
    <w:rsid w:val="007F0DD3"/>
    <w:rsid w:val="007F1083"/>
    <w:rsid w:val="007F18C0"/>
    <w:rsid w:val="007F2477"/>
    <w:rsid w:val="007F2DBB"/>
    <w:rsid w:val="007F2ED4"/>
    <w:rsid w:val="007F3960"/>
    <w:rsid w:val="007F3FB0"/>
    <w:rsid w:val="007F43A9"/>
    <w:rsid w:val="007F54CD"/>
    <w:rsid w:val="007F5605"/>
    <w:rsid w:val="007F5608"/>
    <w:rsid w:val="007F5874"/>
    <w:rsid w:val="007F5D4A"/>
    <w:rsid w:val="007F6562"/>
    <w:rsid w:val="007F65F2"/>
    <w:rsid w:val="007F6772"/>
    <w:rsid w:val="007F6AD2"/>
    <w:rsid w:val="007F70D6"/>
    <w:rsid w:val="007F7237"/>
    <w:rsid w:val="007F73A3"/>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6F8"/>
    <w:rsid w:val="0080397E"/>
    <w:rsid w:val="00803E2E"/>
    <w:rsid w:val="00803FD6"/>
    <w:rsid w:val="008041E1"/>
    <w:rsid w:val="0080450A"/>
    <w:rsid w:val="00804867"/>
    <w:rsid w:val="00804B2F"/>
    <w:rsid w:val="008050E9"/>
    <w:rsid w:val="008053AD"/>
    <w:rsid w:val="00805D11"/>
    <w:rsid w:val="0080656E"/>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139"/>
    <w:rsid w:val="00816292"/>
    <w:rsid w:val="00816A54"/>
    <w:rsid w:val="00816D94"/>
    <w:rsid w:val="00816D9C"/>
    <w:rsid w:val="00817151"/>
    <w:rsid w:val="0081787C"/>
    <w:rsid w:val="00817B8F"/>
    <w:rsid w:val="00817C96"/>
    <w:rsid w:val="00817CB0"/>
    <w:rsid w:val="00817D2A"/>
    <w:rsid w:val="00817F27"/>
    <w:rsid w:val="00820A96"/>
    <w:rsid w:val="008216E2"/>
    <w:rsid w:val="0082172C"/>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F"/>
    <w:rsid w:val="0083311A"/>
    <w:rsid w:val="0083417A"/>
    <w:rsid w:val="00834512"/>
    <w:rsid w:val="008349E7"/>
    <w:rsid w:val="0083502E"/>
    <w:rsid w:val="008350E9"/>
    <w:rsid w:val="00835B82"/>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2061"/>
    <w:rsid w:val="0084296C"/>
    <w:rsid w:val="00842B49"/>
    <w:rsid w:val="00842DB7"/>
    <w:rsid w:val="0084387F"/>
    <w:rsid w:val="00843AFD"/>
    <w:rsid w:val="00843B2C"/>
    <w:rsid w:val="008444F8"/>
    <w:rsid w:val="008445D2"/>
    <w:rsid w:val="00844750"/>
    <w:rsid w:val="00844864"/>
    <w:rsid w:val="00845A92"/>
    <w:rsid w:val="00845F51"/>
    <w:rsid w:val="00846106"/>
    <w:rsid w:val="00846273"/>
    <w:rsid w:val="00846467"/>
    <w:rsid w:val="00846661"/>
    <w:rsid w:val="00846AC4"/>
    <w:rsid w:val="00846C77"/>
    <w:rsid w:val="00846E99"/>
    <w:rsid w:val="00847964"/>
    <w:rsid w:val="00847991"/>
    <w:rsid w:val="00847C4E"/>
    <w:rsid w:val="00847F69"/>
    <w:rsid w:val="00850AE8"/>
    <w:rsid w:val="00850B13"/>
    <w:rsid w:val="00851B22"/>
    <w:rsid w:val="00852338"/>
    <w:rsid w:val="00852AA6"/>
    <w:rsid w:val="00853C45"/>
    <w:rsid w:val="00854090"/>
    <w:rsid w:val="008540C8"/>
    <w:rsid w:val="00854983"/>
    <w:rsid w:val="00854A91"/>
    <w:rsid w:val="00854E0E"/>
    <w:rsid w:val="00856301"/>
    <w:rsid w:val="008569DF"/>
    <w:rsid w:val="00856D2B"/>
    <w:rsid w:val="00856E4A"/>
    <w:rsid w:val="0085722A"/>
    <w:rsid w:val="00857686"/>
    <w:rsid w:val="00857C34"/>
    <w:rsid w:val="008600FD"/>
    <w:rsid w:val="0086037F"/>
    <w:rsid w:val="008604E6"/>
    <w:rsid w:val="0086067F"/>
    <w:rsid w:val="00860840"/>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E33"/>
    <w:rsid w:val="00874FAC"/>
    <w:rsid w:val="0087504C"/>
    <w:rsid w:val="00875755"/>
    <w:rsid w:val="00875905"/>
    <w:rsid w:val="00875F79"/>
    <w:rsid w:val="00875FBD"/>
    <w:rsid w:val="00876AC7"/>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76DF"/>
    <w:rsid w:val="00887771"/>
    <w:rsid w:val="00887FEF"/>
    <w:rsid w:val="008907B2"/>
    <w:rsid w:val="00890BCD"/>
    <w:rsid w:val="00890E0D"/>
    <w:rsid w:val="00890F04"/>
    <w:rsid w:val="00890FBE"/>
    <w:rsid w:val="00891F63"/>
    <w:rsid w:val="00892253"/>
    <w:rsid w:val="008922DF"/>
    <w:rsid w:val="00893024"/>
    <w:rsid w:val="00893B3B"/>
    <w:rsid w:val="00893BA4"/>
    <w:rsid w:val="00893DB3"/>
    <w:rsid w:val="00894657"/>
    <w:rsid w:val="008948A0"/>
    <w:rsid w:val="00894A2E"/>
    <w:rsid w:val="00894ADC"/>
    <w:rsid w:val="00895243"/>
    <w:rsid w:val="00895A0C"/>
    <w:rsid w:val="008961A5"/>
    <w:rsid w:val="0089699C"/>
    <w:rsid w:val="00896D10"/>
    <w:rsid w:val="00896DF5"/>
    <w:rsid w:val="00896FD8"/>
    <w:rsid w:val="00897082"/>
    <w:rsid w:val="008970F6"/>
    <w:rsid w:val="008972CB"/>
    <w:rsid w:val="008975C4"/>
    <w:rsid w:val="0089767F"/>
    <w:rsid w:val="00897FA7"/>
    <w:rsid w:val="008A0094"/>
    <w:rsid w:val="008A0173"/>
    <w:rsid w:val="008A0339"/>
    <w:rsid w:val="008A03A0"/>
    <w:rsid w:val="008A0473"/>
    <w:rsid w:val="008A04C7"/>
    <w:rsid w:val="008A14C1"/>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E81"/>
    <w:rsid w:val="008B416C"/>
    <w:rsid w:val="008B41EF"/>
    <w:rsid w:val="008B4230"/>
    <w:rsid w:val="008B447F"/>
    <w:rsid w:val="008B44A9"/>
    <w:rsid w:val="008B4A4A"/>
    <w:rsid w:val="008B4B0D"/>
    <w:rsid w:val="008B4B33"/>
    <w:rsid w:val="008B5448"/>
    <w:rsid w:val="008B5577"/>
    <w:rsid w:val="008B60ED"/>
    <w:rsid w:val="008B66CB"/>
    <w:rsid w:val="008B6E5C"/>
    <w:rsid w:val="008B6EEA"/>
    <w:rsid w:val="008C1161"/>
    <w:rsid w:val="008C2135"/>
    <w:rsid w:val="008C2236"/>
    <w:rsid w:val="008C2426"/>
    <w:rsid w:val="008C2453"/>
    <w:rsid w:val="008C26B4"/>
    <w:rsid w:val="008C2767"/>
    <w:rsid w:val="008C2BC8"/>
    <w:rsid w:val="008C4B47"/>
    <w:rsid w:val="008C570A"/>
    <w:rsid w:val="008C59D5"/>
    <w:rsid w:val="008C5B10"/>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E8C"/>
    <w:rsid w:val="008E378A"/>
    <w:rsid w:val="008E3F52"/>
    <w:rsid w:val="008E412D"/>
    <w:rsid w:val="008E451A"/>
    <w:rsid w:val="008E48FD"/>
    <w:rsid w:val="008E4CA5"/>
    <w:rsid w:val="008E52DD"/>
    <w:rsid w:val="008E5412"/>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3069"/>
    <w:rsid w:val="008F35F6"/>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48"/>
    <w:rsid w:val="009012ED"/>
    <w:rsid w:val="00901837"/>
    <w:rsid w:val="00901845"/>
    <w:rsid w:val="009022BC"/>
    <w:rsid w:val="0090255A"/>
    <w:rsid w:val="00902686"/>
    <w:rsid w:val="00902734"/>
    <w:rsid w:val="00903281"/>
    <w:rsid w:val="009036BA"/>
    <w:rsid w:val="00903F0F"/>
    <w:rsid w:val="00903F59"/>
    <w:rsid w:val="009045C7"/>
    <w:rsid w:val="0090480E"/>
    <w:rsid w:val="00904A62"/>
    <w:rsid w:val="00904B6D"/>
    <w:rsid w:val="00904D35"/>
    <w:rsid w:val="00904E71"/>
    <w:rsid w:val="00905A06"/>
    <w:rsid w:val="00905F49"/>
    <w:rsid w:val="00906100"/>
    <w:rsid w:val="009067B8"/>
    <w:rsid w:val="00906EED"/>
    <w:rsid w:val="00907071"/>
    <w:rsid w:val="0090715C"/>
    <w:rsid w:val="009076AC"/>
    <w:rsid w:val="00907BEE"/>
    <w:rsid w:val="00910874"/>
    <w:rsid w:val="009108A7"/>
    <w:rsid w:val="00910B0B"/>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610F"/>
    <w:rsid w:val="009161BA"/>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60EC"/>
    <w:rsid w:val="00926264"/>
    <w:rsid w:val="00926595"/>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61D"/>
    <w:rsid w:val="00952ACA"/>
    <w:rsid w:val="00952C70"/>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65CF"/>
    <w:rsid w:val="00976989"/>
    <w:rsid w:val="00976D1B"/>
    <w:rsid w:val="00976FFB"/>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2A4E"/>
    <w:rsid w:val="00993075"/>
    <w:rsid w:val="009930C0"/>
    <w:rsid w:val="0099324C"/>
    <w:rsid w:val="00993627"/>
    <w:rsid w:val="0099367D"/>
    <w:rsid w:val="009936F0"/>
    <w:rsid w:val="00994D59"/>
    <w:rsid w:val="009951AB"/>
    <w:rsid w:val="0099531F"/>
    <w:rsid w:val="00995360"/>
    <w:rsid w:val="009954AD"/>
    <w:rsid w:val="00996A8B"/>
    <w:rsid w:val="00996CD4"/>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4CD"/>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9BC"/>
    <w:rsid w:val="009C19D2"/>
    <w:rsid w:val="009C1BF9"/>
    <w:rsid w:val="009C1D4B"/>
    <w:rsid w:val="009C1E0C"/>
    <w:rsid w:val="009C281C"/>
    <w:rsid w:val="009C2AB0"/>
    <w:rsid w:val="009C3D88"/>
    <w:rsid w:val="009C42A3"/>
    <w:rsid w:val="009C4B76"/>
    <w:rsid w:val="009C520B"/>
    <w:rsid w:val="009C5785"/>
    <w:rsid w:val="009C5874"/>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E04A9"/>
    <w:rsid w:val="009E04FB"/>
    <w:rsid w:val="009E0871"/>
    <w:rsid w:val="009E1137"/>
    <w:rsid w:val="009E176B"/>
    <w:rsid w:val="009E1E2C"/>
    <w:rsid w:val="009E1F70"/>
    <w:rsid w:val="009E21A4"/>
    <w:rsid w:val="009E2318"/>
    <w:rsid w:val="009E2BE6"/>
    <w:rsid w:val="009E2DD3"/>
    <w:rsid w:val="009E2EAE"/>
    <w:rsid w:val="009E2F97"/>
    <w:rsid w:val="009E3644"/>
    <w:rsid w:val="009E3790"/>
    <w:rsid w:val="009E3C31"/>
    <w:rsid w:val="009E457F"/>
    <w:rsid w:val="009E4FCC"/>
    <w:rsid w:val="009E5656"/>
    <w:rsid w:val="009E5AB4"/>
    <w:rsid w:val="009E641D"/>
    <w:rsid w:val="009E6A64"/>
    <w:rsid w:val="009E6FBA"/>
    <w:rsid w:val="009E6FC8"/>
    <w:rsid w:val="009E76FD"/>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606"/>
    <w:rsid w:val="009F5974"/>
    <w:rsid w:val="009F5CA4"/>
    <w:rsid w:val="009F6410"/>
    <w:rsid w:val="009F6457"/>
    <w:rsid w:val="009F6F7B"/>
    <w:rsid w:val="009F7169"/>
    <w:rsid w:val="009F7883"/>
    <w:rsid w:val="009F79BE"/>
    <w:rsid w:val="00A0018E"/>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7EC"/>
    <w:rsid w:val="00A158D3"/>
    <w:rsid w:val="00A15F2F"/>
    <w:rsid w:val="00A16150"/>
    <w:rsid w:val="00A163A7"/>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72"/>
    <w:rsid w:val="00A253C6"/>
    <w:rsid w:val="00A2585A"/>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08A"/>
    <w:rsid w:val="00A3331F"/>
    <w:rsid w:val="00A3393A"/>
    <w:rsid w:val="00A34685"/>
    <w:rsid w:val="00A34DA0"/>
    <w:rsid w:val="00A35A0B"/>
    <w:rsid w:val="00A35BD0"/>
    <w:rsid w:val="00A362CB"/>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AD"/>
    <w:rsid w:val="00A47B4B"/>
    <w:rsid w:val="00A5044D"/>
    <w:rsid w:val="00A50B00"/>
    <w:rsid w:val="00A50D49"/>
    <w:rsid w:val="00A50F2F"/>
    <w:rsid w:val="00A511FB"/>
    <w:rsid w:val="00A514EB"/>
    <w:rsid w:val="00A521E0"/>
    <w:rsid w:val="00A524C8"/>
    <w:rsid w:val="00A5291D"/>
    <w:rsid w:val="00A52EDB"/>
    <w:rsid w:val="00A532E0"/>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F"/>
    <w:rsid w:val="00A62454"/>
    <w:rsid w:val="00A627E0"/>
    <w:rsid w:val="00A62953"/>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3242"/>
    <w:rsid w:val="00A735A3"/>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5F"/>
    <w:rsid w:val="00A806D6"/>
    <w:rsid w:val="00A8135C"/>
    <w:rsid w:val="00A81633"/>
    <w:rsid w:val="00A81694"/>
    <w:rsid w:val="00A81D9B"/>
    <w:rsid w:val="00A8221B"/>
    <w:rsid w:val="00A82508"/>
    <w:rsid w:val="00A8278F"/>
    <w:rsid w:val="00A82C1E"/>
    <w:rsid w:val="00A831F0"/>
    <w:rsid w:val="00A83309"/>
    <w:rsid w:val="00A83BF1"/>
    <w:rsid w:val="00A83CA0"/>
    <w:rsid w:val="00A84298"/>
    <w:rsid w:val="00A844CE"/>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131"/>
    <w:rsid w:val="00A91218"/>
    <w:rsid w:val="00A91469"/>
    <w:rsid w:val="00A9164F"/>
    <w:rsid w:val="00A91806"/>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299"/>
    <w:rsid w:val="00AB3418"/>
    <w:rsid w:val="00AB3491"/>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CC3"/>
    <w:rsid w:val="00AC1281"/>
    <w:rsid w:val="00AC1FB3"/>
    <w:rsid w:val="00AC21BA"/>
    <w:rsid w:val="00AC22C7"/>
    <w:rsid w:val="00AC2D4E"/>
    <w:rsid w:val="00AC3084"/>
    <w:rsid w:val="00AC3431"/>
    <w:rsid w:val="00AC38E9"/>
    <w:rsid w:val="00AC45D6"/>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6980"/>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627"/>
    <w:rsid w:val="00AE3839"/>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F0FFE"/>
    <w:rsid w:val="00AF1414"/>
    <w:rsid w:val="00AF15C3"/>
    <w:rsid w:val="00AF1855"/>
    <w:rsid w:val="00AF19CD"/>
    <w:rsid w:val="00AF25F3"/>
    <w:rsid w:val="00AF28B0"/>
    <w:rsid w:val="00AF2DED"/>
    <w:rsid w:val="00AF3560"/>
    <w:rsid w:val="00AF3C80"/>
    <w:rsid w:val="00AF3C8C"/>
    <w:rsid w:val="00AF4095"/>
    <w:rsid w:val="00AF41FC"/>
    <w:rsid w:val="00AF4447"/>
    <w:rsid w:val="00AF457C"/>
    <w:rsid w:val="00AF4ABD"/>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229"/>
    <w:rsid w:val="00B0540A"/>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7CC"/>
    <w:rsid w:val="00B15141"/>
    <w:rsid w:val="00B151C6"/>
    <w:rsid w:val="00B16815"/>
    <w:rsid w:val="00B16B5F"/>
    <w:rsid w:val="00B16D08"/>
    <w:rsid w:val="00B1736C"/>
    <w:rsid w:val="00B17744"/>
    <w:rsid w:val="00B17D3E"/>
    <w:rsid w:val="00B20057"/>
    <w:rsid w:val="00B2043A"/>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803"/>
    <w:rsid w:val="00B24F49"/>
    <w:rsid w:val="00B25585"/>
    <w:rsid w:val="00B2571D"/>
    <w:rsid w:val="00B25A0E"/>
    <w:rsid w:val="00B25A70"/>
    <w:rsid w:val="00B25BD8"/>
    <w:rsid w:val="00B25E1D"/>
    <w:rsid w:val="00B25F9A"/>
    <w:rsid w:val="00B2613A"/>
    <w:rsid w:val="00B263BE"/>
    <w:rsid w:val="00B269CE"/>
    <w:rsid w:val="00B2757B"/>
    <w:rsid w:val="00B27D54"/>
    <w:rsid w:val="00B317EB"/>
    <w:rsid w:val="00B31E5F"/>
    <w:rsid w:val="00B322A7"/>
    <w:rsid w:val="00B32607"/>
    <w:rsid w:val="00B326BE"/>
    <w:rsid w:val="00B329E4"/>
    <w:rsid w:val="00B32F7F"/>
    <w:rsid w:val="00B33126"/>
    <w:rsid w:val="00B338CE"/>
    <w:rsid w:val="00B3396B"/>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70C"/>
    <w:rsid w:val="00B538FF"/>
    <w:rsid w:val="00B53EF5"/>
    <w:rsid w:val="00B542BA"/>
    <w:rsid w:val="00B54989"/>
    <w:rsid w:val="00B54CC5"/>
    <w:rsid w:val="00B553CF"/>
    <w:rsid w:val="00B555B8"/>
    <w:rsid w:val="00B55ACA"/>
    <w:rsid w:val="00B561BD"/>
    <w:rsid w:val="00B566E0"/>
    <w:rsid w:val="00B5685D"/>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64EC"/>
    <w:rsid w:val="00B66801"/>
    <w:rsid w:val="00B668B4"/>
    <w:rsid w:val="00B66FFC"/>
    <w:rsid w:val="00B6796C"/>
    <w:rsid w:val="00B67B2B"/>
    <w:rsid w:val="00B7021B"/>
    <w:rsid w:val="00B70333"/>
    <w:rsid w:val="00B70A49"/>
    <w:rsid w:val="00B70EDB"/>
    <w:rsid w:val="00B71A5D"/>
    <w:rsid w:val="00B7273B"/>
    <w:rsid w:val="00B727B8"/>
    <w:rsid w:val="00B73453"/>
    <w:rsid w:val="00B737C7"/>
    <w:rsid w:val="00B73E00"/>
    <w:rsid w:val="00B73E31"/>
    <w:rsid w:val="00B74A0D"/>
    <w:rsid w:val="00B74EC0"/>
    <w:rsid w:val="00B75542"/>
    <w:rsid w:val="00B75667"/>
    <w:rsid w:val="00B75A5C"/>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A8C"/>
    <w:rsid w:val="00B830F7"/>
    <w:rsid w:val="00B8321E"/>
    <w:rsid w:val="00B837F5"/>
    <w:rsid w:val="00B83AC3"/>
    <w:rsid w:val="00B83DAC"/>
    <w:rsid w:val="00B83DF6"/>
    <w:rsid w:val="00B84BE8"/>
    <w:rsid w:val="00B855A8"/>
    <w:rsid w:val="00B85837"/>
    <w:rsid w:val="00B85F67"/>
    <w:rsid w:val="00B86557"/>
    <w:rsid w:val="00B86D87"/>
    <w:rsid w:val="00B87A53"/>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7E6"/>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C1"/>
    <w:rsid w:val="00BA6D50"/>
    <w:rsid w:val="00BA712E"/>
    <w:rsid w:val="00BA7423"/>
    <w:rsid w:val="00BA7688"/>
    <w:rsid w:val="00BA7EB0"/>
    <w:rsid w:val="00BB008F"/>
    <w:rsid w:val="00BB01D6"/>
    <w:rsid w:val="00BB0528"/>
    <w:rsid w:val="00BB070E"/>
    <w:rsid w:val="00BB0D75"/>
    <w:rsid w:val="00BB1286"/>
    <w:rsid w:val="00BB1C4F"/>
    <w:rsid w:val="00BB20E7"/>
    <w:rsid w:val="00BB225D"/>
    <w:rsid w:val="00BB277B"/>
    <w:rsid w:val="00BB2835"/>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C7E"/>
    <w:rsid w:val="00BE65B3"/>
    <w:rsid w:val="00BE68B9"/>
    <w:rsid w:val="00BE7265"/>
    <w:rsid w:val="00BE7B27"/>
    <w:rsid w:val="00BF02E6"/>
    <w:rsid w:val="00BF0A66"/>
    <w:rsid w:val="00BF10D2"/>
    <w:rsid w:val="00BF10D6"/>
    <w:rsid w:val="00BF120B"/>
    <w:rsid w:val="00BF1309"/>
    <w:rsid w:val="00BF18B9"/>
    <w:rsid w:val="00BF1B70"/>
    <w:rsid w:val="00BF220D"/>
    <w:rsid w:val="00BF2484"/>
    <w:rsid w:val="00BF2817"/>
    <w:rsid w:val="00BF2C65"/>
    <w:rsid w:val="00BF31CB"/>
    <w:rsid w:val="00BF3AE6"/>
    <w:rsid w:val="00BF3C10"/>
    <w:rsid w:val="00BF46F1"/>
    <w:rsid w:val="00BF4923"/>
    <w:rsid w:val="00BF4B69"/>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835"/>
    <w:rsid w:val="00C01DFD"/>
    <w:rsid w:val="00C02192"/>
    <w:rsid w:val="00C0279C"/>
    <w:rsid w:val="00C02C95"/>
    <w:rsid w:val="00C02CDE"/>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3452"/>
    <w:rsid w:val="00C2423A"/>
    <w:rsid w:val="00C244D8"/>
    <w:rsid w:val="00C24789"/>
    <w:rsid w:val="00C24EE5"/>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CA6"/>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87D"/>
    <w:rsid w:val="00C45C66"/>
    <w:rsid w:val="00C470AA"/>
    <w:rsid w:val="00C47AE8"/>
    <w:rsid w:val="00C47B93"/>
    <w:rsid w:val="00C47BDE"/>
    <w:rsid w:val="00C47EC4"/>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C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9E"/>
    <w:rsid w:val="00C80441"/>
    <w:rsid w:val="00C80547"/>
    <w:rsid w:val="00C80DB5"/>
    <w:rsid w:val="00C8198E"/>
    <w:rsid w:val="00C81B30"/>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5F6"/>
    <w:rsid w:val="00C95656"/>
    <w:rsid w:val="00C95730"/>
    <w:rsid w:val="00C95962"/>
    <w:rsid w:val="00C959AA"/>
    <w:rsid w:val="00C95E18"/>
    <w:rsid w:val="00C95EC0"/>
    <w:rsid w:val="00C963E1"/>
    <w:rsid w:val="00C965AD"/>
    <w:rsid w:val="00C9669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49C0"/>
    <w:rsid w:val="00CA4A24"/>
    <w:rsid w:val="00CA4A3F"/>
    <w:rsid w:val="00CA4C14"/>
    <w:rsid w:val="00CA4F58"/>
    <w:rsid w:val="00CA51A0"/>
    <w:rsid w:val="00CA5DA3"/>
    <w:rsid w:val="00CA6164"/>
    <w:rsid w:val="00CA6BDF"/>
    <w:rsid w:val="00CA7239"/>
    <w:rsid w:val="00CB01BC"/>
    <w:rsid w:val="00CB03CF"/>
    <w:rsid w:val="00CB047F"/>
    <w:rsid w:val="00CB11BD"/>
    <w:rsid w:val="00CB1368"/>
    <w:rsid w:val="00CB167F"/>
    <w:rsid w:val="00CB1F2A"/>
    <w:rsid w:val="00CB299C"/>
    <w:rsid w:val="00CB2BBA"/>
    <w:rsid w:val="00CB35ED"/>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94F"/>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2E9"/>
    <w:rsid w:val="00CF18AB"/>
    <w:rsid w:val="00CF1AA6"/>
    <w:rsid w:val="00CF1C27"/>
    <w:rsid w:val="00CF20C8"/>
    <w:rsid w:val="00CF2639"/>
    <w:rsid w:val="00CF2EF5"/>
    <w:rsid w:val="00CF2FBF"/>
    <w:rsid w:val="00CF33BA"/>
    <w:rsid w:val="00CF3907"/>
    <w:rsid w:val="00CF3DAD"/>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321D"/>
    <w:rsid w:val="00D0468E"/>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04F"/>
    <w:rsid w:val="00D14204"/>
    <w:rsid w:val="00D1552A"/>
    <w:rsid w:val="00D15D9D"/>
    <w:rsid w:val="00D1624D"/>
    <w:rsid w:val="00D17869"/>
    <w:rsid w:val="00D1792B"/>
    <w:rsid w:val="00D17F37"/>
    <w:rsid w:val="00D202D3"/>
    <w:rsid w:val="00D2073B"/>
    <w:rsid w:val="00D2151F"/>
    <w:rsid w:val="00D2171B"/>
    <w:rsid w:val="00D217CE"/>
    <w:rsid w:val="00D21A77"/>
    <w:rsid w:val="00D21E67"/>
    <w:rsid w:val="00D22148"/>
    <w:rsid w:val="00D229A3"/>
    <w:rsid w:val="00D22D40"/>
    <w:rsid w:val="00D2348D"/>
    <w:rsid w:val="00D23556"/>
    <w:rsid w:val="00D239F9"/>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13B"/>
    <w:rsid w:val="00D30373"/>
    <w:rsid w:val="00D309B2"/>
    <w:rsid w:val="00D309D3"/>
    <w:rsid w:val="00D30C46"/>
    <w:rsid w:val="00D30FC7"/>
    <w:rsid w:val="00D31B9F"/>
    <w:rsid w:val="00D31BEA"/>
    <w:rsid w:val="00D33313"/>
    <w:rsid w:val="00D333D7"/>
    <w:rsid w:val="00D33410"/>
    <w:rsid w:val="00D33418"/>
    <w:rsid w:val="00D33458"/>
    <w:rsid w:val="00D33AFC"/>
    <w:rsid w:val="00D33C0E"/>
    <w:rsid w:val="00D3410B"/>
    <w:rsid w:val="00D344C9"/>
    <w:rsid w:val="00D358B2"/>
    <w:rsid w:val="00D359BB"/>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429F"/>
    <w:rsid w:val="00D44A5C"/>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621"/>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2243"/>
    <w:rsid w:val="00D627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7010A"/>
    <w:rsid w:val="00D7040B"/>
    <w:rsid w:val="00D7066F"/>
    <w:rsid w:val="00D70B5B"/>
    <w:rsid w:val="00D70F5E"/>
    <w:rsid w:val="00D70F87"/>
    <w:rsid w:val="00D7123A"/>
    <w:rsid w:val="00D71707"/>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9AC"/>
    <w:rsid w:val="00D82AA1"/>
    <w:rsid w:val="00D83401"/>
    <w:rsid w:val="00D83850"/>
    <w:rsid w:val="00D84268"/>
    <w:rsid w:val="00D84278"/>
    <w:rsid w:val="00D846C5"/>
    <w:rsid w:val="00D847C6"/>
    <w:rsid w:val="00D86ACF"/>
    <w:rsid w:val="00D86B37"/>
    <w:rsid w:val="00D86EF6"/>
    <w:rsid w:val="00D87154"/>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B0564"/>
    <w:rsid w:val="00DB0D5D"/>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799"/>
    <w:rsid w:val="00DB5A21"/>
    <w:rsid w:val="00DB5DEB"/>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FFE"/>
    <w:rsid w:val="00DD6396"/>
    <w:rsid w:val="00DD6C70"/>
    <w:rsid w:val="00DD6DA2"/>
    <w:rsid w:val="00DD761C"/>
    <w:rsid w:val="00DE0171"/>
    <w:rsid w:val="00DE0333"/>
    <w:rsid w:val="00DE0558"/>
    <w:rsid w:val="00DE067E"/>
    <w:rsid w:val="00DE088E"/>
    <w:rsid w:val="00DE128B"/>
    <w:rsid w:val="00DE1799"/>
    <w:rsid w:val="00DE21CF"/>
    <w:rsid w:val="00DE279F"/>
    <w:rsid w:val="00DE2D4B"/>
    <w:rsid w:val="00DE3E7C"/>
    <w:rsid w:val="00DE464E"/>
    <w:rsid w:val="00DE4664"/>
    <w:rsid w:val="00DE4811"/>
    <w:rsid w:val="00DE4904"/>
    <w:rsid w:val="00DE4B0C"/>
    <w:rsid w:val="00DE5FDA"/>
    <w:rsid w:val="00DE61AA"/>
    <w:rsid w:val="00DE752E"/>
    <w:rsid w:val="00DE7793"/>
    <w:rsid w:val="00DE7D03"/>
    <w:rsid w:val="00DE7F45"/>
    <w:rsid w:val="00DF02EC"/>
    <w:rsid w:val="00DF0820"/>
    <w:rsid w:val="00DF0D33"/>
    <w:rsid w:val="00DF0E63"/>
    <w:rsid w:val="00DF12DC"/>
    <w:rsid w:val="00DF1300"/>
    <w:rsid w:val="00DF1EB6"/>
    <w:rsid w:val="00DF1FD6"/>
    <w:rsid w:val="00DF32AF"/>
    <w:rsid w:val="00DF3307"/>
    <w:rsid w:val="00DF360E"/>
    <w:rsid w:val="00DF3623"/>
    <w:rsid w:val="00DF3A2C"/>
    <w:rsid w:val="00DF4158"/>
    <w:rsid w:val="00DF4430"/>
    <w:rsid w:val="00DF46D6"/>
    <w:rsid w:val="00DF4920"/>
    <w:rsid w:val="00DF4DEA"/>
    <w:rsid w:val="00DF4F19"/>
    <w:rsid w:val="00DF5002"/>
    <w:rsid w:val="00DF5270"/>
    <w:rsid w:val="00DF5B4C"/>
    <w:rsid w:val="00DF5C89"/>
    <w:rsid w:val="00DF6014"/>
    <w:rsid w:val="00DF6531"/>
    <w:rsid w:val="00DF6824"/>
    <w:rsid w:val="00DF69A9"/>
    <w:rsid w:val="00DF6A83"/>
    <w:rsid w:val="00DF7226"/>
    <w:rsid w:val="00DF7BC3"/>
    <w:rsid w:val="00E00368"/>
    <w:rsid w:val="00E005F5"/>
    <w:rsid w:val="00E00A07"/>
    <w:rsid w:val="00E00A92"/>
    <w:rsid w:val="00E01395"/>
    <w:rsid w:val="00E019EA"/>
    <w:rsid w:val="00E01A5C"/>
    <w:rsid w:val="00E028E6"/>
    <w:rsid w:val="00E02C20"/>
    <w:rsid w:val="00E0324B"/>
    <w:rsid w:val="00E0345F"/>
    <w:rsid w:val="00E03BEA"/>
    <w:rsid w:val="00E0401E"/>
    <w:rsid w:val="00E046C1"/>
    <w:rsid w:val="00E049EC"/>
    <w:rsid w:val="00E05A43"/>
    <w:rsid w:val="00E05FC4"/>
    <w:rsid w:val="00E06977"/>
    <w:rsid w:val="00E06AF4"/>
    <w:rsid w:val="00E06F6A"/>
    <w:rsid w:val="00E073C8"/>
    <w:rsid w:val="00E07686"/>
    <w:rsid w:val="00E07E45"/>
    <w:rsid w:val="00E1007C"/>
    <w:rsid w:val="00E101F9"/>
    <w:rsid w:val="00E102BD"/>
    <w:rsid w:val="00E1039D"/>
    <w:rsid w:val="00E103F8"/>
    <w:rsid w:val="00E104ED"/>
    <w:rsid w:val="00E10631"/>
    <w:rsid w:val="00E11EB8"/>
    <w:rsid w:val="00E1273A"/>
    <w:rsid w:val="00E12933"/>
    <w:rsid w:val="00E12A5A"/>
    <w:rsid w:val="00E12AF0"/>
    <w:rsid w:val="00E12F14"/>
    <w:rsid w:val="00E131AE"/>
    <w:rsid w:val="00E136AE"/>
    <w:rsid w:val="00E139D0"/>
    <w:rsid w:val="00E143F1"/>
    <w:rsid w:val="00E145A7"/>
    <w:rsid w:val="00E145E0"/>
    <w:rsid w:val="00E147E5"/>
    <w:rsid w:val="00E14913"/>
    <w:rsid w:val="00E149D5"/>
    <w:rsid w:val="00E150B1"/>
    <w:rsid w:val="00E15352"/>
    <w:rsid w:val="00E153A7"/>
    <w:rsid w:val="00E154A1"/>
    <w:rsid w:val="00E15ED2"/>
    <w:rsid w:val="00E15EF6"/>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D56"/>
    <w:rsid w:val="00E24ECA"/>
    <w:rsid w:val="00E250DB"/>
    <w:rsid w:val="00E25328"/>
    <w:rsid w:val="00E25334"/>
    <w:rsid w:val="00E25F1D"/>
    <w:rsid w:val="00E25F49"/>
    <w:rsid w:val="00E2617B"/>
    <w:rsid w:val="00E26224"/>
    <w:rsid w:val="00E2690E"/>
    <w:rsid w:val="00E269AD"/>
    <w:rsid w:val="00E272FE"/>
    <w:rsid w:val="00E30063"/>
    <w:rsid w:val="00E30517"/>
    <w:rsid w:val="00E3070A"/>
    <w:rsid w:val="00E30A72"/>
    <w:rsid w:val="00E30DB2"/>
    <w:rsid w:val="00E31506"/>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400"/>
    <w:rsid w:val="00E36AED"/>
    <w:rsid w:val="00E377BF"/>
    <w:rsid w:val="00E37C25"/>
    <w:rsid w:val="00E40362"/>
    <w:rsid w:val="00E41BAC"/>
    <w:rsid w:val="00E42532"/>
    <w:rsid w:val="00E42D71"/>
    <w:rsid w:val="00E432AE"/>
    <w:rsid w:val="00E434D2"/>
    <w:rsid w:val="00E4356E"/>
    <w:rsid w:val="00E43839"/>
    <w:rsid w:val="00E43F1E"/>
    <w:rsid w:val="00E4466A"/>
    <w:rsid w:val="00E447D5"/>
    <w:rsid w:val="00E45041"/>
    <w:rsid w:val="00E450D8"/>
    <w:rsid w:val="00E452D0"/>
    <w:rsid w:val="00E45A9D"/>
    <w:rsid w:val="00E460A1"/>
    <w:rsid w:val="00E46CC9"/>
    <w:rsid w:val="00E47D5F"/>
    <w:rsid w:val="00E47D96"/>
    <w:rsid w:val="00E508D6"/>
    <w:rsid w:val="00E515A3"/>
    <w:rsid w:val="00E51E23"/>
    <w:rsid w:val="00E523F3"/>
    <w:rsid w:val="00E523F9"/>
    <w:rsid w:val="00E52F76"/>
    <w:rsid w:val="00E5315C"/>
    <w:rsid w:val="00E534EA"/>
    <w:rsid w:val="00E538E0"/>
    <w:rsid w:val="00E53F7A"/>
    <w:rsid w:val="00E547DF"/>
    <w:rsid w:val="00E54D33"/>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43D0"/>
    <w:rsid w:val="00E64763"/>
    <w:rsid w:val="00E647DC"/>
    <w:rsid w:val="00E6484F"/>
    <w:rsid w:val="00E64B4F"/>
    <w:rsid w:val="00E65A35"/>
    <w:rsid w:val="00E65E6B"/>
    <w:rsid w:val="00E6640D"/>
    <w:rsid w:val="00E666A1"/>
    <w:rsid w:val="00E6682F"/>
    <w:rsid w:val="00E67631"/>
    <w:rsid w:val="00E7041A"/>
    <w:rsid w:val="00E705E5"/>
    <w:rsid w:val="00E70B0C"/>
    <w:rsid w:val="00E71952"/>
    <w:rsid w:val="00E71DF1"/>
    <w:rsid w:val="00E71EDB"/>
    <w:rsid w:val="00E723D3"/>
    <w:rsid w:val="00E7242A"/>
    <w:rsid w:val="00E72737"/>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53AC"/>
    <w:rsid w:val="00E85483"/>
    <w:rsid w:val="00E86057"/>
    <w:rsid w:val="00E861F7"/>
    <w:rsid w:val="00E864CA"/>
    <w:rsid w:val="00E86647"/>
    <w:rsid w:val="00E86BF7"/>
    <w:rsid w:val="00E87182"/>
    <w:rsid w:val="00E879F0"/>
    <w:rsid w:val="00E87AE6"/>
    <w:rsid w:val="00E87BC7"/>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3641"/>
    <w:rsid w:val="00EA3D67"/>
    <w:rsid w:val="00EA3DB9"/>
    <w:rsid w:val="00EA475F"/>
    <w:rsid w:val="00EA4A36"/>
    <w:rsid w:val="00EA5029"/>
    <w:rsid w:val="00EA5335"/>
    <w:rsid w:val="00EA630B"/>
    <w:rsid w:val="00EA6E29"/>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742"/>
    <w:rsid w:val="00EE286B"/>
    <w:rsid w:val="00EE2AAB"/>
    <w:rsid w:val="00EE3196"/>
    <w:rsid w:val="00EE3203"/>
    <w:rsid w:val="00EE3318"/>
    <w:rsid w:val="00EE33A6"/>
    <w:rsid w:val="00EE3DCB"/>
    <w:rsid w:val="00EE4825"/>
    <w:rsid w:val="00EE5112"/>
    <w:rsid w:val="00EE62B4"/>
    <w:rsid w:val="00EE636D"/>
    <w:rsid w:val="00EE66B1"/>
    <w:rsid w:val="00EE752C"/>
    <w:rsid w:val="00EE7D91"/>
    <w:rsid w:val="00EE7ECE"/>
    <w:rsid w:val="00EE7F2E"/>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E0"/>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46FD"/>
    <w:rsid w:val="00F04D51"/>
    <w:rsid w:val="00F05EED"/>
    <w:rsid w:val="00F06F02"/>
    <w:rsid w:val="00F10437"/>
    <w:rsid w:val="00F10465"/>
    <w:rsid w:val="00F10864"/>
    <w:rsid w:val="00F1165E"/>
    <w:rsid w:val="00F11CF5"/>
    <w:rsid w:val="00F12B3D"/>
    <w:rsid w:val="00F13242"/>
    <w:rsid w:val="00F1403E"/>
    <w:rsid w:val="00F140FE"/>
    <w:rsid w:val="00F1415B"/>
    <w:rsid w:val="00F14FB4"/>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3F4"/>
    <w:rsid w:val="00F2643A"/>
    <w:rsid w:val="00F26886"/>
    <w:rsid w:val="00F2699C"/>
    <w:rsid w:val="00F27000"/>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D1F"/>
    <w:rsid w:val="00F420D1"/>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177"/>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64B4"/>
    <w:rsid w:val="00F56D31"/>
    <w:rsid w:val="00F57183"/>
    <w:rsid w:val="00F5765A"/>
    <w:rsid w:val="00F57C72"/>
    <w:rsid w:val="00F57E51"/>
    <w:rsid w:val="00F6021A"/>
    <w:rsid w:val="00F6021F"/>
    <w:rsid w:val="00F60845"/>
    <w:rsid w:val="00F61158"/>
    <w:rsid w:val="00F614D1"/>
    <w:rsid w:val="00F614DB"/>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3CA0"/>
    <w:rsid w:val="00F849D7"/>
    <w:rsid w:val="00F84A2F"/>
    <w:rsid w:val="00F84BAB"/>
    <w:rsid w:val="00F850EB"/>
    <w:rsid w:val="00F855CB"/>
    <w:rsid w:val="00F85744"/>
    <w:rsid w:val="00F86165"/>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1309"/>
    <w:rsid w:val="00FB15D5"/>
    <w:rsid w:val="00FB18E8"/>
    <w:rsid w:val="00FB19D8"/>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1F3F"/>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B41"/>
    <w:rsid w:val="00FC6D8C"/>
    <w:rsid w:val="00FC791E"/>
    <w:rsid w:val="00FC7F93"/>
    <w:rsid w:val="00FD10D2"/>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D6B"/>
    <w:rsid w:val="00FE00DC"/>
    <w:rsid w:val="00FE0477"/>
    <w:rsid w:val="00FE0657"/>
    <w:rsid w:val="00FE15F5"/>
    <w:rsid w:val="00FE1728"/>
    <w:rsid w:val="00FE22FE"/>
    <w:rsid w:val="00FE2B7B"/>
    <w:rsid w:val="00FE2EDE"/>
    <w:rsid w:val="00FE3100"/>
    <w:rsid w:val="00FE3768"/>
    <w:rsid w:val="00FE3D47"/>
    <w:rsid w:val="00FE42C4"/>
    <w:rsid w:val="00FE47B0"/>
    <w:rsid w:val="00FE5172"/>
    <w:rsid w:val="00FE5236"/>
    <w:rsid w:val="00FE5977"/>
    <w:rsid w:val="00FE5CB2"/>
    <w:rsid w:val="00FE65DB"/>
    <w:rsid w:val="00FE6DEC"/>
    <w:rsid w:val="00FE74E2"/>
    <w:rsid w:val="00FE74FC"/>
    <w:rsid w:val="00FE761D"/>
    <w:rsid w:val="00FE76FA"/>
    <w:rsid w:val="00FE7A09"/>
    <w:rsid w:val="00FF01C5"/>
    <w:rsid w:val="00FF0224"/>
    <w:rsid w:val="00FF0289"/>
    <w:rsid w:val="00FF02D6"/>
    <w:rsid w:val="00FF0567"/>
    <w:rsid w:val="00FF0895"/>
    <w:rsid w:val="00FF0BBB"/>
    <w:rsid w:val="00FF1455"/>
    <w:rsid w:val="00FF1716"/>
    <w:rsid w:val="00FF1920"/>
    <w:rsid w:val="00FF1ACF"/>
    <w:rsid w:val="00FF2A88"/>
    <w:rsid w:val="00FF37C5"/>
    <w:rsid w:val="00FF3A12"/>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8DB"/>
    <w:rsid w:val="092302E2"/>
    <w:rsid w:val="1AD39FBF"/>
    <w:rsid w:val="1FD40E64"/>
    <w:rsid w:val="215A06EF"/>
    <w:rsid w:val="27D66975"/>
    <w:rsid w:val="290BE819"/>
    <w:rsid w:val="3B147D49"/>
    <w:rsid w:val="6B5C784D"/>
    <w:rsid w:val="6C03899C"/>
    <w:rsid w:val="6CF58F9F"/>
    <w:rsid w:val="7BC477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4846020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jp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HR33RHYHUWRF-13-110405</_dlc_DocId>
    <_dlc_DocIdUrl xmlns="c06861ca-3f08-4d07-bff7-bb15bac121f4">
      <Url>https://projects.qualcomm.com/sites/pentari/_layouts/15/DocIdRedir.aspx?ID=HR33RHYHUWRF-13-110405</Url>
      <Description>HR33RHYHUWRF-13-110405</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E148108D9109C944B70D5C8707C65226" ma:contentTypeVersion="3" ma:contentTypeDescription="Create a new document." ma:contentTypeScope="" ma:versionID="859063aa33e956eed4ee36169142fbea">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3.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4.xml><?xml version="1.0" encoding="utf-8"?>
<ds:datastoreItem xmlns:ds="http://schemas.openxmlformats.org/officeDocument/2006/customXml" ds:itemID="{AA82DED6-504A-458F-A921-E314D98D19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01B7DC5-8659-4BE4-B80F-886BFC843E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1731</Words>
  <Characters>9873</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11581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Gaal, Peter</cp:lastModifiedBy>
  <cp:revision>6</cp:revision>
  <cp:lastPrinted>2014-11-07T05:38:00Z</cp:lastPrinted>
  <dcterms:created xsi:type="dcterms:W3CDTF">2016-05-14T02:31:00Z</dcterms:created>
  <dcterms:modified xsi:type="dcterms:W3CDTF">2016-05-14T04:13:00Z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ContentTypeId">
    <vt:lpwstr>0x010100E148108D9109C944B70D5C8707C65226</vt:lpwstr>
  </property>
  <property fmtid="{D5CDD505-2E9C-101B-9397-08002B2CF9AE}" pid="10" name="_dlc_DocIdItemGuid">
    <vt:lpwstr>45a8cfb6-c6dd-402e-80ad-3b833cefea2f</vt:lpwstr>
  </property>
</Properties>
</file>