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4A5D" w:rsidRPr="00894DE0" w:rsidRDefault="00AA4A5D" w:rsidP="00361F55">
      <w:pPr>
        <w:pStyle w:val="Header"/>
        <w:tabs>
          <w:tab w:val="clear" w:pos="4320"/>
          <w:tab w:val="clear" w:pos="8640"/>
          <w:tab w:val="right" w:pos="9072"/>
        </w:tabs>
        <w:rPr>
          <w:rFonts w:cs="Arial"/>
          <w:b/>
          <w:bCs/>
          <w:sz w:val="22"/>
          <w:szCs w:val="22"/>
          <w:lang w:val="en-AU"/>
        </w:rPr>
      </w:pPr>
      <w:r w:rsidRPr="00894DE0">
        <w:rPr>
          <w:rFonts w:ascii="Arial" w:hAnsi="Arial" w:cs="Arial"/>
          <w:b/>
          <w:bCs/>
          <w:sz w:val="22"/>
          <w:szCs w:val="22"/>
          <w:lang w:val="en-AU"/>
        </w:rPr>
        <w:t>3GPP TSG RAN</w:t>
      </w:r>
      <w:r w:rsidR="008773C7" w:rsidRPr="00894DE0">
        <w:rPr>
          <w:rFonts w:ascii="Arial" w:hAnsi="Arial" w:cs="Arial"/>
          <w:b/>
          <w:bCs/>
          <w:sz w:val="22"/>
          <w:szCs w:val="22"/>
          <w:lang w:val="en-AU"/>
        </w:rPr>
        <w:t xml:space="preserve"> WG1 Meeting #8</w:t>
      </w:r>
      <w:r w:rsidR="00CB7755">
        <w:rPr>
          <w:rFonts w:ascii="Arial" w:hAnsi="Arial" w:cs="Arial"/>
          <w:b/>
          <w:bCs/>
          <w:sz w:val="22"/>
          <w:szCs w:val="22"/>
          <w:lang w:val="en-AU"/>
        </w:rPr>
        <w:t>4</w:t>
      </w:r>
      <w:r w:rsidR="00D65CBE">
        <w:rPr>
          <w:rFonts w:ascii="Arial" w:hAnsi="Arial" w:cs="Arial"/>
          <w:b/>
          <w:bCs/>
          <w:sz w:val="22"/>
          <w:szCs w:val="22"/>
          <w:lang w:val="en-AU"/>
        </w:rPr>
        <w:t>bis</w:t>
      </w:r>
      <w:r w:rsidRPr="00894DE0">
        <w:rPr>
          <w:rFonts w:ascii="Arial" w:hAnsi="Arial" w:cs="Arial"/>
          <w:b/>
          <w:bCs/>
          <w:sz w:val="22"/>
          <w:szCs w:val="22"/>
          <w:lang w:val="en-AU"/>
        </w:rPr>
        <w:tab/>
      </w:r>
      <w:r w:rsidRPr="00AF41F5">
        <w:rPr>
          <w:rFonts w:ascii="Arial" w:hAnsi="Arial" w:cs="Arial"/>
          <w:b/>
          <w:bCs/>
          <w:sz w:val="22"/>
          <w:lang w:val="en-AU"/>
        </w:rPr>
        <w:t>R</w:t>
      </w:r>
      <w:r w:rsidR="008773C7" w:rsidRPr="00AF41F5">
        <w:rPr>
          <w:rFonts w:ascii="Arial" w:hAnsi="Arial" w:cs="Arial"/>
          <w:b/>
          <w:bCs/>
          <w:sz w:val="22"/>
          <w:lang w:val="en-AU"/>
        </w:rPr>
        <w:t>1</w:t>
      </w:r>
      <w:r w:rsidRPr="00AF41F5">
        <w:rPr>
          <w:rFonts w:ascii="Arial" w:hAnsi="Arial" w:cs="Arial"/>
          <w:b/>
          <w:bCs/>
          <w:sz w:val="22"/>
          <w:lang w:val="en-AU"/>
        </w:rPr>
        <w:t>-1</w:t>
      </w:r>
      <w:r w:rsidR="00D65CBE" w:rsidRPr="00AF41F5">
        <w:rPr>
          <w:rFonts w:ascii="Arial" w:hAnsi="Arial" w:cs="Arial"/>
          <w:b/>
          <w:bCs/>
          <w:sz w:val="22"/>
          <w:lang w:val="en-AU"/>
        </w:rPr>
        <w:t>6</w:t>
      </w:r>
      <w:r w:rsidR="00AF41F5" w:rsidRPr="00AF41F5">
        <w:rPr>
          <w:rFonts w:ascii="Arial" w:hAnsi="Arial" w:cs="Arial"/>
          <w:b/>
          <w:bCs/>
          <w:sz w:val="22"/>
          <w:lang w:val="en-AU"/>
        </w:rPr>
        <w:t>4478</w:t>
      </w:r>
    </w:p>
    <w:p w:rsidR="00AA4A5D" w:rsidRPr="00894DE0" w:rsidRDefault="00753E46" w:rsidP="0077483C">
      <w:pPr>
        <w:pStyle w:val="Header"/>
        <w:tabs>
          <w:tab w:val="clear" w:pos="4320"/>
        </w:tabs>
        <w:rPr>
          <w:rFonts w:ascii="Arial" w:hAnsi="Arial" w:cs="Arial"/>
          <w:b/>
          <w:bCs/>
          <w:sz w:val="22"/>
          <w:szCs w:val="22"/>
          <w:lang w:val="en-AU"/>
        </w:rPr>
      </w:pPr>
      <w:r w:rsidRPr="00AE13AD">
        <w:rPr>
          <w:rFonts w:ascii="Arial" w:hAnsi="Arial" w:cs="Arial"/>
          <w:b/>
          <w:bCs/>
          <w:sz w:val="22"/>
          <w:szCs w:val="22"/>
          <w:lang w:val="en-AU"/>
        </w:rPr>
        <w:t>Nanjing, China 23rd - 27th May</w:t>
      </w:r>
      <w:r w:rsidR="00CB7755">
        <w:rPr>
          <w:rFonts w:ascii="Arial" w:hAnsi="Arial" w:cs="Arial"/>
          <w:b/>
          <w:bCs/>
          <w:sz w:val="22"/>
          <w:szCs w:val="22"/>
          <w:lang w:val="en-AU"/>
        </w:rPr>
        <w:t xml:space="preserve"> 2016</w:t>
      </w:r>
    </w:p>
    <w:p w:rsidR="00AA4A5D" w:rsidRPr="00894DE0" w:rsidRDefault="00AA4A5D" w:rsidP="00AA4A5D">
      <w:pPr>
        <w:pStyle w:val="Header"/>
        <w:rPr>
          <w:b/>
          <w:bCs/>
          <w:lang w:val="en-AU"/>
        </w:rPr>
      </w:pPr>
    </w:p>
    <w:p w:rsidR="00AA4A5D" w:rsidRPr="00894DE0" w:rsidRDefault="00AA4A5D" w:rsidP="00AA4A5D">
      <w:pPr>
        <w:tabs>
          <w:tab w:val="left" w:pos="1820"/>
        </w:tabs>
        <w:spacing w:after="60"/>
        <w:jc w:val="both"/>
        <w:rPr>
          <w:rFonts w:ascii="Arial" w:hAnsi="Arial" w:cs="Arial"/>
          <w:b/>
          <w:bCs/>
          <w:lang w:val="en-AU"/>
        </w:rPr>
      </w:pPr>
      <w:r w:rsidRPr="00894DE0">
        <w:rPr>
          <w:rFonts w:ascii="Arial" w:hAnsi="Arial" w:cs="Arial"/>
          <w:b/>
          <w:lang w:val="en-AU"/>
        </w:rPr>
        <w:t>Agenda Item:</w:t>
      </w:r>
      <w:r w:rsidR="008773C7" w:rsidRPr="00894DE0">
        <w:rPr>
          <w:rFonts w:ascii="Arial" w:hAnsi="Arial" w:cs="Arial"/>
          <w:b/>
          <w:bCs/>
          <w:lang w:val="en-AU"/>
        </w:rPr>
        <w:tab/>
      </w:r>
      <w:r w:rsidR="00753E46">
        <w:rPr>
          <w:rFonts w:ascii="Arial" w:hAnsi="Arial" w:cs="Arial"/>
          <w:b/>
          <w:bCs/>
          <w:lang w:val="en-AU"/>
        </w:rPr>
        <w:t>6</w:t>
      </w:r>
      <w:r w:rsidR="00CB7755" w:rsidRPr="00FE7D74">
        <w:rPr>
          <w:rFonts w:ascii="Arial" w:hAnsi="Arial" w:cs="Arial"/>
          <w:b/>
          <w:bCs/>
          <w:lang w:val="en-AU"/>
        </w:rPr>
        <w:t>.</w:t>
      </w:r>
      <w:r w:rsidR="00753E46">
        <w:rPr>
          <w:rFonts w:ascii="Arial" w:hAnsi="Arial" w:cs="Arial"/>
          <w:b/>
          <w:bCs/>
          <w:lang w:val="en-AU"/>
        </w:rPr>
        <w:t>2</w:t>
      </w:r>
      <w:r w:rsidR="00CB7755" w:rsidRPr="00FE7D74">
        <w:rPr>
          <w:rFonts w:ascii="Arial" w:hAnsi="Arial" w:cs="Arial"/>
          <w:b/>
          <w:bCs/>
          <w:lang w:val="en-AU"/>
        </w:rPr>
        <w:t>.4</w:t>
      </w:r>
      <w:r w:rsidR="00966056">
        <w:rPr>
          <w:rFonts w:ascii="Arial" w:hAnsi="Arial" w:cs="Arial"/>
          <w:b/>
          <w:bCs/>
          <w:lang w:val="en-AU"/>
        </w:rPr>
        <w:t>.2</w:t>
      </w:r>
    </w:p>
    <w:p w:rsidR="00AA4A5D" w:rsidRPr="00894DE0" w:rsidRDefault="00AA4A5D" w:rsidP="00AA4A5D">
      <w:pPr>
        <w:tabs>
          <w:tab w:val="left" w:pos="1820"/>
        </w:tabs>
        <w:spacing w:after="60"/>
        <w:jc w:val="both"/>
        <w:rPr>
          <w:rFonts w:ascii="Arial" w:hAnsi="Arial" w:cs="Arial"/>
          <w:b/>
          <w:bCs/>
          <w:lang w:val="en-AU"/>
        </w:rPr>
      </w:pPr>
      <w:r w:rsidRPr="00894DE0">
        <w:rPr>
          <w:rFonts w:ascii="Arial" w:hAnsi="Arial" w:cs="Arial"/>
          <w:b/>
          <w:lang w:val="en-AU"/>
        </w:rPr>
        <w:t>Source:</w:t>
      </w:r>
      <w:r w:rsidRPr="00894DE0">
        <w:rPr>
          <w:rFonts w:ascii="Arial" w:hAnsi="Arial" w:cs="Arial"/>
          <w:b/>
          <w:bCs/>
          <w:lang w:val="en-AU"/>
        </w:rPr>
        <w:t xml:space="preserve"> </w:t>
      </w:r>
      <w:r w:rsidRPr="00894DE0">
        <w:rPr>
          <w:rFonts w:ascii="Arial" w:hAnsi="Arial" w:cs="Arial"/>
          <w:b/>
          <w:bCs/>
          <w:lang w:val="en-AU"/>
        </w:rPr>
        <w:tab/>
        <w:t>NEC</w:t>
      </w:r>
    </w:p>
    <w:p w:rsidR="00AA4A5D" w:rsidRPr="00894DE0" w:rsidRDefault="00AA4A5D" w:rsidP="00AA4A5D">
      <w:pPr>
        <w:tabs>
          <w:tab w:val="left" w:pos="1820"/>
        </w:tabs>
        <w:spacing w:after="60"/>
        <w:ind w:left="1820" w:hanging="1820"/>
        <w:rPr>
          <w:rFonts w:ascii="Arial" w:hAnsi="Arial" w:cs="Arial"/>
          <w:b/>
          <w:lang w:val="en-AU"/>
        </w:rPr>
      </w:pPr>
      <w:r w:rsidRPr="00894DE0">
        <w:rPr>
          <w:rFonts w:ascii="Arial" w:hAnsi="Arial" w:cs="Arial"/>
          <w:b/>
          <w:lang w:val="en-AU"/>
        </w:rPr>
        <w:t>Title:</w:t>
      </w:r>
      <w:r w:rsidRPr="00894DE0">
        <w:rPr>
          <w:rFonts w:ascii="Arial" w:hAnsi="Arial" w:cs="Arial"/>
          <w:b/>
          <w:bCs/>
          <w:lang w:val="en-AU"/>
        </w:rPr>
        <w:tab/>
      </w:r>
      <w:r w:rsidR="00F7357B">
        <w:rPr>
          <w:rFonts w:ascii="Arial" w:hAnsi="Arial" w:cs="Arial"/>
          <w:b/>
          <w:bCs/>
          <w:lang w:val="en-AU"/>
        </w:rPr>
        <w:t xml:space="preserve">Discussion on </w:t>
      </w:r>
      <w:r w:rsidR="00F7357B" w:rsidRPr="00F7357B">
        <w:rPr>
          <w:rFonts w:ascii="Arial" w:hAnsi="Arial" w:cs="Arial"/>
          <w:b/>
          <w:bCs/>
          <w:lang w:val="en-AU"/>
        </w:rPr>
        <w:t>candidate assistance information for signalling or blind detection</w:t>
      </w:r>
    </w:p>
    <w:p w:rsidR="00AA4A5D" w:rsidRPr="00894DE0" w:rsidRDefault="00AA4A5D" w:rsidP="00AA4A5D">
      <w:pPr>
        <w:pBdr>
          <w:bottom w:val="single" w:sz="6" w:space="7" w:color="auto"/>
        </w:pBdr>
        <w:tabs>
          <w:tab w:val="left" w:pos="1820"/>
        </w:tabs>
        <w:jc w:val="both"/>
        <w:rPr>
          <w:rFonts w:ascii="Arial" w:eastAsia="MS Mincho" w:hAnsi="Arial" w:cs="Arial"/>
          <w:b/>
          <w:bCs/>
          <w:lang w:val="en-AU" w:eastAsia="ja-JP"/>
        </w:rPr>
      </w:pPr>
      <w:r w:rsidRPr="00894DE0">
        <w:rPr>
          <w:rFonts w:ascii="Arial" w:hAnsi="Arial" w:cs="Arial"/>
          <w:b/>
          <w:lang w:val="en-AU"/>
        </w:rPr>
        <w:t>Document for:</w:t>
      </w:r>
      <w:r w:rsidRPr="00894DE0">
        <w:rPr>
          <w:rFonts w:ascii="Arial" w:hAnsi="Arial" w:cs="Arial"/>
          <w:b/>
          <w:bCs/>
          <w:lang w:val="en-AU"/>
        </w:rPr>
        <w:tab/>
      </w:r>
      <w:r w:rsidR="00907F18" w:rsidRPr="00894DE0">
        <w:rPr>
          <w:rFonts w:ascii="Arial" w:hAnsi="Arial" w:cs="Arial"/>
          <w:b/>
          <w:bCs/>
          <w:lang w:val="en-AU"/>
        </w:rPr>
        <w:t>Discussion</w:t>
      </w:r>
    </w:p>
    <w:p w:rsidR="00AA4A5D" w:rsidRPr="002775C1" w:rsidRDefault="00AA4A5D" w:rsidP="00AA4A5D">
      <w:pPr>
        <w:pStyle w:val="Heading1"/>
        <w:spacing w:after="120"/>
        <w:jc w:val="both"/>
        <w:rPr>
          <w:bCs w:val="0"/>
          <w:sz w:val="22"/>
          <w:szCs w:val="22"/>
          <w:lang w:val="en-AU"/>
        </w:rPr>
      </w:pPr>
      <w:r w:rsidRPr="002775C1">
        <w:rPr>
          <w:bCs w:val="0"/>
          <w:sz w:val="22"/>
          <w:szCs w:val="22"/>
          <w:lang w:val="en-AU"/>
        </w:rPr>
        <w:t>Introduction</w:t>
      </w:r>
    </w:p>
    <w:p w:rsidR="00F7357B" w:rsidRPr="00CC76ED" w:rsidRDefault="00C27B4E" w:rsidP="00C27B4E">
      <w:pPr>
        <w:spacing w:before="120" w:after="120"/>
        <w:jc w:val="both"/>
        <w:rPr>
          <w:bCs/>
          <w:sz w:val="22"/>
          <w:szCs w:val="22"/>
          <w:lang w:val="en-AU" w:eastAsia="en-AU"/>
        </w:rPr>
      </w:pPr>
      <w:r w:rsidRPr="00CC76ED">
        <w:rPr>
          <w:bCs/>
          <w:sz w:val="22"/>
          <w:szCs w:val="22"/>
          <w:lang w:val="en-AU" w:eastAsia="en-AU"/>
        </w:rPr>
        <w:t xml:space="preserve">In RAN1#84bis, </w:t>
      </w:r>
      <w:r w:rsidR="00F7357B" w:rsidRPr="00CC76ED">
        <w:rPr>
          <w:rFonts w:eastAsia="MS Mincho"/>
          <w:sz w:val="22"/>
          <w:szCs w:val="22"/>
          <w:lang w:eastAsia="ja-JP"/>
        </w:rPr>
        <w:t>the candidate assistance information for signalling or blind detection by the MUST-near UE</w:t>
      </w:r>
      <w:r w:rsidR="00F7357B" w:rsidRPr="00CC76ED">
        <w:rPr>
          <w:bCs/>
          <w:sz w:val="22"/>
          <w:szCs w:val="22"/>
          <w:lang w:val="en-AU" w:eastAsia="en-AU"/>
        </w:rPr>
        <w:t xml:space="preserve"> was</w:t>
      </w:r>
      <w:r w:rsidRPr="00CC76ED">
        <w:rPr>
          <w:bCs/>
          <w:sz w:val="22"/>
          <w:szCs w:val="22"/>
          <w:lang w:val="en-AU" w:eastAsia="en-AU"/>
        </w:rPr>
        <w:t xml:space="preserve"> agreed [1].</w:t>
      </w:r>
    </w:p>
    <w:p w:rsidR="00F7357B" w:rsidRPr="00CC76ED" w:rsidRDefault="00F7357B" w:rsidP="00F7357B">
      <w:pPr>
        <w:spacing w:before="120" w:after="120"/>
        <w:jc w:val="both"/>
        <w:rPr>
          <w:bCs/>
          <w:sz w:val="22"/>
          <w:szCs w:val="22"/>
          <w:lang w:val="en-AU" w:eastAsia="en-AU"/>
        </w:rPr>
      </w:pPr>
    </w:p>
    <w:tbl>
      <w:tblPr>
        <w:tblStyle w:val="TableGrid"/>
        <w:tblW w:w="0" w:type="auto"/>
        <w:tblLook w:val="04A0" w:firstRow="1" w:lastRow="0" w:firstColumn="1" w:lastColumn="0" w:noHBand="0" w:noVBand="1"/>
      </w:tblPr>
      <w:tblGrid>
        <w:gridCol w:w="9016"/>
      </w:tblGrid>
      <w:tr w:rsidR="00F7357B" w:rsidRPr="00CC76ED" w:rsidTr="007F04E6">
        <w:tc>
          <w:tcPr>
            <w:tcW w:w="9016" w:type="dxa"/>
          </w:tcPr>
          <w:p w:rsidR="00F7357B" w:rsidRPr="00CC76ED" w:rsidRDefault="00F7357B" w:rsidP="00F7357B">
            <w:pPr>
              <w:rPr>
                <w:rFonts w:eastAsia="MS Mincho"/>
                <w:b/>
                <w:sz w:val="22"/>
                <w:szCs w:val="22"/>
                <w:highlight w:val="green"/>
                <w:u w:val="single"/>
                <w:lang w:eastAsia="ja-JP"/>
              </w:rPr>
            </w:pPr>
            <w:r w:rsidRPr="00CC76ED">
              <w:rPr>
                <w:rFonts w:eastAsia="MS Mincho"/>
                <w:b/>
                <w:sz w:val="22"/>
                <w:szCs w:val="22"/>
                <w:highlight w:val="green"/>
                <w:u w:val="single"/>
                <w:lang w:eastAsia="ja-JP"/>
              </w:rPr>
              <w:t>Agreement:</w:t>
            </w:r>
          </w:p>
          <w:p w:rsidR="00F7357B" w:rsidRPr="00CC76ED" w:rsidRDefault="00F7357B" w:rsidP="00F7357B">
            <w:pPr>
              <w:numPr>
                <w:ilvl w:val="0"/>
                <w:numId w:val="18"/>
              </w:numPr>
              <w:rPr>
                <w:rFonts w:eastAsia="MS Mincho"/>
                <w:sz w:val="22"/>
                <w:szCs w:val="22"/>
                <w:lang w:eastAsia="ja-JP"/>
              </w:rPr>
            </w:pPr>
            <w:r w:rsidRPr="00CC76ED">
              <w:rPr>
                <w:rFonts w:eastAsia="MS Mincho"/>
                <w:sz w:val="22"/>
                <w:szCs w:val="22"/>
                <w:lang w:eastAsia="ja-JP"/>
              </w:rPr>
              <w:t>For MUST case 1 and case 2, the candidate assistance information for signalling or blind detection by the MUST-near UE include:</w:t>
            </w:r>
          </w:p>
          <w:p w:rsidR="00F7357B" w:rsidRPr="00CC76ED" w:rsidRDefault="00F7357B" w:rsidP="00F7357B">
            <w:pPr>
              <w:numPr>
                <w:ilvl w:val="1"/>
                <w:numId w:val="18"/>
              </w:numPr>
              <w:rPr>
                <w:rFonts w:eastAsia="MS Mincho"/>
                <w:sz w:val="22"/>
                <w:szCs w:val="22"/>
                <w:lang w:eastAsia="ja-JP"/>
              </w:rPr>
            </w:pPr>
            <w:r w:rsidRPr="00CC76ED">
              <w:rPr>
                <w:rFonts w:eastAsia="MS Mincho"/>
                <w:sz w:val="22"/>
                <w:szCs w:val="22"/>
                <w:lang w:eastAsia="ja-JP"/>
              </w:rPr>
              <w:t xml:space="preserve">Existence of MUST interference per spatial layer </w:t>
            </w:r>
          </w:p>
          <w:p w:rsidR="00F7357B" w:rsidRPr="00CC76ED" w:rsidRDefault="00F7357B" w:rsidP="00F7357B">
            <w:pPr>
              <w:numPr>
                <w:ilvl w:val="1"/>
                <w:numId w:val="18"/>
              </w:numPr>
              <w:rPr>
                <w:rFonts w:eastAsia="MS Mincho"/>
                <w:sz w:val="22"/>
                <w:szCs w:val="22"/>
                <w:lang w:eastAsia="ja-JP"/>
              </w:rPr>
            </w:pPr>
            <w:r w:rsidRPr="00CC76ED">
              <w:rPr>
                <w:rFonts w:eastAsia="MS Mincho"/>
                <w:sz w:val="22"/>
                <w:szCs w:val="22"/>
                <w:lang w:eastAsia="ja-JP"/>
              </w:rPr>
              <w:t>Transmission power allocation per spatial layer of its PDSCH and of the MUST-far UE’s PDSCH</w:t>
            </w:r>
          </w:p>
          <w:p w:rsidR="00F7357B" w:rsidRPr="00CC76ED" w:rsidRDefault="00F7357B" w:rsidP="00F7357B">
            <w:pPr>
              <w:numPr>
                <w:ilvl w:val="1"/>
                <w:numId w:val="18"/>
              </w:numPr>
              <w:rPr>
                <w:rFonts w:eastAsia="MS Mincho"/>
                <w:sz w:val="22"/>
                <w:szCs w:val="22"/>
                <w:lang w:eastAsia="ja-JP"/>
              </w:rPr>
            </w:pPr>
            <w:r w:rsidRPr="00CC76ED">
              <w:rPr>
                <w:rFonts w:eastAsia="MS Mincho"/>
                <w:sz w:val="22"/>
                <w:szCs w:val="22"/>
                <w:lang w:eastAsia="ja-JP"/>
              </w:rPr>
              <w:t>Modulation order of each codeword of MUST paired UE’s PDSCH</w:t>
            </w:r>
          </w:p>
          <w:p w:rsidR="00F7357B" w:rsidRPr="00CC76ED" w:rsidRDefault="00F7357B" w:rsidP="00F7357B">
            <w:pPr>
              <w:numPr>
                <w:ilvl w:val="2"/>
                <w:numId w:val="18"/>
              </w:numPr>
              <w:rPr>
                <w:rFonts w:eastAsia="MS Mincho"/>
                <w:sz w:val="22"/>
                <w:szCs w:val="22"/>
                <w:lang w:eastAsia="ja-JP"/>
              </w:rPr>
            </w:pPr>
            <w:r w:rsidRPr="00CC76ED">
              <w:rPr>
                <w:rFonts w:eastAsia="MS Mincho"/>
                <w:sz w:val="22"/>
                <w:szCs w:val="22"/>
                <w:lang w:eastAsia="ja-JP"/>
              </w:rPr>
              <w:t>This information is only needed if modulation order of MUST-far UEs is not limited to QPSK</w:t>
            </w:r>
          </w:p>
          <w:p w:rsidR="00F7357B" w:rsidRPr="00CC76ED" w:rsidRDefault="00F7357B" w:rsidP="00F7357B">
            <w:pPr>
              <w:numPr>
                <w:ilvl w:val="0"/>
                <w:numId w:val="18"/>
              </w:numPr>
              <w:rPr>
                <w:rFonts w:eastAsia="MS Mincho"/>
                <w:sz w:val="22"/>
                <w:szCs w:val="22"/>
                <w:lang w:eastAsia="ja-JP"/>
              </w:rPr>
            </w:pPr>
            <w:r w:rsidRPr="00CC76ED">
              <w:rPr>
                <w:rFonts w:eastAsia="MS Mincho"/>
                <w:sz w:val="22"/>
                <w:szCs w:val="22"/>
                <w:lang w:eastAsia="ja-JP"/>
              </w:rPr>
              <w:t>For MUST case 3, in addition to the above:</w:t>
            </w:r>
          </w:p>
          <w:p w:rsidR="00F7357B" w:rsidRPr="00CC76ED" w:rsidRDefault="00F7357B" w:rsidP="00F7357B">
            <w:pPr>
              <w:numPr>
                <w:ilvl w:val="1"/>
                <w:numId w:val="18"/>
              </w:numPr>
              <w:rPr>
                <w:rFonts w:eastAsia="MS Mincho"/>
                <w:sz w:val="22"/>
                <w:szCs w:val="22"/>
                <w:lang w:eastAsia="ja-JP"/>
              </w:rPr>
            </w:pPr>
            <w:r w:rsidRPr="00CC76ED">
              <w:rPr>
                <w:rFonts w:eastAsia="MS Mincho"/>
                <w:sz w:val="22"/>
                <w:szCs w:val="22"/>
                <w:lang w:eastAsia="ja-JP"/>
              </w:rPr>
              <w:t>PMI or DMRS port/sequence of the MUST-paired UE</w:t>
            </w:r>
          </w:p>
          <w:p w:rsidR="00F7357B" w:rsidRPr="00CC76ED" w:rsidRDefault="00F7357B" w:rsidP="00F7357B">
            <w:pPr>
              <w:numPr>
                <w:ilvl w:val="0"/>
                <w:numId w:val="18"/>
              </w:numPr>
              <w:rPr>
                <w:rFonts w:eastAsia="MS Mincho"/>
                <w:sz w:val="22"/>
                <w:szCs w:val="22"/>
                <w:lang w:eastAsia="ja-JP"/>
              </w:rPr>
            </w:pPr>
            <w:r w:rsidRPr="00CC76ED">
              <w:rPr>
                <w:rFonts w:eastAsia="MS Mincho"/>
                <w:sz w:val="22"/>
                <w:szCs w:val="22"/>
                <w:lang w:eastAsia="ja-JP"/>
              </w:rPr>
              <w:t>Each of the above may be either:</w:t>
            </w:r>
          </w:p>
          <w:p w:rsidR="00F7357B" w:rsidRPr="00CC76ED" w:rsidRDefault="00F7357B" w:rsidP="00F7357B">
            <w:pPr>
              <w:numPr>
                <w:ilvl w:val="1"/>
                <w:numId w:val="18"/>
              </w:numPr>
              <w:rPr>
                <w:rFonts w:eastAsia="MS Mincho"/>
                <w:sz w:val="22"/>
                <w:szCs w:val="22"/>
                <w:lang w:eastAsia="ja-JP"/>
              </w:rPr>
            </w:pPr>
            <w:r w:rsidRPr="00CC76ED">
              <w:rPr>
                <w:rFonts w:eastAsia="MS Mincho"/>
                <w:sz w:val="22"/>
                <w:szCs w:val="22"/>
                <w:lang w:eastAsia="ja-JP"/>
              </w:rPr>
              <w:t>per PRB, or</w:t>
            </w:r>
          </w:p>
          <w:p w:rsidR="00F7357B" w:rsidRPr="00CC76ED" w:rsidRDefault="00F7357B" w:rsidP="00F7357B">
            <w:pPr>
              <w:numPr>
                <w:ilvl w:val="1"/>
                <w:numId w:val="18"/>
              </w:numPr>
              <w:rPr>
                <w:rFonts w:eastAsia="MS Mincho"/>
                <w:sz w:val="22"/>
                <w:szCs w:val="22"/>
                <w:lang w:eastAsia="ja-JP"/>
              </w:rPr>
            </w:pPr>
            <w:r w:rsidRPr="00CC76ED">
              <w:rPr>
                <w:rFonts w:eastAsia="MS Mincho"/>
                <w:sz w:val="22"/>
                <w:szCs w:val="22"/>
                <w:lang w:eastAsia="ja-JP"/>
              </w:rPr>
              <w:t>per group of PRBs, or</w:t>
            </w:r>
          </w:p>
          <w:p w:rsidR="00F7357B" w:rsidRPr="00CC76ED" w:rsidRDefault="00F7357B" w:rsidP="00F7357B">
            <w:pPr>
              <w:numPr>
                <w:ilvl w:val="1"/>
                <w:numId w:val="18"/>
              </w:numPr>
              <w:rPr>
                <w:rFonts w:eastAsia="MS Mincho"/>
                <w:sz w:val="22"/>
                <w:szCs w:val="22"/>
                <w:lang w:eastAsia="ja-JP"/>
              </w:rPr>
            </w:pPr>
            <w:r w:rsidRPr="00CC76ED">
              <w:rPr>
                <w:rFonts w:eastAsia="MS Mincho"/>
                <w:sz w:val="22"/>
                <w:szCs w:val="22"/>
                <w:lang w:eastAsia="ja-JP"/>
              </w:rPr>
              <w:t>single value across the UE’s scheduled bandwidth</w:t>
            </w:r>
          </w:p>
          <w:p w:rsidR="00F7357B" w:rsidRPr="00CC76ED" w:rsidRDefault="00F7357B" w:rsidP="00F7357B">
            <w:pPr>
              <w:pStyle w:val="LGTdoc"/>
              <w:spacing w:before="100" w:beforeAutospacing="1" w:afterLines="0" w:after="100" w:afterAutospacing="1" w:line="240" w:lineRule="auto"/>
              <w:rPr>
                <w:szCs w:val="22"/>
                <w:lang w:val="en-AU"/>
              </w:rPr>
            </w:pPr>
          </w:p>
        </w:tc>
      </w:tr>
    </w:tbl>
    <w:p w:rsidR="007F04E6" w:rsidRPr="00CC76ED" w:rsidRDefault="007F04E6" w:rsidP="007F04E6">
      <w:pPr>
        <w:spacing w:before="120" w:after="120"/>
        <w:jc w:val="both"/>
        <w:rPr>
          <w:bCs/>
          <w:sz w:val="22"/>
          <w:szCs w:val="22"/>
          <w:lang w:val="en-AU" w:eastAsia="en-AU"/>
        </w:rPr>
      </w:pPr>
    </w:p>
    <w:p w:rsidR="007F04E6" w:rsidRPr="00CC76ED" w:rsidRDefault="007F04E6" w:rsidP="007F04E6">
      <w:pPr>
        <w:spacing w:before="120" w:after="120"/>
        <w:jc w:val="both"/>
        <w:rPr>
          <w:bCs/>
          <w:sz w:val="22"/>
          <w:szCs w:val="22"/>
          <w:lang w:val="en-AU" w:eastAsia="en-AU"/>
        </w:rPr>
      </w:pPr>
      <w:r w:rsidRPr="00CC76ED">
        <w:rPr>
          <w:bCs/>
          <w:sz w:val="22"/>
          <w:szCs w:val="22"/>
          <w:lang w:val="en-AU" w:eastAsia="en-AU"/>
        </w:rPr>
        <w:t xml:space="preserve">In RAN1#84bis, it was further agreed to consider the following scenarios of co-scheduled UEs [1]: </w:t>
      </w:r>
    </w:p>
    <w:p w:rsidR="007F04E6" w:rsidRPr="00CC76ED" w:rsidRDefault="007F04E6" w:rsidP="007F04E6">
      <w:pPr>
        <w:spacing w:before="120" w:after="120"/>
        <w:jc w:val="both"/>
        <w:rPr>
          <w:bCs/>
          <w:sz w:val="22"/>
          <w:szCs w:val="22"/>
          <w:lang w:val="en-AU" w:eastAsia="en-AU"/>
        </w:rPr>
      </w:pPr>
    </w:p>
    <w:tbl>
      <w:tblPr>
        <w:tblStyle w:val="TableGrid"/>
        <w:tblW w:w="0" w:type="auto"/>
        <w:tblLook w:val="04A0" w:firstRow="1" w:lastRow="0" w:firstColumn="1" w:lastColumn="0" w:noHBand="0" w:noVBand="1"/>
      </w:tblPr>
      <w:tblGrid>
        <w:gridCol w:w="9016"/>
      </w:tblGrid>
      <w:tr w:rsidR="007F04E6" w:rsidRPr="00CC76ED" w:rsidTr="00834A24">
        <w:tc>
          <w:tcPr>
            <w:tcW w:w="9242" w:type="dxa"/>
          </w:tcPr>
          <w:p w:rsidR="007F04E6" w:rsidRPr="00CC76ED" w:rsidRDefault="007F04E6" w:rsidP="007F04E6">
            <w:pPr>
              <w:rPr>
                <w:rFonts w:eastAsia="MS Mincho"/>
                <w:b/>
                <w:sz w:val="22"/>
                <w:szCs w:val="22"/>
                <w:highlight w:val="green"/>
                <w:u w:val="single"/>
                <w:lang w:eastAsia="ja-JP"/>
              </w:rPr>
            </w:pPr>
            <w:r w:rsidRPr="00CC76ED">
              <w:rPr>
                <w:rFonts w:eastAsia="MS Mincho"/>
                <w:b/>
                <w:sz w:val="22"/>
                <w:szCs w:val="22"/>
                <w:highlight w:val="green"/>
                <w:u w:val="single"/>
                <w:lang w:eastAsia="ja-JP"/>
              </w:rPr>
              <w:t>Agreements:</w:t>
            </w:r>
          </w:p>
          <w:p w:rsidR="007F04E6" w:rsidRPr="00CC76ED" w:rsidRDefault="007F04E6" w:rsidP="007F04E6">
            <w:pPr>
              <w:rPr>
                <w:rFonts w:eastAsia="MS Mincho"/>
                <w:sz w:val="22"/>
                <w:szCs w:val="22"/>
                <w:lang w:eastAsia="ja-JP"/>
              </w:rPr>
            </w:pPr>
            <w:r w:rsidRPr="00CC76ED">
              <w:rPr>
                <w:rFonts w:eastAsia="MS Mincho"/>
                <w:sz w:val="22"/>
                <w:szCs w:val="22"/>
                <w:lang w:eastAsia="ja-JP"/>
              </w:rPr>
              <w:t>For all MUST evaluations (cases 1, 2 &amp; 3):</w:t>
            </w:r>
          </w:p>
          <w:p w:rsidR="007F04E6" w:rsidRPr="00CC76ED" w:rsidRDefault="007F04E6" w:rsidP="007F04E6">
            <w:pPr>
              <w:rPr>
                <w:rFonts w:eastAsia="MS Mincho"/>
                <w:sz w:val="22"/>
                <w:szCs w:val="22"/>
                <w:lang w:eastAsia="ja-JP"/>
              </w:rPr>
            </w:pPr>
            <w:r w:rsidRPr="00CC76ED">
              <w:rPr>
                <w:rFonts w:eastAsia="MS Mincho"/>
                <w:sz w:val="22"/>
                <w:szCs w:val="22"/>
                <w:lang w:eastAsia="ja-JP"/>
              </w:rPr>
              <w:t>•For 2Tx &amp; Case 1 and 2, up to two co-scheduled UEs per spatial layer are considered</w:t>
            </w:r>
          </w:p>
          <w:p w:rsidR="007F04E6" w:rsidRPr="00CC76ED" w:rsidRDefault="007F04E6" w:rsidP="007F04E6">
            <w:pPr>
              <w:rPr>
                <w:rFonts w:eastAsia="MS Mincho"/>
                <w:sz w:val="22"/>
                <w:szCs w:val="22"/>
                <w:lang w:eastAsia="ja-JP"/>
              </w:rPr>
            </w:pPr>
            <w:r w:rsidRPr="00CC76ED">
              <w:rPr>
                <w:rFonts w:eastAsia="MS Mincho"/>
                <w:sz w:val="22"/>
                <w:szCs w:val="22"/>
                <w:lang w:eastAsia="ja-JP"/>
              </w:rPr>
              <w:t>•For 2Tx &amp; Case 3, up to two co-scheduled UEs within a cell are considered</w:t>
            </w:r>
          </w:p>
          <w:p w:rsidR="007F04E6" w:rsidRPr="00CC76ED" w:rsidRDefault="007F04E6" w:rsidP="007F04E6">
            <w:pPr>
              <w:rPr>
                <w:rFonts w:eastAsia="MS Mincho"/>
                <w:sz w:val="22"/>
                <w:szCs w:val="22"/>
                <w:lang w:eastAsia="ja-JP"/>
              </w:rPr>
            </w:pPr>
            <w:r w:rsidRPr="00CC76ED">
              <w:rPr>
                <w:rFonts w:eastAsia="MS Mincho"/>
                <w:sz w:val="22"/>
                <w:szCs w:val="22"/>
                <w:lang w:eastAsia="ja-JP"/>
              </w:rPr>
              <w:t>•For 4/8Tx &amp; Case 3, up to four co-scheduled UEs within a cell are considered</w:t>
            </w:r>
          </w:p>
          <w:p w:rsidR="007F04E6" w:rsidRPr="00CC76ED" w:rsidRDefault="007F04E6" w:rsidP="007F04E6">
            <w:pPr>
              <w:rPr>
                <w:rFonts w:eastAsia="MS Mincho"/>
                <w:sz w:val="22"/>
                <w:szCs w:val="22"/>
                <w:lang w:eastAsia="ja-JP"/>
              </w:rPr>
            </w:pPr>
            <w:r w:rsidRPr="00CC76ED">
              <w:rPr>
                <w:rFonts w:eastAsia="MS Mincho"/>
                <w:sz w:val="22"/>
                <w:szCs w:val="22"/>
                <w:lang w:eastAsia="ja-JP"/>
              </w:rPr>
              <w:t>Note that the above scheduling options may be considered per PRB, per group of PRBs, or per scheduled UE’s bandwidth</w:t>
            </w:r>
          </w:p>
          <w:p w:rsidR="007F04E6" w:rsidRPr="00CC76ED" w:rsidRDefault="007F04E6" w:rsidP="007F04E6">
            <w:pPr>
              <w:rPr>
                <w:rFonts w:eastAsia="MS Mincho"/>
                <w:b/>
                <w:sz w:val="22"/>
                <w:szCs w:val="22"/>
                <w:highlight w:val="green"/>
                <w:u w:val="single"/>
                <w:lang w:eastAsia="ja-JP"/>
              </w:rPr>
            </w:pPr>
          </w:p>
        </w:tc>
      </w:tr>
    </w:tbl>
    <w:p w:rsidR="007F04E6" w:rsidRPr="00CC76ED" w:rsidRDefault="007F04E6" w:rsidP="007F04E6">
      <w:pPr>
        <w:spacing w:before="120" w:after="120"/>
        <w:jc w:val="both"/>
        <w:rPr>
          <w:bCs/>
          <w:sz w:val="22"/>
          <w:szCs w:val="22"/>
          <w:lang w:val="en-AU" w:eastAsia="en-AU"/>
        </w:rPr>
      </w:pPr>
    </w:p>
    <w:p w:rsidR="00F7357B" w:rsidRPr="00CC76ED" w:rsidRDefault="00F7357B" w:rsidP="00894DE0">
      <w:pPr>
        <w:spacing w:before="120" w:after="120"/>
        <w:jc w:val="both"/>
        <w:rPr>
          <w:bCs/>
          <w:sz w:val="22"/>
          <w:szCs w:val="22"/>
          <w:lang w:val="en-AU" w:eastAsia="en-AU"/>
        </w:rPr>
      </w:pPr>
    </w:p>
    <w:p w:rsidR="007F04E6" w:rsidRPr="00CC76ED" w:rsidRDefault="007F04E6" w:rsidP="00894DE0">
      <w:pPr>
        <w:spacing w:before="120" w:after="120"/>
        <w:jc w:val="both"/>
        <w:rPr>
          <w:bCs/>
          <w:sz w:val="22"/>
          <w:szCs w:val="22"/>
          <w:lang w:val="en-AU" w:eastAsia="en-AU"/>
        </w:rPr>
      </w:pPr>
    </w:p>
    <w:p w:rsidR="007F04E6" w:rsidRPr="00CC76ED" w:rsidRDefault="007F04E6" w:rsidP="00894DE0">
      <w:pPr>
        <w:spacing w:before="120" w:after="120"/>
        <w:jc w:val="both"/>
        <w:rPr>
          <w:bCs/>
          <w:sz w:val="22"/>
          <w:szCs w:val="22"/>
          <w:lang w:val="en-AU" w:eastAsia="en-AU"/>
        </w:rPr>
      </w:pPr>
    </w:p>
    <w:p w:rsidR="007F04E6" w:rsidRPr="00CC76ED" w:rsidRDefault="007F04E6" w:rsidP="00894DE0">
      <w:pPr>
        <w:spacing w:before="120" w:after="120"/>
        <w:jc w:val="both"/>
        <w:rPr>
          <w:bCs/>
          <w:sz w:val="22"/>
          <w:szCs w:val="22"/>
          <w:lang w:val="en-AU" w:eastAsia="en-AU"/>
        </w:rPr>
      </w:pPr>
    </w:p>
    <w:p w:rsidR="007F04E6" w:rsidRPr="00CC76ED" w:rsidRDefault="007F04E6" w:rsidP="00894DE0">
      <w:pPr>
        <w:spacing w:before="120" w:after="120"/>
        <w:jc w:val="both"/>
        <w:rPr>
          <w:bCs/>
          <w:sz w:val="22"/>
          <w:szCs w:val="22"/>
          <w:lang w:val="en-AU" w:eastAsia="en-AU"/>
        </w:rPr>
      </w:pPr>
    </w:p>
    <w:p w:rsidR="00240180" w:rsidRPr="00CC76ED" w:rsidRDefault="00C51ACB" w:rsidP="00894DE0">
      <w:pPr>
        <w:spacing w:before="120" w:after="120"/>
        <w:jc w:val="both"/>
        <w:rPr>
          <w:bCs/>
          <w:sz w:val="22"/>
          <w:szCs w:val="22"/>
          <w:lang w:val="en-AU" w:eastAsia="en-AU"/>
        </w:rPr>
      </w:pPr>
      <w:r w:rsidRPr="00CC76ED">
        <w:rPr>
          <w:bCs/>
          <w:sz w:val="22"/>
          <w:szCs w:val="22"/>
          <w:lang w:val="en-AU" w:eastAsia="en-AU"/>
        </w:rPr>
        <w:t xml:space="preserve">In this contribution, we </w:t>
      </w:r>
      <w:r w:rsidR="00A8571A" w:rsidRPr="00CC76ED">
        <w:rPr>
          <w:bCs/>
          <w:sz w:val="22"/>
          <w:szCs w:val="22"/>
          <w:lang w:val="en-AU" w:eastAsia="en-AU"/>
        </w:rPr>
        <w:t xml:space="preserve">discuss </w:t>
      </w:r>
      <w:r w:rsidR="00B745ED" w:rsidRPr="00CC76ED">
        <w:rPr>
          <w:bCs/>
          <w:sz w:val="22"/>
          <w:szCs w:val="22"/>
          <w:lang w:val="en-AU" w:eastAsia="en-AU"/>
        </w:rPr>
        <w:t xml:space="preserve">the existence of MUST interference and transmission power allocation </w:t>
      </w:r>
      <w:r w:rsidR="003E7189" w:rsidRPr="00CC76ED">
        <w:rPr>
          <w:bCs/>
          <w:sz w:val="22"/>
          <w:szCs w:val="22"/>
          <w:lang w:val="en-AU" w:eastAsia="en-AU"/>
        </w:rPr>
        <w:t>aspects</w:t>
      </w:r>
      <w:r w:rsidR="00F9568D" w:rsidRPr="00CC76ED">
        <w:rPr>
          <w:bCs/>
          <w:sz w:val="22"/>
          <w:szCs w:val="22"/>
          <w:lang w:val="en-AU" w:eastAsia="en-AU"/>
        </w:rPr>
        <w:t xml:space="preserve"> </w:t>
      </w:r>
      <w:r w:rsidR="007F04E6" w:rsidRPr="00CC76ED">
        <w:rPr>
          <w:bCs/>
          <w:sz w:val="22"/>
          <w:szCs w:val="22"/>
          <w:lang w:val="en-AU" w:eastAsia="en-AU"/>
        </w:rPr>
        <w:t xml:space="preserve">for </w:t>
      </w:r>
      <w:r w:rsidR="007F04E6" w:rsidRPr="00CC76ED">
        <w:rPr>
          <w:rFonts w:eastAsia="MS Mincho"/>
          <w:sz w:val="22"/>
          <w:szCs w:val="22"/>
          <w:lang w:eastAsia="ja-JP"/>
        </w:rPr>
        <w:t>Case 1</w:t>
      </w:r>
      <w:r w:rsidR="002775C1" w:rsidRPr="00CC76ED">
        <w:rPr>
          <w:rFonts w:eastAsia="MS Mincho"/>
          <w:sz w:val="22"/>
          <w:szCs w:val="22"/>
          <w:lang w:eastAsia="ja-JP"/>
        </w:rPr>
        <w:t xml:space="preserve"> with</w:t>
      </w:r>
      <w:r w:rsidR="007F04E6" w:rsidRPr="00CC76ED">
        <w:rPr>
          <w:rFonts w:eastAsia="MS Mincho"/>
          <w:sz w:val="22"/>
          <w:szCs w:val="22"/>
          <w:lang w:eastAsia="ja-JP"/>
        </w:rPr>
        <w:t xml:space="preserve"> up to two co-scheduled UEs per spatial layer</w:t>
      </w:r>
      <w:r w:rsidR="00E453E8" w:rsidRPr="00CC76ED">
        <w:rPr>
          <w:bCs/>
          <w:sz w:val="22"/>
          <w:szCs w:val="22"/>
          <w:lang w:val="en-AU" w:eastAsia="en-AU"/>
        </w:rPr>
        <w:t>.</w:t>
      </w:r>
    </w:p>
    <w:p w:rsidR="00B745ED" w:rsidRPr="002775C1" w:rsidRDefault="00B745ED" w:rsidP="00894DE0">
      <w:pPr>
        <w:spacing w:before="120" w:after="120"/>
        <w:jc w:val="both"/>
        <w:rPr>
          <w:rFonts w:ascii="Arial" w:hAnsi="Arial" w:cs="Arial"/>
          <w:bCs/>
          <w:sz w:val="22"/>
          <w:szCs w:val="22"/>
          <w:lang w:val="en-AU" w:eastAsia="en-AU"/>
        </w:rPr>
      </w:pPr>
    </w:p>
    <w:p w:rsidR="00AA4A5D" w:rsidRPr="002775C1" w:rsidRDefault="008773C7" w:rsidP="00B31292">
      <w:pPr>
        <w:pStyle w:val="Heading1"/>
        <w:spacing w:after="120"/>
        <w:jc w:val="both"/>
        <w:rPr>
          <w:sz w:val="22"/>
          <w:szCs w:val="22"/>
          <w:lang w:val="en-AU" w:eastAsia="en-AU"/>
        </w:rPr>
      </w:pPr>
      <w:r w:rsidRPr="002775C1">
        <w:rPr>
          <w:sz w:val="22"/>
          <w:szCs w:val="22"/>
          <w:lang w:val="en-AU" w:eastAsia="en-AU"/>
        </w:rPr>
        <w:t>Discussion</w:t>
      </w:r>
    </w:p>
    <w:p w:rsidR="00894DE0" w:rsidRPr="002775C1" w:rsidRDefault="00894DE0" w:rsidP="00894DE0">
      <w:pPr>
        <w:jc w:val="both"/>
        <w:rPr>
          <w:rFonts w:ascii="Arial" w:eastAsia="MS Mincho" w:hAnsi="Arial" w:cs="Arial"/>
          <w:iCs/>
          <w:sz w:val="22"/>
          <w:szCs w:val="22"/>
          <w:lang w:val="en-AU" w:eastAsia="ja-JP"/>
        </w:rPr>
      </w:pPr>
    </w:p>
    <w:p w:rsidR="00493236" w:rsidRPr="002775C1" w:rsidRDefault="00F9568D" w:rsidP="00F9568D">
      <w:pPr>
        <w:pStyle w:val="Heading2"/>
        <w:rPr>
          <w:rFonts w:ascii="Arial" w:hAnsi="Arial" w:cs="Arial"/>
          <w:szCs w:val="22"/>
          <w:lang w:val="en-AU"/>
        </w:rPr>
      </w:pPr>
      <w:r w:rsidRPr="002775C1">
        <w:rPr>
          <w:rFonts w:ascii="Arial" w:hAnsi="Arial" w:cs="Arial"/>
          <w:szCs w:val="22"/>
          <w:lang w:val="en-AU"/>
        </w:rPr>
        <w:t>Existence of MUST interference per spatial layer</w:t>
      </w:r>
    </w:p>
    <w:p w:rsidR="007F04E6" w:rsidRPr="00CC76ED" w:rsidRDefault="007F04E6" w:rsidP="007F04E6">
      <w:pPr>
        <w:spacing w:before="120"/>
        <w:jc w:val="both"/>
        <w:rPr>
          <w:sz w:val="22"/>
          <w:szCs w:val="22"/>
        </w:rPr>
      </w:pPr>
      <w:r w:rsidRPr="00CC76ED">
        <w:rPr>
          <w:sz w:val="22"/>
          <w:szCs w:val="22"/>
        </w:rPr>
        <w:t>When MIMO is combined with MUST, multiple data layers could be s</w:t>
      </w:r>
      <w:r w:rsidR="00B745ED" w:rsidRPr="00CC76ED">
        <w:rPr>
          <w:sz w:val="22"/>
          <w:szCs w:val="22"/>
        </w:rPr>
        <w:t xml:space="preserve">uperposed in one spatial layer. Figure 1 </w:t>
      </w:r>
      <w:r w:rsidRPr="00CC76ED">
        <w:rPr>
          <w:sz w:val="22"/>
          <w:szCs w:val="22"/>
        </w:rPr>
        <w:t>illustrates the principle of Single User MIMO (SU-MIMO) com</w:t>
      </w:r>
      <w:r w:rsidR="00B745ED" w:rsidRPr="00CC76ED">
        <w:rPr>
          <w:sz w:val="22"/>
          <w:szCs w:val="22"/>
        </w:rPr>
        <w:t xml:space="preserve">bined with MUST for the case </w:t>
      </w:r>
      <w:proofErr w:type="gramStart"/>
      <w:r w:rsidR="00B745ED" w:rsidRPr="00CC76ED">
        <w:rPr>
          <w:sz w:val="22"/>
          <w:szCs w:val="22"/>
        </w:rPr>
        <w:t xml:space="preserve">of </w:t>
      </w:r>
      <w:proofErr w:type="gramEnd"/>
      <w:r w:rsidRPr="00CC76ED">
        <w:rPr>
          <w:position w:val="-12"/>
          <w:sz w:val="22"/>
          <w:szCs w:val="22"/>
        </w:rPr>
        <w:object w:dxaOrig="7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8pt" o:ole="">
            <v:imagedata r:id="rId6" o:title=""/>
          </v:shape>
          <o:OLEObject Type="Embed" ProgID="Equation.3" ShapeID="_x0000_i1025" DrawAspect="Content" ObjectID="_1524641994" r:id="rId7"/>
        </w:object>
      </w:r>
      <w:r w:rsidRPr="00CC76ED">
        <w:rPr>
          <w:sz w:val="22"/>
          <w:szCs w:val="22"/>
        </w:rPr>
        <w:t>,</w:t>
      </w:r>
      <w:r w:rsidRPr="00CC76ED">
        <w:rPr>
          <w:position w:val="-12"/>
          <w:sz w:val="22"/>
          <w:szCs w:val="22"/>
        </w:rPr>
        <w:object w:dxaOrig="720" w:dyaOrig="360">
          <v:shape id="_x0000_i1026" type="#_x0000_t75" style="width:36pt;height:18pt" o:ole="">
            <v:imagedata r:id="rId8" o:title=""/>
          </v:shape>
          <o:OLEObject Type="Embed" ProgID="Equation.3" ShapeID="_x0000_i1026" DrawAspect="Content" ObjectID="_1524641995" r:id="rId9"/>
        </w:object>
      </w:r>
      <w:r w:rsidRPr="00CC76ED">
        <w:rPr>
          <w:sz w:val="22"/>
          <w:szCs w:val="22"/>
        </w:rPr>
        <w:t xml:space="preserve"> and </w:t>
      </w:r>
      <w:r w:rsidRPr="00CC76ED">
        <w:rPr>
          <w:position w:val="-10"/>
          <w:sz w:val="22"/>
          <w:szCs w:val="22"/>
        </w:rPr>
        <w:object w:dxaOrig="720" w:dyaOrig="340">
          <v:shape id="_x0000_i1027" type="#_x0000_t75" style="width:36pt;height:17.4pt" o:ole="">
            <v:imagedata r:id="rId10" o:title=""/>
          </v:shape>
          <o:OLEObject Type="Embed" ProgID="Equation.3" ShapeID="_x0000_i1027" DrawAspect="Content" ObjectID="_1524641996" r:id="rId11"/>
        </w:object>
      </w:r>
      <w:r w:rsidR="00B745ED" w:rsidRPr="00CC76ED">
        <w:rPr>
          <w:sz w:val="22"/>
          <w:szCs w:val="22"/>
        </w:rPr>
        <w:t xml:space="preserve"> where </w:t>
      </w:r>
      <w:r w:rsidR="009A330D" w:rsidRPr="00CC76ED">
        <w:rPr>
          <w:position w:val="-12"/>
          <w:sz w:val="22"/>
          <w:szCs w:val="22"/>
        </w:rPr>
        <w:object w:dxaOrig="320" w:dyaOrig="360">
          <v:shape id="_x0000_i1028" type="#_x0000_t75" style="width:15.6pt;height:18pt" o:ole="">
            <v:imagedata r:id="rId12" o:title=""/>
          </v:shape>
          <o:OLEObject Type="Embed" ProgID="Equation.3" ShapeID="_x0000_i1028" DrawAspect="Content" ObjectID="_1524641997" r:id="rId13"/>
        </w:object>
      </w:r>
      <w:r w:rsidR="00B745ED" w:rsidRPr="00CC76ED">
        <w:rPr>
          <w:sz w:val="22"/>
          <w:szCs w:val="22"/>
        </w:rPr>
        <w:t>,</w:t>
      </w:r>
      <w:r w:rsidR="009A330D" w:rsidRPr="00CC76ED">
        <w:rPr>
          <w:position w:val="-12"/>
          <w:sz w:val="22"/>
          <w:szCs w:val="22"/>
        </w:rPr>
        <w:object w:dxaOrig="320" w:dyaOrig="360">
          <v:shape id="_x0000_i1029" type="#_x0000_t75" style="width:15.6pt;height:18pt" o:ole="">
            <v:imagedata r:id="rId14" o:title=""/>
          </v:shape>
          <o:OLEObject Type="Embed" ProgID="Equation.3" ShapeID="_x0000_i1029" DrawAspect="Content" ObjectID="_1524641998" r:id="rId15"/>
        </w:object>
      </w:r>
      <w:r w:rsidR="00B745ED" w:rsidRPr="00CC76ED">
        <w:rPr>
          <w:sz w:val="22"/>
          <w:szCs w:val="22"/>
        </w:rPr>
        <w:t xml:space="preserve"> and </w:t>
      </w:r>
      <w:r w:rsidR="009A330D" w:rsidRPr="00CC76ED">
        <w:rPr>
          <w:position w:val="-10"/>
          <w:sz w:val="22"/>
          <w:szCs w:val="22"/>
        </w:rPr>
        <w:object w:dxaOrig="340" w:dyaOrig="340">
          <v:shape id="_x0000_i1030" type="#_x0000_t75" style="width:17.4pt;height:17.4pt" o:ole="">
            <v:imagedata r:id="rId16" o:title=""/>
          </v:shape>
          <o:OLEObject Type="Embed" ProgID="Equation.3" ShapeID="_x0000_i1030" DrawAspect="Content" ObjectID="_1524641999" r:id="rId17"/>
        </w:object>
      </w:r>
      <w:r w:rsidR="009A330D" w:rsidRPr="00CC76ED">
        <w:rPr>
          <w:sz w:val="22"/>
          <w:szCs w:val="22"/>
        </w:rPr>
        <w:t xml:space="preserve"> denote number of transmission layers, number of transmit antennas and number of receive antennas respectively</w:t>
      </w:r>
      <w:r w:rsidR="00AF237F">
        <w:rPr>
          <w:sz w:val="22"/>
          <w:szCs w:val="22"/>
        </w:rPr>
        <w:t>. In t</w:t>
      </w:r>
      <w:r w:rsidR="001F6F31">
        <w:rPr>
          <w:sz w:val="22"/>
          <w:szCs w:val="22"/>
        </w:rPr>
        <w:t>h</w:t>
      </w:r>
      <w:bookmarkStart w:id="0" w:name="_GoBack"/>
      <w:bookmarkEnd w:id="0"/>
      <w:r w:rsidR="00AF237F">
        <w:rPr>
          <w:sz w:val="22"/>
          <w:szCs w:val="22"/>
        </w:rPr>
        <w:t>is example, each UE (UE</w:t>
      </w:r>
      <w:r w:rsidRPr="00CC76ED">
        <w:rPr>
          <w:sz w:val="22"/>
          <w:szCs w:val="22"/>
        </w:rPr>
        <w:t>1</w:t>
      </w:r>
      <w:r w:rsidR="00B422A2" w:rsidRPr="00CC76ED">
        <w:rPr>
          <w:sz w:val="22"/>
          <w:szCs w:val="22"/>
        </w:rPr>
        <w:t>: MUST-Near UE</w:t>
      </w:r>
      <w:r w:rsidR="00AF237F">
        <w:rPr>
          <w:sz w:val="22"/>
          <w:szCs w:val="22"/>
        </w:rPr>
        <w:t xml:space="preserve"> or UE</w:t>
      </w:r>
      <w:r w:rsidRPr="00CC76ED">
        <w:rPr>
          <w:sz w:val="22"/>
          <w:szCs w:val="22"/>
        </w:rPr>
        <w:t>2</w:t>
      </w:r>
      <w:r w:rsidR="00B422A2" w:rsidRPr="00CC76ED">
        <w:rPr>
          <w:sz w:val="22"/>
          <w:szCs w:val="22"/>
        </w:rPr>
        <w:t>: MUST-Far UE</w:t>
      </w:r>
      <w:r w:rsidRPr="00CC76ED">
        <w:rPr>
          <w:sz w:val="22"/>
          <w:szCs w:val="22"/>
        </w:rPr>
        <w:t xml:space="preserve">) is scheduled to receive two spatial layers. In each spatial layer of a given UE, two data layers one of which is intended for it and another intended for the other UE are superposed. </w:t>
      </w:r>
    </w:p>
    <w:p w:rsidR="007F04E6" w:rsidRPr="00CC76ED" w:rsidRDefault="007F04E6" w:rsidP="007F04E6">
      <w:pPr>
        <w:spacing w:before="120"/>
        <w:ind w:left="360"/>
        <w:rPr>
          <w:sz w:val="22"/>
          <w:szCs w:val="22"/>
        </w:rPr>
      </w:pPr>
    </w:p>
    <w:p w:rsidR="007F04E6" w:rsidRPr="00CC76ED" w:rsidRDefault="007F04E6" w:rsidP="007F04E6">
      <w:pPr>
        <w:spacing w:before="120"/>
        <w:ind w:left="360"/>
        <w:jc w:val="center"/>
        <w:rPr>
          <w:sz w:val="22"/>
          <w:szCs w:val="22"/>
        </w:rPr>
      </w:pPr>
      <w:r w:rsidRPr="00CC76ED">
        <w:rPr>
          <w:noProof/>
          <w:sz w:val="22"/>
          <w:szCs w:val="22"/>
          <w:lang w:val="en-AU" w:eastAsia="en-AU"/>
        </w:rPr>
        <w:drawing>
          <wp:inline distT="0" distB="0" distL="0" distR="0">
            <wp:extent cx="4495800" cy="23105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01389" cy="2313432"/>
                    </a:xfrm>
                    <a:prstGeom prst="rect">
                      <a:avLst/>
                    </a:prstGeom>
                    <a:noFill/>
                    <a:ln>
                      <a:noFill/>
                    </a:ln>
                  </pic:spPr>
                </pic:pic>
              </a:graphicData>
            </a:graphic>
          </wp:inline>
        </w:drawing>
      </w:r>
    </w:p>
    <w:p w:rsidR="007F04E6" w:rsidRPr="00CC76ED" w:rsidRDefault="007F04E6" w:rsidP="007F04E6">
      <w:pPr>
        <w:spacing w:before="120"/>
        <w:ind w:left="360"/>
        <w:rPr>
          <w:sz w:val="22"/>
          <w:szCs w:val="22"/>
        </w:rPr>
      </w:pPr>
    </w:p>
    <w:p w:rsidR="007F04E6" w:rsidRPr="00CC76ED" w:rsidRDefault="007F04E6" w:rsidP="002775C1">
      <w:pPr>
        <w:pStyle w:val="Caption"/>
        <w:jc w:val="center"/>
        <w:rPr>
          <w:b w:val="0"/>
          <w:color w:val="auto"/>
          <w:sz w:val="22"/>
          <w:szCs w:val="22"/>
          <w:lang w:val="en-AU"/>
        </w:rPr>
      </w:pPr>
      <w:bookmarkStart w:id="1" w:name="_Ref443644649"/>
      <w:r w:rsidRPr="00CC76ED">
        <w:rPr>
          <w:b w:val="0"/>
          <w:color w:val="auto"/>
          <w:sz w:val="22"/>
          <w:szCs w:val="22"/>
        </w:rPr>
        <w:t xml:space="preserve">Figure </w:t>
      </w:r>
      <w:r w:rsidRPr="00CC76ED">
        <w:rPr>
          <w:b w:val="0"/>
          <w:color w:val="auto"/>
          <w:sz w:val="22"/>
          <w:szCs w:val="22"/>
        </w:rPr>
        <w:fldChar w:fldCharType="begin"/>
      </w:r>
      <w:r w:rsidRPr="00CC76ED">
        <w:rPr>
          <w:b w:val="0"/>
          <w:color w:val="auto"/>
          <w:sz w:val="22"/>
          <w:szCs w:val="22"/>
        </w:rPr>
        <w:instrText xml:space="preserve"> SEQ Figure \* ARABIC </w:instrText>
      </w:r>
      <w:r w:rsidRPr="00CC76ED">
        <w:rPr>
          <w:b w:val="0"/>
          <w:color w:val="auto"/>
          <w:sz w:val="22"/>
          <w:szCs w:val="22"/>
        </w:rPr>
        <w:fldChar w:fldCharType="separate"/>
      </w:r>
      <w:r w:rsidR="002775C1" w:rsidRPr="00CC76ED">
        <w:rPr>
          <w:b w:val="0"/>
          <w:noProof/>
          <w:color w:val="auto"/>
          <w:sz w:val="22"/>
          <w:szCs w:val="22"/>
        </w:rPr>
        <w:t>1</w:t>
      </w:r>
      <w:r w:rsidRPr="00CC76ED">
        <w:rPr>
          <w:b w:val="0"/>
          <w:color w:val="auto"/>
          <w:sz w:val="22"/>
          <w:szCs w:val="22"/>
        </w:rPr>
        <w:fldChar w:fldCharType="end"/>
      </w:r>
      <w:bookmarkEnd w:id="1"/>
      <w:r w:rsidRPr="00CC76ED">
        <w:rPr>
          <w:b w:val="0"/>
          <w:color w:val="auto"/>
          <w:sz w:val="22"/>
          <w:szCs w:val="22"/>
        </w:rPr>
        <w:t xml:space="preserve"> MUST combined with SU-MIMO</w:t>
      </w:r>
    </w:p>
    <w:p w:rsidR="007F04E6" w:rsidRPr="00CC76ED" w:rsidRDefault="007F04E6" w:rsidP="007F04E6">
      <w:pPr>
        <w:spacing w:before="120"/>
        <w:ind w:left="360"/>
        <w:rPr>
          <w:sz w:val="22"/>
          <w:szCs w:val="22"/>
        </w:rPr>
      </w:pPr>
    </w:p>
    <w:p w:rsidR="007F04E6" w:rsidRPr="00CC76ED" w:rsidRDefault="007F04E6" w:rsidP="007F04E6">
      <w:pPr>
        <w:spacing w:before="120"/>
        <w:jc w:val="both"/>
        <w:rPr>
          <w:sz w:val="22"/>
          <w:szCs w:val="22"/>
        </w:rPr>
      </w:pPr>
      <w:r w:rsidRPr="00CC76ED">
        <w:rPr>
          <w:sz w:val="22"/>
          <w:szCs w:val="22"/>
        </w:rPr>
        <w:t xml:space="preserve">According to the </w:t>
      </w:r>
      <w:r w:rsidR="009A330D" w:rsidRPr="00CC76ED">
        <w:rPr>
          <w:sz w:val="22"/>
          <w:szCs w:val="22"/>
        </w:rPr>
        <w:t xml:space="preserve">current agreement for Case 1, </w:t>
      </w:r>
      <w:r w:rsidRPr="00CC76ED">
        <w:rPr>
          <w:sz w:val="22"/>
          <w:szCs w:val="22"/>
        </w:rPr>
        <w:t>up to two co-scheduled data layers could be superposed on a single spatial layer or beam as long as the</w:t>
      </w:r>
      <w:r w:rsidR="009A330D" w:rsidRPr="00CC76ED">
        <w:rPr>
          <w:sz w:val="22"/>
          <w:szCs w:val="22"/>
        </w:rPr>
        <w:t>y use the same precoding vector</w:t>
      </w:r>
      <w:r w:rsidRPr="00CC76ED">
        <w:rPr>
          <w:sz w:val="22"/>
          <w:szCs w:val="22"/>
        </w:rPr>
        <w:t>. As such</w:t>
      </w:r>
      <w:r w:rsidR="005424ED">
        <w:rPr>
          <w:sz w:val="22"/>
          <w:szCs w:val="22"/>
        </w:rPr>
        <w:t>,</w:t>
      </w:r>
      <w:r w:rsidRPr="00CC76ED">
        <w:rPr>
          <w:sz w:val="22"/>
          <w:szCs w:val="22"/>
        </w:rPr>
        <w:t xml:space="preserve"> UEs with different rank, which is the maximum number of independent spatial layers, could be co-scheduled as long as one UE uses a subset of precoding vectors used by the other UE. For example, a rank-1 UE2 could use either one of the two precoding vectors use</w:t>
      </w:r>
      <w:r w:rsidR="009A330D" w:rsidRPr="00CC76ED">
        <w:rPr>
          <w:sz w:val="22"/>
          <w:szCs w:val="22"/>
        </w:rPr>
        <w:t>d</w:t>
      </w:r>
      <w:r w:rsidRPr="00CC76ED">
        <w:rPr>
          <w:sz w:val="22"/>
          <w:szCs w:val="22"/>
        </w:rPr>
        <w:t xml:space="preserve"> by a rank-2 UE</w:t>
      </w:r>
      <w:r w:rsidR="009A330D" w:rsidRPr="00CC76ED">
        <w:rPr>
          <w:sz w:val="22"/>
          <w:szCs w:val="22"/>
        </w:rPr>
        <w:t>1</w:t>
      </w:r>
      <w:r w:rsidRPr="00CC76ED">
        <w:rPr>
          <w:sz w:val="22"/>
          <w:szCs w:val="22"/>
        </w:rPr>
        <w:t xml:space="preserve"> as illustrated in</w:t>
      </w:r>
      <w:r w:rsidR="009A330D" w:rsidRPr="00CC76ED">
        <w:rPr>
          <w:sz w:val="22"/>
          <w:szCs w:val="22"/>
        </w:rPr>
        <w:t xml:space="preserve"> Figure 2</w:t>
      </w:r>
      <w:r w:rsidRPr="00CC76ED">
        <w:rPr>
          <w:sz w:val="22"/>
          <w:szCs w:val="22"/>
        </w:rPr>
        <w:t xml:space="preserve">. </w:t>
      </w:r>
    </w:p>
    <w:p w:rsidR="007F04E6" w:rsidRPr="00CC76ED" w:rsidRDefault="007F04E6" w:rsidP="007F04E6">
      <w:pPr>
        <w:spacing w:before="120"/>
        <w:ind w:left="360"/>
        <w:rPr>
          <w:sz w:val="22"/>
          <w:szCs w:val="22"/>
        </w:rPr>
      </w:pPr>
    </w:p>
    <w:p w:rsidR="007F04E6" w:rsidRPr="00CC76ED" w:rsidRDefault="007F04E6" w:rsidP="007F04E6">
      <w:pPr>
        <w:spacing w:before="120"/>
        <w:jc w:val="center"/>
        <w:rPr>
          <w:sz w:val="22"/>
          <w:szCs w:val="22"/>
        </w:rPr>
      </w:pPr>
      <w:r w:rsidRPr="00CC76ED">
        <w:rPr>
          <w:noProof/>
          <w:sz w:val="22"/>
          <w:szCs w:val="22"/>
          <w:lang w:val="en-AU" w:eastAsia="en-AU"/>
        </w:rPr>
        <w:lastRenderedPageBreak/>
        <w:drawing>
          <wp:inline distT="0" distB="0" distL="0" distR="0">
            <wp:extent cx="4486275" cy="2321844"/>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93236" cy="2325446"/>
                    </a:xfrm>
                    <a:prstGeom prst="rect">
                      <a:avLst/>
                    </a:prstGeom>
                    <a:noFill/>
                    <a:ln>
                      <a:noFill/>
                    </a:ln>
                  </pic:spPr>
                </pic:pic>
              </a:graphicData>
            </a:graphic>
          </wp:inline>
        </w:drawing>
      </w:r>
    </w:p>
    <w:p w:rsidR="007F04E6" w:rsidRPr="00CC76ED" w:rsidRDefault="007F04E6" w:rsidP="007F04E6">
      <w:pPr>
        <w:spacing w:before="120"/>
        <w:ind w:left="360"/>
        <w:jc w:val="center"/>
        <w:rPr>
          <w:sz w:val="22"/>
          <w:szCs w:val="22"/>
        </w:rPr>
      </w:pPr>
      <w:r w:rsidRPr="00CC76ED">
        <w:rPr>
          <w:sz w:val="22"/>
          <w:szCs w:val="22"/>
        </w:rPr>
        <w:t>(a)</w:t>
      </w:r>
    </w:p>
    <w:p w:rsidR="007F04E6" w:rsidRPr="00CC76ED" w:rsidRDefault="007F04E6" w:rsidP="007F04E6">
      <w:pPr>
        <w:spacing w:before="120"/>
        <w:ind w:left="360"/>
        <w:jc w:val="center"/>
        <w:rPr>
          <w:sz w:val="22"/>
          <w:szCs w:val="22"/>
        </w:rPr>
      </w:pPr>
      <w:r w:rsidRPr="00CC76ED">
        <w:rPr>
          <w:noProof/>
          <w:sz w:val="22"/>
          <w:szCs w:val="22"/>
          <w:lang w:val="en-AU" w:eastAsia="en-AU"/>
        </w:rPr>
        <w:drawing>
          <wp:inline distT="0" distB="0" distL="0" distR="0">
            <wp:extent cx="4457700" cy="23070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74698" cy="2315852"/>
                    </a:xfrm>
                    <a:prstGeom prst="rect">
                      <a:avLst/>
                    </a:prstGeom>
                    <a:noFill/>
                    <a:ln>
                      <a:noFill/>
                    </a:ln>
                  </pic:spPr>
                </pic:pic>
              </a:graphicData>
            </a:graphic>
          </wp:inline>
        </w:drawing>
      </w:r>
    </w:p>
    <w:p w:rsidR="007F04E6" w:rsidRPr="00CC76ED" w:rsidRDefault="007F04E6" w:rsidP="007F04E6">
      <w:pPr>
        <w:spacing w:before="120"/>
        <w:ind w:left="360"/>
        <w:jc w:val="center"/>
        <w:rPr>
          <w:sz w:val="22"/>
          <w:szCs w:val="22"/>
        </w:rPr>
      </w:pPr>
      <w:r w:rsidRPr="00CC76ED">
        <w:rPr>
          <w:sz w:val="22"/>
          <w:szCs w:val="22"/>
        </w:rPr>
        <w:t>(b)</w:t>
      </w:r>
    </w:p>
    <w:p w:rsidR="007F04E6" w:rsidRPr="00CC76ED" w:rsidRDefault="007F04E6" w:rsidP="007F04E6">
      <w:pPr>
        <w:pStyle w:val="Caption"/>
        <w:rPr>
          <w:b w:val="0"/>
          <w:color w:val="auto"/>
          <w:sz w:val="22"/>
          <w:szCs w:val="22"/>
          <w:lang w:val="en-AU"/>
        </w:rPr>
      </w:pPr>
      <w:bookmarkStart w:id="2" w:name="_Ref443653626"/>
      <w:r w:rsidRPr="00CC76ED">
        <w:rPr>
          <w:b w:val="0"/>
          <w:color w:val="auto"/>
          <w:sz w:val="22"/>
          <w:szCs w:val="22"/>
        </w:rPr>
        <w:t xml:space="preserve">Figure </w:t>
      </w:r>
      <w:r w:rsidRPr="00CC76ED">
        <w:rPr>
          <w:b w:val="0"/>
          <w:color w:val="auto"/>
          <w:sz w:val="22"/>
          <w:szCs w:val="22"/>
        </w:rPr>
        <w:fldChar w:fldCharType="begin"/>
      </w:r>
      <w:r w:rsidRPr="00CC76ED">
        <w:rPr>
          <w:b w:val="0"/>
          <w:color w:val="auto"/>
          <w:sz w:val="22"/>
          <w:szCs w:val="22"/>
        </w:rPr>
        <w:instrText xml:space="preserve"> SEQ Figure \* ARABIC </w:instrText>
      </w:r>
      <w:r w:rsidRPr="00CC76ED">
        <w:rPr>
          <w:b w:val="0"/>
          <w:color w:val="auto"/>
          <w:sz w:val="22"/>
          <w:szCs w:val="22"/>
        </w:rPr>
        <w:fldChar w:fldCharType="separate"/>
      </w:r>
      <w:r w:rsidR="009A330D" w:rsidRPr="00CC76ED">
        <w:rPr>
          <w:b w:val="0"/>
          <w:noProof/>
          <w:color w:val="auto"/>
          <w:sz w:val="22"/>
          <w:szCs w:val="22"/>
        </w:rPr>
        <w:t>2</w:t>
      </w:r>
      <w:r w:rsidRPr="00CC76ED">
        <w:rPr>
          <w:b w:val="0"/>
          <w:color w:val="auto"/>
          <w:sz w:val="22"/>
          <w:szCs w:val="22"/>
        </w:rPr>
        <w:fldChar w:fldCharType="end"/>
      </w:r>
      <w:bookmarkEnd w:id="2"/>
      <w:r w:rsidRPr="00CC76ED">
        <w:rPr>
          <w:b w:val="0"/>
          <w:color w:val="auto"/>
          <w:sz w:val="22"/>
          <w:szCs w:val="22"/>
        </w:rPr>
        <w:t xml:space="preserve"> MUST with same precoding vector restriction: </w:t>
      </w:r>
      <w:r w:rsidR="005424ED">
        <w:rPr>
          <w:b w:val="0"/>
          <w:color w:val="auto"/>
          <w:sz w:val="22"/>
          <w:szCs w:val="22"/>
        </w:rPr>
        <w:t xml:space="preserve">(a) </w:t>
      </w:r>
      <w:r w:rsidRPr="00CC76ED">
        <w:rPr>
          <w:b w:val="0"/>
          <w:color w:val="auto"/>
          <w:sz w:val="22"/>
          <w:szCs w:val="22"/>
        </w:rPr>
        <w:t xml:space="preserve">UE2’s data layer superposed with UE1’s data layer in spatial layer 1; </w:t>
      </w:r>
      <w:r w:rsidR="005424ED">
        <w:rPr>
          <w:b w:val="0"/>
          <w:color w:val="auto"/>
          <w:sz w:val="22"/>
          <w:szCs w:val="22"/>
        </w:rPr>
        <w:t xml:space="preserve">(b) </w:t>
      </w:r>
      <w:r w:rsidRPr="00CC76ED">
        <w:rPr>
          <w:b w:val="0"/>
          <w:color w:val="auto"/>
          <w:sz w:val="22"/>
          <w:szCs w:val="22"/>
        </w:rPr>
        <w:t>UE2’s data layer superposed with UE1’</w:t>
      </w:r>
      <w:r w:rsidR="005424ED">
        <w:rPr>
          <w:b w:val="0"/>
          <w:color w:val="auto"/>
          <w:sz w:val="22"/>
          <w:szCs w:val="22"/>
        </w:rPr>
        <w:t>s data layer in spatial layer 2</w:t>
      </w:r>
      <w:r w:rsidRPr="00CC76ED">
        <w:rPr>
          <w:b w:val="0"/>
          <w:color w:val="auto"/>
          <w:sz w:val="22"/>
          <w:szCs w:val="22"/>
        </w:rPr>
        <w:t>.</w:t>
      </w:r>
    </w:p>
    <w:p w:rsidR="007F04E6" w:rsidRPr="00CC76ED" w:rsidRDefault="007F04E6" w:rsidP="007F04E6">
      <w:pPr>
        <w:spacing w:before="120"/>
        <w:ind w:left="360"/>
        <w:rPr>
          <w:sz w:val="22"/>
          <w:szCs w:val="22"/>
        </w:rPr>
      </w:pPr>
    </w:p>
    <w:p w:rsidR="007F04E6" w:rsidRPr="00CC76ED" w:rsidRDefault="007F04E6" w:rsidP="007F04E6">
      <w:pPr>
        <w:spacing w:before="120"/>
        <w:jc w:val="both"/>
        <w:rPr>
          <w:sz w:val="22"/>
          <w:szCs w:val="22"/>
        </w:rPr>
      </w:pPr>
      <w:r w:rsidRPr="00CC76ED">
        <w:rPr>
          <w:sz w:val="22"/>
          <w:szCs w:val="22"/>
        </w:rPr>
        <w:t xml:space="preserve">In general, if precoding matrices of UE1 and UE2 are expressed as </w:t>
      </w:r>
      <w:r w:rsidR="009A330D" w:rsidRPr="00CC76ED">
        <w:rPr>
          <w:rFonts w:eastAsia="MS Mincho"/>
          <w:iCs/>
          <w:position w:val="-14"/>
          <w:sz w:val="22"/>
          <w:szCs w:val="22"/>
        </w:rPr>
        <w:object w:dxaOrig="1300" w:dyaOrig="360">
          <v:shape id="_x0000_i1031" type="#_x0000_t75" style="width:65.4pt;height:18pt" o:ole="">
            <v:imagedata r:id="rId21" o:title=""/>
          </v:shape>
          <o:OLEObject Type="Embed" ProgID="Equation.3" ShapeID="_x0000_i1031" DrawAspect="Content" ObjectID="_1524642000" r:id="rId22"/>
        </w:object>
      </w:r>
      <w:r w:rsidRPr="00CC76ED">
        <w:rPr>
          <w:iCs/>
          <w:sz w:val="22"/>
          <w:szCs w:val="22"/>
          <w:lang w:eastAsia="zh-TW"/>
        </w:rPr>
        <w:t xml:space="preserve"> </w:t>
      </w:r>
      <w:r w:rsidRPr="00CC76ED">
        <w:rPr>
          <w:rFonts w:eastAsia="MS Mincho"/>
          <w:iCs/>
          <w:sz w:val="22"/>
          <w:szCs w:val="22"/>
        </w:rPr>
        <w:t xml:space="preserve">and </w:t>
      </w:r>
      <w:r w:rsidR="009A330D" w:rsidRPr="00CC76ED">
        <w:rPr>
          <w:rFonts w:eastAsia="MS Mincho"/>
          <w:iCs/>
          <w:position w:val="-14"/>
          <w:sz w:val="22"/>
          <w:szCs w:val="22"/>
        </w:rPr>
        <w:object w:dxaOrig="1359" w:dyaOrig="360">
          <v:shape id="_x0000_i1032" type="#_x0000_t75" style="width:67.2pt;height:18pt" o:ole="">
            <v:imagedata r:id="rId23" o:title=""/>
          </v:shape>
          <o:OLEObject Type="Embed" ProgID="Equation.3" ShapeID="_x0000_i1032" DrawAspect="Content" ObjectID="_1524642001" r:id="rId24"/>
        </w:object>
      </w:r>
      <w:r w:rsidRPr="00CC76ED">
        <w:rPr>
          <w:rFonts w:eastAsia="MS Mincho"/>
          <w:iCs/>
          <w:sz w:val="22"/>
          <w:szCs w:val="22"/>
        </w:rPr>
        <w:t xml:space="preserve">, where </w:t>
      </w:r>
      <w:r w:rsidRPr="00CC76ED">
        <w:rPr>
          <w:rFonts w:eastAsia="MS Mincho"/>
          <w:i/>
          <w:iCs/>
          <w:sz w:val="22"/>
          <w:szCs w:val="22"/>
        </w:rPr>
        <w:t>R</w:t>
      </w:r>
      <w:r w:rsidRPr="00CC76ED">
        <w:rPr>
          <w:rFonts w:eastAsia="MS Mincho"/>
          <w:i/>
          <w:iCs/>
          <w:sz w:val="22"/>
          <w:szCs w:val="22"/>
          <w:vertAlign w:val="subscript"/>
        </w:rPr>
        <w:t>1</w:t>
      </w:r>
      <w:r w:rsidRPr="00CC76ED">
        <w:rPr>
          <w:rFonts w:eastAsia="MS Mincho"/>
          <w:iCs/>
          <w:sz w:val="22"/>
          <w:szCs w:val="22"/>
        </w:rPr>
        <w:t xml:space="preserve"> and </w:t>
      </w:r>
      <w:r w:rsidRPr="00CC76ED">
        <w:rPr>
          <w:rFonts w:eastAsia="MS Mincho"/>
          <w:i/>
          <w:iCs/>
          <w:sz w:val="22"/>
          <w:szCs w:val="22"/>
        </w:rPr>
        <w:t>R</w:t>
      </w:r>
      <w:r w:rsidRPr="00CC76ED">
        <w:rPr>
          <w:rFonts w:eastAsia="MS Mincho"/>
          <w:i/>
          <w:iCs/>
          <w:sz w:val="22"/>
          <w:szCs w:val="22"/>
          <w:vertAlign w:val="subscript"/>
        </w:rPr>
        <w:t>2</w:t>
      </w:r>
      <w:r w:rsidRPr="00CC76ED">
        <w:rPr>
          <w:rFonts w:eastAsia="MS Mincho"/>
          <w:iCs/>
          <w:sz w:val="22"/>
          <w:szCs w:val="22"/>
          <w:vertAlign w:val="subscript"/>
        </w:rPr>
        <w:t xml:space="preserve"> </w:t>
      </w:r>
      <w:r w:rsidRPr="00CC76ED">
        <w:rPr>
          <w:rFonts w:eastAsia="MS Mincho"/>
          <w:iCs/>
          <w:sz w:val="22"/>
          <w:szCs w:val="22"/>
        </w:rPr>
        <w:t xml:space="preserve">are the ranks of UE1 and UE2 respectively, UE1 and UE2 could be superposed as long as </w:t>
      </w:r>
      <w:r w:rsidR="00B422A2" w:rsidRPr="00CC76ED">
        <w:rPr>
          <w:rFonts w:eastAsia="MS Mincho"/>
          <w:iCs/>
          <w:position w:val="-14"/>
          <w:sz w:val="22"/>
          <w:szCs w:val="22"/>
        </w:rPr>
        <w:object w:dxaOrig="2700" w:dyaOrig="360">
          <v:shape id="_x0000_i1033" type="#_x0000_t75" style="width:135pt;height:18pt" o:ole="">
            <v:imagedata r:id="rId25" o:title=""/>
          </v:shape>
          <o:OLEObject Type="Embed" ProgID="Equation.3" ShapeID="_x0000_i1033" DrawAspect="Content" ObjectID="_1524642002" r:id="rId26"/>
        </w:object>
      </w:r>
      <w:r w:rsidRPr="00CC76ED">
        <w:rPr>
          <w:rFonts w:eastAsia="MS Mincho"/>
          <w:iCs/>
          <w:sz w:val="22"/>
          <w:szCs w:val="22"/>
        </w:rPr>
        <w:t xml:space="preserve">, where 1 ≤ </w:t>
      </w:r>
      <w:r w:rsidRPr="00CC76ED">
        <w:rPr>
          <w:rFonts w:eastAsia="MS Mincho"/>
          <w:i/>
          <w:iCs/>
          <w:sz w:val="22"/>
          <w:szCs w:val="22"/>
        </w:rPr>
        <w:t>c</w:t>
      </w:r>
      <w:r w:rsidRPr="00CC76ED">
        <w:rPr>
          <w:rFonts w:eastAsia="MS Mincho"/>
          <w:iCs/>
          <w:sz w:val="22"/>
          <w:szCs w:val="22"/>
          <w:vertAlign w:val="subscript"/>
        </w:rPr>
        <w:t>j</w:t>
      </w:r>
      <w:r w:rsidRPr="00CC76ED">
        <w:rPr>
          <w:rFonts w:eastAsia="MS Mincho"/>
          <w:iCs/>
          <w:sz w:val="22"/>
          <w:szCs w:val="22"/>
        </w:rPr>
        <w:t xml:space="preserve"> ≤ </w:t>
      </w:r>
      <w:r w:rsidRPr="00CC76ED">
        <w:rPr>
          <w:rFonts w:eastAsia="MS Mincho"/>
          <w:i/>
          <w:iCs/>
          <w:sz w:val="22"/>
          <w:szCs w:val="22"/>
        </w:rPr>
        <w:t>R</w:t>
      </w:r>
      <w:r w:rsidRPr="00CC76ED">
        <w:rPr>
          <w:rFonts w:eastAsia="MS Mincho"/>
          <w:iCs/>
          <w:sz w:val="22"/>
          <w:szCs w:val="22"/>
          <w:vertAlign w:val="subscript"/>
        </w:rPr>
        <w:t>1</w:t>
      </w:r>
      <w:r w:rsidRPr="00CC76ED">
        <w:rPr>
          <w:rFonts w:eastAsia="MS Mincho"/>
          <w:iCs/>
          <w:sz w:val="22"/>
          <w:szCs w:val="22"/>
        </w:rPr>
        <w:t xml:space="preserve">, 1 ≤ </w:t>
      </w:r>
      <w:r w:rsidRPr="00CC76ED">
        <w:rPr>
          <w:rFonts w:eastAsia="MS Mincho"/>
          <w:i/>
          <w:iCs/>
          <w:sz w:val="22"/>
          <w:szCs w:val="22"/>
        </w:rPr>
        <w:t>d</w:t>
      </w:r>
      <w:r w:rsidRPr="00CC76ED">
        <w:rPr>
          <w:rFonts w:eastAsia="MS Mincho"/>
          <w:iCs/>
          <w:sz w:val="22"/>
          <w:szCs w:val="22"/>
          <w:vertAlign w:val="subscript"/>
        </w:rPr>
        <w:t>j</w:t>
      </w:r>
      <w:r w:rsidRPr="00CC76ED">
        <w:rPr>
          <w:rFonts w:eastAsia="MS Mincho"/>
          <w:iCs/>
          <w:sz w:val="22"/>
          <w:szCs w:val="22"/>
        </w:rPr>
        <w:t xml:space="preserve"> ≤ </w:t>
      </w:r>
      <w:r w:rsidRPr="00CC76ED">
        <w:rPr>
          <w:rFonts w:eastAsia="MS Mincho"/>
          <w:i/>
          <w:iCs/>
          <w:sz w:val="22"/>
          <w:szCs w:val="22"/>
        </w:rPr>
        <w:t>R</w:t>
      </w:r>
      <w:r w:rsidRPr="00CC76ED">
        <w:rPr>
          <w:rFonts w:eastAsia="MS Mincho"/>
          <w:iCs/>
          <w:sz w:val="22"/>
          <w:szCs w:val="22"/>
          <w:vertAlign w:val="subscript"/>
        </w:rPr>
        <w:t>2</w:t>
      </w:r>
      <w:r w:rsidRPr="00CC76ED">
        <w:rPr>
          <w:rFonts w:eastAsia="MS Mincho"/>
          <w:iCs/>
          <w:sz w:val="22"/>
          <w:szCs w:val="22"/>
        </w:rPr>
        <w:t xml:space="preserve"> and </w:t>
      </w:r>
      <w:r w:rsidRPr="00CC76ED">
        <w:rPr>
          <w:rFonts w:eastAsia="MS Mincho"/>
          <w:i/>
          <w:iCs/>
          <w:sz w:val="22"/>
          <w:szCs w:val="22"/>
        </w:rPr>
        <w:t>R ≤ min(R</w:t>
      </w:r>
      <w:r w:rsidRPr="00CC76ED">
        <w:rPr>
          <w:rFonts w:eastAsia="MS Mincho"/>
          <w:i/>
          <w:iCs/>
          <w:sz w:val="22"/>
          <w:szCs w:val="22"/>
          <w:vertAlign w:val="subscript"/>
        </w:rPr>
        <w:t>1</w:t>
      </w:r>
      <w:r w:rsidRPr="00CC76ED">
        <w:rPr>
          <w:rFonts w:eastAsia="MS Mincho"/>
          <w:i/>
          <w:iCs/>
          <w:sz w:val="22"/>
          <w:szCs w:val="22"/>
        </w:rPr>
        <w:t>, R</w:t>
      </w:r>
      <w:r w:rsidRPr="00CC76ED">
        <w:rPr>
          <w:rFonts w:eastAsia="MS Mincho"/>
          <w:i/>
          <w:iCs/>
          <w:sz w:val="22"/>
          <w:szCs w:val="22"/>
          <w:vertAlign w:val="subscript"/>
        </w:rPr>
        <w:t>2</w:t>
      </w:r>
      <w:r w:rsidRPr="00CC76ED">
        <w:rPr>
          <w:rFonts w:eastAsia="MS Mincho"/>
          <w:i/>
          <w:iCs/>
          <w:sz w:val="22"/>
          <w:szCs w:val="22"/>
        </w:rPr>
        <w:t>)</w:t>
      </w:r>
      <w:r w:rsidR="005424ED">
        <w:rPr>
          <w:iCs/>
          <w:sz w:val="22"/>
          <w:szCs w:val="22"/>
          <w:lang w:eastAsia="zh-TW"/>
        </w:rPr>
        <w:t>. Since MUST-N</w:t>
      </w:r>
      <w:r w:rsidRPr="00CC76ED">
        <w:rPr>
          <w:iCs/>
          <w:sz w:val="22"/>
          <w:szCs w:val="22"/>
          <w:lang w:eastAsia="zh-TW"/>
        </w:rPr>
        <w:t>ear UE1 is expected</w:t>
      </w:r>
      <w:r w:rsidR="00AF237F">
        <w:rPr>
          <w:iCs/>
          <w:sz w:val="22"/>
          <w:szCs w:val="22"/>
          <w:lang w:eastAsia="zh-TW"/>
        </w:rPr>
        <w:t xml:space="preserve"> to</w:t>
      </w:r>
      <w:r w:rsidRPr="00CC76ED">
        <w:rPr>
          <w:iCs/>
          <w:sz w:val="22"/>
          <w:szCs w:val="22"/>
          <w:lang w:eastAsia="zh-TW"/>
        </w:rPr>
        <w:t xml:space="preserve"> can</w:t>
      </w:r>
      <w:r w:rsidR="005424ED">
        <w:rPr>
          <w:iCs/>
          <w:sz w:val="22"/>
          <w:szCs w:val="22"/>
          <w:lang w:eastAsia="zh-TW"/>
        </w:rPr>
        <w:t>cel the interference from MUST-F</w:t>
      </w:r>
      <w:r w:rsidRPr="00CC76ED">
        <w:rPr>
          <w:iCs/>
          <w:sz w:val="22"/>
          <w:szCs w:val="22"/>
          <w:lang w:eastAsia="zh-TW"/>
        </w:rPr>
        <w:t xml:space="preserve">ar UE2, it may need to know the spatial layers that have been used by the BS for MUST transmission for the case where </w:t>
      </w:r>
      <w:r w:rsidRPr="00CC76ED">
        <w:rPr>
          <w:rFonts w:eastAsia="MS Mincho"/>
          <w:i/>
          <w:iCs/>
          <w:sz w:val="22"/>
          <w:szCs w:val="22"/>
        </w:rPr>
        <w:t>R</w:t>
      </w:r>
      <w:r w:rsidRPr="00CC76ED">
        <w:rPr>
          <w:rFonts w:eastAsia="MS Mincho"/>
          <w:i/>
          <w:iCs/>
          <w:sz w:val="22"/>
          <w:szCs w:val="22"/>
          <w:vertAlign w:val="subscript"/>
        </w:rPr>
        <w:t>2</w:t>
      </w:r>
      <w:r w:rsidRPr="00CC76ED">
        <w:rPr>
          <w:rFonts w:eastAsia="MS Mincho"/>
          <w:i/>
          <w:iCs/>
          <w:sz w:val="22"/>
          <w:szCs w:val="22"/>
        </w:rPr>
        <w:t>&lt; R</w:t>
      </w:r>
      <w:r w:rsidRPr="00CC76ED">
        <w:rPr>
          <w:rFonts w:eastAsia="MS Mincho"/>
          <w:i/>
          <w:iCs/>
          <w:sz w:val="22"/>
          <w:szCs w:val="22"/>
          <w:vertAlign w:val="subscript"/>
        </w:rPr>
        <w:t>1</w:t>
      </w:r>
      <w:r w:rsidRPr="00CC76ED">
        <w:rPr>
          <w:rFonts w:eastAsia="MS Mincho"/>
          <w:iCs/>
          <w:sz w:val="22"/>
          <w:szCs w:val="22"/>
        </w:rPr>
        <w:t xml:space="preserve">. </w:t>
      </w:r>
      <w:r w:rsidR="009A330D" w:rsidRPr="00CC76ED">
        <w:rPr>
          <w:rFonts w:eastAsia="MS Mincho"/>
          <w:iCs/>
          <w:sz w:val="22"/>
          <w:szCs w:val="22"/>
        </w:rPr>
        <w:t xml:space="preserve">Dynamic signaling of interfering layers could be feasible in case </w:t>
      </w:r>
      <w:r w:rsidR="00AF237F">
        <w:rPr>
          <w:rFonts w:eastAsia="MS Mincho"/>
          <w:iCs/>
          <w:sz w:val="22"/>
          <w:szCs w:val="22"/>
        </w:rPr>
        <w:t>if the same sub</w:t>
      </w:r>
      <w:r w:rsidR="002C6B42" w:rsidRPr="00CC76ED">
        <w:rPr>
          <w:rFonts w:eastAsia="MS Mincho"/>
          <w:iCs/>
          <w:sz w:val="22"/>
          <w:szCs w:val="22"/>
        </w:rPr>
        <w:t xml:space="preserve">set of </w:t>
      </w:r>
      <w:r w:rsidR="00AF237F">
        <w:rPr>
          <w:rFonts w:eastAsia="MS Mincho"/>
          <w:iCs/>
          <w:sz w:val="22"/>
          <w:szCs w:val="22"/>
        </w:rPr>
        <w:t>precoding vector(s)</w:t>
      </w:r>
      <w:r w:rsidR="00577760">
        <w:rPr>
          <w:rFonts w:eastAsia="MS Mincho"/>
          <w:iCs/>
          <w:sz w:val="22"/>
          <w:szCs w:val="22"/>
        </w:rPr>
        <w:t xml:space="preserve"> is used </w:t>
      </w:r>
      <w:r w:rsidR="009A330D" w:rsidRPr="00CC76ED">
        <w:rPr>
          <w:rFonts w:eastAsia="MS Mincho"/>
          <w:iCs/>
          <w:sz w:val="22"/>
          <w:szCs w:val="22"/>
        </w:rPr>
        <w:t xml:space="preserve">across </w:t>
      </w:r>
      <w:r w:rsidR="00577760">
        <w:rPr>
          <w:rFonts w:eastAsia="MS Mincho"/>
          <w:iCs/>
          <w:sz w:val="22"/>
          <w:szCs w:val="22"/>
        </w:rPr>
        <w:t xml:space="preserve">all PRBs within </w:t>
      </w:r>
      <w:r w:rsidR="009A330D" w:rsidRPr="00CC76ED">
        <w:rPr>
          <w:rFonts w:eastAsia="MS Mincho"/>
          <w:iCs/>
          <w:sz w:val="22"/>
          <w:szCs w:val="22"/>
        </w:rPr>
        <w:t xml:space="preserve">the </w:t>
      </w:r>
      <w:r w:rsidR="00AF237F">
        <w:rPr>
          <w:rFonts w:eastAsia="MS Mincho"/>
          <w:iCs/>
          <w:sz w:val="22"/>
          <w:szCs w:val="22"/>
        </w:rPr>
        <w:t>MUST-Near UE</w:t>
      </w:r>
      <w:r w:rsidR="009A330D" w:rsidRPr="00CC76ED">
        <w:rPr>
          <w:rFonts w:eastAsia="MS Mincho"/>
          <w:iCs/>
          <w:sz w:val="22"/>
          <w:szCs w:val="22"/>
        </w:rPr>
        <w:t>’s scheduled bandwidth</w:t>
      </w:r>
      <w:r w:rsidR="00021290" w:rsidRPr="00CC76ED">
        <w:rPr>
          <w:rFonts w:eastAsia="MS Mincho"/>
          <w:iCs/>
          <w:sz w:val="22"/>
          <w:szCs w:val="22"/>
        </w:rPr>
        <w:t xml:space="preserve"> (i.e. wideband)</w:t>
      </w:r>
      <w:r w:rsidR="002C6B42" w:rsidRPr="00CC76ED">
        <w:rPr>
          <w:rFonts w:eastAsia="MS Mincho"/>
          <w:iCs/>
          <w:sz w:val="22"/>
          <w:szCs w:val="22"/>
        </w:rPr>
        <w:t xml:space="preserve">. </w:t>
      </w:r>
      <w:r w:rsidR="00577760">
        <w:rPr>
          <w:rFonts w:eastAsia="MS Mincho"/>
          <w:iCs/>
          <w:sz w:val="22"/>
          <w:szCs w:val="22"/>
        </w:rPr>
        <w:t xml:space="preserve">Otherwise, </w:t>
      </w:r>
      <w:r w:rsidR="002C6B42" w:rsidRPr="00CC76ED">
        <w:rPr>
          <w:rFonts w:eastAsia="MS Mincho"/>
          <w:iCs/>
          <w:sz w:val="22"/>
          <w:szCs w:val="22"/>
        </w:rPr>
        <w:t xml:space="preserve">dynamic signaling </w:t>
      </w:r>
      <w:r w:rsidR="00577760">
        <w:rPr>
          <w:rFonts w:eastAsia="MS Mincho"/>
          <w:iCs/>
          <w:sz w:val="22"/>
          <w:szCs w:val="22"/>
        </w:rPr>
        <w:t xml:space="preserve">of existence of interference is required per PRB basis and it </w:t>
      </w:r>
      <w:r w:rsidR="005424ED">
        <w:rPr>
          <w:rFonts w:eastAsia="MS Mincho"/>
          <w:iCs/>
          <w:sz w:val="22"/>
          <w:szCs w:val="22"/>
        </w:rPr>
        <w:t>may</w:t>
      </w:r>
      <w:r w:rsidR="00577760">
        <w:rPr>
          <w:rFonts w:eastAsia="MS Mincho"/>
          <w:iCs/>
          <w:sz w:val="22"/>
          <w:szCs w:val="22"/>
        </w:rPr>
        <w:t xml:space="preserve"> not</w:t>
      </w:r>
      <w:r w:rsidR="005424ED">
        <w:rPr>
          <w:rFonts w:eastAsia="MS Mincho"/>
          <w:iCs/>
          <w:sz w:val="22"/>
          <w:szCs w:val="22"/>
        </w:rPr>
        <w:t xml:space="preserve"> be</w:t>
      </w:r>
      <w:r w:rsidR="00577760">
        <w:rPr>
          <w:rFonts w:eastAsia="MS Mincho"/>
          <w:iCs/>
          <w:sz w:val="22"/>
          <w:szCs w:val="22"/>
        </w:rPr>
        <w:t xml:space="preserve"> feasible</w:t>
      </w:r>
      <w:r w:rsidR="002C6B42" w:rsidRPr="00CC76ED">
        <w:rPr>
          <w:rFonts w:eastAsia="MS Mincho"/>
          <w:iCs/>
          <w:sz w:val="22"/>
          <w:szCs w:val="22"/>
        </w:rPr>
        <w:t xml:space="preserve">. </w:t>
      </w:r>
      <w:r w:rsidR="00577760">
        <w:rPr>
          <w:rFonts w:eastAsia="MS Mincho"/>
          <w:iCs/>
          <w:sz w:val="22"/>
          <w:szCs w:val="22"/>
        </w:rPr>
        <w:t>In this case, b</w:t>
      </w:r>
      <w:r w:rsidR="002C6B42" w:rsidRPr="00CC76ED">
        <w:rPr>
          <w:rFonts w:eastAsia="MS Mincho"/>
          <w:iCs/>
          <w:sz w:val="22"/>
          <w:szCs w:val="22"/>
        </w:rPr>
        <w:t xml:space="preserve">lind detection would be more appropriate especially if </w:t>
      </w:r>
      <w:r w:rsidRPr="00CC76ED">
        <w:rPr>
          <w:rFonts w:eastAsia="MS Mincho"/>
          <w:iCs/>
          <w:sz w:val="22"/>
          <w:szCs w:val="22"/>
        </w:rPr>
        <w:t xml:space="preserve">the transmission power is </w:t>
      </w:r>
      <w:r w:rsidR="002C6B42" w:rsidRPr="00CC76ED">
        <w:rPr>
          <w:rFonts w:eastAsia="MS Mincho"/>
          <w:iCs/>
          <w:sz w:val="22"/>
          <w:szCs w:val="22"/>
        </w:rPr>
        <w:t xml:space="preserve">split equally </w:t>
      </w:r>
      <w:r w:rsidRPr="00CC76ED">
        <w:rPr>
          <w:rFonts w:eastAsia="MS Mincho"/>
          <w:iCs/>
          <w:sz w:val="22"/>
          <w:szCs w:val="22"/>
        </w:rPr>
        <w:t xml:space="preserve">among transmission layers </w:t>
      </w:r>
      <w:r w:rsidR="003E0238">
        <w:rPr>
          <w:rFonts w:eastAsia="MS Mincho"/>
          <w:iCs/>
          <w:sz w:val="22"/>
          <w:szCs w:val="22"/>
        </w:rPr>
        <w:t xml:space="preserve"> as then </w:t>
      </w:r>
      <w:r w:rsidRPr="00CC76ED">
        <w:rPr>
          <w:rFonts w:eastAsia="MS Mincho"/>
          <w:iCs/>
          <w:sz w:val="22"/>
          <w:szCs w:val="22"/>
        </w:rPr>
        <w:t>the existence of interference per spatial layer could be blindly detected knowing th</w:t>
      </w:r>
      <w:r w:rsidR="002C6B42" w:rsidRPr="00CC76ED">
        <w:rPr>
          <w:rFonts w:eastAsia="MS Mincho"/>
          <w:iCs/>
          <w:sz w:val="22"/>
          <w:szCs w:val="22"/>
        </w:rPr>
        <w:t xml:space="preserve">e transmission power </w:t>
      </w:r>
      <w:r w:rsidR="00577760">
        <w:rPr>
          <w:rFonts w:eastAsia="MS Mincho"/>
          <w:iCs/>
          <w:sz w:val="22"/>
          <w:szCs w:val="22"/>
        </w:rPr>
        <w:t>split i</w:t>
      </w:r>
      <w:r w:rsidR="002C6B42" w:rsidRPr="00CC76ED">
        <w:rPr>
          <w:rFonts w:eastAsia="MS Mincho"/>
          <w:iCs/>
          <w:sz w:val="22"/>
          <w:szCs w:val="22"/>
        </w:rPr>
        <w:t xml:space="preserve">n that PRB. </w:t>
      </w:r>
    </w:p>
    <w:p w:rsidR="00894DE0" w:rsidRPr="00CC76ED" w:rsidRDefault="00894DE0" w:rsidP="00894DE0">
      <w:pPr>
        <w:jc w:val="both"/>
        <w:rPr>
          <w:rFonts w:eastAsia="MS Mincho"/>
          <w:iCs/>
          <w:sz w:val="22"/>
          <w:szCs w:val="22"/>
          <w:lang w:val="en-AU" w:eastAsia="ja-JP"/>
        </w:rPr>
      </w:pPr>
    </w:p>
    <w:p w:rsidR="00B422A2" w:rsidRPr="00CC76ED" w:rsidRDefault="00B422A2" w:rsidP="00894DE0">
      <w:pPr>
        <w:jc w:val="both"/>
        <w:rPr>
          <w:rFonts w:eastAsia="MS Mincho"/>
          <w:iCs/>
          <w:sz w:val="22"/>
          <w:szCs w:val="22"/>
          <w:lang w:val="en-AU" w:eastAsia="ja-JP"/>
        </w:rPr>
      </w:pPr>
      <w:r w:rsidRPr="00CC76ED">
        <w:rPr>
          <w:b/>
          <w:i/>
          <w:sz w:val="22"/>
          <w:lang w:val="en-AU"/>
        </w:rPr>
        <w:t>Observation 1:</w:t>
      </w:r>
      <w:r w:rsidRPr="00CC76ED">
        <w:t xml:space="preserve"> </w:t>
      </w:r>
      <w:r w:rsidRPr="00CC76ED">
        <w:rPr>
          <w:b/>
          <w:i/>
          <w:sz w:val="22"/>
          <w:lang w:val="en-AU"/>
        </w:rPr>
        <w:t xml:space="preserve">MUST-Near </w:t>
      </w:r>
      <w:r w:rsidR="00577760">
        <w:rPr>
          <w:b/>
          <w:i/>
          <w:sz w:val="22"/>
          <w:lang w:val="en-AU"/>
        </w:rPr>
        <w:t xml:space="preserve">UE </w:t>
      </w:r>
      <w:r w:rsidRPr="00CC76ED">
        <w:rPr>
          <w:b/>
          <w:i/>
          <w:sz w:val="22"/>
          <w:lang w:val="en-AU"/>
        </w:rPr>
        <w:t>may need to know the spatial layers that have been used by the BS for MUST transmission for the case where rank of MUST-Near</w:t>
      </w:r>
      <w:r w:rsidR="005424ED">
        <w:rPr>
          <w:b/>
          <w:i/>
          <w:sz w:val="22"/>
          <w:lang w:val="en-AU"/>
        </w:rPr>
        <w:t xml:space="preserve"> UE</w:t>
      </w:r>
      <w:r w:rsidRPr="00CC76ED">
        <w:rPr>
          <w:b/>
          <w:i/>
          <w:sz w:val="22"/>
          <w:lang w:val="en-AU"/>
        </w:rPr>
        <w:t xml:space="preserve"> is greater than that of MUST-Far UE.</w:t>
      </w:r>
    </w:p>
    <w:p w:rsidR="00F36324" w:rsidRPr="00F9568D" w:rsidRDefault="00F36324" w:rsidP="00894DE0">
      <w:pPr>
        <w:jc w:val="both"/>
        <w:rPr>
          <w:rFonts w:ascii="Arial" w:eastAsia="MS Mincho" w:hAnsi="Arial" w:cs="Arial"/>
          <w:iCs/>
          <w:sz w:val="22"/>
          <w:szCs w:val="22"/>
          <w:lang w:val="en-AU" w:eastAsia="ja-JP"/>
        </w:rPr>
      </w:pPr>
    </w:p>
    <w:p w:rsidR="00F9568D" w:rsidRPr="00F9568D" w:rsidRDefault="00F9568D" w:rsidP="00F9568D">
      <w:pPr>
        <w:pStyle w:val="Heading2"/>
        <w:rPr>
          <w:rFonts w:ascii="Arial" w:hAnsi="Arial" w:cs="Arial"/>
          <w:szCs w:val="22"/>
          <w:lang w:val="en-AU"/>
        </w:rPr>
      </w:pPr>
      <w:r w:rsidRPr="00F9568D">
        <w:rPr>
          <w:rFonts w:ascii="Arial" w:hAnsi="Arial" w:cs="Arial"/>
          <w:szCs w:val="22"/>
          <w:lang w:val="en-AU"/>
        </w:rPr>
        <w:lastRenderedPageBreak/>
        <w:t xml:space="preserve">Transmission power </w:t>
      </w:r>
      <w:r w:rsidR="003E0238">
        <w:rPr>
          <w:rFonts w:ascii="Arial" w:hAnsi="Arial" w:cs="Arial"/>
          <w:szCs w:val="22"/>
          <w:lang w:val="en-AU"/>
        </w:rPr>
        <w:t>split</w:t>
      </w:r>
    </w:p>
    <w:p w:rsidR="00DA41D2" w:rsidRPr="00CC76ED" w:rsidRDefault="00A40972" w:rsidP="00A40972">
      <w:pPr>
        <w:jc w:val="both"/>
        <w:rPr>
          <w:sz w:val="22"/>
          <w:szCs w:val="22"/>
        </w:rPr>
      </w:pPr>
      <w:r w:rsidRPr="00CC76ED">
        <w:rPr>
          <w:sz w:val="22"/>
          <w:szCs w:val="22"/>
        </w:rPr>
        <w:t xml:space="preserve">According to current </w:t>
      </w:r>
      <w:r w:rsidR="003E0238">
        <w:rPr>
          <w:sz w:val="22"/>
          <w:szCs w:val="22"/>
        </w:rPr>
        <w:t xml:space="preserve">the </w:t>
      </w:r>
      <w:r w:rsidRPr="00CC76ED">
        <w:rPr>
          <w:sz w:val="22"/>
          <w:szCs w:val="22"/>
        </w:rPr>
        <w:t xml:space="preserve">LTE specification, wideband modulation and coding (MCS) is applied over all the subbands allocated to a user although subband scheduling is used to achieve multi-user diversity gain through frequency selective scheduling. For MUST, on the other hand, it has been concluded in section 7 of MUST TR 36.885 [2] that wideband scheduling is more beneficial for MUST schemes compared to subband scheduling in terms of user perceived throughput. It is observed that such reduction in user throughput may be due to the increased mismatch between wideband MCS and subband based power </w:t>
      </w:r>
      <w:r w:rsidR="003E0238">
        <w:rPr>
          <w:sz w:val="22"/>
          <w:szCs w:val="22"/>
        </w:rPr>
        <w:t>split</w:t>
      </w:r>
      <w:r w:rsidRPr="00CC76ED">
        <w:rPr>
          <w:sz w:val="22"/>
          <w:szCs w:val="22"/>
        </w:rPr>
        <w:t xml:space="preserve"> </w:t>
      </w:r>
      <w:r w:rsidR="003E0238">
        <w:rPr>
          <w:sz w:val="22"/>
          <w:szCs w:val="22"/>
        </w:rPr>
        <w:t xml:space="preserve">especially </w:t>
      </w:r>
      <w:r w:rsidRPr="00CC76ED">
        <w:rPr>
          <w:sz w:val="22"/>
          <w:szCs w:val="22"/>
        </w:rPr>
        <w:t>as the number of subbands increases.</w:t>
      </w:r>
      <w:r w:rsidR="00021290" w:rsidRPr="00CC76ED">
        <w:rPr>
          <w:sz w:val="22"/>
          <w:szCs w:val="22"/>
        </w:rPr>
        <w:t xml:space="preserve"> </w:t>
      </w:r>
    </w:p>
    <w:p w:rsidR="00021290" w:rsidRPr="00CC76ED" w:rsidRDefault="00E31349" w:rsidP="00A40972">
      <w:pPr>
        <w:jc w:val="both"/>
        <w:rPr>
          <w:rFonts w:eastAsia="MS Mincho"/>
          <w:iCs/>
          <w:sz w:val="22"/>
          <w:szCs w:val="22"/>
        </w:rPr>
      </w:pPr>
      <w:r w:rsidRPr="00CC76ED">
        <w:rPr>
          <w:rFonts w:eastAsia="MS Mincho"/>
          <w:iCs/>
          <w:sz w:val="22"/>
          <w:szCs w:val="22"/>
        </w:rPr>
        <w:t>I</w:t>
      </w:r>
      <w:r w:rsidR="00021290" w:rsidRPr="00CC76ED">
        <w:rPr>
          <w:rFonts w:eastAsia="MS Mincho"/>
          <w:iCs/>
          <w:sz w:val="22"/>
          <w:szCs w:val="22"/>
        </w:rPr>
        <w:t xml:space="preserve">f transmission power </w:t>
      </w:r>
      <w:r w:rsidR="003E0238">
        <w:rPr>
          <w:rFonts w:eastAsia="MS Mincho"/>
          <w:iCs/>
          <w:sz w:val="22"/>
          <w:szCs w:val="22"/>
        </w:rPr>
        <w:t xml:space="preserve">split </w:t>
      </w:r>
      <w:r w:rsidR="00021290" w:rsidRPr="00CC76ED">
        <w:rPr>
          <w:rFonts w:eastAsia="MS Mincho"/>
          <w:iCs/>
          <w:sz w:val="22"/>
          <w:szCs w:val="22"/>
        </w:rPr>
        <w:t xml:space="preserve">is allowed to be different at different PRBs, </w:t>
      </w:r>
      <w:r w:rsidRPr="00CC76ED">
        <w:rPr>
          <w:rFonts w:eastAsia="MS Mincho"/>
          <w:iCs/>
          <w:sz w:val="22"/>
          <w:szCs w:val="22"/>
        </w:rPr>
        <w:t xml:space="preserve">it </w:t>
      </w:r>
      <w:r w:rsidR="0032705D" w:rsidRPr="00CC76ED">
        <w:rPr>
          <w:rFonts w:eastAsia="MS Mincho"/>
          <w:iCs/>
          <w:sz w:val="22"/>
          <w:szCs w:val="22"/>
        </w:rPr>
        <w:t xml:space="preserve">either </w:t>
      </w:r>
      <w:r w:rsidRPr="00CC76ED">
        <w:rPr>
          <w:rFonts w:eastAsia="MS Mincho"/>
          <w:iCs/>
          <w:sz w:val="22"/>
          <w:szCs w:val="22"/>
        </w:rPr>
        <w:t>lead</w:t>
      </w:r>
      <w:r w:rsidR="003E0238">
        <w:rPr>
          <w:rFonts w:eastAsia="MS Mincho"/>
          <w:iCs/>
          <w:sz w:val="22"/>
          <w:szCs w:val="22"/>
        </w:rPr>
        <w:t>s</w:t>
      </w:r>
      <w:r w:rsidRPr="00CC76ED">
        <w:rPr>
          <w:rFonts w:eastAsia="MS Mincho"/>
          <w:iCs/>
          <w:sz w:val="22"/>
          <w:szCs w:val="22"/>
        </w:rPr>
        <w:t xml:space="preserve"> to </w:t>
      </w:r>
      <w:r w:rsidR="0032705D" w:rsidRPr="00CC76ED">
        <w:rPr>
          <w:rFonts w:eastAsia="MS Mincho"/>
          <w:iCs/>
          <w:sz w:val="22"/>
          <w:szCs w:val="22"/>
        </w:rPr>
        <w:t xml:space="preserve">significant increase in </w:t>
      </w:r>
      <w:r w:rsidR="00021290" w:rsidRPr="00CC76ED">
        <w:rPr>
          <w:rFonts w:eastAsia="MS Mincho"/>
          <w:iCs/>
          <w:sz w:val="22"/>
          <w:szCs w:val="22"/>
        </w:rPr>
        <w:t>signaling</w:t>
      </w:r>
      <w:r w:rsidR="0032705D" w:rsidRPr="00CC76ED">
        <w:rPr>
          <w:rFonts w:eastAsia="MS Mincho"/>
          <w:iCs/>
          <w:sz w:val="22"/>
          <w:szCs w:val="22"/>
        </w:rPr>
        <w:t xml:space="preserve"> overhead or po</w:t>
      </w:r>
      <w:r w:rsidR="003E0238">
        <w:rPr>
          <w:rFonts w:eastAsia="MS Mincho"/>
          <w:iCs/>
          <w:sz w:val="22"/>
          <w:szCs w:val="22"/>
        </w:rPr>
        <w:t>or blind detection performance neither of which can be</w:t>
      </w:r>
      <w:r w:rsidRPr="00CC76ED">
        <w:rPr>
          <w:rFonts w:eastAsia="MS Mincho"/>
          <w:iCs/>
          <w:sz w:val="22"/>
          <w:szCs w:val="22"/>
        </w:rPr>
        <w:t xml:space="preserve"> justified given that PRB based power </w:t>
      </w:r>
      <w:r w:rsidR="003E0238">
        <w:rPr>
          <w:rFonts w:eastAsia="MS Mincho"/>
          <w:iCs/>
          <w:sz w:val="22"/>
          <w:szCs w:val="22"/>
        </w:rPr>
        <w:t>split</w:t>
      </w:r>
      <w:r w:rsidRPr="00CC76ED">
        <w:rPr>
          <w:rFonts w:eastAsia="MS Mincho"/>
          <w:iCs/>
          <w:sz w:val="22"/>
          <w:szCs w:val="22"/>
        </w:rPr>
        <w:t xml:space="preserve"> will only lead to reduced user perceived throughput. Therefore it appears that </w:t>
      </w:r>
      <w:r w:rsidR="0032705D" w:rsidRPr="00CC76ED">
        <w:rPr>
          <w:rFonts w:eastAsia="MS Mincho"/>
          <w:iCs/>
          <w:sz w:val="22"/>
          <w:szCs w:val="22"/>
        </w:rPr>
        <w:t xml:space="preserve">wideband transmission power allocation would be more appropriate for MUST. </w:t>
      </w:r>
    </w:p>
    <w:p w:rsidR="0032705D" w:rsidRPr="00CC76ED" w:rsidRDefault="0032705D" w:rsidP="00A40972">
      <w:pPr>
        <w:jc w:val="both"/>
        <w:rPr>
          <w:sz w:val="22"/>
          <w:szCs w:val="22"/>
          <w:lang w:eastAsia="ja-JP"/>
        </w:rPr>
      </w:pPr>
    </w:p>
    <w:p w:rsidR="0032705D" w:rsidRPr="00CC76ED" w:rsidRDefault="0032705D" w:rsidP="0032705D">
      <w:pPr>
        <w:jc w:val="both"/>
        <w:rPr>
          <w:rFonts w:eastAsia="MS Mincho"/>
          <w:iCs/>
          <w:sz w:val="22"/>
          <w:szCs w:val="22"/>
          <w:lang w:val="en-AU" w:eastAsia="ja-JP"/>
        </w:rPr>
      </w:pPr>
      <w:r w:rsidRPr="00CC76ED">
        <w:rPr>
          <w:b/>
          <w:i/>
          <w:sz w:val="22"/>
          <w:lang w:val="en-AU"/>
        </w:rPr>
        <w:t>Observation 2:</w:t>
      </w:r>
      <w:r w:rsidRPr="00CC76ED">
        <w:t xml:space="preserve"> </w:t>
      </w:r>
      <w:r w:rsidRPr="00CC76ED">
        <w:rPr>
          <w:b/>
          <w:i/>
          <w:sz w:val="22"/>
          <w:lang w:val="en-AU"/>
        </w:rPr>
        <w:t>Wideband transmission power allocation would be more appropriate for MUST.</w:t>
      </w:r>
    </w:p>
    <w:p w:rsidR="00A40972" w:rsidRPr="00DA41D2" w:rsidRDefault="00A40972" w:rsidP="00DA41D2">
      <w:pPr>
        <w:rPr>
          <w:lang w:eastAsia="ja-JP"/>
        </w:rPr>
      </w:pPr>
    </w:p>
    <w:p w:rsidR="00F9568D" w:rsidRPr="00F9568D" w:rsidRDefault="00F9568D" w:rsidP="00F9568D">
      <w:pPr>
        <w:rPr>
          <w:rFonts w:ascii="Arial" w:hAnsi="Arial" w:cs="Arial"/>
          <w:sz w:val="22"/>
          <w:szCs w:val="22"/>
          <w:lang w:val="en-AU" w:eastAsia="ja-JP"/>
        </w:rPr>
      </w:pPr>
    </w:p>
    <w:p w:rsidR="00F9568D" w:rsidRPr="00F11646" w:rsidRDefault="00F9568D" w:rsidP="00D85673">
      <w:pPr>
        <w:pStyle w:val="Heading2"/>
        <w:rPr>
          <w:rFonts w:ascii="Arial" w:eastAsia="MS Mincho" w:hAnsi="Arial" w:cs="Arial"/>
          <w:iCs/>
          <w:szCs w:val="22"/>
          <w:lang w:val="en-AU" w:eastAsia="ja-JP"/>
        </w:rPr>
      </w:pPr>
      <w:r w:rsidRPr="00F11646">
        <w:rPr>
          <w:rFonts w:ascii="Arial" w:eastAsia="MS Mincho" w:hAnsi="Arial" w:cs="Arial"/>
          <w:iCs/>
          <w:szCs w:val="22"/>
          <w:lang w:val="en-AU" w:eastAsia="ja-JP"/>
        </w:rPr>
        <w:t>Additional assistance information</w:t>
      </w:r>
    </w:p>
    <w:p w:rsidR="00F11646" w:rsidRPr="00CC76ED" w:rsidRDefault="00F11646" w:rsidP="00F11646">
      <w:pPr>
        <w:jc w:val="both"/>
        <w:rPr>
          <w:sz w:val="22"/>
          <w:szCs w:val="22"/>
        </w:rPr>
      </w:pPr>
      <w:r w:rsidRPr="00CC76ED">
        <w:rPr>
          <w:sz w:val="22"/>
          <w:szCs w:val="22"/>
        </w:rPr>
        <w:t xml:space="preserve">How the eNB scheduler decides which UE is transmitted with lower power between the two co-scheduled UEs is an eNB implementation issue. However, at least the MUST-Near UE is required to estimate and suppress intra-cell interference </w:t>
      </w:r>
      <w:r w:rsidR="003E0238">
        <w:rPr>
          <w:sz w:val="22"/>
          <w:szCs w:val="22"/>
        </w:rPr>
        <w:t xml:space="preserve">due to MUST operation </w:t>
      </w:r>
      <w:r w:rsidRPr="00CC76ED">
        <w:rPr>
          <w:sz w:val="22"/>
          <w:szCs w:val="22"/>
        </w:rPr>
        <w:t xml:space="preserve">on subframe basis. </w:t>
      </w:r>
      <w:r w:rsidR="003E0238">
        <w:rPr>
          <w:sz w:val="22"/>
          <w:szCs w:val="22"/>
        </w:rPr>
        <w:t>As such</w:t>
      </w:r>
      <w:r w:rsidR="00026CC3">
        <w:rPr>
          <w:sz w:val="22"/>
          <w:szCs w:val="22"/>
        </w:rPr>
        <w:t>,</w:t>
      </w:r>
      <w:r w:rsidR="003E0238">
        <w:rPr>
          <w:sz w:val="22"/>
          <w:szCs w:val="22"/>
        </w:rPr>
        <w:t xml:space="preserve"> </w:t>
      </w:r>
      <w:r w:rsidRPr="00CC76ED">
        <w:rPr>
          <w:sz w:val="22"/>
          <w:szCs w:val="22"/>
        </w:rPr>
        <w:t xml:space="preserve">eNB signaling of MUST or non-MUST operation on subframe basis could be beneficial </w:t>
      </w:r>
      <w:r w:rsidR="003E0238">
        <w:rPr>
          <w:sz w:val="22"/>
          <w:szCs w:val="22"/>
        </w:rPr>
        <w:t xml:space="preserve">to the MUST-Near UE </w:t>
      </w:r>
      <w:r w:rsidRPr="00CC76ED">
        <w:rPr>
          <w:sz w:val="22"/>
          <w:szCs w:val="22"/>
        </w:rPr>
        <w:t>as it leads to:</w:t>
      </w:r>
    </w:p>
    <w:p w:rsidR="00F11646" w:rsidRPr="00CC76ED" w:rsidRDefault="00F11646" w:rsidP="00F11646">
      <w:pPr>
        <w:jc w:val="both"/>
        <w:rPr>
          <w:sz w:val="22"/>
          <w:szCs w:val="22"/>
        </w:rPr>
      </w:pPr>
    </w:p>
    <w:p w:rsidR="00F11646" w:rsidRPr="00CC76ED" w:rsidRDefault="00F11646" w:rsidP="00F11646">
      <w:pPr>
        <w:pStyle w:val="ListParagraph"/>
        <w:numPr>
          <w:ilvl w:val="0"/>
          <w:numId w:val="19"/>
        </w:numPr>
        <w:jc w:val="both"/>
        <w:rPr>
          <w:rFonts w:ascii="Times New Roman" w:hAnsi="Times New Roman"/>
          <w:lang w:eastAsia="ja-JP"/>
        </w:rPr>
      </w:pPr>
      <w:r w:rsidRPr="00CC76ED">
        <w:rPr>
          <w:rFonts w:ascii="Times New Roman" w:hAnsi="Times New Roman"/>
          <w:lang w:eastAsia="ja-JP"/>
        </w:rPr>
        <w:t>Less UE power consumption as interference cancellation functions only executed whenever necessary.</w:t>
      </w:r>
    </w:p>
    <w:p w:rsidR="00F11646" w:rsidRPr="00CC76ED" w:rsidRDefault="00F11646" w:rsidP="00F11646">
      <w:pPr>
        <w:pStyle w:val="ListParagraph"/>
        <w:numPr>
          <w:ilvl w:val="0"/>
          <w:numId w:val="19"/>
        </w:numPr>
        <w:jc w:val="both"/>
        <w:rPr>
          <w:rFonts w:ascii="Times New Roman" w:hAnsi="Times New Roman"/>
          <w:lang w:eastAsia="ja-JP"/>
        </w:rPr>
      </w:pPr>
      <w:r w:rsidRPr="00CC76ED">
        <w:rPr>
          <w:rFonts w:ascii="Times New Roman" w:hAnsi="Times New Roman"/>
          <w:lang w:eastAsia="ja-JP"/>
        </w:rPr>
        <w:t>Better UE performance as interference cancellation is attempted only whenever necessary.</w:t>
      </w:r>
    </w:p>
    <w:p w:rsidR="00F9568D" w:rsidRPr="00CC76ED" w:rsidRDefault="00F9568D" w:rsidP="00894DE0">
      <w:pPr>
        <w:jc w:val="both"/>
        <w:rPr>
          <w:rFonts w:eastAsia="MS Mincho"/>
          <w:iCs/>
          <w:sz w:val="22"/>
          <w:szCs w:val="22"/>
          <w:lang w:val="en-AU" w:eastAsia="ja-JP"/>
        </w:rPr>
      </w:pPr>
    </w:p>
    <w:p w:rsidR="00F11646" w:rsidRPr="00CC76ED" w:rsidRDefault="00F11646" w:rsidP="00894DE0">
      <w:pPr>
        <w:jc w:val="both"/>
        <w:rPr>
          <w:b/>
          <w:i/>
          <w:sz w:val="22"/>
          <w:lang w:val="en-AU"/>
        </w:rPr>
      </w:pPr>
      <w:r w:rsidRPr="00CC76ED">
        <w:rPr>
          <w:b/>
          <w:i/>
          <w:sz w:val="22"/>
          <w:lang w:val="en-AU"/>
        </w:rPr>
        <w:t>Observation 3: eNB signalling of MUST or non-MUST operation on subframe basis could be beneficial to at least the MUST-Near UE.</w:t>
      </w:r>
    </w:p>
    <w:p w:rsidR="00F11646" w:rsidRDefault="00F11646" w:rsidP="00894DE0">
      <w:pPr>
        <w:jc w:val="both"/>
        <w:rPr>
          <w:b/>
          <w:i/>
          <w:sz w:val="22"/>
          <w:lang w:val="en-AU"/>
        </w:rPr>
      </w:pPr>
    </w:p>
    <w:p w:rsidR="00CC76ED" w:rsidRPr="00CC76ED" w:rsidRDefault="00CC76ED" w:rsidP="00894DE0">
      <w:pPr>
        <w:jc w:val="both"/>
        <w:rPr>
          <w:b/>
          <w:i/>
          <w:sz w:val="22"/>
          <w:lang w:val="en-AU"/>
        </w:rPr>
      </w:pPr>
    </w:p>
    <w:p w:rsidR="0084402A" w:rsidRPr="00C34160" w:rsidRDefault="0084402A" w:rsidP="00894DE0">
      <w:pPr>
        <w:jc w:val="both"/>
        <w:rPr>
          <w:rFonts w:eastAsia="MS Mincho"/>
          <w:iCs/>
          <w:sz w:val="22"/>
          <w:szCs w:val="22"/>
          <w:lang w:val="en-AU" w:eastAsia="ja-JP"/>
        </w:rPr>
      </w:pPr>
      <w:r w:rsidRPr="00C34160">
        <w:rPr>
          <w:rFonts w:eastAsia="MS Mincho"/>
          <w:iCs/>
          <w:sz w:val="22"/>
          <w:szCs w:val="22"/>
          <w:lang w:val="en-AU" w:eastAsia="ja-JP"/>
        </w:rPr>
        <w:t>Resource allocation information for intra-cell interference cancellation will not be r</w:t>
      </w:r>
      <w:r w:rsidR="00C34160">
        <w:rPr>
          <w:rFonts w:eastAsia="MS Mincho"/>
          <w:iCs/>
          <w:sz w:val="22"/>
          <w:szCs w:val="22"/>
          <w:lang w:val="en-AU" w:eastAsia="ja-JP"/>
        </w:rPr>
        <w:t>equired at the MUST-Near UE, if</w:t>
      </w:r>
      <w:r w:rsidRPr="00C34160">
        <w:rPr>
          <w:rFonts w:eastAsia="MS Mincho"/>
          <w:iCs/>
          <w:sz w:val="22"/>
          <w:szCs w:val="22"/>
          <w:lang w:val="en-AU" w:eastAsia="ja-JP"/>
        </w:rPr>
        <w:t>:</w:t>
      </w:r>
    </w:p>
    <w:p w:rsidR="00F11646" w:rsidRPr="00C34160" w:rsidRDefault="0084402A" w:rsidP="0084402A">
      <w:pPr>
        <w:pStyle w:val="ListParagraph"/>
        <w:numPr>
          <w:ilvl w:val="0"/>
          <w:numId w:val="21"/>
        </w:numPr>
        <w:jc w:val="both"/>
        <w:rPr>
          <w:rFonts w:ascii="Times New Roman" w:eastAsia="MS Mincho" w:hAnsi="Times New Roman"/>
          <w:iCs/>
          <w:lang w:eastAsia="ja-JP"/>
        </w:rPr>
      </w:pPr>
      <w:r w:rsidRPr="00C34160">
        <w:rPr>
          <w:rFonts w:ascii="Times New Roman" w:eastAsia="MS Mincho" w:hAnsi="Times New Roman"/>
          <w:iCs/>
          <w:lang w:eastAsia="ja-JP"/>
        </w:rPr>
        <w:t>There is only one MUST-Far UE co-scheduled within the MUST-Near UEs scheduled bandwidth such that the resourced are completely overlapping, OR</w:t>
      </w:r>
    </w:p>
    <w:p w:rsidR="0084402A" w:rsidRPr="00C34160" w:rsidRDefault="0084402A" w:rsidP="0084402A">
      <w:pPr>
        <w:pStyle w:val="ListParagraph"/>
        <w:numPr>
          <w:ilvl w:val="0"/>
          <w:numId w:val="21"/>
        </w:numPr>
        <w:jc w:val="both"/>
        <w:rPr>
          <w:rFonts w:ascii="Times New Roman" w:eastAsia="MS Mincho" w:hAnsi="Times New Roman"/>
          <w:iCs/>
          <w:lang w:eastAsia="ja-JP"/>
        </w:rPr>
      </w:pPr>
      <w:r w:rsidRPr="00C34160">
        <w:rPr>
          <w:rFonts w:ascii="Times New Roman" w:eastAsia="MS Mincho" w:hAnsi="Times New Roman"/>
          <w:iCs/>
          <w:lang w:eastAsia="ja-JP"/>
        </w:rPr>
        <w:t xml:space="preserve">There are multiple co-scheduled MUST-Far UEs completely occupying the MUST-Near UEs scheduled bandwidth and all co-scheduled MUST-Far UEs use the same </w:t>
      </w:r>
      <w:r w:rsidR="003E0238">
        <w:rPr>
          <w:rFonts w:ascii="Times New Roman" w:eastAsia="MS Mincho" w:hAnsi="Times New Roman"/>
          <w:iCs/>
          <w:lang w:eastAsia="ja-JP"/>
        </w:rPr>
        <w:t xml:space="preserve">subset of </w:t>
      </w:r>
      <w:r w:rsidRPr="00C34160">
        <w:rPr>
          <w:rFonts w:ascii="Times New Roman" w:eastAsia="MS Mincho" w:hAnsi="Times New Roman"/>
          <w:iCs/>
          <w:lang w:eastAsia="ja-JP"/>
        </w:rPr>
        <w:t>precoding vectors, modulation and power ratio values.</w:t>
      </w:r>
    </w:p>
    <w:p w:rsidR="0084402A" w:rsidRPr="00C34160" w:rsidRDefault="0084402A" w:rsidP="0084402A">
      <w:pPr>
        <w:jc w:val="both"/>
        <w:rPr>
          <w:rFonts w:eastAsia="MS Mincho"/>
          <w:iCs/>
          <w:sz w:val="22"/>
          <w:szCs w:val="22"/>
          <w:lang w:eastAsia="ja-JP"/>
        </w:rPr>
      </w:pPr>
      <w:r w:rsidRPr="00C34160">
        <w:rPr>
          <w:rFonts w:eastAsia="MS Mincho"/>
          <w:iCs/>
          <w:sz w:val="22"/>
          <w:szCs w:val="22"/>
          <w:lang w:eastAsia="ja-JP"/>
        </w:rPr>
        <w:t xml:space="preserve">In all other cases, </w:t>
      </w:r>
      <w:r w:rsidR="00026CC3">
        <w:rPr>
          <w:rFonts w:eastAsia="MS Mincho"/>
          <w:iCs/>
          <w:sz w:val="22"/>
          <w:szCs w:val="22"/>
          <w:lang w:eastAsia="ja-JP"/>
        </w:rPr>
        <w:t xml:space="preserve">the </w:t>
      </w:r>
      <w:r w:rsidR="00C34160">
        <w:rPr>
          <w:rFonts w:eastAsia="MS Mincho"/>
          <w:iCs/>
          <w:sz w:val="22"/>
          <w:szCs w:val="22"/>
          <w:lang w:eastAsia="ja-JP"/>
        </w:rPr>
        <w:t>MUST-Near UE is required to know boundary information of different MUST-Far UEs.</w:t>
      </w:r>
      <w:r w:rsidR="002D1C9C" w:rsidRPr="00C34160">
        <w:rPr>
          <w:rFonts w:eastAsia="MS Mincho"/>
          <w:iCs/>
          <w:sz w:val="22"/>
          <w:szCs w:val="22"/>
          <w:lang w:eastAsia="ja-JP"/>
        </w:rPr>
        <w:t xml:space="preserve"> </w:t>
      </w:r>
      <w:r w:rsidR="00026CC3">
        <w:rPr>
          <w:rFonts w:eastAsia="MS Mincho"/>
          <w:iCs/>
          <w:sz w:val="22"/>
          <w:szCs w:val="22"/>
          <w:lang w:eastAsia="ja-JP"/>
        </w:rPr>
        <w:t xml:space="preserve">For such cases, </w:t>
      </w:r>
      <w:r w:rsidR="002D1C9C" w:rsidRPr="00C34160">
        <w:rPr>
          <w:rFonts w:eastAsia="MS Mincho"/>
          <w:iCs/>
          <w:sz w:val="22"/>
          <w:szCs w:val="22"/>
          <w:lang w:eastAsia="ja-JP"/>
        </w:rPr>
        <w:t xml:space="preserve">eNB assistance signaling of MUST resource allocation information would be required even for R-ML type receiver. </w:t>
      </w:r>
    </w:p>
    <w:p w:rsidR="00493966" w:rsidRPr="00C34160" w:rsidRDefault="00493966" w:rsidP="00894DE0">
      <w:pPr>
        <w:jc w:val="both"/>
        <w:rPr>
          <w:rFonts w:eastAsia="MS Mincho"/>
          <w:iCs/>
          <w:sz w:val="22"/>
          <w:szCs w:val="22"/>
          <w:lang w:val="en-AU" w:eastAsia="ja-JP"/>
        </w:rPr>
      </w:pPr>
    </w:p>
    <w:p w:rsidR="002D1C9C" w:rsidRPr="00C34160" w:rsidRDefault="002D1C9C" w:rsidP="002D1C9C">
      <w:pPr>
        <w:jc w:val="both"/>
        <w:rPr>
          <w:b/>
          <w:i/>
          <w:sz w:val="22"/>
          <w:szCs w:val="22"/>
          <w:lang w:val="en-AU"/>
        </w:rPr>
      </w:pPr>
      <w:r w:rsidRPr="00C34160">
        <w:rPr>
          <w:b/>
          <w:i/>
          <w:sz w:val="22"/>
          <w:szCs w:val="22"/>
          <w:lang w:val="en-AU"/>
        </w:rPr>
        <w:t>Observation 4: eNB signalling of MUST resource allocation would be required if co-scheduled MUST-Far UEs</w:t>
      </w:r>
      <w:r w:rsidR="00C34160" w:rsidRPr="00C34160">
        <w:rPr>
          <w:b/>
          <w:i/>
          <w:sz w:val="22"/>
          <w:szCs w:val="22"/>
          <w:lang w:val="en-AU"/>
        </w:rPr>
        <w:t>,</w:t>
      </w:r>
      <w:r w:rsidRPr="00C34160">
        <w:rPr>
          <w:b/>
          <w:i/>
          <w:sz w:val="22"/>
          <w:szCs w:val="22"/>
          <w:lang w:val="en-AU"/>
        </w:rPr>
        <w:t xml:space="preserve"> within the scheduled bandwidth of MUST-Near UE</w:t>
      </w:r>
      <w:r w:rsidR="00C34160" w:rsidRPr="00C34160">
        <w:rPr>
          <w:b/>
          <w:i/>
          <w:sz w:val="22"/>
          <w:szCs w:val="22"/>
          <w:lang w:val="en-AU"/>
        </w:rPr>
        <w:t>,</w:t>
      </w:r>
      <w:r w:rsidRPr="00C34160">
        <w:rPr>
          <w:b/>
          <w:i/>
          <w:sz w:val="22"/>
          <w:szCs w:val="22"/>
          <w:lang w:val="en-AU"/>
        </w:rPr>
        <w:t xml:space="preserve"> do not use the same precoding vectors, modulation and power ratio values.</w:t>
      </w:r>
    </w:p>
    <w:p w:rsidR="002D1C9C" w:rsidRDefault="002D1C9C" w:rsidP="00894DE0">
      <w:pPr>
        <w:jc w:val="both"/>
        <w:rPr>
          <w:rFonts w:ascii="Arial" w:eastAsia="MS Mincho" w:hAnsi="Arial" w:cs="Arial"/>
          <w:iCs/>
          <w:sz w:val="22"/>
          <w:szCs w:val="22"/>
          <w:lang w:val="en-AU" w:eastAsia="ja-JP"/>
        </w:rPr>
      </w:pPr>
    </w:p>
    <w:p w:rsidR="00F11646" w:rsidRPr="00F9568D" w:rsidRDefault="00F11646" w:rsidP="00894DE0">
      <w:pPr>
        <w:jc w:val="both"/>
        <w:rPr>
          <w:rFonts w:ascii="Arial" w:eastAsia="MS Mincho" w:hAnsi="Arial" w:cs="Arial"/>
          <w:iCs/>
          <w:sz w:val="22"/>
          <w:szCs w:val="22"/>
          <w:lang w:val="en-AU" w:eastAsia="ja-JP"/>
        </w:rPr>
      </w:pPr>
    </w:p>
    <w:p w:rsidR="008773C7" w:rsidRPr="00F9568D" w:rsidRDefault="008773C7" w:rsidP="00894DE0">
      <w:pPr>
        <w:pStyle w:val="Heading1"/>
        <w:spacing w:after="120"/>
        <w:jc w:val="both"/>
        <w:rPr>
          <w:sz w:val="22"/>
          <w:szCs w:val="22"/>
          <w:lang w:val="en-AU" w:eastAsia="en-AU"/>
        </w:rPr>
      </w:pPr>
      <w:r w:rsidRPr="00F9568D">
        <w:rPr>
          <w:sz w:val="22"/>
          <w:szCs w:val="22"/>
          <w:lang w:val="en-AU" w:eastAsia="en-AU"/>
        </w:rPr>
        <w:t>Conclusion</w:t>
      </w:r>
    </w:p>
    <w:p w:rsidR="008773C7" w:rsidRPr="00C34160" w:rsidRDefault="00ED294E" w:rsidP="00894DE0">
      <w:pPr>
        <w:spacing w:after="240"/>
        <w:jc w:val="both"/>
        <w:rPr>
          <w:bCs/>
          <w:sz w:val="22"/>
          <w:szCs w:val="22"/>
          <w:lang w:val="en-AU" w:eastAsia="en-AU"/>
        </w:rPr>
      </w:pPr>
      <w:r w:rsidRPr="00C34160">
        <w:rPr>
          <w:bCs/>
          <w:sz w:val="22"/>
          <w:szCs w:val="22"/>
          <w:lang w:val="en-AU" w:eastAsia="en-AU"/>
        </w:rPr>
        <w:t>In this contribution, following observations are made:</w:t>
      </w:r>
    </w:p>
    <w:p w:rsidR="00CC76ED" w:rsidRPr="00CC76ED" w:rsidRDefault="00CC76ED" w:rsidP="00CC76ED">
      <w:pPr>
        <w:jc w:val="both"/>
        <w:rPr>
          <w:rFonts w:eastAsia="MS Mincho"/>
          <w:iCs/>
          <w:sz w:val="22"/>
          <w:szCs w:val="22"/>
          <w:lang w:val="en-AU" w:eastAsia="ja-JP"/>
        </w:rPr>
      </w:pPr>
      <w:r w:rsidRPr="00CC76ED">
        <w:rPr>
          <w:b/>
          <w:i/>
          <w:sz w:val="22"/>
          <w:lang w:val="en-AU"/>
        </w:rPr>
        <w:t>Observation 1:</w:t>
      </w:r>
      <w:r w:rsidRPr="00CC76ED">
        <w:t xml:space="preserve"> </w:t>
      </w:r>
      <w:r w:rsidRPr="00CC76ED">
        <w:rPr>
          <w:b/>
          <w:i/>
          <w:sz w:val="22"/>
          <w:lang w:val="en-AU"/>
        </w:rPr>
        <w:t xml:space="preserve">MUST-Near </w:t>
      </w:r>
      <w:r w:rsidR="00577760">
        <w:rPr>
          <w:b/>
          <w:i/>
          <w:sz w:val="22"/>
          <w:lang w:val="en-AU"/>
        </w:rPr>
        <w:t xml:space="preserve">UE </w:t>
      </w:r>
      <w:r w:rsidRPr="00CC76ED">
        <w:rPr>
          <w:b/>
          <w:i/>
          <w:sz w:val="22"/>
          <w:lang w:val="en-AU"/>
        </w:rPr>
        <w:t>may need to know the spatial layers that have been used by the BS for MUST transmission for the case where rank of MUST-Near</w:t>
      </w:r>
      <w:r w:rsidR="005424ED">
        <w:rPr>
          <w:b/>
          <w:i/>
          <w:sz w:val="22"/>
          <w:lang w:val="en-AU"/>
        </w:rPr>
        <w:t xml:space="preserve"> UE</w:t>
      </w:r>
      <w:r w:rsidRPr="00CC76ED">
        <w:rPr>
          <w:b/>
          <w:i/>
          <w:sz w:val="22"/>
          <w:lang w:val="en-AU"/>
        </w:rPr>
        <w:t xml:space="preserve"> is greater than that of MUST-Far UE.</w:t>
      </w:r>
    </w:p>
    <w:p w:rsidR="00ED294E" w:rsidRDefault="00ED294E" w:rsidP="00894DE0">
      <w:pPr>
        <w:spacing w:after="240"/>
        <w:jc w:val="both"/>
        <w:rPr>
          <w:rFonts w:ascii="Arial" w:hAnsi="Arial" w:cs="Arial"/>
          <w:bCs/>
          <w:sz w:val="22"/>
          <w:szCs w:val="22"/>
          <w:lang w:val="en-AU" w:eastAsia="en-AU"/>
        </w:rPr>
      </w:pPr>
    </w:p>
    <w:p w:rsidR="00CC76ED" w:rsidRPr="00CC76ED" w:rsidRDefault="00CC76ED" w:rsidP="00CC76ED">
      <w:pPr>
        <w:jc w:val="both"/>
        <w:rPr>
          <w:rFonts w:eastAsia="MS Mincho"/>
          <w:iCs/>
          <w:sz w:val="22"/>
          <w:szCs w:val="22"/>
          <w:lang w:val="en-AU" w:eastAsia="ja-JP"/>
        </w:rPr>
      </w:pPr>
      <w:r w:rsidRPr="00CC76ED">
        <w:rPr>
          <w:b/>
          <w:i/>
          <w:sz w:val="22"/>
          <w:lang w:val="en-AU"/>
        </w:rPr>
        <w:t>Observation 2:</w:t>
      </w:r>
      <w:r w:rsidRPr="00CC76ED">
        <w:t xml:space="preserve"> </w:t>
      </w:r>
      <w:r w:rsidRPr="00CC76ED">
        <w:rPr>
          <w:b/>
          <w:i/>
          <w:sz w:val="22"/>
          <w:lang w:val="en-AU"/>
        </w:rPr>
        <w:t>Wideband transmission power allocation would be more appropriate for MUST.</w:t>
      </w:r>
    </w:p>
    <w:p w:rsidR="00CC76ED" w:rsidRDefault="00CC76ED" w:rsidP="00894DE0">
      <w:pPr>
        <w:spacing w:after="240"/>
        <w:jc w:val="both"/>
        <w:rPr>
          <w:rFonts w:ascii="Arial" w:hAnsi="Arial" w:cs="Arial"/>
          <w:bCs/>
          <w:sz w:val="22"/>
          <w:szCs w:val="22"/>
          <w:lang w:val="en-AU" w:eastAsia="en-AU"/>
        </w:rPr>
      </w:pPr>
    </w:p>
    <w:p w:rsidR="00CC76ED" w:rsidRPr="00CC76ED" w:rsidRDefault="00CC76ED" w:rsidP="00CC76ED">
      <w:pPr>
        <w:jc w:val="both"/>
        <w:rPr>
          <w:b/>
          <w:i/>
          <w:sz w:val="22"/>
          <w:lang w:val="en-AU"/>
        </w:rPr>
      </w:pPr>
      <w:r w:rsidRPr="00CC76ED">
        <w:rPr>
          <w:b/>
          <w:i/>
          <w:sz w:val="22"/>
          <w:lang w:val="en-AU"/>
        </w:rPr>
        <w:t>Observation 3: eNB signalling of MUST or non-MUST operation on subframe basis could be beneficial to at least the MUST-Near UE.</w:t>
      </w:r>
    </w:p>
    <w:p w:rsidR="00CC76ED" w:rsidRDefault="00CC76ED" w:rsidP="00894DE0">
      <w:pPr>
        <w:spacing w:after="240"/>
        <w:jc w:val="both"/>
        <w:rPr>
          <w:rFonts w:ascii="Arial" w:hAnsi="Arial" w:cs="Arial"/>
          <w:bCs/>
          <w:sz w:val="22"/>
          <w:szCs w:val="22"/>
          <w:lang w:val="en-AU" w:eastAsia="en-AU"/>
        </w:rPr>
      </w:pPr>
    </w:p>
    <w:p w:rsidR="00CC76ED" w:rsidRPr="00CC76ED" w:rsidRDefault="00CC76ED" w:rsidP="00CC76ED">
      <w:pPr>
        <w:jc w:val="both"/>
        <w:rPr>
          <w:b/>
          <w:i/>
          <w:sz w:val="22"/>
          <w:lang w:val="en-AU"/>
        </w:rPr>
      </w:pPr>
      <w:r w:rsidRPr="00CC76ED">
        <w:rPr>
          <w:b/>
          <w:i/>
          <w:sz w:val="22"/>
          <w:lang w:val="en-AU"/>
        </w:rPr>
        <w:t>Observation 4: eNB signalling of MUST resource allocation would be required if co-scheduled MUST-Far UEs</w:t>
      </w:r>
      <w:r w:rsidR="00C34160">
        <w:rPr>
          <w:b/>
          <w:i/>
          <w:sz w:val="22"/>
          <w:lang w:val="en-AU"/>
        </w:rPr>
        <w:t>,</w:t>
      </w:r>
      <w:r w:rsidRPr="00CC76ED">
        <w:rPr>
          <w:b/>
          <w:i/>
          <w:sz w:val="22"/>
          <w:lang w:val="en-AU"/>
        </w:rPr>
        <w:t xml:space="preserve"> within the scheduled bandwidth of MUST-Near UE</w:t>
      </w:r>
      <w:r w:rsidR="00C34160">
        <w:rPr>
          <w:b/>
          <w:i/>
          <w:sz w:val="22"/>
          <w:lang w:val="en-AU"/>
        </w:rPr>
        <w:t>,</w:t>
      </w:r>
      <w:r w:rsidRPr="00CC76ED">
        <w:rPr>
          <w:b/>
          <w:i/>
          <w:sz w:val="22"/>
          <w:lang w:val="en-AU"/>
        </w:rPr>
        <w:t xml:space="preserve"> do not use the same precoding vectors, modulation and power ratio values.</w:t>
      </w:r>
    </w:p>
    <w:p w:rsidR="00CC76ED" w:rsidRPr="00F9568D" w:rsidRDefault="00CC76ED" w:rsidP="00894DE0">
      <w:pPr>
        <w:spacing w:after="240"/>
        <w:jc w:val="both"/>
        <w:rPr>
          <w:rFonts w:ascii="Arial" w:hAnsi="Arial" w:cs="Arial"/>
          <w:bCs/>
          <w:sz w:val="22"/>
          <w:szCs w:val="22"/>
          <w:lang w:val="en-AU" w:eastAsia="en-AU"/>
        </w:rPr>
      </w:pPr>
    </w:p>
    <w:p w:rsidR="00374AFD" w:rsidRPr="00F9568D" w:rsidRDefault="00374AFD" w:rsidP="00894DE0">
      <w:pPr>
        <w:spacing w:after="240"/>
        <w:jc w:val="both"/>
        <w:rPr>
          <w:rFonts w:ascii="Arial" w:hAnsi="Arial" w:cs="Arial"/>
          <w:bCs/>
          <w:color w:val="FF0000"/>
          <w:sz w:val="22"/>
          <w:szCs w:val="22"/>
          <w:lang w:val="en-AU" w:eastAsia="en-AU"/>
        </w:rPr>
      </w:pPr>
    </w:p>
    <w:p w:rsidR="008773C7" w:rsidRPr="00F9568D" w:rsidRDefault="008773C7" w:rsidP="00894DE0">
      <w:pPr>
        <w:pStyle w:val="Heading1"/>
        <w:numPr>
          <w:ilvl w:val="0"/>
          <w:numId w:val="0"/>
        </w:numPr>
        <w:spacing w:after="120"/>
        <w:ind w:left="425" w:hanging="425"/>
        <w:jc w:val="both"/>
        <w:rPr>
          <w:sz w:val="22"/>
          <w:szCs w:val="22"/>
          <w:lang w:val="en-AU" w:eastAsia="en-AU"/>
        </w:rPr>
      </w:pPr>
      <w:r w:rsidRPr="00F9568D">
        <w:rPr>
          <w:sz w:val="22"/>
          <w:szCs w:val="22"/>
          <w:lang w:val="en-AU" w:eastAsia="en-AU"/>
        </w:rPr>
        <w:t>References</w:t>
      </w:r>
    </w:p>
    <w:p w:rsidR="00C27B4E" w:rsidRPr="00C34160" w:rsidRDefault="00C27B4E" w:rsidP="00C27B4E">
      <w:pPr>
        <w:pStyle w:val="ListParagraph"/>
        <w:numPr>
          <w:ilvl w:val="0"/>
          <w:numId w:val="16"/>
        </w:numPr>
        <w:tabs>
          <w:tab w:val="left" w:pos="567"/>
        </w:tabs>
        <w:jc w:val="both"/>
        <w:rPr>
          <w:rFonts w:ascii="Times New Roman" w:hAnsi="Times New Roman"/>
        </w:rPr>
      </w:pPr>
      <w:bookmarkStart w:id="3" w:name="_Ref446331759"/>
      <w:r w:rsidRPr="00C34160">
        <w:rPr>
          <w:rFonts w:ascii="Times New Roman" w:hAnsi="Times New Roman"/>
        </w:rPr>
        <w:t>RAN1#84bis Chairman’s Notes, Busan, Korea 11-15 April 2016</w:t>
      </w:r>
    </w:p>
    <w:p w:rsidR="0084402A" w:rsidRPr="00C34160" w:rsidRDefault="00A40972" w:rsidP="00963425">
      <w:pPr>
        <w:pStyle w:val="ListParagraph"/>
        <w:numPr>
          <w:ilvl w:val="0"/>
          <w:numId w:val="16"/>
        </w:numPr>
        <w:jc w:val="both"/>
        <w:rPr>
          <w:rFonts w:ascii="Times New Roman" w:hAnsi="Times New Roman"/>
        </w:rPr>
      </w:pPr>
      <w:bookmarkStart w:id="4" w:name="_Ref446333499"/>
      <w:bookmarkEnd w:id="3"/>
      <w:r w:rsidRPr="00C34160">
        <w:rPr>
          <w:rFonts w:ascii="Times New Roman" w:eastAsia="SimSun" w:hAnsi="Times New Roman"/>
          <w:lang w:val="en-US" w:eastAsia="ja-JP"/>
        </w:rPr>
        <w:t>TR 36.859, “Study on Downlink Multiuser Superposition Transmission (MUST) for LTE, Release 13;</w:t>
      </w:r>
      <w:bookmarkEnd w:id="4"/>
      <w:r w:rsidRPr="00C34160">
        <w:rPr>
          <w:rFonts w:ascii="Times New Roman" w:hAnsi="Times New Roman"/>
        </w:rPr>
        <w:t xml:space="preserve"> </w:t>
      </w:r>
    </w:p>
    <w:p w:rsidR="00096071" w:rsidRPr="00E453E8" w:rsidRDefault="00096071" w:rsidP="00F36324">
      <w:pPr>
        <w:tabs>
          <w:tab w:val="left" w:pos="567"/>
        </w:tabs>
        <w:jc w:val="both"/>
        <w:rPr>
          <w:sz w:val="22"/>
          <w:szCs w:val="22"/>
          <w:lang w:val="en-AU"/>
        </w:rPr>
      </w:pPr>
    </w:p>
    <w:sectPr w:rsidR="00096071" w:rsidRPr="00E453E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PGothic">
    <w:panose1 w:val="020B0600070205080204"/>
    <w:charset w:val="80"/>
    <w:family w:val="swiss"/>
    <w:pitch w:val="variable"/>
    <w:sig w:usb0="E00002FF" w:usb1="6AC7FDFB" w:usb2="00000012" w:usb3="00000000" w:csb0="0002009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2316"/>
    <w:multiLevelType w:val="hybridMultilevel"/>
    <w:tmpl w:val="710C72D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11A87"/>
    <w:multiLevelType w:val="hybridMultilevel"/>
    <w:tmpl w:val="3662A4C2"/>
    <w:lvl w:ilvl="0" w:tplc="4EF0B96E">
      <w:start w:val="2"/>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4659DC"/>
    <w:multiLevelType w:val="hybridMultilevel"/>
    <w:tmpl w:val="5C94248A"/>
    <w:lvl w:ilvl="0" w:tplc="482C4C60">
      <w:numFmt w:val="bullet"/>
      <w:lvlText w:val=""/>
      <w:lvlJc w:val="left"/>
      <w:pPr>
        <w:ind w:left="720" w:hanging="360"/>
      </w:pPr>
      <w:rPr>
        <w:rFonts w:ascii="Symbol" w:eastAsia="Times New Roma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9" w15:restartNumberingAfterBreak="0">
    <w:nsid w:val="33A50434"/>
    <w:multiLevelType w:val="hybridMultilevel"/>
    <w:tmpl w:val="F67EFFD2"/>
    <w:lvl w:ilvl="0" w:tplc="AF8C1B3A">
      <w:numFmt w:val="bullet"/>
      <w:lvlText w:val=""/>
      <w:lvlJc w:val="left"/>
      <w:pPr>
        <w:ind w:left="720" w:hanging="360"/>
      </w:pPr>
      <w:rPr>
        <w:rFonts w:ascii="Symbol" w:eastAsia="MS Mincho"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7643A0C"/>
    <w:multiLevelType w:val="hybridMultilevel"/>
    <w:tmpl w:val="21A4FC8A"/>
    <w:lvl w:ilvl="0" w:tplc="16181BD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8530690"/>
    <w:multiLevelType w:val="hybridMultilevel"/>
    <w:tmpl w:val="D9785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C5370EF"/>
    <w:multiLevelType w:val="hybridMultilevel"/>
    <w:tmpl w:val="B58C5D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AA2876"/>
    <w:multiLevelType w:val="hybridMultilevel"/>
    <w:tmpl w:val="00CE5A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30B03E3"/>
    <w:multiLevelType w:val="hybridMultilevel"/>
    <w:tmpl w:val="886053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AD95C37"/>
    <w:multiLevelType w:val="hybridMultilevel"/>
    <w:tmpl w:val="C1F6A8B8"/>
    <w:lvl w:ilvl="0" w:tplc="3D368C62">
      <w:start w:val="1"/>
      <w:numFmt w:val="bullet"/>
      <w:lvlText w:val="•"/>
      <w:lvlJc w:val="left"/>
      <w:pPr>
        <w:tabs>
          <w:tab w:val="num" w:pos="360"/>
        </w:tabs>
        <w:ind w:left="360" w:hanging="360"/>
      </w:pPr>
      <w:rPr>
        <w:rFonts w:ascii="Arial" w:hAnsi="Arial" w:hint="default"/>
      </w:rPr>
    </w:lvl>
    <w:lvl w:ilvl="1" w:tplc="10E6CC00">
      <w:start w:val="1"/>
      <w:numFmt w:val="bullet"/>
      <w:lvlText w:val="•"/>
      <w:lvlJc w:val="left"/>
      <w:pPr>
        <w:tabs>
          <w:tab w:val="num" w:pos="1080"/>
        </w:tabs>
        <w:ind w:left="1080" w:hanging="360"/>
      </w:pPr>
      <w:rPr>
        <w:rFonts w:ascii="Arial" w:hAnsi="Arial" w:hint="default"/>
      </w:rPr>
    </w:lvl>
    <w:lvl w:ilvl="2" w:tplc="99E6833A">
      <w:start w:val="3094"/>
      <w:numFmt w:val="bullet"/>
      <w:lvlText w:val="−"/>
      <w:lvlJc w:val="left"/>
      <w:pPr>
        <w:tabs>
          <w:tab w:val="num" w:pos="1800"/>
        </w:tabs>
        <w:ind w:left="1800" w:hanging="360"/>
      </w:pPr>
      <w:rPr>
        <w:rFonts w:ascii="Calibri" w:hAnsi="Calibri" w:hint="default"/>
      </w:rPr>
    </w:lvl>
    <w:lvl w:ilvl="3" w:tplc="A58C81E8">
      <w:start w:val="3094"/>
      <w:numFmt w:val="bullet"/>
      <w:lvlText w:val="−"/>
      <w:lvlJc w:val="left"/>
      <w:pPr>
        <w:tabs>
          <w:tab w:val="num" w:pos="2520"/>
        </w:tabs>
        <w:ind w:left="2520" w:hanging="360"/>
      </w:pPr>
      <w:rPr>
        <w:rFonts w:ascii="Calibri" w:hAnsi="Calibri" w:hint="default"/>
      </w:rPr>
    </w:lvl>
    <w:lvl w:ilvl="4" w:tplc="45B47E72">
      <w:start w:val="3094"/>
      <w:numFmt w:val="bullet"/>
      <w:lvlText w:val="−"/>
      <w:lvlJc w:val="left"/>
      <w:pPr>
        <w:tabs>
          <w:tab w:val="num" w:pos="3240"/>
        </w:tabs>
        <w:ind w:left="3240" w:hanging="360"/>
      </w:pPr>
      <w:rPr>
        <w:rFonts w:ascii="Calibri" w:hAnsi="Calibri" w:hint="default"/>
      </w:rPr>
    </w:lvl>
    <w:lvl w:ilvl="5" w:tplc="6CC074A8" w:tentative="1">
      <w:start w:val="1"/>
      <w:numFmt w:val="bullet"/>
      <w:lvlText w:val="•"/>
      <w:lvlJc w:val="left"/>
      <w:pPr>
        <w:tabs>
          <w:tab w:val="num" w:pos="3960"/>
        </w:tabs>
        <w:ind w:left="3960" w:hanging="360"/>
      </w:pPr>
      <w:rPr>
        <w:rFonts w:ascii="Arial" w:hAnsi="Arial" w:hint="default"/>
      </w:rPr>
    </w:lvl>
    <w:lvl w:ilvl="6" w:tplc="B2FC09AA" w:tentative="1">
      <w:start w:val="1"/>
      <w:numFmt w:val="bullet"/>
      <w:lvlText w:val="•"/>
      <w:lvlJc w:val="left"/>
      <w:pPr>
        <w:tabs>
          <w:tab w:val="num" w:pos="4680"/>
        </w:tabs>
        <w:ind w:left="4680" w:hanging="360"/>
      </w:pPr>
      <w:rPr>
        <w:rFonts w:ascii="Arial" w:hAnsi="Arial" w:hint="default"/>
      </w:rPr>
    </w:lvl>
    <w:lvl w:ilvl="7" w:tplc="1F88FF68" w:tentative="1">
      <w:start w:val="1"/>
      <w:numFmt w:val="bullet"/>
      <w:lvlText w:val="•"/>
      <w:lvlJc w:val="left"/>
      <w:pPr>
        <w:tabs>
          <w:tab w:val="num" w:pos="5400"/>
        </w:tabs>
        <w:ind w:left="5400" w:hanging="360"/>
      </w:pPr>
      <w:rPr>
        <w:rFonts w:ascii="Arial" w:hAnsi="Arial" w:hint="default"/>
      </w:rPr>
    </w:lvl>
    <w:lvl w:ilvl="8" w:tplc="DA00B12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710D4216"/>
    <w:multiLevelType w:val="hybridMultilevel"/>
    <w:tmpl w:val="0BF631DA"/>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CCA0D132" w:tentative="1">
      <w:start w:val="1"/>
      <w:numFmt w:val="bullet"/>
      <w:lvlText w:val="•"/>
      <w:lvlJc w:val="left"/>
      <w:pPr>
        <w:tabs>
          <w:tab w:val="num" w:pos="2160"/>
        </w:tabs>
        <w:ind w:left="2160" w:hanging="360"/>
      </w:pPr>
      <w:rPr>
        <w:rFonts w:ascii="Arial" w:hAnsi="Arial"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66E3AAC"/>
    <w:multiLevelType w:val="hybridMultilevel"/>
    <w:tmpl w:val="F4D432B4"/>
    <w:lvl w:ilvl="0" w:tplc="0409000F">
      <w:start w:val="1"/>
      <w:numFmt w:val="decimal"/>
      <w:lvlText w:val="%1."/>
      <w:lvlJc w:val="left"/>
      <w:pPr>
        <w:ind w:left="993" w:hanging="360"/>
      </w:pPr>
      <w:rPr>
        <w:rFonts w:hint="default"/>
      </w:rPr>
    </w:lvl>
    <w:lvl w:ilvl="1" w:tplc="04090003">
      <w:start w:val="1"/>
      <w:numFmt w:val="bullet"/>
      <w:lvlText w:val="o"/>
      <w:lvlJc w:val="left"/>
      <w:pPr>
        <w:ind w:left="1713" w:hanging="360"/>
      </w:pPr>
      <w:rPr>
        <w:rFonts w:ascii="Courier New" w:hAnsi="Courier New" w:cs="Courier New" w:hint="default"/>
      </w:rPr>
    </w:lvl>
    <w:lvl w:ilvl="2" w:tplc="04090005">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20" w15:restartNumberingAfterBreak="0">
    <w:nsid w:val="775D6DA2"/>
    <w:multiLevelType w:val="hybridMultilevel"/>
    <w:tmpl w:val="ADFE903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
  </w:num>
  <w:num w:numId="4">
    <w:abstractNumId w:val="7"/>
  </w:num>
  <w:num w:numId="5">
    <w:abstractNumId w:val="13"/>
  </w:num>
  <w:num w:numId="6">
    <w:abstractNumId w:val="3"/>
  </w:num>
  <w:num w:numId="7">
    <w:abstractNumId w:val="18"/>
  </w:num>
  <w:num w:numId="8">
    <w:abstractNumId w:val="0"/>
  </w:num>
  <w:num w:numId="9">
    <w:abstractNumId w:val="6"/>
  </w:num>
  <w:num w:numId="10">
    <w:abstractNumId w:val="9"/>
  </w:num>
  <w:num w:numId="11">
    <w:abstractNumId w:val="16"/>
  </w:num>
  <w:num w:numId="12">
    <w:abstractNumId w:val="2"/>
  </w:num>
  <w:num w:numId="13">
    <w:abstractNumId w:val="19"/>
  </w:num>
  <w:num w:numId="14">
    <w:abstractNumId w:val="15"/>
  </w:num>
  <w:num w:numId="15">
    <w:abstractNumId w:val="20"/>
  </w:num>
  <w:num w:numId="16">
    <w:abstractNumId w:val="4"/>
  </w:num>
  <w:num w:numId="17">
    <w:abstractNumId w:val="14"/>
  </w:num>
  <w:num w:numId="18">
    <w:abstractNumId w:val="17"/>
  </w:num>
  <w:num w:numId="19">
    <w:abstractNumId w:val="12"/>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20745"/>
    <w:rsid w:val="00021290"/>
    <w:rsid w:val="00022D7B"/>
    <w:rsid w:val="000252C7"/>
    <w:rsid w:val="00026CC3"/>
    <w:rsid w:val="00040C03"/>
    <w:rsid w:val="00043263"/>
    <w:rsid w:val="000479BC"/>
    <w:rsid w:val="00054AD5"/>
    <w:rsid w:val="00056F51"/>
    <w:rsid w:val="00071AC4"/>
    <w:rsid w:val="00073367"/>
    <w:rsid w:val="00077429"/>
    <w:rsid w:val="00096071"/>
    <w:rsid w:val="000A390F"/>
    <w:rsid w:val="000C00EA"/>
    <w:rsid w:val="000C018A"/>
    <w:rsid w:val="000C0828"/>
    <w:rsid w:val="000C5788"/>
    <w:rsid w:val="000C7AE4"/>
    <w:rsid w:val="000D0157"/>
    <w:rsid w:val="000D079C"/>
    <w:rsid w:val="000E159F"/>
    <w:rsid w:val="000E1AFC"/>
    <w:rsid w:val="000E5175"/>
    <w:rsid w:val="00100732"/>
    <w:rsid w:val="00121614"/>
    <w:rsid w:val="00133C9C"/>
    <w:rsid w:val="00134258"/>
    <w:rsid w:val="00136892"/>
    <w:rsid w:val="00146C64"/>
    <w:rsid w:val="0014732A"/>
    <w:rsid w:val="00156460"/>
    <w:rsid w:val="00157254"/>
    <w:rsid w:val="00183A18"/>
    <w:rsid w:val="001A0C26"/>
    <w:rsid w:val="001A62A1"/>
    <w:rsid w:val="001B2ED3"/>
    <w:rsid w:val="001B55CD"/>
    <w:rsid w:val="001B61B4"/>
    <w:rsid w:val="001C151A"/>
    <w:rsid w:val="001C384D"/>
    <w:rsid w:val="001C5AFF"/>
    <w:rsid w:val="001D0EA3"/>
    <w:rsid w:val="001E02F6"/>
    <w:rsid w:val="001E0797"/>
    <w:rsid w:val="001E3561"/>
    <w:rsid w:val="001F6F31"/>
    <w:rsid w:val="00211EDD"/>
    <w:rsid w:val="00212166"/>
    <w:rsid w:val="00213011"/>
    <w:rsid w:val="00214DED"/>
    <w:rsid w:val="002204FB"/>
    <w:rsid w:val="002277ED"/>
    <w:rsid w:val="00240180"/>
    <w:rsid w:val="0024263C"/>
    <w:rsid w:val="00245F41"/>
    <w:rsid w:val="00255203"/>
    <w:rsid w:val="00263520"/>
    <w:rsid w:val="0026456C"/>
    <w:rsid w:val="002700A4"/>
    <w:rsid w:val="0027212B"/>
    <w:rsid w:val="002775C1"/>
    <w:rsid w:val="00286584"/>
    <w:rsid w:val="00295972"/>
    <w:rsid w:val="002C6B42"/>
    <w:rsid w:val="002D1C9C"/>
    <w:rsid w:val="002E4B09"/>
    <w:rsid w:val="00310331"/>
    <w:rsid w:val="00314FD2"/>
    <w:rsid w:val="003227CE"/>
    <w:rsid w:val="0032705D"/>
    <w:rsid w:val="00335778"/>
    <w:rsid w:val="00335F78"/>
    <w:rsid w:val="003475F9"/>
    <w:rsid w:val="0035566D"/>
    <w:rsid w:val="00361F55"/>
    <w:rsid w:val="003626BA"/>
    <w:rsid w:val="00363670"/>
    <w:rsid w:val="00363F36"/>
    <w:rsid w:val="003647B3"/>
    <w:rsid w:val="00373E78"/>
    <w:rsid w:val="00374AFD"/>
    <w:rsid w:val="003A013F"/>
    <w:rsid w:val="003A13A6"/>
    <w:rsid w:val="003B6D6D"/>
    <w:rsid w:val="003D7CA4"/>
    <w:rsid w:val="003E0238"/>
    <w:rsid w:val="003E0EAF"/>
    <w:rsid w:val="003E7189"/>
    <w:rsid w:val="004044BE"/>
    <w:rsid w:val="00417A8D"/>
    <w:rsid w:val="0045346E"/>
    <w:rsid w:val="004637E6"/>
    <w:rsid w:val="00471FA6"/>
    <w:rsid w:val="00473DF7"/>
    <w:rsid w:val="004827C7"/>
    <w:rsid w:val="00493236"/>
    <w:rsid w:val="00493966"/>
    <w:rsid w:val="004A5493"/>
    <w:rsid w:val="004A6EE2"/>
    <w:rsid w:val="004B17E5"/>
    <w:rsid w:val="004B1BE1"/>
    <w:rsid w:val="004D52E8"/>
    <w:rsid w:val="00500466"/>
    <w:rsid w:val="005014DF"/>
    <w:rsid w:val="00511D2A"/>
    <w:rsid w:val="00514E2C"/>
    <w:rsid w:val="00515512"/>
    <w:rsid w:val="005226F2"/>
    <w:rsid w:val="00524121"/>
    <w:rsid w:val="00535A13"/>
    <w:rsid w:val="00536CEE"/>
    <w:rsid w:val="005424ED"/>
    <w:rsid w:val="00544477"/>
    <w:rsid w:val="0057540C"/>
    <w:rsid w:val="00577760"/>
    <w:rsid w:val="005A222E"/>
    <w:rsid w:val="005A2A00"/>
    <w:rsid w:val="005B0DEC"/>
    <w:rsid w:val="005C62C8"/>
    <w:rsid w:val="005C7009"/>
    <w:rsid w:val="005D004A"/>
    <w:rsid w:val="005D4B8B"/>
    <w:rsid w:val="005D6D5A"/>
    <w:rsid w:val="005E5943"/>
    <w:rsid w:val="005F0590"/>
    <w:rsid w:val="006013E3"/>
    <w:rsid w:val="006065FC"/>
    <w:rsid w:val="00611884"/>
    <w:rsid w:val="00611AEE"/>
    <w:rsid w:val="00614770"/>
    <w:rsid w:val="00617787"/>
    <w:rsid w:val="00617D68"/>
    <w:rsid w:val="00631237"/>
    <w:rsid w:val="006320A2"/>
    <w:rsid w:val="006634CC"/>
    <w:rsid w:val="006874F4"/>
    <w:rsid w:val="0068751D"/>
    <w:rsid w:val="00690117"/>
    <w:rsid w:val="00691E73"/>
    <w:rsid w:val="006A0CC1"/>
    <w:rsid w:val="006A6221"/>
    <w:rsid w:val="006B5ECA"/>
    <w:rsid w:val="006C1108"/>
    <w:rsid w:val="006D56AC"/>
    <w:rsid w:val="006E2C6F"/>
    <w:rsid w:val="006F6E8D"/>
    <w:rsid w:val="0070509B"/>
    <w:rsid w:val="0072662E"/>
    <w:rsid w:val="0073683A"/>
    <w:rsid w:val="007371F1"/>
    <w:rsid w:val="00753E46"/>
    <w:rsid w:val="007702C9"/>
    <w:rsid w:val="0077483C"/>
    <w:rsid w:val="0079114C"/>
    <w:rsid w:val="00791AC2"/>
    <w:rsid w:val="00796B45"/>
    <w:rsid w:val="00797BFA"/>
    <w:rsid w:val="007A3D5A"/>
    <w:rsid w:val="007A3DAA"/>
    <w:rsid w:val="007A5DBA"/>
    <w:rsid w:val="007B1EEE"/>
    <w:rsid w:val="007B3CBD"/>
    <w:rsid w:val="007B4C8C"/>
    <w:rsid w:val="007D0669"/>
    <w:rsid w:val="007E13D1"/>
    <w:rsid w:val="007E5ACE"/>
    <w:rsid w:val="007E6989"/>
    <w:rsid w:val="007E69BA"/>
    <w:rsid w:val="007F04E6"/>
    <w:rsid w:val="007F4A0A"/>
    <w:rsid w:val="007F7AE8"/>
    <w:rsid w:val="008118F4"/>
    <w:rsid w:val="00814695"/>
    <w:rsid w:val="0084257B"/>
    <w:rsid w:val="0084290B"/>
    <w:rsid w:val="0084402A"/>
    <w:rsid w:val="008626ED"/>
    <w:rsid w:val="00871657"/>
    <w:rsid w:val="008744C0"/>
    <w:rsid w:val="00876A6D"/>
    <w:rsid w:val="008773C7"/>
    <w:rsid w:val="00894DE0"/>
    <w:rsid w:val="008B5D42"/>
    <w:rsid w:val="008C7026"/>
    <w:rsid w:val="008D0A3B"/>
    <w:rsid w:val="008D4D3D"/>
    <w:rsid w:val="008D4F22"/>
    <w:rsid w:val="00907F18"/>
    <w:rsid w:val="00932D58"/>
    <w:rsid w:val="00934F73"/>
    <w:rsid w:val="00937414"/>
    <w:rsid w:val="00937DE3"/>
    <w:rsid w:val="0094473D"/>
    <w:rsid w:val="00946FDD"/>
    <w:rsid w:val="00952304"/>
    <w:rsid w:val="00966056"/>
    <w:rsid w:val="00966A49"/>
    <w:rsid w:val="00971CD8"/>
    <w:rsid w:val="00976EBF"/>
    <w:rsid w:val="00991FA3"/>
    <w:rsid w:val="00992B14"/>
    <w:rsid w:val="009966D8"/>
    <w:rsid w:val="009A330D"/>
    <w:rsid w:val="009A3ADE"/>
    <w:rsid w:val="009A3EB9"/>
    <w:rsid w:val="009E7779"/>
    <w:rsid w:val="009F38C1"/>
    <w:rsid w:val="00A00472"/>
    <w:rsid w:val="00A052B7"/>
    <w:rsid w:val="00A0605B"/>
    <w:rsid w:val="00A21568"/>
    <w:rsid w:val="00A25C5C"/>
    <w:rsid w:val="00A40972"/>
    <w:rsid w:val="00A60367"/>
    <w:rsid w:val="00A60525"/>
    <w:rsid w:val="00A643B4"/>
    <w:rsid w:val="00A65495"/>
    <w:rsid w:val="00A67D7C"/>
    <w:rsid w:val="00A73F35"/>
    <w:rsid w:val="00A8571A"/>
    <w:rsid w:val="00A922DD"/>
    <w:rsid w:val="00A954D5"/>
    <w:rsid w:val="00AA4A5D"/>
    <w:rsid w:val="00AC0EE7"/>
    <w:rsid w:val="00AC1EF2"/>
    <w:rsid w:val="00AE009F"/>
    <w:rsid w:val="00AE1EC1"/>
    <w:rsid w:val="00AF126C"/>
    <w:rsid w:val="00AF237F"/>
    <w:rsid w:val="00AF346B"/>
    <w:rsid w:val="00AF41F5"/>
    <w:rsid w:val="00AF668A"/>
    <w:rsid w:val="00B00695"/>
    <w:rsid w:val="00B074B6"/>
    <w:rsid w:val="00B22102"/>
    <w:rsid w:val="00B22F3C"/>
    <w:rsid w:val="00B31292"/>
    <w:rsid w:val="00B368ED"/>
    <w:rsid w:val="00B373FC"/>
    <w:rsid w:val="00B422A2"/>
    <w:rsid w:val="00B648D7"/>
    <w:rsid w:val="00B745ED"/>
    <w:rsid w:val="00B770E4"/>
    <w:rsid w:val="00B85EBF"/>
    <w:rsid w:val="00B87325"/>
    <w:rsid w:val="00BA03FB"/>
    <w:rsid w:val="00BB68C5"/>
    <w:rsid w:val="00BC5971"/>
    <w:rsid w:val="00BD51B2"/>
    <w:rsid w:val="00BE68A2"/>
    <w:rsid w:val="00BF424D"/>
    <w:rsid w:val="00BF441E"/>
    <w:rsid w:val="00C016C8"/>
    <w:rsid w:val="00C076B9"/>
    <w:rsid w:val="00C10D0B"/>
    <w:rsid w:val="00C12ABC"/>
    <w:rsid w:val="00C16BCB"/>
    <w:rsid w:val="00C27B4E"/>
    <w:rsid w:val="00C3105F"/>
    <w:rsid w:val="00C34160"/>
    <w:rsid w:val="00C36B53"/>
    <w:rsid w:val="00C4377D"/>
    <w:rsid w:val="00C51ACB"/>
    <w:rsid w:val="00C63660"/>
    <w:rsid w:val="00C63A20"/>
    <w:rsid w:val="00C64568"/>
    <w:rsid w:val="00C7223C"/>
    <w:rsid w:val="00C914C4"/>
    <w:rsid w:val="00CB0628"/>
    <w:rsid w:val="00CB0E40"/>
    <w:rsid w:val="00CB6EF0"/>
    <w:rsid w:val="00CB7755"/>
    <w:rsid w:val="00CC1DF5"/>
    <w:rsid w:val="00CC359F"/>
    <w:rsid w:val="00CC76ED"/>
    <w:rsid w:val="00CE4079"/>
    <w:rsid w:val="00CE4349"/>
    <w:rsid w:val="00CE4549"/>
    <w:rsid w:val="00CE5B59"/>
    <w:rsid w:val="00CF4AB8"/>
    <w:rsid w:val="00CF518E"/>
    <w:rsid w:val="00D00471"/>
    <w:rsid w:val="00D007AB"/>
    <w:rsid w:val="00D02624"/>
    <w:rsid w:val="00D05E6E"/>
    <w:rsid w:val="00D06657"/>
    <w:rsid w:val="00D22591"/>
    <w:rsid w:val="00D227C5"/>
    <w:rsid w:val="00D25D67"/>
    <w:rsid w:val="00D26FC7"/>
    <w:rsid w:val="00D313B3"/>
    <w:rsid w:val="00D34641"/>
    <w:rsid w:val="00D65CBE"/>
    <w:rsid w:val="00D82049"/>
    <w:rsid w:val="00DA41D2"/>
    <w:rsid w:val="00DB1C87"/>
    <w:rsid w:val="00DB6140"/>
    <w:rsid w:val="00DD65A2"/>
    <w:rsid w:val="00E075EC"/>
    <w:rsid w:val="00E10584"/>
    <w:rsid w:val="00E10ADC"/>
    <w:rsid w:val="00E12B05"/>
    <w:rsid w:val="00E13E64"/>
    <w:rsid w:val="00E20C1F"/>
    <w:rsid w:val="00E242F4"/>
    <w:rsid w:val="00E31349"/>
    <w:rsid w:val="00E424AA"/>
    <w:rsid w:val="00E42BCA"/>
    <w:rsid w:val="00E453E8"/>
    <w:rsid w:val="00E45D39"/>
    <w:rsid w:val="00E529D5"/>
    <w:rsid w:val="00E64D21"/>
    <w:rsid w:val="00E732D8"/>
    <w:rsid w:val="00E74B4B"/>
    <w:rsid w:val="00E74DAF"/>
    <w:rsid w:val="00E800C1"/>
    <w:rsid w:val="00E82A17"/>
    <w:rsid w:val="00E8399D"/>
    <w:rsid w:val="00E847B2"/>
    <w:rsid w:val="00E94502"/>
    <w:rsid w:val="00E95D67"/>
    <w:rsid w:val="00EB7FF7"/>
    <w:rsid w:val="00ED294E"/>
    <w:rsid w:val="00EE7A8D"/>
    <w:rsid w:val="00F11646"/>
    <w:rsid w:val="00F25609"/>
    <w:rsid w:val="00F2664D"/>
    <w:rsid w:val="00F36324"/>
    <w:rsid w:val="00F415DA"/>
    <w:rsid w:val="00F552F6"/>
    <w:rsid w:val="00F60BA5"/>
    <w:rsid w:val="00F666E1"/>
    <w:rsid w:val="00F70555"/>
    <w:rsid w:val="00F7357B"/>
    <w:rsid w:val="00F75F43"/>
    <w:rsid w:val="00F77E4F"/>
    <w:rsid w:val="00F810CC"/>
    <w:rsid w:val="00F81AF9"/>
    <w:rsid w:val="00F83165"/>
    <w:rsid w:val="00F84BDB"/>
    <w:rsid w:val="00F86DD6"/>
    <w:rsid w:val="00F930B4"/>
    <w:rsid w:val="00F9568D"/>
    <w:rsid w:val="00FB18E8"/>
    <w:rsid w:val="00FB1D9F"/>
    <w:rsid w:val="00FD09A0"/>
    <w:rsid w:val="00FD1DE4"/>
    <w:rsid w:val="00FE668A"/>
    <w:rsid w:val="00FE7D74"/>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4EC47D29-C391-4FA7-96A1-587641B1D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C0EE7"/>
    <w:pPr>
      <w:keepNext/>
      <w:numPr>
        <w:ilvl w:val="1"/>
        <w:numId w:val="1"/>
      </w:numPr>
      <w:ind w:left="567"/>
      <w:outlineLvl w:val="1"/>
    </w:pPr>
    <w:rPr>
      <w:rFonts w:eastAsia="MS Gothic"/>
      <w:sz w:val="22"/>
    </w:rPr>
  </w:style>
  <w:style w:type="paragraph" w:styleId="Heading3">
    <w:name w:val="heading 3"/>
    <w:basedOn w:val="Normal"/>
    <w:next w:val="Normal"/>
    <w:link w:val="Heading3Char"/>
    <w:uiPriority w:val="9"/>
    <w:unhideWhenUsed/>
    <w:qFormat/>
    <w:rsid w:val="00493236"/>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C0EE7"/>
    <w:rPr>
      <w:rFonts w:ascii="Times New Roman" w:eastAsia="MS Gothic" w:hAnsi="Times New Roman" w:cs="Times New Roman"/>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93236"/>
    <w:rPr>
      <w:rFonts w:asciiTheme="majorHAnsi" w:eastAsiaTheme="majorEastAsia" w:hAnsiTheme="majorHAnsi" w:cstheme="majorBidi"/>
      <w:color w:val="243F60" w:themeColor="accent1" w:themeShade="7F"/>
      <w:sz w:val="24"/>
      <w:szCs w:val="24"/>
      <w:lang w:val="en-US" w:eastAsia="zh-CN"/>
    </w:rPr>
  </w:style>
  <w:style w:type="character" w:styleId="CommentReference">
    <w:name w:val="annotation reference"/>
    <w:basedOn w:val="DefaultParagraphFont"/>
    <w:uiPriority w:val="99"/>
    <w:semiHidden/>
    <w:unhideWhenUsed/>
    <w:rsid w:val="007E5ACE"/>
    <w:rPr>
      <w:sz w:val="16"/>
      <w:szCs w:val="16"/>
    </w:rPr>
  </w:style>
  <w:style w:type="paragraph" w:styleId="CommentText">
    <w:name w:val="annotation text"/>
    <w:basedOn w:val="Normal"/>
    <w:link w:val="CommentTextChar"/>
    <w:uiPriority w:val="99"/>
    <w:semiHidden/>
    <w:unhideWhenUsed/>
    <w:rsid w:val="007E5ACE"/>
    <w:rPr>
      <w:sz w:val="20"/>
      <w:szCs w:val="20"/>
    </w:rPr>
  </w:style>
  <w:style w:type="character" w:customStyle="1" w:styleId="CommentTextChar">
    <w:name w:val="Comment Text Char"/>
    <w:basedOn w:val="DefaultParagraphFont"/>
    <w:link w:val="CommentText"/>
    <w:uiPriority w:val="99"/>
    <w:semiHidden/>
    <w:rsid w:val="007E5ACE"/>
    <w:rPr>
      <w:rFonts w:ascii="Times New Roman" w:eastAsia="SimSun" w:hAnsi="Times New Roman" w:cs="Times New Roman"/>
      <w:sz w:val="20"/>
      <w:szCs w:val="20"/>
      <w:lang w:val="en-US" w:eastAsia="zh-CN"/>
    </w:rPr>
  </w:style>
  <w:style w:type="paragraph" w:customStyle="1" w:styleId="LGTdoc">
    <w:name w:val="LGTdoc_본문"/>
    <w:basedOn w:val="Normal"/>
    <w:rsid w:val="00F7357B"/>
    <w:pPr>
      <w:widowControl w:val="0"/>
      <w:autoSpaceDE w:val="0"/>
      <w:autoSpaceDN w:val="0"/>
      <w:adjustRightInd w:val="0"/>
      <w:snapToGrid w:val="0"/>
      <w:spacing w:afterLines="50" w:line="264" w:lineRule="auto"/>
      <w:jc w:val="both"/>
    </w:pPr>
    <w:rPr>
      <w:rFonts w:eastAsia="Batang"/>
      <w:kern w:val="2"/>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782086">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e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2.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11.wmf"/><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2E99B-BE6B-4FB6-ADD2-AEC1BFC54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5</Pages>
  <Words>1234</Words>
  <Characters>7039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8257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Rajitha.Palipana@nec.com.au</dc:creator>
  <cp:lastModifiedBy>NEC</cp:lastModifiedBy>
  <cp:revision>22</cp:revision>
  <cp:lastPrinted>2015-09-22T05:05:00Z</cp:lastPrinted>
  <dcterms:created xsi:type="dcterms:W3CDTF">2016-04-26T23:46:00Z</dcterms:created>
  <dcterms:modified xsi:type="dcterms:W3CDTF">2016-05-13T00:53:00Z</dcterms:modified>
</cp:coreProperties>
</file>