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147A" w:rsidRPr="000F158A" w:rsidRDefault="00AA147A" w:rsidP="00AA147A">
      <w:pPr>
        <w:pStyle w:val="Header"/>
        <w:tabs>
          <w:tab w:val="clear" w:pos="4320"/>
          <w:tab w:val="clear" w:pos="8640"/>
          <w:tab w:val="right" w:pos="9072"/>
        </w:tabs>
        <w:rPr>
          <w:rFonts w:cs="Arial"/>
          <w:b/>
          <w:bCs/>
          <w:sz w:val="22"/>
          <w:szCs w:val="22"/>
          <w:lang w:val="en-AU"/>
        </w:rPr>
      </w:pPr>
      <w:r w:rsidRPr="000F158A">
        <w:rPr>
          <w:rFonts w:ascii="Arial" w:hAnsi="Arial" w:cs="Arial"/>
          <w:b/>
          <w:bCs/>
          <w:sz w:val="22"/>
          <w:szCs w:val="22"/>
          <w:lang w:val="en-AU"/>
        </w:rPr>
        <w:t>3GPP TSG RAN WG1 Meeting #8</w:t>
      </w:r>
      <w:r w:rsidR="00AE13AD">
        <w:rPr>
          <w:rFonts w:ascii="Arial" w:hAnsi="Arial" w:cs="Arial"/>
          <w:b/>
          <w:bCs/>
          <w:sz w:val="22"/>
          <w:szCs w:val="22"/>
          <w:lang w:val="en-AU"/>
        </w:rPr>
        <w:t>5</w:t>
      </w:r>
      <w:r w:rsidRPr="000F158A">
        <w:rPr>
          <w:rFonts w:ascii="Arial" w:hAnsi="Arial" w:cs="Arial"/>
          <w:b/>
          <w:bCs/>
          <w:sz w:val="22"/>
          <w:szCs w:val="22"/>
          <w:lang w:val="en-AU"/>
        </w:rPr>
        <w:tab/>
      </w:r>
      <w:r w:rsidRPr="003043B6">
        <w:rPr>
          <w:rFonts w:ascii="Arial" w:hAnsi="Arial" w:cs="Arial"/>
          <w:b/>
          <w:bCs/>
          <w:sz w:val="22"/>
          <w:lang w:val="en-AU"/>
        </w:rPr>
        <w:t>R1-16</w:t>
      </w:r>
      <w:r w:rsidR="00D15340" w:rsidRPr="00D15340">
        <w:rPr>
          <w:rFonts w:ascii="Arial" w:hAnsi="Arial" w:cs="Arial"/>
          <w:b/>
          <w:bCs/>
          <w:sz w:val="22"/>
          <w:lang w:val="en-AU"/>
        </w:rPr>
        <w:t>4474</w:t>
      </w:r>
    </w:p>
    <w:p w:rsidR="00AA147A" w:rsidRPr="000F158A" w:rsidRDefault="00AE13AD" w:rsidP="00AA147A">
      <w:pPr>
        <w:pStyle w:val="Header"/>
        <w:tabs>
          <w:tab w:val="clear" w:pos="4320"/>
        </w:tabs>
        <w:rPr>
          <w:rFonts w:ascii="Arial" w:hAnsi="Arial" w:cs="Arial"/>
          <w:b/>
          <w:bCs/>
          <w:sz w:val="22"/>
          <w:szCs w:val="22"/>
          <w:lang w:val="en-AU"/>
        </w:rPr>
      </w:pPr>
      <w:r w:rsidRPr="00AE13AD">
        <w:rPr>
          <w:rFonts w:ascii="Arial" w:hAnsi="Arial" w:cs="Arial"/>
          <w:b/>
          <w:bCs/>
          <w:sz w:val="22"/>
          <w:szCs w:val="22"/>
          <w:lang w:val="en-AU"/>
        </w:rPr>
        <w:t xml:space="preserve">Nanjing, China 23rd - 27th May </w:t>
      </w:r>
      <w:r w:rsidR="00AA147A" w:rsidRPr="000F158A">
        <w:rPr>
          <w:rFonts w:ascii="Arial" w:hAnsi="Arial" w:cs="Arial"/>
          <w:b/>
          <w:bCs/>
          <w:sz w:val="22"/>
          <w:szCs w:val="22"/>
          <w:lang w:val="en-AU"/>
        </w:rPr>
        <w:t>2016</w:t>
      </w:r>
    </w:p>
    <w:p w:rsidR="00AA147A" w:rsidRPr="000F158A" w:rsidRDefault="00AA147A" w:rsidP="00AA147A">
      <w:pPr>
        <w:pStyle w:val="Header"/>
        <w:rPr>
          <w:b/>
          <w:bCs/>
          <w:lang w:val="en-AU"/>
        </w:rPr>
      </w:pPr>
    </w:p>
    <w:p w:rsidR="00AA147A" w:rsidRPr="000F158A" w:rsidRDefault="00AA147A" w:rsidP="00AA147A">
      <w:pPr>
        <w:tabs>
          <w:tab w:val="left" w:pos="1820"/>
        </w:tabs>
        <w:spacing w:after="60"/>
        <w:jc w:val="both"/>
        <w:rPr>
          <w:rFonts w:ascii="Arial" w:hAnsi="Arial" w:cs="Arial"/>
          <w:b/>
          <w:bCs/>
          <w:lang w:val="en-AU"/>
        </w:rPr>
      </w:pPr>
      <w:r w:rsidRPr="000F158A">
        <w:rPr>
          <w:rFonts w:ascii="Arial" w:hAnsi="Arial" w:cs="Arial"/>
          <w:b/>
          <w:lang w:val="en-AU"/>
        </w:rPr>
        <w:t>Agenda Item:</w:t>
      </w:r>
      <w:r w:rsidRPr="000F158A">
        <w:rPr>
          <w:rFonts w:ascii="Arial" w:hAnsi="Arial" w:cs="Arial"/>
          <w:b/>
          <w:bCs/>
          <w:lang w:val="en-AU"/>
        </w:rPr>
        <w:tab/>
      </w:r>
      <w:r w:rsidR="00AE13AD">
        <w:rPr>
          <w:rFonts w:ascii="Arial" w:hAnsi="Arial" w:cs="Arial"/>
          <w:b/>
          <w:bCs/>
          <w:lang w:val="en-AU"/>
        </w:rPr>
        <w:t>6</w:t>
      </w:r>
      <w:r w:rsidRPr="007D539F">
        <w:rPr>
          <w:rFonts w:ascii="Arial" w:hAnsi="Arial" w:cs="Arial"/>
          <w:b/>
          <w:bCs/>
          <w:lang w:val="en-AU"/>
        </w:rPr>
        <w:t>.2</w:t>
      </w:r>
      <w:r w:rsidR="007D539F" w:rsidRPr="007D539F">
        <w:rPr>
          <w:rFonts w:ascii="Arial" w:hAnsi="Arial" w:cs="Arial"/>
          <w:b/>
          <w:bCs/>
          <w:lang w:val="en-AU"/>
        </w:rPr>
        <w:t>.2</w:t>
      </w:r>
      <w:r w:rsidRPr="007D539F">
        <w:rPr>
          <w:rFonts w:ascii="Arial" w:hAnsi="Arial" w:cs="Arial"/>
          <w:b/>
          <w:bCs/>
          <w:lang w:val="en-AU"/>
        </w:rPr>
        <w:t>.</w:t>
      </w:r>
      <w:r w:rsidR="00626852">
        <w:rPr>
          <w:rFonts w:ascii="Arial" w:hAnsi="Arial" w:cs="Arial"/>
          <w:b/>
          <w:bCs/>
          <w:lang w:val="en-AU"/>
        </w:rPr>
        <w:t>2.3</w:t>
      </w:r>
    </w:p>
    <w:p w:rsidR="00AA147A" w:rsidRPr="000F158A" w:rsidRDefault="00AA147A" w:rsidP="00AA147A">
      <w:pPr>
        <w:tabs>
          <w:tab w:val="left" w:pos="1820"/>
        </w:tabs>
        <w:spacing w:after="60"/>
        <w:jc w:val="both"/>
        <w:rPr>
          <w:rFonts w:ascii="Arial" w:hAnsi="Arial" w:cs="Arial"/>
          <w:b/>
          <w:bCs/>
          <w:lang w:val="en-AU"/>
        </w:rPr>
      </w:pPr>
      <w:r w:rsidRPr="000F158A">
        <w:rPr>
          <w:rFonts w:ascii="Arial" w:hAnsi="Arial" w:cs="Arial"/>
          <w:b/>
          <w:lang w:val="en-AU"/>
        </w:rPr>
        <w:t>Source:</w:t>
      </w:r>
      <w:r w:rsidRPr="000F158A">
        <w:rPr>
          <w:rFonts w:ascii="Arial" w:hAnsi="Arial" w:cs="Arial"/>
          <w:b/>
          <w:bCs/>
          <w:lang w:val="en-AU"/>
        </w:rPr>
        <w:t xml:space="preserve"> </w:t>
      </w:r>
      <w:r w:rsidRPr="000F158A">
        <w:rPr>
          <w:rFonts w:ascii="Arial" w:hAnsi="Arial" w:cs="Arial"/>
          <w:b/>
          <w:bCs/>
          <w:lang w:val="en-AU"/>
        </w:rPr>
        <w:tab/>
        <w:t>NEC</w:t>
      </w:r>
    </w:p>
    <w:p w:rsidR="00AA4A5D" w:rsidRPr="000F158A" w:rsidRDefault="00AA4A5D" w:rsidP="00AA4A5D">
      <w:pPr>
        <w:tabs>
          <w:tab w:val="left" w:pos="1820"/>
        </w:tabs>
        <w:spacing w:after="60"/>
        <w:ind w:left="1820" w:hanging="1820"/>
        <w:rPr>
          <w:rFonts w:ascii="Arial" w:hAnsi="Arial" w:cs="Arial"/>
          <w:b/>
          <w:lang w:val="en-AU"/>
        </w:rPr>
      </w:pPr>
      <w:r w:rsidRPr="000F158A">
        <w:rPr>
          <w:rFonts w:ascii="Arial" w:hAnsi="Arial" w:cs="Arial"/>
          <w:b/>
          <w:lang w:val="en-AU"/>
        </w:rPr>
        <w:t>Title:</w:t>
      </w:r>
      <w:r w:rsidRPr="000F158A">
        <w:rPr>
          <w:rFonts w:ascii="Arial" w:hAnsi="Arial" w:cs="Arial"/>
          <w:b/>
          <w:bCs/>
          <w:lang w:val="en-AU"/>
        </w:rPr>
        <w:tab/>
      </w:r>
      <w:r w:rsidR="00AD3DE7">
        <w:rPr>
          <w:rFonts w:ascii="Arial" w:hAnsi="Arial" w:cs="Arial"/>
          <w:b/>
          <w:bCs/>
          <w:lang w:val="en-AU"/>
        </w:rPr>
        <w:t>T</w:t>
      </w:r>
      <w:r w:rsidR="00AD3DE7" w:rsidRPr="00AD3DE7">
        <w:rPr>
          <w:rFonts w:ascii="Arial" w:hAnsi="Arial" w:cs="Arial"/>
          <w:b/>
          <w:bCs/>
          <w:lang w:val="en-AU"/>
        </w:rPr>
        <w:t>riggering resource reselection based on collision detection</w:t>
      </w:r>
    </w:p>
    <w:p w:rsidR="00AA4A5D" w:rsidRPr="000F158A" w:rsidRDefault="00AA4A5D" w:rsidP="00AA4A5D">
      <w:pPr>
        <w:pBdr>
          <w:bottom w:val="single" w:sz="6" w:space="7" w:color="auto"/>
        </w:pBdr>
        <w:tabs>
          <w:tab w:val="left" w:pos="1820"/>
        </w:tabs>
        <w:jc w:val="both"/>
        <w:rPr>
          <w:rFonts w:ascii="Arial" w:eastAsia="MS Mincho" w:hAnsi="Arial" w:cs="Arial"/>
          <w:b/>
          <w:bCs/>
          <w:lang w:val="en-AU" w:eastAsia="ja-JP"/>
        </w:rPr>
      </w:pPr>
      <w:r w:rsidRPr="000F158A">
        <w:rPr>
          <w:rFonts w:ascii="Arial" w:hAnsi="Arial" w:cs="Arial"/>
          <w:b/>
          <w:lang w:val="en-AU"/>
        </w:rPr>
        <w:t>Document for:</w:t>
      </w:r>
      <w:r w:rsidRPr="000F158A">
        <w:rPr>
          <w:rFonts w:ascii="Arial" w:hAnsi="Arial" w:cs="Arial"/>
          <w:b/>
          <w:bCs/>
          <w:lang w:val="en-AU"/>
        </w:rPr>
        <w:tab/>
      </w:r>
      <w:r w:rsidR="00907F18" w:rsidRPr="000F158A">
        <w:rPr>
          <w:rFonts w:ascii="Arial" w:hAnsi="Arial" w:cs="Arial"/>
          <w:b/>
          <w:bCs/>
          <w:lang w:val="en-AU"/>
        </w:rPr>
        <w:t>Discussion</w:t>
      </w:r>
      <w:r w:rsidR="008773C7" w:rsidRPr="000F158A">
        <w:rPr>
          <w:rFonts w:ascii="Arial" w:hAnsi="Arial" w:cs="Arial"/>
          <w:b/>
          <w:bCs/>
          <w:lang w:val="en-AU"/>
        </w:rPr>
        <w:t>/Decision</w:t>
      </w:r>
    </w:p>
    <w:p w:rsidR="00AA4A5D" w:rsidRPr="000F158A" w:rsidRDefault="00AA4A5D" w:rsidP="00AA4A5D">
      <w:pPr>
        <w:pStyle w:val="Heading1"/>
        <w:spacing w:after="120"/>
        <w:jc w:val="both"/>
        <w:rPr>
          <w:bCs w:val="0"/>
          <w:sz w:val="22"/>
          <w:szCs w:val="22"/>
          <w:lang w:val="en-AU"/>
        </w:rPr>
      </w:pPr>
      <w:r w:rsidRPr="000F158A">
        <w:rPr>
          <w:bCs w:val="0"/>
          <w:sz w:val="22"/>
          <w:szCs w:val="22"/>
          <w:lang w:val="en-AU"/>
        </w:rPr>
        <w:t>Introduction</w:t>
      </w:r>
    </w:p>
    <w:p w:rsidR="00096B99" w:rsidRPr="000F158A" w:rsidRDefault="00096B99" w:rsidP="00096B99">
      <w:pPr>
        <w:spacing w:before="120" w:after="120"/>
        <w:jc w:val="both"/>
        <w:rPr>
          <w:bCs/>
          <w:sz w:val="22"/>
          <w:szCs w:val="22"/>
          <w:lang w:val="en-AU" w:eastAsia="en-AU"/>
        </w:rPr>
      </w:pPr>
      <w:r w:rsidRPr="000F158A">
        <w:rPr>
          <w:bCs/>
          <w:sz w:val="22"/>
          <w:szCs w:val="22"/>
          <w:lang w:val="en-AU" w:eastAsia="en-AU"/>
        </w:rPr>
        <w:t>In RAN1#84</w:t>
      </w:r>
      <w:r w:rsidR="00626852">
        <w:rPr>
          <w:bCs/>
          <w:sz w:val="22"/>
          <w:szCs w:val="22"/>
          <w:lang w:val="en-AU" w:eastAsia="en-AU"/>
        </w:rPr>
        <w:t>bis</w:t>
      </w:r>
      <w:r w:rsidRPr="000F158A">
        <w:rPr>
          <w:bCs/>
          <w:sz w:val="22"/>
          <w:szCs w:val="22"/>
          <w:lang w:val="en-AU" w:eastAsia="en-AU"/>
        </w:rPr>
        <w:t xml:space="preserve">, </w:t>
      </w:r>
      <w:r w:rsidR="00626852">
        <w:rPr>
          <w:bCs/>
          <w:sz w:val="22"/>
          <w:szCs w:val="22"/>
          <w:lang w:val="en-AU" w:eastAsia="en-AU"/>
        </w:rPr>
        <w:t xml:space="preserve">conditions for resource reselection were agreed </w:t>
      </w:r>
      <w:r w:rsidRPr="000F158A">
        <w:rPr>
          <w:bCs/>
          <w:sz w:val="22"/>
          <w:szCs w:val="22"/>
          <w:lang w:val="en-AU" w:eastAsia="en-AU"/>
        </w:rPr>
        <w:t>[1]</w:t>
      </w:r>
      <w:r w:rsidR="00626852">
        <w:rPr>
          <w:bCs/>
          <w:sz w:val="22"/>
          <w:szCs w:val="22"/>
          <w:lang w:val="en-AU" w:eastAsia="en-AU"/>
        </w:rPr>
        <w:t>.</w:t>
      </w:r>
    </w:p>
    <w:tbl>
      <w:tblPr>
        <w:tblStyle w:val="TableGrid"/>
        <w:tblW w:w="0" w:type="auto"/>
        <w:tblLook w:val="04A0" w:firstRow="1" w:lastRow="0" w:firstColumn="1" w:lastColumn="0" w:noHBand="0" w:noVBand="1"/>
      </w:tblPr>
      <w:tblGrid>
        <w:gridCol w:w="9016"/>
      </w:tblGrid>
      <w:tr w:rsidR="00096B99" w:rsidRPr="000F158A" w:rsidTr="00E02849">
        <w:tc>
          <w:tcPr>
            <w:tcW w:w="9242" w:type="dxa"/>
          </w:tcPr>
          <w:p w:rsidR="00626852" w:rsidRPr="001E6B4D" w:rsidRDefault="00626852" w:rsidP="00626852">
            <w:pPr>
              <w:pStyle w:val="LGTdoc"/>
              <w:spacing w:before="100" w:beforeAutospacing="1" w:afterLines="0" w:after="100" w:afterAutospacing="1" w:line="240" w:lineRule="auto"/>
              <w:rPr>
                <w:sz w:val="20"/>
                <w:szCs w:val="20"/>
              </w:rPr>
            </w:pPr>
            <w:r w:rsidRPr="001E6B4D">
              <w:rPr>
                <w:sz w:val="20"/>
                <w:szCs w:val="20"/>
                <w:highlight w:val="green"/>
              </w:rPr>
              <w:t>Agreement</w:t>
            </w:r>
            <w:r w:rsidRPr="001E6B4D">
              <w:rPr>
                <w:rFonts w:hint="eastAsia"/>
                <w:sz w:val="20"/>
                <w:szCs w:val="20"/>
                <w:highlight w:val="green"/>
              </w:rPr>
              <w:t>:</w:t>
            </w:r>
          </w:p>
          <w:p w:rsidR="00626852" w:rsidRPr="007826FC" w:rsidRDefault="00626852" w:rsidP="00626852">
            <w:pPr>
              <w:pStyle w:val="LGTdoc"/>
              <w:numPr>
                <w:ilvl w:val="0"/>
                <w:numId w:val="15"/>
              </w:numPr>
              <w:spacing w:before="100" w:beforeAutospacing="1" w:afterLines="0" w:after="100" w:afterAutospacing="1" w:line="240" w:lineRule="auto"/>
              <w:rPr>
                <w:i/>
                <w:sz w:val="20"/>
                <w:szCs w:val="20"/>
              </w:rPr>
            </w:pPr>
            <w:r w:rsidRPr="007826FC">
              <w:rPr>
                <w:rFonts w:hint="eastAsia"/>
                <w:i/>
                <w:sz w:val="20"/>
                <w:szCs w:val="20"/>
              </w:rPr>
              <w:t>Reselection is triggered if</w:t>
            </w:r>
          </w:p>
          <w:p w:rsidR="00626852" w:rsidRPr="007826FC" w:rsidRDefault="00626852" w:rsidP="00626852">
            <w:pPr>
              <w:pStyle w:val="LGTdoc"/>
              <w:numPr>
                <w:ilvl w:val="1"/>
                <w:numId w:val="15"/>
              </w:numPr>
              <w:spacing w:before="100" w:beforeAutospacing="1" w:afterLines="0" w:after="100" w:afterAutospacing="1" w:line="240" w:lineRule="auto"/>
              <w:rPr>
                <w:i/>
                <w:sz w:val="20"/>
                <w:szCs w:val="20"/>
              </w:rPr>
            </w:pPr>
            <w:r w:rsidRPr="007826FC">
              <w:rPr>
                <w:rFonts w:hint="eastAsia"/>
                <w:i/>
                <w:sz w:val="20"/>
                <w:szCs w:val="20"/>
              </w:rPr>
              <w:t>A counter meets an expiration condition, or</w:t>
            </w:r>
          </w:p>
          <w:p w:rsidR="00626852" w:rsidRPr="007826FC" w:rsidRDefault="00626852" w:rsidP="00626852">
            <w:pPr>
              <w:pStyle w:val="LGTdoc"/>
              <w:numPr>
                <w:ilvl w:val="2"/>
                <w:numId w:val="15"/>
              </w:numPr>
              <w:spacing w:before="100" w:beforeAutospacing="1" w:afterLines="0" w:after="100" w:afterAutospacing="1" w:line="240" w:lineRule="auto"/>
              <w:rPr>
                <w:i/>
                <w:sz w:val="20"/>
                <w:szCs w:val="20"/>
              </w:rPr>
            </w:pPr>
            <w:r w:rsidRPr="007826FC">
              <w:rPr>
                <w:rFonts w:hint="eastAsia"/>
                <w:i/>
                <w:sz w:val="20"/>
                <w:szCs w:val="20"/>
              </w:rPr>
              <w:t>The counter is reset to a value when reselection is triggered.</w:t>
            </w:r>
          </w:p>
          <w:p w:rsidR="00626852" w:rsidRPr="007826FC" w:rsidRDefault="00626852" w:rsidP="00626852">
            <w:pPr>
              <w:pStyle w:val="LGTdoc"/>
              <w:numPr>
                <w:ilvl w:val="3"/>
                <w:numId w:val="15"/>
              </w:numPr>
              <w:spacing w:before="100" w:beforeAutospacing="1" w:afterLines="0" w:after="100" w:afterAutospacing="1" w:line="240" w:lineRule="auto"/>
              <w:rPr>
                <w:i/>
                <w:sz w:val="20"/>
                <w:szCs w:val="20"/>
              </w:rPr>
            </w:pPr>
            <w:r w:rsidRPr="007826FC">
              <w:rPr>
                <w:rFonts w:hint="eastAsia"/>
                <w:i/>
                <w:sz w:val="20"/>
                <w:szCs w:val="20"/>
              </w:rPr>
              <w:t>FFS whether this value is random, fixed, and/or the same across UEs</w:t>
            </w:r>
          </w:p>
          <w:p w:rsidR="00626852" w:rsidRPr="007826FC" w:rsidRDefault="00626852" w:rsidP="00626852">
            <w:pPr>
              <w:pStyle w:val="LGTdoc"/>
              <w:numPr>
                <w:ilvl w:val="1"/>
                <w:numId w:val="15"/>
              </w:numPr>
              <w:spacing w:before="100" w:beforeAutospacing="1" w:afterLines="0" w:after="100" w:afterAutospacing="1" w:line="240" w:lineRule="auto"/>
              <w:rPr>
                <w:i/>
                <w:sz w:val="20"/>
                <w:szCs w:val="20"/>
              </w:rPr>
            </w:pPr>
            <w:r w:rsidRPr="007826FC">
              <w:rPr>
                <w:rFonts w:hint="eastAsia"/>
                <w:i/>
                <w:sz w:val="20"/>
                <w:szCs w:val="20"/>
              </w:rPr>
              <w:t xml:space="preserve">UE identifies that the current resource allocation cannot </w:t>
            </w:r>
            <w:r w:rsidRPr="007826FC">
              <w:rPr>
                <w:i/>
                <w:sz w:val="20"/>
                <w:szCs w:val="20"/>
              </w:rPr>
              <w:t>fulfil</w:t>
            </w:r>
            <w:r w:rsidRPr="007826FC">
              <w:rPr>
                <w:rFonts w:hint="eastAsia"/>
                <w:i/>
                <w:sz w:val="20"/>
                <w:szCs w:val="20"/>
              </w:rPr>
              <w:t xml:space="preserve"> the requirement, e.g., latency, reliability, priority, fairness, or QoS</w:t>
            </w:r>
            <w:bookmarkStart w:id="0" w:name="_GoBack"/>
            <w:bookmarkEnd w:id="0"/>
            <w:r w:rsidRPr="007826FC">
              <w:rPr>
                <w:rFonts w:hint="eastAsia"/>
                <w:i/>
                <w:sz w:val="20"/>
                <w:szCs w:val="20"/>
              </w:rPr>
              <w:t xml:space="preserve"> requirement (details FFS), or</w:t>
            </w:r>
          </w:p>
          <w:p w:rsidR="00626852" w:rsidRPr="007826FC" w:rsidRDefault="00626852" w:rsidP="00626852">
            <w:pPr>
              <w:pStyle w:val="LGTdoc"/>
              <w:numPr>
                <w:ilvl w:val="2"/>
                <w:numId w:val="15"/>
              </w:numPr>
              <w:spacing w:before="100" w:beforeAutospacing="1" w:afterLines="0" w:after="100" w:afterAutospacing="1" w:line="240" w:lineRule="auto"/>
              <w:rPr>
                <w:i/>
                <w:sz w:val="20"/>
                <w:szCs w:val="20"/>
              </w:rPr>
            </w:pPr>
            <w:r w:rsidRPr="007826FC">
              <w:rPr>
                <w:rFonts w:hint="eastAsia"/>
                <w:i/>
                <w:sz w:val="20"/>
                <w:szCs w:val="20"/>
              </w:rPr>
              <w:t>FFS how to impose limitation in the resource size selected by a UE</w:t>
            </w:r>
          </w:p>
          <w:p w:rsidR="00626852" w:rsidRPr="007826FC" w:rsidRDefault="00626852" w:rsidP="00626852">
            <w:pPr>
              <w:pStyle w:val="LGTdoc"/>
              <w:numPr>
                <w:ilvl w:val="1"/>
                <w:numId w:val="15"/>
              </w:numPr>
              <w:spacing w:before="100" w:beforeAutospacing="1" w:afterLines="0" w:after="100" w:afterAutospacing="1" w:line="240" w:lineRule="auto"/>
              <w:rPr>
                <w:i/>
                <w:sz w:val="20"/>
                <w:szCs w:val="20"/>
              </w:rPr>
            </w:pPr>
            <w:r w:rsidRPr="007826FC">
              <w:rPr>
                <w:rFonts w:hint="eastAsia"/>
                <w:i/>
                <w:sz w:val="20"/>
                <w:szCs w:val="20"/>
                <w:highlight w:val="darkYellow"/>
              </w:rPr>
              <w:t>Working assumption</w:t>
            </w:r>
            <w:r w:rsidRPr="007826FC">
              <w:rPr>
                <w:rFonts w:hint="eastAsia"/>
                <w:i/>
                <w:sz w:val="20"/>
                <w:szCs w:val="20"/>
              </w:rPr>
              <w:t>: UE detects resource allocation (including the indication of the intention of reusing the frequency resource as per the existing agreement) of another UE which potentially overlaps with its current resource allocation</w:t>
            </w:r>
            <w:r w:rsidRPr="007826FC">
              <w:rPr>
                <w:i/>
                <w:sz w:val="20"/>
                <w:szCs w:val="20"/>
              </w:rPr>
              <w:t xml:space="preserve"> </w:t>
            </w:r>
            <w:r w:rsidRPr="007826FC">
              <w:rPr>
                <w:rFonts w:hint="eastAsia"/>
                <w:i/>
                <w:sz w:val="20"/>
                <w:szCs w:val="20"/>
              </w:rPr>
              <w:t>(including the indication of the intention of reusing the frequency resource as per the existing agreement)  and the detected situation meets a condition, or</w:t>
            </w:r>
          </w:p>
          <w:p w:rsidR="00626852" w:rsidRPr="007826FC" w:rsidRDefault="00626852" w:rsidP="00626852">
            <w:pPr>
              <w:pStyle w:val="LGTdoc"/>
              <w:numPr>
                <w:ilvl w:val="2"/>
                <w:numId w:val="15"/>
              </w:numPr>
              <w:spacing w:before="100" w:beforeAutospacing="1" w:afterLines="0" w:after="100" w:afterAutospacing="1" w:line="240" w:lineRule="auto"/>
              <w:rPr>
                <w:i/>
                <w:sz w:val="20"/>
                <w:szCs w:val="20"/>
              </w:rPr>
            </w:pPr>
            <w:r w:rsidRPr="007826FC">
              <w:rPr>
                <w:rFonts w:hint="eastAsia"/>
                <w:i/>
                <w:sz w:val="20"/>
                <w:szCs w:val="20"/>
              </w:rPr>
              <w:t>The condition is FFS, not precluding applying different conditions for different priorities (if any relevant case happens in priority handling from RAN1 point of view).</w:t>
            </w:r>
          </w:p>
          <w:p w:rsidR="00626852" w:rsidRPr="007826FC" w:rsidRDefault="00626852" w:rsidP="00626852">
            <w:pPr>
              <w:pStyle w:val="LGTdoc"/>
              <w:numPr>
                <w:ilvl w:val="1"/>
                <w:numId w:val="15"/>
              </w:numPr>
              <w:spacing w:before="100" w:beforeAutospacing="1" w:afterLines="0" w:after="100" w:afterAutospacing="1" w:line="240" w:lineRule="auto"/>
              <w:rPr>
                <w:i/>
                <w:sz w:val="20"/>
                <w:szCs w:val="20"/>
              </w:rPr>
            </w:pPr>
            <w:r w:rsidRPr="007826FC">
              <w:rPr>
                <w:rFonts w:hint="eastAsia"/>
                <w:i/>
                <w:sz w:val="20"/>
                <w:szCs w:val="20"/>
              </w:rPr>
              <w:t>eNB triggers reselection, or</w:t>
            </w:r>
          </w:p>
          <w:p w:rsidR="00626852" w:rsidRPr="007826FC" w:rsidRDefault="00626852" w:rsidP="00626852">
            <w:pPr>
              <w:pStyle w:val="LGTdoc"/>
              <w:numPr>
                <w:ilvl w:val="2"/>
                <w:numId w:val="15"/>
              </w:numPr>
              <w:spacing w:before="100" w:beforeAutospacing="1" w:afterLines="0" w:after="100" w:afterAutospacing="1" w:line="240" w:lineRule="auto"/>
              <w:rPr>
                <w:i/>
                <w:sz w:val="20"/>
                <w:szCs w:val="20"/>
              </w:rPr>
            </w:pPr>
            <w:r w:rsidRPr="007826FC">
              <w:rPr>
                <w:rFonts w:hint="eastAsia"/>
                <w:i/>
                <w:sz w:val="20"/>
                <w:szCs w:val="20"/>
              </w:rPr>
              <w:t>FFS whether some information needs to reported from UE to eNB</w:t>
            </w:r>
          </w:p>
          <w:p w:rsidR="00626852" w:rsidRPr="007826FC" w:rsidRDefault="00626852" w:rsidP="00626852">
            <w:pPr>
              <w:pStyle w:val="LGTdoc"/>
              <w:numPr>
                <w:ilvl w:val="1"/>
                <w:numId w:val="15"/>
              </w:numPr>
              <w:spacing w:before="100" w:beforeAutospacing="1" w:afterLines="0" w:after="100" w:afterAutospacing="1" w:line="240" w:lineRule="auto"/>
              <w:rPr>
                <w:i/>
                <w:sz w:val="20"/>
                <w:szCs w:val="20"/>
              </w:rPr>
            </w:pPr>
            <w:r w:rsidRPr="007826FC">
              <w:rPr>
                <w:rFonts w:hint="eastAsia"/>
                <w:i/>
                <w:sz w:val="20"/>
                <w:szCs w:val="20"/>
              </w:rPr>
              <w:t>FFS additional condition</w:t>
            </w:r>
            <w:r w:rsidRPr="007826FC">
              <w:rPr>
                <w:i/>
                <w:sz w:val="20"/>
                <w:szCs w:val="20"/>
              </w:rPr>
              <w:t>(s)</w:t>
            </w:r>
            <w:r w:rsidRPr="007826FC">
              <w:rPr>
                <w:rFonts w:hint="eastAsia"/>
                <w:i/>
                <w:sz w:val="20"/>
                <w:szCs w:val="20"/>
              </w:rPr>
              <w:t>, e.g.,</w:t>
            </w:r>
          </w:p>
          <w:p w:rsidR="00626852" w:rsidRPr="007826FC" w:rsidRDefault="00626852" w:rsidP="00626852">
            <w:pPr>
              <w:pStyle w:val="LGTdoc"/>
              <w:numPr>
                <w:ilvl w:val="2"/>
                <w:numId w:val="15"/>
              </w:numPr>
              <w:spacing w:before="100" w:beforeAutospacing="1" w:afterLines="0" w:after="100" w:afterAutospacing="1" w:line="240" w:lineRule="auto"/>
              <w:rPr>
                <w:i/>
                <w:sz w:val="20"/>
                <w:szCs w:val="20"/>
              </w:rPr>
            </w:pPr>
            <w:r w:rsidRPr="007826FC">
              <w:rPr>
                <w:rFonts w:hint="eastAsia"/>
                <w:i/>
                <w:sz w:val="20"/>
                <w:szCs w:val="20"/>
              </w:rPr>
              <w:t xml:space="preserve">If it is supported that </w:t>
            </w:r>
            <w:r w:rsidRPr="007826FC">
              <w:rPr>
                <w:rFonts w:eastAsia="MS Mincho"/>
                <w:i/>
                <w:sz w:val="20"/>
                <w:szCs w:val="20"/>
                <w:lang w:val="en-US" w:eastAsia="ja-JP"/>
              </w:rPr>
              <w:t xml:space="preserve">a UE can notify later that it no longer intends to use the resource at </w:t>
            </w:r>
            <w:r w:rsidRPr="007826FC">
              <w:rPr>
                <w:rFonts w:eastAsia="Malgun Gothic" w:hint="eastAsia"/>
                <w:i/>
                <w:sz w:val="20"/>
                <w:szCs w:val="20"/>
                <w:lang w:val="en-US"/>
              </w:rPr>
              <w:t xml:space="preserve">a future </w:t>
            </w:r>
            <w:r w:rsidRPr="007826FC">
              <w:rPr>
                <w:rFonts w:eastAsia="MS Mincho"/>
                <w:i/>
                <w:sz w:val="20"/>
                <w:szCs w:val="20"/>
                <w:lang w:val="en-US" w:eastAsia="ja-JP"/>
              </w:rPr>
              <w:t>TTI</w:t>
            </w:r>
            <w:r w:rsidRPr="007826FC">
              <w:rPr>
                <w:rFonts w:eastAsia="Malgun Gothic" w:hint="eastAsia"/>
                <w:i/>
                <w:sz w:val="20"/>
                <w:szCs w:val="20"/>
                <w:lang w:val="en-US"/>
              </w:rPr>
              <w:t>, reselection triggering condition related to this notification.</w:t>
            </w:r>
          </w:p>
          <w:p w:rsidR="00626852" w:rsidRPr="007826FC" w:rsidRDefault="00626852" w:rsidP="00626852">
            <w:pPr>
              <w:pStyle w:val="LGTdoc"/>
              <w:numPr>
                <w:ilvl w:val="2"/>
                <w:numId w:val="15"/>
              </w:numPr>
              <w:spacing w:before="100" w:beforeAutospacing="1" w:afterLines="0" w:after="100" w:afterAutospacing="1" w:line="240" w:lineRule="auto"/>
              <w:rPr>
                <w:i/>
                <w:sz w:val="20"/>
                <w:szCs w:val="20"/>
              </w:rPr>
            </w:pPr>
            <w:r w:rsidRPr="007826FC">
              <w:rPr>
                <w:rFonts w:eastAsia="Malgun Gothic" w:hint="eastAsia"/>
                <w:i/>
                <w:sz w:val="20"/>
                <w:szCs w:val="20"/>
                <w:lang w:val="en-US"/>
              </w:rPr>
              <w:t>Reselection triggered by notification on resource collision from another UE</w:t>
            </w:r>
          </w:p>
          <w:p w:rsidR="00626852" w:rsidRPr="007826FC" w:rsidRDefault="00626852" w:rsidP="00626852">
            <w:pPr>
              <w:pStyle w:val="LGTdoc"/>
              <w:numPr>
                <w:ilvl w:val="2"/>
                <w:numId w:val="15"/>
              </w:numPr>
              <w:spacing w:before="100" w:beforeAutospacing="1" w:afterLines="0" w:after="100" w:afterAutospacing="1" w:line="240" w:lineRule="auto"/>
              <w:rPr>
                <w:i/>
                <w:sz w:val="20"/>
                <w:szCs w:val="20"/>
              </w:rPr>
            </w:pPr>
            <w:r w:rsidRPr="007826FC">
              <w:rPr>
                <w:rFonts w:eastAsia="Malgun Gothic" w:hint="eastAsia"/>
                <w:i/>
                <w:sz w:val="20"/>
                <w:szCs w:val="20"/>
                <w:lang w:val="en-US"/>
              </w:rPr>
              <w:t>Reselection triggered by sensing of resources utilization above a threshold</w:t>
            </w:r>
          </w:p>
          <w:p w:rsidR="00626852" w:rsidRPr="007826FC" w:rsidRDefault="00626852" w:rsidP="00626852">
            <w:pPr>
              <w:pStyle w:val="LGTdoc"/>
              <w:numPr>
                <w:ilvl w:val="2"/>
                <w:numId w:val="15"/>
              </w:numPr>
              <w:spacing w:before="100" w:beforeAutospacing="1" w:afterLines="0" w:after="100" w:afterAutospacing="1" w:line="240" w:lineRule="auto"/>
              <w:rPr>
                <w:i/>
                <w:sz w:val="20"/>
                <w:szCs w:val="20"/>
              </w:rPr>
            </w:pPr>
            <w:r w:rsidRPr="007826FC">
              <w:rPr>
                <w:rFonts w:hint="eastAsia"/>
                <w:i/>
                <w:sz w:val="20"/>
                <w:szCs w:val="20"/>
              </w:rPr>
              <w:t>Reselection triggered by higher layer</w:t>
            </w:r>
          </w:p>
          <w:p w:rsidR="004D1F37" w:rsidRPr="000F158A" w:rsidRDefault="00626852" w:rsidP="00626852">
            <w:pPr>
              <w:pStyle w:val="LGTdoc"/>
              <w:numPr>
                <w:ilvl w:val="2"/>
                <w:numId w:val="15"/>
              </w:numPr>
              <w:spacing w:before="100" w:beforeAutospacing="1" w:afterLines="0" w:after="100" w:afterAutospacing="1" w:line="240" w:lineRule="auto"/>
              <w:rPr>
                <w:szCs w:val="22"/>
                <w:lang w:val="en-AU"/>
              </w:rPr>
            </w:pPr>
            <w:r w:rsidRPr="007826FC">
              <w:rPr>
                <w:rFonts w:hint="eastAsia"/>
                <w:i/>
                <w:sz w:val="20"/>
                <w:szCs w:val="20"/>
              </w:rPr>
              <w:t>Other conditions are not precluded</w:t>
            </w:r>
          </w:p>
        </w:tc>
      </w:tr>
    </w:tbl>
    <w:p w:rsidR="00DA5423" w:rsidRPr="007826FC" w:rsidRDefault="007826FC" w:rsidP="007826FC">
      <w:pPr>
        <w:pStyle w:val="LGTdoc"/>
        <w:spacing w:before="100" w:beforeAutospacing="1" w:afterLines="0" w:after="100" w:afterAutospacing="1" w:line="240" w:lineRule="auto"/>
        <w:rPr>
          <w:bCs/>
          <w:szCs w:val="22"/>
          <w:lang w:val="en-AU" w:eastAsia="en-AU"/>
        </w:rPr>
      </w:pPr>
      <w:r w:rsidRPr="007826FC">
        <w:rPr>
          <w:bCs/>
          <w:szCs w:val="22"/>
          <w:lang w:val="en-AU" w:eastAsia="en-AU"/>
        </w:rPr>
        <w:t xml:space="preserve">According to above agreement, an additional condition for resource reselection was </w:t>
      </w:r>
      <w:r w:rsidRPr="007826FC">
        <w:rPr>
          <w:rFonts w:eastAsia="Malgun Gothic"/>
          <w:i/>
          <w:szCs w:val="22"/>
          <w:lang w:val="en-US"/>
        </w:rPr>
        <w:t>reselection</w:t>
      </w:r>
      <w:r w:rsidRPr="007826FC">
        <w:rPr>
          <w:rFonts w:eastAsia="Malgun Gothic" w:hint="eastAsia"/>
          <w:i/>
          <w:szCs w:val="22"/>
          <w:lang w:val="en-US"/>
        </w:rPr>
        <w:t xml:space="preserve"> triggered by notification on resource collision from another UE</w:t>
      </w:r>
      <w:r w:rsidRPr="007826FC">
        <w:rPr>
          <w:rFonts w:eastAsia="Malgun Gothic"/>
          <w:szCs w:val="22"/>
          <w:lang w:val="en-US"/>
        </w:rPr>
        <w:t xml:space="preserve">. </w:t>
      </w:r>
      <w:r w:rsidRPr="007826FC">
        <w:rPr>
          <w:bCs/>
          <w:szCs w:val="22"/>
          <w:lang w:val="en-AU" w:eastAsia="en-AU"/>
        </w:rPr>
        <w:t xml:space="preserve"> </w:t>
      </w:r>
      <w:r w:rsidR="00C51ACB" w:rsidRPr="007826FC">
        <w:rPr>
          <w:bCs/>
          <w:szCs w:val="22"/>
          <w:lang w:val="en-AU" w:eastAsia="en-AU"/>
        </w:rPr>
        <w:t xml:space="preserve">In this contribution, </w:t>
      </w:r>
      <w:r w:rsidR="00DA5423" w:rsidRPr="007826FC">
        <w:rPr>
          <w:bCs/>
          <w:szCs w:val="22"/>
          <w:lang w:val="en-AU" w:eastAsia="en-AU"/>
        </w:rPr>
        <w:t>we discuss</w:t>
      </w:r>
      <w:r w:rsidR="00A411CB">
        <w:rPr>
          <w:bCs/>
          <w:szCs w:val="22"/>
          <w:lang w:val="en-AU" w:eastAsia="en-AU"/>
        </w:rPr>
        <w:t xml:space="preserve"> why </w:t>
      </w:r>
      <w:r w:rsidR="001077C9">
        <w:rPr>
          <w:bCs/>
          <w:szCs w:val="22"/>
          <w:lang w:val="en-AU" w:eastAsia="en-AU"/>
        </w:rPr>
        <w:t>SA decoding and energy sensing</w:t>
      </w:r>
      <w:r w:rsidR="00A411CB">
        <w:rPr>
          <w:bCs/>
          <w:szCs w:val="22"/>
          <w:lang w:val="en-AU" w:eastAsia="en-AU"/>
        </w:rPr>
        <w:t xml:space="preserve"> alone is not sufficient and the importance of triggering resource reselection based on collision detection</w:t>
      </w:r>
      <w:r w:rsidR="00DA5423" w:rsidRPr="007826FC">
        <w:rPr>
          <w:bCs/>
          <w:szCs w:val="22"/>
          <w:lang w:val="en-AU" w:eastAsia="en-AU"/>
        </w:rPr>
        <w:t>.</w:t>
      </w:r>
      <w:r w:rsidR="00A411CB">
        <w:rPr>
          <w:bCs/>
          <w:szCs w:val="22"/>
          <w:lang w:val="en-AU" w:eastAsia="en-AU"/>
        </w:rPr>
        <w:t xml:space="preserve"> A companion </w:t>
      </w:r>
      <w:r w:rsidR="00A411CB" w:rsidRPr="003A0EAA">
        <w:rPr>
          <w:bCs/>
          <w:szCs w:val="22"/>
          <w:lang w:val="en-AU" w:eastAsia="en-AU"/>
        </w:rPr>
        <w:t>paper [</w:t>
      </w:r>
      <w:r w:rsidR="006C3A85" w:rsidRPr="003A0EAA">
        <w:rPr>
          <w:bCs/>
          <w:szCs w:val="22"/>
          <w:lang w:val="en-AU" w:eastAsia="en-AU"/>
        </w:rPr>
        <w:t>2</w:t>
      </w:r>
      <w:r w:rsidR="00A411CB" w:rsidRPr="003A0EAA">
        <w:rPr>
          <w:bCs/>
          <w:szCs w:val="22"/>
          <w:lang w:val="en-AU" w:eastAsia="en-AU"/>
        </w:rPr>
        <w:t>]</w:t>
      </w:r>
      <w:r w:rsidR="00A411CB">
        <w:rPr>
          <w:bCs/>
          <w:szCs w:val="22"/>
          <w:lang w:val="en-AU" w:eastAsia="en-AU"/>
        </w:rPr>
        <w:t xml:space="preserve"> </w:t>
      </w:r>
      <w:r w:rsidR="00A411CB" w:rsidRPr="007826FC">
        <w:rPr>
          <w:bCs/>
          <w:szCs w:val="22"/>
          <w:lang w:val="en-AU" w:eastAsia="en-AU"/>
        </w:rPr>
        <w:t>propose</w:t>
      </w:r>
      <w:r w:rsidR="00A411CB">
        <w:rPr>
          <w:bCs/>
          <w:szCs w:val="22"/>
          <w:lang w:val="en-AU" w:eastAsia="en-AU"/>
        </w:rPr>
        <w:t>s</w:t>
      </w:r>
      <w:r w:rsidR="00A411CB" w:rsidRPr="007826FC">
        <w:rPr>
          <w:bCs/>
          <w:szCs w:val="22"/>
          <w:lang w:val="en-AU" w:eastAsia="en-AU"/>
        </w:rPr>
        <w:t xml:space="preserve"> </w:t>
      </w:r>
      <w:r w:rsidR="00AD3DE7">
        <w:rPr>
          <w:bCs/>
          <w:szCs w:val="22"/>
          <w:lang w:val="en-AU" w:eastAsia="en-AU"/>
        </w:rPr>
        <w:t xml:space="preserve">a </w:t>
      </w:r>
      <w:r w:rsidR="00A411CB" w:rsidRPr="007826FC">
        <w:rPr>
          <w:bCs/>
          <w:szCs w:val="22"/>
          <w:lang w:val="en-AU" w:eastAsia="en-AU"/>
        </w:rPr>
        <w:t>resource structure that would allow signalling and detection of transmission collisions for better resource reselection to avoid further collisions from multiple UEs</w:t>
      </w:r>
      <w:r w:rsidR="00A411CB">
        <w:rPr>
          <w:bCs/>
          <w:szCs w:val="22"/>
          <w:lang w:val="en-AU" w:eastAsia="en-AU"/>
        </w:rPr>
        <w:t>.</w:t>
      </w:r>
    </w:p>
    <w:p w:rsidR="00AA4A5D" w:rsidRPr="000F158A" w:rsidRDefault="008773C7" w:rsidP="006729C7">
      <w:pPr>
        <w:pStyle w:val="Heading1"/>
        <w:spacing w:before="0" w:after="120"/>
        <w:jc w:val="both"/>
        <w:rPr>
          <w:sz w:val="22"/>
          <w:szCs w:val="22"/>
          <w:lang w:val="en-AU" w:eastAsia="en-AU"/>
        </w:rPr>
      </w:pPr>
      <w:r w:rsidRPr="000F158A">
        <w:rPr>
          <w:sz w:val="22"/>
          <w:szCs w:val="22"/>
          <w:lang w:val="en-AU" w:eastAsia="en-AU"/>
        </w:rPr>
        <w:t>Discussion</w:t>
      </w:r>
    </w:p>
    <w:p w:rsidR="00387A32" w:rsidRDefault="00387A32" w:rsidP="00894DE0">
      <w:pPr>
        <w:spacing w:after="120"/>
        <w:jc w:val="both"/>
        <w:rPr>
          <w:rFonts w:ascii="Arial" w:hAnsi="Arial" w:cs="Arial"/>
          <w:b/>
          <w:sz w:val="22"/>
          <w:lang w:val="en-AU"/>
        </w:rPr>
      </w:pPr>
    </w:p>
    <w:p w:rsidR="0093647D" w:rsidRPr="000F158A" w:rsidRDefault="0093647D" w:rsidP="00894DE0">
      <w:pPr>
        <w:spacing w:after="120"/>
        <w:jc w:val="both"/>
        <w:rPr>
          <w:rFonts w:ascii="Arial" w:hAnsi="Arial" w:cs="Arial"/>
          <w:b/>
          <w:sz w:val="22"/>
          <w:lang w:val="en-AU"/>
        </w:rPr>
      </w:pPr>
      <w:r w:rsidRPr="000F158A">
        <w:rPr>
          <w:rFonts w:ascii="Arial" w:hAnsi="Arial" w:cs="Arial"/>
          <w:b/>
          <w:sz w:val="22"/>
          <w:lang w:val="en-AU"/>
        </w:rPr>
        <w:t>2.1 Resource/transmission collision scenarios</w:t>
      </w:r>
    </w:p>
    <w:p w:rsidR="00387A32" w:rsidRDefault="00387A32" w:rsidP="00066736">
      <w:pPr>
        <w:spacing w:after="120"/>
        <w:jc w:val="both"/>
        <w:rPr>
          <w:sz w:val="22"/>
          <w:lang w:val="en-AU"/>
        </w:rPr>
      </w:pPr>
      <w:r w:rsidRPr="000F158A">
        <w:rPr>
          <w:sz w:val="22"/>
          <w:lang w:val="en-AU"/>
        </w:rPr>
        <w:t>Based on results observations made in [</w:t>
      </w:r>
      <w:r w:rsidR="006C3A85">
        <w:rPr>
          <w:sz w:val="22"/>
          <w:lang w:val="en-AU"/>
        </w:rPr>
        <w:t>3</w:t>
      </w:r>
      <w:r w:rsidRPr="000F158A">
        <w:rPr>
          <w:sz w:val="22"/>
          <w:lang w:val="en-AU"/>
        </w:rPr>
        <w:t>], PC5-based V2V performance is not meeting the recommended PRR (Packet Reception Reliability) requirement of 90% and 80% in [</w:t>
      </w:r>
      <w:r w:rsidR="006C3A85">
        <w:rPr>
          <w:sz w:val="22"/>
          <w:lang w:val="en-AU"/>
        </w:rPr>
        <w:t>4</w:t>
      </w:r>
      <w:r w:rsidRPr="000F158A">
        <w:rPr>
          <w:sz w:val="22"/>
          <w:lang w:val="en-AU"/>
        </w:rPr>
        <w:t>] for urban cases with 60km/h speed at 150m range and some freeway cases at 320m range, respectively. Resource collision due to high traffic volume of V2V message transmissions is the major factor for this poor performance</w:t>
      </w:r>
    </w:p>
    <w:p w:rsidR="00387A32" w:rsidRPr="000F158A" w:rsidRDefault="00387A32" w:rsidP="00387A32">
      <w:pPr>
        <w:spacing w:after="240"/>
        <w:jc w:val="both"/>
        <w:rPr>
          <w:sz w:val="22"/>
          <w:lang w:val="en-AU"/>
        </w:rPr>
      </w:pPr>
      <w:r>
        <w:rPr>
          <w:sz w:val="22"/>
          <w:lang w:val="en-AU"/>
        </w:rPr>
        <w:lastRenderedPageBreak/>
        <w:t>In practice, resource/transmission collision could happen in SA and/or Data. C</w:t>
      </w:r>
      <w:r w:rsidRPr="000F158A">
        <w:rPr>
          <w:sz w:val="22"/>
          <w:lang w:val="en-AU"/>
        </w:rPr>
        <w:t xml:space="preserve">ollisions in Data transmissions can be pre-detected in advance to large extend from reading other SAs. </w:t>
      </w:r>
      <w:r w:rsidR="0067281F">
        <w:rPr>
          <w:sz w:val="22"/>
          <w:lang w:val="en-AU"/>
        </w:rPr>
        <w:t xml:space="preserve">However, SA collisions are harder to avoid </w:t>
      </w:r>
      <w:r w:rsidR="0067281F" w:rsidRPr="000F158A">
        <w:rPr>
          <w:sz w:val="22"/>
          <w:lang w:val="en-AU"/>
        </w:rPr>
        <w:t>in autonomous resource selection (</w:t>
      </w:r>
      <w:r w:rsidR="0067281F">
        <w:rPr>
          <w:sz w:val="22"/>
          <w:lang w:val="en-AU"/>
        </w:rPr>
        <w:t xml:space="preserve">i.e. </w:t>
      </w:r>
      <w:r w:rsidR="0067281F" w:rsidRPr="000F158A">
        <w:rPr>
          <w:sz w:val="22"/>
          <w:lang w:val="en-AU"/>
        </w:rPr>
        <w:t>Mode2)</w:t>
      </w:r>
      <w:r w:rsidR="0067281F">
        <w:rPr>
          <w:sz w:val="22"/>
          <w:lang w:val="en-AU"/>
        </w:rPr>
        <w:t xml:space="preserve"> due to: </w:t>
      </w:r>
    </w:p>
    <w:p w:rsidR="00066736" w:rsidRPr="000F158A" w:rsidRDefault="00066736" w:rsidP="00387A32">
      <w:pPr>
        <w:spacing w:after="120"/>
        <w:ind w:left="378" w:hanging="189"/>
        <w:jc w:val="both"/>
        <w:rPr>
          <w:sz w:val="22"/>
          <w:lang w:val="en-AU"/>
        </w:rPr>
      </w:pPr>
      <w:r w:rsidRPr="000F158A">
        <w:rPr>
          <w:sz w:val="22"/>
          <w:lang w:val="en-AU"/>
        </w:rPr>
        <w:t xml:space="preserve">- </w:t>
      </w:r>
      <w:proofErr w:type="gramStart"/>
      <w:r w:rsidRPr="000F158A">
        <w:rPr>
          <w:sz w:val="22"/>
          <w:u w:val="single"/>
          <w:lang w:val="en-AU"/>
        </w:rPr>
        <w:t>h</w:t>
      </w:r>
      <w:r w:rsidR="000F1BF0" w:rsidRPr="000F158A">
        <w:rPr>
          <w:sz w:val="22"/>
          <w:u w:val="single"/>
          <w:lang w:val="en-AU"/>
        </w:rPr>
        <w:t>alf-</w:t>
      </w:r>
      <w:proofErr w:type="gramEnd"/>
      <w:r w:rsidR="000F1BF0" w:rsidRPr="000F158A">
        <w:rPr>
          <w:sz w:val="22"/>
          <w:u w:val="single"/>
          <w:lang w:val="en-AU"/>
        </w:rPr>
        <w:t>duplex constraint</w:t>
      </w:r>
      <w:r w:rsidRPr="000F158A">
        <w:rPr>
          <w:sz w:val="22"/>
          <w:lang w:val="en-AU"/>
        </w:rPr>
        <w:t xml:space="preserve">: </w:t>
      </w:r>
      <w:r w:rsidR="000F1BF0" w:rsidRPr="000F158A">
        <w:rPr>
          <w:sz w:val="22"/>
          <w:lang w:val="en-AU"/>
        </w:rPr>
        <w:t xml:space="preserve">When two UEs are in close proximity within each other’s range, </w:t>
      </w:r>
      <w:r w:rsidR="00624497" w:rsidRPr="000F158A">
        <w:rPr>
          <w:sz w:val="22"/>
          <w:lang w:val="en-AU"/>
        </w:rPr>
        <w:t xml:space="preserve">their control channel (SA) transmissions could consistently collide with each other </w:t>
      </w:r>
      <w:r w:rsidR="008F67AD" w:rsidRPr="000F158A">
        <w:rPr>
          <w:sz w:val="22"/>
          <w:lang w:val="en-AU"/>
        </w:rPr>
        <w:t>if</w:t>
      </w:r>
      <w:r w:rsidR="00624497" w:rsidRPr="000F158A">
        <w:rPr>
          <w:sz w:val="22"/>
          <w:lang w:val="en-AU"/>
        </w:rPr>
        <w:t xml:space="preserve"> they cannot hear one another’s SA transmission. </w:t>
      </w:r>
    </w:p>
    <w:p w:rsidR="00066736" w:rsidRDefault="00066736" w:rsidP="00387A32">
      <w:pPr>
        <w:spacing w:after="120"/>
        <w:ind w:left="378" w:hanging="189"/>
        <w:jc w:val="both"/>
        <w:rPr>
          <w:sz w:val="22"/>
          <w:szCs w:val="22"/>
          <w:lang w:val="en-AU"/>
        </w:rPr>
      </w:pPr>
      <w:r w:rsidRPr="000F158A">
        <w:rPr>
          <w:sz w:val="22"/>
          <w:lang w:val="en-AU"/>
        </w:rPr>
        <w:t xml:space="preserve">- </w:t>
      </w:r>
      <w:r w:rsidRPr="000F158A">
        <w:rPr>
          <w:sz w:val="22"/>
          <w:u w:val="single"/>
          <w:lang w:val="en-AU"/>
        </w:rPr>
        <w:t>hidden UE problem</w:t>
      </w:r>
      <w:r w:rsidRPr="000F158A">
        <w:rPr>
          <w:sz w:val="22"/>
          <w:lang w:val="en-AU"/>
        </w:rPr>
        <w:t xml:space="preserve">: </w:t>
      </w:r>
      <w:r w:rsidR="00756928" w:rsidRPr="000F158A">
        <w:rPr>
          <w:sz w:val="22"/>
          <w:lang w:val="en-AU"/>
        </w:rPr>
        <w:t xml:space="preserve">When two UEs are not in </w:t>
      </w:r>
      <w:r w:rsidR="002A42C1" w:rsidRPr="000F158A">
        <w:rPr>
          <w:sz w:val="22"/>
          <w:lang w:val="en-AU"/>
        </w:rPr>
        <w:t>each other’s range</w:t>
      </w:r>
      <w:r w:rsidR="00756928" w:rsidRPr="000F158A">
        <w:rPr>
          <w:sz w:val="22"/>
          <w:lang w:val="en-AU"/>
        </w:rPr>
        <w:t xml:space="preserve"> but they do share overlapping transmission area, it is clear they will not be able to </w:t>
      </w:r>
      <w:r w:rsidR="002118E8" w:rsidRPr="000F158A">
        <w:rPr>
          <w:sz w:val="22"/>
          <w:lang w:val="en-AU"/>
        </w:rPr>
        <w:t>detect</w:t>
      </w:r>
      <w:r w:rsidR="00756928" w:rsidRPr="000F158A">
        <w:rPr>
          <w:sz w:val="22"/>
          <w:lang w:val="en-AU"/>
        </w:rPr>
        <w:t xml:space="preserve"> each other’s presence/transmissions and thus may </w:t>
      </w:r>
      <w:r w:rsidR="0012284E" w:rsidRPr="000F158A">
        <w:rPr>
          <w:sz w:val="22"/>
          <w:lang w:val="en-AU"/>
        </w:rPr>
        <w:t>select</w:t>
      </w:r>
      <w:r w:rsidR="00756928" w:rsidRPr="000F158A">
        <w:rPr>
          <w:sz w:val="22"/>
          <w:lang w:val="en-AU"/>
        </w:rPr>
        <w:t xml:space="preserve"> same </w:t>
      </w:r>
      <w:r w:rsidR="0012284E" w:rsidRPr="000F158A">
        <w:rPr>
          <w:sz w:val="22"/>
          <w:lang w:val="en-AU"/>
        </w:rPr>
        <w:t xml:space="preserve">set of </w:t>
      </w:r>
      <w:r w:rsidR="00756928" w:rsidRPr="000F158A">
        <w:rPr>
          <w:sz w:val="22"/>
          <w:lang w:val="en-AU"/>
        </w:rPr>
        <w:t xml:space="preserve">sidelink resources for their SA transmissions. </w:t>
      </w:r>
    </w:p>
    <w:p w:rsidR="0067281F" w:rsidRDefault="003C7449" w:rsidP="0067281F">
      <w:pPr>
        <w:spacing w:after="120"/>
        <w:jc w:val="both"/>
        <w:rPr>
          <w:sz w:val="22"/>
          <w:szCs w:val="22"/>
          <w:lang w:val="en-AU"/>
        </w:rPr>
      </w:pPr>
      <w:r>
        <w:rPr>
          <w:sz w:val="22"/>
          <w:lang w:val="en-AU"/>
        </w:rPr>
        <w:t xml:space="preserve">When </w:t>
      </w:r>
      <w:r w:rsidR="004517B3">
        <w:rPr>
          <w:sz w:val="22"/>
          <w:lang w:val="en-AU"/>
        </w:rPr>
        <w:t>their</w:t>
      </w:r>
      <w:r w:rsidR="0067281F" w:rsidRPr="000F158A">
        <w:rPr>
          <w:sz w:val="22"/>
          <w:lang w:val="en-AU"/>
        </w:rPr>
        <w:t xml:space="preserve"> SAs are collided with each other, it is likely others cannot decode both SAs, and subsequently not be able to obtain their corresponding data resource allocation. In this case, their data transmissions are not decodable to anyone and only become interference to others.</w:t>
      </w:r>
      <w:r>
        <w:rPr>
          <w:sz w:val="22"/>
          <w:lang w:val="en-AU"/>
        </w:rPr>
        <w:t xml:space="preserve"> Moreover, due to hidden node problem, </w:t>
      </w:r>
      <w:r w:rsidR="0067281F" w:rsidRPr="000F158A">
        <w:rPr>
          <w:sz w:val="22"/>
          <w:lang w:val="en-AU"/>
        </w:rPr>
        <w:t xml:space="preserve">their transmissions may collide consistently and other UEs </w:t>
      </w:r>
      <w:r w:rsidR="0067281F" w:rsidRPr="000F158A">
        <w:rPr>
          <w:sz w:val="22"/>
          <w:szCs w:val="22"/>
          <w:lang w:val="en-AU"/>
        </w:rPr>
        <w:t xml:space="preserve">within the overlapping coverage area could miss critical warning messages as shown in </w:t>
      </w:r>
      <w:r w:rsidR="0067281F" w:rsidRPr="000F158A">
        <w:rPr>
          <w:sz w:val="22"/>
          <w:szCs w:val="22"/>
          <w:lang w:val="en-AU"/>
        </w:rPr>
        <w:fldChar w:fldCharType="begin"/>
      </w:r>
      <w:r w:rsidR="0067281F" w:rsidRPr="000F158A">
        <w:rPr>
          <w:sz w:val="22"/>
          <w:szCs w:val="22"/>
          <w:lang w:val="en-AU"/>
        </w:rPr>
        <w:instrText xml:space="preserve"> REF _Ref441217545 \h  \* MERGEFORMAT </w:instrText>
      </w:r>
      <w:r w:rsidR="0067281F" w:rsidRPr="000F158A">
        <w:rPr>
          <w:sz w:val="22"/>
          <w:szCs w:val="22"/>
          <w:lang w:val="en-AU"/>
        </w:rPr>
      </w:r>
      <w:r w:rsidR="0067281F" w:rsidRPr="000F158A">
        <w:rPr>
          <w:sz w:val="22"/>
          <w:szCs w:val="22"/>
          <w:lang w:val="en-AU"/>
        </w:rPr>
        <w:fldChar w:fldCharType="separate"/>
      </w:r>
      <w:r w:rsidR="00B75774" w:rsidRPr="00B75774">
        <w:rPr>
          <w:sz w:val="22"/>
          <w:szCs w:val="22"/>
          <w:lang w:val="en-AU"/>
        </w:rPr>
        <w:t xml:space="preserve">Figure </w:t>
      </w:r>
      <w:r w:rsidR="00B75774" w:rsidRPr="00B75774">
        <w:rPr>
          <w:noProof/>
          <w:sz w:val="22"/>
          <w:szCs w:val="22"/>
          <w:lang w:val="en-AU"/>
        </w:rPr>
        <w:t>1</w:t>
      </w:r>
      <w:r w:rsidR="0067281F" w:rsidRPr="000F158A">
        <w:rPr>
          <w:sz w:val="22"/>
          <w:szCs w:val="22"/>
          <w:lang w:val="en-AU"/>
        </w:rPr>
        <w:fldChar w:fldCharType="end"/>
      </w:r>
      <w:r w:rsidR="0067281F" w:rsidRPr="000F158A">
        <w:rPr>
          <w:sz w:val="22"/>
          <w:szCs w:val="22"/>
          <w:lang w:val="en-AU"/>
        </w:rPr>
        <w:t>.</w:t>
      </w:r>
    </w:p>
    <w:p w:rsidR="0067281F" w:rsidRPr="000F158A" w:rsidRDefault="0067281F" w:rsidP="0067281F">
      <w:pPr>
        <w:spacing w:after="120"/>
        <w:jc w:val="both"/>
        <w:rPr>
          <w:sz w:val="22"/>
          <w:szCs w:val="22"/>
          <w:lang w:val="en-AU"/>
        </w:rPr>
      </w:pPr>
    </w:p>
    <w:p w:rsidR="009E7858" w:rsidRPr="000F158A" w:rsidRDefault="009E7858" w:rsidP="00387A32">
      <w:pPr>
        <w:spacing w:after="120"/>
        <w:ind w:left="378" w:hanging="189"/>
        <w:jc w:val="both"/>
        <w:rPr>
          <w:sz w:val="22"/>
          <w:szCs w:val="22"/>
          <w:lang w:val="en-AU"/>
        </w:rPr>
      </w:pPr>
    </w:p>
    <w:p w:rsidR="00B9581F" w:rsidRPr="000F158A" w:rsidRDefault="00B9581F" w:rsidP="00387A32">
      <w:pPr>
        <w:keepNext/>
        <w:spacing w:after="120"/>
        <w:jc w:val="center"/>
        <w:rPr>
          <w:lang w:val="en-AU"/>
        </w:rPr>
      </w:pPr>
      <w:r w:rsidRPr="000F158A">
        <w:rPr>
          <w:noProof/>
          <w:lang w:val="en-AU" w:eastAsia="en-AU"/>
        </w:rPr>
        <w:drawing>
          <wp:inline distT="0" distB="0" distL="0" distR="0" wp14:anchorId="3D843E10" wp14:editId="154DC3DB">
            <wp:extent cx="4994910" cy="22110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4910" cy="2211070"/>
                    </a:xfrm>
                    <a:prstGeom prst="rect">
                      <a:avLst/>
                    </a:prstGeom>
                    <a:noFill/>
                    <a:ln>
                      <a:noFill/>
                    </a:ln>
                  </pic:spPr>
                </pic:pic>
              </a:graphicData>
            </a:graphic>
          </wp:inline>
        </w:drawing>
      </w:r>
    </w:p>
    <w:p w:rsidR="00B9581F" w:rsidRPr="000F158A" w:rsidRDefault="00B9581F" w:rsidP="00387A32">
      <w:pPr>
        <w:pStyle w:val="Caption"/>
        <w:jc w:val="center"/>
        <w:rPr>
          <w:color w:val="auto"/>
          <w:sz w:val="22"/>
          <w:lang w:val="en-AU"/>
        </w:rPr>
      </w:pPr>
      <w:bookmarkStart w:id="1" w:name="_Ref441217545"/>
      <w:r w:rsidRPr="000F158A">
        <w:rPr>
          <w:color w:val="auto"/>
          <w:lang w:val="en-AU"/>
        </w:rPr>
        <w:t xml:space="preserve">Figure </w:t>
      </w:r>
      <w:r w:rsidRPr="000F158A">
        <w:rPr>
          <w:color w:val="auto"/>
          <w:lang w:val="en-AU"/>
        </w:rPr>
        <w:fldChar w:fldCharType="begin"/>
      </w:r>
      <w:r w:rsidRPr="000F158A">
        <w:rPr>
          <w:color w:val="auto"/>
          <w:lang w:val="en-AU"/>
        </w:rPr>
        <w:instrText xml:space="preserve"> SEQ Figure \* ARABIC </w:instrText>
      </w:r>
      <w:r w:rsidRPr="000F158A">
        <w:rPr>
          <w:color w:val="auto"/>
          <w:lang w:val="en-AU"/>
        </w:rPr>
        <w:fldChar w:fldCharType="separate"/>
      </w:r>
      <w:r w:rsidR="00B75774">
        <w:rPr>
          <w:noProof/>
          <w:color w:val="auto"/>
          <w:lang w:val="en-AU"/>
        </w:rPr>
        <w:t>1</w:t>
      </w:r>
      <w:r w:rsidRPr="000F158A">
        <w:rPr>
          <w:color w:val="auto"/>
          <w:lang w:val="en-AU"/>
        </w:rPr>
        <w:fldChar w:fldCharType="end"/>
      </w:r>
      <w:bookmarkEnd w:id="1"/>
      <w:r w:rsidRPr="000F158A">
        <w:rPr>
          <w:color w:val="auto"/>
          <w:lang w:val="en-AU"/>
        </w:rPr>
        <w:t>: Transmission collision due to hidden UE problem.</w:t>
      </w:r>
    </w:p>
    <w:p w:rsidR="009E7858" w:rsidRPr="000F158A" w:rsidRDefault="009E7858" w:rsidP="00066736">
      <w:pPr>
        <w:spacing w:after="120" w:line="276" w:lineRule="auto"/>
        <w:rPr>
          <w:sz w:val="22"/>
          <w:lang w:val="en-AU"/>
        </w:rPr>
      </w:pPr>
    </w:p>
    <w:p w:rsidR="00A4562D" w:rsidRDefault="00066736" w:rsidP="006729C7">
      <w:pPr>
        <w:spacing w:after="360"/>
        <w:jc w:val="both"/>
        <w:rPr>
          <w:b/>
          <w:i/>
          <w:sz w:val="22"/>
          <w:lang w:val="en-AU"/>
        </w:rPr>
      </w:pPr>
      <w:r w:rsidRPr="000F158A">
        <w:rPr>
          <w:b/>
          <w:i/>
          <w:sz w:val="22"/>
          <w:lang w:val="en-AU"/>
        </w:rPr>
        <w:t xml:space="preserve">Observation 1: It is not possible to self-avoid </w:t>
      </w:r>
      <w:proofErr w:type="spellStart"/>
      <w:proofErr w:type="gramStart"/>
      <w:r w:rsidR="00B5509E" w:rsidRPr="000F158A">
        <w:rPr>
          <w:b/>
          <w:i/>
          <w:sz w:val="22"/>
          <w:lang w:val="en-AU"/>
        </w:rPr>
        <w:t>Tx</w:t>
      </w:r>
      <w:proofErr w:type="spellEnd"/>
      <w:proofErr w:type="gramEnd"/>
      <w:r w:rsidR="00B5509E" w:rsidRPr="000F158A">
        <w:rPr>
          <w:b/>
          <w:i/>
          <w:sz w:val="22"/>
          <w:lang w:val="en-AU"/>
        </w:rPr>
        <w:t xml:space="preserve"> </w:t>
      </w:r>
      <w:r w:rsidRPr="000F158A">
        <w:rPr>
          <w:b/>
          <w:i/>
          <w:sz w:val="22"/>
          <w:lang w:val="en-AU"/>
        </w:rPr>
        <w:t xml:space="preserve">collisions in </w:t>
      </w:r>
      <w:r w:rsidR="00B5509E" w:rsidRPr="000F158A">
        <w:rPr>
          <w:b/>
          <w:i/>
          <w:sz w:val="22"/>
          <w:lang w:val="en-AU"/>
        </w:rPr>
        <w:t xml:space="preserve">SA </w:t>
      </w:r>
      <w:r w:rsidRPr="000F158A">
        <w:rPr>
          <w:b/>
          <w:i/>
          <w:sz w:val="22"/>
          <w:lang w:val="en-AU"/>
        </w:rPr>
        <w:t>due to the half-duplex</w:t>
      </w:r>
      <w:r w:rsidR="00022EDD">
        <w:rPr>
          <w:b/>
          <w:i/>
          <w:sz w:val="22"/>
          <w:lang w:val="en-AU"/>
        </w:rPr>
        <w:t xml:space="preserve"> and hidden UE problems</w:t>
      </w:r>
      <w:r w:rsidRPr="000F158A">
        <w:rPr>
          <w:b/>
          <w:i/>
          <w:sz w:val="22"/>
          <w:lang w:val="en-AU"/>
        </w:rPr>
        <w:t xml:space="preserve">. </w:t>
      </w:r>
    </w:p>
    <w:p w:rsidR="004200C9" w:rsidRPr="000F158A" w:rsidRDefault="004200C9" w:rsidP="006729C7">
      <w:pPr>
        <w:spacing w:after="360"/>
        <w:jc w:val="both"/>
        <w:rPr>
          <w:b/>
          <w:i/>
          <w:sz w:val="22"/>
          <w:lang w:val="en-AU"/>
        </w:rPr>
      </w:pPr>
      <w:r>
        <w:rPr>
          <w:b/>
          <w:i/>
          <w:sz w:val="22"/>
          <w:lang w:val="en-AU"/>
        </w:rPr>
        <w:t xml:space="preserve">Observation 2: It is important to detect a collision has occurred </w:t>
      </w:r>
      <w:r w:rsidR="00090120">
        <w:rPr>
          <w:b/>
          <w:i/>
          <w:sz w:val="22"/>
          <w:lang w:val="en-AU"/>
        </w:rPr>
        <w:t xml:space="preserve">to avoid persistent collision of transmissions. </w:t>
      </w:r>
    </w:p>
    <w:p w:rsidR="0093647D" w:rsidRPr="000F158A" w:rsidRDefault="0093647D" w:rsidP="0093647D">
      <w:pPr>
        <w:spacing w:after="120"/>
        <w:jc w:val="both"/>
        <w:rPr>
          <w:rFonts w:ascii="Arial" w:hAnsi="Arial" w:cs="Arial"/>
          <w:b/>
          <w:sz w:val="22"/>
          <w:lang w:val="en-AU"/>
        </w:rPr>
      </w:pPr>
      <w:r w:rsidRPr="000F158A">
        <w:rPr>
          <w:rFonts w:ascii="Arial" w:hAnsi="Arial" w:cs="Arial"/>
          <w:b/>
          <w:sz w:val="22"/>
          <w:lang w:val="en-AU"/>
        </w:rPr>
        <w:t>2.2 UE signalling/indication for resource collision detection</w:t>
      </w:r>
    </w:p>
    <w:p w:rsidR="00B515D9" w:rsidRPr="000F158A" w:rsidRDefault="004F5DDA" w:rsidP="004200C9">
      <w:pPr>
        <w:spacing w:after="120"/>
        <w:jc w:val="both"/>
        <w:rPr>
          <w:sz w:val="22"/>
          <w:lang w:val="en-AU"/>
        </w:rPr>
      </w:pPr>
      <w:r w:rsidRPr="000F158A">
        <w:rPr>
          <w:sz w:val="22"/>
          <w:lang w:val="en-AU"/>
        </w:rPr>
        <w:t>One method of detecting SA collisions is for the receiving UE(s) to indicate correct reception of the transmitted SA</w:t>
      </w:r>
      <w:r w:rsidR="008C0E1E" w:rsidRPr="000F158A">
        <w:rPr>
          <w:sz w:val="22"/>
          <w:lang w:val="en-AU"/>
        </w:rPr>
        <w:t xml:space="preserve"> to the transmitting UE</w:t>
      </w:r>
      <w:r w:rsidR="006C3A85">
        <w:rPr>
          <w:sz w:val="22"/>
          <w:lang w:val="en-AU"/>
        </w:rPr>
        <w:t xml:space="preserve"> using </w:t>
      </w:r>
      <w:r w:rsidR="006C3A85" w:rsidRPr="000F158A">
        <w:rPr>
          <w:sz w:val="22"/>
          <w:lang w:val="en-AU"/>
        </w:rPr>
        <w:t>sidelink control information acknowledgement</w:t>
      </w:r>
      <w:r w:rsidR="006C3A85">
        <w:rPr>
          <w:sz w:val="22"/>
          <w:lang w:val="en-AU"/>
        </w:rPr>
        <w:t xml:space="preserve"> (SCI-ACK)</w:t>
      </w:r>
      <w:r w:rsidRPr="000F158A">
        <w:rPr>
          <w:sz w:val="22"/>
          <w:lang w:val="en-AU"/>
        </w:rPr>
        <w:t>. In the absence of such indic</w:t>
      </w:r>
      <w:r w:rsidR="00AE13BC" w:rsidRPr="000F158A">
        <w:rPr>
          <w:sz w:val="22"/>
          <w:lang w:val="en-AU"/>
        </w:rPr>
        <w:t>ation, the transmitting UE can interpret its transmitted SA</w:t>
      </w:r>
      <w:r w:rsidR="008C0E1E" w:rsidRPr="000F158A">
        <w:rPr>
          <w:sz w:val="22"/>
          <w:lang w:val="en-AU"/>
        </w:rPr>
        <w:t xml:space="preserve"> </w:t>
      </w:r>
      <w:r w:rsidR="003F21AD" w:rsidRPr="000F158A">
        <w:rPr>
          <w:sz w:val="22"/>
          <w:lang w:val="en-AU"/>
        </w:rPr>
        <w:t xml:space="preserve">had </w:t>
      </w:r>
      <w:r w:rsidR="008C0E1E" w:rsidRPr="000F158A">
        <w:rPr>
          <w:sz w:val="22"/>
          <w:lang w:val="en-AU"/>
        </w:rPr>
        <w:t>not been received by others</w:t>
      </w:r>
      <w:r w:rsidR="00AE13BC" w:rsidRPr="000F158A">
        <w:rPr>
          <w:sz w:val="22"/>
          <w:lang w:val="en-AU"/>
        </w:rPr>
        <w:t xml:space="preserve"> due to </w:t>
      </w:r>
      <w:r w:rsidR="006C3A85">
        <w:rPr>
          <w:sz w:val="22"/>
          <w:lang w:val="en-AU"/>
        </w:rPr>
        <w:t>resource/transmission</w:t>
      </w:r>
      <w:r w:rsidR="00AE13BC" w:rsidRPr="000F158A">
        <w:rPr>
          <w:sz w:val="22"/>
          <w:lang w:val="en-AU"/>
        </w:rPr>
        <w:t xml:space="preserve"> collision.</w:t>
      </w:r>
      <w:r w:rsidR="004200C9">
        <w:rPr>
          <w:sz w:val="22"/>
          <w:lang w:val="en-AU"/>
        </w:rPr>
        <w:t xml:space="preserve"> Collision detection may trigger resource reselection at the transmitting UE where it </w:t>
      </w:r>
      <w:r w:rsidR="004200C9" w:rsidRPr="000F158A">
        <w:rPr>
          <w:sz w:val="22"/>
          <w:lang w:val="en-AU"/>
        </w:rPr>
        <w:t>may further postpone its data transmission to the next available SC period or terminate the current data messages transmission where it is considered appropriate. Postpon</w:t>
      </w:r>
      <w:r w:rsidR="00D15340">
        <w:rPr>
          <w:sz w:val="22"/>
          <w:lang w:val="en-AU"/>
        </w:rPr>
        <w:t>ing</w:t>
      </w:r>
      <w:r w:rsidR="004200C9" w:rsidRPr="000F158A">
        <w:rPr>
          <w:sz w:val="22"/>
          <w:lang w:val="en-AU"/>
        </w:rPr>
        <w:t xml:space="preserve"> or termination of data message transmission from a SA transmitting UE that does not receive any SCI-ACK indication will protect the V2V message transmission from other UEs in the associated data pools. On the other hand, upon detecting positive SCI-ACK indication intended for it, the SA transmitting UE considers no collision has happened and its transmitted SCI was </w:t>
      </w:r>
      <w:r w:rsidR="004200C9" w:rsidRPr="000F158A">
        <w:rPr>
          <w:sz w:val="22"/>
          <w:lang w:val="en-AU"/>
        </w:rPr>
        <w:lastRenderedPageBreak/>
        <w:t>successfully detected and decoded by receiving UEs, and proceeds to transmit its V2V message in the associated data resource pool.</w:t>
      </w:r>
    </w:p>
    <w:p w:rsidR="006D19C9" w:rsidRPr="000F158A" w:rsidRDefault="006D19C9" w:rsidP="002F7C28">
      <w:pPr>
        <w:spacing w:after="60"/>
        <w:jc w:val="both"/>
        <w:rPr>
          <w:b/>
          <w:i/>
          <w:sz w:val="22"/>
          <w:lang w:val="en-AU"/>
        </w:rPr>
      </w:pPr>
      <w:r w:rsidRPr="000F158A">
        <w:rPr>
          <w:b/>
          <w:i/>
          <w:sz w:val="22"/>
          <w:lang w:val="en-AU"/>
        </w:rPr>
        <w:t xml:space="preserve">Proposal 1: UEs that correctly receive SCI transmissions should send </w:t>
      </w:r>
      <w:r w:rsidR="00732521" w:rsidRPr="000F158A">
        <w:rPr>
          <w:b/>
          <w:i/>
          <w:sz w:val="22"/>
          <w:lang w:val="en-AU"/>
        </w:rPr>
        <w:t xml:space="preserve">SCI </w:t>
      </w:r>
      <w:r w:rsidRPr="000F158A">
        <w:rPr>
          <w:b/>
          <w:i/>
          <w:sz w:val="22"/>
          <w:lang w:val="en-AU"/>
        </w:rPr>
        <w:t>acknowledgement (SCI-ACK) indication to the original SA transmitting UE for the purpose of resource collision detection.</w:t>
      </w:r>
    </w:p>
    <w:p w:rsidR="009A6F32" w:rsidRPr="000F158A" w:rsidRDefault="009A6F32" w:rsidP="006729C7">
      <w:pPr>
        <w:pStyle w:val="ListParagraph"/>
        <w:numPr>
          <w:ilvl w:val="0"/>
          <w:numId w:val="14"/>
        </w:numPr>
        <w:spacing w:after="360"/>
        <w:jc w:val="both"/>
        <w:rPr>
          <w:rFonts w:ascii="Times New Roman" w:hAnsi="Times New Roman"/>
          <w:b/>
          <w:i/>
        </w:rPr>
      </w:pPr>
      <w:r w:rsidRPr="000F158A">
        <w:rPr>
          <w:rFonts w:ascii="Times New Roman" w:hAnsi="Times New Roman"/>
          <w:b/>
          <w:i/>
        </w:rPr>
        <w:t>SA transmitting UE that does not receive a</w:t>
      </w:r>
      <w:r w:rsidR="00190B38" w:rsidRPr="000F158A">
        <w:rPr>
          <w:rFonts w:ascii="Times New Roman" w:hAnsi="Times New Roman"/>
          <w:b/>
          <w:i/>
        </w:rPr>
        <w:t xml:space="preserve"> positive</w:t>
      </w:r>
      <w:r w:rsidRPr="000F158A">
        <w:rPr>
          <w:rFonts w:ascii="Times New Roman" w:hAnsi="Times New Roman"/>
          <w:b/>
          <w:i/>
        </w:rPr>
        <w:t xml:space="preserve"> SCI-ACK indication can interpret their SA has been collided with others</w:t>
      </w:r>
      <w:r w:rsidR="00190B38" w:rsidRPr="000F158A">
        <w:rPr>
          <w:rFonts w:ascii="Times New Roman" w:hAnsi="Times New Roman"/>
          <w:b/>
          <w:i/>
        </w:rPr>
        <w:t xml:space="preserve"> and </w:t>
      </w:r>
      <w:r w:rsidR="00022EDD">
        <w:rPr>
          <w:rFonts w:ascii="Times New Roman" w:hAnsi="Times New Roman"/>
          <w:b/>
          <w:i/>
        </w:rPr>
        <w:t>trigger resource reselection</w:t>
      </w:r>
      <w:r w:rsidR="00190B38" w:rsidRPr="000F158A">
        <w:rPr>
          <w:rFonts w:ascii="Times New Roman" w:hAnsi="Times New Roman"/>
          <w:b/>
          <w:i/>
        </w:rPr>
        <w:t>.</w:t>
      </w:r>
    </w:p>
    <w:p w:rsidR="008773C7" w:rsidRPr="000F158A" w:rsidRDefault="008773C7" w:rsidP="00894DE0">
      <w:pPr>
        <w:pStyle w:val="Heading1"/>
        <w:spacing w:after="120"/>
        <w:jc w:val="both"/>
        <w:rPr>
          <w:sz w:val="22"/>
          <w:szCs w:val="22"/>
          <w:lang w:val="en-AU" w:eastAsia="en-AU"/>
        </w:rPr>
      </w:pPr>
      <w:r w:rsidRPr="000F158A">
        <w:rPr>
          <w:sz w:val="22"/>
          <w:szCs w:val="22"/>
          <w:lang w:val="en-AU" w:eastAsia="en-AU"/>
        </w:rPr>
        <w:t>Conclusion</w:t>
      </w:r>
    </w:p>
    <w:p w:rsidR="008773C7" w:rsidRPr="000F158A" w:rsidRDefault="00E3407C" w:rsidP="006729C7">
      <w:pPr>
        <w:spacing w:after="360"/>
        <w:jc w:val="both"/>
        <w:rPr>
          <w:bCs/>
          <w:sz w:val="22"/>
          <w:szCs w:val="22"/>
          <w:lang w:val="en-AU" w:eastAsia="en-AU"/>
        </w:rPr>
      </w:pPr>
      <w:r w:rsidRPr="000F158A">
        <w:rPr>
          <w:bCs/>
          <w:sz w:val="22"/>
          <w:szCs w:val="22"/>
          <w:lang w:val="en-AU" w:eastAsia="en-AU"/>
        </w:rPr>
        <w:t>In summary:</w:t>
      </w:r>
    </w:p>
    <w:p w:rsidR="00E3407C" w:rsidRDefault="006F0457" w:rsidP="006729C7">
      <w:pPr>
        <w:spacing w:after="360"/>
        <w:jc w:val="both"/>
        <w:rPr>
          <w:b/>
          <w:i/>
          <w:sz w:val="22"/>
          <w:lang w:val="en-AU"/>
        </w:rPr>
      </w:pPr>
      <w:r w:rsidRPr="000F158A">
        <w:rPr>
          <w:b/>
          <w:i/>
          <w:sz w:val="22"/>
          <w:lang w:val="en-AU"/>
        </w:rPr>
        <w:t xml:space="preserve">Observation 1: It is not possible to self-avoid </w:t>
      </w:r>
      <w:proofErr w:type="spellStart"/>
      <w:proofErr w:type="gramStart"/>
      <w:r w:rsidRPr="000F158A">
        <w:rPr>
          <w:b/>
          <w:i/>
          <w:sz w:val="22"/>
          <w:lang w:val="en-AU"/>
        </w:rPr>
        <w:t>Tx</w:t>
      </w:r>
      <w:proofErr w:type="spellEnd"/>
      <w:proofErr w:type="gramEnd"/>
      <w:r w:rsidRPr="000F158A">
        <w:rPr>
          <w:b/>
          <w:i/>
          <w:sz w:val="22"/>
          <w:lang w:val="en-AU"/>
        </w:rPr>
        <w:t xml:space="preserve"> collisions in SA due to the half-duplex</w:t>
      </w:r>
      <w:r>
        <w:rPr>
          <w:b/>
          <w:i/>
          <w:sz w:val="22"/>
          <w:lang w:val="en-AU"/>
        </w:rPr>
        <w:t xml:space="preserve"> and hidden UE problems</w:t>
      </w:r>
      <w:r w:rsidRPr="000F158A">
        <w:rPr>
          <w:b/>
          <w:i/>
          <w:sz w:val="22"/>
          <w:lang w:val="en-AU"/>
        </w:rPr>
        <w:t>.</w:t>
      </w:r>
    </w:p>
    <w:p w:rsidR="00090120" w:rsidRPr="000F158A" w:rsidRDefault="00090120" w:rsidP="006729C7">
      <w:pPr>
        <w:spacing w:after="360"/>
        <w:jc w:val="both"/>
        <w:rPr>
          <w:b/>
          <w:i/>
          <w:sz w:val="22"/>
          <w:szCs w:val="22"/>
          <w:lang w:val="en-AU"/>
        </w:rPr>
      </w:pPr>
      <w:r>
        <w:rPr>
          <w:b/>
          <w:i/>
          <w:sz w:val="22"/>
          <w:lang w:val="en-AU"/>
        </w:rPr>
        <w:t>Observation 2: It is important for transmitting UE to detect a collision has occurred to avoid persistent collision of transmissions with other UEs.</w:t>
      </w:r>
    </w:p>
    <w:p w:rsidR="006F0457" w:rsidRPr="000F158A" w:rsidRDefault="006F0457" w:rsidP="006F0457">
      <w:pPr>
        <w:spacing w:after="60"/>
        <w:jc w:val="both"/>
        <w:rPr>
          <w:b/>
          <w:i/>
          <w:sz w:val="22"/>
          <w:lang w:val="en-AU"/>
        </w:rPr>
      </w:pPr>
      <w:r w:rsidRPr="000F158A">
        <w:rPr>
          <w:b/>
          <w:i/>
          <w:sz w:val="22"/>
          <w:lang w:val="en-AU"/>
        </w:rPr>
        <w:t>Proposal 1: UEs that correctly receive SCI transmissions should send SCI acknowledgement (SCI-ACK) indication to the original SA transmitting UE for the purpose of resource collision detection.</w:t>
      </w:r>
    </w:p>
    <w:p w:rsidR="00E3407C" w:rsidRPr="00414421" w:rsidRDefault="006F0457" w:rsidP="00A63EE7">
      <w:pPr>
        <w:pStyle w:val="ListParagraph"/>
        <w:numPr>
          <w:ilvl w:val="0"/>
          <w:numId w:val="14"/>
        </w:numPr>
        <w:spacing w:after="360"/>
        <w:jc w:val="both"/>
        <w:rPr>
          <w:rFonts w:ascii="Times New Roman" w:hAnsi="Times New Roman"/>
          <w:b/>
          <w:i/>
        </w:rPr>
      </w:pPr>
      <w:r w:rsidRPr="00414421">
        <w:rPr>
          <w:rFonts w:ascii="Times New Roman" w:hAnsi="Times New Roman"/>
          <w:b/>
          <w:i/>
        </w:rPr>
        <w:t>SA transmitting UE that does not receive a positive SCI-ACK indication can interpret their SA has been collided with others and trigger resource reselection.</w:t>
      </w:r>
    </w:p>
    <w:p w:rsidR="008773C7" w:rsidRPr="000F158A" w:rsidRDefault="008773C7" w:rsidP="00894DE0">
      <w:pPr>
        <w:pStyle w:val="Heading1"/>
        <w:numPr>
          <w:ilvl w:val="0"/>
          <w:numId w:val="0"/>
        </w:numPr>
        <w:spacing w:after="120"/>
        <w:ind w:left="425" w:hanging="425"/>
        <w:jc w:val="both"/>
        <w:rPr>
          <w:sz w:val="22"/>
          <w:szCs w:val="22"/>
          <w:lang w:val="en-AU" w:eastAsia="en-AU"/>
        </w:rPr>
      </w:pPr>
      <w:r w:rsidRPr="000F158A">
        <w:rPr>
          <w:sz w:val="22"/>
          <w:szCs w:val="22"/>
          <w:lang w:val="en-AU" w:eastAsia="en-AU"/>
        </w:rPr>
        <w:t>References</w:t>
      </w:r>
    </w:p>
    <w:p w:rsidR="00C74D67" w:rsidRDefault="00C74D67" w:rsidP="00894DE0">
      <w:pPr>
        <w:tabs>
          <w:tab w:val="left" w:pos="567"/>
        </w:tabs>
        <w:jc w:val="both"/>
        <w:rPr>
          <w:sz w:val="22"/>
          <w:lang w:val="en-AU"/>
        </w:rPr>
      </w:pPr>
      <w:r>
        <w:rPr>
          <w:sz w:val="22"/>
          <w:lang w:val="en-AU"/>
        </w:rPr>
        <w:t>[1]</w:t>
      </w:r>
      <w:r>
        <w:rPr>
          <w:sz w:val="22"/>
          <w:lang w:val="en-AU"/>
        </w:rPr>
        <w:tab/>
        <w:t>RAN1#84</w:t>
      </w:r>
      <w:r w:rsidR="007826FC">
        <w:rPr>
          <w:sz w:val="22"/>
          <w:lang w:val="en-AU"/>
        </w:rPr>
        <w:t>bis</w:t>
      </w:r>
      <w:r>
        <w:rPr>
          <w:sz w:val="22"/>
          <w:lang w:val="en-AU"/>
        </w:rPr>
        <w:t xml:space="preserve"> Chairman’s Notes, </w:t>
      </w:r>
      <w:r w:rsidR="007826FC">
        <w:rPr>
          <w:sz w:val="22"/>
          <w:lang w:val="en-AU"/>
        </w:rPr>
        <w:t>Busan</w:t>
      </w:r>
      <w:r>
        <w:rPr>
          <w:sz w:val="22"/>
          <w:lang w:val="en-AU"/>
        </w:rPr>
        <w:t>,</w:t>
      </w:r>
      <w:r w:rsidR="007826FC">
        <w:rPr>
          <w:sz w:val="22"/>
          <w:lang w:val="en-AU"/>
        </w:rPr>
        <w:t xml:space="preserve"> Korea</w:t>
      </w:r>
      <w:r>
        <w:rPr>
          <w:sz w:val="22"/>
          <w:lang w:val="en-AU"/>
        </w:rPr>
        <w:t xml:space="preserve"> </w:t>
      </w:r>
      <w:r w:rsidR="007826FC">
        <w:rPr>
          <w:sz w:val="22"/>
          <w:lang w:val="en-AU"/>
        </w:rPr>
        <w:t>11</w:t>
      </w:r>
      <w:r>
        <w:rPr>
          <w:sz w:val="22"/>
          <w:lang w:val="en-AU"/>
        </w:rPr>
        <w:t>-1</w:t>
      </w:r>
      <w:r w:rsidR="007826FC">
        <w:rPr>
          <w:sz w:val="22"/>
          <w:lang w:val="en-AU"/>
        </w:rPr>
        <w:t>5</w:t>
      </w:r>
      <w:r>
        <w:rPr>
          <w:sz w:val="22"/>
          <w:lang w:val="en-AU"/>
        </w:rPr>
        <w:t xml:space="preserve"> </w:t>
      </w:r>
      <w:r w:rsidR="007826FC">
        <w:rPr>
          <w:sz w:val="22"/>
          <w:lang w:val="en-AU"/>
        </w:rPr>
        <w:t>April</w:t>
      </w:r>
      <w:r>
        <w:rPr>
          <w:sz w:val="22"/>
          <w:lang w:val="en-AU"/>
        </w:rPr>
        <w:t xml:space="preserve"> 2016</w:t>
      </w:r>
    </w:p>
    <w:p w:rsidR="006C3A85" w:rsidRDefault="006C3A85" w:rsidP="00894DE0">
      <w:pPr>
        <w:tabs>
          <w:tab w:val="left" w:pos="567"/>
        </w:tabs>
        <w:jc w:val="both"/>
        <w:rPr>
          <w:sz w:val="22"/>
          <w:lang w:val="en-AU"/>
        </w:rPr>
      </w:pPr>
      <w:r w:rsidRPr="00D15340">
        <w:rPr>
          <w:sz w:val="22"/>
          <w:lang w:val="en-AU"/>
        </w:rPr>
        <w:t>[2]</w:t>
      </w:r>
      <w:r w:rsidRPr="00D15340">
        <w:rPr>
          <w:sz w:val="22"/>
          <w:lang w:val="en-AU"/>
        </w:rPr>
        <w:tab/>
      </w:r>
      <w:r w:rsidRPr="003043B6">
        <w:rPr>
          <w:sz w:val="22"/>
          <w:lang w:val="en-AU"/>
        </w:rPr>
        <w:t>R1-16</w:t>
      </w:r>
      <w:r w:rsidR="00D15340" w:rsidRPr="003043B6">
        <w:rPr>
          <w:sz w:val="22"/>
          <w:lang w:val="en-AU"/>
        </w:rPr>
        <w:t>4476</w:t>
      </w:r>
      <w:r w:rsidRPr="003043B6">
        <w:rPr>
          <w:sz w:val="22"/>
          <w:lang w:val="en-AU"/>
        </w:rPr>
        <w:t xml:space="preserve"> “Resource pool design for collision detection and handling”, RAN1#85, NEC</w:t>
      </w:r>
    </w:p>
    <w:p w:rsidR="002204FB" w:rsidRPr="000F158A" w:rsidRDefault="002204FB" w:rsidP="00894DE0">
      <w:pPr>
        <w:tabs>
          <w:tab w:val="left" w:pos="567"/>
        </w:tabs>
        <w:jc w:val="both"/>
        <w:rPr>
          <w:sz w:val="22"/>
          <w:lang w:val="en-AU"/>
        </w:rPr>
      </w:pPr>
      <w:r w:rsidRPr="000F158A">
        <w:rPr>
          <w:sz w:val="22"/>
          <w:lang w:val="en-AU"/>
        </w:rPr>
        <w:t>[</w:t>
      </w:r>
      <w:r w:rsidR="006C3A85">
        <w:rPr>
          <w:sz w:val="22"/>
          <w:lang w:val="en-AU"/>
        </w:rPr>
        <w:t>3</w:t>
      </w:r>
      <w:r w:rsidRPr="000F158A">
        <w:rPr>
          <w:sz w:val="22"/>
          <w:lang w:val="en-AU"/>
        </w:rPr>
        <w:t>]</w:t>
      </w:r>
      <w:r w:rsidRPr="000F158A">
        <w:rPr>
          <w:sz w:val="22"/>
          <w:lang w:val="en-AU"/>
        </w:rPr>
        <w:tab/>
      </w:r>
      <w:r w:rsidR="005F5693" w:rsidRPr="000F158A">
        <w:rPr>
          <w:sz w:val="22"/>
          <w:lang w:val="en-AU"/>
        </w:rPr>
        <w:t xml:space="preserve">R1-157830, </w:t>
      </w:r>
      <w:r w:rsidR="00B33C3F" w:rsidRPr="000F158A">
        <w:rPr>
          <w:sz w:val="22"/>
          <w:lang w:val="en-AU"/>
        </w:rPr>
        <w:t xml:space="preserve">3GPP </w:t>
      </w:r>
      <w:r w:rsidR="00DF35AB" w:rsidRPr="000F158A">
        <w:rPr>
          <w:sz w:val="22"/>
          <w:lang w:val="en-AU"/>
        </w:rPr>
        <w:t>TR36.885</w:t>
      </w:r>
      <w:r w:rsidR="005F5693" w:rsidRPr="000F158A">
        <w:rPr>
          <w:sz w:val="22"/>
          <w:lang w:val="en-AU"/>
        </w:rPr>
        <w:t xml:space="preserve"> V0.4.0 (2015-11) “Study on LTE</w:t>
      </w:r>
      <w:r w:rsidR="00B33C3F" w:rsidRPr="000F158A">
        <w:rPr>
          <w:sz w:val="22"/>
          <w:lang w:val="en-AU"/>
        </w:rPr>
        <w:t>-based V2X Services</w:t>
      </w:r>
      <w:r w:rsidR="005F5693" w:rsidRPr="000F158A">
        <w:rPr>
          <w:sz w:val="22"/>
          <w:lang w:val="en-AU"/>
        </w:rPr>
        <w:t>”</w:t>
      </w:r>
    </w:p>
    <w:p w:rsidR="005F5693" w:rsidRDefault="00B33C3F" w:rsidP="00B33C3F">
      <w:pPr>
        <w:tabs>
          <w:tab w:val="left" w:pos="567"/>
        </w:tabs>
        <w:ind w:left="567" w:hanging="567"/>
        <w:jc w:val="both"/>
        <w:rPr>
          <w:sz w:val="22"/>
          <w:lang w:val="en-AU"/>
        </w:rPr>
      </w:pPr>
      <w:r w:rsidRPr="000F158A">
        <w:rPr>
          <w:sz w:val="22"/>
          <w:lang w:val="en-AU"/>
        </w:rPr>
        <w:t>[</w:t>
      </w:r>
      <w:r w:rsidR="006C3A85">
        <w:rPr>
          <w:sz w:val="22"/>
          <w:lang w:val="en-AU"/>
        </w:rPr>
        <w:t>4</w:t>
      </w:r>
      <w:r w:rsidRPr="000F158A">
        <w:rPr>
          <w:sz w:val="22"/>
          <w:lang w:val="en-AU"/>
        </w:rPr>
        <w:t>]</w:t>
      </w:r>
      <w:r w:rsidRPr="000F158A">
        <w:rPr>
          <w:sz w:val="22"/>
          <w:lang w:val="en-AU"/>
        </w:rPr>
        <w:tab/>
        <w:t>3GPP TR22.885 V1</w:t>
      </w:r>
      <w:r w:rsidR="00ED0627" w:rsidRPr="000F158A">
        <w:rPr>
          <w:sz w:val="22"/>
          <w:lang w:val="en-AU"/>
        </w:rPr>
        <w:t>4</w:t>
      </w:r>
      <w:r w:rsidRPr="000F158A">
        <w:rPr>
          <w:sz w:val="22"/>
          <w:lang w:val="en-AU"/>
        </w:rPr>
        <w:t>.0.0</w:t>
      </w:r>
      <w:r w:rsidR="00ED0627" w:rsidRPr="000F158A">
        <w:rPr>
          <w:sz w:val="22"/>
          <w:lang w:val="en-AU"/>
        </w:rPr>
        <w:t xml:space="preserve"> (2015-12</w:t>
      </w:r>
      <w:r w:rsidRPr="000F158A">
        <w:rPr>
          <w:sz w:val="22"/>
          <w:lang w:val="en-AU"/>
        </w:rPr>
        <w:t>) “</w:t>
      </w:r>
      <w:r w:rsidR="00ED0627" w:rsidRPr="000F158A">
        <w:rPr>
          <w:sz w:val="22"/>
          <w:lang w:val="en-AU"/>
        </w:rPr>
        <w:t>Study on LTE support for Vehicle to Everything (V2X) services</w:t>
      </w:r>
      <w:r w:rsidRPr="000F158A">
        <w:rPr>
          <w:sz w:val="22"/>
          <w:lang w:val="en-AU"/>
        </w:rPr>
        <w:t>”</w:t>
      </w:r>
    </w:p>
    <w:p w:rsidR="00414421" w:rsidRDefault="00414421" w:rsidP="00B33C3F">
      <w:pPr>
        <w:tabs>
          <w:tab w:val="left" w:pos="567"/>
        </w:tabs>
        <w:ind w:left="567" w:hanging="567"/>
        <w:jc w:val="both"/>
        <w:rPr>
          <w:sz w:val="22"/>
          <w:lang w:val="en-AU"/>
        </w:rPr>
      </w:pPr>
    </w:p>
    <w:p w:rsidR="00414421" w:rsidRPr="000F158A" w:rsidRDefault="00414421" w:rsidP="00B33C3F">
      <w:pPr>
        <w:tabs>
          <w:tab w:val="left" w:pos="567"/>
        </w:tabs>
        <w:ind w:left="567" w:hanging="567"/>
        <w:jc w:val="both"/>
        <w:rPr>
          <w:sz w:val="22"/>
          <w:lang w:val="en-AU"/>
        </w:rPr>
      </w:pPr>
    </w:p>
    <w:sectPr w:rsidR="00414421" w:rsidRPr="000F158A" w:rsidSect="00537E71">
      <w:footerReference w:type="default" r:id="rId9"/>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002B" w:rsidRDefault="003D002B" w:rsidP="00537E71">
      <w:r>
        <w:separator/>
      </w:r>
    </w:p>
  </w:endnote>
  <w:endnote w:type="continuationSeparator" w:id="0">
    <w:p w:rsidR="003D002B" w:rsidRDefault="003D002B"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P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5878675"/>
      <w:docPartObj>
        <w:docPartGallery w:val="Page Numbers (Bottom of Page)"/>
        <w:docPartUnique/>
      </w:docPartObj>
    </w:sdtPr>
    <w:sdtEndPr>
      <w:rPr>
        <w:noProof/>
        <w:sz w:val="20"/>
        <w:szCs w:val="20"/>
      </w:rPr>
    </w:sdtEndPr>
    <w:sdtContent>
      <w:p w:rsidR="00537E71" w:rsidRPr="00537E71" w:rsidRDefault="00537E71" w:rsidP="00537E71">
        <w:pPr>
          <w:pStyle w:val="Footer"/>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DB40B7">
          <w:rPr>
            <w:noProof/>
            <w:sz w:val="20"/>
            <w:szCs w:val="20"/>
          </w:rPr>
          <w:t>1</w:t>
        </w:r>
        <w:r w:rsidRPr="00537E71">
          <w:rPr>
            <w:noProof/>
            <w:sz w:val="20"/>
            <w:szCs w:val="20"/>
          </w:rPr>
          <w:fldChar w:fldCharType="end"/>
        </w:r>
        <w:r w:rsidRPr="00537E71">
          <w:rPr>
            <w:noProof/>
            <w:sz w:val="20"/>
            <w:szCs w:val="20"/>
          </w:rPr>
          <w:t>/</w:t>
        </w:r>
        <w:r w:rsidR="000313F7">
          <w:rPr>
            <w:noProof/>
            <w:sz w:val="20"/>
            <w:szCs w:val="20"/>
          </w:rPr>
          <w:t>3</w:t>
        </w:r>
      </w:p>
    </w:sdtContent>
  </w:sdt>
  <w:p w:rsidR="00537E71" w:rsidRDefault="00537E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002B" w:rsidRDefault="003D002B" w:rsidP="00537E71">
      <w:r>
        <w:separator/>
      </w:r>
    </w:p>
  </w:footnote>
  <w:footnote w:type="continuationSeparator" w:id="0">
    <w:p w:rsidR="003D002B" w:rsidRDefault="003D002B" w:rsidP="00537E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11A87"/>
    <w:multiLevelType w:val="hybridMultilevel"/>
    <w:tmpl w:val="3662A4C2"/>
    <w:lvl w:ilvl="0" w:tplc="4EF0B96E">
      <w:start w:val="2"/>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4659DC"/>
    <w:multiLevelType w:val="hybridMultilevel"/>
    <w:tmpl w:val="5C94248A"/>
    <w:lvl w:ilvl="0" w:tplc="482C4C60">
      <w:numFmt w:val="bullet"/>
      <w:lvlText w:val=""/>
      <w:lvlJc w:val="left"/>
      <w:pPr>
        <w:ind w:left="720" w:hanging="360"/>
      </w:pPr>
      <w:rPr>
        <w:rFonts w:ascii="Symbol" w:eastAsia="Times New Roma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8" w15:restartNumberingAfterBreak="0">
    <w:nsid w:val="33A50434"/>
    <w:multiLevelType w:val="hybridMultilevel"/>
    <w:tmpl w:val="F67EFFD2"/>
    <w:lvl w:ilvl="0" w:tplc="AF8C1B3A">
      <w:numFmt w:val="bullet"/>
      <w:lvlText w:val=""/>
      <w:lvlJc w:val="left"/>
      <w:pPr>
        <w:ind w:left="720" w:hanging="360"/>
      </w:pPr>
      <w:rPr>
        <w:rFonts w:ascii="Symbol" w:eastAsia="MS Mincho"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2AA2876"/>
    <w:multiLevelType w:val="hybridMultilevel"/>
    <w:tmpl w:val="00CE5A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B2F58B6"/>
    <w:multiLevelType w:val="hybridMultilevel"/>
    <w:tmpl w:val="50786434"/>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start w:val="1"/>
      <w:numFmt w:val="bullet"/>
      <w:lvlText w:val="•"/>
      <w:lvlJc w:val="left"/>
      <w:pPr>
        <w:tabs>
          <w:tab w:val="num" w:pos="2880"/>
        </w:tabs>
        <w:ind w:left="2880" w:hanging="360"/>
      </w:pPr>
      <w:rPr>
        <w:rFonts w:ascii="Arial" w:hAnsi="Arial" w:hint="default"/>
      </w:rPr>
    </w:lvl>
    <w:lvl w:ilvl="4" w:tplc="0E9A9136">
      <w:start w:val="1186"/>
      <w:numFmt w:val="bullet"/>
      <w:lvlText w:val="–"/>
      <w:lvlJc w:val="left"/>
      <w:pPr>
        <w:tabs>
          <w:tab w:val="num" w:pos="3600"/>
        </w:tabs>
        <w:ind w:left="3600" w:hanging="360"/>
      </w:pPr>
      <w:rPr>
        <w:rFonts w:ascii="Arial" w:hAnsi="Arial" w:hint="default"/>
      </w:rPr>
    </w:lvl>
    <w:lvl w:ilvl="5" w:tplc="B69061F4">
      <w:start w:val="1"/>
      <w:numFmt w:val="bullet"/>
      <w:lvlText w:val="•"/>
      <w:lvlJc w:val="left"/>
      <w:pPr>
        <w:tabs>
          <w:tab w:val="num" w:pos="4320"/>
        </w:tabs>
        <w:ind w:left="4320" w:hanging="360"/>
      </w:pPr>
      <w:rPr>
        <w:rFonts w:ascii="Arial" w:hAnsi="Arial" w:hint="default"/>
      </w:rPr>
    </w:lvl>
    <w:lvl w:ilvl="6" w:tplc="6898EE5C">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2496808"/>
    <w:multiLevelType w:val="hybridMultilevel"/>
    <w:tmpl w:val="AEE29D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4"/>
  </w:num>
  <w:num w:numId="2">
    <w:abstractNumId w:val="7"/>
  </w:num>
  <w:num w:numId="3">
    <w:abstractNumId w:val="1"/>
  </w:num>
  <w:num w:numId="4">
    <w:abstractNumId w:val="6"/>
  </w:num>
  <w:num w:numId="5">
    <w:abstractNumId w:val="9"/>
  </w:num>
  <w:num w:numId="6">
    <w:abstractNumId w:val="3"/>
  </w:num>
  <w:num w:numId="7">
    <w:abstractNumId w:val="13"/>
  </w:num>
  <w:num w:numId="8">
    <w:abstractNumId w:val="0"/>
  </w:num>
  <w:num w:numId="9">
    <w:abstractNumId w:val="5"/>
  </w:num>
  <w:num w:numId="10">
    <w:abstractNumId w:val="8"/>
  </w:num>
  <w:num w:numId="11">
    <w:abstractNumId w:val="11"/>
  </w:num>
  <w:num w:numId="12">
    <w:abstractNumId w:val="2"/>
  </w:num>
  <w:num w:numId="13">
    <w:abstractNumId w:val="14"/>
  </w:num>
  <w:num w:numId="14">
    <w:abstractNumId w:val="1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DB"/>
    <w:rsid w:val="0001512C"/>
    <w:rsid w:val="00020745"/>
    <w:rsid w:val="00022D7B"/>
    <w:rsid w:val="00022EDD"/>
    <w:rsid w:val="000237C5"/>
    <w:rsid w:val="000252C7"/>
    <w:rsid w:val="000313F7"/>
    <w:rsid w:val="00040C03"/>
    <w:rsid w:val="00043263"/>
    <w:rsid w:val="000479BC"/>
    <w:rsid w:val="00056F51"/>
    <w:rsid w:val="00066736"/>
    <w:rsid w:val="00071AC4"/>
    <w:rsid w:val="00073367"/>
    <w:rsid w:val="00077429"/>
    <w:rsid w:val="00090120"/>
    <w:rsid w:val="000917BB"/>
    <w:rsid w:val="000965DC"/>
    <w:rsid w:val="00096B99"/>
    <w:rsid w:val="000A390F"/>
    <w:rsid w:val="000A76E1"/>
    <w:rsid w:val="000C00EA"/>
    <w:rsid w:val="000C018A"/>
    <w:rsid w:val="000C18F6"/>
    <w:rsid w:val="000C437E"/>
    <w:rsid w:val="000C5788"/>
    <w:rsid w:val="000C7AE4"/>
    <w:rsid w:val="000D079C"/>
    <w:rsid w:val="000E1AFC"/>
    <w:rsid w:val="000E5175"/>
    <w:rsid w:val="000F158A"/>
    <w:rsid w:val="000F1BF0"/>
    <w:rsid w:val="000F2DD5"/>
    <w:rsid w:val="000F4EEC"/>
    <w:rsid w:val="000F6695"/>
    <w:rsid w:val="00100732"/>
    <w:rsid w:val="001077C9"/>
    <w:rsid w:val="0012284E"/>
    <w:rsid w:val="00134258"/>
    <w:rsid w:val="00136892"/>
    <w:rsid w:val="00146C64"/>
    <w:rsid w:val="00150201"/>
    <w:rsid w:val="001545A9"/>
    <w:rsid w:val="00156460"/>
    <w:rsid w:val="00157C3C"/>
    <w:rsid w:val="00183A18"/>
    <w:rsid w:val="00190889"/>
    <w:rsid w:val="00190B38"/>
    <w:rsid w:val="001A0C26"/>
    <w:rsid w:val="001A62A1"/>
    <w:rsid w:val="001B0CDB"/>
    <w:rsid w:val="001B2ED3"/>
    <w:rsid w:val="001B39EA"/>
    <w:rsid w:val="001B55CD"/>
    <w:rsid w:val="001B61B4"/>
    <w:rsid w:val="001B6F04"/>
    <w:rsid w:val="001C086E"/>
    <w:rsid w:val="001C151A"/>
    <w:rsid w:val="001C384D"/>
    <w:rsid w:val="001C5AFF"/>
    <w:rsid w:val="001D0EA3"/>
    <w:rsid w:val="001D2783"/>
    <w:rsid w:val="001E02F6"/>
    <w:rsid w:val="001E0797"/>
    <w:rsid w:val="001E3561"/>
    <w:rsid w:val="001F6BEC"/>
    <w:rsid w:val="002118E8"/>
    <w:rsid w:val="00211EDD"/>
    <w:rsid w:val="00212166"/>
    <w:rsid w:val="00213011"/>
    <w:rsid w:val="00214DED"/>
    <w:rsid w:val="002204FB"/>
    <w:rsid w:val="002277ED"/>
    <w:rsid w:val="00233200"/>
    <w:rsid w:val="00240180"/>
    <w:rsid w:val="0024263C"/>
    <w:rsid w:val="00245F41"/>
    <w:rsid w:val="002542E3"/>
    <w:rsid w:val="00255203"/>
    <w:rsid w:val="0026456C"/>
    <w:rsid w:val="002700A4"/>
    <w:rsid w:val="0027212B"/>
    <w:rsid w:val="00286584"/>
    <w:rsid w:val="00295972"/>
    <w:rsid w:val="002A27EE"/>
    <w:rsid w:val="002A42C1"/>
    <w:rsid w:val="002B2C43"/>
    <w:rsid w:val="002C2981"/>
    <w:rsid w:val="002E4B09"/>
    <w:rsid w:val="002F64DB"/>
    <w:rsid w:val="002F7C28"/>
    <w:rsid w:val="00300111"/>
    <w:rsid w:val="003043B6"/>
    <w:rsid w:val="00310331"/>
    <w:rsid w:val="0031414C"/>
    <w:rsid w:val="003227CE"/>
    <w:rsid w:val="00324928"/>
    <w:rsid w:val="00335778"/>
    <w:rsid w:val="003405A4"/>
    <w:rsid w:val="003475F9"/>
    <w:rsid w:val="0035566D"/>
    <w:rsid w:val="00361F55"/>
    <w:rsid w:val="00363670"/>
    <w:rsid w:val="00363F36"/>
    <w:rsid w:val="00364DB3"/>
    <w:rsid w:val="00373E78"/>
    <w:rsid w:val="00374AFD"/>
    <w:rsid w:val="00387A32"/>
    <w:rsid w:val="003A013F"/>
    <w:rsid w:val="003A0EAA"/>
    <w:rsid w:val="003A13A6"/>
    <w:rsid w:val="003B21D9"/>
    <w:rsid w:val="003B6D6D"/>
    <w:rsid w:val="003C7449"/>
    <w:rsid w:val="003D002B"/>
    <w:rsid w:val="003D7CA4"/>
    <w:rsid w:val="003F21AD"/>
    <w:rsid w:val="004044BE"/>
    <w:rsid w:val="00411516"/>
    <w:rsid w:val="00414421"/>
    <w:rsid w:val="00417A8D"/>
    <w:rsid w:val="004200C9"/>
    <w:rsid w:val="0042275D"/>
    <w:rsid w:val="00426DDE"/>
    <w:rsid w:val="004517B3"/>
    <w:rsid w:val="0047170C"/>
    <w:rsid w:val="00471FA6"/>
    <w:rsid w:val="00473DF7"/>
    <w:rsid w:val="0048169B"/>
    <w:rsid w:val="004A5493"/>
    <w:rsid w:val="004A6EE2"/>
    <w:rsid w:val="004B17E5"/>
    <w:rsid w:val="004D1F37"/>
    <w:rsid w:val="004D4785"/>
    <w:rsid w:val="004D52E8"/>
    <w:rsid w:val="004F5DDA"/>
    <w:rsid w:val="00500466"/>
    <w:rsid w:val="005014DF"/>
    <w:rsid w:val="00511D2A"/>
    <w:rsid w:val="00514E2C"/>
    <w:rsid w:val="00515512"/>
    <w:rsid w:val="00521281"/>
    <w:rsid w:val="005226F2"/>
    <w:rsid w:val="00524121"/>
    <w:rsid w:val="00536CEE"/>
    <w:rsid w:val="00537E71"/>
    <w:rsid w:val="00543388"/>
    <w:rsid w:val="00544477"/>
    <w:rsid w:val="00574529"/>
    <w:rsid w:val="005A222E"/>
    <w:rsid w:val="005B0DEC"/>
    <w:rsid w:val="005B3487"/>
    <w:rsid w:val="005C62C8"/>
    <w:rsid w:val="005D4B8B"/>
    <w:rsid w:val="005D6D5A"/>
    <w:rsid w:val="005D7ED0"/>
    <w:rsid w:val="005E18FB"/>
    <w:rsid w:val="005E2A0C"/>
    <w:rsid w:val="005E5943"/>
    <w:rsid w:val="005F0590"/>
    <w:rsid w:val="005F5693"/>
    <w:rsid w:val="006013E3"/>
    <w:rsid w:val="006065FC"/>
    <w:rsid w:val="00611884"/>
    <w:rsid w:val="00611AEE"/>
    <w:rsid w:val="00614770"/>
    <w:rsid w:val="00614845"/>
    <w:rsid w:val="00617787"/>
    <w:rsid w:val="00624497"/>
    <w:rsid w:val="00626852"/>
    <w:rsid w:val="006320A2"/>
    <w:rsid w:val="00647C97"/>
    <w:rsid w:val="006634CC"/>
    <w:rsid w:val="0067281F"/>
    <w:rsid w:val="006729C7"/>
    <w:rsid w:val="006874F4"/>
    <w:rsid w:val="00690117"/>
    <w:rsid w:val="00691E73"/>
    <w:rsid w:val="006A0CC1"/>
    <w:rsid w:val="006A0EA2"/>
    <w:rsid w:val="006A6221"/>
    <w:rsid w:val="006B5ECA"/>
    <w:rsid w:val="006C1108"/>
    <w:rsid w:val="006C3A85"/>
    <w:rsid w:val="006D19C9"/>
    <w:rsid w:val="006D56AC"/>
    <w:rsid w:val="006D57BA"/>
    <w:rsid w:val="006E02FA"/>
    <w:rsid w:val="006E2C6F"/>
    <w:rsid w:val="006E45AE"/>
    <w:rsid w:val="006F0457"/>
    <w:rsid w:val="006F6E8D"/>
    <w:rsid w:val="006F7FAB"/>
    <w:rsid w:val="0072662E"/>
    <w:rsid w:val="00732521"/>
    <w:rsid w:val="0073683A"/>
    <w:rsid w:val="007371F1"/>
    <w:rsid w:val="00752163"/>
    <w:rsid w:val="00756928"/>
    <w:rsid w:val="007702C9"/>
    <w:rsid w:val="0077483C"/>
    <w:rsid w:val="007826FC"/>
    <w:rsid w:val="0079114C"/>
    <w:rsid w:val="00791AC2"/>
    <w:rsid w:val="007923B7"/>
    <w:rsid w:val="00796B45"/>
    <w:rsid w:val="00797BFA"/>
    <w:rsid w:val="007A3D5A"/>
    <w:rsid w:val="007A3DAA"/>
    <w:rsid w:val="007A5DBA"/>
    <w:rsid w:val="007B1EEE"/>
    <w:rsid w:val="007B3CBD"/>
    <w:rsid w:val="007D0669"/>
    <w:rsid w:val="007D539F"/>
    <w:rsid w:val="007E0B13"/>
    <w:rsid w:val="007E13D1"/>
    <w:rsid w:val="007E6F22"/>
    <w:rsid w:val="007F4A0A"/>
    <w:rsid w:val="008118F4"/>
    <w:rsid w:val="0081249C"/>
    <w:rsid w:val="00814695"/>
    <w:rsid w:val="008368C8"/>
    <w:rsid w:val="0084257B"/>
    <w:rsid w:val="0084290B"/>
    <w:rsid w:val="00860D49"/>
    <w:rsid w:val="0086213D"/>
    <w:rsid w:val="008626ED"/>
    <w:rsid w:val="00871657"/>
    <w:rsid w:val="008744C0"/>
    <w:rsid w:val="00876EDC"/>
    <w:rsid w:val="008773C7"/>
    <w:rsid w:val="00894DE0"/>
    <w:rsid w:val="008B5D42"/>
    <w:rsid w:val="008C0E1E"/>
    <w:rsid w:val="008C7026"/>
    <w:rsid w:val="008D4D3D"/>
    <w:rsid w:val="008D4F22"/>
    <w:rsid w:val="008E7974"/>
    <w:rsid w:val="008F67AD"/>
    <w:rsid w:val="00907F18"/>
    <w:rsid w:val="00927F8D"/>
    <w:rsid w:val="00934F73"/>
    <w:rsid w:val="0093647D"/>
    <w:rsid w:val="00937414"/>
    <w:rsid w:val="0093799E"/>
    <w:rsid w:val="00937DE3"/>
    <w:rsid w:val="0094473D"/>
    <w:rsid w:val="00946FDD"/>
    <w:rsid w:val="00952304"/>
    <w:rsid w:val="0096755B"/>
    <w:rsid w:val="009705F9"/>
    <w:rsid w:val="00971CD8"/>
    <w:rsid w:val="00971CF9"/>
    <w:rsid w:val="00976EBF"/>
    <w:rsid w:val="00991FA3"/>
    <w:rsid w:val="00992B14"/>
    <w:rsid w:val="009966D8"/>
    <w:rsid w:val="009A3ADE"/>
    <w:rsid w:val="009A3EB9"/>
    <w:rsid w:val="009A6F32"/>
    <w:rsid w:val="009D7A93"/>
    <w:rsid w:val="009E7779"/>
    <w:rsid w:val="009E7858"/>
    <w:rsid w:val="009F38C1"/>
    <w:rsid w:val="00A00472"/>
    <w:rsid w:val="00A052B7"/>
    <w:rsid w:val="00A0605B"/>
    <w:rsid w:val="00A21568"/>
    <w:rsid w:val="00A24B09"/>
    <w:rsid w:val="00A25C5C"/>
    <w:rsid w:val="00A411CB"/>
    <w:rsid w:val="00A4562D"/>
    <w:rsid w:val="00A55578"/>
    <w:rsid w:val="00A60367"/>
    <w:rsid w:val="00A60525"/>
    <w:rsid w:val="00A643B4"/>
    <w:rsid w:val="00A67D7C"/>
    <w:rsid w:val="00A73F35"/>
    <w:rsid w:val="00A922DD"/>
    <w:rsid w:val="00A954D5"/>
    <w:rsid w:val="00AA147A"/>
    <w:rsid w:val="00AA4A5D"/>
    <w:rsid w:val="00AB7183"/>
    <w:rsid w:val="00AD1A12"/>
    <w:rsid w:val="00AD3DE7"/>
    <w:rsid w:val="00AE0516"/>
    <w:rsid w:val="00AE13AD"/>
    <w:rsid w:val="00AE13BC"/>
    <w:rsid w:val="00AE1EC1"/>
    <w:rsid w:val="00AF126C"/>
    <w:rsid w:val="00AF346B"/>
    <w:rsid w:val="00AF668A"/>
    <w:rsid w:val="00B00695"/>
    <w:rsid w:val="00B044B3"/>
    <w:rsid w:val="00B074B6"/>
    <w:rsid w:val="00B140E1"/>
    <w:rsid w:val="00B22102"/>
    <w:rsid w:val="00B22F3C"/>
    <w:rsid w:val="00B31292"/>
    <w:rsid w:val="00B33604"/>
    <w:rsid w:val="00B33C3F"/>
    <w:rsid w:val="00B368ED"/>
    <w:rsid w:val="00B373FC"/>
    <w:rsid w:val="00B515D9"/>
    <w:rsid w:val="00B5509E"/>
    <w:rsid w:val="00B648D7"/>
    <w:rsid w:val="00B74687"/>
    <w:rsid w:val="00B75774"/>
    <w:rsid w:val="00B770E4"/>
    <w:rsid w:val="00B87325"/>
    <w:rsid w:val="00B9581F"/>
    <w:rsid w:val="00BA03FB"/>
    <w:rsid w:val="00BA294E"/>
    <w:rsid w:val="00BB68C5"/>
    <w:rsid w:val="00BC1BA1"/>
    <w:rsid w:val="00BC5971"/>
    <w:rsid w:val="00BD51B2"/>
    <w:rsid w:val="00BE68A2"/>
    <w:rsid w:val="00BF424D"/>
    <w:rsid w:val="00BF441E"/>
    <w:rsid w:val="00C016C8"/>
    <w:rsid w:val="00C071ED"/>
    <w:rsid w:val="00C076B9"/>
    <w:rsid w:val="00C114F1"/>
    <w:rsid w:val="00C12ABC"/>
    <w:rsid w:val="00C3105F"/>
    <w:rsid w:val="00C36B53"/>
    <w:rsid w:val="00C4377D"/>
    <w:rsid w:val="00C43AB7"/>
    <w:rsid w:val="00C51ACB"/>
    <w:rsid w:val="00C63660"/>
    <w:rsid w:val="00C63A20"/>
    <w:rsid w:val="00C64568"/>
    <w:rsid w:val="00C7223C"/>
    <w:rsid w:val="00C74D67"/>
    <w:rsid w:val="00C914C4"/>
    <w:rsid w:val="00CB0628"/>
    <w:rsid w:val="00CB0E40"/>
    <w:rsid w:val="00CB2B7B"/>
    <w:rsid w:val="00CB7755"/>
    <w:rsid w:val="00CC1DF5"/>
    <w:rsid w:val="00CC359F"/>
    <w:rsid w:val="00CD2151"/>
    <w:rsid w:val="00CE4079"/>
    <w:rsid w:val="00CE4349"/>
    <w:rsid w:val="00CE4549"/>
    <w:rsid w:val="00CF4AB8"/>
    <w:rsid w:val="00CF518E"/>
    <w:rsid w:val="00D00471"/>
    <w:rsid w:val="00D007AB"/>
    <w:rsid w:val="00D02624"/>
    <w:rsid w:val="00D06657"/>
    <w:rsid w:val="00D15340"/>
    <w:rsid w:val="00D22591"/>
    <w:rsid w:val="00D227C5"/>
    <w:rsid w:val="00D22BB7"/>
    <w:rsid w:val="00D25D67"/>
    <w:rsid w:val="00D313B3"/>
    <w:rsid w:val="00D33F5C"/>
    <w:rsid w:val="00D34641"/>
    <w:rsid w:val="00D460CC"/>
    <w:rsid w:val="00DA5423"/>
    <w:rsid w:val="00DB1C87"/>
    <w:rsid w:val="00DB40B7"/>
    <w:rsid w:val="00DB6140"/>
    <w:rsid w:val="00DC45E2"/>
    <w:rsid w:val="00DD43EA"/>
    <w:rsid w:val="00DD65A2"/>
    <w:rsid w:val="00DD7036"/>
    <w:rsid w:val="00DF35AB"/>
    <w:rsid w:val="00E075EC"/>
    <w:rsid w:val="00E10ADC"/>
    <w:rsid w:val="00E13E64"/>
    <w:rsid w:val="00E20C1F"/>
    <w:rsid w:val="00E242F4"/>
    <w:rsid w:val="00E3407C"/>
    <w:rsid w:val="00E424AA"/>
    <w:rsid w:val="00E42BCA"/>
    <w:rsid w:val="00E45D39"/>
    <w:rsid w:val="00E46F02"/>
    <w:rsid w:val="00E529D5"/>
    <w:rsid w:val="00E64D21"/>
    <w:rsid w:val="00E664E8"/>
    <w:rsid w:val="00E70FBD"/>
    <w:rsid w:val="00E732D8"/>
    <w:rsid w:val="00E74B4B"/>
    <w:rsid w:val="00E82A17"/>
    <w:rsid w:val="00E8399D"/>
    <w:rsid w:val="00E847B2"/>
    <w:rsid w:val="00E9401E"/>
    <w:rsid w:val="00E94502"/>
    <w:rsid w:val="00E95D67"/>
    <w:rsid w:val="00EB7FF7"/>
    <w:rsid w:val="00ED0627"/>
    <w:rsid w:val="00EE7A8D"/>
    <w:rsid w:val="00EF7983"/>
    <w:rsid w:val="00F04460"/>
    <w:rsid w:val="00F04DE2"/>
    <w:rsid w:val="00F20E9C"/>
    <w:rsid w:val="00F20FFE"/>
    <w:rsid w:val="00F238A9"/>
    <w:rsid w:val="00F25609"/>
    <w:rsid w:val="00F2664D"/>
    <w:rsid w:val="00F44642"/>
    <w:rsid w:val="00F552F6"/>
    <w:rsid w:val="00F60BA5"/>
    <w:rsid w:val="00F666E1"/>
    <w:rsid w:val="00F70555"/>
    <w:rsid w:val="00F74A6B"/>
    <w:rsid w:val="00F75F43"/>
    <w:rsid w:val="00F77E4F"/>
    <w:rsid w:val="00F810CC"/>
    <w:rsid w:val="00F83165"/>
    <w:rsid w:val="00F84BDB"/>
    <w:rsid w:val="00F86DD6"/>
    <w:rsid w:val="00FB1D9F"/>
    <w:rsid w:val="00FB7438"/>
    <w:rsid w:val="00FC0E7D"/>
    <w:rsid w:val="00FD09A0"/>
    <w:rsid w:val="00FD1DE4"/>
    <w:rsid w:val="00FE668A"/>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960F74-73B0-4A11-8B99-558CF65BD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37E71"/>
    <w:pPr>
      <w:tabs>
        <w:tab w:val="center" w:pos="4513"/>
        <w:tab w:val="right" w:pos="9026"/>
      </w:tabs>
    </w:pPr>
  </w:style>
  <w:style w:type="character" w:customStyle="1" w:styleId="FooterChar">
    <w:name w:val="Footer Char"/>
    <w:basedOn w:val="DefaultParagraphFont"/>
    <w:link w:val="Footer"/>
    <w:uiPriority w:val="99"/>
    <w:rsid w:val="00537E71"/>
    <w:rPr>
      <w:rFonts w:ascii="Times New Roman" w:eastAsia="SimSun" w:hAnsi="Times New Roman" w:cs="Times New Roman"/>
      <w:sz w:val="24"/>
      <w:szCs w:val="24"/>
      <w:lang w:val="en-US" w:eastAsia="zh-CN"/>
    </w:rPr>
  </w:style>
  <w:style w:type="paragraph" w:customStyle="1" w:styleId="LGTdoc">
    <w:name w:val="LGTdoc_본문"/>
    <w:basedOn w:val="Normal"/>
    <w:rsid w:val="00626852"/>
    <w:pPr>
      <w:widowControl w:val="0"/>
      <w:autoSpaceDE w:val="0"/>
      <w:autoSpaceDN w:val="0"/>
      <w:adjustRightInd w:val="0"/>
      <w:snapToGrid w:val="0"/>
      <w:spacing w:afterLines="50" w:line="264" w:lineRule="auto"/>
      <w:jc w:val="both"/>
    </w:pPr>
    <w:rPr>
      <w:rFonts w:eastAsia="Batang"/>
      <w:kern w:val="2"/>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6D4EE-D8A0-4F9D-9746-86DD462A8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1036</Words>
  <Characters>5910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6933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Rajitha.Palipana@nec.com.au</dc:creator>
  <cp:lastModifiedBy>NEC</cp:lastModifiedBy>
  <cp:revision>17</cp:revision>
  <cp:lastPrinted>2016-03-14T04:03:00Z</cp:lastPrinted>
  <dcterms:created xsi:type="dcterms:W3CDTF">2016-04-28T02:01:00Z</dcterms:created>
  <dcterms:modified xsi:type="dcterms:W3CDTF">2016-05-13T00:52:00Z</dcterms:modified>
</cp:coreProperties>
</file>