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317" w:rsidRPr="000A7C8C" w:rsidRDefault="007D6317" w:rsidP="00696AB5">
      <w:pPr>
        <w:tabs>
          <w:tab w:val="right" w:pos="9216"/>
        </w:tabs>
        <w:jc w:val="left"/>
        <w:rPr>
          <w:b/>
          <w:lang w:eastAsia="zh-CN"/>
        </w:rPr>
      </w:pPr>
      <w:r w:rsidRPr="000A7C8C">
        <w:rPr>
          <w:b/>
        </w:rPr>
        <w:t>3GPP TSG RAN WG1</w:t>
      </w:r>
      <w:r w:rsidRPr="000A7C8C">
        <w:rPr>
          <w:rFonts w:hint="eastAsia"/>
          <w:b/>
        </w:rPr>
        <w:t xml:space="preserve"> Meeting</w:t>
      </w:r>
      <w:r w:rsidRPr="000A7C8C">
        <w:rPr>
          <w:b/>
        </w:rPr>
        <w:t xml:space="preserve"> #</w:t>
      </w:r>
      <w:r>
        <w:rPr>
          <w:rFonts w:hint="eastAsia"/>
          <w:b/>
          <w:lang w:eastAsia="zh-CN"/>
        </w:rPr>
        <w:t>8</w:t>
      </w:r>
      <w:r w:rsidR="003A23CA">
        <w:rPr>
          <w:b/>
          <w:lang w:eastAsia="zh-CN"/>
        </w:rPr>
        <w:t>5</w:t>
      </w:r>
      <w:r w:rsidRPr="000A7C8C">
        <w:rPr>
          <w:b/>
        </w:rPr>
        <w:tab/>
      </w:r>
      <w:r w:rsidRPr="00570B86">
        <w:rPr>
          <w:b/>
        </w:rPr>
        <w:t>R1-</w:t>
      </w:r>
      <w:r w:rsidR="001C5BBB" w:rsidRPr="0041517D">
        <w:rPr>
          <w:b/>
        </w:rPr>
        <w:t>16</w:t>
      </w:r>
      <w:r w:rsidR="001C5BBB">
        <w:rPr>
          <w:b/>
        </w:rPr>
        <w:t>4109</w:t>
      </w:r>
    </w:p>
    <w:p w:rsidR="007D6317" w:rsidRDefault="003A23CA" w:rsidP="00696AB5">
      <w:pPr>
        <w:rPr>
          <w:b/>
          <w:bCs/>
          <w:lang w:eastAsia="zh-CN"/>
        </w:rPr>
      </w:pPr>
      <w:r>
        <w:rPr>
          <w:b/>
          <w:bCs/>
        </w:rPr>
        <w:t>Nanjing</w:t>
      </w:r>
      <w:r w:rsidR="00E014F9" w:rsidRPr="0098412F">
        <w:rPr>
          <w:b/>
          <w:bCs/>
        </w:rPr>
        <w:t xml:space="preserve">, </w:t>
      </w:r>
      <w:r>
        <w:rPr>
          <w:b/>
          <w:bCs/>
        </w:rPr>
        <w:t>China</w:t>
      </w:r>
      <w:r w:rsidR="00E014F9">
        <w:rPr>
          <w:b/>
          <w:bCs/>
        </w:rPr>
        <w:t>,</w:t>
      </w:r>
      <w:r w:rsidR="00E014F9" w:rsidRPr="0098412F">
        <w:rPr>
          <w:b/>
          <w:bCs/>
        </w:rPr>
        <w:t xml:space="preserve"> </w:t>
      </w:r>
      <w:r>
        <w:rPr>
          <w:b/>
          <w:bCs/>
        </w:rPr>
        <w:t>May</w:t>
      </w:r>
      <w:r w:rsidR="00E014F9">
        <w:rPr>
          <w:b/>
          <w:bCs/>
        </w:rPr>
        <w:t xml:space="preserve"> </w:t>
      </w:r>
      <w:r>
        <w:rPr>
          <w:b/>
          <w:bCs/>
        </w:rPr>
        <w:t>23</w:t>
      </w:r>
      <w:r w:rsidR="00E014F9">
        <w:rPr>
          <w:b/>
          <w:bCs/>
        </w:rPr>
        <w:t xml:space="preserve"> – </w:t>
      </w:r>
      <w:r>
        <w:rPr>
          <w:b/>
          <w:bCs/>
        </w:rPr>
        <w:t>27</w:t>
      </w:r>
      <w:r w:rsidR="00E014F9" w:rsidRPr="0098412F">
        <w:rPr>
          <w:b/>
          <w:bCs/>
        </w:rPr>
        <w:t>, 20</w:t>
      </w:r>
      <w:r w:rsidR="00E014F9" w:rsidRPr="0098412F">
        <w:rPr>
          <w:rFonts w:hint="eastAsia"/>
          <w:b/>
          <w:bCs/>
          <w:lang w:eastAsia="zh-CN"/>
        </w:rPr>
        <w:t>1</w:t>
      </w:r>
      <w:r w:rsidR="00E014F9">
        <w:rPr>
          <w:b/>
          <w:bCs/>
          <w:lang w:eastAsia="zh-CN"/>
        </w:rPr>
        <w:t>6</w:t>
      </w:r>
    </w:p>
    <w:p w:rsidR="00AA10A1" w:rsidRPr="007A16F2" w:rsidRDefault="00AA10A1" w:rsidP="00696AB5">
      <w:pPr>
        <w:pBdr>
          <w:top w:val="single" w:sz="4" w:space="0" w:color="auto"/>
        </w:pBdr>
        <w:jc w:val="left"/>
        <w:rPr>
          <w:b/>
          <w:bCs/>
          <w:sz w:val="16"/>
          <w:szCs w:val="16"/>
        </w:rPr>
      </w:pPr>
    </w:p>
    <w:p w:rsidR="00AA10A1" w:rsidRPr="007A16F2" w:rsidRDefault="00AA10A1" w:rsidP="00696AB5">
      <w:pPr>
        <w:ind w:left="1555" w:hanging="1555"/>
        <w:jc w:val="left"/>
        <w:rPr>
          <w:rFonts w:eastAsia="MS PGothic"/>
          <w:b/>
          <w:lang w:eastAsia="zh-CN"/>
        </w:rPr>
      </w:pPr>
      <w:r w:rsidRPr="007A16F2">
        <w:rPr>
          <w:b/>
        </w:rPr>
        <w:t>Agenda Item:</w:t>
      </w:r>
      <w:r w:rsidRPr="007A16F2">
        <w:rPr>
          <w:b/>
        </w:rPr>
        <w:tab/>
      </w:r>
      <w:r w:rsidR="00A11DDF">
        <w:rPr>
          <w:b/>
          <w:lang w:eastAsia="zh-CN"/>
        </w:rPr>
        <w:t>6.2.6.1</w:t>
      </w:r>
    </w:p>
    <w:p w:rsidR="00AA10A1" w:rsidRPr="007A16F2" w:rsidRDefault="00AA10A1" w:rsidP="00696AB5">
      <w:pPr>
        <w:ind w:left="1555" w:hanging="1555"/>
        <w:jc w:val="left"/>
        <w:rPr>
          <w:b/>
          <w:lang w:eastAsia="zh-CN"/>
        </w:rPr>
      </w:pPr>
      <w:r w:rsidRPr="007A16F2">
        <w:rPr>
          <w:b/>
        </w:rPr>
        <w:t>Source:</w:t>
      </w:r>
      <w:r w:rsidRPr="007A16F2">
        <w:rPr>
          <w:b/>
        </w:rPr>
        <w:tab/>
        <w:t>Huawei</w:t>
      </w:r>
      <w:r w:rsidRPr="007A16F2">
        <w:rPr>
          <w:rFonts w:hint="eastAsia"/>
          <w:b/>
        </w:rPr>
        <w:t xml:space="preserve">, </w:t>
      </w:r>
      <w:r w:rsidRPr="007A16F2">
        <w:rPr>
          <w:b/>
        </w:rPr>
        <w:t>HiSilicon</w:t>
      </w:r>
    </w:p>
    <w:p w:rsidR="00AA10A1" w:rsidRPr="007A16F2" w:rsidRDefault="00AA10A1" w:rsidP="00696AB5">
      <w:pPr>
        <w:ind w:left="1555" w:hanging="1555"/>
        <w:jc w:val="left"/>
        <w:rPr>
          <w:b/>
          <w:lang w:val="en-US" w:eastAsia="zh-CN"/>
        </w:rPr>
      </w:pPr>
      <w:r w:rsidRPr="007A16F2">
        <w:rPr>
          <w:b/>
        </w:rPr>
        <w:t>Title:</w:t>
      </w:r>
      <w:r w:rsidRPr="007A16F2">
        <w:rPr>
          <w:b/>
        </w:rPr>
        <w:tab/>
      </w:r>
      <w:r w:rsidR="00E3352B" w:rsidRPr="00E3352B">
        <w:rPr>
          <w:b/>
          <w:lang w:eastAsia="zh-CN"/>
        </w:rPr>
        <w:t>Timing advance for SRS on TDD CCs without PUSCH</w:t>
      </w:r>
      <w:r w:rsidR="002E218F" w:rsidRPr="002E218F">
        <w:rPr>
          <w:b/>
          <w:lang w:eastAsia="zh-CN"/>
        </w:rPr>
        <w:t xml:space="preserve"> </w:t>
      </w:r>
    </w:p>
    <w:p w:rsidR="00AA10A1" w:rsidRPr="007A16F2" w:rsidRDefault="00AA10A1" w:rsidP="00696AB5">
      <w:pPr>
        <w:ind w:left="1555" w:hanging="1555"/>
        <w:jc w:val="left"/>
        <w:rPr>
          <w:b/>
        </w:rPr>
      </w:pPr>
      <w:r w:rsidRPr="007A16F2">
        <w:rPr>
          <w:b/>
          <w:bCs/>
        </w:rPr>
        <w:t>Document for:</w:t>
      </w:r>
      <w:r w:rsidRPr="007A16F2">
        <w:rPr>
          <w:b/>
          <w:bCs/>
        </w:rPr>
        <w:tab/>
        <w:t>Discussion/Decision</w:t>
      </w:r>
    </w:p>
    <w:p w:rsidR="00AA10A1" w:rsidRPr="007A16F2" w:rsidRDefault="00AA10A1" w:rsidP="00696AB5">
      <w:pPr>
        <w:pBdr>
          <w:bottom w:val="single" w:sz="4" w:space="1" w:color="auto"/>
        </w:pBdr>
        <w:jc w:val="left"/>
        <w:rPr>
          <w:b/>
          <w:bCs/>
          <w:sz w:val="16"/>
          <w:szCs w:val="16"/>
        </w:rPr>
      </w:pPr>
    </w:p>
    <w:p w:rsidR="00AA10A1" w:rsidRDefault="00AA10A1" w:rsidP="00696AB5">
      <w:pPr>
        <w:pStyle w:val="Heading1"/>
        <w:keepNext/>
        <w:widowControl/>
        <w:tabs>
          <w:tab w:val="clear" w:pos="432"/>
        </w:tabs>
        <w:snapToGrid w:val="0"/>
      </w:pPr>
      <w:bookmarkStart w:id="0" w:name="_Ref124589705"/>
      <w:bookmarkStart w:id="1" w:name="_Ref129681862"/>
      <w:r w:rsidRPr="007A16F2">
        <w:t>Introduction</w:t>
      </w:r>
      <w:bookmarkEnd w:id="0"/>
      <w:bookmarkEnd w:id="1"/>
    </w:p>
    <w:p w:rsidR="005B70FF" w:rsidRDefault="00492B9E" w:rsidP="00696AB5">
      <w:pPr>
        <w:rPr>
          <w:lang w:eastAsia="en-GB"/>
        </w:rPr>
      </w:pPr>
      <w:r>
        <w:t>In RAN</w:t>
      </w:r>
      <w:r w:rsidR="00733903">
        <w:t>1</w:t>
      </w:r>
      <w:r>
        <w:t xml:space="preserve"> #</w:t>
      </w:r>
      <w:r w:rsidR="00733903">
        <w:t>84bis, a set of agreements regarding SRS carrier based switching were reached, and a</w:t>
      </w:r>
      <w:r w:rsidR="00B2436B">
        <w:t>n</w:t>
      </w:r>
      <w:r w:rsidR="00733903">
        <w:t xml:space="preserve"> LS was sent to RAN4 to inquire RF </w:t>
      </w:r>
      <w:r w:rsidR="00B2436B">
        <w:t>re</w:t>
      </w:r>
      <w:r w:rsidR="00733903">
        <w:t xml:space="preserve">tuning time and interruption time due to SRS carrier based switching. </w:t>
      </w:r>
      <w:r w:rsidR="005B70FF">
        <w:rPr>
          <w:lang w:eastAsia="en-GB"/>
        </w:rPr>
        <w:t xml:space="preserve">In this contribution, </w:t>
      </w:r>
      <w:r w:rsidR="00E3352B">
        <w:rPr>
          <w:lang w:eastAsia="en-GB"/>
        </w:rPr>
        <w:t>t</w:t>
      </w:r>
      <w:r w:rsidR="00E3352B" w:rsidRPr="00E3352B">
        <w:rPr>
          <w:lang w:eastAsia="en-GB"/>
        </w:rPr>
        <w:t xml:space="preserve">iming advance for SRS </w:t>
      </w:r>
      <w:r w:rsidR="00B419F6">
        <w:rPr>
          <w:lang w:eastAsia="en-GB"/>
        </w:rPr>
        <w:t xml:space="preserve">transmission </w:t>
      </w:r>
      <w:r w:rsidR="00E3352B" w:rsidRPr="00E3352B">
        <w:rPr>
          <w:lang w:eastAsia="en-GB"/>
        </w:rPr>
        <w:t xml:space="preserve">on TDD </w:t>
      </w:r>
      <w:r w:rsidR="002970D5">
        <w:rPr>
          <w:lang w:eastAsia="en-GB"/>
        </w:rPr>
        <w:t>component carriers (</w:t>
      </w:r>
      <w:r w:rsidR="00E3352B" w:rsidRPr="00E3352B">
        <w:rPr>
          <w:lang w:eastAsia="en-GB"/>
        </w:rPr>
        <w:t>CCs</w:t>
      </w:r>
      <w:r w:rsidR="002970D5">
        <w:rPr>
          <w:lang w:eastAsia="en-GB"/>
        </w:rPr>
        <w:t>)</w:t>
      </w:r>
      <w:r w:rsidR="00E3352B" w:rsidRPr="00E3352B">
        <w:rPr>
          <w:lang w:eastAsia="en-GB"/>
        </w:rPr>
        <w:t xml:space="preserve"> without PUSCH</w:t>
      </w:r>
      <w:r w:rsidR="00E3352B">
        <w:rPr>
          <w:lang w:eastAsia="en-GB"/>
        </w:rPr>
        <w:t xml:space="preserve"> </w:t>
      </w:r>
      <w:r w:rsidR="00733903">
        <w:rPr>
          <w:lang w:eastAsia="en-GB"/>
        </w:rPr>
        <w:t>is discussed</w:t>
      </w:r>
      <w:r w:rsidR="00FE47CB">
        <w:rPr>
          <w:lang w:eastAsia="en-GB"/>
        </w:rPr>
        <w:t>.</w:t>
      </w:r>
    </w:p>
    <w:p w:rsidR="004604B9" w:rsidRDefault="00E3352B" w:rsidP="00696AB5">
      <w:pPr>
        <w:pStyle w:val="Heading1"/>
        <w:rPr>
          <w:lang w:eastAsia="zh-CN"/>
        </w:rPr>
      </w:pPr>
      <w:r>
        <w:rPr>
          <w:lang w:eastAsia="zh-CN"/>
        </w:rPr>
        <w:t>Options for t</w:t>
      </w:r>
      <w:r w:rsidRPr="00E3352B">
        <w:rPr>
          <w:lang w:eastAsia="zh-CN"/>
        </w:rPr>
        <w:t>iming advance for SRS on TDD CCs without PUSCH</w:t>
      </w:r>
    </w:p>
    <w:p w:rsidR="00144758" w:rsidRDefault="002970D5" w:rsidP="00696AB5">
      <w:pPr>
        <w:widowControl/>
        <w:rPr>
          <w:lang w:eastAsia="zh-CN"/>
        </w:rPr>
      </w:pPr>
      <w:r>
        <w:rPr>
          <w:lang w:eastAsia="zh-CN"/>
        </w:rPr>
        <w:t xml:space="preserve">A UE may have more TDD CCs with PDSCH than TDD CCs with PUSCH. </w:t>
      </w:r>
      <w:r w:rsidR="00C242CC">
        <w:rPr>
          <w:lang w:eastAsia="zh-CN"/>
        </w:rPr>
        <w:t xml:space="preserve">With proper network configurations and indications, UE </w:t>
      </w:r>
      <w:r>
        <w:rPr>
          <w:lang w:eastAsia="zh-CN"/>
        </w:rPr>
        <w:t xml:space="preserve">can </w:t>
      </w:r>
      <w:r w:rsidR="00C242CC">
        <w:rPr>
          <w:lang w:eastAsia="zh-CN"/>
        </w:rPr>
        <w:t>perform switching to a</w:t>
      </w:r>
      <w:r>
        <w:rPr>
          <w:lang w:eastAsia="zh-CN"/>
        </w:rPr>
        <w:t>ny</w:t>
      </w:r>
      <w:r w:rsidR="00C242CC">
        <w:rPr>
          <w:lang w:eastAsia="zh-CN"/>
        </w:rPr>
        <w:t xml:space="preserve"> TDD CC and transmit SRS on that CC. One </w:t>
      </w:r>
      <w:r w:rsidR="00144758">
        <w:rPr>
          <w:lang w:eastAsia="zh-CN"/>
        </w:rPr>
        <w:t>problem</w:t>
      </w:r>
      <w:r w:rsidR="00C242CC">
        <w:rPr>
          <w:lang w:eastAsia="zh-CN"/>
        </w:rPr>
        <w:t xml:space="preserve"> that needs to be resolved is the timing advance (TA) of the transmission, as the UE may not have acquired the TA on the CC. </w:t>
      </w:r>
    </w:p>
    <w:p w:rsidR="00144758" w:rsidRDefault="002970D5" w:rsidP="00696AB5">
      <w:pPr>
        <w:widowControl/>
        <w:rPr>
          <w:lang w:eastAsia="zh-CN"/>
        </w:rPr>
      </w:pPr>
      <w:r>
        <w:rPr>
          <w:lang w:eastAsia="zh-CN"/>
        </w:rPr>
        <w:t>There are two</w:t>
      </w:r>
      <w:r w:rsidR="00D529B6">
        <w:rPr>
          <w:lang w:eastAsia="zh-CN"/>
        </w:rPr>
        <w:t xml:space="preserve"> main</w:t>
      </w:r>
      <w:r>
        <w:rPr>
          <w:lang w:eastAsia="zh-CN"/>
        </w:rPr>
        <w:t xml:space="preserve"> cases to be considered:</w:t>
      </w:r>
      <w:r w:rsidR="00E95F16">
        <w:rPr>
          <w:lang w:eastAsia="zh-CN"/>
        </w:rPr>
        <w:t xml:space="preserve"> </w:t>
      </w:r>
    </w:p>
    <w:p w:rsidR="00144758" w:rsidRDefault="00C242CC" w:rsidP="00696AB5">
      <w:pPr>
        <w:widowControl/>
        <w:numPr>
          <w:ilvl w:val="0"/>
          <w:numId w:val="41"/>
        </w:numPr>
        <w:rPr>
          <w:lang w:eastAsia="zh-CN"/>
        </w:rPr>
      </w:pPr>
      <w:r>
        <w:rPr>
          <w:lang w:eastAsia="zh-CN"/>
        </w:rPr>
        <w:t>If the CC belongs to a TAG with a</w:t>
      </w:r>
      <w:r w:rsidR="00E95F16">
        <w:rPr>
          <w:lang w:eastAsia="zh-CN"/>
        </w:rPr>
        <w:t xml:space="preserve"> valid</w:t>
      </w:r>
      <w:r>
        <w:rPr>
          <w:lang w:eastAsia="zh-CN"/>
        </w:rPr>
        <w:t xml:space="preserve"> acquired TA on another CC</w:t>
      </w:r>
      <w:r w:rsidR="002970D5">
        <w:rPr>
          <w:lang w:eastAsia="zh-CN"/>
        </w:rPr>
        <w:t xml:space="preserve"> of that TAG</w:t>
      </w:r>
      <w:r w:rsidR="00ED02E2">
        <w:rPr>
          <w:lang w:eastAsia="zh-CN"/>
        </w:rPr>
        <w:t>, the TA may be used as al</w:t>
      </w:r>
      <w:r w:rsidR="00144758">
        <w:rPr>
          <w:lang w:eastAsia="zh-CN"/>
        </w:rPr>
        <w:t>ready defined in the standards.</w:t>
      </w:r>
    </w:p>
    <w:p w:rsidR="00C242CC" w:rsidRDefault="00E95F16" w:rsidP="00696AB5">
      <w:pPr>
        <w:widowControl/>
        <w:numPr>
          <w:ilvl w:val="0"/>
          <w:numId w:val="41"/>
        </w:numPr>
        <w:rPr>
          <w:lang w:eastAsia="zh-CN"/>
        </w:rPr>
      </w:pPr>
      <w:r>
        <w:rPr>
          <w:lang w:eastAsia="zh-CN"/>
        </w:rPr>
        <w:t xml:space="preserve">If the CC belongs to a TAG with no valid acquired TA on any CC of that TAG, </w:t>
      </w:r>
      <w:r w:rsidR="00144758">
        <w:rPr>
          <w:lang w:eastAsia="zh-CN"/>
        </w:rPr>
        <w:t>there are again two cases:</w:t>
      </w:r>
    </w:p>
    <w:p w:rsidR="00144758" w:rsidRDefault="00144758" w:rsidP="00696AB5">
      <w:pPr>
        <w:widowControl/>
        <w:numPr>
          <w:ilvl w:val="1"/>
          <w:numId w:val="41"/>
        </w:numPr>
        <w:rPr>
          <w:lang w:eastAsia="zh-CN"/>
        </w:rPr>
      </w:pPr>
      <w:r>
        <w:rPr>
          <w:lang w:eastAsia="zh-CN"/>
        </w:rPr>
        <w:t xml:space="preserve">At least one CC in the TAG </w:t>
      </w:r>
      <w:r w:rsidR="00F95858">
        <w:rPr>
          <w:lang w:eastAsia="zh-CN"/>
        </w:rPr>
        <w:t>supports</w:t>
      </w:r>
      <w:r>
        <w:rPr>
          <w:lang w:eastAsia="zh-CN"/>
        </w:rPr>
        <w:t xml:space="preserve"> </w:t>
      </w:r>
      <w:r w:rsidR="00F95858">
        <w:rPr>
          <w:lang w:eastAsia="zh-CN"/>
        </w:rPr>
        <w:t>PUSCH</w:t>
      </w:r>
      <w:r>
        <w:rPr>
          <w:lang w:eastAsia="zh-CN"/>
        </w:rPr>
        <w:t xml:space="preserve">. In this case, the reason that the TAG does not have a valid acquired TA may be that there is no RACH or TA update for </w:t>
      </w:r>
      <w:r w:rsidR="002613A0">
        <w:rPr>
          <w:lang w:eastAsia="zh-CN"/>
        </w:rPr>
        <w:t xml:space="preserve">an extended period of </w:t>
      </w:r>
      <w:r>
        <w:rPr>
          <w:lang w:eastAsia="zh-CN"/>
        </w:rPr>
        <w:t xml:space="preserve">time. Then RACH </w:t>
      </w:r>
      <w:r w:rsidR="00F95858">
        <w:rPr>
          <w:lang w:eastAsia="zh-CN"/>
        </w:rPr>
        <w:t xml:space="preserve">on the CC with PUSCH </w:t>
      </w:r>
      <w:r>
        <w:rPr>
          <w:lang w:eastAsia="zh-CN"/>
        </w:rPr>
        <w:t>can be used t</w:t>
      </w:r>
      <w:r w:rsidR="00F95858">
        <w:rPr>
          <w:lang w:eastAsia="zh-CN"/>
        </w:rPr>
        <w:t xml:space="preserve">o acquire the TA, or current TA update mechanism can be used on that CC. </w:t>
      </w:r>
      <w:r w:rsidR="00336635">
        <w:rPr>
          <w:lang w:eastAsia="zh-CN"/>
        </w:rPr>
        <w:t>The network</w:t>
      </w:r>
      <w:r w:rsidR="00FF1719">
        <w:rPr>
          <w:lang w:eastAsia="zh-CN"/>
        </w:rPr>
        <w:t xml:space="preserve"> should ensure that before</w:t>
      </w:r>
      <w:r w:rsidR="00336635">
        <w:rPr>
          <w:lang w:eastAsia="zh-CN"/>
        </w:rPr>
        <w:t xml:space="preserve"> SRS switching to a CC without PUSCH in the TAG, a valid TA is available for the TAG. </w:t>
      </w:r>
      <w:r w:rsidR="00F95858">
        <w:rPr>
          <w:lang w:eastAsia="zh-CN"/>
        </w:rPr>
        <w:t>No standards impact is needed.</w:t>
      </w:r>
    </w:p>
    <w:p w:rsidR="00144758" w:rsidRDefault="00D2759F" w:rsidP="00696AB5">
      <w:pPr>
        <w:widowControl/>
        <w:numPr>
          <w:ilvl w:val="1"/>
          <w:numId w:val="41"/>
        </w:numPr>
        <w:rPr>
          <w:lang w:eastAsia="zh-CN"/>
        </w:rPr>
      </w:pPr>
      <w:r>
        <w:rPr>
          <w:lang w:eastAsia="zh-CN"/>
        </w:rPr>
        <w:t xml:space="preserve">No CC in the TAG </w:t>
      </w:r>
      <w:r w:rsidR="00F95858">
        <w:rPr>
          <w:lang w:eastAsia="zh-CN"/>
        </w:rPr>
        <w:t xml:space="preserve">supports PUSCH. </w:t>
      </w:r>
      <w:r w:rsidR="00FF1719">
        <w:rPr>
          <w:lang w:eastAsia="zh-CN"/>
        </w:rPr>
        <w:t xml:space="preserve">This is the main focus of this contribution. </w:t>
      </w:r>
      <w:r w:rsidR="008A7B79">
        <w:rPr>
          <w:lang w:eastAsia="zh-CN"/>
        </w:rPr>
        <w:t>There are a few options:</w:t>
      </w:r>
    </w:p>
    <w:p w:rsidR="007D718E" w:rsidRDefault="007D718E" w:rsidP="00696AB5">
      <w:pPr>
        <w:widowControl/>
        <w:numPr>
          <w:ilvl w:val="2"/>
          <w:numId w:val="41"/>
        </w:numPr>
        <w:rPr>
          <w:lang w:eastAsia="zh-CN"/>
        </w:rPr>
      </w:pPr>
      <w:r>
        <w:rPr>
          <w:lang w:eastAsia="zh-CN"/>
        </w:rPr>
        <w:t xml:space="preserve">Option 1: </w:t>
      </w:r>
      <w:r w:rsidR="008A7B79">
        <w:rPr>
          <w:lang w:eastAsia="zh-CN"/>
        </w:rPr>
        <w:t xml:space="preserve">Introduce RACH on one of the CCs in the TAG. </w:t>
      </w:r>
    </w:p>
    <w:p w:rsidR="003800A8" w:rsidRDefault="008A7B79" w:rsidP="00696AB5">
      <w:pPr>
        <w:widowControl/>
        <w:ind w:left="1080"/>
        <w:rPr>
          <w:lang w:eastAsia="zh-CN"/>
        </w:rPr>
      </w:pPr>
      <w:r>
        <w:rPr>
          <w:lang w:eastAsia="zh-CN"/>
        </w:rPr>
        <w:t xml:space="preserve">This </w:t>
      </w:r>
      <w:r w:rsidR="00FA2E13">
        <w:rPr>
          <w:lang w:eastAsia="zh-CN"/>
        </w:rPr>
        <w:t xml:space="preserve">requires standards changes including the following. First, the standards should allow a UE to be configured with RACH on more CCs than its UL CA capability, but on those CCs, no PUSCH is configured. </w:t>
      </w:r>
      <w:r w:rsidR="00D32E44">
        <w:rPr>
          <w:bCs/>
          <w:lang w:eastAsia="zh-CN"/>
        </w:rPr>
        <w:t>Pre-configur</w:t>
      </w:r>
      <w:r w:rsidR="00D32E44">
        <w:rPr>
          <w:rFonts w:hint="eastAsia"/>
          <w:bCs/>
          <w:lang w:eastAsia="zh-CN"/>
        </w:rPr>
        <w:t>ation of</w:t>
      </w:r>
      <w:r w:rsidR="00D32E44" w:rsidRPr="00D32E44">
        <w:rPr>
          <w:bCs/>
          <w:lang w:eastAsia="zh-CN"/>
        </w:rPr>
        <w:t xml:space="preserve"> the transmission resource/preamble code group of new RACH, and employ</w:t>
      </w:r>
      <w:r w:rsidR="004A205C">
        <w:rPr>
          <w:bCs/>
          <w:lang w:eastAsia="zh-CN"/>
        </w:rPr>
        <w:t>ing</w:t>
      </w:r>
      <w:r w:rsidR="00D32E44" w:rsidRPr="00D32E44">
        <w:rPr>
          <w:bCs/>
          <w:lang w:eastAsia="zh-CN"/>
        </w:rPr>
        <w:t xml:space="preserve"> the PDCCH </w:t>
      </w:r>
      <w:r w:rsidR="004A205C">
        <w:rPr>
          <w:bCs/>
          <w:lang w:eastAsia="zh-CN"/>
        </w:rPr>
        <w:t>o</w:t>
      </w:r>
      <w:r w:rsidR="00D32E44" w:rsidRPr="00D32E44">
        <w:rPr>
          <w:bCs/>
          <w:lang w:eastAsia="zh-CN"/>
        </w:rPr>
        <w:t>n the switching-from carrier to trigger the t</w:t>
      </w:r>
      <w:r w:rsidR="00D32E44">
        <w:rPr>
          <w:rFonts w:hint="eastAsia"/>
          <w:bCs/>
          <w:lang w:eastAsia="zh-CN"/>
        </w:rPr>
        <w:t>ransmission</w:t>
      </w:r>
      <w:r w:rsidR="00D32E44" w:rsidRPr="00D32E44">
        <w:rPr>
          <w:bCs/>
          <w:lang w:eastAsia="zh-CN"/>
        </w:rPr>
        <w:t xml:space="preserve"> of preamble code in these pre</w:t>
      </w:r>
      <w:r w:rsidR="004A205C">
        <w:rPr>
          <w:bCs/>
          <w:lang w:eastAsia="zh-CN"/>
        </w:rPr>
        <w:t>-configured</w:t>
      </w:r>
      <w:r w:rsidR="00D32E44" w:rsidRPr="00D32E44">
        <w:rPr>
          <w:bCs/>
          <w:lang w:eastAsia="zh-CN"/>
        </w:rPr>
        <w:t xml:space="preserve"> resource</w:t>
      </w:r>
      <w:r w:rsidR="00A900C3">
        <w:rPr>
          <w:bCs/>
          <w:lang w:eastAsia="zh-CN"/>
        </w:rPr>
        <w:t>s</w:t>
      </w:r>
      <w:r w:rsidR="00D32E44" w:rsidRPr="00D32E44">
        <w:rPr>
          <w:bCs/>
          <w:lang w:eastAsia="zh-CN"/>
        </w:rPr>
        <w:t xml:space="preserve"> o</w:t>
      </w:r>
      <w:r w:rsidR="004A205C">
        <w:rPr>
          <w:bCs/>
          <w:lang w:eastAsia="zh-CN"/>
        </w:rPr>
        <w:t>n the</w:t>
      </w:r>
      <w:r w:rsidR="00D32E44" w:rsidRPr="00D32E44">
        <w:rPr>
          <w:bCs/>
          <w:lang w:eastAsia="zh-CN"/>
        </w:rPr>
        <w:t xml:space="preserve"> switched-to carrier</w:t>
      </w:r>
      <w:r w:rsidR="00D32E44" w:rsidRPr="00D32E44">
        <w:rPr>
          <w:lang w:eastAsia="zh-CN"/>
        </w:rPr>
        <w:t xml:space="preserve"> </w:t>
      </w:r>
      <w:r w:rsidR="00D32E44">
        <w:rPr>
          <w:rFonts w:hint="eastAsia"/>
          <w:lang w:eastAsia="zh-CN"/>
        </w:rPr>
        <w:t xml:space="preserve">could be considered. </w:t>
      </w:r>
      <w:r w:rsidR="00FA2E13">
        <w:rPr>
          <w:lang w:eastAsia="zh-CN"/>
        </w:rPr>
        <w:t xml:space="preserve">Second, collision </w:t>
      </w:r>
      <w:r w:rsidR="00C45887">
        <w:rPr>
          <w:lang w:eastAsia="zh-CN"/>
        </w:rPr>
        <w:t>between</w:t>
      </w:r>
      <w:r w:rsidR="00FA2E13">
        <w:rPr>
          <w:lang w:eastAsia="zh-CN"/>
        </w:rPr>
        <w:t xml:space="preserve"> RACH on a PUSCH-less CC and other UL transmission on another CC</w:t>
      </w:r>
      <w:r w:rsidR="00C45887">
        <w:rPr>
          <w:lang w:eastAsia="zh-CN"/>
        </w:rPr>
        <w:t xml:space="preserve"> may occur if these UL transmissions</w:t>
      </w:r>
      <w:r w:rsidR="00FA2E13">
        <w:rPr>
          <w:lang w:eastAsia="zh-CN"/>
        </w:rPr>
        <w:t xml:space="preserve"> </w:t>
      </w:r>
      <w:r w:rsidR="00C45887">
        <w:rPr>
          <w:lang w:eastAsia="zh-CN"/>
        </w:rPr>
        <w:t>exceed</w:t>
      </w:r>
      <w:r w:rsidR="00FA2E13">
        <w:rPr>
          <w:lang w:eastAsia="zh-CN"/>
        </w:rPr>
        <w:t xml:space="preserve"> the UE UL capability</w:t>
      </w:r>
      <w:r w:rsidR="00C45887">
        <w:rPr>
          <w:lang w:eastAsia="zh-CN"/>
        </w:rPr>
        <w:t>, and hence collision handling for the newly introduced RACH</w:t>
      </w:r>
      <w:r w:rsidR="00FA2E13">
        <w:rPr>
          <w:lang w:eastAsia="zh-CN"/>
        </w:rPr>
        <w:t xml:space="preserve"> needs to be provided.</w:t>
      </w:r>
      <w:r w:rsidR="00A478A1">
        <w:rPr>
          <w:lang w:eastAsia="zh-CN"/>
        </w:rPr>
        <w:t xml:space="preserve"> Third, this RACH should be non-contention based and may be optimized for the only purpose of acquiring TA on a PUSCH-less carrier.</w:t>
      </w:r>
      <w:r w:rsidR="00C45887">
        <w:rPr>
          <w:lang w:eastAsia="zh-CN"/>
        </w:rPr>
        <w:t xml:space="preserve"> </w:t>
      </w:r>
      <w:r w:rsidR="003800A8">
        <w:rPr>
          <w:lang w:eastAsia="zh-CN"/>
        </w:rPr>
        <w:t>Fourth, considering carrier switching time of possibly a couple of symbol durations, the shortened RACH preamble format 4 should be used.</w:t>
      </w:r>
    </w:p>
    <w:p w:rsidR="008A7B79" w:rsidRDefault="008B6B72" w:rsidP="00696AB5">
      <w:pPr>
        <w:widowControl/>
        <w:ind w:left="1080"/>
        <w:rPr>
          <w:lang w:eastAsia="zh-CN"/>
        </w:rPr>
      </w:pPr>
      <w:r w:rsidRPr="00E44E68">
        <w:rPr>
          <w:lang w:val="en-US" w:eastAsia="zh-CN"/>
        </w:rPr>
        <w:t xml:space="preserve">To </w:t>
      </w:r>
      <w:r w:rsidR="004A205C">
        <w:rPr>
          <w:lang w:val="en-US" w:eastAsia="zh-CN"/>
        </w:rPr>
        <w:t>reduce DCI overhead</w:t>
      </w:r>
      <w:r w:rsidRPr="00E44E68">
        <w:rPr>
          <w:lang w:val="en-US" w:eastAsia="zh-CN"/>
        </w:rPr>
        <w:t xml:space="preserve">, </w:t>
      </w:r>
      <w:r w:rsidR="00E44E68">
        <w:rPr>
          <w:rFonts w:hint="eastAsia"/>
          <w:lang w:val="en-US" w:eastAsia="zh-CN"/>
        </w:rPr>
        <w:t>the TA could be simplified</w:t>
      </w:r>
      <w:r w:rsidRPr="00E44E68">
        <w:rPr>
          <w:lang w:val="en-US" w:eastAsia="zh-CN"/>
        </w:rPr>
        <w:t xml:space="preserve"> </w:t>
      </w:r>
      <w:r w:rsidR="00E44E68">
        <w:rPr>
          <w:rFonts w:hint="eastAsia"/>
          <w:lang w:val="en-US" w:eastAsia="zh-CN"/>
        </w:rPr>
        <w:t>as</w:t>
      </w:r>
      <w:r w:rsidRPr="00E44E68">
        <w:rPr>
          <w:lang w:val="en-US" w:eastAsia="zh-CN"/>
        </w:rPr>
        <w:t xml:space="preserve"> a relative value compared with the current </w:t>
      </w:r>
      <w:r w:rsidR="00E44E68" w:rsidRPr="00E44E68">
        <w:rPr>
          <w:lang w:val="en-US" w:eastAsia="zh-CN"/>
        </w:rPr>
        <w:t xml:space="preserve">TA value </w:t>
      </w:r>
      <w:r w:rsidR="00E44E68">
        <w:rPr>
          <w:rFonts w:hint="eastAsia"/>
          <w:lang w:val="en-US" w:eastAsia="zh-CN"/>
        </w:rPr>
        <w:t xml:space="preserve">of </w:t>
      </w:r>
      <w:r w:rsidRPr="00E44E68">
        <w:rPr>
          <w:lang w:val="en-US" w:eastAsia="zh-CN"/>
        </w:rPr>
        <w:t>switching-from carrier</w:t>
      </w:r>
      <w:r w:rsidR="00E44E68">
        <w:rPr>
          <w:rFonts w:hint="eastAsia"/>
          <w:lang w:val="en-US" w:eastAsia="zh-CN"/>
        </w:rPr>
        <w:t>. Additionally, the</w:t>
      </w:r>
      <w:r w:rsidRPr="00E44E68">
        <w:rPr>
          <w:lang w:val="en-US" w:eastAsia="zh-CN"/>
        </w:rPr>
        <w:t xml:space="preserve"> power adjustment offset</w:t>
      </w:r>
      <w:r w:rsidR="00E44E68">
        <w:rPr>
          <w:rFonts w:hint="eastAsia"/>
          <w:lang w:val="en-US" w:eastAsia="zh-CN"/>
        </w:rPr>
        <w:t xml:space="preserve"> could be included in the random access response for </w:t>
      </w:r>
      <w:r w:rsidR="004A205C">
        <w:rPr>
          <w:lang w:val="en-US" w:eastAsia="zh-CN"/>
        </w:rPr>
        <w:t>SRS power control on the switching-to carrier</w:t>
      </w:r>
      <w:r w:rsidR="00E44E68">
        <w:rPr>
          <w:rFonts w:hint="eastAsia"/>
          <w:lang w:val="en-US" w:eastAsia="zh-CN"/>
        </w:rPr>
        <w:t xml:space="preserve">. The random access response could be via message 2 or </w:t>
      </w:r>
      <w:r w:rsidR="004A205C">
        <w:rPr>
          <w:lang w:val="en-US" w:eastAsia="zh-CN"/>
        </w:rPr>
        <w:t xml:space="preserve">a </w:t>
      </w:r>
      <w:r w:rsidR="00E44E68">
        <w:rPr>
          <w:rFonts w:hint="eastAsia"/>
          <w:lang w:val="en-US" w:eastAsia="zh-CN"/>
        </w:rPr>
        <w:t xml:space="preserve">newly defined MAC CE. </w:t>
      </w:r>
    </w:p>
    <w:p w:rsidR="00FA2E13" w:rsidRDefault="007D718E" w:rsidP="00696AB5">
      <w:pPr>
        <w:widowControl/>
        <w:numPr>
          <w:ilvl w:val="2"/>
          <w:numId w:val="41"/>
        </w:numPr>
        <w:rPr>
          <w:lang w:eastAsia="zh-CN"/>
        </w:rPr>
      </w:pPr>
      <w:r>
        <w:rPr>
          <w:lang w:eastAsia="zh-CN"/>
        </w:rPr>
        <w:lastRenderedPageBreak/>
        <w:t xml:space="preserve">Option 2: UE estimates TA. </w:t>
      </w:r>
    </w:p>
    <w:p w:rsidR="00722F5F" w:rsidRDefault="00722F5F" w:rsidP="00696AB5">
      <w:pPr>
        <w:widowControl/>
        <w:ind w:left="1080"/>
        <w:rPr>
          <w:lang w:eastAsia="zh-CN"/>
        </w:rPr>
      </w:pPr>
      <w:r>
        <w:rPr>
          <w:lang w:eastAsia="zh-CN"/>
        </w:rPr>
        <w:t>UE can estimate TA for TAG2 based on TA for TAG1 (associated with the propagation delay between the UE and cells in TAG1) and DL arrival timing difference between TAG1 and TAG2 (associated with the propagation delay difference to cells in TAG1 and to cells in TAG2).</w:t>
      </w:r>
      <w:r w:rsidR="005259EF">
        <w:rPr>
          <w:lang w:eastAsia="zh-CN"/>
        </w:rPr>
        <w:t xml:space="preserve"> The time synchronization error between TAG1 and TAG2 will lead to some error to the TA estimate for TAG2, but for </w:t>
      </w:r>
      <w:r w:rsidR="00515559">
        <w:rPr>
          <w:lang w:eastAsia="zh-CN"/>
        </w:rPr>
        <w:t xml:space="preserve">a network with </w:t>
      </w:r>
      <w:r w:rsidR="005259EF">
        <w:rPr>
          <w:lang w:eastAsia="zh-CN"/>
        </w:rPr>
        <w:t xml:space="preserve">TDD cells serving the same UE, the time synchronization error is small (&lt; </w:t>
      </w:r>
      <w:r w:rsidR="00515559">
        <w:rPr>
          <w:lang w:eastAsia="zh-CN"/>
        </w:rPr>
        <w:t>+/- 1.5</w:t>
      </w:r>
      <w:r w:rsidR="005259EF">
        <w:rPr>
          <w:lang w:eastAsia="zh-CN"/>
        </w:rPr>
        <w:t xml:space="preserve"> </w:t>
      </w:r>
      <w:r w:rsidR="00515559">
        <w:rPr>
          <w:lang w:eastAsia="zh-CN"/>
        </w:rPr>
        <w:t>u</w:t>
      </w:r>
      <w:r w:rsidR="005259EF">
        <w:rPr>
          <w:lang w:eastAsia="zh-CN"/>
        </w:rPr>
        <w:t>s</w:t>
      </w:r>
      <w:r w:rsidR="00515559">
        <w:rPr>
          <w:lang w:eastAsia="zh-CN"/>
        </w:rPr>
        <w:t>, and is even smaller for networks support MIMO,  CoMP, etc.</w:t>
      </w:r>
      <w:r w:rsidR="005259EF">
        <w:rPr>
          <w:lang w:eastAsia="zh-CN"/>
        </w:rPr>
        <w:t>).</w:t>
      </w:r>
    </w:p>
    <w:p w:rsidR="00E10924" w:rsidRDefault="00EF189A" w:rsidP="00696AB5">
      <w:pPr>
        <w:widowControl/>
        <w:ind w:left="1080"/>
        <w:rPr>
          <w:lang w:eastAsia="zh-CN"/>
        </w:rPr>
      </w:pPr>
      <w:r>
        <w:rPr>
          <w:lang w:eastAsia="zh-CN"/>
        </w:rPr>
        <w:t>The UE then transmits SRS after switching to the CC with the estimated TA</w:t>
      </w:r>
      <w:r w:rsidR="003800DD">
        <w:rPr>
          <w:lang w:eastAsia="zh-CN"/>
        </w:rPr>
        <w:t>, say, on symbol n</w:t>
      </w:r>
      <w:r>
        <w:rPr>
          <w:lang w:eastAsia="zh-CN"/>
        </w:rPr>
        <w:t>.</w:t>
      </w:r>
      <w:r w:rsidR="00BC0B34">
        <w:rPr>
          <w:lang w:eastAsia="zh-CN"/>
        </w:rPr>
        <w:t xml:space="preserve"> However, due to estimation error in TA, the SRS may partially overlap with the symbol before it</w:t>
      </w:r>
      <w:r w:rsidR="003800DD">
        <w:rPr>
          <w:lang w:eastAsia="zh-CN"/>
        </w:rPr>
        <w:t xml:space="preserve"> (symbol n-1)</w:t>
      </w:r>
      <w:r w:rsidR="00BC0B34">
        <w:rPr>
          <w:lang w:eastAsia="zh-CN"/>
        </w:rPr>
        <w:t xml:space="preserve"> and after it</w:t>
      </w:r>
      <w:r w:rsidR="003800DD">
        <w:rPr>
          <w:lang w:eastAsia="zh-CN"/>
        </w:rPr>
        <w:t xml:space="preserve"> (symbol n+1)</w:t>
      </w:r>
      <w:r w:rsidR="00BC0B34">
        <w:rPr>
          <w:lang w:eastAsia="zh-CN"/>
        </w:rPr>
        <w:t xml:space="preserve">. </w:t>
      </w:r>
      <w:r w:rsidR="00E10924">
        <w:rPr>
          <w:lang w:eastAsia="zh-CN"/>
        </w:rPr>
        <w:t>There are again a few cases:</w:t>
      </w:r>
    </w:p>
    <w:p w:rsidR="00E10924" w:rsidRDefault="00BC0B34" w:rsidP="00696AB5">
      <w:pPr>
        <w:widowControl/>
        <w:numPr>
          <w:ilvl w:val="1"/>
          <w:numId w:val="43"/>
        </w:numPr>
        <w:rPr>
          <w:lang w:eastAsia="zh-CN"/>
        </w:rPr>
      </w:pPr>
      <w:r>
        <w:rPr>
          <w:lang w:eastAsia="zh-CN"/>
        </w:rPr>
        <w:t>If the eNB does not schedule any other UE on the CC except for possibly SRS, then the overlap will not impact any PUSCH/PUCCH</w:t>
      </w:r>
      <w:r w:rsidR="00905664">
        <w:rPr>
          <w:lang w:eastAsia="zh-CN"/>
        </w:rPr>
        <w:t>, since</w:t>
      </w:r>
      <w:r>
        <w:rPr>
          <w:lang w:eastAsia="zh-CN"/>
        </w:rPr>
        <w:t xml:space="preserve"> </w:t>
      </w:r>
      <w:r w:rsidR="00905664">
        <w:rPr>
          <w:lang w:eastAsia="zh-CN"/>
        </w:rPr>
        <w:t xml:space="preserve">as discussed in </w:t>
      </w:r>
      <w:r w:rsidR="000614C6">
        <w:rPr>
          <w:lang w:eastAsia="zh-CN"/>
        </w:rPr>
        <w:fldChar w:fldCharType="begin"/>
      </w:r>
      <w:r w:rsidR="00905664">
        <w:rPr>
          <w:lang w:eastAsia="zh-CN"/>
        </w:rPr>
        <w:instrText xml:space="preserve"> REF _Ref446420200 \r \h </w:instrText>
      </w:r>
      <w:r w:rsidR="000614C6">
        <w:rPr>
          <w:lang w:eastAsia="zh-CN"/>
        </w:rPr>
      </w:r>
      <w:r w:rsidR="000614C6">
        <w:rPr>
          <w:lang w:eastAsia="zh-CN"/>
        </w:rPr>
        <w:fldChar w:fldCharType="separate"/>
      </w:r>
      <w:r w:rsidR="00905664">
        <w:rPr>
          <w:lang w:eastAsia="zh-CN"/>
        </w:rPr>
        <w:t>[1]</w:t>
      </w:r>
      <w:r w:rsidR="000614C6">
        <w:rPr>
          <w:lang w:eastAsia="zh-CN"/>
        </w:rPr>
        <w:fldChar w:fldCharType="end"/>
      </w:r>
      <w:r w:rsidR="00905664">
        <w:rPr>
          <w:lang w:eastAsia="zh-CN"/>
        </w:rPr>
        <w:t xml:space="preserve">, the SRS symbol position may lie in the middle of the SRS subframe. </w:t>
      </w:r>
    </w:p>
    <w:p w:rsidR="00E10924" w:rsidRDefault="003800DD" w:rsidP="00696AB5">
      <w:pPr>
        <w:widowControl/>
        <w:numPr>
          <w:ilvl w:val="1"/>
          <w:numId w:val="43"/>
        </w:numPr>
        <w:rPr>
          <w:lang w:eastAsia="zh-CN"/>
        </w:rPr>
      </w:pPr>
      <w:r>
        <w:rPr>
          <w:lang w:eastAsia="zh-CN"/>
        </w:rPr>
        <w:t>If the eNB schedules another UE for SRS transmission on symbol n-1 or n+1, the SRS transmissions from the UEs will partially overlap in time, but both SRS transmissions can be detected by the eNB since the SRS is repeated (i.e., redundant) in time domain associated with the comb structure in frequency domain.</w:t>
      </w:r>
      <w:r w:rsidR="00AC30DB">
        <w:rPr>
          <w:lang w:eastAsia="zh-CN"/>
        </w:rPr>
        <w:t xml:space="preserve"> </w:t>
      </w:r>
      <w:r w:rsidR="00E10924">
        <w:rPr>
          <w:lang w:eastAsia="zh-CN"/>
        </w:rPr>
        <w:t xml:space="preserve">The overlap </w:t>
      </w:r>
      <w:r w:rsidR="00CB7261">
        <w:rPr>
          <w:lang w:eastAsia="zh-CN"/>
        </w:rPr>
        <w:t>may</w:t>
      </w:r>
      <w:r w:rsidR="00E10924">
        <w:rPr>
          <w:lang w:eastAsia="zh-CN"/>
        </w:rPr>
        <w:t xml:space="preserve"> nevertheless cause some degradation of received SRS, so it is up to the eNB to determine if SRS from another UE may be scheduled or not.</w:t>
      </w:r>
    </w:p>
    <w:p w:rsidR="00EF189A" w:rsidRDefault="00AC30DB" w:rsidP="00696AB5">
      <w:pPr>
        <w:widowControl/>
        <w:numPr>
          <w:ilvl w:val="1"/>
          <w:numId w:val="43"/>
        </w:numPr>
        <w:rPr>
          <w:lang w:eastAsia="zh-CN"/>
        </w:rPr>
      </w:pPr>
      <w:r>
        <w:rPr>
          <w:lang w:eastAsia="zh-CN"/>
        </w:rPr>
        <w:t>If the eNB schedules another UE for SRS transmission on symbol n, the SRS transmissions from the UEs should have cyclic shifts far from each other, such as one uses cyclic shift 0 and the other uses cyclic shift 4.</w:t>
      </w:r>
    </w:p>
    <w:p w:rsidR="00E10924" w:rsidRDefault="00E10924" w:rsidP="00696AB5">
      <w:pPr>
        <w:widowControl/>
        <w:ind w:left="1080"/>
        <w:rPr>
          <w:lang w:eastAsia="zh-CN"/>
        </w:rPr>
      </w:pPr>
      <w:r>
        <w:rPr>
          <w:lang w:eastAsia="zh-CN"/>
        </w:rPr>
        <w:t>To summarize this option, UE can estimates TA and transmit SRS on a switching-to CC. Proper eNB implementations can ensure th</w:t>
      </w:r>
      <w:r w:rsidR="006B09B7">
        <w:rPr>
          <w:lang w:eastAsia="zh-CN"/>
        </w:rPr>
        <w:t>e SRS to be detected, and UE behavior of estimating the TA may need to be introduced in the standards</w:t>
      </w:r>
      <w:r>
        <w:rPr>
          <w:lang w:eastAsia="zh-CN"/>
        </w:rPr>
        <w:t>.</w:t>
      </w:r>
    </w:p>
    <w:p w:rsidR="007D718E" w:rsidRDefault="007D718E" w:rsidP="00696AB5">
      <w:pPr>
        <w:widowControl/>
        <w:numPr>
          <w:ilvl w:val="2"/>
          <w:numId w:val="41"/>
        </w:numPr>
        <w:rPr>
          <w:lang w:eastAsia="zh-CN"/>
        </w:rPr>
      </w:pPr>
      <w:r>
        <w:rPr>
          <w:lang w:eastAsia="zh-CN"/>
        </w:rPr>
        <w:t xml:space="preserve">Option 3: UE estimates TA and applies extra guard times. </w:t>
      </w:r>
    </w:p>
    <w:p w:rsidR="00697473" w:rsidRDefault="00697473" w:rsidP="00696AB5">
      <w:pPr>
        <w:widowControl/>
        <w:ind w:left="1080"/>
        <w:rPr>
          <w:lang w:eastAsia="zh-CN"/>
        </w:rPr>
      </w:pPr>
      <w:r>
        <w:rPr>
          <w:lang w:eastAsia="zh-CN"/>
        </w:rPr>
        <w:t xml:space="preserve">This is similar to Option 2, but the UE leaves </w:t>
      </w:r>
      <w:r w:rsidR="00CB7261">
        <w:rPr>
          <w:lang w:eastAsia="zh-CN"/>
        </w:rPr>
        <w:t>some gaps as guard times for the SRS transmission, so that even with some TA estimation error, the SRS would not overlap with the symbol before it or after it.</w:t>
      </w:r>
      <w:r w:rsidR="00696AB5">
        <w:rPr>
          <w:lang w:eastAsia="zh-CN"/>
        </w:rPr>
        <w:t xml:space="preserve"> Therefore, there will be any issue if the symbol before or after the SRS transmission is scheduled for other transmissions.</w:t>
      </w:r>
      <w:r w:rsidR="003322AC">
        <w:rPr>
          <w:lang w:eastAsia="zh-CN"/>
        </w:rPr>
        <w:t xml:space="preserve"> To do so, the effective SRS transmission in timing domain is shortened, or 2 symbols are combined for one SRS transmission in the middle of the 2 symbols. This option requires some standards changes.</w:t>
      </w:r>
    </w:p>
    <w:p w:rsidR="006B09B7" w:rsidRDefault="006B09B7" w:rsidP="00696AB5">
      <w:pPr>
        <w:rPr>
          <w:lang w:eastAsia="zh-CN"/>
        </w:rPr>
      </w:pPr>
      <w:r>
        <w:rPr>
          <w:lang w:eastAsia="zh-CN"/>
        </w:rPr>
        <w:t>Finally, an implementation possibility may be considered for a synchronous network with aggregated carriers not very far (in terms of spatial distance, say, at most a few hundred meters) from each other. For such a network, the difference in TAs for non-collocated carriers should be small (at most a few microseconds), and hence all the carriers may be grouped into one TAG. This may cause some small timing errors for SRS, but as described above, such small timing errors should not cause issues to SRS reception.</w:t>
      </w:r>
    </w:p>
    <w:p w:rsidR="00E3352B" w:rsidRDefault="003322AC" w:rsidP="00696AB5">
      <w:pPr>
        <w:rPr>
          <w:lang w:eastAsia="zh-CN"/>
        </w:rPr>
      </w:pPr>
      <w:r>
        <w:rPr>
          <w:lang w:eastAsia="zh-CN"/>
        </w:rPr>
        <w:t xml:space="preserve">To summarize above discussions, we note that </w:t>
      </w:r>
      <w:r w:rsidR="00A478A1">
        <w:rPr>
          <w:lang w:eastAsia="zh-CN"/>
        </w:rPr>
        <w:t>each option has its own pros and cons and is associated with different levels of standards impacts</w:t>
      </w:r>
      <w:r>
        <w:rPr>
          <w:lang w:eastAsia="zh-CN"/>
        </w:rPr>
        <w:t>.</w:t>
      </w:r>
      <w:r w:rsidR="00A478A1">
        <w:rPr>
          <w:lang w:eastAsia="zh-CN"/>
        </w:rPr>
        <w:t xml:space="preserve"> We have the following proposal:</w:t>
      </w:r>
    </w:p>
    <w:p w:rsidR="003322AC" w:rsidRPr="00A478A1" w:rsidRDefault="003322AC" w:rsidP="00696AB5">
      <w:pPr>
        <w:rPr>
          <w:b/>
          <w:lang w:eastAsia="zh-CN"/>
        </w:rPr>
      </w:pPr>
      <w:r w:rsidRPr="003322AC">
        <w:rPr>
          <w:b/>
          <w:lang w:eastAsia="zh-CN"/>
        </w:rPr>
        <w:t xml:space="preserve">Proposal: </w:t>
      </w:r>
      <w:r w:rsidR="00A478A1">
        <w:rPr>
          <w:b/>
          <w:lang w:eastAsia="zh-CN"/>
        </w:rPr>
        <w:t>F</w:t>
      </w:r>
      <w:r w:rsidRPr="003322AC">
        <w:rPr>
          <w:b/>
          <w:lang w:eastAsia="zh-CN"/>
        </w:rPr>
        <w:t xml:space="preserve">or </w:t>
      </w:r>
      <w:r w:rsidR="00A478A1">
        <w:rPr>
          <w:b/>
          <w:lang w:eastAsia="zh-CN"/>
        </w:rPr>
        <w:t xml:space="preserve">the TA for </w:t>
      </w:r>
      <w:r w:rsidRPr="003322AC">
        <w:rPr>
          <w:b/>
          <w:lang w:eastAsia="zh-CN"/>
        </w:rPr>
        <w:t xml:space="preserve">SRS transmission on a CC </w:t>
      </w:r>
      <w:r w:rsidR="00F84454">
        <w:rPr>
          <w:b/>
          <w:lang w:eastAsia="zh-CN"/>
        </w:rPr>
        <w:t xml:space="preserve">within a TAG </w:t>
      </w:r>
      <w:r w:rsidRPr="003322AC">
        <w:rPr>
          <w:b/>
          <w:lang w:eastAsia="zh-CN"/>
        </w:rPr>
        <w:t>without PUSCH</w:t>
      </w:r>
      <w:r w:rsidR="00F84454">
        <w:rPr>
          <w:b/>
          <w:lang w:eastAsia="zh-CN"/>
        </w:rPr>
        <w:t xml:space="preserve"> in the TAG</w:t>
      </w:r>
      <w:r w:rsidR="00A478A1">
        <w:rPr>
          <w:b/>
          <w:lang w:eastAsia="zh-CN"/>
        </w:rPr>
        <w:t xml:space="preserve">, consider </w:t>
      </w:r>
      <w:r w:rsidR="00A478A1" w:rsidRPr="00A478A1">
        <w:rPr>
          <w:b/>
          <w:lang w:eastAsia="zh-CN"/>
        </w:rPr>
        <w:t>the following options:</w:t>
      </w:r>
    </w:p>
    <w:p w:rsidR="00A478A1" w:rsidRPr="00A478A1" w:rsidRDefault="00A478A1" w:rsidP="00696AB5">
      <w:pPr>
        <w:numPr>
          <w:ilvl w:val="0"/>
          <w:numId w:val="44"/>
        </w:numPr>
        <w:rPr>
          <w:b/>
          <w:lang w:eastAsia="zh-CN"/>
        </w:rPr>
      </w:pPr>
      <w:r w:rsidRPr="00A478A1">
        <w:rPr>
          <w:b/>
          <w:lang w:eastAsia="zh-CN"/>
        </w:rPr>
        <w:t>Introduce non-contention based RACH on a CC within the TAG;</w:t>
      </w:r>
    </w:p>
    <w:p w:rsidR="00A478A1" w:rsidRPr="00A478A1" w:rsidRDefault="00A478A1" w:rsidP="00696AB5">
      <w:pPr>
        <w:numPr>
          <w:ilvl w:val="0"/>
          <w:numId w:val="44"/>
        </w:numPr>
        <w:rPr>
          <w:b/>
          <w:lang w:eastAsia="zh-CN"/>
        </w:rPr>
      </w:pPr>
      <w:r w:rsidRPr="00A478A1">
        <w:rPr>
          <w:b/>
          <w:lang w:eastAsia="zh-CN"/>
        </w:rPr>
        <w:t xml:space="preserve">UE estimates TA; </w:t>
      </w:r>
    </w:p>
    <w:p w:rsidR="00A478A1" w:rsidRDefault="00A478A1" w:rsidP="00696AB5">
      <w:pPr>
        <w:numPr>
          <w:ilvl w:val="0"/>
          <w:numId w:val="44"/>
        </w:numPr>
        <w:rPr>
          <w:b/>
          <w:lang w:eastAsia="zh-CN"/>
        </w:rPr>
      </w:pPr>
      <w:r w:rsidRPr="00A478A1">
        <w:rPr>
          <w:b/>
          <w:lang w:eastAsia="zh-CN"/>
        </w:rPr>
        <w:t>UE estimates TA and applies extra guard times</w:t>
      </w:r>
      <w:r w:rsidR="00696AB5">
        <w:rPr>
          <w:b/>
          <w:lang w:eastAsia="zh-CN"/>
        </w:rPr>
        <w:t xml:space="preserve"> before and after the SRS transmission</w:t>
      </w:r>
      <w:r w:rsidR="006B09B7">
        <w:rPr>
          <w:b/>
          <w:lang w:eastAsia="zh-CN"/>
        </w:rPr>
        <w:t>; and</w:t>
      </w:r>
    </w:p>
    <w:p w:rsidR="006B09B7" w:rsidRPr="00A478A1" w:rsidRDefault="006B09B7" w:rsidP="00696AB5">
      <w:pPr>
        <w:numPr>
          <w:ilvl w:val="0"/>
          <w:numId w:val="44"/>
        </w:numPr>
        <w:rPr>
          <w:b/>
          <w:lang w:eastAsia="zh-CN"/>
        </w:rPr>
      </w:pPr>
      <w:r>
        <w:rPr>
          <w:b/>
          <w:lang w:eastAsia="zh-CN"/>
        </w:rPr>
        <w:t>Include the CC in</w:t>
      </w:r>
      <w:r w:rsidR="00BF724B">
        <w:rPr>
          <w:b/>
          <w:lang w:eastAsia="zh-CN"/>
        </w:rPr>
        <w:t>to</w:t>
      </w:r>
      <w:r>
        <w:rPr>
          <w:b/>
          <w:lang w:eastAsia="zh-CN"/>
        </w:rPr>
        <w:t xml:space="preserve"> a</w:t>
      </w:r>
      <w:r w:rsidR="00DC4850">
        <w:rPr>
          <w:b/>
          <w:lang w:eastAsia="zh-CN"/>
        </w:rPr>
        <w:t xml:space="preserve"> TAG with </w:t>
      </w:r>
      <w:r w:rsidR="00DB5540">
        <w:rPr>
          <w:b/>
          <w:lang w:eastAsia="zh-CN"/>
        </w:rPr>
        <w:t xml:space="preserve">available </w:t>
      </w:r>
      <w:r w:rsidR="00DC4850">
        <w:rPr>
          <w:b/>
          <w:lang w:eastAsia="zh-CN"/>
        </w:rPr>
        <w:t>TA if the resulting TA error is small enough</w:t>
      </w:r>
      <w:r w:rsidR="00F04410">
        <w:rPr>
          <w:b/>
          <w:lang w:eastAsia="zh-CN"/>
        </w:rPr>
        <w:t xml:space="preserve"> (implementation)</w:t>
      </w:r>
      <w:r w:rsidR="00DC4850">
        <w:rPr>
          <w:b/>
          <w:lang w:eastAsia="zh-CN"/>
        </w:rPr>
        <w:t>.</w:t>
      </w:r>
    </w:p>
    <w:p w:rsidR="0041517D" w:rsidRDefault="00265FFD" w:rsidP="00696AB5">
      <w:pPr>
        <w:pStyle w:val="Heading1"/>
        <w:keepNext/>
        <w:rPr>
          <w:lang w:eastAsia="zh-CN"/>
        </w:rPr>
      </w:pPr>
      <w:bookmarkStart w:id="2" w:name="_Ref124589665"/>
      <w:bookmarkStart w:id="3" w:name="_Ref71620620"/>
      <w:bookmarkStart w:id="4" w:name="_Ref124671424"/>
      <w:r w:rsidRPr="00265FFD">
        <w:rPr>
          <w:rFonts w:hint="eastAsia"/>
          <w:lang w:eastAsia="zh-CN"/>
        </w:rPr>
        <w:lastRenderedPageBreak/>
        <w:t>Conclusion</w:t>
      </w:r>
    </w:p>
    <w:p w:rsidR="006B1FDE" w:rsidRDefault="00915B73" w:rsidP="00696AB5">
      <w:pPr>
        <w:rPr>
          <w:kern w:val="2"/>
          <w:lang w:eastAsia="zh-CN"/>
        </w:rPr>
      </w:pPr>
      <w:r w:rsidRPr="007A16F2">
        <w:rPr>
          <w:rFonts w:hint="eastAsia"/>
          <w:lang w:eastAsia="zh-CN"/>
        </w:rPr>
        <w:t>In this contribution,</w:t>
      </w:r>
      <w:r>
        <w:rPr>
          <w:rFonts w:hint="eastAsia"/>
          <w:lang w:eastAsia="zh-CN"/>
        </w:rPr>
        <w:t xml:space="preserve"> </w:t>
      </w:r>
      <w:r w:rsidR="00E3352B">
        <w:rPr>
          <w:lang w:eastAsia="en-GB"/>
        </w:rPr>
        <w:t>t</w:t>
      </w:r>
      <w:r w:rsidR="00E3352B" w:rsidRPr="00E3352B">
        <w:rPr>
          <w:lang w:eastAsia="en-GB"/>
        </w:rPr>
        <w:t>iming advance for SRS on TDD CCs without PUSCH</w:t>
      </w:r>
      <w:r w:rsidR="00E3352B">
        <w:rPr>
          <w:lang w:eastAsia="en-GB"/>
        </w:rPr>
        <w:t xml:space="preserve"> is discussed</w:t>
      </w:r>
      <w:r w:rsidR="00AE1113">
        <w:rPr>
          <w:lang w:eastAsia="en-GB"/>
        </w:rPr>
        <w:t xml:space="preserve">. </w:t>
      </w:r>
      <w:r w:rsidR="00AE1113">
        <w:rPr>
          <w:kern w:val="2"/>
          <w:lang w:eastAsia="zh-CN"/>
        </w:rPr>
        <w:t>W</w:t>
      </w:r>
      <w:r w:rsidR="006B1FDE">
        <w:rPr>
          <w:kern w:val="2"/>
          <w:lang w:eastAsia="zh-CN"/>
        </w:rPr>
        <w:t>e have the following proposal:</w:t>
      </w:r>
    </w:p>
    <w:p w:rsidR="00DC4850" w:rsidRPr="00A478A1" w:rsidRDefault="00DC4850" w:rsidP="00DC4850">
      <w:pPr>
        <w:rPr>
          <w:b/>
          <w:lang w:eastAsia="zh-CN"/>
        </w:rPr>
      </w:pPr>
      <w:r w:rsidRPr="003322AC">
        <w:rPr>
          <w:b/>
          <w:lang w:eastAsia="zh-CN"/>
        </w:rPr>
        <w:t xml:space="preserve">Proposal: </w:t>
      </w:r>
      <w:r>
        <w:rPr>
          <w:b/>
          <w:lang w:eastAsia="zh-CN"/>
        </w:rPr>
        <w:t>F</w:t>
      </w:r>
      <w:r w:rsidRPr="003322AC">
        <w:rPr>
          <w:b/>
          <w:lang w:eastAsia="zh-CN"/>
        </w:rPr>
        <w:t xml:space="preserve">or </w:t>
      </w:r>
      <w:r>
        <w:rPr>
          <w:b/>
          <w:lang w:eastAsia="zh-CN"/>
        </w:rPr>
        <w:t xml:space="preserve">the TA for </w:t>
      </w:r>
      <w:r w:rsidRPr="003322AC">
        <w:rPr>
          <w:b/>
          <w:lang w:eastAsia="zh-CN"/>
        </w:rPr>
        <w:t xml:space="preserve">SRS transmission on a CC </w:t>
      </w:r>
      <w:r>
        <w:rPr>
          <w:b/>
          <w:lang w:eastAsia="zh-CN"/>
        </w:rPr>
        <w:t xml:space="preserve">within a TAG </w:t>
      </w:r>
      <w:r w:rsidRPr="003322AC">
        <w:rPr>
          <w:b/>
          <w:lang w:eastAsia="zh-CN"/>
        </w:rPr>
        <w:t>without PUSCH</w:t>
      </w:r>
      <w:r>
        <w:rPr>
          <w:b/>
          <w:lang w:eastAsia="zh-CN"/>
        </w:rPr>
        <w:t xml:space="preserve"> in the TAG, consider </w:t>
      </w:r>
      <w:r w:rsidRPr="00A478A1">
        <w:rPr>
          <w:b/>
          <w:lang w:eastAsia="zh-CN"/>
        </w:rPr>
        <w:t>the following options:</w:t>
      </w:r>
    </w:p>
    <w:p w:rsidR="00DC4850" w:rsidRPr="00A478A1" w:rsidRDefault="00DC4850" w:rsidP="00DC4850">
      <w:pPr>
        <w:numPr>
          <w:ilvl w:val="0"/>
          <w:numId w:val="44"/>
        </w:numPr>
        <w:rPr>
          <w:b/>
          <w:lang w:eastAsia="zh-CN"/>
        </w:rPr>
      </w:pPr>
      <w:r w:rsidRPr="00A478A1">
        <w:rPr>
          <w:b/>
          <w:lang w:eastAsia="zh-CN"/>
        </w:rPr>
        <w:t>Introduce non-contention based RACH on a CC within the TAG;</w:t>
      </w:r>
    </w:p>
    <w:p w:rsidR="00DC4850" w:rsidRPr="00A478A1" w:rsidRDefault="00DC4850" w:rsidP="00DC4850">
      <w:pPr>
        <w:numPr>
          <w:ilvl w:val="0"/>
          <w:numId w:val="44"/>
        </w:numPr>
        <w:rPr>
          <w:b/>
          <w:lang w:eastAsia="zh-CN"/>
        </w:rPr>
      </w:pPr>
      <w:r w:rsidRPr="00A478A1">
        <w:rPr>
          <w:b/>
          <w:lang w:eastAsia="zh-CN"/>
        </w:rPr>
        <w:t xml:space="preserve">UE estimates TA; </w:t>
      </w:r>
    </w:p>
    <w:p w:rsidR="00DC4850" w:rsidRDefault="00DC4850" w:rsidP="00DC4850">
      <w:pPr>
        <w:numPr>
          <w:ilvl w:val="0"/>
          <w:numId w:val="44"/>
        </w:numPr>
        <w:rPr>
          <w:b/>
          <w:lang w:eastAsia="zh-CN"/>
        </w:rPr>
      </w:pPr>
      <w:r w:rsidRPr="00A478A1">
        <w:rPr>
          <w:b/>
          <w:lang w:eastAsia="zh-CN"/>
        </w:rPr>
        <w:t>UE estimates TA and applies extra guard times</w:t>
      </w:r>
      <w:r>
        <w:rPr>
          <w:b/>
          <w:lang w:eastAsia="zh-CN"/>
        </w:rPr>
        <w:t xml:space="preserve"> before and after the SRS transmission; and</w:t>
      </w:r>
    </w:p>
    <w:p w:rsidR="00DC4850" w:rsidRPr="00F04410" w:rsidRDefault="00DC4850" w:rsidP="00DC4850">
      <w:pPr>
        <w:numPr>
          <w:ilvl w:val="0"/>
          <w:numId w:val="44"/>
        </w:numPr>
        <w:rPr>
          <w:b/>
          <w:lang w:eastAsia="zh-CN"/>
        </w:rPr>
      </w:pPr>
      <w:r w:rsidRPr="00F04410">
        <w:rPr>
          <w:b/>
          <w:lang w:eastAsia="zh-CN"/>
        </w:rPr>
        <w:t>Include the CC in</w:t>
      </w:r>
      <w:r w:rsidR="00BF724B">
        <w:rPr>
          <w:b/>
          <w:lang w:eastAsia="zh-CN"/>
        </w:rPr>
        <w:t>to</w:t>
      </w:r>
      <w:r w:rsidRPr="00F04410">
        <w:rPr>
          <w:b/>
          <w:lang w:eastAsia="zh-CN"/>
        </w:rPr>
        <w:t xml:space="preserve"> a TAG with </w:t>
      </w:r>
      <w:r w:rsidR="00DB5540">
        <w:rPr>
          <w:b/>
          <w:lang w:eastAsia="zh-CN"/>
        </w:rPr>
        <w:t xml:space="preserve">available </w:t>
      </w:r>
      <w:r w:rsidRPr="00F04410">
        <w:rPr>
          <w:b/>
          <w:lang w:eastAsia="zh-CN"/>
        </w:rPr>
        <w:t>TA if the resulting TA error is small enough</w:t>
      </w:r>
      <w:r w:rsidR="00F04410" w:rsidRPr="00F04410">
        <w:rPr>
          <w:b/>
          <w:lang w:eastAsia="zh-CN"/>
        </w:rPr>
        <w:t xml:space="preserve"> (implementation).</w:t>
      </w:r>
    </w:p>
    <w:p w:rsidR="00AA10A1" w:rsidRPr="007A16F2" w:rsidRDefault="00AA10A1" w:rsidP="00123D74">
      <w:pPr>
        <w:pStyle w:val="Heading1"/>
        <w:keepLines/>
        <w:numPr>
          <w:ilvl w:val="0"/>
          <w:numId w:val="0"/>
        </w:numPr>
        <w:rPr>
          <w:color w:val="000000"/>
          <w:lang w:eastAsia="zh-CN"/>
        </w:rPr>
      </w:pPr>
      <w:r w:rsidRPr="007A16F2">
        <w:rPr>
          <w:color w:val="000000"/>
        </w:rPr>
        <w:t>References</w:t>
      </w:r>
    </w:p>
    <w:p w:rsidR="00BC0B34" w:rsidRDefault="0041517D" w:rsidP="00123D74">
      <w:pPr>
        <w:pStyle w:val="References"/>
        <w:keepLines/>
        <w:snapToGrid w:val="0"/>
        <w:spacing w:after="120"/>
        <w:jc w:val="left"/>
        <w:rPr>
          <w:color w:val="000000"/>
          <w:sz w:val="20"/>
          <w:szCs w:val="20"/>
          <w:lang w:eastAsia="zh-CN"/>
        </w:rPr>
      </w:pPr>
      <w:bookmarkStart w:id="5" w:name="_Ref446420200"/>
      <w:bookmarkEnd w:id="2"/>
      <w:bookmarkEnd w:id="3"/>
      <w:bookmarkEnd w:id="4"/>
      <w:r w:rsidRPr="0041517D">
        <w:rPr>
          <w:color w:val="000000"/>
          <w:sz w:val="20"/>
          <w:szCs w:val="20"/>
          <w:lang w:eastAsia="zh-CN"/>
        </w:rPr>
        <w:t>R4-</w:t>
      </w:r>
      <w:r w:rsidR="001C5BBB" w:rsidRPr="0041517D">
        <w:rPr>
          <w:color w:val="000000"/>
          <w:sz w:val="20"/>
          <w:szCs w:val="20"/>
          <w:lang w:eastAsia="zh-CN"/>
        </w:rPr>
        <w:t>16</w:t>
      </w:r>
      <w:r w:rsidR="001C5BBB">
        <w:rPr>
          <w:color w:val="000000"/>
          <w:sz w:val="20"/>
          <w:szCs w:val="20"/>
          <w:lang w:eastAsia="zh-CN"/>
        </w:rPr>
        <w:t>4107</w:t>
      </w:r>
      <w:r w:rsidRPr="0041517D">
        <w:rPr>
          <w:color w:val="000000"/>
          <w:sz w:val="20"/>
          <w:szCs w:val="20"/>
          <w:lang w:eastAsia="zh-CN"/>
        </w:rPr>
        <w:t>, “</w:t>
      </w:r>
      <w:r w:rsidR="00BC0B34" w:rsidRPr="00BC0B34">
        <w:rPr>
          <w:color w:val="000000"/>
          <w:sz w:val="20"/>
          <w:szCs w:val="20"/>
          <w:lang w:eastAsia="zh-CN"/>
        </w:rPr>
        <w:t>SRS subframe design for SRS carrier based switching</w:t>
      </w:r>
      <w:r w:rsidRPr="0041517D">
        <w:rPr>
          <w:color w:val="000000"/>
          <w:sz w:val="20"/>
          <w:szCs w:val="20"/>
          <w:lang w:eastAsia="zh-CN"/>
        </w:rPr>
        <w:t>”, Huawei, HiSilicon.</w:t>
      </w:r>
      <w:bookmarkStart w:id="6" w:name="_Ref446420198"/>
      <w:bookmarkEnd w:id="5"/>
    </w:p>
    <w:p w:rsidR="005B70FF" w:rsidRPr="00BC0B34" w:rsidRDefault="00BC0B34" w:rsidP="00123D74">
      <w:pPr>
        <w:pStyle w:val="References"/>
        <w:keepLines/>
        <w:snapToGrid w:val="0"/>
        <w:spacing w:after="120"/>
        <w:jc w:val="left"/>
        <w:rPr>
          <w:color w:val="000000"/>
          <w:sz w:val="20"/>
          <w:szCs w:val="20"/>
          <w:lang w:eastAsia="zh-CN"/>
        </w:rPr>
      </w:pPr>
      <w:r w:rsidRPr="00BC0B34">
        <w:rPr>
          <w:rFonts w:hint="eastAsia"/>
          <w:color w:val="000000"/>
          <w:sz w:val="20"/>
          <w:szCs w:val="20"/>
          <w:lang w:eastAsia="zh-CN"/>
        </w:rPr>
        <w:t>R</w:t>
      </w:r>
      <w:r w:rsidRPr="00BC0B34">
        <w:rPr>
          <w:color w:val="000000"/>
          <w:sz w:val="20"/>
          <w:szCs w:val="20"/>
          <w:lang w:eastAsia="zh-CN"/>
        </w:rPr>
        <w:t>1</w:t>
      </w:r>
      <w:r w:rsidRPr="00BC0B34">
        <w:rPr>
          <w:rFonts w:hint="eastAsia"/>
          <w:color w:val="000000"/>
          <w:sz w:val="20"/>
          <w:szCs w:val="20"/>
          <w:lang w:eastAsia="zh-CN"/>
        </w:rPr>
        <w:t>-</w:t>
      </w:r>
      <w:r w:rsidR="001C5BBB" w:rsidRPr="00BC0B34">
        <w:rPr>
          <w:color w:val="000000"/>
          <w:sz w:val="20"/>
          <w:szCs w:val="20"/>
          <w:lang w:eastAsia="zh-CN"/>
        </w:rPr>
        <w:t>16</w:t>
      </w:r>
      <w:r w:rsidR="001C5BBB">
        <w:rPr>
          <w:color w:val="000000"/>
          <w:sz w:val="20"/>
          <w:szCs w:val="20"/>
          <w:lang w:eastAsia="zh-CN"/>
        </w:rPr>
        <w:t>4111</w:t>
      </w:r>
      <w:r w:rsidRPr="00BC0B34">
        <w:rPr>
          <w:rFonts w:hint="eastAsia"/>
          <w:color w:val="000000"/>
          <w:sz w:val="20"/>
          <w:szCs w:val="20"/>
          <w:lang w:eastAsia="zh-CN"/>
        </w:rPr>
        <w:t>,</w:t>
      </w:r>
      <w:r w:rsidRPr="00BC0B34">
        <w:rPr>
          <w:color w:val="000000"/>
          <w:sz w:val="20"/>
          <w:szCs w:val="20"/>
          <w:lang w:eastAsia="zh-CN"/>
        </w:rPr>
        <w:t xml:space="preserve"> “Collision handling for SRS carrier based switching”</w:t>
      </w:r>
      <w:r w:rsidRPr="00BC0B34">
        <w:rPr>
          <w:rFonts w:hint="eastAsia"/>
          <w:color w:val="000000"/>
          <w:sz w:val="20"/>
          <w:szCs w:val="20"/>
          <w:lang w:eastAsia="zh-CN"/>
        </w:rPr>
        <w:t>, Huawei</w:t>
      </w:r>
      <w:r w:rsidRPr="00BC0B34">
        <w:rPr>
          <w:color w:val="000000"/>
          <w:sz w:val="20"/>
          <w:szCs w:val="20"/>
          <w:lang w:eastAsia="zh-CN"/>
        </w:rPr>
        <w:t>, HiSilicon</w:t>
      </w:r>
      <w:r w:rsidRPr="00BC0B34">
        <w:rPr>
          <w:rFonts w:hint="eastAsia"/>
          <w:color w:val="000000"/>
          <w:sz w:val="20"/>
          <w:szCs w:val="20"/>
          <w:lang w:eastAsia="zh-CN"/>
        </w:rPr>
        <w:t>.</w:t>
      </w:r>
      <w:bookmarkEnd w:id="6"/>
    </w:p>
    <w:p w:rsidR="009E5093" w:rsidRDefault="009E5093" w:rsidP="00696AB5">
      <w:pPr>
        <w:pStyle w:val="References"/>
        <w:numPr>
          <w:ilvl w:val="0"/>
          <w:numId w:val="0"/>
        </w:numPr>
        <w:snapToGrid w:val="0"/>
        <w:spacing w:after="120"/>
        <w:ind w:left="360"/>
        <w:jc w:val="left"/>
        <w:rPr>
          <w:color w:val="000000"/>
          <w:sz w:val="20"/>
          <w:szCs w:val="20"/>
          <w:lang w:eastAsia="zh-CN"/>
        </w:rPr>
      </w:pPr>
    </w:p>
    <w:sectPr w:rsidR="009E5093"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685F" w:rsidRDefault="00D1685F">
      <w:r>
        <w:separator/>
      </w:r>
    </w:p>
  </w:endnote>
  <w:endnote w:type="continuationSeparator" w:id="0">
    <w:p w:rsidR="00D1685F" w:rsidRDefault="00D1685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Arial Unicode MS"/>
    <w:charset w:val="50"/>
    <w:family w:val="auto"/>
    <w:pitch w:val="variable"/>
    <w:sig w:usb0="00000000"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685F" w:rsidRDefault="00D1685F">
      <w:r>
        <w:separator/>
      </w:r>
    </w:p>
  </w:footnote>
  <w:footnote w:type="continuationSeparator" w:id="0">
    <w:p w:rsidR="00D1685F" w:rsidRDefault="00D1685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97B1E"/>
    <w:multiLevelType w:val="hybridMultilevel"/>
    <w:tmpl w:val="0ED68C6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3C4272C"/>
    <w:multiLevelType w:val="hybridMultilevel"/>
    <w:tmpl w:val="E9840550"/>
    <w:lvl w:ilvl="0" w:tplc="10A60BF0">
      <w:start w:val="1"/>
      <w:numFmt w:val="bullet"/>
      <w:lvlText w:val=""/>
      <w:lvlJc w:val="left"/>
      <w:pPr>
        <w:tabs>
          <w:tab w:val="num" w:pos="720"/>
        </w:tabs>
        <w:ind w:left="720" w:hanging="360"/>
      </w:pPr>
      <w:rPr>
        <w:rFonts w:ascii="Wingdings" w:hAnsi="Wingdings" w:hint="default"/>
      </w:rPr>
    </w:lvl>
    <w:lvl w:ilvl="1" w:tplc="361C4D40">
      <w:start w:val="1"/>
      <w:numFmt w:val="bullet"/>
      <w:lvlText w:val=""/>
      <w:lvlJc w:val="left"/>
      <w:pPr>
        <w:tabs>
          <w:tab w:val="num" w:pos="1440"/>
        </w:tabs>
        <w:ind w:left="1440" w:hanging="360"/>
      </w:pPr>
      <w:rPr>
        <w:rFonts w:ascii="Wingdings" w:hAnsi="Wingdings" w:hint="default"/>
      </w:rPr>
    </w:lvl>
    <w:lvl w:ilvl="2" w:tplc="0FAA65EE" w:tentative="1">
      <w:start w:val="1"/>
      <w:numFmt w:val="bullet"/>
      <w:lvlText w:val=""/>
      <w:lvlJc w:val="left"/>
      <w:pPr>
        <w:tabs>
          <w:tab w:val="num" w:pos="2160"/>
        </w:tabs>
        <w:ind w:left="2160" w:hanging="360"/>
      </w:pPr>
      <w:rPr>
        <w:rFonts w:ascii="Wingdings" w:hAnsi="Wingdings" w:hint="default"/>
      </w:rPr>
    </w:lvl>
    <w:lvl w:ilvl="3" w:tplc="E70425A0" w:tentative="1">
      <w:start w:val="1"/>
      <w:numFmt w:val="bullet"/>
      <w:lvlText w:val=""/>
      <w:lvlJc w:val="left"/>
      <w:pPr>
        <w:tabs>
          <w:tab w:val="num" w:pos="2880"/>
        </w:tabs>
        <w:ind w:left="2880" w:hanging="360"/>
      </w:pPr>
      <w:rPr>
        <w:rFonts w:ascii="Wingdings" w:hAnsi="Wingdings" w:hint="default"/>
      </w:rPr>
    </w:lvl>
    <w:lvl w:ilvl="4" w:tplc="DC183946" w:tentative="1">
      <w:start w:val="1"/>
      <w:numFmt w:val="bullet"/>
      <w:lvlText w:val=""/>
      <w:lvlJc w:val="left"/>
      <w:pPr>
        <w:tabs>
          <w:tab w:val="num" w:pos="3600"/>
        </w:tabs>
        <w:ind w:left="3600" w:hanging="360"/>
      </w:pPr>
      <w:rPr>
        <w:rFonts w:ascii="Wingdings" w:hAnsi="Wingdings" w:hint="default"/>
      </w:rPr>
    </w:lvl>
    <w:lvl w:ilvl="5" w:tplc="86B8A4E8" w:tentative="1">
      <w:start w:val="1"/>
      <w:numFmt w:val="bullet"/>
      <w:lvlText w:val=""/>
      <w:lvlJc w:val="left"/>
      <w:pPr>
        <w:tabs>
          <w:tab w:val="num" w:pos="4320"/>
        </w:tabs>
        <w:ind w:left="4320" w:hanging="360"/>
      </w:pPr>
      <w:rPr>
        <w:rFonts w:ascii="Wingdings" w:hAnsi="Wingdings" w:hint="default"/>
      </w:rPr>
    </w:lvl>
    <w:lvl w:ilvl="6" w:tplc="CE4837AE" w:tentative="1">
      <w:start w:val="1"/>
      <w:numFmt w:val="bullet"/>
      <w:lvlText w:val=""/>
      <w:lvlJc w:val="left"/>
      <w:pPr>
        <w:tabs>
          <w:tab w:val="num" w:pos="5040"/>
        </w:tabs>
        <w:ind w:left="5040" w:hanging="360"/>
      </w:pPr>
      <w:rPr>
        <w:rFonts w:ascii="Wingdings" w:hAnsi="Wingdings" w:hint="default"/>
      </w:rPr>
    </w:lvl>
    <w:lvl w:ilvl="7" w:tplc="7E46C7F4" w:tentative="1">
      <w:start w:val="1"/>
      <w:numFmt w:val="bullet"/>
      <w:lvlText w:val=""/>
      <w:lvlJc w:val="left"/>
      <w:pPr>
        <w:tabs>
          <w:tab w:val="num" w:pos="5760"/>
        </w:tabs>
        <w:ind w:left="5760" w:hanging="360"/>
      </w:pPr>
      <w:rPr>
        <w:rFonts w:ascii="Wingdings" w:hAnsi="Wingdings" w:hint="default"/>
      </w:rPr>
    </w:lvl>
    <w:lvl w:ilvl="8" w:tplc="93580904" w:tentative="1">
      <w:start w:val="1"/>
      <w:numFmt w:val="bullet"/>
      <w:lvlText w:val=""/>
      <w:lvlJc w:val="left"/>
      <w:pPr>
        <w:tabs>
          <w:tab w:val="num" w:pos="6480"/>
        </w:tabs>
        <w:ind w:left="6480" w:hanging="360"/>
      </w:pPr>
      <w:rPr>
        <w:rFonts w:ascii="Wingdings" w:hAnsi="Wingdings" w:hint="default"/>
      </w:rPr>
    </w:lvl>
  </w:abstractNum>
  <w:abstractNum w:abstractNumId="2">
    <w:nsid w:val="05D86A29"/>
    <w:multiLevelType w:val="hybridMultilevel"/>
    <w:tmpl w:val="EFF07C94"/>
    <w:lvl w:ilvl="0" w:tplc="FFFFFFFF">
      <w:start w:val="1"/>
      <w:numFmt w:val="bullet"/>
      <w:lvlText w:val=""/>
      <w:lvlJc w:val="left"/>
      <w:pPr>
        <w:ind w:left="508" w:hanging="420"/>
      </w:pPr>
      <w:rPr>
        <w:rFonts w:ascii="Wingdings" w:hAnsi="Wingdings" w:hint="default"/>
      </w:rPr>
    </w:lvl>
    <w:lvl w:ilvl="1" w:tplc="04090003" w:tentative="1">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nsid w:val="17320594"/>
    <w:multiLevelType w:val="hybridMultilevel"/>
    <w:tmpl w:val="52DC22D0"/>
    <w:lvl w:ilvl="0" w:tplc="535EA81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F338CA"/>
    <w:multiLevelType w:val="hybridMultilevel"/>
    <w:tmpl w:val="3E70AA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C5427A"/>
    <w:multiLevelType w:val="hybridMultilevel"/>
    <w:tmpl w:val="F1DAE1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6426D7C"/>
    <w:multiLevelType w:val="hybridMultilevel"/>
    <w:tmpl w:val="42447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361CDD"/>
    <w:multiLevelType w:val="hybridMultilevel"/>
    <w:tmpl w:val="81728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F31190"/>
    <w:multiLevelType w:val="hybridMultilevel"/>
    <w:tmpl w:val="7D2C77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4C6A8C"/>
    <w:multiLevelType w:val="hybridMultilevel"/>
    <w:tmpl w:val="C2F837EE"/>
    <w:lvl w:ilvl="0" w:tplc="E190FA46">
      <w:start w:val="2"/>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C444A5"/>
    <w:multiLevelType w:val="hybridMultilevel"/>
    <w:tmpl w:val="8E421BEE"/>
    <w:lvl w:ilvl="0" w:tplc="978442FA">
      <w:start w:val="12"/>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33B557C1"/>
    <w:multiLevelType w:val="multilevel"/>
    <w:tmpl w:val="899836A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BD4675A"/>
    <w:multiLevelType w:val="hybridMultilevel"/>
    <w:tmpl w:val="5AA61014"/>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BDD419B"/>
    <w:multiLevelType w:val="hybridMultilevel"/>
    <w:tmpl w:val="0FACB726"/>
    <w:lvl w:ilvl="0" w:tplc="A48C3980">
      <w:start w:val="1"/>
      <w:numFmt w:val="bullet"/>
      <w:lvlText w:val=""/>
      <w:lvlJc w:val="left"/>
      <w:pPr>
        <w:tabs>
          <w:tab w:val="num" w:pos="720"/>
        </w:tabs>
        <w:ind w:left="720" w:hanging="360"/>
      </w:pPr>
      <w:rPr>
        <w:rFonts w:ascii="Wingdings" w:hAnsi="Wingdings" w:hint="default"/>
      </w:rPr>
    </w:lvl>
    <w:lvl w:ilvl="1" w:tplc="30E40416">
      <w:start w:val="1"/>
      <w:numFmt w:val="bullet"/>
      <w:lvlText w:val=""/>
      <w:lvlJc w:val="left"/>
      <w:pPr>
        <w:tabs>
          <w:tab w:val="num" w:pos="1440"/>
        </w:tabs>
        <w:ind w:left="1440" w:hanging="360"/>
      </w:pPr>
      <w:rPr>
        <w:rFonts w:ascii="Wingdings" w:hAnsi="Wingdings" w:hint="default"/>
      </w:rPr>
    </w:lvl>
    <w:lvl w:ilvl="2" w:tplc="01382146" w:tentative="1">
      <w:start w:val="1"/>
      <w:numFmt w:val="bullet"/>
      <w:lvlText w:val=""/>
      <w:lvlJc w:val="left"/>
      <w:pPr>
        <w:tabs>
          <w:tab w:val="num" w:pos="2160"/>
        </w:tabs>
        <w:ind w:left="2160" w:hanging="360"/>
      </w:pPr>
      <w:rPr>
        <w:rFonts w:ascii="Wingdings" w:hAnsi="Wingdings" w:hint="default"/>
      </w:rPr>
    </w:lvl>
    <w:lvl w:ilvl="3" w:tplc="D5501276" w:tentative="1">
      <w:start w:val="1"/>
      <w:numFmt w:val="bullet"/>
      <w:lvlText w:val=""/>
      <w:lvlJc w:val="left"/>
      <w:pPr>
        <w:tabs>
          <w:tab w:val="num" w:pos="2880"/>
        </w:tabs>
        <w:ind w:left="2880" w:hanging="360"/>
      </w:pPr>
      <w:rPr>
        <w:rFonts w:ascii="Wingdings" w:hAnsi="Wingdings" w:hint="default"/>
      </w:rPr>
    </w:lvl>
    <w:lvl w:ilvl="4" w:tplc="9A040D28" w:tentative="1">
      <w:start w:val="1"/>
      <w:numFmt w:val="bullet"/>
      <w:lvlText w:val=""/>
      <w:lvlJc w:val="left"/>
      <w:pPr>
        <w:tabs>
          <w:tab w:val="num" w:pos="3600"/>
        </w:tabs>
        <w:ind w:left="3600" w:hanging="360"/>
      </w:pPr>
      <w:rPr>
        <w:rFonts w:ascii="Wingdings" w:hAnsi="Wingdings" w:hint="default"/>
      </w:rPr>
    </w:lvl>
    <w:lvl w:ilvl="5" w:tplc="21A4F590" w:tentative="1">
      <w:start w:val="1"/>
      <w:numFmt w:val="bullet"/>
      <w:lvlText w:val=""/>
      <w:lvlJc w:val="left"/>
      <w:pPr>
        <w:tabs>
          <w:tab w:val="num" w:pos="4320"/>
        </w:tabs>
        <w:ind w:left="4320" w:hanging="360"/>
      </w:pPr>
      <w:rPr>
        <w:rFonts w:ascii="Wingdings" w:hAnsi="Wingdings" w:hint="default"/>
      </w:rPr>
    </w:lvl>
    <w:lvl w:ilvl="6" w:tplc="338AB3EC" w:tentative="1">
      <w:start w:val="1"/>
      <w:numFmt w:val="bullet"/>
      <w:lvlText w:val=""/>
      <w:lvlJc w:val="left"/>
      <w:pPr>
        <w:tabs>
          <w:tab w:val="num" w:pos="5040"/>
        </w:tabs>
        <w:ind w:left="5040" w:hanging="360"/>
      </w:pPr>
      <w:rPr>
        <w:rFonts w:ascii="Wingdings" w:hAnsi="Wingdings" w:hint="default"/>
      </w:rPr>
    </w:lvl>
    <w:lvl w:ilvl="7" w:tplc="07301A0C" w:tentative="1">
      <w:start w:val="1"/>
      <w:numFmt w:val="bullet"/>
      <w:lvlText w:val=""/>
      <w:lvlJc w:val="left"/>
      <w:pPr>
        <w:tabs>
          <w:tab w:val="num" w:pos="5760"/>
        </w:tabs>
        <w:ind w:left="5760" w:hanging="360"/>
      </w:pPr>
      <w:rPr>
        <w:rFonts w:ascii="Wingdings" w:hAnsi="Wingdings" w:hint="default"/>
      </w:rPr>
    </w:lvl>
    <w:lvl w:ilvl="8" w:tplc="9C5AB3BA" w:tentative="1">
      <w:start w:val="1"/>
      <w:numFmt w:val="bullet"/>
      <w:lvlText w:val=""/>
      <w:lvlJc w:val="left"/>
      <w:pPr>
        <w:tabs>
          <w:tab w:val="num" w:pos="6480"/>
        </w:tabs>
        <w:ind w:left="6480" w:hanging="360"/>
      </w:pPr>
      <w:rPr>
        <w:rFonts w:ascii="Wingdings" w:hAnsi="Wingdings" w:hint="default"/>
      </w:rPr>
    </w:lvl>
  </w:abstractNum>
  <w:abstractNum w:abstractNumId="16">
    <w:nsid w:val="3C460F9E"/>
    <w:multiLevelType w:val="hybridMultilevel"/>
    <w:tmpl w:val="675EE6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FBC622F"/>
    <w:multiLevelType w:val="hybridMultilevel"/>
    <w:tmpl w:val="01625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3C7D5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38D32D4"/>
    <w:multiLevelType w:val="hybridMultilevel"/>
    <w:tmpl w:val="A2B8FAAE"/>
    <w:lvl w:ilvl="0" w:tplc="535EA8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59D3F22"/>
    <w:multiLevelType w:val="multilevel"/>
    <w:tmpl w:val="675EE6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5BCF5EEC"/>
    <w:multiLevelType w:val="hybridMultilevel"/>
    <w:tmpl w:val="3340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EE12FEE"/>
    <w:multiLevelType w:val="hybridMultilevel"/>
    <w:tmpl w:val="6CF0B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E96154"/>
    <w:multiLevelType w:val="hybridMultilevel"/>
    <w:tmpl w:val="285CB2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EB31A47"/>
    <w:multiLevelType w:val="hybridMultilevel"/>
    <w:tmpl w:val="9736903A"/>
    <w:lvl w:ilvl="0" w:tplc="A9825F80">
      <w:start w:val="1"/>
      <w:numFmt w:val="bullet"/>
      <w:lvlText w:val=""/>
      <w:lvlJc w:val="left"/>
      <w:pPr>
        <w:tabs>
          <w:tab w:val="num" w:pos="720"/>
        </w:tabs>
        <w:ind w:left="720" w:hanging="360"/>
      </w:pPr>
      <w:rPr>
        <w:rFonts w:ascii="Wingdings" w:hAnsi="Wingdings" w:hint="default"/>
      </w:rPr>
    </w:lvl>
    <w:lvl w:ilvl="1" w:tplc="23143760">
      <w:start w:val="1490"/>
      <w:numFmt w:val="bullet"/>
      <w:lvlText w:val=""/>
      <w:lvlJc w:val="left"/>
      <w:pPr>
        <w:tabs>
          <w:tab w:val="num" w:pos="1440"/>
        </w:tabs>
        <w:ind w:left="1440" w:hanging="360"/>
      </w:pPr>
      <w:rPr>
        <w:rFonts w:ascii="Wingdings" w:hAnsi="Wingdings" w:hint="default"/>
      </w:rPr>
    </w:lvl>
    <w:lvl w:ilvl="2" w:tplc="B4709A86" w:tentative="1">
      <w:start w:val="1"/>
      <w:numFmt w:val="bullet"/>
      <w:lvlText w:val=""/>
      <w:lvlJc w:val="left"/>
      <w:pPr>
        <w:tabs>
          <w:tab w:val="num" w:pos="2160"/>
        </w:tabs>
        <w:ind w:left="2160" w:hanging="360"/>
      </w:pPr>
      <w:rPr>
        <w:rFonts w:ascii="Wingdings" w:hAnsi="Wingdings" w:hint="default"/>
      </w:rPr>
    </w:lvl>
    <w:lvl w:ilvl="3" w:tplc="910C1662" w:tentative="1">
      <w:start w:val="1"/>
      <w:numFmt w:val="bullet"/>
      <w:lvlText w:val=""/>
      <w:lvlJc w:val="left"/>
      <w:pPr>
        <w:tabs>
          <w:tab w:val="num" w:pos="2880"/>
        </w:tabs>
        <w:ind w:left="2880" w:hanging="360"/>
      </w:pPr>
      <w:rPr>
        <w:rFonts w:ascii="Wingdings" w:hAnsi="Wingdings" w:hint="default"/>
      </w:rPr>
    </w:lvl>
    <w:lvl w:ilvl="4" w:tplc="1A5477E6" w:tentative="1">
      <w:start w:val="1"/>
      <w:numFmt w:val="bullet"/>
      <w:lvlText w:val=""/>
      <w:lvlJc w:val="left"/>
      <w:pPr>
        <w:tabs>
          <w:tab w:val="num" w:pos="3600"/>
        </w:tabs>
        <w:ind w:left="3600" w:hanging="360"/>
      </w:pPr>
      <w:rPr>
        <w:rFonts w:ascii="Wingdings" w:hAnsi="Wingdings" w:hint="default"/>
      </w:rPr>
    </w:lvl>
    <w:lvl w:ilvl="5" w:tplc="2EDAB6D4" w:tentative="1">
      <w:start w:val="1"/>
      <w:numFmt w:val="bullet"/>
      <w:lvlText w:val=""/>
      <w:lvlJc w:val="left"/>
      <w:pPr>
        <w:tabs>
          <w:tab w:val="num" w:pos="4320"/>
        </w:tabs>
        <w:ind w:left="4320" w:hanging="360"/>
      </w:pPr>
      <w:rPr>
        <w:rFonts w:ascii="Wingdings" w:hAnsi="Wingdings" w:hint="default"/>
      </w:rPr>
    </w:lvl>
    <w:lvl w:ilvl="6" w:tplc="7F929F18" w:tentative="1">
      <w:start w:val="1"/>
      <w:numFmt w:val="bullet"/>
      <w:lvlText w:val=""/>
      <w:lvlJc w:val="left"/>
      <w:pPr>
        <w:tabs>
          <w:tab w:val="num" w:pos="5040"/>
        </w:tabs>
        <w:ind w:left="5040" w:hanging="360"/>
      </w:pPr>
      <w:rPr>
        <w:rFonts w:ascii="Wingdings" w:hAnsi="Wingdings" w:hint="default"/>
      </w:rPr>
    </w:lvl>
    <w:lvl w:ilvl="7" w:tplc="D608A4F6" w:tentative="1">
      <w:start w:val="1"/>
      <w:numFmt w:val="bullet"/>
      <w:lvlText w:val=""/>
      <w:lvlJc w:val="left"/>
      <w:pPr>
        <w:tabs>
          <w:tab w:val="num" w:pos="5760"/>
        </w:tabs>
        <w:ind w:left="5760" w:hanging="360"/>
      </w:pPr>
      <w:rPr>
        <w:rFonts w:ascii="Wingdings" w:hAnsi="Wingdings" w:hint="default"/>
      </w:rPr>
    </w:lvl>
    <w:lvl w:ilvl="8" w:tplc="FCF29190" w:tentative="1">
      <w:start w:val="1"/>
      <w:numFmt w:val="bullet"/>
      <w:lvlText w:val=""/>
      <w:lvlJc w:val="left"/>
      <w:pPr>
        <w:tabs>
          <w:tab w:val="num" w:pos="6480"/>
        </w:tabs>
        <w:ind w:left="6480" w:hanging="360"/>
      </w:pPr>
      <w:rPr>
        <w:rFonts w:ascii="Wingdings" w:hAnsi="Wingdings" w:hint="default"/>
      </w:rPr>
    </w:lvl>
  </w:abstractNum>
  <w:abstractNum w:abstractNumId="25">
    <w:nsid w:val="751A319D"/>
    <w:multiLevelType w:val="hybridMultilevel"/>
    <w:tmpl w:val="19505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615514D"/>
    <w:multiLevelType w:val="hybridMultilevel"/>
    <w:tmpl w:val="689EF9E6"/>
    <w:lvl w:ilvl="0" w:tplc="724EB6B4">
      <w:start w:val="1"/>
      <w:numFmt w:val="bullet"/>
      <w:lvlText w:val="•"/>
      <w:lvlJc w:val="left"/>
      <w:pPr>
        <w:tabs>
          <w:tab w:val="num" w:pos="720"/>
        </w:tabs>
        <w:ind w:left="720" w:hanging="360"/>
      </w:pPr>
      <w:rPr>
        <w:rFonts w:ascii="Arial" w:hAnsi="Arial" w:hint="default"/>
      </w:rPr>
    </w:lvl>
    <w:lvl w:ilvl="1" w:tplc="8A1E47CC">
      <w:start w:val="3967"/>
      <w:numFmt w:val="bullet"/>
      <w:lvlText w:val="–"/>
      <w:lvlJc w:val="left"/>
      <w:pPr>
        <w:tabs>
          <w:tab w:val="num" w:pos="1440"/>
        </w:tabs>
        <w:ind w:left="1440" w:hanging="360"/>
      </w:pPr>
      <w:rPr>
        <w:rFonts w:ascii="Arial" w:hAnsi="Arial" w:hint="default"/>
      </w:rPr>
    </w:lvl>
    <w:lvl w:ilvl="2" w:tplc="B7C8FFA8">
      <w:start w:val="3967"/>
      <w:numFmt w:val="bullet"/>
      <w:lvlText w:val="•"/>
      <w:lvlJc w:val="left"/>
      <w:pPr>
        <w:tabs>
          <w:tab w:val="num" w:pos="2160"/>
        </w:tabs>
        <w:ind w:left="2160" w:hanging="360"/>
      </w:pPr>
      <w:rPr>
        <w:rFonts w:ascii="Arial" w:hAnsi="Arial" w:hint="default"/>
      </w:rPr>
    </w:lvl>
    <w:lvl w:ilvl="3" w:tplc="5FFE2B06">
      <w:start w:val="1"/>
      <w:numFmt w:val="bullet"/>
      <w:lvlText w:val="•"/>
      <w:lvlJc w:val="left"/>
      <w:pPr>
        <w:tabs>
          <w:tab w:val="num" w:pos="2880"/>
        </w:tabs>
        <w:ind w:left="2880" w:hanging="360"/>
      </w:pPr>
      <w:rPr>
        <w:rFonts w:ascii="Arial" w:hAnsi="Arial" w:hint="default"/>
      </w:rPr>
    </w:lvl>
    <w:lvl w:ilvl="4" w:tplc="EC9CA260" w:tentative="1">
      <w:start w:val="1"/>
      <w:numFmt w:val="bullet"/>
      <w:lvlText w:val="•"/>
      <w:lvlJc w:val="left"/>
      <w:pPr>
        <w:tabs>
          <w:tab w:val="num" w:pos="3600"/>
        </w:tabs>
        <w:ind w:left="3600" w:hanging="360"/>
      </w:pPr>
      <w:rPr>
        <w:rFonts w:ascii="Arial" w:hAnsi="Arial" w:hint="default"/>
      </w:rPr>
    </w:lvl>
    <w:lvl w:ilvl="5" w:tplc="D3D67678" w:tentative="1">
      <w:start w:val="1"/>
      <w:numFmt w:val="bullet"/>
      <w:lvlText w:val="•"/>
      <w:lvlJc w:val="left"/>
      <w:pPr>
        <w:tabs>
          <w:tab w:val="num" w:pos="4320"/>
        </w:tabs>
        <w:ind w:left="4320" w:hanging="360"/>
      </w:pPr>
      <w:rPr>
        <w:rFonts w:ascii="Arial" w:hAnsi="Arial" w:hint="default"/>
      </w:rPr>
    </w:lvl>
    <w:lvl w:ilvl="6" w:tplc="433E14F6" w:tentative="1">
      <w:start w:val="1"/>
      <w:numFmt w:val="bullet"/>
      <w:lvlText w:val="•"/>
      <w:lvlJc w:val="left"/>
      <w:pPr>
        <w:tabs>
          <w:tab w:val="num" w:pos="5040"/>
        </w:tabs>
        <w:ind w:left="5040" w:hanging="360"/>
      </w:pPr>
      <w:rPr>
        <w:rFonts w:ascii="Arial" w:hAnsi="Arial" w:hint="default"/>
      </w:rPr>
    </w:lvl>
    <w:lvl w:ilvl="7" w:tplc="99E678AE" w:tentative="1">
      <w:start w:val="1"/>
      <w:numFmt w:val="bullet"/>
      <w:lvlText w:val="•"/>
      <w:lvlJc w:val="left"/>
      <w:pPr>
        <w:tabs>
          <w:tab w:val="num" w:pos="5760"/>
        </w:tabs>
        <w:ind w:left="5760" w:hanging="360"/>
      </w:pPr>
      <w:rPr>
        <w:rFonts w:ascii="Arial" w:hAnsi="Arial" w:hint="default"/>
      </w:rPr>
    </w:lvl>
    <w:lvl w:ilvl="8" w:tplc="1B92F326" w:tentative="1">
      <w:start w:val="1"/>
      <w:numFmt w:val="bullet"/>
      <w:lvlText w:val="•"/>
      <w:lvlJc w:val="left"/>
      <w:pPr>
        <w:tabs>
          <w:tab w:val="num" w:pos="6480"/>
        </w:tabs>
        <w:ind w:left="6480" w:hanging="360"/>
      </w:pPr>
      <w:rPr>
        <w:rFonts w:ascii="Arial" w:hAnsi="Arial" w:hint="default"/>
      </w:rPr>
    </w:lvl>
  </w:abstractNum>
  <w:abstractNum w:abstractNumId="27">
    <w:nsid w:val="77CA450A"/>
    <w:multiLevelType w:val="hybridMultilevel"/>
    <w:tmpl w:val="CC2EA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AD509B"/>
    <w:multiLevelType w:val="hybridMultilevel"/>
    <w:tmpl w:val="230E5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CCC77F3"/>
    <w:multiLevelType w:val="hybridMultilevel"/>
    <w:tmpl w:val="EA52F20E"/>
    <w:lvl w:ilvl="0" w:tplc="720CB8D2">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3"/>
  </w:num>
  <w:num w:numId="2">
    <w:abstractNumId w:val="11"/>
  </w:num>
  <w:num w:numId="3">
    <w:abstractNumId w:val="30"/>
  </w:num>
  <w:num w:numId="4">
    <w:abstractNumId w:val="29"/>
  </w:num>
  <w:num w:numId="5">
    <w:abstractNumId w:val="12"/>
  </w:num>
  <w:num w:numId="6">
    <w:abstractNumId w:val="11"/>
  </w:num>
  <w:num w:numId="7">
    <w:abstractNumId w:val="11"/>
  </w:num>
  <w:num w:numId="8">
    <w:abstractNumId w:val="14"/>
  </w:num>
  <w:num w:numId="9">
    <w:abstractNumId w:val="11"/>
  </w:num>
  <w:num w:numId="10">
    <w:abstractNumId w:val="11"/>
  </w:num>
  <w:num w:numId="11">
    <w:abstractNumId w:val="2"/>
  </w:num>
  <w:num w:numId="12">
    <w:abstractNumId w:val="26"/>
  </w:num>
  <w:num w:numId="13">
    <w:abstractNumId w:val="11"/>
  </w:num>
  <w:num w:numId="14">
    <w:abstractNumId w:val="11"/>
  </w:num>
  <w:num w:numId="15">
    <w:abstractNumId w:val="11"/>
  </w:num>
  <w:num w:numId="16">
    <w:abstractNumId w:val="11"/>
  </w:num>
  <w:num w:numId="17">
    <w:abstractNumId w:val="4"/>
  </w:num>
  <w:num w:numId="18">
    <w:abstractNumId w:val="27"/>
  </w:num>
  <w:num w:numId="19">
    <w:abstractNumId w:val="23"/>
  </w:num>
  <w:num w:numId="20">
    <w:abstractNumId w:val="9"/>
  </w:num>
  <w:num w:numId="21">
    <w:abstractNumId w:val="13"/>
  </w:num>
  <w:num w:numId="22">
    <w:abstractNumId w:val="8"/>
  </w:num>
  <w:num w:numId="23">
    <w:abstractNumId w:val="31"/>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0"/>
  </w:num>
  <w:num w:numId="27">
    <w:abstractNumId w:val="10"/>
  </w:num>
  <w:num w:numId="28">
    <w:abstractNumId w:val="24"/>
  </w:num>
  <w:num w:numId="29">
    <w:abstractNumId w:val="15"/>
  </w:num>
  <w:num w:numId="30">
    <w:abstractNumId w:val="11"/>
  </w:num>
  <w:num w:numId="31">
    <w:abstractNumId w:val="11"/>
  </w:num>
  <w:num w:numId="32">
    <w:abstractNumId w:val="5"/>
  </w:num>
  <w:num w:numId="33">
    <w:abstractNumId w:val="7"/>
  </w:num>
  <w:num w:numId="34">
    <w:abstractNumId w:val="11"/>
  </w:num>
  <w:num w:numId="35">
    <w:abstractNumId w:val="25"/>
  </w:num>
  <w:num w:numId="36">
    <w:abstractNumId w:val="17"/>
  </w:num>
  <w:num w:numId="37">
    <w:abstractNumId w:val="19"/>
  </w:num>
  <w:num w:numId="38">
    <w:abstractNumId w:val="21"/>
  </w:num>
  <w:num w:numId="39">
    <w:abstractNumId w:val="22"/>
  </w:num>
  <w:num w:numId="40">
    <w:abstractNumId w:val="28"/>
  </w:num>
  <w:num w:numId="41">
    <w:abstractNumId w:val="18"/>
  </w:num>
  <w:num w:numId="42">
    <w:abstractNumId w:val="16"/>
  </w:num>
  <w:num w:numId="43">
    <w:abstractNumId w:val="20"/>
  </w:num>
  <w:num w:numId="44">
    <w:abstractNumId w:val="3"/>
  </w:num>
  <w:num w:numId="45">
    <w:abstractNumId w:val="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doNotTrackMove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7762"/>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F5263"/>
    <w:rsid w:val="00000095"/>
    <w:rsid w:val="00000508"/>
    <w:rsid w:val="00000D04"/>
    <w:rsid w:val="00000DB2"/>
    <w:rsid w:val="00001506"/>
    <w:rsid w:val="000016DA"/>
    <w:rsid w:val="00001C1B"/>
    <w:rsid w:val="00002605"/>
    <w:rsid w:val="00002893"/>
    <w:rsid w:val="000033A3"/>
    <w:rsid w:val="00003605"/>
    <w:rsid w:val="00003C56"/>
    <w:rsid w:val="00003DA3"/>
    <w:rsid w:val="00003EC2"/>
    <w:rsid w:val="000040A9"/>
    <w:rsid w:val="0000458E"/>
    <w:rsid w:val="00004C1B"/>
    <w:rsid w:val="00004E70"/>
    <w:rsid w:val="00006A85"/>
    <w:rsid w:val="000072B6"/>
    <w:rsid w:val="00007813"/>
    <w:rsid w:val="00007823"/>
    <w:rsid w:val="00007D55"/>
    <w:rsid w:val="000109E6"/>
    <w:rsid w:val="00011F67"/>
    <w:rsid w:val="00012560"/>
    <w:rsid w:val="00012862"/>
    <w:rsid w:val="000128E6"/>
    <w:rsid w:val="000131C1"/>
    <w:rsid w:val="00014BA5"/>
    <w:rsid w:val="00015EFB"/>
    <w:rsid w:val="000162B7"/>
    <w:rsid w:val="000165E2"/>
    <w:rsid w:val="000172BE"/>
    <w:rsid w:val="00017D8A"/>
    <w:rsid w:val="00020FBB"/>
    <w:rsid w:val="00023127"/>
    <w:rsid w:val="00023388"/>
    <w:rsid w:val="00023425"/>
    <w:rsid w:val="000241BE"/>
    <w:rsid w:val="000242F2"/>
    <w:rsid w:val="00024EE8"/>
    <w:rsid w:val="00025BFB"/>
    <w:rsid w:val="00025C25"/>
    <w:rsid w:val="00026C09"/>
    <w:rsid w:val="00026C0C"/>
    <w:rsid w:val="00026D0D"/>
    <w:rsid w:val="00026D4B"/>
    <w:rsid w:val="000275C6"/>
    <w:rsid w:val="00027AD6"/>
    <w:rsid w:val="0003024C"/>
    <w:rsid w:val="00030464"/>
    <w:rsid w:val="0003060C"/>
    <w:rsid w:val="000308D1"/>
    <w:rsid w:val="00031059"/>
    <w:rsid w:val="00031ADB"/>
    <w:rsid w:val="00032056"/>
    <w:rsid w:val="000328CA"/>
    <w:rsid w:val="00032E40"/>
    <w:rsid w:val="0003366A"/>
    <w:rsid w:val="0003376B"/>
    <w:rsid w:val="00034676"/>
    <w:rsid w:val="000346E6"/>
    <w:rsid w:val="000348E7"/>
    <w:rsid w:val="00034F38"/>
    <w:rsid w:val="00034FCB"/>
    <w:rsid w:val="000352B3"/>
    <w:rsid w:val="000353D0"/>
    <w:rsid w:val="00036337"/>
    <w:rsid w:val="000365DC"/>
    <w:rsid w:val="00036CF7"/>
    <w:rsid w:val="0004023E"/>
    <w:rsid w:val="0004024B"/>
    <w:rsid w:val="0004072C"/>
    <w:rsid w:val="00040D89"/>
    <w:rsid w:val="00041C57"/>
    <w:rsid w:val="00043253"/>
    <w:rsid w:val="000434B7"/>
    <w:rsid w:val="000435E4"/>
    <w:rsid w:val="0004452E"/>
    <w:rsid w:val="000448E9"/>
    <w:rsid w:val="00044EFF"/>
    <w:rsid w:val="00044F42"/>
    <w:rsid w:val="00046796"/>
    <w:rsid w:val="000467FD"/>
    <w:rsid w:val="0004680E"/>
    <w:rsid w:val="00046AAF"/>
    <w:rsid w:val="00047225"/>
    <w:rsid w:val="00047E60"/>
    <w:rsid w:val="00050615"/>
    <w:rsid w:val="00050708"/>
    <w:rsid w:val="00051060"/>
    <w:rsid w:val="00051448"/>
    <w:rsid w:val="00051792"/>
    <w:rsid w:val="00051952"/>
    <w:rsid w:val="00051A8D"/>
    <w:rsid w:val="000523CF"/>
    <w:rsid w:val="00052AD2"/>
    <w:rsid w:val="000530DF"/>
    <w:rsid w:val="0005361D"/>
    <w:rsid w:val="000539B3"/>
    <w:rsid w:val="00053C50"/>
    <w:rsid w:val="00054A31"/>
    <w:rsid w:val="00054E0C"/>
    <w:rsid w:val="00055068"/>
    <w:rsid w:val="00055374"/>
    <w:rsid w:val="0005541D"/>
    <w:rsid w:val="000555CF"/>
    <w:rsid w:val="000564F7"/>
    <w:rsid w:val="000565C8"/>
    <w:rsid w:val="00056A34"/>
    <w:rsid w:val="00056A36"/>
    <w:rsid w:val="00057DC8"/>
    <w:rsid w:val="00057F7B"/>
    <w:rsid w:val="000612E1"/>
    <w:rsid w:val="000614C6"/>
    <w:rsid w:val="000614FE"/>
    <w:rsid w:val="00061CA1"/>
    <w:rsid w:val="000627D1"/>
    <w:rsid w:val="00062A3E"/>
    <w:rsid w:val="00062E30"/>
    <w:rsid w:val="00063CBE"/>
    <w:rsid w:val="00065D38"/>
    <w:rsid w:val="0006685A"/>
    <w:rsid w:val="000670A9"/>
    <w:rsid w:val="000677AD"/>
    <w:rsid w:val="00067825"/>
    <w:rsid w:val="00067DD1"/>
    <w:rsid w:val="00070447"/>
    <w:rsid w:val="0007054C"/>
    <w:rsid w:val="000706E7"/>
    <w:rsid w:val="00070E22"/>
    <w:rsid w:val="00070EF8"/>
    <w:rsid w:val="00071192"/>
    <w:rsid w:val="000713A7"/>
    <w:rsid w:val="00071FAF"/>
    <w:rsid w:val="000728D8"/>
    <w:rsid w:val="00072A80"/>
    <w:rsid w:val="000731A0"/>
    <w:rsid w:val="000736C1"/>
    <w:rsid w:val="00073797"/>
    <w:rsid w:val="00073DEC"/>
    <w:rsid w:val="0007408A"/>
    <w:rsid w:val="000742C1"/>
    <w:rsid w:val="000745AA"/>
    <w:rsid w:val="00074E86"/>
    <w:rsid w:val="0007583B"/>
    <w:rsid w:val="00076097"/>
    <w:rsid w:val="00076541"/>
    <w:rsid w:val="00077231"/>
    <w:rsid w:val="000772F4"/>
    <w:rsid w:val="000776EB"/>
    <w:rsid w:val="00077EBF"/>
    <w:rsid w:val="0008049B"/>
    <w:rsid w:val="00080A97"/>
    <w:rsid w:val="0008219E"/>
    <w:rsid w:val="000823B0"/>
    <w:rsid w:val="0008279D"/>
    <w:rsid w:val="00082A77"/>
    <w:rsid w:val="00082CC9"/>
    <w:rsid w:val="0008335B"/>
    <w:rsid w:val="00083379"/>
    <w:rsid w:val="00083587"/>
    <w:rsid w:val="00083838"/>
    <w:rsid w:val="00083B6A"/>
    <w:rsid w:val="000841BF"/>
    <w:rsid w:val="000841EF"/>
    <w:rsid w:val="000848EA"/>
    <w:rsid w:val="0008495A"/>
    <w:rsid w:val="00084EFE"/>
    <w:rsid w:val="0008510A"/>
    <w:rsid w:val="00085E04"/>
    <w:rsid w:val="0008626B"/>
    <w:rsid w:val="00086800"/>
    <w:rsid w:val="00086F86"/>
    <w:rsid w:val="00087031"/>
    <w:rsid w:val="00087913"/>
    <w:rsid w:val="000879DD"/>
    <w:rsid w:val="000902DC"/>
    <w:rsid w:val="00090A08"/>
    <w:rsid w:val="00090C6A"/>
    <w:rsid w:val="00090E10"/>
    <w:rsid w:val="00090F83"/>
    <w:rsid w:val="000911AE"/>
    <w:rsid w:val="00091325"/>
    <w:rsid w:val="00092A3A"/>
    <w:rsid w:val="000933B5"/>
    <w:rsid w:val="00093697"/>
    <w:rsid w:val="00093771"/>
    <w:rsid w:val="00093D42"/>
    <w:rsid w:val="00094596"/>
    <w:rsid w:val="00094765"/>
    <w:rsid w:val="00094A16"/>
    <w:rsid w:val="00094DE6"/>
    <w:rsid w:val="00095A1A"/>
    <w:rsid w:val="00096356"/>
    <w:rsid w:val="00096C87"/>
    <w:rsid w:val="00096DDA"/>
    <w:rsid w:val="00097C99"/>
    <w:rsid w:val="00097D1A"/>
    <w:rsid w:val="00097E27"/>
    <w:rsid w:val="000A0BCD"/>
    <w:rsid w:val="000A0F14"/>
    <w:rsid w:val="000A1441"/>
    <w:rsid w:val="000A1940"/>
    <w:rsid w:val="000A1A06"/>
    <w:rsid w:val="000A1B60"/>
    <w:rsid w:val="000A21B4"/>
    <w:rsid w:val="000A220D"/>
    <w:rsid w:val="000A25C6"/>
    <w:rsid w:val="000A2707"/>
    <w:rsid w:val="000A2CC7"/>
    <w:rsid w:val="000A2ED6"/>
    <w:rsid w:val="000A30D4"/>
    <w:rsid w:val="000A3772"/>
    <w:rsid w:val="000A401B"/>
    <w:rsid w:val="000A4205"/>
    <w:rsid w:val="000A4A19"/>
    <w:rsid w:val="000A5DAD"/>
    <w:rsid w:val="000A6351"/>
    <w:rsid w:val="000A63D6"/>
    <w:rsid w:val="000A721A"/>
    <w:rsid w:val="000A7370"/>
    <w:rsid w:val="000A76B6"/>
    <w:rsid w:val="000A7800"/>
    <w:rsid w:val="000A7AAA"/>
    <w:rsid w:val="000A7B38"/>
    <w:rsid w:val="000B0343"/>
    <w:rsid w:val="000B1A16"/>
    <w:rsid w:val="000B240E"/>
    <w:rsid w:val="000B2985"/>
    <w:rsid w:val="000B2AFF"/>
    <w:rsid w:val="000B2C88"/>
    <w:rsid w:val="000B3342"/>
    <w:rsid w:val="000B39A2"/>
    <w:rsid w:val="000B46A7"/>
    <w:rsid w:val="000B4A9E"/>
    <w:rsid w:val="000B51FA"/>
    <w:rsid w:val="000B5905"/>
    <w:rsid w:val="000B5975"/>
    <w:rsid w:val="000B6218"/>
    <w:rsid w:val="000B6E2C"/>
    <w:rsid w:val="000B6EE8"/>
    <w:rsid w:val="000B74D9"/>
    <w:rsid w:val="000B76C5"/>
    <w:rsid w:val="000B7A10"/>
    <w:rsid w:val="000C0884"/>
    <w:rsid w:val="000C0BE6"/>
    <w:rsid w:val="000C115D"/>
    <w:rsid w:val="000C1535"/>
    <w:rsid w:val="000C219A"/>
    <w:rsid w:val="000C252B"/>
    <w:rsid w:val="000C28BA"/>
    <w:rsid w:val="000C2F56"/>
    <w:rsid w:val="000C2FBD"/>
    <w:rsid w:val="000C3B0C"/>
    <w:rsid w:val="000C422D"/>
    <w:rsid w:val="000C5F91"/>
    <w:rsid w:val="000C6025"/>
    <w:rsid w:val="000C67BC"/>
    <w:rsid w:val="000C6C61"/>
    <w:rsid w:val="000D0565"/>
    <w:rsid w:val="000D0E4E"/>
    <w:rsid w:val="000D113C"/>
    <w:rsid w:val="000D12D1"/>
    <w:rsid w:val="000D159A"/>
    <w:rsid w:val="000D1E6E"/>
    <w:rsid w:val="000D21E5"/>
    <w:rsid w:val="000D22CC"/>
    <w:rsid w:val="000D36AE"/>
    <w:rsid w:val="000D38A1"/>
    <w:rsid w:val="000D38EA"/>
    <w:rsid w:val="000D4B7B"/>
    <w:rsid w:val="000D4C4E"/>
    <w:rsid w:val="000D4F2F"/>
    <w:rsid w:val="000D5077"/>
    <w:rsid w:val="000D5362"/>
    <w:rsid w:val="000D54A1"/>
    <w:rsid w:val="000D57F8"/>
    <w:rsid w:val="000D5851"/>
    <w:rsid w:val="000D5C60"/>
    <w:rsid w:val="000D5E79"/>
    <w:rsid w:val="000D71E2"/>
    <w:rsid w:val="000D73A5"/>
    <w:rsid w:val="000E07D6"/>
    <w:rsid w:val="000E0C00"/>
    <w:rsid w:val="000E1380"/>
    <w:rsid w:val="000E1386"/>
    <w:rsid w:val="000E18DF"/>
    <w:rsid w:val="000E1A50"/>
    <w:rsid w:val="000E21B7"/>
    <w:rsid w:val="000E40AC"/>
    <w:rsid w:val="000E4293"/>
    <w:rsid w:val="000E44A4"/>
    <w:rsid w:val="000E5138"/>
    <w:rsid w:val="000E54BB"/>
    <w:rsid w:val="000E59A0"/>
    <w:rsid w:val="000E5DB5"/>
    <w:rsid w:val="000E76F5"/>
    <w:rsid w:val="000E7A7F"/>
    <w:rsid w:val="000E7A84"/>
    <w:rsid w:val="000F0A10"/>
    <w:rsid w:val="000F118A"/>
    <w:rsid w:val="000F15BC"/>
    <w:rsid w:val="000F180A"/>
    <w:rsid w:val="000F1A3F"/>
    <w:rsid w:val="000F1C92"/>
    <w:rsid w:val="000F2EEE"/>
    <w:rsid w:val="000F3697"/>
    <w:rsid w:val="000F531C"/>
    <w:rsid w:val="000F606E"/>
    <w:rsid w:val="000F61A1"/>
    <w:rsid w:val="000F62EC"/>
    <w:rsid w:val="000F737B"/>
    <w:rsid w:val="000F7735"/>
    <w:rsid w:val="000F7F58"/>
    <w:rsid w:val="00100128"/>
    <w:rsid w:val="00100FF3"/>
    <w:rsid w:val="00101EB9"/>
    <w:rsid w:val="0010207E"/>
    <w:rsid w:val="001026CA"/>
    <w:rsid w:val="0010270F"/>
    <w:rsid w:val="001043C2"/>
    <w:rsid w:val="001043E1"/>
    <w:rsid w:val="0010505A"/>
    <w:rsid w:val="0010564A"/>
    <w:rsid w:val="00105CC7"/>
    <w:rsid w:val="00105F49"/>
    <w:rsid w:val="00107442"/>
    <w:rsid w:val="00107631"/>
    <w:rsid w:val="00107779"/>
    <w:rsid w:val="001078C2"/>
    <w:rsid w:val="00107E1C"/>
    <w:rsid w:val="0011016B"/>
    <w:rsid w:val="00110243"/>
    <w:rsid w:val="00110E6A"/>
    <w:rsid w:val="001112C4"/>
    <w:rsid w:val="00111444"/>
    <w:rsid w:val="00111723"/>
    <w:rsid w:val="00111A06"/>
    <w:rsid w:val="0011242D"/>
    <w:rsid w:val="001129B5"/>
    <w:rsid w:val="00112D7C"/>
    <w:rsid w:val="001141E3"/>
    <w:rsid w:val="001144DF"/>
    <w:rsid w:val="00114E81"/>
    <w:rsid w:val="0011557B"/>
    <w:rsid w:val="00116196"/>
    <w:rsid w:val="00117C85"/>
    <w:rsid w:val="00120B13"/>
    <w:rsid w:val="00120C5D"/>
    <w:rsid w:val="0012166F"/>
    <w:rsid w:val="001227F7"/>
    <w:rsid w:val="0012386B"/>
    <w:rsid w:val="00123D74"/>
    <w:rsid w:val="00124D84"/>
    <w:rsid w:val="001250DD"/>
    <w:rsid w:val="00125733"/>
    <w:rsid w:val="0012580B"/>
    <w:rsid w:val="001263AA"/>
    <w:rsid w:val="001276FA"/>
    <w:rsid w:val="00127B43"/>
    <w:rsid w:val="00130540"/>
    <w:rsid w:val="00130779"/>
    <w:rsid w:val="001307A1"/>
    <w:rsid w:val="00130C7A"/>
    <w:rsid w:val="001311F0"/>
    <w:rsid w:val="0013120A"/>
    <w:rsid w:val="00131ADC"/>
    <w:rsid w:val="001321D3"/>
    <w:rsid w:val="00132B02"/>
    <w:rsid w:val="00133599"/>
    <w:rsid w:val="00133BF7"/>
    <w:rsid w:val="001349DC"/>
    <w:rsid w:val="00134B88"/>
    <w:rsid w:val="00135100"/>
    <w:rsid w:val="00135FA6"/>
    <w:rsid w:val="00136A23"/>
    <w:rsid w:val="00136B99"/>
    <w:rsid w:val="00137AB1"/>
    <w:rsid w:val="00137EDC"/>
    <w:rsid w:val="0014063E"/>
    <w:rsid w:val="0014087D"/>
    <w:rsid w:val="00140F74"/>
    <w:rsid w:val="00141191"/>
    <w:rsid w:val="0014159C"/>
    <w:rsid w:val="00141A06"/>
    <w:rsid w:val="00142665"/>
    <w:rsid w:val="001431B2"/>
    <w:rsid w:val="001435F6"/>
    <w:rsid w:val="0014384A"/>
    <w:rsid w:val="00143989"/>
    <w:rsid w:val="001440DB"/>
    <w:rsid w:val="00144217"/>
    <w:rsid w:val="0014450F"/>
    <w:rsid w:val="00144758"/>
    <w:rsid w:val="00144D8F"/>
    <w:rsid w:val="00145428"/>
    <w:rsid w:val="00145C74"/>
    <w:rsid w:val="00145E67"/>
    <w:rsid w:val="001462E9"/>
    <w:rsid w:val="00146AE9"/>
    <w:rsid w:val="00146E32"/>
    <w:rsid w:val="00147741"/>
    <w:rsid w:val="00151619"/>
    <w:rsid w:val="0015231B"/>
    <w:rsid w:val="001525A2"/>
    <w:rsid w:val="0015270B"/>
    <w:rsid w:val="00152835"/>
    <w:rsid w:val="00152BD9"/>
    <w:rsid w:val="00154F25"/>
    <w:rsid w:val="00155515"/>
    <w:rsid w:val="00155937"/>
    <w:rsid w:val="001559FA"/>
    <w:rsid w:val="00155E7A"/>
    <w:rsid w:val="00155F20"/>
    <w:rsid w:val="00156374"/>
    <w:rsid w:val="001575CE"/>
    <w:rsid w:val="001577D8"/>
    <w:rsid w:val="00157FC3"/>
    <w:rsid w:val="0016059C"/>
    <w:rsid w:val="0016069B"/>
    <w:rsid w:val="00160739"/>
    <w:rsid w:val="00160C72"/>
    <w:rsid w:val="00160D87"/>
    <w:rsid w:val="00161BFD"/>
    <w:rsid w:val="00161D22"/>
    <w:rsid w:val="0016253A"/>
    <w:rsid w:val="0016271E"/>
    <w:rsid w:val="00162D7A"/>
    <w:rsid w:val="001633B1"/>
    <w:rsid w:val="00164961"/>
    <w:rsid w:val="00164CC7"/>
    <w:rsid w:val="00164DAB"/>
    <w:rsid w:val="00165095"/>
    <w:rsid w:val="00165BBB"/>
    <w:rsid w:val="00165D39"/>
    <w:rsid w:val="0016613F"/>
    <w:rsid w:val="00166215"/>
    <w:rsid w:val="00166591"/>
    <w:rsid w:val="001672F8"/>
    <w:rsid w:val="0016750D"/>
    <w:rsid w:val="00167984"/>
    <w:rsid w:val="00170039"/>
    <w:rsid w:val="001700ED"/>
    <w:rsid w:val="00171143"/>
    <w:rsid w:val="00171E6F"/>
    <w:rsid w:val="001726DA"/>
    <w:rsid w:val="00172864"/>
    <w:rsid w:val="00172B82"/>
    <w:rsid w:val="00172E9F"/>
    <w:rsid w:val="00172EFA"/>
    <w:rsid w:val="00173608"/>
    <w:rsid w:val="00173795"/>
    <w:rsid w:val="001745EC"/>
    <w:rsid w:val="001747B7"/>
    <w:rsid w:val="001752DD"/>
    <w:rsid w:val="00175B62"/>
    <w:rsid w:val="00175C30"/>
    <w:rsid w:val="0017642E"/>
    <w:rsid w:val="00176F7C"/>
    <w:rsid w:val="00177069"/>
    <w:rsid w:val="00177D9D"/>
    <w:rsid w:val="00177FC1"/>
    <w:rsid w:val="001803E1"/>
    <w:rsid w:val="001808A1"/>
    <w:rsid w:val="00180D28"/>
    <w:rsid w:val="001815A2"/>
    <w:rsid w:val="001815E5"/>
    <w:rsid w:val="00181E28"/>
    <w:rsid w:val="00181FC1"/>
    <w:rsid w:val="001825F4"/>
    <w:rsid w:val="00183034"/>
    <w:rsid w:val="001830F7"/>
    <w:rsid w:val="00183DF4"/>
    <w:rsid w:val="00183EE6"/>
    <w:rsid w:val="0018447F"/>
    <w:rsid w:val="00185265"/>
    <w:rsid w:val="0018542C"/>
    <w:rsid w:val="0018588A"/>
    <w:rsid w:val="00185BAF"/>
    <w:rsid w:val="0018646E"/>
    <w:rsid w:val="0018658F"/>
    <w:rsid w:val="001868BA"/>
    <w:rsid w:val="00187252"/>
    <w:rsid w:val="001908F9"/>
    <w:rsid w:val="00191C91"/>
    <w:rsid w:val="00192135"/>
    <w:rsid w:val="00192DD9"/>
    <w:rsid w:val="00192EBA"/>
    <w:rsid w:val="00194339"/>
    <w:rsid w:val="00194848"/>
    <w:rsid w:val="001958EA"/>
    <w:rsid w:val="00195E0E"/>
    <w:rsid w:val="00197575"/>
    <w:rsid w:val="001A0F64"/>
    <w:rsid w:val="001A180D"/>
    <w:rsid w:val="001A1BAC"/>
    <w:rsid w:val="001A23CE"/>
    <w:rsid w:val="001A2A7A"/>
    <w:rsid w:val="001A2C89"/>
    <w:rsid w:val="001A44A2"/>
    <w:rsid w:val="001A46DA"/>
    <w:rsid w:val="001A4787"/>
    <w:rsid w:val="001A612E"/>
    <w:rsid w:val="001A673E"/>
    <w:rsid w:val="001A6DFF"/>
    <w:rsid w:val="001A7761"/>
    <w:rsid w:val="001A7763"/>
    <w:rsid w:val="001B052C"/>
    <w:rsid w:val="001B0CCD"/>
    <w:rsid w:val="001B195B"/>
    <w:rsid w:val="001B1C3C"/>
    <w:rsid w:val="001B20BE"/>
    <w:rsid w:val="001B283E"/>
    <w:rsid w:val="001B3803"/>
    <w:rsid w:val="001B3964"/>
    <w:rsid w:val="001B4452"/>
    <w:rsid w:val="001B466C"/>
    <w:rsid w:val="001B4F34"/>
    <w:rsid w:val="001B52EC"/>
    <w:rsid w:val="001B554A"/>
    <w:rsid w:val="001B585E"/>
    <w:rsid w:val="001B5D88"/>
    <w:rsid w:val="001B6564"/>
    <w:rsid w:val="001B691A"/>
    <w:rsid w:val="001C02D8"/>
    <w:rsid w:val="001C04E3"/>
    <w:rsid w:val="001C2378"/>
    <w:rsid w:val="001C26D5"/>
    <w:rsid w:val="001C2C17"/>
    <w:rsid w:val="001C3EE9"/>
    <w:rsid w:val="001C3FA4"/>
    <w:rsid w:val="001C40F9"/>
    <w:rsid w:val="001C41DC"/>
    <w:rsid w:val="001C458B"/>
    <w:rsid w:val="001C553B"/>
    <w:rsid w:val="001C57E2"/>
    <w:rsid w:val="001C5B68"/>
    <w:rsid w:val="001C5BBB"/>
    <w:rsid w:val="001C5D4F"/>
    <w:rsid w:val="001C64C0"/>
    <w:rsid w:val="001C69DA"/>
    <w:rsid w:val="001C6F06"/>
    <w:rsid w:val="001C78D2"/>
    <w:rsid w:val="001C7B64"/>
    <w:rsid w:val="001D0336"/>
    <w:rsid w:val="001D093B"/>
    <w:rsid w:val="001D1072"/>
    <w:rsid w:val="001D213F"/>
    <w:rsid w:val="001D2360"/>
    <w:rsid w:val="001D25AD"/>
    <w:rsid w:val="001D2C08"/>
    <w:rsid w:val="001D3109"/>
    <w:rsid w:val="001D332E"/>
    <w:rsid w:val="001D4F4F"/>
    <w:rsid w:val="001D5033"/>
    <w:rsid w:val="001D5C88"/>
    <w:rsid w:val="001D5C8D"/>
    <w:rsid w:val="001D5D08"/>
    <w:rsid w:val="001D60BD"/>
    <w:rsid w:val="001D648C"/>
    <w:rsid w:val="001D6567"/>
    <w:rsid w:val="001D695C"/>
    <w:rsid w:val="001D6FD9"/>
    <w:rsid w:val="001D7120"/>
    <w:rsid w:val="001D72BE"/>
    <w:rsid w:val="001D780E"/>
    <w:rsid w:val="001D7B4E"/>
    <w:rsid w:val="001E05C3"/>
    <w:rsid w:val="001E0AD3"/>
    <w:rsid w:val="001E26F1"/>
    <w:rsid w:val="001E2C51"/>
    <w:rsid w:val="001E32BA"/>
    <w:rsid w:val="001E36E4"/>
    <w:rsid w:val="001E3714"/>
    <w:rsid w:val="001E379D"/>
    <w:rsid w:val="001E3A3C"/>
    <w:rsid w:val="001E49B8"/>
    <w:rsid w:val="001E50D1"/>
    <w:rsid w:val="001E558D"/>
    <w:rsid w:val="001E5C23"/>
    <w:rsid w:val="001E5D3A"/>
    <w:rsid w:val="001E5E40"/>
    <w:rsid w:val="001E60C7"/>
    <w:rsid w:val="001E7504"/>
    <w:rsid w:val="001E76DF"/>
    <w:rsid w:val="001F1308"/>
    <w:rsid w:val="001F1525"/>
    <w:rsid w:val="001F18EF"/>
    <w:rsid w:val="001F1E87"/>
    <w:rsid w:val="001F1EB6"/>
    <w:rsid w:val="001F23D6"/>
    <w:rsid w:val="001F29C1"/>
    <w:rsid w:val="001F2AE5"/>
    <w:rsid w:val="001F2E23"/>
    <w:rsid w:val="001F3405"/>
    <w:rsid w:val="001F341F"/>
    <w:rsid w:val="001F3911"/>
    <w:rsid w:val="001F3DA4"/>
    <w:rsid w:val="001F3F1A"/>
    <w:rsid w:val="001F3FDF"/>
    <w:rsid w:val="001F4C4D"/>
    <w:rsid w:val="001F4CBD"/>
    <w:rsid w:val="001F4FFE"/>
    <w:rsid w:val="001F526E"/>
    <w:rsid w:val="001F5545"/>
    <w:rsid w:val="001F5777"/>
    <w:rsid w:val="001F5937"/>
    <w:rsid w:val="001F59E3"/>
    <w:rsid w:val="001F59ED"/>
    <w:rsid w:val="001F7113"/>
    <w:rsid w:val="001F7121"/>
    <w:rsid w:val="001F7554"/>
    <w:rsid w:val="001F7760"/>
    <w:rsid w:val="00200D2C"/>
    <w:rsid w:val="002014D9"/>
    <w:rsid w:val="002019D8"/>
    <w:rsid w:val="002019E9"/>
    <w:rsid w:val="00201EC7"/>
    <w:rsid w:val="002028F0"/>
    <w:rsid w:val="0020349A"/>
    <w:rsid w:val="002034B4"/>
    <w:rsid w:val="0020398C"/>
    <w:rsid w:val="00203A41"/>
    <w:rsid w:val="00203A99"/>
    <w:rsid w:val="00204032"/>
    <w:rsid w:val="00204290"/>
    <w:rsid w:val="00204684"/>
    <w:rsid w:val="00204A1B"/>
    <w:rsid w:val="00204BAD"/>
    <w:rsid w:val="00204D60"/>
    <w:rsid w:val="002051D0"/>
    <w:rsid w:val="00205627"/>
    <w:rsid w:val="002056D0"/>
    <w:rsid w:val="002062A1"/>
    <w:rsid w:val="00206694"/>
    <w:rsid w:val="0020675C"/>
    <w:rsid w:val="00207070"/>
    <w:rsid w:val="0021000B"/>
    <w:rsid w:val="00210860"/>
    <w:rsid w:val="00210B6A"/>
    <w:rsid w:val="00210F98"/>
    <w:rsid w:val="00212141"/>
    <w:rsid w:val="00212CB6"/>
    <w:rsid w:val="00212D45"/>
    <w:rsid w:val="00212E37"/>
    <w:rsid w:val="00212F12"/>
    <w:rsid w:val="00213031"/>
    <w:rsid w:val="002140FF"/>
    <w:rsid w:val="0021495D"/>
    <w:rsid w:val="00215473"/>
    <w:rsid w:val="00215677"/>
    <w:rsid w:val="00215998"/>
    <w:rsid w:val="00215B25"/>
    <w:rsid w:val="002161CA"/>
    <w:rsid w:val="002171DB"/>
    <w:rsid w:val="00220188"/>
    <w:rsid w:val="00220894"/>
    <w:rsid w:val="002215FC"/>
    <w:rsid w:val="00221943"/>
    <w:rsid w:val="00222D3D"/>
    <w:rsid w:val="002245A5"/>
    <w:rsid w:val="00224952"/>
    <w:rsid w:val="00224DD2"/>
    <w:rsid w:val="0022519B"/>
    <w:rsid w:val="0022537F"/>
    <w:rsid w:val="00225A6A"/>
    <w:rsid w:val="00225AC7"/>
    <w:rsid w:val="00225ACC"/>
    <w:rsid w:val="00226452"/>
    <w:rsid w:val="0022689A"/>
    <w:rsid w:val="00226F74"/>
    <w:rsid w:val="002272DD"/>
    <w:rsid w:val="002278A6"/>
    <w:rsid w:val="00227953"/>
    <w:rsid w:val="002300E8"/>
    <w:rsid w:val="00231C25"/>
    <w:rsid w:val="00231C6F"/>
    <w:rsid w:val="00232671"/>
    <w:rsid w:val="00232A90"/>
    <w:rsid w:val="00233833"/>
    <w:rsid w:val="00234151"/>
    <w:rsid w:val="0023423D"/>
    <w:rsid w:val="00234DDA"/>
    <w:rsid w:val="00234F8C"/>
    <w:rsid w:val="00235384"/>
    <w:rsid w:val="0023539D"/>
    <w:rsid w:val="00235542"/>
    <w:rsid w:val="0023631C"/>
    <w:rsid w:val="0023633B"/>
    <w:rsid w:val="00236986"/>
    <w:rsid w:val="002369B0"/>
    <w:rsid w:val="00236AD8"/>
    <w:rsid w:val="002377B6"/>
    <w:rsid w:val="002401F5"/>
    <w:rsid w:val="00240E54"/>
    <w:rsid w:val="0024177E"/>
    <w:rsid w:val="0024229E"/>
    <w:rsid w:val="00242876"/>
    <w:rsid w:val="00243A6F"/>
    <w:rsid w:val="00244C09"/>
    <w:rsid w:val="002451C5"/>
    <w:rsid w:val="00245F1F"/>
    <w:rsid w:val="0024663B"/>
    <w:rsid w:val="00247103"/>
    <w:rsid w:val="00247430"/>
    <w:rsid w:val="00247864"/>
    <w:rsid w:val="00247C27"/>
    <w:rsid w:val="00250067"/>
    <w:rsid w:val="0025011B"/>
    <w:rsid w:val="0025044A"/>
    <w:rsid w:val="002516DE"/>
    <w:rsid w:val="00251F81"/>
    <w:rsid w:val="00252759"/>
    <w:rsid w:val="00252BE0"/>
    <w:rsid w:val="002532CE"/>
    <w:rsid w:val="00253348"/>
    <w:rsid w:val="00253588"/>
    <w:rsid w:val="002546F4"/>
    <w:rsid w:val="00254A9B"/>
    <w:rsid w:val="00254F9D"/>
    <w:rsid w:val="002551D0"/>
    <w:rsid w:val="00255374"/>
    <w:rsid w:val="002563AD"/>
    <w:rsid w:val="0025667A"/>
    <w:rsid w:val="00256B5C"/>
    <w:rsid w:val="002570EB"/>
    <w:rsid w:val="00257BF4"/>
    <w:rsid w:val="00260003"/>
    <w:rsid w:val="0026004F"/>
    <w:rsid w:val="0026035D"/>
    <w:rsid w:val="002606D6"/>
    <w:rsid w:val="002609FF"/>
    <w:rsid w:val="00260F79"/>
    <w:rsid w:val="002613A0"/>
    <w:rsid w:val="00261B71"/>
    <w:rsid w:val="00261BD8"/>
    <w:rsid w:val="00261C98"/>
    <w:rsid w:val="0026248E"/>
    <w:rsid w:val="00262914"/>
    <w:rsid w:val="00262A4E"/>
    <w:rsid w:val="002630BE"/>
    <w:rsid w:val="0026357C"/>
    <w:rsid w:val="0026367F"/>
    <w:rsid w:val="00263C07"/>
    <w:rsid w:val="00263F2C"/>
    <w:rsid w:val="0026436B"/>
    <w:rsid w:val="002647BF"/>
    <w:rsid w:val="002647D5"/>
    <w:rsid w:val="00265032"/>
    <w:rsid w:val="002651FB"/>
    <w:rsid w:val="0026538C"/>
    <w:rsid w:val="00265781"/>
    <w:rsid w:val="00265FFD"/>
    <w:rsid w:val="002666A4"/>
    <w:rsid w:val="00266B13"/>
    <w:rsid w:val="00267086"/>
    <w:rsid w:val="00270728"/>
    <w:rsid w:val="00270D42"/>
    <w:rsid w:val="0027195D"/>
    <w:rsid w:val="00272B03"/>
    <w:rsid w:val="002732FB"/>
    <w:rsid w:val="002733E2"/>
    <w:rsid w:val="00274A82"/>
    <w:rsid w:val="002750B1"/>
    <w:rsid w:val="0027597D"/>
    <w:rsid w:val="002760B0"/>
    <w:rsid w:val="00276A35"/>
    <w:rsid w:val="00277835"/>
    <w:rsid w:val="00277B78"/>
    <w:rsid w:val="00280AB1"/>
    <w:rsid w:val="002812ED"/>
    <w:rsid w:val="00282658"/>
    <w:rsid w:val="002829B6"/>
    <w:rsid w:val="00282A27"/>
    <w:rsid w:val="00282EBD"/>
    <w:rsid w:val="0028351F"/>
    <w:rsid w:val="002845CD"/>
    <w:rsid w:val="002849C6"/>
    <w:rsid w:val="00284BAE"/>
    <w:rsid w:val="00284C38"/>
    <w:rsid w:val="00284E32"/>
    <w:rsid w:val="002851B7"/>
    <w:rsid w:val="002859AF"/>
    <w:rsid w:val="00285C8C"/>
    <w:rsid w:val="00285ED9"/>
    <w:rsid w:val="00286AE7"/>
    <w:rsid w:val="00287243"/>
    <w:rsid w:val="00287252"/>
    <w:rsid w:val="00287332"/>
    <w:rsid w:val="002901A5"/>
    <w:rsid w:val="002901D5"/>
    <w:rsid w:val="00290647"/>
    <w:rsid w:val="00291385"/>
    <w:rsid w:val="00291422"/>
    <w:rsid w:val="0029237F"/>
    <w:rsid w:val="00292715"/>
    <w:rsid w:val="00293E57"/>
    <w:rsid w:val="002947D1"/>
    <w:rsid w:val="002948DF"/>
    <w:rsid w:val="00294D90"/>
    <w:rsid w:val="00294E0A"/>
    <w:rsid w:val="0029519A"/>
    <w:rsid w:val="0029630A"/>
    <w:rsid w:val="00296A3B"/>
    <w:rsid w:val="002970D5"/>
    <w:rsid w:val="002976EE"/>
    <w:rsid w:val="00297EDA"/>
    <w:rsid w:val="002A0B1C"/>
    <w:rsid w:val="002A0DA5"/>
    <w:rsid w:val="002A1334"/>
    <w:rsid w:val="002A192C"/>
    <w:rsid w:val="002A1E92"/>
    <w:rsid w:val="002A204D"/>
    <w:rsid w:val="002A2123"/>
    <w:rsid w:val="002A2616"/>
    <w:rsid w:val="002A26E1"/>
    <w:rsid w:val="002A2E08"/>
    <w:rsid w:val="002A30F7"/>
    <w:rsid w:val="002A368A"/>
    <w:rsid w:val="002A3A6D"/>
    <w:rsid w:val="002A4065"/>
    <w:rsid w:val="002A432F"/>
    <w:rsid w:val="002A45F1"/>
    <w:rsid w:val="002A4CB5"/>
    <w:rsid w:val="002A4CD5"/>
    <w:rsid w:val="002A55AB"/>
    <w:rsid w:val="002A59F0"/>
    <w:rsid w:val="002A5E67"/>
    <w:rsid w:val="002A6432"/>
    <w:rsid w:val="002A6758"/>
    <w:rsid w:val="002A6A62"/>
    <w:rsid w:val="002A6F25"/>
    <w:rsid w:val="002A6FD3"/>
    <w:rsid w:val="002A723B"/>
    <w:rsid w:val="002A748E"/>
    <w:rsid w:val="002B0228"/>
    <w:rsid w:val="002B0A7D"/>
    <w:rsid w:val="002B1A69"/>
    <w:rsid w:val="002B1B53"/>
    <w:rsid w:val="002B1DDC"/>
    <w:rsid w:val="002B1EA5"/>
    <w:rsid w:val="002B1ECE"/>
    <w:rsid w:val="002B228B"/>
    <w:rsid w:val="002B2723"/>
    <w:rsid w:val="002B303A"/>
    <w:rsid w:val="002B309E"/>
    <w:rsid w:val="002B352C"/>
    <w:rsid w:val="002B3C08"/>
    <w:rsid w:val="002B4108"/>
    <w:rsid w:val="002B534D"/>
    <w:rsid w:val="002B538E"/>
    <w:rsid w:val="002B5492"/>
    <w:rsid w:val="002B5DCA"/>
    <w:rsid w:val="002B6BDC"/>
    <w:rsid w:val="002B75B0"/>
    <w:rsid w:val="002B7D96"/>
    <w:rsid w:val="002B7EAF"/>
    <w:rsid w:val="002B7FC9"/>
    <w:rsid w:val="002B7FFC"/>
    <w:rsid w:val="002C0452"/>
    <w:rsid w:val="002C099C"/>
    <w:rsid w:val="002C0B74"/>
    <w:rsid w:val="002C0C8B"/>
    <w:rsid w:val="002C0CBB"/>
    <w:rsid w:val="002C0D93"/>
    <w:rsid w:val="002C1201"/>
    <w:rsid w:val="002C1460"/>
    <w:rsid w:val="002C16B6"/>
    <w:rsid w:val="002C1D51"/>
    <w:rsid w:val="002C20F2"/>
    <w:rsid w:val="002C21D2"/>
    <w:rsid w:val="002C27FA"/>
    <w:rsid w:val="002C378F"/>
    <w:rsid w:val="002C38B2"/>
    <w:rsid w:val="002C3F9C"/>
    <w:rsid w:val="002C44FF"/>
    <w:rsid w:val="002C47A9"/>
    <w:rsid w:val="002C5AFA"/>
    <w:rsid w:val="002C7891"/>
    <w:rsid w:val="002D0439"/>
    <w:rsid w:val="002D11B7"/>
    <w:rsid w:val="002D14D5"/>
    <w:rsid w:val="002D1A62"/>
    <w:rsid w:val="002D1BC3"/>
    <w:rsid w:val="002D27E1"/>
    <w:rsid w:val="002D37EB"/>
    <w:rsid w:val="002D3BBC"/>
    <w:rsid w:val="002D3C21"/>
    <w:rsid w:val="002D438A"/>
    <w:rsid w:val="002D4529"/>
    <w:rsid w:val="002D49CF"/>
    <w:rsid w:val="002D4ED1"/>
    <w:rsid w:val="002D5572"/>
    <w:rsid w:val="002D5738"/>
    <w:rsid w:val="002D5E53"/>
    <w:rsid w:val="002D6B41"/>
    <w:rsid w:val="002D6D89"/>
    <w:rsid w:val="002E01CD"/>
    <w:rsid w:val="002E0319"/>
    <w:rsid w:val="002E0A9D"/>
    <w:rsid w:val="002E179B"/>
    <w:rsid w:val="002E1C88"/>
    <w:rsid w:val="002E1C9E"/>
    <w:rsid w:val="002E218F"/>
    <w:rsid w:val="002E2468"/>
    <w:rsid w:val="002E257B"/>
    <w:rsid w:val="002E2F39"/>
    <w:rsid w:val="002E3C65"/>
    <w:rsid w:val="002E3F5B"/>
    <w:rsid w:val="002E4362"/>
    <w:rsid w:val="002E5833"/>
    <w:rsid w:val="002E63D9"/>
    <w:rsid w:val="002E640E"/>
    <w:rsid w:val="002E6F23"/>
    <w:rsid w:val="002E7289"/>
    <w:rsid w:val="002E7882"/>
    <w:rsid w:val="002F0C28"/>
    <w:rsid w:val="002F0D06"/>
    <w:rsid w:val="002F11AA"/>
    <w:rsid w:val="002F28D3"/>
    <w:rsid w:val="002F3368"/>
    <w:rsid w:val="002F3CDE"/>
    <w:rsid w:val="002F4D84"/>
    <w:rsid w:val="002F5DD6"/>
    <w:rsid w:val="002F5FEA"/>
    <w:rsid w:val="002F63E7"/>
    <w:rsid w:val="002F6947"/>
    <w:rsid w:val="002F6AB7"/>
    <w:rsid w:val="002F7BE3"/>
    <w:rsid w:val="002F7C1E"/>
    <w:rsid w:val="002F7E6A"/>
    <w:rsid w:val="00300165"/>
    <w:rsid w:val="00300FE5"/>
    <w:rsid w:val="003010CF"/>
    <w:rsid w:val="00303116"/>
    <w:rsid w:val="00303440"/>
    <w:rsid w:val="003040E7"/>
    <w:rsid w:val="003042D9"/>
    <w:rsid w:val="00304411"/>
    <w:rsid w:val="00304D9B"/>
    <w:rsid w:val="0030510B"/>
    <w:rsid w:val="003052C3"/>
    <w:rsid w:val="00305FF9"/>
    <w:rsid w:val="0030655B"/>
    <w:rsid w:val="00306560"/>
    <w:rsid w:val="0030688F"/>
    <w:rsid w:val="00306E6B"/>
    <w:rsid w:val="003100C8"/>
    <w:rsid w:val="00310F5B"/>
    <w:rsid w:val="003110CB"/>
    <w:rsid w:val="00311161"/>
    <w:rsid w:val="00311DB0"/>
    <w:rsid w:val="00312400"/>
    <w:rsid w:val="003125A7"/>
    <w:rsid w:val="00312739"/>
    <w:rsid w:val="00312889"/>
    <w:rsid w:val="003129C0"/>
    <w:rsid w:val="00312D10"/>
    <w:rsid w:val="00313D43"/>
    <w:rsid w:val="00314D08"/>
    <w:rsid w:val="00315516"/>
    <w:rsid w:val="00315DEB"/>
    <w:rsid w:val="00316426"/>
    <w:rsid w:val="003176E3"/>
    <w:rsid w:val="003178DA"/>
    <w:rsid w:val="0031797A"/>
    <w:rsid w:val="00317DB8"/>
    <w:rsid w:val="003205A3"/>
    <w:rsid w:val="00320618"/>
    <w:rsid w:val="0032100B"/>
    <w:rsid w:val="003218BF"/>
    <w:rsid w:val="00321BD7"/>
    <w:rsid w:val="00321F8D"/>
    <w:rsid w:val="003223E4"/>
    <w:rsid w:val="0032260F"/>
    <w:rsid w:val="0032283F"/>
    <w:rsid w:val="003228DA"/>
    <w:rsid w:val="00322B11"/>
    <w:rsid w:val="00322CAA"/>
    <w:rsid w:val="00323C98"/>
    <w:rsid w:val="00323D6B"/>
    <w:rsid w:val="0032523F"/>
    <w:rsid w:val="00325D44"/>
    <w:rsid w:val="00325DFD"/>
    <w:rsid w:val="00326957"/>
    <w:rsid w:val="00326AE2"/>
    <w:rsid w:val="003270C4"/>
    <w:rsid w:val="00327A6D"/>
    <w:rsid w:val="00327D1B"/>
    <w:rsid w:val="00330556"/>
    <w:rsid w:val="00330AE8"/>
    <w:rsid w:val="003316CA"/>
    <w:rsid w:val="0033171D"/>
    <w:rsid w:val="00331FC3"/>
    <w:rsid w:val="003322AC"/>
    <w:rsid w:val="0033291B"/>
    <w:rsid w:val="0033310E"/>
    <w:rsid w:val="003336B3"/>
    <w:rsid w:val="00333DFC"/>
    <w:rsid w:val="003342FD"/>
    <w:rsid w:val="0033450E"/>
    <w:rsid w:val="0033536E"/>
    <w:rsid w:val="00335B75"/>
    <w:rsid w:val="00335D8C"/>
    <w:rsid w:val="00336072"/>
    <w:rsid w:val="003363A1"/>
    <w:rsid w:val="00336635"/>
    <w:rsid w:val="00337539"/>
    <w:rsid w:val="00337747"/>
    <w:rsid w:val="00337765"/>
    <w:rsid w:val="00337B26"/>
    <w:rsid w:val="00341868"/>
    <w:rsid w:val="003419AC"/>
    <w:rsid w:val="00341CED"/>
    <w:rsid w:val="0034226D"/>
    <w:rsid w:val="00342972"/>
    <w:rsid w:val="00342A8A"/>
    <w:rsid w:val="00342BDC"/>
    <w:rsid w:val="00342FDD"/>
    <w:rsid w:val="00342FE7"/>
    <w:rsid w:val="0034429B"/>
    <w:rsid w:val="00344866"/>
    <w:rsid w:val="0034583C"/>
    <w:rsid w:val="0034597B"/>
    <w:rsid w:val="00345DA7"/>
    <w:rsid w:val="00345F1A"/>
    <w:rsid w:val="0034638C"/>
    <w:rsid w:val="0034697B"/>
    <w:rsid w:val="00346F7F"/>
    <w:rsid w:val="00347AFB"/>
    <w:rsid w:val="00347D35"/>
    <w:rsid w:val="00350108"/>
    <w:rsid w:val="0035029E"/>
    <w:rsid w:val="0035033E"/>
    <w:rsid w:val="00350762"/>
    <w:rsid w:val="003507C4"/>
    <w:rsid w:val="00350E48"/>
    <w:rsid w:val="00351451"/>
    <w:rsid w:val="003516C9"/>
    <w:rsid w:val="003519A1"/>
    <w:rsid w:val="00352480"/>
    <w:rsid w:val="00352773"/>
    <w:rsid w:val="003527DE"/>
    <w:rsid w:val="003530D2"/>
    <w:rsid w:val="0035331A"/>
    <w:rsid w:val="003534E1"/>
    <w:rsid w:val="003548D8"/>
    <w:rsid w:val="003554CA"/>
    <w:rsid w:val="00355DBC"/>
    <w:rsid w:val="00356927"/>
    <w:rsid w:val="00356C87"/>
    <w:rsid w:val="00357FC0"/>
    <w:rsid w:val="00360232"/>
    <w:rsid w:val="003602E0"/>
    <w:rsid w:val="00360395"/>
    <w:rsid w:val="0036057C"/>
    <w:rsid w:val="00360D01"/>
    <w:rsid w:val="00361E4E"/>
    <w:rsid w:val="00362569"/>
    <w:rsid w:val="003626B2"/>
    <w:rsid w:val="00362B72"/>
    <w:rsid w:val="00363466"/>
    <w:rsid w:val="003636CD"/>
    <w:rsid w:val="003645D5"/>
    <w:rsid w:val="0036487C"/>
    <w:rsid w:val="00364AF6"/>
    <w:rsid w:val="00364D50"/>
    <w:rsid w:val="00365065"/>
    <w:rsid w:val="00365411"/>
    <w:rsid w:val="00365ADD"/>
    <w:rsid w:val="00365FA2"/>
    <w:rsid w:val="00366A57"/>
    <w:rsid w:val="00366A66"/>
    <w:rsid w:val="00366C69"/>
    <w:rsid w:val="00367441"/>
    <w:rsid w:val="00367B1D"/>
    <w:rsid w:val="00367E9A"/>
    <w:rsid w:val="00367F3B"/>
    <w:rsid w:val="00367F72"/>
    <w:rsid w:val="00370A10"/>
    <w:rsid w:val="00370E4F"/>
    <w:rsid w:val="00371215"/>
    <w:rsid w:val="0037232C"/>
    <w:rsid w:val="00372784"/>
    <w:rsid w:val="00372F0D"/>
    <w:rsid w:val="00374059"/>
    <w:rsid w:val="003741A5"/>
    <w:rsid w:val="003742AD"/>
    <w:rsid w:val="00374909"/>
    <w:rsid w:val="00374A3D"/>
    <w:rsid w:val="00375033"/>
    <w:rsid w:val="003752D2"/>
    <w:rsid w:val="0037535B"/>
    <w:rsid w:val="0037552D"/>
    <w:rsid w:val="003755B7"/>
    <w:rsid w:val="003756DB"/>
    <w:rsid w:val="00375C47"/>
    <w:rsid w:val="003760C7"/>
    <w:rsid w:val="00376E47"/>
    <w:rsid w:val="003770BB"/>
    <w:rsid w:val="003770DB"/>
    <w:rsid w:val="00377143"/>
    <w:rsid w:val="0037771A"/>
    <w:rsid w:val="00377C5E"/>
    <w:rsid w:val="003800A8"/>
    <w:rsid w:val="003800B8"/>
    <w:rsid w:val="003800DD"/>
    <w:rsid w:val="003802DC"/>
    <w:rsid w:val="00380C71"/>
    <w:rsid w:val="00380E4E"/>
    <w:rsid w:val="00380FBF"/>
    <w:rsid w:val="00381926"/>
    <w:rsid w:val="00382A43"/>
    <w:rsid w:val="00382D60"/>
    <w:rsid w:val="00382F29"/>
    <w:rsid w:val="00383441"/>
    <w:rsid w:val="0038394C"/>
    <w:rsid w:val="00383C8D"/>
    <w:rsid w:val="003841FF"/>
    <w:rsid w:val="0038426E"/>
    <w:rsid w:val="003852FB"/>
    <w:rsid w:val="00385429"/>
    <w:rsid w:val="00385B05"/>
    <w:rsid w:val="00386382"/>
    <w:rsid w:val="0038658E"/>
    <w:rsid w:val="003865EF"/>
    <w:rsid w:val="00386BA9"/>
    <w:rsid w:val="00387140"/>
    <w:rsid w:val="00387218"/>
    <w:rsid w:val="0038752F"/>
    <w:rsid w:val="00387C14"/>
    <w:rsid w:val="00387C66"/>
    <w:rsid w:val="00387D65"/>
    <w:rsid w:val="00387ECD"/>
    <w:rsid w:val="00390017"/>
    <w:rsid w:val="003901A3"/>
    <w:rsid w:val="00390513"/>
    <w:rsid w:val="0039072F"/>
    <w:rsid w:val="00391067"/>
    <w:rsid w:val="0039147E"/>
    <w:rsid w:val="00391E00"/>
    <w:rsid w:val="00391E6C"/>
    <w:rsid w:val="00392337"/>
    <w:rsid w:val="00392C07"/>
    <w:rsid w:val="003940CE"/>
    <w:rsid w:val="00396214"/>
    <w:rsid w:val="00396B93"/>
    <w:rsid w:val="00397C1D"/>
    <w:rsid w:val="003A0FF2"/>
    <w:rsid w:val="003A177D"/>
    <w:rsid w:val="003A17F5"/>
    <w:rsid w:val="003A180F"/>
    <w:rsid w:val="003A18DD"/>
    <w:rsid w:val="003A1A65"/>
    <w:rsid w:val="003A1D32"/>
    <w:rsid w:val="003A20C8"/>
    <w:rsid w:val="003A23CA"/>
    <w:rsid w:val="003A2938"/>
    <w:rsid w:val="003A2C29"/>
    <w:rsid w:val="003A2EC3"/>
    <w:rsid w:val="003A36A0"/>
    <w:rsid w:val="003A36F2"/>
    <w:rsid w:val="003A3B9E"/>
    <w:rsid w:val="003A3BFE"/>
    <w:rsid w:val="003A3D39"/>
    <w:rsid w:val="003A3EC7"/>
    <w:rsid w:val="003A40B4"/>
    <w:rsid w:val="003A419F"/>
    <w:rsid w:val="003A4BE9"/>
    <w:rsid w:val="003A7380"/>
    <w:rsid w:val="003A7834"/>
    <w:rsid w:val="003A7F69"/>
    <w:rsid w:val="003B0A94"/>
    <w:rsid w:val="003B0B5B"/>
    <w:rsid w:val="003B0E79"/>
    <w:rsid w:val="003B1147"/>
    <w:rsid w:val="003B287A"/>
    <w:rsid w:val="003B2B03"/>
    <w:rsid w:val="003B3575"/>
    <w:rsid w:val="003B3947"/>
    <w:rsid w:val="003B3B99"/>
    <w:rsid w:val="003B50BC"/>
    <w:rsid w:val="003B5D97"/>
    <w:rsid w:val="003B63A4"/>
    <w:rsid w:val="003B68FE"/>
    <w:rsid w:val="003B6D7D"/>
    <w:rsid w:val="003B7D7E"/>
    <w:rsid w:val="003C0255"/>
    <w:rsid w:val="003C0F19"/>
    <w:rsid w:val="003C1012"/>
    <w:rsid w:val="003C11BB"/>
    <w:rsid w:val="003C11C9"/>
    <w:rsid w:val="003C1229"/>
    <w:rsid w:val="003C1B06"/>
    <w:rsid w:val="003C1FD4"/>
    <w:rsid w:val="003C213D"/>
    <w:rsid w:val="003C2412"/>
    <w:rsid w:val="003C25AD"/>
    <w:rsid w:val="003C2789"/>
    <w:rsid w:val="003C291A"/>
    <w:rsid w:val="003C2D21"/>
    <w:rsid w:val="003C2FF5"/>
    <w:rsid w:val="003C3399"/>
    <w:rsid w:val="003C3465"/>
    <w:rsid w:val="003C38E3"/>
    <w:rsid w:val="003C3F46"/>
    <w:rsid w:val="003C4999"/>
    <w:rsid w:val="003C590B"/>
    <w:rsid w:val="003C5B4B"/>
    <w:rsid w:val="003C5B93"/>
    <w:rsid w:val="003C5E6B"/>
    <w:rsid w:val="003C7AB8"/>
    <w:rsid w:val="003C7AD7"/>
    <w:rsid w:val="003D008C"/>
    <w:rsid w:val="003D0FC3"/>
    <w:rsid w:val="003D247A"/>
    <w:rsid w:val="003D28F5"/>
    <w:rsid w:val="003D2C1D"/>
    <w:rsid w:val="003D2C34"/>
    <w:rsid w:val="003D2CE4"/>
    <w:rsid w:val="003D3DDD"/>
    <w:rsid w:val="003D4226"/>
    <w:rsid w:val="003D4409"/>
    <w:rsid w:val="003D4633"/>
    <w:rsid w:val="003D475F"/>
    <w:rsid w:val="003D4A82"/>
    <w:rsid w:val="003D4E9C"/>
    <w:rsid w:val="003D54DE"/>
    <w:rsid w:val="003D5807"/>
    <w:rsid w:val="003D5963"/>
    <w:rsid w:val="003D5CBF"/>
    <w:rsid w:val="003D63B2"/>
    <w:rsid w:val="003D66D2"/>
    <w:rsid w:val="003D6CFC"/>
    <w:rsid w:val="003D730B"/>
    <w:rsid w:val="003D771E"/>
    <w:rsid w:val="003D7C1C"/>
    <w:rsid w:val="003E07AE"/>
    <w:rsid w:val="003E14FC"/>
    <w:rsid w:val="003E1808"/>
    <w:rsid w:val="003E2197"/>
    <w:rsid w:val="003E23CC"/>
    <w:rsid w:val="003E295C"/>
    <w:rsid w:val="003E2976"/>
    <w:rsid w:val="003E2A23"/>
    <w:rsid w:val="003E2D62"/>
    <w:rsid w:val="003E2EF2"/>
    <w:rsid w:val="003E3376"/>
    <w:rsid w:val="003E3A0F"/>
    <w:rsid w:val="003E426E"/>
    <w:rsid w:val="003E43E8"/>
    <w:rsid w:val="003E4858"/>
    <w:rsid w:val="003E4DA7"/>
    <w:rsid w:val="003E5257"/>
    <w:rsid w:val="003E5575"/>
    <w:rsid w:val="003E6316"/>
    <w:rsid w:val="003E6884"/>
    <w:rsid w:val="003E6AC5"/>
    <w:rsid w:val="003E7F73"/>
    <w:rsid w:val="003F0096"/>
    <w:rsid w:val="003F0850"/>
    <w:rsid w:val="003F0D12"/>
    <w:rsid w:val="003F12F1"/>
    <w:rsid w:val="003F160C"/>
    <w:rsid w:val="003F2C6A"/>
    <w:rsid w:val="003F324F"/>
    <w:rsid w:val="003F33BC"/>
    <w:rsid w:val="003F3D4E"/>
    <w:rsid w:val="003F44F2"/>
    <w:rsid w:val="003F477E"/>
    <w:rsid w:val="003F60F7"/>
    <w:rsid w:val="003F6CD2"/>
    <w:rsid w:val="003F71E3"/>
    <w:rsid w:val="003F788D"/>
    <w:rsid w:val="0040076A"/>
    <w:rsid w:val="0040126E"/>
    <w:rsid w:val="004012A5"/>
    <w:rsid w:val="00401E27"/>
    <w:rsid w:val="004020D4"/>
    <w:rsid w:val="004021B6"/>
    <w:rsid w:val="004027CA"/>
    <w:rsid w:val="0040346D"/>
    <w:rsid w:val="00404534"/>
    <w:rsid w:val="00404650"/>
    <w:rsid w:val="0040472C"/>
    <w:rsid w:val="004047C4"/>
    <w:rsid w:val="0040570B"/>
    <w:rsid w:val="0040582F"/>
    <w:rsid w:val="004058E0"/>
    <w:rsid w:val="00405EDB"/>
    <w:rsid w:val="00405FB1"/>
    <w:rsid w:val="00406460"/>
    <w:rsid w:val="00406C46"/>
    <w:rsid w:val="004075A1"/>
    <w:rsid w:val="0041030E"/>
    <w:rsid w:val="00410824"/>
    <w:rsid w:val="00410DBD"/>
    <w:rsid w:val="00410F73"/>
    <w:rsid w:val="00411DD2"/>
    <w:rsid w:val="00412461"/>
    <w:rsid w:val="00412546"/>
    <w:rsid w:val="004128DF"/>
    <w:rsid w:val="00413053"/>
    <w:rsid w:val="004130C0"/>
    <w:rsid w:val="0041319C"/>
    <w:rsid w:val="004137B6"/>
    <w:rsid w:val="00413A54"/>
    <w:rsid w:val="00413C10"/>
    <w:rsid w:val="00413CD9"/>
    <w:rsid w:val="00413F9A"/>
    <w:rsid w:val="00413FC8"/>
    <w:rsid w:val="004140CA"/>
    <w:rsid w:val="00414C65"/>
    <w:rsid w:val="0041504E"/>
    <w:rsid w:val="0041517D"/>
    <w:rsid w:val="00415505"/>
    <w:rsid w:val="004159FB"/>
    <w:rsid w:val="00415D76"/>
    <w:rsid w:val="00416665"/>
    <w:rsid w:val="00416826"/>
    <w:rsid w:val="00416A67"/>
    <w:rsid w:val="00416ACB"/>
    <w:rsid w:val="00416B9D"/>
    <w:rsid w:val="00416C2F"/>
    <w:rsid w:val="00416D21"/>
    <w:rsid w:val="004207A1"/>
    <w:rsid w:val="00421015"/>
    <w:rsid w:val="00421355"/>
    <w:rsid w:val="00421AE1"/>
    <w:rsid w:val="00421DCF"/>
    <w:rsid w:val="00422341"/>
    <w:rsid w:val="00423641"/>
    <w:rsid w:val="00424647"/>
    <w:rsid w:val="004246DB"/>
    <w:rsid w:val="00424F15"/>
    <w:rsid w:val="00425381"/>
    <w:rsid w:val="00426266"/>
    <w:rsid w:val="00426578"/>
    <w:rsid w:val="00426DD9"/>
    <w:rsid w:val="004309CB"/>
    <w:rsid w:val="00430A2D"/>
    <w:rsid w:val="00430FEF"/>
    <w:rsid w:val="00431044"/>
    <w:rsid w:val="00431505"/>
    <w:rsid w:val="004315DE"/>
    <w:rsid w:val="00431699"/>
    <w:rsid w:val="00431AF0"/>
    <w:rsid w:val="0043213A"/>
    <w:rsid w:val="00432B36"/>
    <w:rsid w:val="004330F4"/>
    <w:rsid w:val="0043318A"/>
    <w:rsid w:val="0043353A"/>
    <w:rsid w:val="00433590"/>
    <w:rsid w:val="0043393D"/>
    <w:rsid w:val="0043397E"/>
    <w:rsid w:val="004344C7"/>
    <w:rsid w:val="004345FD"/>
    <w:rsid w:val="00434B87"/>
    <w:rsid w:val="00434DFD"/>
    <w:rsid w:val="00434E5E"/>
    <w:rsid w:val="00435274"/>
    <w:rsid w:val="004352AD"/>
    <w:rsid w:val="0043545D"/>
    <w:rsid w:val="00435FE2"/>
    <w:rsid w:val="00436B52"/>
    <w:rsid w:val="00436DE3"/>
    <w:rsid w:val="00436E2F"/>
    <w:rsid w:val="00436EAB"/>
    <w:rsid w:val="004371B1"/>
    <w:rsid w:val="0043763B"/>
    <w:rsid w:val="004407EA"/>
    <w:rsid w:val="004416BB"/>
    <w:rsid w:val="00441DCB"/>
    <w:rsid w:val="004426C7"/>
    <w:rsid w:val="0044371B"/>
    <w:rsid w:val="00444577"/>
    <w:rsid w:val="00444B7A"/>
    <w:rsid w:val="00445E1A"/>
    <w:rsid w:val="004461D9"/>
    <w:rsid w:val="00446AC6"/>
    <w:rsid w:val="00446CEE"/>
    <w:rsid w:val="00446E07"/>
    <w:rsid w:val="0044759B"/>
    <w:rsid w:val="00447F54"/>
    <w:rsid w:val="00450B7E"/>
    <w:rsid w:val="00450DA6"/>
    <w:rsid w:val="0045136B"/>
    <w:rsid w:val="00451C7E"/>
    <w:rsid w:val="00451D6C"/>
    <w:rsid w:val="004523FF"/>
    <w:rsid w:val="00452692"/>
    <w:rsid w:val="004528B4"/>
    <w:rsid w:val="004535CC"/>
    <w:rsid w:val="00453916"/>
    <w:rsid w:val="00453BB6"/>
    <w:rsid w:val="00453CAA"/>
    <w:rsid w:val="00455113"/>
    <w:rsid w:val="00455B9C"/>
    <w:rsid w:val="00456421"/>
    <w:rsid w:val="00456803"/>
    <w:rsid w:val="00456831"/>
    <w:rsid w:val="00456C5E"/>
    <w:rsid w:val="00456DAB"/>
    <w:rsid w:val="0045770B"/>
    <w:rsid w:val="0045779B"/>
    <w:rsid w:val="004604B9"/>
    <w:rsid w:val="00460575"/>
    <w:rsid w:val="00460B80"/>
    <w:rsid w:val="00460CC3"/>
    <w:rsid w:val="00460E86"/>
    <w:rsid w:val="00460F9B"/>
    <w:rsid w:val="004610EB"/>
    <w:rsid w:val="004614A5"/>
    <w:rsid w:val="00461B8F"/>
    <w:rsid w:val="00461C19"/>
    <w:rsid w:val="00461D98"/>
    <w:rsid w:val="00462FB6"/>
    <w:rsid w:val="004646B4"/>
    <w:rsid w:val="004647F1"/>
    <w:rsid w:val="00464A88"/>
    <w:rsid w:val="004651A0"/>
    <w:rsid w:val="00466532"/>
    <w:rsid w:val="00466AB8"/>
    <w:rsid w:val="00466AE5"/>
    <w:rsid w:val="00466C0A"/>
    <w:rsid w:val="00466C49"/>
    <w:rsid w:val="00467196"/>
    <w:rsid w:val="004671C3"/>
    <w:rsid w:val="00467488"/>
    <w:rsid w:val="0046768C"/>
    <w:rsid w:val="00470315"/>
    <w:rsid w:val="00470629"/>
    <w:rsid w:val="0047083E"/>
    <w:rsid w:val="00470EB5"/>
    <w:rsid w:val="00471328"/>
    <w:rsid w:val="0047157D"/>
    <w:rsid w:val="0047243D"/>
    <w:rsid w:val="00472549"/>
    <w:rsid w:val="0047286B"/>
    <w:rsid w:val="00472E27"/>
    <w:rsid w:val="00474220"/>
    <w:rsid w:val="00474304"/>
    <w:rsid w:val="00474AA0"/>
    <w:rsid w:val="0047501A"/>
    <w:rsid w:val="004752D3"/>
    <w:rsid w:val="004754E1"/>
    <w:rsid w:val="00475C86"/>
    <w:rsid w:val="00475CE0"/>
    <w:rsid w:val="00476393"/>
    <w:rsid w:val="00476590"/>
    <w:rsid w:val="00476827"/>
    <w:rsid w:val="00476BD4"/>
    <w:rsid w:val="00477C35"/>
    <w:rsid w:val="00477E2C"/>
    <w:rsid w:val="0048028B"/>
    <w:rsid w:val="00480988"/>
    <w:rsid w:val="00480E05"/>
    <w:rsid w:val="00481940"/>
    <w:rsid w:val="0048200E"/>
    <w:rsid w:val="004820F4"/>
    <w:rsid w:val="00482BBE"/>
    <w:rsid w:val="00482E6D"/>
    <w:rsid w:val="00483A12"/>
    <w:rsid w:val="00483CB3"/>
    <w:rsid w:val="00484657"/>
    <w:rsid w:val="00484A77"/>
    <w:rsid w:val="0048540F"/>
    <w:rsid w:val="00485970"/>
    <w:rsid w:val="00485C0D"/>
    <w:rsid w:val="00486575"/>
    <w:rsid w:val="004866D0"/>
    <w:rsid w:val="00486D02"/>
    <w:rsid w:val="0048723D"/>
    <w:rsid w:val="004903EF"/>
    <w:rsid w:val="00490EBD"/>
    <w:rsid w:val="00492248"/>
    <w:rsid w:val="00492B9E"/>
    <w:rsid w:val="00492CCE"/>
    <w:rsid w:val="00493E51"/>
    <w:rsid w:val="00493F8A"/>
    <w:rsid w:val="00493F94"/>
    <w:rsid w:val="00494242"/>
    <w:rsid w:val="00494263"/>
    <w:rsid w:val="00494CDB"/>
    <w:rsid w:val="00494E2F"/>
    <w:rsid w:val="00494E8E"/>
    <w:rsid w:val="004955A3"/>
    <w:rsid w:val="004955BC"/>
    <w:rsid w:val="00495D63"/>
    <w:rsid w:val="00496035"/>
    <w:rsid w:val="004962B2"/>
    <w:rsid w:val="0049648F"/>
    <w:rsid w:val="00496606"/>
    <w:rsid w:val="004967E7"/>
    <w:rsid w:val="00496F05"/>
    <w:rsid w:val="00496F84"/>
    <w:rsid w:val="00497370"/>
    <w:rsid w:val="0049784D"/>
    <w:rsid w:val="004A02DD"/>
    <w:rsid w:val="004A05B3"/>
    <w:rsid w:val="004A0F39"/>
    <w:rsid w:val="004A18F2"/>
    <w:rsid w:val="004A1E3A"/>
    <w:rsid w:val="004A205C"/>
    <w:rsid w:val="004A24BF"/>
    <w:rsid w:val="004A251F"/>
    <w:rsid w:val="004A26E9"/>
    <w:rsid w:val="004A2962"/>
    <w:rsid w:val="004A3042"/>
    <w:rsid w:val="004A3B66"/>
    <w:rsid w:val="004A3BF1"/>
    <w:rsid w:val="004A3E42"/>
    <w:rsid w:val="004A3FE1"/>
    <w:rsid w:val="004A4606"/>
    <w:rsid w:val="004A4715"/>
    <w:rsid w:val="004A4838"/>
    <w:rsid w:val="004A4C42"/>
    <w:rsid w:val="004A5046"/>
    <w:rsid w:val="004A5051"/>
    <w:rsid w:val="004A565E"/>
    <w:rsid w:val="004A59A1"/>
    <w:rsid w:val="004A59F7"/>
    <w:rsid w:val="004A5BC0"/>
    <w:rsid w:val="004A5C37"/>
    <w:rsid w:val="004A5DF3"/>
    <w:rsid w:val="004A6134"/>
    <w:rsid w:val="004A64A8"/>
    <w:rsid w:val="004A6E46"/>
    <w:rsid w:val="004A7092"/>
    <w:rsid w:val="004A7462"/>
    <w:rsid w:val="004A7EAF"/>
    <w:rsid w:val="004B1D22"/>
    <w:rsid w:val="004B1D6D"/>
    <w:rsid w:val="004B1F9F"/>
    <w:rsid w:val="004B328D"/>
    <w:rsid w:val="004B3888"/>
    <w:rsid w:val="004B3F30"/>
    <w:rsid w:val="004B4439"/>
    <w:rsid w:val="004B49E6"/>
    <w:rsid w:val="004B4B84"/>
    <w:rsid w:val="004B4D69"/>
    <w:rsid w:val="004B5455"/>
    <w:rsid w:val="004B6AD4"/>
    <w:rsid w:val="004B6D0F"/>
    <w:rsid w:val="004B7BE9"/>
    <w:rsid w:val="004B7DFF"/>
    <w:rsid w:val="004C003D"/>
    <w:rsid w:val="004C0042"/>
    <w:rsid w:val="004C008E"/>
    <w:rsid w:val="004C0160"/>
    <w:rsid w:val="004C01A8"/>
    <w:rsid w:val="004C0E09"/>
    <w:rsid w:val="004C1840"/>
    <w:rsid w:val="004C1D50"/>
    <w:rsid w:val="004C24C9"/>
    <w:rsid w:val="004C2556"/>
    <w:rsid w:val="004C27FC"/>
    <w:rsid w:val="004C31B6"/>
    <w:rsid w:val="004C4764"/>
    <w:rsid w:val="004C4F3C"/>
    <w:rsid w:val="004C5319"/>
    <w:rsid w:val="004C5995"/>
    <w:rsid w:val="004C5BB8"/>
    <w:rsid w:val="004C5D28"/>
    <w:rsid w:val="004C5F39"/>
    <w:rsid w:val="004C621F"/>
    <w:rsid w:val="004C7948"/>
    <w:rsid w:val="004C7BB8"/>
    <w:rsid w:val="004C7C60"/>
    <w:rsid w:val="004D056D"/>
    <w:rsid w:val="004D07A5"/>
    <w:rsid w:val="004D0BD1"/>
    <w:rsid w:val="004D0DFE"/>
    <w:rsid w:val="004D146D"/>
    <w:rsid w:val="004D1D91"/>
    <w:rsid w:val="004D22C3"/>
    <w:rsid w:val="004D28BA"/>
    <w:rsid w:val="004D30E0"/>
    <w:rsid w:val="004D4A39"/>
    <w:rsid w:val="004D5E5C"/>
    <w:rsid w:val="004D6836"/>
    <w:rsid w:val="004D6F4D"/>
    <w:rsid w:val="004D6F95"/>
    <w:rsid w:val="004D72FE"/>
    <w:rsid w:val="004D7E91"/>
    <w:rsid w:val="004E003A"/>
    <w:rsid w:val="004E00A6"/>
    <w:rsid w:val="004E0768"/>
    <w:rsid w:val="004E0D8D"/>
    <w:rsid w:val="004E14F3"/>
    <w:rsid w:val="004E1A31"/>
    <w:rsid w:val="004E207D"/>
    <w:rsid w:val="004E20B2"/>
    <w:rsid w:val="004E2244"/>
    <w:rsid w:val="004E2443"/>
    <w:rsid w:val="004E2DE0"/>
    <w:rsid w:val="004E38FC"/>
    <w:rsid w:val="004E3B6C"/>
    <w:rsid w:val="004E4060"/>
    <w:rsid w:val="004E409A"/>
    <w:rsid w:val="004E417A"/>
    <w:rsid w:val="004E4330"/>
    <w:rsid w:val="004E4740"/>
    <w:rsid w:val="004E5ADE"/>
    <w:rsid w:val="004E5B1A"/>
    <w:rsid w:val="004E5BDB"/>
    <w:rsid w:val="004E5E27"/>
    <w:rsid w:val="004E6343"/>
    <w:rsid w:val="004E6AED"/>
    <w:rsid w:val="004E6EDD"/>
    <w:rsid w:val="004E7B55"/>
    <w:rsid w:val="004E7C57"/>
    <w:rsid w:val="004F0FB9"/>
    <w:rsid w:val="004F2B23"/>
    <w:rsid w:val="004F2F7E"/>
    <w:rsid w:val="004F32B5"/>
    <w:rsid w:val="004F3359"/>
    <w:rsid w:val="004F3AA7"/>
    <w:rsid w:val="004F3BDF"/>
    <w:rsid w:val="004F407E"/>
    <w:rsid w:val="004F5479"/>
    <w:rsid w:val="004F5EB7"/>
    <w:rsid w:val="004F5F09"/>
    <w:rsid w:val="004F604B"/>
    <w:rsid w:val="004F6E22"/>
    <w:rsid w:val="004F6E5F"/>
    <w:rsid w:val="004F7528"/>
    <w:rsid w:val="004F7BCA"/>
    <w:rsid w:val="004F7D89"/>
    <w:rsid w:val="0050023C"/>
    <w:rsid w:val="0050047D"/>
    <w:rsid w:val="00500A6E"/>
    <w:rsid w:val="005018D7"/>
    <w:rsid w:val="00501981"/>
    <w:rsid w:val="00501A85"/>
    <w:rsid w:val="00501BB3"/>
    <w:rsid w:val="005021B7"/>
    <w:rsid w:val="005021DD"/>
    <w:rsid w:val="005026C0"/>
    <w:rsid w:val="005026CA"/>
    <w:rsid w:val="005027A7"/>
    <w:rsid w:val="00502B72"/>
    <w:rsid w:val="00503375"/>
    <w:rsid w:val="00504BC1"/>
    <w:rsid w:val="00505134"/>
    <w:rsid w:val="00505C04"/>
    <w:rsid w:val="005064F4"/>
    <w:rsid w:val="00507896"/>
    <w:rsid w:val="00507FDE"/>
    <w:rsid w:val="00511F15"/>
    <w:rsid w:val="00512210"/>
    <w:rsid w:val="00512374"/>
    <w:rsid w:val="0051299E"/>
    <w:rsid w:val="00512D78"/>
    <w:rsid w:val="0051318C"/>
    <w:rsid w:val="00513612"/>
    <w:rsid w:val="005137A4"/>
    <w:rsid w:val="005142CD"/>
    <w:rsid w:val="005143C9"/>
    <w:rsid w:val="00515014"/>
    <w:rsid w:val="00515559"/>
    <w:rsid w:val="005157A9"/>
    <w:rsid w:val="00515B6C"/>
    <w:rsid w:val="00515DAC"/>
    <w:rsid w:val="00516B81"/>
    <w:rsid w:val="00516CED"/>
    <w:rsid w:val="0051721A"/>
    <w:rsid w:val="005173A7"/>
    <w:rsid w:val="005177E1"/>
    <w:rsid w:val="00517837"/>
    <w:rsid w:val="0051798B"/>
    <w:rsid w:val="00517FB8"/>
    <w:rsid w:val="00520C0A"/>
    <w:rsid w:val="00520DEE"/>
    <w:rsid w:val="00520E7E"/>
    <w:rsid w:val="0052113F"/>
    <w:rsid w:val="005213C4"/>
    <w:rsid w:val="005218B6"/>
    <w:rsid w:val="00522280"/>
    <w:rsid w:val="00522589"/>
    <w:rsid w:val="00523035"/>
    <w:rsid w:val="00523FF7"/>
    <w:rsid w:val="00524545"/>
    <w:rsid w:val="00524B49"/>
    <w:rsid w:val="00524BA8"/>
    <w:rsid w:val="00525034"/>
    <w:rsid w:val="005255BF"/>
    <w:rsid w:val="005257DE"/>
    <w:rsid w:val="005259EF"/>
    <w:rsid w:val="00525A82"/>
    <w:rsid w:val="00526EEC"/>
    <w:rsid w:val="00527200"/>
    <w:rsid w:val="0052746E"/>
    <w:rsid w:val="00527F04"/>
    <w:rsid w:val="00530157"/>
    <w:rsid w:val="00530429"/>
    <w:rsid w:val="00530906"/>
    <w:rsid w:val="005312A0"/>
    <w:rsid w:val="00531EBE"/>
    <w:rsid w:val="00531EF9"/>
    <w:rsid w:val="005321CE"/>
    <w:rsid w:val="00532F8B"/>
    <w:rsid w:val="00533737"/>
    <w:rsid w:val="00533E51"/>
    <w:rsid w:val="00534279"/>
    <w:rsid w:val="005346F6"/>
    <w:rsid w:val="00534FEB"/>
    <w:rsid w:val="00535B79"/>
    <w:rsid w:val="00535D7C"/>
    <w:rsid w:val="00536579"/>
    <w:rsid w:val="00536C1E"/>
    <w:rsid w:val="00541679"/>
    <w:rsid w:val="00542040"/>
    <w:rsid w:val="0054343A"/>
    <w:rsid w:val="00543974"/>
    <w:rsid w:val="00543EBF"/>
    <w:rsid w:val="00544ABA"/>
    <w:rsid w:val="0054593A"/>
    <w:rsid w:val="005460CE"/>
    <w:rsid w:val="005467FB"/>
    <w:rsid w:val="00546AE9"/>
    <w:rsid w:val="00546D31"/>
    <w:rsid w:val="0054791B"/>
    <w:rsid w:val="00547989"/>
    <w:rsid w:val="005501E1"/>
    <w:rsid w:val="00550D74"/>
    <w:rsid w:val="00550E2D"/>
    <w:rsid w:val="00551320"/>
    <w:rsid w:val="00551343"/>
    <w:rsid w:val="005518A4"/>
    <w:rsid w:val="00552768"/>
    <w:rsid w:val="00552935"/>
    <w:rsid w:val="00553127"/>
    <w:rsid w:val="005537D5"/>
    <w:rsid w:val="00553843"/>
    <w:rsid w:val="00554BE7"/>
    <w:rsid w:val="00554F2F"/>
    <w:rsid w:val="00556610"/>
    <w:rsid w:val="00556A63"/>
    <w:rsid w:val="00556D68"/>
    <w:rsid w:val="00557173"/>
    <w:rsid w:val="005576A1"/>
    <w:rsid w:val="005577D5"/>
    <w:rsid w:val="00557A64"/>
    <w:rsid w:val="005605C0"/>
    <w:rsid w:val="00560707"/>
    <w:rsid w:val="00560D23"/>
    <w:rsid w:val="005615D8"/>
    <w:rsid w:val="00561983"/>
    <w:rsid w:val="005621C5"/>
    <w:rsid w:val="005626D6"/>
    <w:rsid w:val="005635E4"/>
    <w:rsid w:val="005635EE"/>
    <w:rsid w:val="005638D4"/>
    <w:rsid w:val="005639DE"/>
    <w:rsid w:val="00563E47"/>
    <w:rsid w:val="0056479A"/>
    <w:rsid w:val="00564B52"/>
    <w:rsid w:val="005653E1"/>
    <w:rsid w:val="00565551"/>
    <w:rsid w:val="005656ED"/>
    <w:rsid w:val="005656FA"/>
    <w:rsid w:val="00565895"/>
    <w:rsid w:val="00565CCE"/>
    <w:rsid w:val="00566544"/>
    <w:rsid w:val="00566608"/>
    <w:rsid w:val="00566C83"/>
    <w:rsid w:val="00566EE7"/>
    <w:rsid w:val="005700FE"/>
    <w:rsid w:val="005708E7"/>
    <w:rsid w:val="00570B86"/>
    <w:rsid w:val="00570E24"/>
    <w:rsid w:val="00571DD8"/>
    <w:rsid w:val="00571E60"/>
    <w:rsid w:val="00572760"/>
    <w:rsid w:val="005728D7"/>
    <w:rsid w:val="005731C2"/>
    <w:rsid w:val="005743DE"/>
    <w:rsid w:val="00574F3F"/>
    <w:rsid w:val="0057562C"/>
    <w:rsid w:val="005757E0"/>
    <w:rsid w:val="005759F6"/>
    <w:rsid w:val="00575E3E"/>
    <w:rsid w:val="00575FAE"/>
    <w:rsid w:val="005765F5"/>
    <w:rsid w:val="00576D6C"/>
    <w:rsid w:val="00577A2E"/>
    <w:rsid w:val="00577B5B"/>
    <w:rsid w:val="00577D34"/>
    <w:rsid w:val="00580A1D"/>
    <w:rsid w:val="00580E48"/>
    <w:rsid w:val="00580F0A"/>
    <w:rsid w:val="00581246"/>
    <w:rsid w:val="0058274E"/>
    <w:rsid w:val="00582BB4"/>
    <w:rsid w:val="00582C3A"/>
    <w:rsid w:val="00582E1A"/>
    <w:rsid w:val="00583147"/>
    <w:rsid w:val="005836EE"/>
    <w:rsid w:val="005843A9"/>
    <w:rsid w:val="00584416"/>
    <w:rsid w:val="00584ADC"/>
    <w:rsid w:val="00584B39"/>
    <w:rsid w:val="00585028"/>
    <w:rsid w:val="0058544D"/>
    <w:rsid w:val="005854D1"/>
    <w:rsid w:val="00585F5B"/>
    <w:rsid w:val="0058620A"/>
    <w:rsid w:val="005862D0"/>
    <w:rsid w:val="00586630"/>
    <w:rsid w:val="0058781D"/>
    <w:rsid w:val="00587FC0"/>
    <w:rsid w:val="005906AD"/>
    <w:rsid w:val="00590DA6"/>
    <w:rsid w:val="0059155A"/>
    <w:rsid w:val="00591C7D"/>
    <w:rsid w:val="00592774"/>
    <w:rsid w:val="0059279D"/>
    <w:rsid w:val="00592B03"/>
    <w:rsid w:val="00593388"/>
    <w:rsid w:val="00593AB9"/>
    <w:rsid w:val="00594ABB"/>
    <w:rsid w:val="00594D1C"/>
    <w:rsid w:val="00594E36"/>
    <w:rsid w:val="00594F0A"/>
    <w:rsid w:val="0059525E"/>
    <w:rsid w:val="0059538F"/>
    <w:rsid w:val="00595583"/>
    <w:rsid w:val="005957AE"/>
    <w:rsid w:val="00595887"/>
    <w:rsid w:val="00595A39"/>
    <w:rsid w:val="005961F7"/>
    <w:rsid w:val="00596B9C"/>
    <w:rsid w:val="005970DF"/>
    <w:rsid w:val="005976D4"/>
    <w:rsid w:val="005979F4"/>
    <w:rsid w:val="00597F45"/>
    <w:rsid w:val="005A054D"/>
    <w:rsid w:val="005A0A46"/>
    <w:rsid w:val="005A0CF2"/>
    <w:rsid w:val="005A10B9"/>
    <w:rsid w:val="005A11EA"/>
    <w:rsid w:val="005A1824"/>
    <w:rsid w:val="005A1D22"/>
    <w:rsid w:val="005A22E7"/>
    <w:rsid w:val="005A269F"/>
    <w:rsid w:val="005A2AFA"/>
    <w:rsid w:val="005A2EE6"/>
    <w:rsid w:val="005A305E"/>
    <w:rsid w:val="005A30BB"/>
    <w:rsid w:val="005A312B"/>
    <w:rsid w:val="005A36C6"/>
    <w:rsid w:val="005A3887"/>
    <w:rsid w:val="005A6C99"/>
    <w:rsid w:val="005A6E38"/>
    <w:rsid w:val="005A7218"/>
    <w:rsid w:val="005A7496"/>
    <w:rsid w:val="005B0542"/>
    <w:rsid w:val="005B0DBD"/>
    <w:rsid w:val="005B1054"/>
    <w:rsid w:val="005B13AE"/>
    <w:rsid w:val="005B1B6E"/>
    <w:rsid w:val="005B2225"/>
    <w:rsid w:val="005B26FF"/>
    <w:rsid w:val="005B2799"/>
    <w:rsid w:val="005B2B77"/>
    <w:rsid w:val="005B2EBC"/>
    <w:rsid w:val="005B3551"/>
    <w:rsid w:val="005B3C2F"/>
    <w:rsid w:val="005B3C94"/>
    <w:rsid w:val="005B3D4A"/>
    <w:rsid w:val="005B4D87"/>
    <w:rsid w:val="005B6339"/>
    <w:rsid w:val="005B700D"/>
    <w:rsid w:val="005B70FF"/>
    <w:rsid w:val="005B7699"/>
    <w:rsid w:val="005B7DD1"/>
    <w:rsid w:val="005C00A0"/>
    <w:rsid w:val="005C28FA"/>
    <w:rsid w:val="005C2CCE"/>
    <w:rsid w:val="005C40F4"/>
    <w:rsid w:val="005C43BE"/>
    <w:rsid w:val="005C44F3"/>
    <w:rsid w:val="005C4BD7"/>
    <w:rsid w:val="005C588A"/>
    <w:rsid w:val="005C712D"/>
    <w:rsid w:val="005C7C75"/>
    <w:rsid w:val="005D0BFF"/>
    <w:rsid w:val="005D0E4F"/>
    <w:rsid w:val="005D0E5A"/>
    <w:rsid w:val="005D1047"/>
    <w:rsid w:val="005D1E32"/>
    <w:rsid w:val="005D1EB7"/>
    <w:rsid w:val="005D206B"/>
    <w:rsid w:val="005D22B7"/>
    <w:rsid w:val="005D2383"/>
    <w:rsid w:val="005D2B2F"/>
    <w:rsid w:val="005D2BDE"/>
    <w:rsid w:val="005D3132"/>
    <w:rsid w:val="005D3D76"/>
    <w:rsid w:val="005D4578"/>
    <w:rsid w:val="005D4EFA"/>
    <w:rsid w:val="005D55BA"/>
    <w:rsid w:val="005D5829"/>
    <w:rsid w:val="005D5ADB"/>
    <w:rsid w:val="005D5E2C"/>
    <w:rsid w:val="005D61D7"/>
    <w:rsid w:val="005D648A"/>
    <w:rsid w:val="005D7E0D"/>
    <w:rsid w:val="005E1C34"/>
    <w:rsid w:val="005E234A"/>
    <w:rsid w:val="005E2388"/>
    <w:rsid w:val="005E2E3B"/>
    <w:rsid w:val="005E35CC"/>
    <w:rsid w:val="005E371E"/>
    <w:rsid w:val="005E3F37"/>
    <w:rsid w:val="005E41AD"/>
    <w:rsid w:val="005E49D5"/>
    <w:rsid w:val="005E4B6D"/>
    <w:rsid w:val="005E53F9"/>
    <w:rsid w:val="005E55B8"/>
    <w:rsid w:val="005E7622"/>
    <w:rsid w:val="005E775D"/>
    <w:rsid w:val="005F08EB"/>
    <w:rsid w:val="005F098C"/>
    <w:rsid w:val="005F0A43"/>
    <w:rsid w:val="005F103E"/>
    <w:rsid w:val="005F115F"/>
    <w:rsid w:val="005F13C9"/>
    <w:rsid w:val="005F1719"/>
    <w:rsid w:val="005F1850"/>
    <w:rsid w:val="005F188F"/>
    <w:rsid w:val="005F18B7"/>
    <w:rsid w:val="005F27BF"/>
    <w:rsid w:val="005F32DD"/>
    <w:rsid w:val="005F3837"/>
    <w:rsid w:val="005F4171"/>
    <w:rsid w:val="005F46D6"/>
    <w:rsid w:val="005F48E8"/>
    <w:rsid w:val="005F4ACF"/>
    <w:rsid w:val="005F4DD6"/>
    <w:rsid w:val="005F5009"/>
    <w:rsid w:val="005F50D8"/>
    <w:rsid w:val="005F53A1"/>
    <w:rsid w:val="005F573E"/>
    <w:rsid w:val="005F5DE8"/>
    <w:rsid w:val="005F656F"/>
    <w:rsid w:val="005F664A"/>
    <w:rsid w:val="005F6B77"/>
    <w:rsid w:val="005F706F"/>
    <w:rsid w:val="005F728B"/>
    <w:rsid w:val="005F7487"/>
    <w:rsid w:val="005F7F6B"/>
    <w:rsid w:val="005F7F9C"/>
    <w:rsid w:val="006002C7"/>
    <w:rsid w:val="006003DE"/>
    <w:rsid w:val="00600F95"/>
    <w:rsid w:val="00601129"/>
    <w:rsid w:val="006015D8"/>
    <w:rsid w:val="00601839"/>
    <w:rsid w:val="0060260E"/>
    <w:rsid w:val="00602745"/>
    <w:rsid w:val="00602759"/>
    <w:rsid w:val="0060277A"/>
    <w:rsid w:val="0060285E"/>
    <w:rsid w:val="00602B7C"/>
    <w:rsid w:val="00603312"/>
    <w:rsid w:val="006033ED"/>
    <w:rsid w:val="0060467F"/>
    <w:rsid w:val="00604963"/>
    <w:rsid w:val="00604C24"/>
    <w:rsid w:val="00604D21"/>
    <w:rsid w:val="00604DC7"/>
    <w:rsid w:val="00604E47"/>
    <w:rsid w:val="00605363"/>
    <w:rsid w:val="00605441"/>
    <w:rsid w:val="00605AE2"/>
    <w:rsid w:val="00606925"/>
    <w:rsid w:val="00606970"/>
    <w:rsid w:val="00606A20"/>
    <w:rsid w:val="006072C6"/>
    <w:rsid w:val="00607A2E"/>
    <w:rsid w:val="0061048B"/>
    <w:rsid w:val="006104E1"/>
    <w:rsid w:val="0061063F"/>
    <w:rsid w:val="00610A9E"/>
    <w:rsid w:val="00610E29"/>
    <w:rsid w:val="00611823"/>
    <w:rsid w:val="00612067"/>
    <w:rsid w:val="0061219B"/>
    <w:rsid w:val="006124E3"/>
    <w:rsid w:val="00612C72"/>
    <w:rsid w:val="006130F7"/>
    <w:rsid w:val="006132DE"/>
    <w:rsid w:val="00613978"/>
    <w:rsid w:val="00613AF8"/>
    <w:rsid w:val="00613D8E"/>
    <w:rsid w:val="006142E0"/>
    <w:rsid w:val="00614B70"/>
    <w:rsid w:val="00614EB9"/>
    <w:rsid w:val="0061553E"/>
    <w:rsid w:val="00615836"/>
    <w:rsid w:val="00616112"/>
    <w:rsid w:val="006205CA"/>
    <w:rsid w:val="00620606"/>
    <w:rsid w:val="00620C98"/>
    <w:rsid w:val="00621F53"/>
    <w:rsid w:val="00622BB0"/>
    <w:rsid w:val="00622E2A"/>
    <w:rsid w:val="00623089"/>
    <w:rsid w:val="0062308E"/>
    <w:rsid w:val="006234C4"/>
    <w:rsid w:val="0062351D"/>
    <w:rsid w:val="006242AA"/>
    <w:rsid w:val="006244C9"/>
    <w:rsid w:val="006245F6"/>
    <w:rsid w:val="0062475D"/>
    <w:rsid w:val="0062495F"/>
    <w:rsid w:val="00624BD1"/>
    <w:rsid w:val="006256C7"/>
    <w:rsid w:val="00625D2E"/>
    <w:rsid w:val="0062660B"/>
    <w:rsid w:val="00626715"/>
    <w:rsid w:val="00626AD1"/>
    <w:rsid w:val="00626C4C"/>
    <w:rsid w:val="006270E9"/>
    <w:rsid w:val="006277E9"/>
    <w:rsid w:val="006304BC"/>
    <w:rsid w:val="0063090F"/>
    <w:rsid w:val="00630924"/>
    <w:rsid w:val="00630DCE"/>
    <w:rsid w:val="00630F7E"/>
    <w:rsid w:val="006310A9"/>
    <w:rsid w:val="0063120A"/>
    <w:rsid w:val="0063150B"/>
    <w:rsid w:val="00631585"/>
    <w:rsid w:val="00631CB4"/>
    <w:rsid w:val="00631D2F"/>
    <w:rsid w:val="00632358"/>
    <w:rsid w:val="0063264B"/>
    <w:rsid w:val="006326E2"/>
    <w:rsid w:val="006326EB"/>
    <w:rsid w:val="00632C0D"/>
    <w:rsid w:val="00632D0F"/>
    <w:rsid w:val="00633F60"/>
    <w:rsid w:val="00634113"/>
    <w:rsid w:val="00634ACF"/>
    <w:rsid w:val="00635035"/>
    <w:rsid w:val="00635171"/>
    <w:rsid w:val="0063545A"/>
    <w:rsid w:val="0063580D"/>
    <w:rsid w:val="00635CAE"/>
    <w:rsid w:val="00635E90"/>
    <w:rsid w:val="00636261"/>
    <w:rsid w:val="00636817"/>
    <w:rsid w:val="006369FE"/>
    <w:rsid w:val="00637225"/>
    <w:rsid w:val="00637240"/>
    <w:rsid w:val="0063759E"/>
    <w:rsid w:val="00637886"/>
    <w:rsid w:val="006414FA"/>
    <w:rsid w:val="006428AD"/>
    <w:rsid w:val="00642B13"/>
    <w:rsid w:val="00642DF3"/>
    <w:rsid w:val="00642E9A"/>
    <w:rsid w:val="00643660"/>
    <w:rsid w:val="00643816"/>
    <w:rsid w:val="00643DD1"/>
    <w:rsid w:val="006446DE"/>
    <w:rsid w:val="00644FD9"/>
    <w:rsid w:val="00646579"/>
    <w:rsid w:val="006475EC"/>
    <w:rsid w:val="0064788F"/>
    <w:rsid w:val="00650139"/>
    <w:rsid w:val="00650D23"/>
    <w:rsid w:val="00650DFF"/>
    <w:rsid w:val="00651731"/>
    <w:rsid w:val="00651FDC"/>
    <w:rsid w:val="00652756"/>
    <w:rsid w:val="00652AD8"/>
    <w:rsid w:val="00652B79"/>
    <w:rsid w:val="00652E76"/>
    <w:rsid w:val="006533C3"/>
    <w:rsid w:val="00653EEE"/>
    <w:rsid w:val="00654068"/>
    <w:rsid w:val="00654B38"/>
    <w:rsid w:val="00654B83"/>
    <w:rsid w:val="00655061"/>
    <w:rsid w:val="0065508D"/>
    <w:rsid w:val="0065510C"/>
    <w:rsid w:val="006555C5"/>
    <w:rsid w:val="006556FE"/>
    <w:rsid w:val="006557B3"/>
    <w:rsid w:val="00655B63"/>
    <w:rsid w:val="00655B89"/>
    <w:rsid w:val="006568FB"/>
    <w:rsid w:val="00656F5D"/>
    <w:rsid w:val="00657056"/>
    <w:rsid w:val="006571F6"/>
    <w:rsid w:val="0066081C"/>
    <w:rsid w:val="00660EF4"/>
    <w:rsid w:val="006618CC"/>
    <w:rsid w:val="006620D3"/>
    <w:rsid w:val="00662111"/>
    <w:rsid w:val="00662118"/>
    <w:rsid w:val="006622AD"/>
    <w:rsid w:val="006624B5"/>
    <w:rsid w:val="00662741"/>
    <w:rsid w:val="00663666"/>
    <w:rsid w:val="006636FC"/>
    <w:rsid w:val="006638AD"/>
    <w:rsid w:val="00663AE4"/>
    <w:rsid w:val="00665045"/>
    <w:rsid w:val="00666CFE"/>
    <w:rsid w:val="0066732C"/>
    <w:rsid w:val="00667371"/>
    <w:rsid w:val="0066739D"/>
    <w:rsid w:val="006679F5"/>
    <w:rsid w:val="00667AD4"/>
    <w:rsid w:val="00667B77"/>
    <w:rsid w:val="006716DA"/>
    <w:rsid w:val="00671B00"/>
    <w:rsid w:val="00671BBE"/>
    <w:rsid w:val="006728ED"/>
    <w:rsid w:val="00672B21"/>
    <w:rsid w:val="006732B1"/>
    <w:rsid w:val="0067446F"/>
    <w:rsid w:val="006746A4"/>
    <w:rsid w:val="00675056"/>
    <w:rsid w:val="006753AC"/>
    <w:rsid w:val="00675558"/>
    <w:rsid w:val="00675611"/>
    <w:rsid w:val="00675A60"/>
    <w:rsid w:val="00675B72"/>
    <w:rsid w:val="00676864"/>
    <w:rsid w:val="0067697E"/>
    <w:rsid w:val="006770A2"/>
    <w:rsid w:val="00677125"/>
    <w:rsid w:val="00677443"/>
    <w:rsid w:val="0067769A"/>
    <w:rsid w:val="006806A3"/>
    <w:rsid w:val="006806A6"/>
    <w:rsid w:val="00681211"/>
    <w:rsid w:val="0068191B"/>
    <w:rsid w:val="00681B36"/>
    <w:rsid w:val="006822E7"/>
    <w:rsid w:val="00682537"/>
    <w:rsid w:val="00682BA5"/>
    <w:rsid w:val="00682E14"/>
    <w:rsid w:val="00683823"/>
    <w:rsid w:val="0068436C"/>
    <w:rsid w:val="0068545E"/>
    <w:rsid w:val="00685605"/>
    <w:rsid w:val="006858B9"/>
    <w:rsid w:val="00685F3C"/>
    <w:rsid w:val="00685FD4"/>
    <w:rsid w:val="006863E8"/>
    <w:rsid w:val="00686612"/>
    <w:rsid w:val="0068661E"/>
    <w:rsid w:val="006866D3"/>
    <w:rsid w:val="006868A4"/>
    <w:rsid w:val="00686C1D"/>
    <w:rsid w:val="00687032"/>
    <w:rsid w:val="0068746F"/>
    <w:rsid w:val="006900E2"/>
    <w:rsid w:val="006903F3"/>
    <w:rsid w:val="00690659"/>
    <w:rsid w:val="006907B0"/>
    <w:rsid w:val="00690A49"/>
    <w:rsid w:val="00690BB6"/>
    <w:rsid w:val="006914DE"/>
    <w:rsid w:val="006915F6"/>
    <w:rsid w:val="00691B30"/>
    <w:rsid w:val="006927A0"/>
    <w:rsid w:val="00692B2C"/>
    <w:rsid w:val="00693031"/>
    <w:rsid w:val="0069347F"/>
    <w:rsid w:val="006934E4"/>
    <w:rsid w:val="00693E1F"/>
    <w:rsid w:val="00693ECB"/>
    <w:rsid w:val="00694074"/>
    <w:rsid w:val="00694797"/>
    <w:rsid w:val="0069586E"/>
    <w:rsid w:val="00695887"/>
    <w:rsid w:val="00695CC3"/>
    <w:rsid w:val="00696789"/>
    <w:rsid w:val="00696AB5"/>
    <w:rsid w:val="00696F62"/>
    <w:rsid w:val="00697473"/>
    <w:rsid w:val="00697733"/>
    <w:rsid w:val="006A0160"/>
    <w:rsid w:val="006A0776"/>
    <w:rsid w:val="006A1F3B"/>
    <w:rsid w:val="006A2474"/>
    <w:rsid w:val="006A254E"/>
    <w:rsid w:val="006A2C30"/>
    <w:rsid w:val="006A301C"/>
    <w:rsid w:val="006A324D"/>
    <w:rsid w:val="006A3E2B"/>
    <w:rsid w:val="006A3EC8"/>
    <w:rsid w:val="006A4105"/>
    <w:rsid w:val="006A55C1"/>
    <w:rsid w:val="006A6A33"/>
    <w:rsid w:val="006A6E17"/>
    <w:rsid w:val="006A7173"/>
    <w:rsid w:val="006A794B"/>
    <w:rsid w:val="006A7DB5"/>
    <w:rsid w:val="006B06AE"/>
    <w:rsid w:val="006B08E5"/>
    <w:rsid w:val="006B09B7"/>
    <w:rsid w:val="006B120D"/>
    <w:rsid w:val="006B17E7"/>
    <w:rsid w:val="006B19E8"/>
    <w:rsid w:val="006B1A8A"/>
    <w:rsid w:val="006B1FD5"/>
    <w:rsid w:val="006B1FDE"/>
    <w:rsid w:val="006B42FC"/>
    <w:rsid w:val="006B43D1"/>
    <w:rsid w:val="006B4838"/>
    <w:rsid w:val="006B4B8E"/>
    <w:rsid w:val="006B4BD7"/>
    <w:rsid w:val="006B555A"/>
    <w:rsid w:val="006B5870"/>
    <w:rsid w:val="006B600A"/>
    <w:rsid w:val="006B6635"/>
    <w:rsid w:val="006B6F0E"/>
    <w:rsid w:val="006B75C9"/>
    <w:rsid w:val="006B7D22"/>
    <w:rsid w:val="006B7D2C"/>
    <w:rsid w:val="006B7E91"/>
    <w:rsid w:val="006C061C"/>
    <w:rsid w:val="006C1019"/>
    <w:rsid w:val="006C24C8"/>
    <w:rsid w:val="006C2BB4"/>
    <w:rsid w:val="006C2BB5"/>
    <w:rsid w:val="006C2BC5"/>
    <w:rsid w:val="006C2BEE"/>
    <w:rsid w:val="006C349F"/>
    <w:rsid w:val="006C3861"/>
    <w:rsid w:val="006C3AD8"/>
    <w:rsid w:val="006C3D2C"/>
    <w:rsid w:val="006C4057"/>
    <w:rsid w:val="006C450E"/>
    <w:rsid w:val="006C4516"/>
    <w:rsid w:val="006C455E"/>
    <w:rsid w:val="006C51A5"/>
    <w:rsid w:val="006C5958"/>
    <w:rsid w:val="006C5B4F"/>
    <w:rsid w:val="006C6226"/>
    <w:rsid w:val="006C643C"/>
    <w:rsid w:val="006C6E04"/>
    <w:rsid w:val="006C6E3A"/>
    <w:rsid w:val="006C6FD7"/>
    <w:rsid w:val="006C7758"/>
    <w:rsid w:val="006D00DB"/>
    <w:rsid w:val="006D0361"/>
    <w:rsid w:val="006D16B0"/>
    <w:rsid w:val="006D2182"/>
    <w:rsid w:val="006D2444"/>
    <w:rsid w:val="006D254B"/>
    <w:rsid w:val="006D289B"/>
    <w:rsid w:val="006D2BB1"/>
    <w:rsid w:val="006D2E7C"/>
    <w:rsid w:val="006D3BE1"/>
    <w:rsid w:val="006D48FC"/>
    <w:rsid w:val="006D4B68"/>
    <w:rsid w:val="006D5382"/>
    <w:rsid w:val="006D59D2"/>
    <w:rsid w:val="006D62BC"/>
    <w:rsid w:val="006D6450"/>
    <w:rsid w:val="006D6939"/>
    <w:rsid w:val="006D6DCC"/>
    <w:rsid w:val="006D77B7"/>
    <w:rsid w:val="006D7871"/>
    <w:rsid w:val="006D7B63"/>
    <w:rsid w:val="006D7EB0"/>
    <w:rsid w:val="006E0138"/>
    <w:rsid w:val="006E0BB0"/>
    <w:rsid w:val="006E12C3"/>
    <w:rsid w:val="006E16BE"/>
    <w:rsid w:val="006E1961"/>
    <w:rsid w:val="006E19C0"/>
    <w:rsid w:val="006E2529"/>
    <w:rsid w:val="006E260C"/>
    <w:rsid w:val="006E2AC2"/>
    <w:rsid w:val="006E2D36"/>
    <w:rsid w:val="006E2E82"/>
    <w:rsid w:val="006E3569"/>
    <w:rsid w:val="006E4421"/>
    <w:rsid w:val="006E45F3"/>
    <w:rsid w:val="006E4A2F"/>
    <w:rsid w:val="006E4ED4"/>
    <w:rsid w:val="006E5677"/>
    <w:rsid w:val="006E5C6A"/>
    <w:rsid w:val="006E5E19"/>
    <w:rsid w:val="006E61C3"/>
    <w:rsid w:val="006E799D"/>
    <w:rsid w:val="006E7F5C"/>
    <w:rsid w:val="006E7FC8"/>
    <w:rsid w:val="006F041B"/>
    <w:rsid w:val="006F0593"/>
    <w:rsid w:val="006F1064"/>
    <w:rsid w:val="006F1B7B"/>
    <w:rsid w:val="006F1EB7"/>
    <w:rsid w:val="006F2013"/>
    <w:rsid w:val="006F2349"/>
    <w:rsid w:val="006F31A4"/>
    <w:rsid w:val="006F3276"/>
    <w:rsid w:val="006F43AA"/>
    <w:rsid w:val="006F469D"/>
    <w:rsid w:val="006F4A27"/>
    <w:rsid w:val="006F4B06"/>
    <w:rsid w:val="006F4C29"/>
    <w:rsid w:val="006F4F37"/>
    <w:rsid w:val="006F50E8"/>
    <w:rsid w:val="006F52E5"/>
    <w:rsid w:val="006F56F1"/>
    <w:rsid w:val="006F5C05"/>
    <w:rsid w:val="006F5D86"/>
    <w:rsid w:val="006F5EF7"/>
    <w:rsid w:val="006F6066"/>
    <w:rsid w:val="006F6376"/>
    <w:rsid w:val="006F6836"/>
    <w:rsid w:val="006F6850"/>
    <w:rsid w:val="006F6E6E"/>
    <w:rsid w:val="006F6EE1"/>
    <w:rsid w:val="006F707E"/>
    <w:rsid w:val="006F774C"/>
    <w:rsid w:val="007001DC"/>
    <w:rsid w:val="00700849"/>
    <w:rsid w:val="007025CB"/>
    <w:rsid w:val="007034AA"/>
    <w:rsid w:val="00703C9D"/>
    <w:rsid w:val="007042BE"/>
    <w:rsid w:val="0070490C"/>
    <w:rsid w:val="0070539E"/>
    <w:rsid w:val="007058CF"/>
    <w:rsid w:val="00705C38"/>
    <w:rsid w:val="007060CC"/>
    <w:rsid w:val="0070623E"/>
    <w:rsid w:val="00706465"/>
    <w:rsid w:val="00706753"/>
    <w:rsid w:val="0070695A"/>
    <w:rsid w:val="0070738E"/>
    <w:rsid w:val="0070782D"/>
    <w:rsid w:val="00710456"/>
    <w:rsid w:val="00710491"/>
    <w:rsid w:val="007109C2"/>
    <w:rsid w:val="00711340"/>
    <w:rsid w:val="00711BAE"/>
    <w:rsid w:val="00712199"/>
    <w:rsid w:val="0071220F"/>
    <w:rsid w:val="00712C42"/>
    <w:rsid w:val="00712E90"/>
    <w:rsid w:val="00713DE4"/>
    <w:rsid w:val="00714C47"/>
    <w:rsid w:val="00714CB9"/>
    <w:rsid w:val="00714FDE"/>
    <w:rsid w:val="00715D94"/>
    <w:rsid w:val="00716302"/>
    <w:rsid w:val="00716462"/>
    <w:rsid w:val="007164DE"/>
    <w:rsid w:val="007173CF"/>
    <w:rsid w:val="00717989"/>
    <w:rsid w:val="007207E4"/>
    <w:rsid w:val="00720D53"/>
    <w:rsid w:val="00721084"/>
    <w:rsid w:val="00721262"/>
    <w:rsid w:val="00721D9B"/>
    <w:rsid w:val="00722121"/>
    <w:rsid w:val="007224B9"/>
    <w:rsid w:val="00722F5F"/>
    <w:rsid w:val="00722F94"/>
    <w:rsid w:val="0072345F"/>
    <w:rsid w:val="00723584"/>
    <w:rsid w:val="00723AA7"/>
    <w:rsid w:val="00723D02"/>
    <w:rsid w:val="0072432E"/>
    <w:rsid w:val="00724B9C"/>
    <w:rsid w:val="00726036"/>
    <w:rsid w:val="00726279"/>
    <w:rsid w:val="00726A9B"/>
    <w:rsid w:val="00726ABA"/>
    <w:rsid w:val="007272D0"/>
    <w:rsid w:val="00727530"/>
    <w:rsid w:val="007275D3"/>
    <w:rsid w:val="00730653"/>
    <w:rsid w:val="00731E7C"/>
    <w:rsid w:val="00731EAB"/>
    <w:rsid w:val="00731F7B"/>
    <w:rsid w:val="007329EF"/>
    <w:rsid w:val="0073327A"/>
    <w:rsid w:val="00733903"/>
    <w:rsid w:val="007348F4"/>
    <w:rsid w:val="00734EBE"/>
    <w:rsid w:val="007354AC"/>
    <w:rsid w:val="007362DA"/>
    <w:rsid w:val="0073660D"/>
    <w:rsid w:val="00736DD8"/>
    <w:rsid w:val="00736ED8"/>
    <w:rsid w:val="00737BC6"/>
    <w:rsid w:val="007406F6"/>
    <w:rsid w:val="0074076A"/>
    <w:rsid w:val="00740A6E"/>
    <w:rsid w:val="00740DC5"/>
    <w:rsid w:val="0074157B"/>
    <w:rsid w:val="00741AF4"/>
    <w:rsid w:val="00741DCC"/>
    <w:rsid w:val="00741FB3"/>
    <w:rsid w:val="0074203A"/>
    <w:rsid w:val="007421A0"/>
    <w:rsid w:val="007427B5"/>
    <w:rsid w:val="007427F0"/>
    <w:rsid w:val="00742865"/>
    <w:rsid w:val="0074296C"/>
    <w:rsid w:val="00742B34"/>
    <w:rsid w:val="00742B73"/>
    <w:rsid w:val="00742C83"/>
    <w:rsid w:val="0074360F"/>
    <w:rsid w:val="0074439A"/>
    <w:rsid w:val="00744A64"/>
    <w:rsid w:val="00744D47"/>
    <w:rsid w:val="00744EA0"/>
    <w:rsid w:val="0074527E"/>
    <w:rsid w:val="007455E5"/>
    <w:rsid w:val="00746003"/>
    <w:rsid w:val="0074638D"/>
    <w:rsid w:val="00746484"/>
    <w:rsid w:val="0074695E"/>
    <w:rsid w:val="007469A2"/>
    <w:rsid w:val="0074704F"/>
    <w:rsid w:val="00747951"/>
    <w:rsid w:val="00747DBE"/>
    <w:rsid w:val="00747F48"/>
    <w:rsid w:val="00747F4C"/>
    <w:rsid w:val="00750E69"/>
    <w:rsid w:val="00751091"/>
    <w:rsid w:val="00751717"/>
    <w:rsid w:val="00751B83"/>
    <w:rsid w:val="007523C0"/>
    <w:rsid w:val="007525A9"/>
    <w:rsid w:val="0075280E"/>
    <w:rsid w:val="00752BB4"/>
    <w:rsid w:val="00754218"/>
    <w:rsid w:val="00754359"/>
    <w:rsid w:val="00754411"/>
    <w:rsid w:val="00754BD9"/>
    <w:rsid w:val="00754E7A"/>
    <w:rsid w:val="0075501B"/>
    <w:rsid w:val="007550BD"/>
    <w:rsid w:val="0075540C"/>
    <w:rsid w:val="00755818"/>
    <w:rsid w:val="00755DB1"/>
    <w:rsid w:val="0075686B"/>
    <w:rsid w:val="00756B40"/>
    <w:rsid w:val="007574FC"/>
    <w:rsid w:val="00760975"/>
    <w:rsid w:val="00760EC0"/>
    <w:rsid w:val="00760FA4"/>
    <w:rsid w:val="0076118B"/>
    <w:rsid w:val="00761FDA"/>
    <w:rsid w:val="007621FF"/>
    <w:rsid w:val="007622D2"/>
    <w:rsid w:val="00762621"/>
    <w:rsid w:val="0076346E"/>
    <w:rsid w:val="007634E3"/>
    <w:rsid w:val="007634FE"/>
    <w:rsid w:val="0076400F"/>
    <w:rsid w:val="00764194"/>
    <w:rsid w:val="00764CDE"/>
    <w:rsid w:val="00764E6A"/>
    <w:rsid w:val="00765ED3"/>
    <w:rsid w:val="0076645E"/>
    <w:rsid w:val="0076681D"/>
    <w:rsid w:val="00766A65"/>
    <w:rsid w:val="007670C2"/>
    <w:rsid w:val="007671F5"/>
    <w:rsid w:val="007676B8"/>
    <w:rsid w:val="007677F0"/>
    <w:rsid w:val="00767CB8"/>
    <w:rsid w:val="00770079"/>
    <w:rsid w:val="007700BB"/>
    <w:rsid w:val="00770235"/>
    <w:rsid w:val="00770E82"/>
    <w:rsid w:val="0077175C"/>
    <w:rsid w:val="00771870"/>
    <w:rsid w:val="00771BF9"/>
    <w:rsid w:val="00772F8A"/>
    <w:rsid w:val="007735AA"/>
    <w:rsid w:val="007739C6"/>
    <w:rsid w:val="00774889"/>
    <w:rsid w:val="00774FF5"/>
    <w:rsid w:val="007750B3"/>
    <w:rsid w:val="0077514D"/>
    <w:rsid w:val="007756BE"/>
    <w:rsid w:val="007758D4"/>
    <w:rsid w:val="00775F76"/>
    <w:rsid w:val="00776AEA"/>
    <w:rsid w:val="00776E31"/>
    <w:rsid w:val="00777BA0"/>
    <w:rsid w:val="0078038A"/>
    <w:rsid w:val="007803BD"/>
    <w:rsid w:val="007805A6"/>
    <w:rsid w:val="007811DC"/>
    <w:rsid w:val="007820FA"/>
    <w:rsid w:val="0078285F"/>
    <w:rsid w:val="00782D33"/>
    <w:rsid w:val="00783207"/>
    <w:rsid w:val="00783E1D"/>
    <w:rsid w:val="00784085"/>
    <w:rsid w:val="0078483B"/>
    <w:rsid w:val="00784EED"/>
    <w:rsid w:val="00785900"/>
    <w:rsid w:val="00785DE7"/>
    <w:rsid w:val="00786135"/>
    <w:rsid w:val="00786958"/>
    <w:rsid w:val="00786E71"/>
    <w:rsid w:val="007874D2"/>
    <w:rsid w:val="007901A2"/>
    <w:rsid w:val="00791119"/>
    <w:rsid w:val="0079162F"/>
    <w:rsid w:val="007917B3"/>
    <w:rsid w:val="00792153"/>
    <w:rsid w:val="00793628"/>
    <w:rsid w:val="007946A4"/>
    <w:rsid w:val="00794924"/>
    <w:rsid w:val="00796343"/>
    <w:rsid w:val="007967D0"/>
    <w:rsid w:val="007975B8"/>
    <w:rsid w:val="00797D4B"/>
    <w:rsid w:val="007A0672"/>
    <w:rsid w:val="007A0BC2"/>
    <w:rsid w:val="007A0CF7"/>
    <w:rsid w:val="007A16F2"/>
    <w:rsid w:val="007A1DA6"/>
    <w:rsid w:val="007A1F44"/>
    <w:rsid w:val="007A23FF"/>
    <w:rsid w:val="007A295B"/>
    <w:rsid w:val="007A2AB2"/>
    <w:rsid w:val="007A3424"/>
    <w:rsid w:val="007A35EF"/>
    <w:rsid w:val="007A3E4C"/>
    <w:rsid w:val="007A43A2"/>
    <w:rsid w:val="007A4A4D"/>
    <w:rsid w:val="007A4D04"/>
    <w:rsid w:val="007A5356"/>
    <w:rsid w:val="007A63DE"/>
    <w:rsid w:val="007A669B"/>
    <w:rsid w:val="007A76E3"/>
    <w:rsid w:val="007A7A96"/>
    <w:rsid w:val="007B03AF"/>
    <w:rsid w:val="007B0B1F"/>
    <w:rsid w:val="007B1543"/>
    <w:rsid w:val="007B18CB"/>
    <w:rsid w:val="007B18F5"/>
    <w:rsid w:val="007B1AC0"/>
    <w:rsid w:val="007B270A"/>
    <w:rsid w:val="007B2D3B"/>
    <w:rsid w:val="007B2DDA"/>
    <w:rsid w:val="007B4D10"/>
    <w:rsid w:val="007B52CD"/>
    <w:rsid w:val="007B531E"/>
    <w:rsid w:val="007B53BC"/>
    <w:rsid w:val="007B589B"/>
    <w:rsid w:val="007B5FCE"/>
    <w:rsid w:val="007B7DC1"/>
    <w:rsid w:val="007B7EDB"/>
    <w:rsid w:val="007B7FD9"/>
    <w:rsid w:val="007C07DC"/>
    <w:rsid w:val="007C0CBF"/>
    <w:rsid w:val="007C0DED"/>
    <w:rsid w:val="007C0FA6"/>
    <w:rsid w:val="007C126F"/>
    <w:rsid w:val="007C19AD"/>
    <w:rsid w:val="007C1C3F"/>
    <w:rsid w:val="007C2E13"/>
    <w:rsid w:val="007C3598"/>
    <w:rsid w:val="007C3FA8"/>
    <w:rsid w:val="007C45E4"/>
    <w:rsid w:val="007C4626"/>
    <w:rsid w:val="007C4681"/>
    <w:rsid w:val="007C4734"/>
    <w:rsid w:val="007C5E1F"/>
    <w:rsid w:val="007C68DA"/>
    <w:rsid w:val="007C6C4A"/>
    <w:rsid w:val="007C6DC6"/>
    <w:rsid w:val="007C6E8B"/>
    <w:rsid w:val="007C6EFE"/>
    <w:rsid w:val="007C6F72"/>
    <w:rsid w:val="007C7262"/>
    <w:rsid w:val="007D0CC9"/>
    <w:rsid w:val="007D1369"/>
    <w:rsid w:val="007D145A"/>
    <w:rsid w:val="007D1B7D"/>
    <w:rsid w:val="007D2046"/>
    <w:rsid w:val="007D20BF"/>
    <w:rsid w:val="007D229A"/>
    <w:rsid w:val="007D28C6"/>
    <w:rsid w:val="007D2F44"/>
    <w:rsid w:val="007D2F4D"/>
    <w:rsid w:val="007D328B"/>
    <w:rsid w:val="007D40EA"/>
    <w:rsid w:val="007D4178"/>
    <w:rsid w:val="007D4B3C"/>
    <w:rsid w:val="007D4D33"/>
    <w:rsid w:val="007D5C25"/>
    <w:rsid w:val="007D6317"/>
    <w:rsid w:val="007D7175"/>
    <w:rsid w:val="007D718E"/>
    <w:rsid w:val="007D7552"/>
    <w:rsid w:val="007D7694"/>
    <w:rsid w:val="007E04FB"/>
    <w:rsid w:val="007E1369"/>
    <w:rsid w:val="007E1776"/>
    <w:rsid w:val="007E177D"/>
    <w:rsid w:val="007E1A1B"/>
    <w:rsid w:val="007E1A88"/>
    <w:rsid w:val="007E1D2B"/>
    <w:rsid w:val="007E356C"/>
    <w:rsid w:val="007E4C88"/>
    <w:rsid w:val="007E4D26"/>
    <w:rsid w:val="007E585E"/>
    <w:rsid w:val="007E58F1"/>
    <w:rsid w:val="007E79EE"/>
    <w:rsid w:val="007E7DDF"/>
    <w:rsid w:val="007F0BAB"/>
    <w:rsid w:val="007F0BE2"/>
    <w:rsid w:val="007F11C8"/>
    <w:rsid w:val="007F1A42"/>
    <w:rsid w:val="007F1CFB"/>
    <w:rsid w:val="007F2086"/>
    <w:rsid w:val="007F220B"/>
    <w:rsid w:val="007F27DD"/>
    <w:rsid w:val="007F3554"/>
    <w:rsid w:val="007F3F3E"/>
    <w:rsid w:val="007F65B9"/>
    <w:rsid w:val="007F6880"/>
    <w:rsid w:val="007F76B4"/>
    <w:rsid w:val="007F79A8"/>
    <w:rsid w:val="007F7E0A"/>
    <w:rsid w:val="008001B4"/>
    <w:rsid w:val="00800769"/>
    <w:rsid w:val="00800ED2"/>
    <w:rsid w:val="00801E00"/>
    <w:rsid w:val="00802A23"/>
    <w:rsid w:val="00802E74"/>
    <w:rsid w:val="0080308D"/>
    <w:rsid w:val="008047E5"/>
    <w:rsid w:val="00804B6B"/>
    <w:rsid w:val="00804B92"/>
    <w:rsid w:val="00804E21"/>
    <w:rsid w:val="00805092"/>
    <w:rsid w:val="00805874"/>
    <w:rsid w:val="0080615C"/>
    <w:rsid w:val="00806AAF"/>
    <w:rsid w:val="008070AC"/>
    <w:rsid w:val="00807DB6"/>
    <w:rsid w:val="008101FD"/>
    <w:rsid w:val="00810303"/>
    <w:rsid w:val="0081048F"/>
    <w:rsid w:val="0081068A"/>
    <w:rsid w:val="00810D8D"/>
    <w:rsid w:val="00811066"/>
    <w:rsid w:val="00811368"/>
    <w:rsid w:val="008115D6"/>
    <w:rsid w:val="00811835"/>
    <w:rsid w:val="00811C91"/>
    <w:rsid w:val="00812415"/>
    <w:rsid w:val="00812DA3"/>
    <w:rsid w:val="008134FF"/>
    <w:rsid w:val="008147C9"/>
    <w:rsid w:val="00814B76"/>
    <w:rsid w:val="00814FE4"/>
    <w:rsid w:val="0081581D"/>
    <w:rsid w:val="008158AD"/>
    <w:rsid w:val="00816821"/>
    <w:rsid w:val="008172BE"/>
    <w:rsid w:val="0081774F"/>
    <w:rsid w:val="008178FD"/>
    <w:rsid w:val="00817A67"/>
    <w:rsid w:val="00817B71"/>
    <w:rsid w:val="00817BD6"/>
    <w:rsid w:val="00820244"/>
    <w:rsid w:val="00820CE0"/>
    <w:rsid w:val="00821886"/>
    <w:rsid w:val="00821A67"/>
    <w:rsid w:val="008221B3"/>
    <w:rsid w:val="0082248E"/>
    <w:rsid w:val="00822FC4"/>
    <w:rsid w:val="008238FD"/>
    <w:rsid w:val="00824FDF"/>
    <w:rsid w:val="00825125"/>
    <w:rsid w:val="008257CC"/>
    <w:rsid w:val="00825A83"/>
    <w:rsid w:val="008274BF"/>
    <w:rsid w:val="00827755"/>
    <w:rsid w:val="008305D4"/>
    <w:rsid w:val="00830DC3"/>
    <w:rsid w:val="008313D2"/>
    <w:rsid w:val="00831535"/>
    <w:rsid w:val="00831555"/>
    <w:rsid w:val="00831F52"/>
    <w:rsid w:val="00832154"/>
    <w:rsid w:val="00832F5C"/>
    <w:rsid w:val="008349AD"/>
    <w:rsid w:val="00835428"/>
    <w:rsid w:val="008357EF"/>
    <w:rsid w:val="008359E0"/>
    <w:rsid w:val="00837509"/>
    <w:rsid w:val="008376F6"/>
    <w:rsid w:val="00837D5B"/>
    <w:rsid w:val="00840607"/>
    <w:rsid w:val="00840C9F"/>
    <w:rsid w:val="00840E65"/>
    <w:rsid w:val="00841A36"/>
    <w:rsid w:val="00841CD2"/>
    <w:rsid w:val="008423BC"/>
    <w:rsid w:val="008426EB"/>
    <w:rsid w:val="008429A1"/>
    <w:rsid w:val="00842B77"/>
    <w:rsid w:val="00842E7C"/>
    <w:rsid w:val="0084309F"/>
    <w:rsid w:val="00843450"/>
    <w:rsid w:val="0084349C"/>
    <w:rsid w:val="00844398"/>
    <w:rsid w:val="008450C7"/>
    <w:rsid w:val="00845C12"/>
    <w:rsid w:val="008469D9"/>
    <w:rsid w:val="00846DC0"/>
    <w:rsid w:val="0084744B"/>
    <w:rsid w:val="008474A7"/>
    <w:rsid w:val="008479A1"/>
    <w:rsid w:val="00847A59"/>
    <w:rsid w:val="00847B62"/>
    <w:rsid w:val="00847B80"/>
    <w:rsid w:val="008506B6"/>
    <w:rsid w:val="00850AE0"/>
    <w:rsid w:val="008524B4"/>
    <w:rsid w:val="008524D2"/>
    <w:rsid w:val="00852E19"/>
    <w:rsid w:val="00853691"/>
    <w:rsid w:val="00853B4A"/>
    <w:rsid w:val="00853DED"/>
    <w:rsid w:val="00854707"/>
    <w:rsid w:val="00855E53"/>
    <w:rsid w:val="00856833"/>
    <w:rsid w:val="00856840"/>
    <w:rsid w:val="00856E96"/>
    <w:rsid w:val="00860099"/>
    <w:rsid w:val="0086087C"/>
    <w:rsid w:val="00860D8E"/>
    <w:rsid w:val="00861939"/>
    <w:rsid w:val="00861AA1"/>
    <w:rsid w:val="00861B9A"/>
    <w:rsid w:val="0086219A"/>
    <w:rsid w:val="0086275E"/>
    <w:rsid w:val="0086346F"/>
    <w:rsid w:val="00864440"/>
    <w:rsid w:val="00864D76"/>
    <w:rsid w:val="00865089"/>
    <w:rsid w:val="008650FC"/>
    <w:rsid w:val="00865F98"/>
    <w:rsid w:val="00866EB3"/>
    <w:rsid w:val="0086701A"/>
    <w:rsid w:val="00867BD2"/>
    <w:rsid w:val="00867CFF"/>
    <w:rsid w:val="008712FD"/>
    <w:rsid w:val="008716A1"/>
    <w:rsid w:val="00871F40"/>
    <w:rsid w:val="008728BF"/>
    <w:rsid w:val="00872946"/>
    <w:rsid w:val="00872A0F"/>
    <w:rsid w:val="00872D3F"/>
    <w:rsid w:val="008733E4"/>
    <w:rsid w:val="00873AE2"/>
    <w:rsid w:val="00873B07"/>
    <w:rsid w:val="00873F15"/>
    <w:rsid w:val="00874096"/>
    <w:rsid w:val="008750CB"/>
    <w:rsid w:val="008756A4"/>
    <w:rsid w:val="008758BF"/>
    <w:rsid w:val="00875D81"/>
    <w:rsid w:val="00875F73"/>
    <w:rsid w:val="008762B1"/>
    <w:rsid w:val="00877959"/>
    <w:rsid w:val="00877CCF"/>
    <w:rsid w:val="0088044A"/>
    <w:rsid w:val="008807CC"/>
    <w:rsid w:val="00880F30"/>
    <w:rsid w:val="0088174A"/>
    <w:rsid w:val="00882F71"/>
    <w:rsid w:val="008833E8"/>
    <w:rsid w:val="00883679"/>
    <w:rsid w:val="00883D2E"/>
    <w:rsid w:val="008845AF"/>
    <w:rsid w:val="008846C2"/>
    <w:rsid w:val="0088546C"/>
    <w:rsid w:val="00886BCC"/>
    <w:rsid w:val="00886F25"/>
    <w:rsid w:val="00887540"/>
    <w:rsid w:val="00887B48"/>
    <w:rsid w:val="00887FBC"/>
    <w:rsid w:val="008900E9"/>
    <w:rsid w:val="008902B8"/>
    <w:rsid w:val="0089176E"/>
    <w:rsid w:val="008917E0"/>
    <w:rsid w:val="00892365"/>
    <w:rsid w:val="008923BB"/>
    <w:rsid w:val="00892BE5"/>
    <w:rsid w:val="0089387C"/>
    <w:rsid w:val="00893AFF"/>
    <w:rsid w:val="00894190"/>
    <w:rsid w:val="0089444E"/>
    <w:rsid w:val="00894645"/>
    <w:rsid w:val="008949DF"/>
    <w:rsid w:val="00894A10"/>
    <w:rsid w:val="00894FFA"/>
    <w:rsid w:val="008951DB"/>
    <w:rsid w:val="00896802"/>
    <w:rsid w:val="00896C81"/>
    <w:rsid w:val="00896D83"/>
    <w:rsid w:val="0089715F"/>
    <w:rsid w:val="008A0683"/>
    <w:rsid w:val="008A0AB2"/>
    <w:rsid w:val="008A0CFC"/>
    <w:rsid w:val="008A12FE"/>
    <w:rsid w:val="008A1698"/>
    <w:rsid w:val="008A16AE"/>
    <w:rsid w:val="008A1CE8"/>
    <w:rsid w:val="008A28B6"/>
    <w:rsid w:val="008A2BB1"/>
    <w:rsid w:val="008A3466"/>
    <w:rsid w:val="008A3503"/>
    <w:rsid w:val="008A389F"/>
    <w:rsid w:val="008A3D02"/>
    <w:rsid w:val="008A3FF7"/>
    <w:rsid w:val="008A5940"/>
    <w:rsid w:val="008A5F16"/>
    <w:rsid w:val="008A6CC0"/>
    <w:rsid w:val="008A73B2"/>
    <w:rsid w:val="008A766D"/>
    <w:rsid w:val="008A7A15"/>
    <w:rsid w:val="008A7B79"/>
    <w:rsid w:val="008A7F41"/>
    <w:rsid w:val="008B043F"/>
    <w:rsid w:val="008B0808"/>
    <w:rsid w:val="008B0AEC"/>
    <w:rsid w:val="008B130B"/>
    <w:rsid w:val="008B1E53"/>
    <w:rsid w:val="008B1E5B"/>
    <w:rsid w:val="008B2749"/>
    <w:rsid w:val="008B283D"/>
    <w:rsid w:val="008B389D"/>
    <w:rsid w:val="008B3C5C"/>
    <w:rsid w:val="008B4278"/>
    <w:rsid w:val="008B4AE0"/>
    <w:rsid w:val="008B51F6"/>
    <w:rsid w:val="008B5299"/>
    <w:rsid w:val="008B53A8"/>
    <w:rsid w:val="008B5A5F"/>
    <w:rsid w:val="008B5AB0"/>
    <w:rsid w:val="008B5B74"/>
    <w:rsid w:val="008B6054"/>
    <w:rsid w:val="008B6788"/>
    <w:rsid w:val="008B6B72"/>
    <w:rsid w:val="008B6DC6"/>
    <w:rsid w:val="008B74C9"/>
    <w:rsid w:val="008B7B08"/>
    <w:rsid w:val="008C04C9"/>
    <w:rsid w:val="008C0C00"/>
    <w:rsid w:val="008C13F0"/>
    <w:rsid w:val="008C1B62"/>
    <w:rsid w:val="008C1F26"/>
    <w:rsid w:val="008C23AC"/>
    <w:rsid w:val="008C2A3A"/>
    <w:rsid w:val="008C30CB"/>
    <w:rsid w:val="008C3294"/>
    <w:rsid w:val="008C351F"/>
    <w:rsid w:val="008C4C7E"/>
    <w:rsid w:val="008C54B6"/>
    <w:rsid w:val="008C59E0"/>
    <w:rsid w:val="008C5C1B"/>
    <w:rsid w:val="008C5C46"/>
    <w:rsid w:val="008C6051"/>
    <w:rsid w:val="008C6184"/>
    <w:rsid w:val="008C7272"/>
    <w:rsid w:val="008C785E"/>
    <w:rsid w:val="008D0AFB"/>
    <w:rsid w:val="008D1511"/>
    <w:rsid w:val="008D1CF0"/>
    <w:rsid w:val="008D2194"/>
    <w:rsid w:val="008D32DF"/>
    <w:rsid w:val="008D35E9"/>
    <w:rsid w:val="008D3688"/>
    <w:rsid w:val="008D3959"/>
    <w:rsid w:val="008D3966"/>
    <w:rsid w:val="008D4352"/>
    <w:rsid w:val="008D4719"/>
    <w:rsid w:val="008D4F6C"/>
    <w:rsid w:val="008D5A7C"/>
    <w:rsid w:val="008D60BC"/>
    <w:rsid w:val="008D6D53"/>
    <w:rsid w:val="008D6D7B"/>
    <w:rsid w:val="008D7ABA"/>
    <w:rsid w:val="008D7EB7"/>
    <w:rsid w:val="008E0565"/>
    <w:rsid w:val="008E06FE"/>
    <w:rsid w:val="008E0EB8"/>
    <w:rsid w:val="008E10A6"/>
    <w:rsid w:val="008E1271"/>
    <w:rsid w:val="008E1B8B"/>
    <w:rsid w:val="008E2251"/>
    <w:rsid w:val="008E24B3"/>
    <w:rsid w:val="008E24CA"/>
    <w:rsid w:val="008E2E2E"/>
    <w:rsid w:val="008E2F6E"/>
    <w:rsid w:val="008E38AD"/>
    <w:rsid w:val="008E3DFF"/>
    <w:rsid w:val="008E3EEC"/>
    <w:rsid w:val="008E4491"/>
    <w:rsid w:val="008E4B68"/>
    <w:rsid w:val="008E5BF2"/>
    <w:rsid w:val="008E5C81"/>
    <w:rsid w:val="008E6B1A"/>
    <w:rsid w:val="008E705B"/>
    <w:rsid w:val="008E7847"/>
    <w:rsid w:val="008E7E5F"/>
    <w:rsid w:val="008F007D"/>
    <w:rsid w:val="008F052A"/>
    <w:rsid w:val="008F0A38"/>
    <w:rsid w:val="008F0F84"/>
    <w:rsid w:val="008F1014"/>
    <w:rsid w:val="008F11C9"/>
    <w:rsid w:val="008F23D8"/>
    <w:rsid w:val="008F2FD5"/>
    <w:rsid w:val="008F37E5"/>
    <w:rsid w:val="008F48C2"/>
    <w:rsid w:val="008F48D5"/>
    <w:rsid w:val="008F4AB4"/>
    <w:rsid w:val="008F5840"/>
    <w:rsid w:val="008F5EEF"/>
    <w:rsid w:val="008F66FE"/>
    <w:rsid w:val="008F67D9"/>
    <w:rsid w:val="008F6A53"/>
    <w:rsid w:val="008F72CC"/>
    <w:rsid w:val="008F72CD"/>
    <w:rsid w:val="008F73C6"/>
    <w:rsid w:val="008F7669"/>
    <w:rsid w:val="00900080"/>
    <w:rsid w:val="00901D02"/>
    <w:rsid w:val="009025DB"/>
    <w:rsid w:val="0090334E"/>
    <w:rsid w:val="0090368F"/>
    <w:rsid w:val="0090370A"/>
    <w:rsid w:val="00903802"/>
    <w:rsid w:val="00903925"/>
    <w:rsid w:val="009039FD"/>
    <w:rsid w:val="00903BB6"/>
    <w:rsid w:val="0090403A"/>
    <w:rsid w:val="00904736"/>
    <w:rsid w:val="0090502D"/>
    <w:rsid w:val="00905335"/>
    <w:rsid w:val="00905664"/>
    <w:rsid w:val="00905D02"/>
    <w:rsid w:val="00905D8F"/>
    <w:rsid w:val="00906631"/>
    <w:rsid w:val="0090696D"/>
    <w:rsid w:val="00906CD6"/>
    <w:rsid w:val="00906E4D"/>
    <w:rsid w:val="00906F31"/>
    <w:rsid w:val="009078B3"/>
    <w:rsid w:val="00907A77"/>
    <w:rsid w:val="00907E00"/>
    <w:rsid w:val="0091088D"/>
    <w:rsid w:val="00910FC9"/>
    <w:rsid w:val="00910FD0"/>
    <w:rsid w:val="0091113B"/>
    <w:rsid w:val="00911A27"/>
    <w:rsid w:val="00912312"/>
    <w:rsid w:val="0091291A"/>
    <w:rsid w:val="00913612"/>
    <w:rsid w:val="0091366A"/>
    <w:rsid w:val="009136C9"/>
    <w:rsid w:val="00913824"/>
    <w:rsid w:val="00913DAE"/>
    <w:rsid w:val="009141A5"/>
    <w:rsid w:val="00915757"/>
    <w:rsid w:val="009159B3"/>
    <w:rsid w:val="00915B73"/>
    <w:rsid w:val="00915C54"/>
    <w:rsid w:val="00916181"/>
    <w:rsid w:val="00916906"/>
    <w:rsid w:val="0092030A"/>
    <w:rsid w:val="009204C5"/>
    <w:rsid w:val="0092166C"/>
    <w:rsid w:val="0092180D"/>
    <w:rsid w:val="00921E1C"/>
    <w:rsid w:val="009220B5"/>
    <w:rsid w:val="00922384"/>
    <w:rsid w:val="00922956"/>
    <w:rsid w:val="009232C9"/>
    <w:rsid w:val="009233ED"/>
    <w:rsid w:val="00923608"/>
    <w:rsid w:val="009238E5"/>
    <w:rsid w:val="00923CD5"/>
    <w:rsid w:val="00923F12"/>
    <w:rsid w:val="009246D3"/>
    <w:rsid w:val="00924F68"/>
    <w:rsid w:val="00924FF8"/>
    <w:rsid w:val="009250CB"/>
    <w:rsid w:val="0092535E"/>
    <w:rsid w:val="009256C8"/>
    <w:rsid w:val="00925BA8"/>
    <w:rsid w:val="00925D2D"/>
    <w:rsid w:val="00926DA7"/>
    <w:rsid w:val="00926DCC"/>
    <w:rsid w:val="00927138"/>
    <w:rsid w:val="00927320"/>
    <w:rsid w:val="00927B66"/>
    <w:rsid w:val="00927F8B"/>
    <w:rsid w:val="009301D9"/>
    <w:rsid w:val="00930789"/>
    <w:rsid w:val="0093094D"/>
    <w:rsid w:val="009322BD"/>
    <w:rsid w:val="009322EC"/>
    <w:rsid w:val="009328C7"/>
    <w:rsid w:val="00932C7D"/>
    <w:rsid w:val="009332E9"/>
    <w:rsid w:val="009336EC"/>
    <w:rsid w:val="00933875"/>
    <w:rsid w:val="00933C4A"/>
    <w:rsid w:val="00933F56"/>
    <w:rsid w:val="009346D8"/>
    <w:rsid w:val="00934C13"/>
    <w:rsid w:val="00934F89"/>
    <w:rsid w:val="00935228"/>
    <w:rsid w:val="009355A2"/>
    <w:rsid w:val="00935ABA"/>
    <w:rsid w:val="00935F9E"/>
    <w:rsid w:val="00936D98"/>
    <w:rsid w:val="00937224"/>
    <w:rsid w:val="009400CE"/>
    <w:rsid w:val="00940D0B"/>
    <w:rsid w:val="00942C80"/>
    <w:rsid w:val="00943197"/>
    <w:rsid w:val="009435F2"/>
    <w:rsid w:val="009448BD"/>
    <w:rsid w:val="00944F53"/>
    <w:rsid w:val="00945180"/>
    <w:rsid w:val="0094590C"/>
    <w:rsid w:val="00945A6B"/>
    <w:rsid w:val="00946355"/>
    <w:rsid w:val="009464C2"/>
    <w:rsid w:val="00946888"/>
    <w:rsid w:val="009468B7"/>
    <w:rsid w:val="0094724E"/>
    <w:rsid w:val="00947BE6"/>
    <w:rsid w:val="00947DE4"/>
    <w:rsid w:val="00947E85"/>
    <w:rsid w:val="0095048D"/>
    <w:rsid w:val="009514A3"/>
    <w:rsid w:val="00951ADB"/>
    <w:rsid w:val="009521AB"/>
    <w:rsid w:val="0095251D"/>
    <w:rsid w:val="00952DE5"/>
    <w:rsid w:val="00953048"/>
    <w:rsid w:val="00953198"/>
    <w:rsid w:val="0095380C"/>
    <w:rsid w:val="009538EA"/>
    <w:rsid w:val="00954353"/>
    <w:rsid w:val="00954995"/>
    <w:rsid w:val="00954C3F"/>
    <w:rsid w:val="00955C0A"/>
    <w:rsid w:val="00955C4F"/>
    <w:rsid w:val="00957C9B"/>
    <w:rsid w:val="0096030D"/>
    <w:rsid w:val="0096089D"/>
    <w:rsid w:val="00960FCE"/>
    <w:rsid w:val="0096113C"/>
    <w:rsid w:val="00962BC6"/>
    <w:rsid w:val="009632D1"/>
    <w:rsid w:val="009635DF"/>
    <w:rsid w:val="0096438B"/>
    <w:rsid w:val="00964E93"/>
    <w:rsid w:val="00965359"/>
    <w:rsid w:val="009653B3"/>
    <w:rsid w:val="009657F1"/>
    <w:rsid w:val="0096625D"/>
    <w:rsid w:val="00966566"/>
    <w:rsid w:val="009667E1"/>
    <w:rsid w:val="009675D7"/>
    <w:rsid w:val="0096796F"/>
    <w:rsid w:val="009706AA"/>
    <w:rsid w:val="009709F8"/>
    <w:rsid w:val="00971AE7"/>
    <w:rsid w:val="00971E4E"/>
    <w:rsid w:val="00972390"/>
    <w:rsid w:val="00972929"/>
    <w:rsid w:val="00972F91"/>
    <w:rsid w:val="00973827"/>
    <w:rsid w:val="00973F36"/>
    <w:rsid w:val="009742D3"/>
    <w:rsid w:val="00974A9E"/>
    <w:rsid w:val="00974AA9"/>
    <w:rsid w:val="00975793"/>
    <w:rsid w:val="009761FA"/>
    <w:rsid w:val="009773F6"/>
    <w:rsid w:val="00977A22"/>
    <w:rsid w:val="00977BA7"/>
    <w:rsid w:val="0098194F"/>
    <w:rsid w:val="009826C8"/>
    <w:rsid w:val="00982C17"/>
    <w:rsid w:val="009836E4"/>
    <w:rsid w:val="0098412F"/>
    <w:rsid w:val="00985558"/>
    <w:rsid w:val="009856B7"/>
    <w:rsid w:val="00985B8A"/>
    <w:rsid w:val="00985EA0"/>
    <w:rsid w:val="00985F28"/>
    <w:rsid w:val="009860AA"/>
    <w:rsid w:val="00986149"/>
    <w:rsid w:val="00986176"/>
    <w:rsid w:val="009861C9"/>
    <w:rsid w:val="00986E7F"/>
    <w:rsid w:val="00987536"/>
    <w:rsid w:val="0098775E"/>
    <w:rsid w:val="0099046B"/>
    <w:rsid w:val="00990BD5"/>
    <w:rsid w:val="0099196F"/>
    <w:rsid w:val="00991E08"/>
    <w:rsid w:val="00992B98"/>
    <w:rsid w:val="00992EEC"/>
    <w:rsid w:val="00992F9D"/>
    <w:rsid w:val="0099359F"/>
    <w:rsid w:val="00994112"/>
    <w:rsid w:val="0099461E"/>
    <w:rsid w:val="009947FF"/>
    <w:rsid w:val="00994871"/>
    <w:rsid w:val="00994E08"/>
    <w:rsid w:val="009951F9"/>
    <w:rsid w:val="009958B4"/>
    <w:rsid w:val="00995C95"/>
    <w:rsid w:val="00995E85"/>
    <w:rsid w:val="00996468"/>
    <w:rsid w:val="009966BC"/>
    <w:rsid w:val="00996876"/>
    <w:rsid w:val="00996CF4"/>
    <w:rsid w:val="00996FFA"/>
    <w:rsid w:val="009973F1"/>
    <w:rsid w:val="009973F3"/>
    <w:rsid w:val="00997E79"/>
    <w:rsid w:val="009A0089"/>
    <w:rsid w:val="009A010D"/>
    <w:rsid w:val="009A06D1"/>
    <w:rsid w:val="009A0C6F"/>
    <w:rsid w:val="009A0F6E"/>
    <w:rsid w:val="009A14EF"/>
    <w:rsid w:val="009A2DF9"/>
    <w:rsid w:val="009A3A86"/>
    <w:rsid w:val="009A466F"/>
    <w:rsid w:val="009A4787"/>
    <w:rsid w:val="009A4869"/>
    <w:rsid w:val="009A52DC"/>
    <w:rsid w:val="009A5ADD"/>
    <w:rsid w:val="009A6A6B"/>
    <w:rsid w:val="009B072D"/>
    <w:rsid w:val="009B149F"/>
    <w:rsid w:val="009B163A"/>
    <w:rsid w:val="009B1EF9"/>
    <w:rsid w:val="009B2491"/>
    <w:rsid w:val="009B26AC"/>
    <w:rsid w:val="009B2D7F"/>
    <w:rsid w:val="009B31C1"/>
    <w:rsid w:val="009B37E2"/>
    <w:rsid w:val="009B4519"/>
    <w:rsid w:val="009B47E4"/>
    <w:rsid w:val="009B4A23"/>
    <w:rsid w:val="009B506B"/>
    <w:rsid w:val="009B57EF"/>
    <w:rsid w:val="009B5B85"/>
    <w:rsid w:val="009B6787"/>
    <w:rsid w:val="009B6C65"/>
    <w:rsid w:val="009B6F67"/>
    <w:rsid w:val="009B7086"/>
    <w:rsid w:val="009B7204"/>
    <w:rsid w:val="009B7686"/>
    <w:rsid w:val="009B77FA"/>
    <w:rsid w:val="009C0074"/>
    <w:rsid w:val="009C041F"/>
    <w:rsid w:val="009C0564"/>
    <w:rsid w:val="009C0B23"/>
    <w:rsid w:val="009C0E86"/>
    <w:rsid w:val="009C1445"/>
    <w:rsid w:val="009C2685"/>
    <w:rsid w:val="009C2FEC"/>
    <w:rsid w:val="009C39BC"/>
    <w:rsid w:val="009C4BC2"/>
    <w:rsid w:val="009C4D22"/>
    <w:rsid w:val="009C58A8"/>
    <w:rsid w:val="009C6930"/>
    <w:rsid w:val="009C69D9"/>
    <w:rsid w:val="009C7320"/>
    <w:rsid w:val="009C7F65"/>
    <w:rsid w:val="009D0343"/>
    <w:rsid w:val="009D0729"/>
    <w:rsid w:val="009D0F66"/>
    <w:rsid w:val="009D1A06"/>
    <w:rsid w:val="009D1BA4"/>
    <w:rsid w:val="009D2256"/>
    <w:rsid w:val="009D22E4"/>
    <w:rsid w:val="009D22F7"/>
    <w:rsid w:val="009D2995"/>
    <w:rsid w:val="009D319C"/>
    <w:rsid w:val="009D34EC"/>
    <w:rsid w:val="009D4250"/>
    <w:rsid w:val="009D4541"/>
    <w:rsid w:val="009D48CF"/>
    <w:rsid w:val="009D5BAB"/>
    <w:rsid w:val="009D680C"/>
    <w:rsid w:val="009D6A0A"/>
    <w:rsid w:val="009D6FE8"/>
    <w:rsid w:val="009D75DC"/>
    <w:rsid w:val="009D7645"/>
    <w:rsid w:val="009D7AAD"/>
    <w:rsid w:val="009D7B11"/>
    <w:rsid w:val="009D7CF2"/>
    <w:rsid w:val="009E058F"/>
    <w:rsid w:val="009E09FA"/>
    <w:rsid w:val="009E0A9E"/>
    <w:rsid w:val="009E0C55"/>
    <w:rsid w:val="009E19A2"/>
    <w:rsid w:val="009E25E4"/>
    <w:rsid w:val="009E3084"/>
    <w:rsid w:val="009E3AFD"/>
    <w:rsid w:val="009E3CDD"/>
    <w:rsid w:val="009E4073"/>
    <w:rsid w:val="009E4A0A"/>
    <w:rsid w:val="009E4B16"/>
    <w:rsid w:val="009E5093"/>
    <w:rsid w:val="009E511A"/>
    <w:rsid w:val="009E55D9"/>
    <w:rsid w:val="009E5BF4"/>
    <w:rsid w:val="009E5C19"/>
    <w:rsid w:val="009E5C60"/>
    <w:rsid w:val="009E6133"/>
    <w:rsid w:val="009E64DB"/>
    <w:rsid w:val="009E6794"/>
    <w:rsid w:val="009E7189"/>
    <w:rsid w:val="009E7778"/>
    <w:rsid w:val="009E7C6E"/>
    <w:rsid w:val="009E7D12"/>
    <w:rsid w:val="009E7E46"/>
    <w:rsid w:val="009E7FC1"/>
    <w:rsid w:val="009F01E1"/>
    <w:rsid w:val="009F0B4D"/>
    <w:rsid w:val="009F0C92"/>
    <w:rsid w:val="009F1096"/>
    <w:rsid w:val="009F150E"/>
    <w:rsid w:val="009F15A9"/>
    <w:rsid w:val="009F2590"/>
    <w:rsid w:val="009F27AD"/>
    <w:rsid w:val="009F344E"/>
    <w:rsid w:val="009F3DB4"/>
    <w:rsid w:val="009F3FB5"/>
    <w:rsid w:val="009F4C89"/>
    <w:rsid w:val="009F4CB8"/>
    <w:rsid w:val="009F4D9F"/>
    <w:rsid w:val="009F521F"/>
    <w:rsid w:val="009F553C"/>
    <w:rsid w:val="009F5636"/>
    <w:rsid w:val="009F59F8"/>
    <w:rsid w:val="009F5A7D"/>
    <w:rsid w:val="009F6619"/>
    <w:rsid w:val="00A0048E"/>
    <w:rsid w:val="00A005B0"/>
    <w:rsid w:val="00A00E86"/>
    <w:rsid w:val="00A0128F"/>
    <w:rsid w:val="00A013BF"/>
    <w:rsid w:val="00A015BB"/>
    <w:rsid w:val="00A01F17"/>
    <w:rsid w:val="00A020D6"/>
    <w:rsid w:val="00A020E9"/>
    <w:rsid w:val="00A0229C"/>
    <w:rsid w:val="00A022A5"/>
    <w:rsid w:val="00A02775"/>
    <w:rsid w:val="00A02DB0"/>
    <w:rsid w:val="00A03A22"/>
    <w:rsid w:val="00A03AB7"/>
    <w:rsid w:val="00A040F9"/>
    <w:rsid w:val="00A04634"/>
    <w:rsid w:val="00A048A4"/>
    <w:rsid w:val="00A06119"/>
    <w:rsid w:val="00A06585"/>
    <w:rsid w:val="00A0687F"/>
    <w:rsid w:val="00A076B3"/>
    <w:rsid w:val="00A07993"/>
    <w:rsid w:val="00A07A38"/>
    <w:rsid w:val="00A07A48"/>
    <w:rsid w:val="00A108EE"/>
    <w:rsid w:val="00A10BB8"/>
    <w:rsid w:val="00A11595"/>
    <w:rsid w:val="00A117BA"/>
    <w:rsid w:val="00A118F1"/>
    <w:rsid w:val="00A11A55"/>
    <w:rsid w:val="00A11B44"/>
    <w:rsid w:val="00A11DDF"/>
    <w:rsid w:val="00A120A0"/>
    <w:rsid w:val="00A12F02"/>
    <w:rsid w:val="00A130BA"/>
    <w:rsid w:val="00A130E8"/>
    <w:rsid w:val="00A137E4"/>
    <w:rsid w:val="00A13F1F"/>
    <w:rsid w:val="00A14233"/>
    <w:rsid w:val="00A14813"/>
    <w:rsid w:val="00A1566A"/>
    <w:rsid w:val="00A15BC6"/>
    <w:rsid w:val="00A16055"/>
    <w:rsid w:val="00A1640A"/>
    <w:rsid w:val="00A165BF"/>
    <w:rsid w:val="00A16F64"/>
    <w:rsid w:val="00A17173"/>
    <w:rsid w:val="00A172E8"/>
    <w:rsid w:val="00A17334"/>
    <w:rsid w:val="00A179FF"/>
    <w:rsid w:val="00A2041A"/>
    <w:rsid w:val="00A208E3"/>
    <w:rsid w:val="00A20A42"/>
    <w:rsid w:val="00A20ABE"/>
    <w:rsid w:val="00A21A36"/>
    <w:rsid w:val="00A22AA0"/>
    <w:rsid w:val="00A24B19"/>
    <w:rsid w:val="00A24EF3"/>
    <w:rsid w:val="00A25294"/>
    <w:rsid w:val="00A2532C"/>
    <w:rsid w:val="00A254EE"/>
    <w:rsid w:val="00A25AEC"/>
    <w:rsid w:val="00A25BE7"/>
    <w:rsid w:val="00A25E80"/>
    <w:rsid w:val="00A26E3B"/>
    <w:rsid w:val="00A27008"/>
    <w:rsid w:val="00A277A2"/>
    <w:rsid w:val="00A27CDF"/>
    <w:rsid w:val="00A309C6"/>
    <w:rsid w:val="00A30D13"/>
    <w:rsid w:val="00A30F06"/>
    <w:rsid w:val="00A310EC"/>
    <w:rsid w:val="00A315E6"/>
    <w:rsid w:val="00A319D0"/>
    <w:rsid w:val="00A31DDF"/>
    <w:rsid w:val="00A31F33"/>
    <w:rsid w:val="00A32316"/>
    <w:rsid w:val="00A32DD1"/>
    <w:rsid w:val="00A33172"/>
    <w:rsid w:val="00A33B50"/>
    <w:rsid w:val="00A34020"/>
    <w:rsid w:val="00A3432B"/>
    <w:rsid w:val="00A346BA"/>
    <w:rsid w:val="00A34A45"/>
    <w:rsid w:val="00A34C67"/>
    <w:rsid w:val="00A34D62"/>
    <w:rsid w:val="00A34F6E"/>
    <w:rsid w:val="00A35C4B"/>
    <w:rsid w:val="00A35DC1"/>
    <w:rsid w:val="00A36057"/>
    <w:rsid w:val="00A3611D"/>
    <w:rsid w:val="00A361BC"/>
    <w:rsid w:val="00A36339"/>
    <w:rsid w:val="00A366E4"/>
    <w:rsid w:val="00A368D1"/>
    <w:rsid w:val="00A36EC9"/>
    <w:rsid w:val="00A37020"/>
    <w:rsid w:val="00A379B5"/>
    <w:rsid w:val="00A37EE4"/>
    <w:rsid w:val="00A4030B"/>
    <w:rsid w:val="00A4038F"/>
    <w:rsid w:val="00A40C93"/>
    <w:rsid w:val="00A41827"/>
    <w:rsid w:val="00A41845"/>
    <w:rsid w:val="00A42FF4"/>
    <w:rsid w:val="00A43067"/>
    <w:rsid w:val="00A435B5"/>
    <w:rsid w:val="00A4376F"/>
    <w:rsid w:val="00A4384C"/>
    <w:rsid w:val="00A44766"/>
    <w:rsid w:val="00A4549F"/>
    <w:rsid w:val="00A45B9B"/>
    <w:rsid w:val="00A462FE"/>
    <w:rsid w:val="00A472AD"/>
    <w:rsid w:val="00A47367"/>
    <w:rsid w:val="00A478A1"/>
    <w:rsid w:val="00A50131"/>
    <w:rsid w:val="00A501C9"/>
    <w:rsid w:val="00A50506"/>
    <w:rsid w:val="00A50895"/>
    <w:rsid w:val="00A50E97"/>
    <w:rsid w:val="00A52E9B"/>
    <w:rsid w:val="00A531A2"/>
    <w:rsid w:val="00A53F55"/>
    <w:rsid w:val="00A5417B"/>
    <w:rsid w:val="00A54599"/>
    <w:rsid w:val="00A54B82"/>
    <w:rsid w:val="00A55612"/>
    <w:rsid w:val="00A556B4"/>
    <w:rsid w:val="00A55CA7"/>
    <w:rsid w:val="00A55F44"/>
    <w:rsid w:val="00A562A0"/>
    <w:rsid w:val="00A56324"/>
    <w:rsid w:val="00A569D4"/>
    <w:rsid w:val="00A56CD5"/>
    <w:rsid w:val="00A56FBB"/>
    <w:rsid w:val="00A57520"/>
    <w:rsid w:val="00A5762D"/>
    <w:rsid w:val="00A57F1A"/>
    <w:rsid w:val="00A60163"/>
    <w:rsid w:val="00A60223"/>
    <w:rsid w:val="00A6038D"/>
    <w:rsid w:val="00A60CF0"/>
    <w:rsid w:val="00A610A2"/>
    <w:rsid w:val="00A61429"/>
    <w:rsid w:val="00A61514"/>
    <w:rsid w:val="00A61645"/>
    <w:rsid w:val="00A61CFB"/>
    <w:rsid w:val="00A61EB8"/>
    <w:rsid w:val="00A62080"/>
    <w:rsid w:val="00A630A2"/>
    <w:rsid w:val="00A632B8"/>
    <w:rsid w:val="00A637B0"/>
    <w:rsid w:val="00A63BF3"/>
    <w:rsid w:val="00A64558"/>
    <w:rsid w:val="00A646FC"/>
    <w:rsid w:val="00A64942"/>
    <w:rsid w:val="00A6512D"/>
    <w:rsid w:val="00A65326"/>
    <w:rsid w:val="00A65911"/>
    <w:rsid w:val="00A6643C"/>
    <w:rsid w:val="00A66C99"/>
    <w:rsid w:val="00A66F15"/>
    <w:rsid w:val="00A67302"/>
    <w:rsid w:val="00A67544"/>
    <w:rsid w:val="00A67AFD"/>
    <w:rsid w:val="00A7075B"/>
    <w:rsid w:val="00A708B7"/>
    <w:rsid w:val="00A71710"/>
    <w:rsid w:val="00A71818"/>
    <w:rsid w:val="00A71CE6"/>
    <w:rsid w:val="00A71D23"/>
    <w:rsid w:val="00A72210"/>
    <w:rsid w:val="00A7333A"/>
    <w:rsid w:val="00A7375F"/>
    <w:rsid w:val="00A73D0D"/>
    <w:rsid w:val="00A73F4F"/>
    <w:rsid w:val="00A74427"/>
    <w:rsid w:val="00A744E4"/>
    <w:rsid w:val="00A74A92"/>
    <w:rsid w:val="00A751DF"/>
    <w:rsid w:val="00A7521E"/>
    <w:rsid w:val="00A754F0"/>
    <w:rsid w:val="00A75A7A"/>
    <w:rsid w:val="00A75CC1"/>
    <w:rsid w:val="00A75E88"/>
    <w:rsid w:val="00A76491"/>
    <w:rsid w:val="00A7782E"/>
    <w:rsid w:val="00A802CD"/>
    <w:rsid w:val="00A8056E"/>
    <w:rsid w:val="00A8101E"/>
    <w:rsid w:val="00A812B6"/>
    <w:rsid w:val="00A81493"/>
    <w:rsid w:val="00A8168D"/>
    <w:rsid w:val="00A82D58"/>
    <w:rsid w:val="00A83130"/>
    <w:rsid w:val="00A8399D"/>
    <w:rsid w:val="00A839B9"/>
    <w:rsid w:val="00A83B78"/>
    <w:rsid w:val="00A83E3D"/>
    <w:rsid w:val="00A83FB4"/>
    <w:rsid w:val="00A8443A"/>
    <w:rsid w:val="00A8479C"/>
    <w:rsid w:val="00A8557B"/>
    <w:rsid w:val="00A85A05"/>
    <w:rsid w:val="00A85A0B"/>
    <w:rsid w:val="00A8634B"/>
    <w:rsid w:val="00A866B4"/>
    <w:rsid w:val="00A86D63"/>
    <w:rsid w:val="00A87797"/>
    <w:rsid w:val="00A900C3"/>
    <w:rsid w:val="00A90332"/>
    <w:rsid w:val="00A90C94"/>
    <w:rsid w:val="00A90CA7"/>
    <w:rsid w:val="00A90E72"/>
    <w:rsid w:val="00A91B95"/>
    <w:rsid w:val="00A91F20"/>
    <w:rsid w:val="00A9213C"/>
    <w:rsid w:val="00A922A2"/>
    <w:rsid w:val="00A92646"/>
    <w:rsid w:val="00A92DC3"/>
    <w:rsid w:val="00A930EA"/>
    <w:rsid w:val="00A9327B"/>
    <w:rsid w:val="00A93B69"/>
    <w:rsid w:val="00A947DA"/>
    <w:rsid w:val="00A94A8D"/>
    <w:rsid w:val="00A95124"/>
    <w:rsid w:val="00A95D8F"/>
    <w:rsid w:val="00A963C7"/>
    <w:rsid w:val="00AA1005"/>
    <w:rsid w:val="00AA10A1"/>
    <w:rsid w:val="00AA10C4"/>
    <w:rsid w:val="00AA1626"/>
    <w:rsid w:val="00AA16DE"/>
    <w:rsid w:val="00AA17F4"/>
    <w:rsid w:val="00AA1949"/>
    <w:rsid w:val="00AA1C25"/>
    <w:rsid w:val="00AA292D"/>
    <w:rsid w:val="00AA316B"/>
    <w:rsid w:val="00AA3DB7"/>
    <w:rsid w:val="00AA4007"/>
    <w:rsid w:val="00AA423F"/>
    <w:rsid w:val="00AA51F5"/>
    <w:rsid w:val="00AA51FB"/>
    <w:rsid w:val="00AA55E1"/>
    <w:rsid w:val="00AA5DCB"/>
    <w:rsid w:val="00AA5E3B"/>
    <w:rsid w:val="00AA5ECB"/>
    <w:rsid w:val="00AA68B4"/>
    <w:rsid w:val="00AA6E68"/>
    <w:rsid w:val="00AA7466"/>
    <w:rsid w:val="00AA7A22"/>
    <w:rsid w:val="00AB02A9"/>
    <w:rsid w:val="00AB0543"/>
    <w:rsid w:val="00AB0AC9"/>
    <w:rsid w:val="00AB0F80"/>
    <w:rsid w:val="00AB185A"/>
    <w:rsid w:val="00AB193D"/>
    <w:rsid w:val="00AB1BA7"/>
    <w:rsid w:val="00AB1E04"/>
    <w:rsid w:val="00AB3113"/>
    <w:rsid w:val="00AB348A"/>
    <w:rsid w:val="00AB3F38"/>
    <w:rsid w:val="00AB43EC"/>
    <w:rsid w:val="00AB47E2"/>
    <w:rsid w:val="00AB4900"/>
    <w:rsid w:val="00AB4B30"/>
    <w:rsid w:val="00AB4BF4"/>
    <w:rsid w:val="00AB5ADF"/>
    <w:rsid w:val="00AB5E57"/>
    <w:rsid w:val="00AB6B5F"/>
    <w:rsid w:val="00AB7030"/>
    <w:rsid w:val="00AB725F"/>
    <w:rsid w:val="00AB733E"/>
    <w:rsid w:val="00AB7C4C"/>
    <w:rsid w:val="00AC0705"/>
    <w:rsid w:val="00AC0BAC"/>
    <w:rsid w:val="00AC0D57"/>
    <w:rsid w:val="00AC0E26"/>
    <w:rsid w:val="00AC0F5D"/>
    <w:rsid w:val="00AC109B"/>
    <w:rsid w:val="00AC1889"/>
    <w:rsid w:val="00AC1AE8"/>
    <w:rsid w:val="00AC2612"/>
    <w:rsid w:val="00AC2C99"/>
    <w:rsid w:val="00AC30A0"/>
    <w:rsid w:val="00AC30DB"/>
    <w:rsid w:val="00AC3679"/>
    <w:rsid w:val="00AC36B6"/>
    <w:rsid w:val="00AC3CFE"/>
    <w:rsid w:val="00AC490B"/>
    <w:rsid w:val="00AC5A29"/>
    <w:rsid w:val="00AC5CA7"/>
    <w:rsid w:val="00AC7183"/>
    <w:rsid w:val="00AC74DA"/>
    <w:rsid w:val="00AC7A2B"/>
    <w:rsid w:val="00AC7C25"/>
    <w:rsid w:val="00AD0125"/>
    <w:rsid w:val="00AD0780"/>
    <w:rsid w:val="00AD08C2"/>
    <w:rsid w:val="00AD0A51"/>
    <w:rsid w:val="00AD0AB3"/>
    <w:rsid w:val="00AD0B37"/>
    <w:rsid w:val="00AD11F7"/>
    <w:rsid w:val="00AD148A"/>
    <w:rsid w:val="00AD1B93"/>
    <w:rsid w:val="00AD1DB7"/>
    <w:rsid w:val="00AD2312"/>
    <w:rsid w:val="00AD238E"/>
    <w:rsid w:val="00AD2852"/>
    <w:rsid w:val="00AD366B"/>
    <w:rsid w:val="00AD3976"/>
    <w:rsid w:val="00AD4457"/>
    <w:rsid w:val="00AD4D2A"/>
    <w:rsid w:val="00AD50E4"/>
    <w:rsid w:val="00AD542F"/>
    <w:rsid w:val="00AD5C5A"/>
    <w:rsid w:val="00AD5E7C"/>
    <w:rsid w:val="00AD6BE3"/>
    <w:rsid w:val="00AD7305"/>
    <w:rsid w:val="00AD7795"/>
    <w:rsid w:val="00AD7E64"/>
    <w:rsid w:val="00AE0234"/>
    <w:rsid w:val="00AE0C56"/>
    <w:rsid w:val="00AE1113"/>
    <w:rsid w:val="00AE12DF"/>
    <w:rsid w:val="00AE149E"/>
    <w:rsid w:val="00AE1714"/>
    <w:rsid w:val="00AE1B9B"/>
    <w:rsid w:val="00AE1CE2"/>
    <w:rsid w:val="00AE1F74"/>
    <w:rsid w:val="00AE22F2"/>
    <w:rsid w:val="00AE27BD"/>
    <w:rsid w:val="00AE29FC"/>
    <w:rsid w:val="00AE2F3F"/>
    <w:rsid w:val="00AE3B4E"/>
    <w:rsid w:val="00AE3FA6"/>
    <w:rsid w:val="00AE4C08"/>
    <w:rsid w:val="00AE4DC7"/>
    <w:rsid w:val="00AE59EC"/>
    <w:rsid w:val="00AE5D76"/>
    <w:rsid w:val="00AE6528"/>
    <w:rsid w:val="00AE663C"/>
    <w:rsid w:val="00AE67B3"/>
    <w:rsid w:val="00AE7864"/>
    <w:rsid w:val="00AE7930"/>
    <w:rsid w:val="00AE7949"/>
    <w:rsid w:val="00AF0303"/>
    <w:rsid w:val="00AF06EC"/>
    <w:rsid w:val="00AF0DA1"/>
    <w:rsid w:val="00AF117A"/>
    <w:rsid w:val="00AF25D5"/>
    <w:rsid w:val="00AF3382"/>
    <w:rsid w:val="00AF3666"/>
    <w:rsid w:val="00AF3DBB"/>
    <w:rsid w:val="00AF5194"/>
    <w:rsid w:val="00AF53EF"/>
    <w:rsid w:val="00AF6272"/>
    <w:rsid w:val="00AF6BFC"/>
    <w:rsid w:val="00AF73C3"/>
    <w:rsid w:val="00AF77A2"/>
    <w:rsid w:val="00AF795C"/>
    <w:rsid w:val="00AF7B94"/>
    <w:rsid w:val="00AF7C00"/>
    <w:rsid w:val="00B005CD"/>
    <w:rsid w:val="00B00752"/>
    <w:rsid w:val="00B00E87"/>
    <w:rsid w:val="00B026BF"/>
    <w:rsid w:val="00B026C1"/>
    <w:rsid w:val="00B02B9C"/>
    <w:rsid w:val="00B03146"/>
    <w:rsid w:val="00B0353B"/>
    <w:rsid w:val="00B03F0B"/>
    <w:rsid w:val="00B04042"/>
    <w:rsid w:val="00B040B2"/>
    <w:rsid w:val="00B04A71"/>
    <w:rsid w:val="00B04B5A"/>
    <w:rsid w:val="00B05C62"/>
    <w:rsid w:val="00B07C73"/>
    <w:rsid w:val="00B07E85"/>
    <w:rsid w:val="00B10558"/>
    <w:rsid w:val="00B1192D"/>
    <w:rsid w:val="00B12265"/>
    <w:rsid w:val="00B129B1"/>
    <w:rsid w:val="00B13C3F"/>
    <w:rsid w:val="00B14317"/>
    <w:rsid w:val="00B156A9"/>
    <w:rsid w:val="00B15866"/>
    <w:rsid w:val="00B15F83"/>
    <w:rsid w:val="00B160FF"/>
    <w:rsid w:val="00B16322"/>
    <w:rsid w:val="00B1662E"/>
    <w:rsid w:val="00B1794D"/>
    <w:rsid w:val="00B17EDD"/>
    <w:rsid w:val="00B2163D"/>
    <w:rsid w:val="00B21AA4"/>
    <w:rsid w:val="00B21BA8"/>
    <w:rsid w:val="00B22402"/>
    <w:rsid w:val="00B22C0D"/>
    <w:rsid w:val="00B234B4"/>
    <w:rsid w:val="00B237CA"/>
    <w:rsid w:val="00B23AF4"/>
    <w:rsid w:val="00B23C15"/>
    <w:rsid w:val="00B2436B"/>
    <w:rsid w:val="00B244CB"/>
    <w:rsid w:val="00B248B6"/>
    <w:rsid w:val="00B24AFF"/>
    <w:rsid w:val="00B251A5"/>
    <w:rsid w:val="00B25626"/>
    <w:rsid w:val="00B25762"/>
    <w:rsid w:val="00B25B40"/>
    <w:rsid w:val="00B25FDE"/>
    <w:rsid w:val="00B26273"/>
    <w:rsid w:val="00B266D1"/>
    <w:rsid w:val="00B26AB0"/>
    <w:rsid w:val="00B26AD2"/>
    <w:rsid w:val="00B26B9D"/>
    <w:rsid w:val="00B26CA2"/>
    <w:rsid w:val="00B27BEB"/>
    <w:rsid w:val="00B27F9C"/>
    <w:rsid w:val="00B304EE"/>
    <w:rsid w:val="00B30B4E"/>
    <w:rsid w:val="00B31246"/>
    <w:rsid w:val="00B326FF"/>
    <w:rsid w:val="00B32D5E"/>
    <w:rsid w:val="00B33086"/>
    <w:rsid w:val="00B3355C"/>
    <w:rsid w:val="00B33AB4"/>
    <w:rsid w:val="00B340AA"/>
    <w:rsid w:val="00B34531"/>
    <w:rsid w:val="00B345E8"/>
    <w:rsid w:val="00B34A9F"/>
    <w:rsid w:val="00B34B80"/>
    <w:rsid w:val="00B34C76"/>
    <w:rsid w:val="00B357C5"/>
    <w:rsid w:val="00B359BA"/>
    <w:rsid w:val="00B35A84"/>
    <w:rsid w:val="00B35CDA"/>
    <w:rsid w:val="00B35CE9"/>
    <w:rsid w:val="00B37CAB"/>
    <w:rsid w:val="00B37D97"/>
    <w:rsid w:val="00B4043A"/>
    <w:rsid w:val="00B411BD"/>
    <w:rsid w:val="00B41559"/>
    <w:rsid w:val="00B418E8"/>
    <w:rsid w:val="00B419F6"/>
    <w:rsid w:val="00B42130"/>
    <w:rsid w:val="00B42285"/>
    <w:rsid w:val="00B4274B"/>
    <w:rsid w:val="00B42EAD"/>
    <w:rsid w:val="00B435B1"/>
    <w:rsid w:val="00B4367F"/>
    <w:rsid w:val="00B4369B"/>
    <w:rsid w:val="00B438BA"/>
    <w:rsid w:val="00B43B6B"/>
    <w:rsid w:val="00B44F99"/>
    <w:rsid w:val="00B45876"/>
    <w:rsid w:val="00B466EE"/>
    <w:rsid w:val="00B4699E"/>
    <w:rsid w:val="00B46B7D"/>
    <w:rsid w:val="00B47AA3"/>
    <w:rsid w:val="00B47E27"/>
    <w:rsid w:val="00B51542"/>
    <w:rsid w:val="00B515D5"/>
    <w:rsid w:val="00B51733"/>
    <w:rsid w:val="00B51D1D"/>
    <w:rsid w:val="00B524F3"/>
    <w:rsid w:val="00B5310E"/>
    <w:rsid w:val="00B548CA"/>
    <w:rsid w:val="00B54ACC"/>
    <w:rsid w:val="00B54DCB"/>
    <w:rsid w:val="00B55AC2"/>
    <w:rsid w:val="00B560C9"/>
    <w:rsid w:val="00B56533"/>
    <w:rsid w:val="00B56CE4"/>
    <w:rsid w:val="00B56CFC"/>
    <w:rsid w:val="00B57777"/>
    <w:rsid w:val="00B57A17"/>
    <w:rsid w:val="00B6079A"/>
    <w:rsid w:val="00B60B80"/>
    <w:rsid w:val="00B61467"/>
    <w:rsid w:val="00B61910"/>
    <w:rsid w:val="00B61BE2"/>
    <w:rsid w:val="00B61C2A"/>
    <w:rsid w:val="00B61EF4"/>
    <w:rsid w:val="00B6202B"/>
    <w:rsid w:val="00B6266F"/>
    <w:rsid w:val="00B62E0B"/>
    <w:rsid w:val="00B63111"/>
    <w:rsid w:val="00B63B62"/>
    <w:rsid w:val="00B63C32"/>
    <w:rsid w:val="00B640E6"/>
    <w:rsid w:val="00B64434"/>
    <w:rsid w:val="00B6457E"/>
    <w:rsid w:val="00B64771"/>
    <w:rsid w:val="00B64D89"/>
    <w:rsid w:val="00B65AC8"/>
    <w:rsid w:val="00B65C82"/>
    <w:rsid w:val="00B66FE3"/>
    <w:rsid w:val="00B70128"/>
    <w:rsid w:val="00B702E5"/>
    <w:rsid w:val="00B70976"/>
    <w:rsid w:val="00B711CE"/>
    <w:rsid w:val="00B71349"/>
    <w:rsid w:val="00B71575"/>
    <w:rsid w:val="00B717E2"/>
    <w:rsid w:val="00B71DC8"/>
    <w:rsid w:val="00B727F3"/>
    <w:rsid w:val="00B7310F"/>
    <w:rsid w:val="00B746C6"/>
    <w:rsid w:val="00B746F0"/>
    <w:rsid w:val="00B74AC8"/>
    <w:rsid w:val="00B7574F"/>
    <w:rsid w:val="00B75C35"/>
    <w:rsid w:val="00B7604C"/>
    <w:rsid w:val="00B7652C"/>
    <w:rsid w:val="00B766BF"/>
    <w:rsid w:val="00B76FA6"/>
    <w:rsid w:val="00B77D4C"/>
    <w:rsid w:val="00B80910"/>
    <w:rsid w:val="00B816AC"/>
    <w:rsid w:val="00B818F4"/>
    <w:rsid w:val="00B81BC9"/>
    <w:rsid w:val="00B8222F"/>
    <w:rsid w:val="00B82615"/>
    <w:rsid w:val="00B83117"/>
    <w:rsid w:val="00B832EC"/>
    <w:rsid w:val="00B8336E"/>
    <w:rsid w:val="00B83444"/>
    <w:rsid w:val="00B836ED"/>
    <w:rsid w:val="00B83C15"/>
    <w:rsid w:val="00B84CC9"/>
    <w:rsid w:val="00B853BE"/>
    <w:rsid w:val="00B85525"/>
    <w:rsid w:val="00B85845"/>
    <w:rsid w:val="00B86476"/>
    <w:rsid w:val="00B86A3D"/>
    <w:rsid w:val="00B875C7"/>
    <w:rsid w:val="00B905F8"/>
    <w:rsid w:val="00B90D10"/>
    <w:rsid w:val="00B90FE5"/>
    <w:rsid w:val="00B91775"/>
    <w:rsid w:val="00B919AD"/>
    <w:rsid w:val="00B91A2B"/>
    <w:rsid w:val="00B91B22"/>
    <w:rsid w:val="00B92414"/>
    <w:rsid w:val="00B92916"/>
    <w:rsid w:val="00B93204"/>
    <w:rsid w:val="00B93696"/>
    <w:rsid w:val="00B93C54"/>
    <w:rsid w:val="00B947B5"/>
    <w:rsid w:val="00B94880"/>
    <w:rsid w:val="00B94DC0"/>
    <w:rsid w:val="00B94E17"/>
    <w:rsid w:val="00B955D2"/>
    <w:rsid w:val="00B957FE"/>
    <w:rsid w:val="00B95ABD"/>
    <w:rsid w:val="00B95F02"/>
    <w:rsid w:val="00B964E9"/>
    <w:rsid w:val="00B96BEF"/>
    <w:rsid w:val="00B96FC0"/>
    <w:rsid w:val="00B97260"/>
    <w:rsid w:val="00B97A69"/>
    <w:rsid w:val="00BA0632"/>
    <w:rsid w:val="00BA07FF"/>
    <w:rsid w:val="00BA0AAA"/>
    <w:rsid w:val="00BA0DFB"/>
    <w:rsid w:val="00BA0E49"/>
    <w:rsid w:val="00BA2FEF"/>
    <w:rsid w:val="00BA3AFF"/>
    <w:rsid w:val="00BA43E3"/>
    <w:rsid w:val="00BA4DD9"/>
    <w:rsid w:val="00BA7688"/>
    <w:rsid w:val="00BB1548"/>
    <w:rsid w:val="00BB1CE7"/>
    <w:rsid w:val="00BB2FD3"/>
    <w:rsid w:val="00BB2FDF"/>
    <w:rsid w:val="00BB2FFF"/>
    <w:rsid w:val="00BB353A"/>
    <w:rsid w:val="00BB4322"/>
    <w:rsid w:val="00BB4BA2"/>
    <w:rsid w:val="00BB50C3"/>
    <w:rsid w:val="00BB5CC4"/>
    <w:rsid w:val="00BB5FCB"/>
    <w:rsid w:val="00BB604B"/>
    <w:rsid w:val="00BB61D8"/>
    <w:rsid w:val="00BB714A"/>
    <w:rsid w:val="00BB776A"/>
    <w:rsid w:val="00BB77AA"/>
    <w:rsid w:val="00BB7E07"/>
    <w:rsid w:val="00BC00EC"/>
    <w:rsid w:val="00BC0142"/>
    <w:rsid w:val="00BC0804"/>
    <w:rsid w:val="00BC08C5"/>
    <w:rsid w:val="00BC0B34"/>
    <w:rsid w:val="00BC12FB"/>
    <w:rsid w:val="00BC1788"/>
    <w:rsid w:val="00BC1C3C"/>
    <w:rsid w:val="00BC2293"/>
    <w:rsid w:val="00BC307F"/>
    <w:rsid w:val="00BC3159"/>
    <w:rsid w:val="00BC3257"/>
    <w:rsid w:val="00BC39DB"/>
    <w:rsid w:val="00BC3A32"/>
    <w:rsid w:val="00BC44A9"/>
    <w:rsid w:val="00BC46EF"/>
    <w:rsid w:val="00BC49E1"/>
    <w:rsid w:val="00BC662D"/>
    <w:rsid w:val="00BC6FC5"/>
    <w:rsid w:val="00BC6FD6"/>
    <w:rsid w:val="00BC7551"/>
    <w:rsid w:val="00BD007C"/>
    <w:rsid w:val="00BD008E"/>
    <w:rsid w:val="00BD0A69"/>
    <w:rsid w:val="00BD1B8A"/>
    <w:rsid w:val="00BD2659"/>
    <w:rsid w:val="00BD2EF0"/>
    <w:rsid w:val="00BD2F3B"/>
    <w:rsid w:val="00BD3372"/>
    <w:rsid w:val="00BD37E0"/>
    <w:rsid w:val="00BD49C6"/>
    <w:rsid w:val="00BD50AA"/>
    <w:rsid w:val="00BD5135"/>
    <w:rsid w:val="00BD5E53"/>
    <w:rsid w:val="00BD6E69"/>
    <w:rsid w:val="00BD7291"/>
    <w:rsid w:val="00BD7D4D"/>
    <w:rsid w:val="00BD7EA3"/>
    <w:rsid w:val="00BD7F4F"/>
    <w:rsid w:val="00BD7FE2"/>
    <w:rsid w:val="00BE0B19"/>
    <w:rsid w:val="00BE0DD8"/>
    <w:rsid w:val="00BE1D82"/>
    <w:rsid w:val="00BE1DCD"/>
    <w:rsid w:val="00BE1EE4"/>
    <w:rsid w:val="00BE1F8B"/>
    <w:rsid w:val="00BE2B4F"/>
    <w:rsid w:val="00BE2F39"/>
    <w:rsid w:val="00BE31D1"/>
    <w:rsid w:val="00BE332D"/>
    <w:rsid w:val="00BE332F"/>
    <w:rsid w:val="00BE3997"/>
    <w:rsid w:val="00BE3ADB"/>
    <w:rsid w:val="00BE3CF1"/>
    <w:rsid w:val="00BE3F5D"/>
    <w:rsid w:val="00BE4163"/>
    <w:rsid w:val="00BE45B8"/>
    <w:rsid w:val="00BE498A"/>
    <w:rsid w:val="00BE4B20"/>
    <w:rsid w:val="00BE503F"/>
    <w:rsid w:val="00BE5DCF"/>
    <w:rsid w:val="00BE5DD1"/>
    <w:rsid w:val="00BE5FC4"/>
    <w:rsid w:val="00BE6268"/>
    <w:rsid w:val="00BE6339"/>
    <w:rsid w:val="00BE7315"/>
    <w:rsid w:val="00BE74BE"/>
    <w:rsid w:val="00BE7BE3"/>
    <w:rsid w:val="00BE7C4D"/>
    <w:rsid w:val="00BE7D5E"/>
    <w:rsid w:val="00BE7F6A"/>
    <w:rsid w:val="00BF0274"/>
    <w:rsid w:val="00BF08C4"/>
    <w:rsid w:val="00BF0BAF"/>
    <w:rsid w:val="00BF11D7"/>
    <w:rsid w:val="00BF11DF"/>
    <w:rsid w:val="00BF19CE"/>
    <w:rsid w:val="00BF27E0"/>
    <w:rsid w:val="00BF2B6F"/>
    <w:rsid w:val="00BF2FAD"/>
    <w:rsid w:val="00BF351A"/>
    <w:rsid w:val="00BF3914"/>
    <w:rsid w:val="00BF3AEB"/>
    <w:rsid w:val="00BF499A"/>
    <w:rsid w:val="00BF49B1"/>
    <w:rsid w:val="00BF4E0F"/>
    <w:rsid w:val="00BF5552"/>
    <w:rsid w:val="00BF5F35"/>
    <w:rsid w:val="00BF601A"/>
    <w:rsid w:val="00BF724B"/>
    <w:rsid w:val="00BF73F2"/>
    <w:rsid w:val="00BF74BD"/>
    <w:rsid w:val="00BF7C88"/>
    <w:rsid w:val="00BF7E38"/>
    <w:rsid w:val="00BF7F5C"/>
    <w:rsid w:val="00C00783"/>
    <w:rsid w:val="00C00C12"/>
    <w:rsid w:val="00C01671"/>
    <w:rsid w:val="00C02419"/>
    <w:rsid w:val="00C02766"/>
    <w:rsid w:val="00C02A34"/>
    <w:rsid w:val="00C0384A"/>
    <w:rsid w:val="00C03EE8"/>
    <w:rsid w:val="00C04EFF"/>
    <w:rsid w:val="00C05118"/>
    <w:rsid w:val="00C05529"/>
    <w:rsid w:val="00C05BAA"/>
    <w:rsid w:val="00C05BEC"/>
    <w:rsid w:val="00C060FE"/>
    <w:rsid w:val="00C06954"/>
    <w:rsid w:val="00C06E7D"/>
    <w:rsid w:val="00C06E85"/>
    <w:rsid w:val="00C074A7"/>
    <w:rsid w:val="00C10962"/>
    <w:rsid w:val="00C1112B"/>
    <w:rsid w:val="00C1197F"/>
    <w:rsid w:val="00C11996"/>
    <w:rsid w:val="00C11A88"/>
    <w:rsid w:val="00C12012"/>
    <w:rsid w:val="00C12874"/>
    <w:rsid w:val="00C12BC1"/>
    <w:rsid w:val="00C13937"/>
    <w:rsid w:val="00C13BDA"/>
    <w:rsid w:val="00C13DBA"/>
    <w:rsid w:val="00C13FFD"/>
    <w:rsid w:val="00C14632"/>
    <w:rsid w:val="00C14721"/>
    <w:rsid w:val="00C14E5A"/>
    <w:rsid w:val="00C150C9"/>
    <w:rsid w:val="00C156A4"/>
    <w:rsid w:val="00C15825"/>
    <w:rsid w:val="00C1615A"/>
    <w:rsid w:val="00C16A37"/>
    <w:rsid w:val="00C16C30"/>
    <w:rsid w:val="00C170F9"/>
    <w:rsid w:val="00C1746D"/>
    <w:rsid w:val="00C20399"/>
    <w:rsid w:val="00C20821"/>
    <w:rsid w:val="00C20927"/>
    <w:rsid w:val="00C20A00"/>
    <w:rsid w:val="00C21673"/>
    <w:rsid w:val="00C219CC"/>
    <w:rsid w:val="00C21C7A"/>
    <w:rsid w:val="00C22CB9"/>
    <w:rsid w:val="00C22DAB"/>
    <w:rsid w:val="00C22E3F"/>
    <w:rsid w:val="00C22EA7"/>
    <w:rsid w:val="00C23130"/>
    <w:rsid w:val="00C235E2"/>
    <w:rsid w:val="00C2377D"/>
    <w:rsid w:val="00C242CC"/>
    <w:rsid w:val="00C24706"/>
    <w:rsid w:val="00C25366"/>
    <w:rsid w:val="00C255A5"/>
    <w:rsid w:val="00C2584B"/>
    <w:rsid w:val="00C25942"/>
    <w:rsid w:val="00C25DD9"/>
    <w:rsid w:val="00C2663F"/>
    <w:rsid w:val="00C26DB8"/>
    <w:rsid w:val="00C26DFF"/>
    <w:rsid w:val="00C305D7"/>
    <w:rsid w:val="00C30B37"/>
    <w:rsid w:val="00C30E85"/>
    <w:rsid w:val="00C31360"/>
    <w:rsid w:val="00C314EE"/>
    <w:rsid w:val="00C31925"/>
    <w:rsid w:val="00C31F9B"/>
    <w:rsid w:val="00C32B7D"/>
    <w:rsid w:val="00C3328B"/>
    <w:rsid w:val="00C33BEA"/>
    <w:rsid w:val="00C3400F"/>
    <w:rsid w:val="00C3469F"/>
    <w:rsid w:val="00C34A4C"/>
    <w:rsid w:val="00C34B64"/>
    <w:rsid w:val="00C34C36"/>
    <w:rsid w:val="00C34D29"/>
    <w:rsid w:val="00C352B3"/>
    <w:rsid w:val="00C3654C"/>
    <w:rsid w:val="00C36BAE"/>
    <w:rsid w:val="00C36BF5"/>
    <w:rsid w:val="00C36DBC"/>
    <w:rsid w:val="00C37067"/>
    <w:rsid w:val="00C376BA"/>
    <w:rsid w:val="00C37B25"/>
    <w:rsid w:val="00C401DA"/>
    <w:rsid w:val="00C402E5"/>
    <w:rsid w:val="00C40373"/>
    <w:rsid w:val="00C40800"/>
    <w:rsid w:val="00C4082D"/>
    <w:rsid w:val="00C409EA"/>
    <w:rsid w:val="00C40AE6"/>
    <w:rsid w:val="00C40D15"/>
    <w:rsid w:val="00C40FAA"/>
    <w:rsid w:val="00C411AF"/>
    <w:rsid w:val="00C4138D"/>
    <w:rsid w:val="00C41E3A"/>
    <w:rsid w:val="00C42019"/>
    <w:rsid w:val="00C43022"/>
    <w:rsid w:val="00C4304C"/>
    <w:rsid w:val="00C43315"/>
    <w:rsid w:val="00C43B55"/>
    <w:rsid w:val="00C448FA"/>
    <w:rsid w:val="00C44C30"/>
    <w:rsid w:val="00C452F5"/>
    <w:rsid w:val="00C45887"/>
    <w:rsid w:val="00C46555"/>
    <w:rsid w:val="00C46B15"/>
    <w:rsid w:val="00C46C49"/>
    <w:rsid w:val="00C46F7D"/>
    <w:rsid w:val="00C479B5"/>
    <w:rsid w:val="00C50242"/>
    <w:rsid w:val="00C5034D"/>
    <w:rsid w:val="00C5050E"/>
    <w:rsid w:val="00C50528"/>
    <w:rsid w:val="00C50DDA"/>
    <w:rsid w:val="00C50E99"/>
    <w:rsid w:val="00C514E8"/>
    <w:rsid w:val="00C51742"/>
    <w:rsid w:val="00C5208B"/>
    <w:rsid w:val="00C520B3"/>
    <w:rsid w:val="00C52744"/>
    <w:rsid w:val="00C52AD8"/>
    <w:rsid w:val="00C534E2"/>
    <w:rsid w:val="00C53A41"/>
    <w:rsid w:val="00C53EB3"/>
    <w:rsid w:val="00C54094"/>
    <w:rsid w:val="00C542D4"/>
    <w:rsid w:val="00C54ABF"/>
    <w:rsid w:val="00C54CE7"/>
    <w:rsid w:val="00C54D71"/>
    <w:rsid w:val="00C552AB"/>
    <w:rsid w:val="00C55308"/>
    <w:rsid w:val="00C563F5"/>
    <w:rsid w:val="00C570F7"/>
    <w:rsid w:val="00C57213"/>
    <w:rsid w:val="00C5760C"/>
    <w:rsid w:val="00C57836"/>
    <w:rsid w:val="00C60DDE"/>
    <w:rsid w:val="00C61D61"/>
    <w:rsid w:val="00C61F5B"/>
    <w:rsid w:val="00C62CD5"/>
    <w:rsid w:val="00C62DB8"/>
    <w:rsid w:val="00C636E6"/>
    <w:rsid w:val="00C639D6"/>
    <w:rsid w:val="00C63E53"/>
    <w:rsid w:val="00C63F8E"/>
    <w:rsid w:val="00C646F2"/>
    <w:rsid w:val="00C647FB"/>
    <w:rsid w:val="00C654E0"/>
    <w:rsid w:val="00C658B3"/>
    <w:rsid w:val="00C659AD"/>
    <w:rsid w:val="00C65ED2"/>
    <w:rsid w:val="00C664B6"/>
    <w:rsid w:val="00C66CF4"/>
    <w:rsid w:val="00C66F18"/>
    <w:rsid w:val="00C678B9"/>
    <w:rsid w:val="00C67EAB"/>
    <w:rsid w:val="00C70475"/>
    <w:rsid w:val="00C70DFF"/>
    <w:rsid w:val="00C7156A"/>
    <w:rsid w:val="00C71CB8"/>
    <w:rsid w:val="00C72D8E"/>
    <w:rsid w:val="00C731AE"/>
    <w:rsid w:val="00C73370"/>
    <w:rsid w:val="00C745F5"/>
    <w:rsid w:val="00C74EB4"/>
    <w:rsid w:val="00C75A6B"/>
    <w:rsid w:val="00C763B6"/>
    <w:rsid w:val="00C7644F"/>
    <w:rsid w:val="00C768F6"/>
    <w:rsid w:val="00C76B9D"/>
    <w:rsid w:val="00C778E0"/>
    <w:rsid w:val="00C80073"/>
    <w:rsid w:val="00C800BC"/>
    <w:rsid w:val="00C80DEA"/>
    <w:rsid w:val="00C80F9E"/>
    <w:rsid w:val="00C81619"/>
    <w:rsid w:val="00C82012"/>
    <w:rsid w:val="00C82110"/>
    <w:rsid w:val="00C824A0"/>
    <w:rsid w:val="00C828D3"/>
    <w:rsid w:val="00C832DC"/>
    <w:rsid w:val="00C8377F"/>
    <w:rsid w:val="00C83DB9"/>
    <w:rsid w:val="00C8646D"/>
    <w:rsid w:val="00C86513"/>
    <w:rsid w:val="00C86715"/>
    <w:rsid w:val="00C86E65"/>
    <w:rsid w:val="00C876AE"/>
    <w:rsid w:val="00C905A4"/>
    <w:rsid w:val="00C90A54"/>
    <w:rsid w:val="00C90BC2"/>
    <w:rsid w:val="00C91DE3"/>
    <w:rsid w:val="00C92829"/>
    <w:rsid w:val="00C92C7F"/>
    <w:rsid w:val="00C9369D"/>
    <w:rsid w:val="00C936A7"/>
    <w:rsid w:val="00C944FA"/>
    <w:rsid w:val="00C95013"/>
    <w:rsid w:val="00C95854"/>
    <w:rsid w:val="00C958D8"/>
    <w:rsid w:val="00C95EFF"/>
    <w:rsid w:val="00C96047"/>
    <w:rsid w:val="00C96E6F"/>
    <w:rsid w:val="00C97872"/>
    <w:rsid w:val="00CA0532"/>
    <w:rsid w:val="00CA0D2A"/>
    <w:rsid w:val="00CA113D"/>
    <w:rsid w:val="00CA1907"/>
    <w:rsid w:val="00CA1B67"/>
    <w:rsid w:val="00CA2241"/>
    <w:rsid w:val="00CA26C2"/>
    <w:rsid w:val="00CA27F0"/>
    <w:rsid w:val="00CA2CCF"/>
    <w:rsid w:val="00CA2D69"/>
    <w:rsid w:val="00CA2FCD"/>
    <w:rsid w:val="00CA38A2"/>
    <w:rsid w:val="00CA3CDD"/>
    <w:rsid w:val="00CA3E2C"/>
    <w:rsid w:val="00CA403B"/>
    <w:rsid w:val="00CA4623"/>
    <w:rsid w:val="00CA505A"/>
    <w:rsid w:val="00CA59DD"/>
    <w:rsid w:val="00CA5B2A"/>
    <w:rsid w:val="00CA64F7"/>
    <w:rsid w:val="00CA658C"/>
    <w:rsid w:val="00CA6FCE"/>
    <w:rsid w:val="00CA7714"/>
    <w:rsid w:val="00CB008E"/>
    <w:rsid w:val="00CB01FA"/>
    <w:rsid w:val="00CB06ED"/>
    <w:rsid w:val="00CB0737"/>
    <w:rsid w:val="00CB097A"/>
    <w:rsid w:val="00CB0A1B"/>
    <w:rsid w:val="00CB1248"/>
    <w:rsid w:val="00CB1748"/>
    <w:rsid w:val="00CB26EC"/>
    <w:rsid w:val="00CB2B6C"/>
    <w:rsid w:val="00CB2D2A"/>
    <w:rsid w:val="00CB5113"/>
    <w:rsid w:val="00CB5427"/>
    <w:rsid w:val="00CB5B1E"/>
    <w:rsid w:val="00CB5D18"/>
    <w:rsid w:val="00CB6DD5"/>
    <w:rsid w:val="00CB7261"/>
    <w:rsid w:val="00CB787A"/>
    <w:rsid w:val="00CB7D2D"/>
    <w:rsid w:val="00CB7D64"/>
    <w:rsid w:val="00CC06D0"/>
    <w:rsid w:val="00CC0C4A"/>
    <w:rsid w:val="00CC0D9D"/>
    <w:rsid w:val="00CC134C"/>
    <w:rsid w:val="00CC13B7"/>
    <w:rsid w:val="00CC17F0"/>
    <w:rsid w:val="00CC1853"/>
    <w:rsid w:val="00CC1BB2"/>
    <w:rsid w:val="00CC1F5D"/>
    <w:rsid w:val="00CC1FAE"/>
    <w:rsid w:val="00CC239A"/>
    <w:rsid w:val="00CC32FE"/>
    <w:rsid w:val="00CC3A23"/>
    <w:rsid w:val="00CC3F01"/>
    <w:rsid w:val="00CC4C71"/>
    <w:rsid w:val="00CC4DDA"/>
    <w:rsid w:val="00CC501D"/>
    <w:rsid w:val="00CC737C"/>
    <w:rsid w:val="00CC75C9"/>
    <w:rsid w:val="00CD05DA"/>
    <w:rsid w:val="00CD087D"/>
    <w:rsid w:val="00CD0F5D"/>
    <w:rsid w:val="00CD1546"/>
    <w:rsid w:val="00CD16C4"/>
    <w:rsid w:val="00CD1C0B"/>
    <w:rsid w:val="00CD239A"/>
    <w:rsid w:val="00CD2F87"/>
    <w:rsid w:val="00CD3B4E"/>
    <w:rsid w:val="00CD3C8D"/>
    <w:rsid w:val="00CD41F7"/>
    <w:rsid w:val="00CD5512"/>
    <w:rsid w:val="00CD57AD"/>
    <w:rsid w:val="00CD57C6"/>
    <w:rsid w:val="00CD5B76"/>
    <w:rsid w:val="00CD629F"/>
    <w:rsid w:val="00CD6E3D"/>
    <w:rsid w:val="00CD71AB"/>
    <w:rsid w:val="00CD71EE"/>
    <w:rsid w:val="00CD74DA"/>
    <w:rsid w:val="00CD7B3C"/>
    <w:rsid w:val="00CE00B8"/>
    <w:rsid w:val="00CE0109"/>
    <w:rsid w:val="00CE07CF"/>
    <w:rsid w:val="00CE0B1D"/>
    <w:rsid w:val="00CE1FC5"/>
    <w:rsid w:val="00CE2D13"/>
    <w:rsid w:val="00CE37F2"/>
    <w:rsid w:val="00CE45B1"/>
    <w:rsid w:val="00CE46E5"/>
    <w:rsid w:val="00CE485A"/>
    <w:rsid w:val="00CE5279"/>
    <w:rsid w:val="00CE565C"/>
    <w:rsid w:val="00CE58E0"/>
    <w:rsid w:val="00CE59BE"/>
    <w:rsid w:val="00CE5A78"/>
    <w:rsid w:val="00CE5B0F"/>
    <w:rsid w:val="00CE6ABA"/>
    <w:rsid w:val="00CE78AE"/>
    <w:rsid w:val="00CE7E62"/>
    <w:rsid w:val="00CF0AC8"/>
    <w:rsid w:val="00CF0C92"/>
    <w:rsid w:val="00CF19C9"/>
    <w:rsid w:val="00CF19DA"/>
    <w:rsid w:val="00CF1C41"/>
    <w:rsid w:val="00CF1C7F"/>
    <w:rsid w:val="00CF1CC0"/>
    <w:rsid w:val="00CF24F8"/>
    <w:rsid w:val="00CF2653"/>
    <w:rsid w:val="00CF29CB"/>
    <w:rsid w:val="00CF4247"/>
    <w:rsid w:val="00CF4582"/>
    <w:rsid w:val="00CF4B8F"/>
    <w:rsid w:val="00CF5263"/>
    <w:rsid w:val="00CF60B5"/>
    <w:rsid w:val="00CF6358"/>
    <w:rsid w:val="00CF6448"/>
    <w:rsid w:val="00CF6A7E"/>
    <w:rsid w:val="00CF6D4B"/>
    <w:rsid w:val="00CF74F7"/>
    <w:rsid w:val="00CF78A0"/>
    <w:rsid w:val="00D004FA"/>
    <w:rsid w:val="00D00E67"/>
    <w:rsid w:val="00D01124"/>
    <w:rsid w:val="00D011E2"/>
    <w:rsid w:val="00D013A9"/>
    <w:rsid w:val="00D01A96"/>
    <w:rsid w:val="00D01B21"/>
    <w:rsid w:val="00D01E2F"/>
    <w:rsid w:val="00D0233F"/>
    <w:rsid w:val="00D0288F"/>
    <w:rsid w:val="00D03102"/>
    <w:rsid w:val="00D0351C"/>
    <w:rsid w:val="00D03727"/>
    <w:rsid w:val="00D0378A"/>
    <w:rsid w:val="00D03B75"/>
    <w:rsid w:val="00D04090"/>
    <w:rsid w:val="00D042AE"/>
    <w:rsid w:val="00D046BC"/>
    <w:rsid w:val="00D05132"/>
    <w:rsid w:val="00D05756"/>
    <w:rsid w:val="00D05770"/>
    <w:rsid w:val="00D058E4"/>
    <w:rsid w:val="00D059E5"/>
    <w:rsid w:val="00D05A72"/>
    <w:rsid w:val="00D05EA9"/>
    <w:rsid w:val="00D06315"/>
    <w:rsid w:val="00D0687F"/>
    <w:rsid w:val="00D071F8"/>
    <w:rsid w:val="00D07252"/>
    <w:rsid w:val="00D074F4"/>
    <w:rsid w:val="00D07C9A"/>
    <w:rsid w:val="00D07CE1"/>
    <w:rsid w:val="00D07D96"/>
    <w:rsid w:val="00D1026A"/>
    <w:rsid w:val="00D107CF"/>
    <w:rsid w:val="00D10FAE"/>
    <w:rsid w:val="00D11B0B"/>
    <w:rsid w:val="00D12293"/>
    <w:rsid w:val="00D14236"/>
    <w:rsid w:val="00D14553"/>
    <w:rsid w:val="00D14DB1"/>
    <w:rsid w:val="00D15F43"/>
    <w:rsid w:val="00D1685F"/>
    <w:rsid w:val="00D16CCD"/>
    <w:rsid w:val="00D16E87"/>
    <w:rsid w:val="00D16EA5"/>
    <w:rsid w:val="00D172D8"/>
    <w:rsid w:val="00D1767F"/>
    <w:rsid w:val="00D17B36"/>
    <w:rsid w:val="00D17C5A"/>
    <w:rsid w:val="00D20B8B"/>
    <w:rsid w:val="00D2112E"/>
    <w:rsid w:val="00D2162C"/>
    <w:rsid w:val="00D218BD"/>
    <w:rsid w:val="00D21A3C"/>
    <w:rsid w:val="00D226E3"/>
    <w:rsid w:val="00D22B9B"/>
    <w:rsid w:val="00D233F1"/>
    <w:rsid w:val="00D245A2"/>
    <w:rsid w:val="00D2466E"/>
    <w:rsid w:val="00D24826"/>
    <w:rsid w:val="00D256F8"/>
    <w:rsid w:val="00D26362"/>
    <w:rsid w:val="00D2685C"/>
    <w:rsid w:val="00D26A3B"/>
    <w:rsid w:val="00D26BF3"/>
    <w:rsid w:val="00D27055"/>
    <w:rsid w:val="00D27163"/>
    <w:rsid w:val="00D2759F"/>
    <w:rsid w:val="00D27B78"/>
    <w:rsid w:val="00D27DC0"/>
    <w:rsid w:val="00D302FD"/>
    <w:rsid w:val="00D3038A"/>
    <w:rsid w:val="00D3062B"/>
    <w:rsid w:val="00D3098D"/>
    <w:rsid w:val="00D31A02"/>
    <w:rsid w:val="00D323A9"/>
    <w:rsid w:val="00D32E44"/>
    <w:rsid w:val="00D3323C"/>
    <w:rsid w:val="00D33456"/>
    <w:rsid w:val="00D33816"/>
    <w:rsid w:val="00D3396F"/>
    <w:rsid w:val="00D33D4D"/>
    <w:rsid w:val="00D34430"/>
    <w:rsid w:val="00D34A0B"/>
    <w:rsid w:val="00D36234"/>
    <w:rsid w:val="00D36371"/>
    <w:rsid w:val="00D36C34"/>
    <w:rsid w:val="00D37065"/>
    <w:rsid w:val="00D40B18"/>
    <w:rsid w:val="00D40CD9"/>
    <w:rsid w:val="00D41813"/>
    <w:rsid w:val="00D4186C"/>
    <w:rsid w:val="00D41A77"/>
    <w:rsid w:val="00D4257E"/>
    <w:rsid w:val="00D43695"/>
    <w:rsid w:val="00D437D8"/>
    <w:rsid w:val="00D43D23"/>
    <w:rsid w:val="00D445C9"/>
    <w:rsid w:val="00D44994"/>
    <w:rsid w:val="00D44999"/>
    <w:rsid w:val="00D44A07"/>
    <w:rsid w:val="00D44A4F"/>
    <w:rsid w:val="00D456C6"/>
    <w:rsid w:val="00D45DF3"/>
    <w:rsid w:val="00D46174"/>
    <w:rsid w:val="00D4619C"/>
    <w:rsid w:val="00D46AB0"/>
    <w:rsid w:val="00D475A1"/>
    <w:rsid w:val="00D475EA"/>
    <w:rsid w:val="00D479A6"/>
    <w:rsid w:val="00D47DD0"/>
    <w:rsid w:val="00D50183"/>
    <w:rsid w:val="00D50555"/>
    <w:rsid w:val="00D5071B"/>
    <w:rsid w:val="00D511D1"/>
    <w:rsid w:val="00D51BDA"/>
    <w:rsid w:val="00D51D12"/>
    <w:rsid w:val="00D51FAE"/>
    <w:rsid w:val="00D522C3"/>
    <w:rsid w:val="00D529B6"/>
    <w:rsid w:val="00D53356"/>
    <w:rsid w:val="00D5362B"/>
    <w:rsid w:val="00D53E00"/>
    <w:rsid w:val="00D5461B"/>
    <w:rsid w:val="00D54C9B"/>
    <w:rsid w:val="00D55072"/>
    <w:rsid w:val="00D551B5"/>
    <w:rsid w:val="00D55324"/>
    <w:rsid w:val="00D55A07"/>
    <w:rsid w:val="00D56358"/>
    <w:rsid w:val="00D569AA"/>
    <w:rsid w:val="00D56DB2"/>
    <w:rsid w:val="00D56ECD"/>
    <w:rsid w:val="00D5747F"/>
    <w:rsid w:val="00D57495"/>
    <w:rsid w:val="00D574FA"/>
    <w:rsid w:val="00D578B8"/>
    <w:rsid w:val="00D57F85"/>
    <w:rsid w:val="00D60189"/>
    <w:rsid w:val="00D60C8D"/>
    <w:rsid w:val="00D6113E"/>
    <w:rsid w:val="00D61374"/>
    <w:rsid w:val="00D6168A"/>
    <w:rsid w:val="00D616A5"/>
    <w:rsid w:val="00D61BF9"/>
    <w:rsid w:val="00D61FF0"/>
    <w:rsid w:val="00D6211D"/>
    <w:rsid w:val="00D623DD"/>
    <w:rsid w:val="00D62552"/>
    <w:rsid w:val="00D62956"/>
    <w:rsid w:val="00D62C97"/>
    <w:rsid w:val="00D6308A"/>
    <w:rsid w:val="00D6320F"/>
    <w:rsid w:val="00D6348F"/>
    <w:rsid w:val="00D63517"/>
    <w:rsid w:val="00D63B75"/>
    <w:rsid w:val="00D64C13"/>
    <w:rsid w:val="00D659B1"/>
    <w:rsid w:val="00D659EB"/>
    <w:rsid w:val="00D661F6"/>
    <w:rsid w:val="00D66433"/>
    <w:rsid w:val="00D66E18"/>
    <w:rsid w:val="00D66FBA"/>
    <w:rsid w:val="00D6734D"/>
    <w:rsid w:val="00D679CF"/>
    <w:rsid w:val="00D679D3"/>
    <w:rsid w:val="00D70B09"/>
    <w:rsid w:val="00D71F28"/>
    <w:rsid w:val="00D72522"/>
    <w:rsid w:val="00D727DC"/>
    <w:rsid w:val="00D72F4C"/>
    <w:rsid w:val="00D7356F"/>
    <w:rsid w:val="00D73587"/>
    <w:rsid w:val="00D73BBB"/>
    <w:rsid w:val="00D73EBB"/>
    <w:rsid w:val="00D751FB"/>
    <w:rsid w:val="00D75424"/>
    <w:rsid w:val="00D754D6"/>
    <w:rsid w:val="00D7558F"/>
    <w:rsid w:val="00D7559E"/>
    <w:rsid w:val="00D761AA"/>
    <w:rsid w:val="00D764B7"/>
    <w:rsid w:val="00D76EC8"/>
    <w:rsid w:val="00D76FAE"/>
    <w:rsid w:val="00D770E3"/>
    <w:rsid w:val="00D775CD"/>
    <w:rsid w:val="00D777D7"/>
    <w:rsid w:val="00D80AB8"/>
    <w:rsid w:val="00D81292"/>
    <w:rsid w:val="00D81792"/>
    <w:rsid w:val="00D819B1"/>
    <w:rsid w:val="00D82232"/>
    <w:rsid w:val="00D82494"/>
    <w:rsid w:val="00D83391"/>
    <w:rsid w:val="00D83AE9"/>
    <w:rsid w:val="00D83B5F"/>
    <w:rsid w:val="00D84245"/>
    <w:rsid w:val="00D84C25"/>
    <w:rsid w:val="00D857B8"/>
    <w:rsid w:val="00D85B37"/>
    <w:rsid w:val="00D85E1E"/>
    <w:rsid w:val="00D85E4E"/>
    <w:rsid w:val="00D863A2"/>
    <w:rsid w:val="00D86FE7"/>
    <w:rsid w:val="00D87175"/>
    <w:rsid w:val="00D87800"/>
    <w:rsid w:val="00D87ABF"/>
    <w:rsid w:val="00D87E44"/>
    <w:rsid w:val="00D90CD3"/>
    <w:rsid w:val="00D919E6"/>
    <w:rsid w:val="00D91BE1"/>
    <w:rsid w:val="00D92B66"/>
    <w:rsid w:val="00D92C29"/>
    <w:rsid w:val="00D92EE7"/>
    <w:rsid w:val="00D930A1"/>
    <w:rsid w:val="00D9320E"/>
    <w:rsid w:val="00D936E2"/>
    <w:rsid w:val="00D93935"/>
    <w:rsid w:val="00D94896"/>
    <w:rsid w:val="00D95104"/>
    <w:rsid w:val="00D95600"/>
    <w:rsid w:val="00D9683C"/>
    <w:rsid w:val="00D97884"/>
    <w:rsid w:val="00D97C16"/>
    <w:rsid w:val="00DA0A7F"/>
    <w:rsid w:val="00DA0C18"/>
    <w:rsid w:val="00DA0DCB"/>
    <w:rsid w:val="00DA1495"/>
    <w:rsid w:val="00DA18C9"/>
    <w:rsid w:val="00DA1C31"/>
    <w:rsid w:val="00DA20BC"/>
    <w:rsid w:val="00DA2ED7"/>
    <w:rsid w:val="00DA3E7A"/>
    <w:rsid w:val="00DA430C"/>
    <w:rsid w:val="00DA45F3"/>
    <w:rsid w:val="00DA4BD7"/>
    <w:rsid w:val="00DA615D"/>
    <w:rsid w:val="00DA6598"/>
    <w:rsid w:val="00DA67CB"/>
    <w:rsid w:val="00DA6C0F"/>
    <w:rsid w:val="00DA702F"/>
    <w:rsid w:val="00DA7470"/>
    <w:rsid w:val="00DA784C"/>
    <w:rsid w:val="00DA7F8A"/>
    <w:rsid w:val="00DB0176"/>
    <w:rsid w:val="00DB0404"/>
    <w:rsid w:val="00DB0473"/>
    <w:rsid w:val="00DB0DB4"/>
    <w:rsid w:val="00DB0DCB"/>
    <w:rsid w:val="00DB11F8"/>
    <w:rsid w:val="00DB18ED"/>
    <w:rsid w:val="00DB18F8"/>
    <w:rsid w:val="00DB1F2A"/>
    <w:rsid w:val="00DB21D3"/>
    <w:rsid w:val="00DB297F"/>
    <w:rsid w:val="00DB3153"/>
    <w:rsid w:val="00DB317A"/>
    <w:rsid w:val="00DB355F"/>
    <w:rsid w:val="00DB3B82"/>
    <w:rsid w:val="00DB4022"/>
    <w:rsid w:val="00DB485D"/>
    <w:rsid w:val="00DB4D18"/>
    <w:rsid w:val="00DB5540"/>
    <w:rsid w:val="00DB66D5"/>
    <w:rsid w:val="00DB66FB"/>
    <w:rsid w:val="00DB7607"/>
    <w:rsid w:val="00DC03D3"/>
    <w:rsid w:val="00DC1327"/>
    <w:rsid w:val="00DC1350"/>
    <w:rsid w:val="00DC1B66"/>
    <w:rsid w:val="00DC21E2"/>
    <w:rsid w:val="00DC2275"/>
    <w:rsid w:val="00DC3237"/>
    <w:rsid w:val="00DC3859"/>
    <w:rsid w:val="00DC3874"/>
    <w:rsid w:val="00DC3923"/>
    <w:rsid w:val="00DC41A4"/>
    <w:rsid w:val="00DC4716"/>
    <w:rsid w:val="00DC4850"/>
    <w:rsid w:val="00DC5672"/>
    <w:rsid w:val="00DC574E"/>
    <w:rsid w:val="00DC5A3D"/>
    <w:rsid w:val="00DC5B12"/>
    <w:rsid w:val="00DC5EB9"/>
    <w:rsid w:val="00DC60A2"/>
    <w:rsid w:val="00DC6600"/>
    <w:rsid w:val="00DC67BD"/>
    <w:rsid w:val="00DC6924"/>
    <w:rsid w:val="00DC71F2"/>
    <w:rsid w:val="00DC7D59"/>
    <w:rsid w:val="00DD1506"/>
    <w:rsid w:val="00DD2025"/>
    <w:rsid w:val="00DD22EA"/>
    <w:rsid w:val="00DD23A0"/>
    <w:rsid w:val="00DD305F"/>
    <w:rsid w:val="00DD3251"/>
    <w:rsid w:val="00DD3EF5"/>
    <w:rsid w:val="00DD4DD8"/>
    <w:rsid w:val="00DD4FD9"/>
    <w:rsid w:val="00DD53FA"/>
    <w:rsid w:val="00DD5EF4"/>
    <w:rsid w:val="00DD5F42"/>
    <w:rsid w:val="00DD617B"/>
    <w:rsid w:val="00DD68AE"/>
    <w:rsid w:val="00DD7BF5"/>
    <w:rsid w:val="00DD7F15"/>
    <w:rsid w:val="00DE0D16"/>
    <w:rsid w:val="00DE0E59"/>
    <w:rsid w:val="00DE0F6C"/>
    <w:rsid w:val="00DE219B"/>
    <w:rsid w:val="00DE2F23"/>
    <w:rsid w:val="00DE3770"/>
    <w:rsid w:val="00DE3D24"/>
    <w:rsid w:val="00DE3E19"/>
    <w:rsid w:val="00DE463A"/>
    <w:rsid w:val="00DE5132"/>
    <w:rsid w:val="00DE525B"/>
    <w:rsid w:val="00DE52E3"/>
    <w:rsid w:val="00DE5D67"/>
    <w:rsid w:val="00DE60DA"/>
    <w:rsid w:val="00DE7401"/>
    <w:rsid w:val="00DE749F"/>
    <w:rsid w:val="00DE7ADE"/>
    <w:rsid w:val="00DE7C00"/>
    <w:rsid w:val="00DF03E9"/>
    <w:rsid w:val="00DF03ED"/>
    <w:rsid w:val="00DF04EE"/>
    <w:rsid w:val="00DF077B"/>
    <w:rsid w:val="00DF0BF4"/>
    <w:rsid w:val="00DF1348"/>
    <w:rsid w:val="00DF1452"/>
    <w:rsid w:val="00DF14F1"/>
    <w:rsid w:val="00DF179D"/>
    <w:rsid w:val="00DF1E9C"/>
    <w:rsid w:val="00DF2FB2"/>
    <w:rsid w:val="00DF3ED5"/>
    <w:rsid w:val="00DF4572"/>
    <w:rsid w:val="00DF4658"/>
    <w:rsid w:val="00DF4A2B"/>
    <w:rsid w:val="00DF5196"/>
    <w:rsid w:val="00DF53B8"/>
    <w:rsid w:val="00DF6C08"/>
    <w:rsid w:val="00DF6C8B"/>
    <w:rsid w:val="00DF6D3E"/>
    <w:rsid w:val="00DF6F17"/>
    <w:rsid w:val="00DF729F"/>
    <w:rsid w:val="00DF731F"/>
    <w:rsid w:val="00DF76D2"/>
    <w:rsid w:val="00DF78FA"/>
    <w:rsid w:val="00E002C7"/>
    <w:rsid w:val="00E002F1"/>
    <w:rsid w:val="00E0082C"/>
    <w:rsid w:val="00E0135B"/>
    <w:rsid w:val="00E014F9"/>
    <w:rsid w:val="00E01DAA"/>
    <w:rsid w:val="00E01EBB"/>
    <w:rsid w:val="00E023CD"/>
    <w:rsid w:val="00E023E5"/>
    <w:rsid w:val="00E02432"/>
    <w:rsid w:val="00E03AB4"/>
    <w:rsid w:val="00E04022"/>
    <w:rsid w:val="00E049A1"/>
    <w:rsid w:val="00E06324"/>
    <w:rsid w:val="00E06859"/>
    <w:rsid w:val="00E0728F"/>
    <w:rsid w:val="00E0730C"/>
    <w:rsid w:val="00E0755C"/>
    <w:rsid w:val="00E10007"/>
    <w:rsid w:val="00E10924"/>
    <w:rsid w:val="00E12362"/>
    <w:rsid w:val="00E129E4"/>
    <w:rsid w:val="00E14910"/>
    <w:rsid w:val="00E14A7E"/>
    <w:rsid w:val="00E151E1"/>
    <w:rsid w:val="00E1520C"/>
    <w:rsid w:val="00E15502"/>
    <w:rsid w:val="00E15CB1"/>
    <w:rsid w:val="00E17619"/>
    <w:rsid w:val="00E17805"/>
    <w:rsid w:val="00E205DB"/>
    <w:rsid w:val="00E2083D"/>
    <w:rsid w:val="00E20A7C"/>
    <w:rsid w:val="00E20F79"/>
    <w:rsid w:val="00E21278"/>
    <w:rsid w:val="00E2180A"/>
    <w:rsid w:val="00E21A82"/>
    <w:rsid w:val="00E221D0"/>
    <w:rsid w:val="00E224A5"/>
    <w:rsid w:val="00E22BBE"/>
    <w:rsid w:val="00E22CCD"/>
    <w:rsid w:val="00E23295"/>
    <w:rsid w:val="00E238AE"/>
    <w:rsid w:val="00E23A11"/>
    <w:rsid w:val="00E23FB7"/>
    <w:rsid w:val="00E240EC"/>
    <w:rsid w:val="00E2410D"/>
    <w:rsid w:val="00E2462E"/>
    <w:rsid w:val="00E24A27"/>
    <w:rsid w:val="00E25D13"/>
    <w:rsid w:val="00E25D1A"/>
    <w:rsid w:val="00E25F89"/>
    <w:rsid w:val="00E30819"/>
    <w:rsid w:val="00E30CF4"/>
    <w:rsid w:val="00E31410"/>
    <w:rsid w:val="00E315B2"/>
    <w:rsid w:val="00E316CF"/>
    <w:rsid w:val="00E31AD9"/>
    <w:rsid w:val="00E31ED0"/>
    <w:rsid w:val="00E32D06"/>
    <w:rsid w:val="00E32D62"/>
    <w:rsid w:val="00E3352B"/>
    <w:rsid w:val="00E33620"/>
    <w:rsid w:val="00E339DC"/>
    <w:rsid w:val="00E33A6B"/>
    <w:rsid w:val="00E33E15"/>
    <w:rsid w:val="00E34AF9"/>
    <w:rsid w:val="00E34DF0"/>
    <w:rsid w:val="00E3546F"/>
    <w:rsid w:val="00E3561A"/>
    <w:rsid w:val="00E361B8"/>
    <w:rsid w:val="00E36A1B"/>
    <w:rsid w:val="00E36F63"/>
    <w:rsid w:val="00E37466"/>
    <w:rsid w:val="00E37E62"/>
    <w:rsid w:val="00E40C8A"/>
    <w:rsid w:val="00E41928"/>
    <w:rsid w:val="00E41EB5"/>
    <w:rsid w:val="00E429ED"/>
    <w:rsid w:val="00E43F37"/>
    <w:rsid w:val="00E446BB"/>
    <w:rsid w:val="00E44C8F"/>
    <w:rsid w:val="00E44E68"/>
    <w:rsid w:val="00E450ED"/>
    <w:rsid w:val="00E4791B"/>
    <w:rsid w:val="00E47E31"/>
    <w:rsid w:val="00E5009F"/>
    <w:rsid w:val="00E50124"/>
    <w:rsid w:val="00E50AC6"/>
    <w:rsid w:val="00E50F21"/>
    <w:rsid w:val="00E51DDD"/>
    <w:rsid w:val="00E51FDD"/>
    <w:rsid w:val="00E52435"/>
    <w:rsid w:val="00E53122"/>
    <w:rsid w:val="00E5351B"/>
    <w:rsid w:val="00E53689"/>
    <w:rsid w:val="00E53856"/>
    <w:rsid w:val="00E53D30"/>
    <w:rsid w:val="00E53FA9"/>
    <w:rsid w:val="00E5414C"/>
    <w:rsid w:val="00E5458A"/>
    <w:rsid w:val="00E547B3"/>
    <w:rsid w:val="00E5511B"/>
    <w:rsid w:val="00E554B7"/>
    <w:rsid w:val="00E558D0"/>
    <w:rsid w:val="00E5723F"/>
    <w:rsid w:val="00E5733D"/>
    <w:rsid w:val="00E57E91"/>
    <w:rsid w:val="00E60221"/>
    <w:rsid w:val="00E61110"/>
    <w:rsid w:val="00E6117D"/>
    <w:rsid w:val="00E61672"/>
    <w:rsid w:val="00E61CC0"/>
    <w:rsid w:val="00E6277B"/>
    <w:rsid w:val="00E62F7D"/>
    <w:rsid w:val="00E62FCD"/>
    <w:rsid w:val="00E630D5"/>
    <w:rsid w:val="00E632A3"/>
    <w:rsid w:val="00E64424"/>
    <w:rsid w:val="00E64C99"/>
    <w:rsid w:val="00E64CD3"/>
    <w:rsid w:val="00E64CF6"/>
    <w:rsid w:val="00E66E26"/>
    <w:rsid w:val="00E6710F"/>
    <w:rsid w:val="00E671C9"/>
    <w:rsid w:val="00E6743F"/>
    <w:rsid w:val="00E6758E"/>
    <w:rsid w:val="00E67E23"/>
    <w:rsid w:val="00E70016"/>
    <w:rsid w:val="00E70AF3"/>
    <w:rsid w:val="00E70B08"/>
    <w:rsid w:val="00E70BC7"/>
    <w:rsid w:val="00E70CBE"/>
    <w:rsid w:val="00E70DAD"/>
    <w:rsid w:val="00E70E25"/>
    <w:rsid w:val="00E70FBC"/>
    <w:rsid w:val="00E7116F"/>
    <w:rsid w:val="00E713FF"/>
    <w:rsid w:val="00E72C01"/>
    <w:rsid w:val="00E72E83"/>
    <w:rsid w:val="00E73667"/>
    <w:rsid w:val="00E73682"/>
    <w:rsid w:val="00E73949"/>
    <w:rsid w:val="00E73D6E"/>
    <w:rsid w:val="00E741AC"/>
    <w:rsid w:val="00E74980"/>
    <w:rsid w:val="00E75174"/>
    <w:rsid w:val="00E75405"/>
    <w:rsid w:val="00E754FC"/>
    <w:rsid w:val="00E75EBA"/>
    <w:rsid w:val="00E76045"/>
    <w:rsid w:val="00E763B4"/>
    <w:rsid w:val="00E76E47"/>
    <w:rsid w:val="00E772F8"/>
    <w:rsid w:val="00E775FE"/>
    <w:rsid w:val="00E77848"/>
    <w:rsid w:val="00E779A3"/>
    <w:rsid w:val="00E80514"/>
    <w:rsid w:val="00E80E5B"/>
    <w:rsid w:val="00E80F69"/>
    <w:rsid w:val="00E81697"/>
    <w:rsid w:val="00E816C5"/>
    <w:rsid w:val="00E81BC5"/>
    <w:rsid w:val="00E81CE0"/>
    <w:rsid w:val="00E81E7C"/>
    <w:rsid w:val="00E8224D"/>
    <w:rsid w:val="00E82A2A"/>
    <w:rsid w:val="00E83AF0"/>
    <w:rsid w:val="00E83BC6"/>
    <w:rsid w:val="00E84F1D"/>
    <w:rsid w:val="00E8519F"/>
    <w:rsid w:val="00E85B22"/>
    <w:rsid w:val="00E85CC3"/>
    <w:rsid w:val="00E8644A"/>
    <w:rsid w:val="00E86A9B"/>
    <w:rsid w:val="00E87AC9"/>
    <w:rsid w:val="00E90279"/>
    <w:rsid w:val="00E90635"/>
    <w:rsid w:val="00E909A1"/>
    <w:rsid w:val="00E90BFF"/>
    <w:rsid w:val="00E91F04"/>
    <w:rsid w:val="00E91F35"/>
    <w:rsid w:val="00E92CED"/>
    <w:rsid w:val="00E9323E"/>
    <w:rsid w:val="00E93875"/>
    <w:rsid w:val="00E94C9A"/>
    <w:rsid w:val="00E95BA6"/>
    <w:rsid w:val="00E95F16"/>
    <w:rsid w:val="00E97338"/>
    <w:rsid w:val="00E97648"/>
    <w:rsid w:val="00EA004E"/>
    <w:rsid w:val="00EA04B4"/>
    <w:rsid w:val="00EA09BB"/>
    <w:rsid w:val="00EA0E4A"/>
    <w:rsid w:val="00EA13A9"/>
    <w:rsid w:val="00EA1A54"/>
    <w:rsid w:val="00EA2226"/>
    <w:rsid w:val="00EA26FC"/>
    <w:rsid w:val="00EA3B5A"/>
    <w:rsid w:val="00EA410E"/>
    <w:rsid w:val="00EA4FD1"/>
    <w:rsid w:val="00EA53C2"/>
    <w:rsid w:val="00EA5591"/>
    <w:rsid w:val="00EA5695"/>
    <w:rsid w:val="00EA5B0A"/>
    <w:rsid w:val="00EA5BCD"/>
    <w:rsid w:val="00EA65AD"/>
    <w:rsid w:val="00EA746C"/>
    <w:rsid w:val="00EA7FCF"/>
    <w:rsid w:val="00EB0CA3"/>
    <w:rsid w:val="00EB104F"/>
    <w:rsid w:val="00EB1B27"/>
    <w:rsid w:val="00EB1DA8"/>
    <w:rsid w:val="00EB2287"/>
    <w:rsid w:val="00EB26FB"/>
    <w:rsid w:val="00EB2A67"/>
    <w:rsid w:val="00EB2C0F"/>
    <w:rsid w:val="00EB31F6"/>
    <w:rsid w:val="00EB4BCF"/>
    <w:rsid w:val="00EB4CFF"/>
    <w:rsid w:val="00EB5476"/>
    <w:rsid w:val="00EB652A"/>
    <w:rsid w:val="00EB7070"/>
    <w:rsid w:val="00EB70B0"/>
    <w:rsid w:val="00EB7633"/>
    <w:rsid w:val="00EB7736"/>
    <w:rsid w:val="00EB7984"/>
    <w:rsid w:val="00EC0302"/>
    <w:rsid w:val="00EC0C0F"/>
    <w:rsid w:val="00EC0EB5"/>
    <w:rsid w:val="00EC1417"/>
    <w:rsid w:val="00EC257C"/>
    <w:rsid w:val="00EC25FE"/>
    <w:rsid w:val="00EC2E2D"/>
    <w:rsid w:val="00EC367C"/>
    <w:rsid w:val="00EC408E"/>
    <w:rsid w:val="00EC462B"/>
    <w:rsid w:val="00EC4723"/>
    <w:rsid w:val="00EC481D"/>
    <w:rsid w:val="00EC4ABD"/>
    <w:rsid w:val="00EC4C7F"/>
    <w:rsid w:val="00EC4F60"/>
    <w:rsid w:val="00EC55FB"/>
    <w:rsid w:val="00EC56E0"/>
    <w:rsid w:val="00EC6057"/>
    <w:rsid w:val="00EC60A8"/>
    <w:rsid w:val="00EC6847"/>
    <w:rsid w:val="00EC77F4"/>
    <w:rsid w:val="00EC7873"/>
    <w:rsid w:val="00EC7B6E"/>
    <w:rsid w:val="00EC7DB6"/>
    <w:rsid w:val="00ED02E2"/>
    <w:rsid w:val="00ED068E"/>
    <w:rsid w:val="00ED0777"/>
    <w:rsid w:val="00ED162F"/>
    <w:rsid w:val="00ED226D"/>
    <w:rsid w:val="00ED266A"/>
    <w:rsid w:val="00ED2E52"/>
    <w:rsid w:val="00ED3024"/>
    <w:rsid w:val="00ED47AE"/>
    <w:rsid w:val="00ED47EF"/>
    <w:rsid w:val="00ED52E9"/>
    <w:rsid w:val="00ED5FE4"/>
    <w:rsid w:val="00ED71C5"/>
    <w:rsid w:val="00ED7BCE"/>
    <w:rsid w:val="00EE0A53"/>
    <w:rsid w:val="00EE0C15"/>
    <w:rsid w:val="00EE0E10"/>
    <w:rsid w:val="00EE16FA"/>
    <w:rsid w:val="00EE23EE"/>
    <w:rsid w:val="00EE26D6"/>
    <w:rsid w:val="00EE3544"/>
    <w:rsid w:val="00EE3C42"/>
    <w:rsid w:val="00EE3D4F"/>
    <w:rsid w:val="00EE46EB"/>
    <w:rsid w:val="00EE515F"/>
    <w:rsid w:val="00EE534D"/>
    <w:rsid w:val="00EE5560"/>
    <w:rsid w:val="00EE556C"/>
    <w:rsid w:val="00EE5B3E"/>
    <w:rsid w:val="00EE5CDF"/>
    <w:rsid w:val="00EE6E83"/>
    <w:rsid w:val="00EE6F1E"/>
    <w:rsid w:val="00EE7436"/>
    <w:rsid w:val="00EE7782"/>
    <w:rsid w:val="00EE7CFC"/>
    <w:rsid w:val="00EF0348"/>
    <w:rsid w:val="00EF189A"/>
    <w:rsid w:val="00EF1F9C"/>
    <w:rsid w:val="00EF1FC8"/>
    <w:rsid w:val="00EF2245"/>
    <w:rsid w:val="00EF37D0"/>
    <w:rsid w:val="00EF408E"/>
    <w:rsid w:val="00EF4290"/>
    <w:rsid w:val="00EF4366"/>
    <w:rsid w:val="00EF4907"/>
    <w:rsid w:val="00EF4C61"/>
    <w:rsid w:val="00EF4CD6"/>
    <w:rsid w:val="00EF55A0"/>
    <w:rsid w:val="00EF63D1"/>
    <w:rsid w:val="00EF6513"/>
    <w:rsid w:val="00EF65E2"/>
    <w:rsid w:val="00EF6683"/>
    <w:rsid w:val="00EF7002"/>
    <w:rsid w:val="00EF7684"/>
    <w:rsid w:val="00EF769B"/>
    <w:rsid w:val="00EF77D0"/>
    <w:rsid w:val="00EF7846"/>
    <w:rsid w:val="00F0063A"/>
    <w:rsid w:val="00F00CB5"/>
    <w:rsid w:val="00F00EDC"/>
    <w:rsid w:val="00F00F50"/>
    <w:rsid w:val="00F013BA"/>
    <w:rsid w:val="00F027BA"/>
    <w:rsid w:val="00F029FB"/>
    <w:rsid w:val="00F02F6C"/>
    <w:rsid w:val="00F03333"/>
    <w:rsid w:val="00F03E79"/>
    <w:rsid w:val="00F03FB0"/>
    <w:rsid w:val="00F042A7"/>
    <w:rsid w:val="00F04410"/>
    <w:rsid w:val="00F0502D"/>
    <w:rsid w:val="00F05E45"/>
    <w:rsid w:val="00F0628D"/>
    <w:rsid w:val="00F06651"/>
    <w:rsid w:val="00F07121"/>
    <w:rsid w:val="00F071FF"/>
    <w:rsid w:val="00F0721D"/>
    <w:rsid w:val="00F07569"/>
    <w:rsid w:val="00F07588"/>
    <w:rsid w:val="00F075B6"/>
    <w:rsid w:val="00F07813"/>
    <w:rsid w:val="00F0789B"/>
    <w:rsid w:val="00F07958"/>
    <w:rsid w:val="00F07DE6"/>
    <w:rsid w:val="00F07FD1"/>
    <w:rsid w:val="00F1056C"/>
    <w:rsid w:val="00F107F1"/>
    <w:rsid w:val="00F10FC1"/>
    <w:rsid w:val="00F112FD"/>
    <w:rsid w:val="00F115F5"/>
    <w:rsid w:val="00F11A67"/>
    <w:rsid w:val="00F11F31"/>
    <w:rsid w:val="00F12652"/>
    <w:rsid w:val="00F12FCB"/>
    <w:rsid w:val="00F133A1"/>
    <w:rsid w:val="00F1351E"/>
    <w:rsid w:val="00F13E05"/>
    <w:rsid w:val="00F13ECD"/>
    <w:rsid w:val="00F14D24"/>
    <w:rsid w:val="00F155CE"/>
    <w:rsid w:val="00F15A38"/>
    <w:rsid w:val="00F16F88"/>
    <w:rsid w:val="00F17EAE"/>
    <w:rsid w:val="00F218D4"/>
    <w:rsid w:val="00F21B2D"/>
    <w:rsid w:val="00F21F30"/>
    <w:rsid w:val="00F2233A"/>
    <w:rsid w:val="00F2250A"/>
    <w:rsid w:val="00F22AE3"/>
    <w:rsid w:val="00F230DA"/>
    <w:rsid w:val="00F24788"/>
    <w:rsid w:val="00F24986"/>
    <w:rsid w:val="00F24A0F"/>
    <w:rsid w:val="00F24F19"/>
    <w:rsid w:val="00F24FEB"/>
    <w:rsid w:val="00F2543C"/>
    <w:rsid w:val="00F25599"/>
    <w:rsid w:val="00F25CD3"/>
    <w:rsid w:val="00F261BC"/>
    <w:rsid w:val="00F2640F"/>
    <w:rsid w:val="00F26EE5"/>
    <w:rsid w:val="00F27C34"/>
    <w:rsid w:val="00F27D61"/>
    <w:rsid w:val="00F27E46"/>
    <w:rsid w:val="00F301C2"/>
    <w:rsid w:val="00F301C6"/>
    <w:rsid w:val="00F302E1"/>
    <w:rsid w:val="00F3093D"/>
    <w:rsid w:val="00F31A93"/>
    <w:rsid w:val="00F31B22"/>
    <w:rsid w:val="00F31B49"/>
    <w:rsid w:val="00F31C3F"/>
    <w:rsid w:val="00F31FDF"/>
    <w:rsid w:val="00F32F56"/>
    <w:rsid w:val="00F33D4F"/>
    <w:rsid w:val="00F33F12"/>
    <w:rsid w:val="00F33FCF"/>
    <w:rsid w:val="00F341F1"/>
    <w:rsid w:val="00F34CD6"/>
    <w:rsid w:val="00F35418"/>
    <w:rsid w:val="00F35873"/>
    <w:rsid w:val="00F35920"/>
    <w:rsid w:val="00F35FFF"/>
    <w:rsid w:val="00F366A5"/>
    <w:rsid w:val="00F366F8"/>
    <w:rsid w:val="00F36C5F"/>
    <w:rsid w:val="00F37259"/>
    <w:rsid w:val="00F379ED"/>
    <w:rsid w:val="00F37FA9"/>
    <w:rsid w:val="00F405A4"/>
    <w:rsid w:val="00F41F05"/>
    <w:rsid w:val="00F42B12"/>
    <w:rsid w:val="00F433BD"/>
    <w:rsid w:val="00F44758"/>
    <w:rsid w:val="00F44ADD"/>
    <w:rsid w:val="00F44EC5"/>
    <w:rsid w:val="00F45AF3"/>
    <w:rsid w:val="00F45B2A"/>
    <w:rsid w:val="00F461A4"/>
    <w:rsid w:val="00F46B39"/>
    <w:rsid w:val="00F47498"/>
    <w:rsid w:val="00F47F02"/>
    <w:rsid w:val="00F512B2"/>
    <w:rsid w:val="00F514EE"/>
    <w:rsid w:val="00F51D73"/>
    <w:rsid w:val="00F5283D"/>
    <w:rsid w:val="00F52ABA"/>
    <w:rsid w:val="00F52BC7"/>
    <w:rsid w:val="00F53620"/>
    <w:rsid w:val="00F53BF4"/>
    <w:rsid w:val="00F53F9A"/>
    <w:rsid w:val="00F54026"/>
    <w:rsid w:val="00F54266"/>
    <w:rsid w:val="00F55043"/>
    <w:rsid w:val="00F5541F"/>
    <w:rsid w:val="00F5546D"/>
    <w:rsid w:val="00F56402"/>
    <w:rsid w:val="00F56563"/>
    <w:rsid w:val="00F56DCF"/>
    <w:rsid w:val="00F57034"/>
    <w:rsid w:val="00F6022B"/>
    <w:rsid w:val="00F60421"/>
    <w:rsid w:val="00F60A8F"/>
    <w:rsid w:val="00F60BE9"/>
    <w:rsid w:val="00F61298"/>
    <w:rsid w:val="00F615B0"/>
    <w:rsid w:val="00F61FD8"/>
    <w:rsid w:val="00F628AD"/>
    <w:rsid w:val="00F62DBF"/>
    <w:rsid w:val="00F6361A"/>
    <w:rsid w:val="00F638FB"/>
    <w:rsid w:val="00F63C8F"/>
    <w:rsid w:val="00F641FC"/>
    <w:rsid w:val="00F647F7"/>
    <w:rsid w:val="00F653AD"/>
    <w:rsid w:val="00F6583C"/>
    <w:rsid w:val="00F6589A"/>
    <w:rsid w:val="00F65A00"/>
    <w:rsid w:val="00F6697E"/>
    <w:rsid w:val="00F6725A"/>
    <w:rsid w:val="00F67452"/>
    <w:rsid w:val="00F6783E"/>
    <w:rsid w:val="00F6787C"/>
    <w:rsid w:val="00F67931"/>
    <w:rsid w:val="00F67BF1"/>
    <w:rsid w:val="00F70904"/>
    <w:rsid w:val="00F70DBE"/>
    <w:rsid w:val="00F710EC"/>
    <w:rsid w:val="00F71124"/>
    <w:rsid w:val="00F71888"/>
    <w:rsid w:val="00F719CD"/>
    <w:rsid w:val="00F71BB8"/>
    <w:rsid w:val="00F724E1"/>
    <w:rsid w:val="00F72584"/>
    <w:rsid w:val="00F7290D"/>
    <w:rsid w:val="00F7302F"/>
    <w:rsid w:val="00F732EC"/>
    <w:rsid w:val="00F73D08"/>
    <w:rsid w:val="00F7413C"/>
    <w:rsid w:val="00F74DC0"/>
    <w:rsid w:val="00F7586B"/>
    <w:rsid w:val="00F7597F"/>
    <w:rsid w:val="00F75F2F"/>
    <w:rsid w:val="00F762F5"/>
    <w:rsid w:val="00F76445"/>
    <w:rsid w:val="00F76ECC"/>
    <w:rsid w:val="00F771B4"/>
    <w:rsid w:val="00F77740"/>
    <w:rsid w:val="00F7792D"/>
    <w:rsid w:val="00F77C7F"/>
    <w:rsid w:val="00F80399"/>
    <w:rsid w:val="00F80CD6"/>
    <w:rsid w:val="00F812C8"/>
    <w:rsid w:val="00F8132D"/>
    <w:rsid w:val="00F818AE"/>
    <w:rsid w:val="00F81B40"/>
    <w:rsid w:val="00F81C6B"/>
    <w:rsid w:val="00F820C4"/>
    <w:rsid w:val="00F82C03"/>
    <w:rsid w:val="00F83829"/>
    <w:rsid w:val="00F83DA9"/>
    <w:rsid w:val="00F84069"/>
    <w:rsid w:val="00F843D7"/>
    <w:rsid w:val="00F84454"/>
    <w:rsid w:val="00F84C8B"/>
    <w:rsid w:val="00F85536"/>
    <w:rsid w:val="00F85D74"/>
    <w:rsid w:val="00F8657A"/>
    <w:rsid w:val="00F86585"/>
    <w:rsid w:val="00F8679A"/>
    <w:rsid w:val="00F86CFA"/>
    <w:rsid w:val="00F87117"/>
    <w:rsid w:val="00F871F4"/>
    <w:rsid w:val="00F8736C"/>
    <w:rsid w:val="00F87CA7"/>
    <w:rsid w:val="00F9030E"/>
    <w:rsid w:val="00F9051A"/>
    <w:rsid w:val="00F90564"/>
    <w:rsid w:val="00F90ADB"/>
    <w:rsid w:val="00F90E78"/>
    <w:rsid w:val="00F91209"/>
    <w:rsid w:val="00F9221F"/>
    <w:rsid w:val="00F922E2"/>
    <w:rsid w:val="00F92D2E"/>
    <w:rsid w:val="00F931C7"/>
    <w:rsid w:val="00F93559"/>
    <w:rsid w:val="00F93D72"/>
    <w:rsid w:val="00F93E65"/>
    <w:rsid w:val="00F94070"/>
    <w:rsid w:val="00F946DD"/>
    <w:rsid w:val="00F9496E"/>
    <w:rsid w:val="00F94B55"/>
    <w:rsid w:val="00F950B5"/>
    <w:rsid w:val="00F9513F"/>
    <w:rsid w:val="00F955C8"/>
    <w:rsid w:val="00F95858"/>
    <w:rsid w:val="00F97908"/>
    <w:rsid w:val="00F97AB8"/>
    <w:rsid w:val="00F97B43"/>
    <w:rsid w:val="00FA07F8"/>
    <w:rsid w:val="00FA105C"/>
    <w:rsid w:val="00FA1475"/>
    <w:rsid w:val="00FA148A"/>
    <w:rsid w:val="00FA1782"/>
    <w:rsid w:val="00FA216A"/>
    <w:rsid w:val="00FA2201"/>
    <w:rsid w:val="00FA2272"/>
    <w:rsid w:val="00FA27C8"/>
    <w:rsid w:val="00FA2E13"/>
    <w:rsid w:val="00FA32C6"/>
    <w:rsid w:val="00FA3683"/>
    <w:rsid w:val="00FA3B76"/>
    <w:rsid w:val="00FA4205"/>
    <w:rsid w:val="00FA4521"/>
    <w:rsid w:val="00FA4CA3"/>
    <w:rsid w:val="00FA4CCE"/>
    <w:rsid w:val="00FA4D66"/>
    <w:rsid w:val="00FA5334"/>
    <w:rsid w:val="00FA5A4E"/>
    <w:rsid w:val="00FA6043"/>
    <w:rsid w:val="00FA68CA"/>
    <w:rsid w:val="00FA73D9"/>
    <w:rsid w:val="00FA7632"/>
    <w:rsid w:val="00FA793C"/>
    <w:rsid w:val="00FA7C0B"/>
    <w:rsid w:val="00FB0082"/>
    <w:rsid w:val="00FB0243"/>
    <w:rsid w:val="00FB02CD"/>
    <w:rsid w:val="00FB1527"/>
    <w:rsid w:val="00FB1D4C"/>
    <w:rsid w:val="00FB2319"/>
    <w:rsid w:val="00FB2537"/>
    <w:rsid w:val="00FB25FD"/>
    <w:rsid w:val="00FB33DC"/>
    <w:rsid w:val="00FB3755"/>
    <w:rsid w:val="00FB3BE8"/>
    <w:rsid w:val="00FB4338"/>
    <w:rsid w:val="00FB477E"/>
    <w:rsid w:val="00FB489E"/>
    <w:rsid w:val="00FB4C9C"/>
    <w:rsid w:val="00FB50AC"/>
    <w:rsid w:val="00FB565D"/>
    <w:rsid w:val="00FB5D32"/>
    <w:rsid w:val="00FB5DF6"/>
    <w:rsid w:val="00FB6165"/>
    <w:rsid w:val="00FB6F88"/>
    <w:rsid w:val="00FB717C"/>
    <w:rsid w:val="00FB7DE1"/>
    <w:rsid w:val="00FC0150"/>
    <w:rsid w:val="00FC01F0"/>
    <w:rsid w:val="00FC03AB"/>
    <w:rsid w:val="00FC220D"/>
    <w:rsid w:val="00FC230C"/>
    <w:rsid w:val="00FC23D0"/>
    <w:rsid w:val="00FC2B53"/>
    <w:rsid w:val="00FC3137"/>
    <w:rsid w:val="00FC403E"/>
    <w:rsid w:val="00FC46A1"/>
    <w:rsid w:val="00FC4729"/>
    <w:rsid w:val="00FC4A8C"/>
    <w:rsid w:val="00FC50B5"/>
    <w:rsid w:val="00FC5277"/>
    <w:rsid w:val="00FC5395"/>
    <w:rsid w:val="00FC53DB"/>
    <w:rsid w:val="00FC54CA"/>
    <w:rsid w:val="00FC5B2E"/>
    <w:rsid w:val="00FC5FC2"/>
    <w:rsid w:val="00FC6177"/>
    <w:rsid w:val="00FC623A"/>
    <w:rsid w:val="00FC63D1"/>
    <w:rsid w:val="00FC7528"/>
    <w:rsid w:val="00FD04B2"/>
    <w:rsid w:val="00FD0572"/>
    <w:rsid w:val="00FD1A97"/>
    <w:rsid w:val="00FD1E69"/>
    <w:rsid w:val="00FD219B"/>
    <w:rsid w:val="00FD21F4"/>
    <w:rsid w:val="00FD2D7B"/>
    <w:rsid w:val="00FD3723"/>
    <w:rsid w:val="00FD37F6"/>
    <w:rsid w:val="00FD4458"/>
    <w:rsid w:val="00FD4589"/>
    <w:rsid w:val="00FD473E"/>
    <w:rsid w:val="00FD544C"/>
    <w:rsid w:val="00FD67A4"/>
    <w:rsid w:val="00FD7081"/>
    <w:rsid w:val="00FD7574"/>
    <w:rsid w:val="00FD7DF9"/>
    <w:rsid w:val="00FE01B9"/>
    <w:rsid w:val="00FE0372"/>
    <w:rsid w:val="00FE0B51"/>
    <w:rsid w:val="00FE0B78"/>
    <w:rsid w:val="00FE0ED4"/>
    <w:rsid w:val="00FE1EAB"/>
    <w:rsid w:val="00FE237A"/>
    <w:rsid w:val="00FE2D0C"/>
    <w:rsid w:val="00FE31C6"/>
    <w:rsid w:val="00FE3465"/>
    <w:rsid w:val="00FE3D4E"/>
    <w:rsid w:val="00FE47CB"/>
    <w:rsid w:val="00FE4DC2"/>
    <w:rsid w:val="00FE50B0"/>
    <w:rsid w:val="00FE587E"/>
    <w:rsid w:val="00FE5D6F"/>
    <w:rsid w:val="00FE6262"/>
    <w:rsid w:val="00FE67CF"/>
    <w:rsid w:val="00FE6B55"/>
    <w:rsid w:val="00FE6D20"/>
    <w:rsid w:val="00FE6ECD"/>
    <w:rsid w:val="00FE6FB9"/>
    <w:rsid w:val="00FE7549"/>
    <w:rsid w:val="00FE7BCC"/>
    <w:rsid w:val="00FE7ED0"/>
    <w:rsid w:val="00FF11FA"/>
    <w:rsid w:val="00FF126D"/>
    <w:rsid w:val="00FF1719"/>
    <w:rsid w:val="00FF2310"/>
    <w:rsid w:val="00FF2435"/>
    <w:rsid w:val="00FF2E73"/>
    <w:rsid w:val="00FF3685"/>
    <w:rsid w:val="00FF4AE2"/>
    <w:rsid w:val="00FF50A8"/>
    <w:rsid w:val="00FF571E"/>
    <w:rsid w:val="00FF57AA"/>
    <w:rsid w:val="00FF5AD5"/>
    <w:rsid w:val="00FF601C"/>
    <w:rsid w:val="00FF606A"/>
    <w:rsid w:val="00FF6071"/>
    <w:rsid w:val="00FF614D"/>
    <w:rsid w:val="00FF6375"/>
    <w:rsid w:val="00FF6946"/>
    <w:rsid w:val="00FF6A40"/>
    <w:rsid w:val="00FF6BD1"/>
    <w:rsid w:val="00FF6CC0"/>
    <w:rsid w:val="00FF6F18"/>
    <w:rsid w:val="00FF7433"/>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77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3A4BE9"/>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3A4BE9"/>
    <w:pPr>
      <w:numPr>
        <w:ilvl w:val="1"/>
        <w:numId w:val="2"/>
      </w:numPr>
      <w:outlineLvl w:val="1"/>
    </w:pPr>
    <w:rPr>
      <w:b/>
      <w:bCs/>
      <w:sz w:val="24"/>
    </w:rPr>
  </w:style>
  <w:style w:type="paragraph" w:styleId="Heading3">
    <w:name w:val="heading 3"/>
    <w:aliases w:val="h3"/>
    <w:basedOn w:val="Normal"/>
    <w:next w:val="Normal"/>
    <w:qFormat/>
    <w:rsid w:val="003A4BE9"/>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3A4BE9"/>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3A4BE9"/>
    <w:pPr>
      <w:numPr>
        <w:ilvl w:val="4"/>
        <w:numId w:val="2"/>
      </w:numPr>
      <w:spacing w:before="240" w:after="60"/>
      <w:outlineLvl w:val="4"/>
    </w:pPr>
    <w:rPr>
      <w:b/>
      <w:bCs/>
      <w:i/>
      <w:iCs/>
      <w:sz w:val="26"/>
      <w:szCs w:val="26"/>
    </w:rPr>
  </w:style>
  <w:style w:type="paragraph" w:styleId="Heading6">
    <w:name w:val="heading 6"/>
    <w:basedOn w:val="Normal"/>
    <w:next w:val="Normal"/>
    <w:qFormat/>
    <w:rsid w:val="003A4BE9"/>
    <w:pPr>
      <w:numPr>
        <w:ilvl w:val="5"/>
        <w:numId w:val="2"/>
      </w:numPr>
      <w:spacing w:before="240" w:after="60"/>
      <w:outlineLvl w:val="5"/>
    </w:pPr>
    <w:rPr>
      <w:b/>
      <w:bCs/>
    </w:rPr>
  </w:style>
  <w:style w:type="paragraph" w:styleId="Heading7">
    <w:name w:val="heading 7"/>
    <w:basedOn w:val="Normal"/>
    <w:next w:val="Normal"/>
    <w:qFormat/>
    <w:rsid w:val="003A4BE9"/>
    <w:pPr>
      <w:numPr>
        <w:ilvl w:val="6"/>
        <w:numId w:val="2"/>
      </w:numPr>
      <w:spacing w:before="240" w:after="60"/>
      <w:outlineLvl w:val="6"/>
    </w:pPr>
    <w:rPr>
      <w:sz w:val="24"/>
      <w:szCs w:val="24"/>
    </w:rPr>
  </w:style>
  <w:style w:type="paragraph" w:styleId="Heading8">
    <w:name w:val="heading 8"/>
    <w:basedOn w:val="Normal"/>
    <w:next w:val="Normal"/>
    <w:qFormat/>
    <w:rsid w:val="003A4BE9"/>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3A4BE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A4BE9"/>
    <w:rPr>
      <w:sz w:val="20"/>
      <w:szCs w:val="20"/>
    </w:rPr>
  </w:style>
  <w:style w:type="character" w:styleId="Hyperlink">
    <w:name w:val="Hyperlink"/>
    <w:basedOn w:val="DefaultParagraphFont"/>
    <w:rsid w:val="003A4BE9"/>
    <w:rPr>
      <w:color w:val="0000FF"/>
      <w:u w:val="single"/>
    </w:rPr>
  </w:style>
  <w:style w:type="paragraph" w:styleId="Caption">
    <w:name w:val="caption"/>
    <w:aliases w:val="cap,Caption Char,Caption Char1 Char,cap Char Char1,Caption Char Char1 Char,cap Char2"/>
    <w:basedOn w:val="Normal"/>
    <w:next w:val="Normal"/>
    <w:link w:val="CaptionChar1"/>
    <w:qFormat/>
    <w:rsid w:val="003A4BE9"/>
    <w:pPr>
      <w:spacing w:before="120"/>
    </w:pPr>
    <w:rPr>
      <w:b/>
      <w:bCs/>
      <w:sz w:val="20"/>
      <w:szCs w:val="20"/>
    </w:rPr>
  </w:style>
  <w:style w:type="paragraph" w:customStyle="1" w:styleId="Normal0">
    <w:name w:val="Normal."/>
    <w:rsid w:val="003A4BE9"/>
    <w:pPr>
      <w:widowControl w:val="0"/>
      <w:spacing w:line="180" w:lineRule="atLeast"/>
    </w:pPr>
    <w:rPr>
      <w:rFonts w:eastAsia="Batang"/>
      <w:kern w:val="2"/>
      <w:sz w:val="18"/>
      <w:szCs w:val="18"/>
      <w:lang w:eastAsia="en-US"/>
    </w:rPr>
  </w:style>
  <w:style w:type="paragraph" w:customStyle="1" w:styleId="EX">
    <w:name w:val="EX"/>
    <w:basedOn w:val="Normal"/>
    <w:rsid w:val="003A4BE9"/>
    <w:pPr>
      <w:keepLines/>
      <w:widowControl/>
      <w:autoSpaceDE/>
      <w:autoSpaceDN/>
      <w:adjustRightInd/>
      <w:spacing w:after="180"/>
      <w:ind w:left="1702" w:hanging="1418"/>
      <w:jc w:val="left"/>
    </w:pPr>
    <w:rPr>
      <w:sz w:val="20"/>
      <w:szCs w:val="20"/>
    </w:rPr>
  </w:style>
  <w:style w:type="paragraph" w:styleId="ListBullet">
    <w:name w:val="List Bullet"/>
    <w:basedOn w:val="List"/>
    <w:rsid w:val="003A4BE9"/>
    <w:pPr>
      <w:widowControl/>
      <w:autoSpaceDE/>
      <w:autoSpaceDN/>
      <w:adjustRightInd/>
      <w:spacing w:after="180"/>
      <w:ind w:left="568" w:hanging="284"/>
      <w:jc w:val="left"/>
    </w:pPr>
    <w:rPr>
      <w:sz w:val="20"/>
      <w:szCs w:val="20"/>
    </w:rPr>
  </w:style>
  <w:style w:type="paragraph" w:styleId="List">
    <w:name w:val="List"/>
    <w:basedOn w:val="Normal"/>
    <w:rsid w:val="003A4BE9"/>
    <w:pPr>
      <w:ind w:left="360" w:hanging="360"/>
    </w:pPr>
  </w:style>
  <w:style w:type="paragraph" w:styleId="BodyText2">
    <w:name w:val="Body Text 2"/>
    <w:basedOn w:val="Normal"/>
    <w:rsid w:val="003A4BE9"/>
    <w:pPr>
      <w:widowControl/>
      <w:spacing w:after="0"/>
      <w:jc w:val="left"/>
    </w:pPr>
    <w:rPr>
      <w:szCs w:val="20"/>
    </w:rPr>
  </w:style>
  <w:style w:type="paragraph" w:styleId="BalloonText">
    <w:name w:val="Balloon Text"/>
    <w:basedOn w:val="Normal"/>
    <w:semiHidden/>
    <w:rsid w:val="003A4BE9"/>
    <w:rPr>
      <w:rFonts w:ascii="Tahoma" w:hAnsi="Tahoma" w:cs="Tahoma"/>
      <w:sz w:val="16"/>
      <w:szCs w:val="16"/>
    </w:rPr>
  </w:style>
  <w:style w:type="paragraph" w:customStyle="1" w:styleId="References">
    <w:name w:val="References"/>
    <w:basedOn w:val="Normal"/>
    <w:rsid w:val="003A4BE9"/>
    <w:pPr>
      <w:widowControl/>
      <w:numPr>
        <w:numId w:val="1"/>
      </w:numPr>
      <w:adjustRightInd/>
      <w:spacing w:after="0"/>
    </w:pPr>
    <w:rPr>
      <w:sz w:val="16"/>
      <w:szCs w:val="16"/>
    </w:rPr>
  </w:style>
  <w:style w:type="character" w:styleId="FollowedHyperlink">
    <w:name w:val="FollowedHyperlink"/>
    <w:basedOn w:val="DefaultParagraphFont"/>
    <w:rsid w:val="003A4BE9"/>
    <w:rPr>
      <w:color w:val="800080"/>
      <w:u w:val="single"/>
    </w:rPr>
  </w:style>
  <w:style w:type="paragraph" w:styleId="FootnoteText">
    <w:name w:val="footnote text"/>
    <w:basedOn w:val="Normal"/>
    <w:semiHidden/>
    <w:rsid w:val="003A4BE9"/>
    <w:rPr>
      <w:sz w:val="20"/>
      <w:szCs w:val="20"/>
    </w:rPr>
  </w:style>
  <w:style w:type="character" w:styleId="FootnoteReference">
    <w:name w:val="footnote reference"/>
    <w:basedOn w:val="DefaultParagraphFont"/>
    <w:semiHidden/>
    <w:rsid w:val="003A4BE9"/>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
    <w:basedOn w:val="DefaultParagraphFont"/>
    <w:link w:val="Caption"/>
    <w:rsid w:val="00C411AF"/>
    <w:rPr>
      <w:rFonts w:eastAsia="SimSun"/>
      <w:b/>
      <w:bCs/>
      <w:lang w:val="en-GB" w:eastAsia="en-US" w:bidi="ar-SA"/>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1">
    <w:name w:val="Char1"/>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uiPriority w:val="34"/>
    <w:qFormat/>
    <w:rsid w:val="00FA4CCE"/>
    <w:pPr>
      <w:widowControl/>
      <w:autoSpaceDE/>
      <w:autoSpaceDN/>
      <w:adjustRightInd/>
      <w:snapToGrid w:val="0"/>
      <w:spacing w:after="0"/>
      <w:ind w:firstLine="420"/>
      <w:jc w:val="left"/>
    </w:pPr>
    <w:rPr>
      <w:rFonts w:ascii="Calibri" w:hAnsi="Calibri" w:cs="SimSun"/>
      <w:lang w:val="en-US" w:eastAsia="zh-CN"/>
    </w:rPr>
  </w:style>
  <w:style w:type="paragraph" w:customStyle="1" w:styleId="ListParagraph1">
    <w:name w:val="List Paragraph1"/>
    <w:basedOn w:val="Normal"/>
    <w:uiPriority w:val="34"/>
    <w:qFormat/>
    <w:rsid w:val="00FA4CCE"/>
    <w:pPr>
      <w:spacing w:after="0" w:line="360" w:lineRule="auto"/>
      <w:ind w:leftChars="200" w:left="200" w:firstLineChars="200" w:firstLine="420"/>
      <w:jc w:val="left"/>
    </w:pPr>
    <w:rPr>
      <w:sz w:val="21"/>
      <w:szCs w:val="21"/>
      <w:lang w:val="en-US" w:eastAsia="zh-CN"/>
    </w:rPr>
  </w:style>
  <w:style w:type="paragraph" w:customStyle="1" w:styleId="B2">
    <w:name w:val="B2+"/>
    <w:basedOn w:val="Normal"/>
    <w:rsid w:val="00A35DC1"/>
    <w:pPr>
      <w:widowControl/>
      <w:numPr>
        <w:numId w:val="4"/>
      </w:numPr>
      <w:overflowPunct w:val="0"/>
      <w:spacing w:after="180"/>
      <w:jc w:val="left"/>
      <w:textAlignment w:val="baseline"/>
    </w:pPr>
    <w:rPr>
      <w:sz w:val="20"/>
      <w:szCs w:val="20"/>
    </w:rPr>
  </w:style>
  <w:style w:type="paragraph" w:customStyle="1" w:styleId="BN">
    <w:name w:val="BN"/>
    <w:basedOn w:val="Normal"/>
    <w:rsid w:val="00A35DC1"/>
    <w:pPr>
      <w:widowControl/>
      <w:numPr>
        <w:numId w:val="5"/>
      </w:numPr>
      <w:overflowPunct w:val="0"/>
      <w:spacing w:after="180"/>
      <w:jc w:val="left"/>
      <w:textAlignment w:val="baseline"/>
    </w:pPr>
    <w:rPr>
      <w:sz w:val="20"/>
      <w:szCs w:val="20"/>
    </w:rPr>
  </w:style>
  <w:style w:type="paragraph" w:styleId="BodyTextFirstIndent">
    <w:name w:val="Body Text First Indent"/>
    <w:basedOn w:val="BodyText"/>
    <w:link w:val="BodyTextFirstIndentChar"/>
    <w:rsid w:val="00853691"/>
    <w:pPr>
      <w:ind w:firstLineChars="100" w:firstLine="420"/>
    </w:pPr>
    <w:rPr>
      <w:sz w:val="22"/>
      <w:szCs w:val="22"/>
    </w:rPr>
  </w:style>
  <w:style w:type="character" w:customStyle="1" w:styleId="BodyTextChar">
    <w:name w:val="Body Text Char"/>
    <w:basedOn w:val="DefaultParagraphFont"/>
    <w:link w:val="BodyText"/>
    <w:rsid w:val="00853691"/>
    <w:rPr>
      <w:lang w:val="en-GB" w:eastAsia="en-US"/>
    </w:rPr>
  </w:style>
  <w:style w:type="character" w:customStyle="1" w:styleId="BodyTextFirstIndentChar">
    <w:name w:val="Body Text First Indent Char"/>
    <w:basedOn w:val="BodyTextChar"/>
    <w:link w:val="BodyTextFirstIndent"/>
    <w:rsid w:val="00853691"/>
  </w:style>
  <w:style w:type="paragraph" w:customStyle="1" w:styleId="tablecell">
    <w:name w:val="tablecell"/>
    <w:basedOn w:val="Normal"/>
    <w:qFormat/>
    <w:rsid w:val="009E5093"/>
    <w:pPr>
      <w:widowControl/>
      <w:snapToGrid w:val="0"/>
      <w:spacing w:before="40" w:after="40"/>
      <w:ind w:leftChars="100" w:left="100" w:rightChars="100" w:right="100"/>
      <w:jc w:val="left"/>
    </w:pPr>
    <w:rPr>
      <w:rFonts w:eastAsia="宋体" w:hAnsi="Arial" w:cs="Arial"/>
      <w:sz w:val="20"/>
      <w:szCs w:val="20"/>
      <w:lang w:val="en-US" w:eastAsia="ja-JP"/>
    </w:rPr>
  </w:style>
  <w:style w:type="paragraph" w:styleId="Title">
    <w:name w:val="Title"/>
    <w:basedOn w:val="Normal"/>
    <w:next w:val="Normal"/>
    <w:link w:val="TitleChar"/>
    <w:qFormat/>
    <w:rsid w:val="00265FFD"/>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265FFD"/>
    <w:rPr>
      <w:rFonts w:asciiTheme="majorHAnsi" w:eastAsia="宋体" w:hAnsiTheme="majorHAnsi" w:cstheme="majorBidi"/>
      <w:b/>
      <w:bCs/>
      <w:sz w:val="32"/>
      <w:szCs w:val="32"/>
      <w:lang w:val="en-GB" w:eastAsia="en-US"/>
    </w:rPr>
  </w:style>
  <w:style w:type="paragraph" w:customStyle="1" w:styleId="address">
    <w:name w:val="address"/>
    <w:rsid w:val="00604D2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H">
    <w:name w:val="TAH"/>
    <w:basedOn w:val="TAC"/>
    <w:rsid w:val="000C67BC"/>
    <w:rPr>
      <w:b/>
    </w:rPr>
  </w:style>
  <w:style w:type="paragraph" w:customStyle="1" w:styleId="TAC">
    <w:name w:val="TAC"/>
    <w:basedOn w:val="TAL"/>
    <w:link w:val="TACChar"/>
    <w:rsid w:val="000C67BC"/>
    <w:pPr>
      <w:jc w:val="center"/>
    </w:pPr>
    <w:rPr>
      <w:rFonts w:eastAsia="Times New Roman"/>
      <w:lang w:eastAsia="ja-JP"/>
    </w:rPr>
  </w:style>
  <w:style w:type="paragraph" w:customStyle="1" w:styleId="TH">
    <w:name w:val="TH"/>
    <w:basedOn w:val="Normal"/>
    <w:link w:val="THChar"/>
    <w:rsid w:val="000C67BC"/>
    <w:pPr>
      <w:keepNext/>
      <w:keepLines/>
      <w:widowControl/>
      <w:overflowPunct w:val="0"/>
      <w:spacing w:before="60" w:after="180"/>
      <w:jc w:val="center"/>
      <w:textAlignment w:val="baseline"/>
    </w:pPr>
    <w:rPr>
      <w:rFonts w:ascii="Arial" w:eastAsia="Times New Roman" w:hAnsi="Arial"/>
      <w:b/>
      <w:sz w:val="20"/>
      <w:szCs w:val="20"/>
      <w:lang w:eastAsia="ja-JP"/>
    </w:rPr>
  </w:style>
  <w:style w:type="character" w:customStyle="1" w:styleId="THChar">
    <w:name w:val="TH Char"/>
    <w:basedOn w:val="DefaultParagraphFont"/>
    <w:link w:val="TH"/>
    <w:rsid w:val="000C67BC"/>
    <w:rPr>
      <w:rFonts w:ascii="Arial" w:eastAsia="Times New Roman" w:hAnsi="Arial"/>
      <w:b/>
      <w:lang w:val="en-GB" w:eastAsia="ja-JP"/>
    </w:rPr>
  </w:style>
  <w:style w:type="character" w:customStyle="1" w:styleId="TACChar">
    <w:name w:val="TAC Char"/>
    <w:basedOn w:val="DefaultParagraphFont"/>
    <w:link w:val="TAC"/>
    <w:rsid w:val="000C67BC"/>
    <w:rPr>
      <w:rFonts w:ascii="Arial" w:eastAsia="Times New Roman" w:hAnsi="Arial"/>
      <w:sz w:val="18"/>
      <w:lang w:val="en-GB" w:eastAsia="ja-JP"/>
    </w:rPr>
  </w:style>
  <w:style w:type="character" w:customStyle="1" w:styleId="im-content1">
    <w:name w:val="im-content1"/>
    <w:basedOn w:val="DefaultParagraphFont"/>
    <w:rsid w:val="00471328"/>
    <w:rPr>
      <w:color w:val="333333"/>
    </w:rPr>
  </w:style>
</w:styles>
</file>

<file path=word/webSettings.xml><?xml version="1.0" encoding="utf-8"?>
<w:webSettings xmlns:r="http://schemas.openxmlformats.org/officeDocument/2006/relationships" xmlns:w="http://schemas.openxmlformats.org/wordprocessingml/2006/main">
  <w:divs>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420553">
      <w:bodyDiv w:val="1"/>
      <w:marLeft w:val="0"/>
      <w:marRight w:val="0"/>
      <w:marTop w:val="0"/>
      <w:marBottom w:val="0"/>
      <w:divBdr>
        <w:top w:val="none" w:sz="0" w:space="0" w:color="auto"/>
        <w:left w:val="none" w:sz="0" w:space="0" w:color="auto"/>
        <w:bottom w:val="none" w:sz="0" w:space="0" w:color="auto"/>
        <w:right w:val="none" w:sz="0" w:space="0" w:color="auto"/>
      </w:divBdr>
      <w:divsChild>
        <w:div w:id="1262448507">
          <w:marLeft w:val="1166"/>
          <w:marRight w:val="0"/>
          <w:marTop w:val="0"/>
          <w:marBottom w:val="0"/>
          <w:divBdr>
            <w:top w:val="none" w:sz="0" w:space="0" w:color="auto"/>
            <w:left w:val="none" w:sz="0" w:space="0" w:color="auto"/>
            <w:bottom w:val="none" w:sz="0" w:space="0" w:color="auto"/>
            <w:right w:val="none" w:sz="0" w:space="0" w:color="auto"/>
          </w:divBdr>
        </w:div>
        <w:div w:id="1951014284">
          <w:marLeft w:val="1166"/>
          <w:marRight w:val="0"/>
          <w:marTop w:val="0"/>
          <w:marBottom w:val="0"/>
          <w:divBdr>
            <w:top w:val="none" w:sz="0" w:space="0" w:color="auto"/>
            <w:left w:val="none" w:sz="0" w:space="0" w:color="auto"/>
            <w:bottom w:val="none" w:sz="0" w:space="0" w:color="auto"/>
            <w:right w:val="none" w:sz="0" w:space="0" w:color="auto"/>
          </w:divBdr>
        </w:div>
        <w:div w:id="2008509212">
          <w:marLeft w:val="533"/>
          <w:marRight w:val="0"/>
          <w:marTop w:val="101"/>
          <w:marBottom w:val="0"/>
          <w:divBdr>
            <w:top w:val="none" w:sz="0" w:space="0" w:color="auto"/>
            <w:left w:val="none" w:sz="0" w:space="0" w:color="auto"/>
            <w:bottom w:val="none" w:sz="0" w:space="0" w:color="auto"/>
            <w:right w:val="none" w:sz="0" w:space="0" w:color="auto"/>
          </w:divBdr>
        </w:div>
      </w:divsChild>
    </w:div>
    <w:div w:id="46538212">
      <w:bodyDiv w:val="1"/>
      <w:marLeft w:val="0"/>
      <w:marRight w:val="0"/>
      <w:marTop w:val="0"/>
      <w:marBottom w:val="0"/>
      <w:divBdr>
        <w:top w:val="none" w:sz="0" w:space="0" w:color="auto"/>
        <w:left w:val="none" w:sz="0" w:space="0" w:color="auto"/>
        <w:bottom w:val="none" w:sz="0" w:space="0" w:color="auto"/>
        <w:right w:val="none" w:sz="0" w:space="0" w:color="auto"/>
      </w:divBdr>
      <w:divsChild>
        <w:div w:id="388381082">
          <w:marLeft w:val="1166"/>
          <w:marRight w:val="0"/>
          <w:marTop w:val="0"/>
          <w:marBottom w:val="0"/>
          <w:divBdr>
            <w:top w:val="none" w:sz="0" w:space="0" w:color="auto"/>
            <w:left w:val="none" w:sz="0" w:space="0" w:color="auto"/>
            <w:bottom w:val="none" w:sz="0" w:space="0" w:color="auto"/>
            <w:right w:val="none" w:sz="0" w:space="0" w:color="auto"/>
          </w:divBdr>
        </w:div>
        <w:div w:id="1475490279">
          <w:marLeft w:val="1166"/>
          <w:marRight w:val="0"/>
          <w:marTop w:val="0"/>
          <w:marBottom w:val="0"/>
          <w:divBdr>
            <w:top w:val="none" w:sz="0" w:space="0" w:color="auto"/>
            <w:left w:val="none" w:sz="0" w:space="0" w:color="auto"/>
            <w:bottom w:val="none" w:sz="0" w:space="0" w:color="auto"/>
            <w:right w:val="none" w:sz="0" w:space="0" w:color="auto"/>
          </w:divBdr>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68114022">
      <w:bodyDiv w:val="1"/>
      <w:marLeft w:val="0"/>
      <w:marRight w:val="0"/>
      <w:marTop w:val="0"/>
      <w:marBottom w:val="0"/>
      <w:divBdr>
        <w:top w:val="none" w:sz="0" w:space="0" w:color="auto"/>
        <w:left w:val="none" w:sz="0" w:space="0" w:color="auto"/>
        <w:bottom w:val="none" w:sz="0" w:space="0" w:color="auto"/>
        <w:right w:val="none" w:sz="0" w:space="0" w:color="auto"/>
      </w:divBdr>
      <w:divsChild>
        <w:div w:id="23793867">
          <w:marLeft w:val="533"/>
          <w:marRight w:val="0"/>
          <w:marTop w:val="91"/>
          <w:marBottom w:val="0"/>
          <w:divBdr>
            <w:top w:val="none" w:sz="0" w:space="0" w:color="auto"/>
            <w:left w:val="none" w:sz="0" w:space="0" w:color="auto"/>
            <w:bottom w:val="none" w:sz="0" w:space="0" w:color="auto"/>
            <w:right w:val="none" w:sz="0" w:space="0" w:color="auto"/>
          </w:divBdr>
        </w:div>
        <w:div w:id="56898051">
          <w:marLeft w:val="533"/>
          <w:marRight w:val="0"/>
          <w:marTop w:val="91"/>
          <w:marBottom w:val="0"/>
          <w:divBdr>
            <w:top w:val="none" w:sz="0" w:space="0" w:color="auto"/>
            <w:left w:val="none" w:sz="0" w:space="0" w:color="auto"/>
            <w:bottom w:val="none" w:sz="0" w:space="0" w:color="auto"/>
            <w:right w:val="none" w:sz="0" w:space="0" w:color="auto"/>
          </w:divBdr>
        </w:div>
        <w:div w:id="668948433">
          <w:marLeft w:val="533"/>
          <w:marRight w:val="0"/>
          <w:marTop w:val="91"/>
          <w:marBottom w:val="0"/>
          <w:divBdr>
            <w:top w:val="none" w:sz="0" w:space="0" w:color="auto"/>
            <w:left w:val="none" w:sz="0" w:space="0" w:color="auto"/>
            <w:bottom w:val="none" w:sz="0" w:space="0" w:color="auto"/>
            <w:right w:val="none" w:sz="0" w:space="0" w:color="auto"/>
          </w:divBdr>
        </w:div>
        <w:div w:id="792552438">
          <w:marLeft w:val="1166"/>
          <w:marRight w:val="0"/>
          <w:marTop w:val="82"/>
          <w:marBottom w:val="0"/>
          <w:divBdr>
            <w:top w:val="none" w:sz="0" w:space="0" w:color="auto"/>
            <w:left w:val="none" w:sz="0" w:space="0" w:color="auto"/>
            <w:bottom w:val="none" w:sz="0" w:space="0" w:color="auto"/>
            <w:right w:val="none" w:sz="0" w:space="0" w:color="auto"/>
          </w:divBdr>
        </w:div>
        <w:div w:id="1406076587">
          <w:marLeft w:val="1166"/>
          <w:marRight w:val="0"/>
          <w:marTop w:val="82"/>
          <w:marBottom w:val="0"/>
          <w:divBdr>
            <w:top w:val="none" w:sz="0" w:space="0" w:color="auto"/>
            <w:left w:val="none" w:sz="0" w:space="0" w:color="auto"/>
            <w:bottom w:val="none" w:sz="0" w:space="0" w:color="auto"/>
            <w:right w:val="none" w:sz="0" w:space="0" w:color="auto"/>
          </w:divBdr>
        </w:div>
        <w:div w:id="1726484131">
          <w:marLeft w:val="1166"/>
          <w:marRight w:val="0"/>
          <w:marTop w:val="82"/>
          <w:marBottom w:val="0"/>
          <w:divBdr>
            <w:top w:val="none" w:sz="0" w:space="0" w:color="auto"/>
            <w:left w:val="none" w:sz="0" w:space="0" w:color="auto"/>
            <w:bottom w:val="none" w:sz="0" w:space="0" w:color="auto"/>
            <w:right w:val="none" w:sz="0" w:space="0" w:color="auto"/>
          </w:divBdr>
        </w:div>
        <w:div w:id="1938446409">
          <w:marLeft w:val="1166"/>
          <w:marRight w:val="0"/>
          <w:marTop w:val="82"/>
          <w:marBottom w:val="0"/>
          <w:divBdr>
            <w:top w:val="none" w:sz="0" w:space="0" w:color="auto"/>
            <w:left w:val="none" w:sz="0" w:space="0" w:color="auto"/>
            <w:bottom w:val="none" w:sz="0" w:space="0" w:color="auto"/>
            <w:right w:val="none" w:sz="0" w:space="0" w:color="auto"/>
          </w:divBdr>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32742497">
      <w:bodyDiv w:val="1"/>
      <w:marLeft w:val="0"/>
      <w:marRight w:val="0"/>
      <w:marTop w:val="0"/>
      <w:marBottom w:val="0"/>
      <w:divBdr>
        <w:top w:val="none" w:sz="0" w:space="0" w:color="auto"/>
        <w:left w:val="none" w:sz="0" w:space="0" w:color="auto"/>
        <w:bottom w:val="none" w:sz="0" w:space="0" w:color="auto"/>
        <w:right w:val="none" w:sz="0" w:space="0" w:color="auto"/>
      </w:divBdr>
      <w:divsChild>
        <w:div w:id="2041663911">
          <w:marLeft w:val="0"/>
          <w:marRight w:val="0"/>
          <w:marTop w:val="0"/>
          <w:marBottom w:val="0"/>
          <w:divBdr>
            <w:top w:val="none" w:sz="0" w:space="0" w:color="auto"/>
            <w:left w:val="none" w:sz="0" w:space="0" w:color="auto"/>
            <w:bottom w:val="none" w:sz="0" w:space="0" w:color="auto"/>
            <w:right w:val="none" w:sz="0" w:space="0" w:color="auto"/>
          </w:divBdr>
          <w:divsChild>
            <w:div w:id="1430932955">
              <w:marLeft w:val="0"/>
              <w:marRight w:val="0"/>
              <w:marTop w:val="0"/>
              <w:marBottom w:val="0"/>
              <w:divBdr>
                <w:top w:val="none" w:sz="0" w:space="0" w:color="auto"/>
                <w:left w:val="none" w:sz="0" w:space="0" w:color="auto"/>
                <w:bottom w:val="none" w:sz="0" w:space="0" w:color="auto"/>
                <w:right w:val="none" w:sz="0" w:space="0" w:color="auto"/>
              </w:divBdr>
              <w:divsChild>
                <w:div w:id="598149096">
                  <w:marLeft w:val="0"/>
                  <w:marRight w:val="0"/>
                  <w:marTop w:val="0"/>
                  <w:marBottom w:val="0"/>
                  <w:divBdr>
                    <w:top w:val="none" w:sz="0" w:space="0" w:color="auto"/>
                    <w:left w:val="none" w:sz="0" w:space="0" w:color="auto"/>
                    <w:bottom w:val="none" w:sz="0" w:space="0" w:color="auto"/>
                    <w:right w:val="none" w:sz="0" w:space="0" w:color="auto"/>
                  </w:divBdr>
                  <w:divsChild>
                    <w:div w:id="737441604">
                      <w:marLeft w:val="0"/>
                      <w:marRight w:val="0"/>
                      <w:marTop w:val="0"/>
                      <w:marBottom w:val="0"/>
                      <w:divBdr>
                        <w:top w:val="none" w:sz="0" w:space="0" w:color="auto"/>
                        <w:left w:val="none" w:sz="0" w:space="0" w:color="auto"/>
                        <w:bottom w:val="none" w:sz="0" w:space="0" w:color="auto"/>
                        <w:right w:val="none" w:sz="0" w:space="0" w:color="auto"/>
                      </w:divBdr>
                      <w:divsChild>
                        <w:div w:id="1257059206">
                          <w:marLeft w:val="0"/>
                          <w:marRight w:val="0"/>
                          <w:marTop w:val="0"/>
                          <w:marBottom w:val="0"/>
                          <w:divBdr>
                            <w:top w:val="none" w:sz="0" w:space="0" w:color="auto"/>
                            <w:left w:val="none" w:sz="0" w:space="0" w:color="auto"/>
                            <w:bottom w:val="none" w:sz="0" w:space="0" w:color="auto"/>
                            <w:right w:val="none" w:sz="0" w:space="0" w:color="auto"/>
                          </w:divBdr>
                          <w:divsChild>
                            <w:div w:id="1348024693">
                              <w:marLeft w:val="0"/>
                              <w:marRight w:val="0"/>
                              <w:marTop w:val="0"/>
                              <w:marBottom w:val="0"/>
                              <w:divBdr>
                                <w:top w:val="none" w:sz="0" w:space="0" w:color="auto"/>
                                <w:left w:val="none" w:sz="0" w:space="0" w:color="auto"/>
                                <w:bottom w:val="none" w:sz="0" w:space="0" w:color="auto"/>
                                <w:right w:val="none" w:sz="0" w:space="0" w:color="auto"/>
                              </w:divBdr>
                              <w:divsChild>
                                <w:div w:id="1357267518">
                                  <w:marLeft w:val="0"/>
                                  <w:marRight w:val="0"/>
                                  <w:marTop w:val="0"/>
                                  <w:marBottom w:val="0"/>
                                  <w:divBdr>
                                    <w:top w:val="none" w:sz="0" w:space="0" w:color="auto"/>
                                    <w:left w:val="none" w:sz="0" w:space="0" w:color="auto"/>
                                    <w:bottom w:val="none" w:sz="0" w:space="0" w:color="auto"/>
                                    <w:right w:val="none" w:sz="0" w:space="0" w:color="auto"/>
                                  </w:divBdr>
                                  <w:divsChild>
                                    <w:div w:id="919564902">
                                      <w:marLeft w:val="0"/>
                                      <w:marRight w:val="0"/>
                                      <w:marTop w:val="0"/>
                                      <w:marBottom w:val="0"/>
                                      <w:divBdr>
                                        <w:top w:val="none" w:sz="0" w:space="0" w:color="auto"/>
                                        <w:left w:val="none" w:sz="0" w:space="0" w:color="auto"/>
                                        <w:bottom w:val="none" w:sz="0" w:space="0" w:color="auto"/>
                                        <w:right w:val="none" w:sz="0" w:space="0" w:color="auto"/>
                                      </w:divBdr>
                                      <w:divsChild>
                                        <w:div w:id="367145592">
                                          <w:marLeft w:val="0"/>
                                          <w:marRight w:val="0"/>
                                          <w:marTop w:val="0"/>
                                          <w:marBottom w:val="0"/>
                                          <w:divBdr>
                                            <w:top w:val="none" w:sz="0" w:space="0" w:color="auto"/>
                                            <w:left w:val="none" w:sz="0" w:space="0" w:color="auto"/>
                                            <w:bottom w:val="none" w:sz="0" w:space="0" w:color="auto"/>
                                            <w:right w:val="none" w:sz="0" w:space="0" w:color="auto"/>
                                          </w:divBdr>
                                          <w:divsChild>
                                            <w:div w:id="1893542372">
                                              <w:marLeft w:val="0"/>
                                              <w:marRight w:val="0"/>
                                              <w:marTop w:val="0"/>
                                              <w:marBottom w:val="0"/>
                                              <w:divBdr>
                                                <w:top w:val="none" w:sz="0" w:space="0" w:color="auto"/>
                                                <w:left w:val="none" w:sz="0" w:space="0" w:color="auto"/>
                                                <w:bottom w:val="none" w:sz="0" w:space="0" w:color="auto"/>
                                                <w:right w:val="none" w:sz="0" w:space="0" w:color="auto"/>
                                              </w:divBdr>
                                              <w:divsChild>
                                                <w:div w:id="1102915696">
                                                  <w:marLeft w:val="0"/>
                                                  <w:marRight w:val="0"/>
                                                  <w:marTop w:val="0"/>
                                                  <w:marBottom w:val="0"/>
                                                  <w:divBdr>
                                                    <w:top w:val="single" w:sz="6" w:space="8" w:color="E8E7E5"/>
                                                    <w:left w:val="single" w:sz="6" w:space="8" w:color="E8E7E5"/>
                                                    <w:bottom w:val="single" w:sz="6" w:space="8" w:color="E8E7E5"/>
                                                    <w:right w:val="single" w:sz="6" w:space="8" w:color="E8E7E5"/>
                                                  </w:divBdr>
                                                  <w:divsChild>
                                                    <w:div w:id="1502742086">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23597">
      <w:bodyDiv w:val="1"/>
      <w:marLeft w:val="0"/>
      <w:marRight w:val="0"/>
      <w:marTop w:val="0"/>
      <w:marBottom w:val="0"/>
      <w:divBdr>
        <w:top w:val="none" w:sz="0" w:space="0" w:color="auto"/>
        <w:left w:val="none" w:sz="0" w:space="0" w:color="auto"/>
        <w:bottom w:val="none" w:sz="0" w:space="0" w:color="auto"/>
        <w:right w:val="none" w:sz="0" w:space="0" w:color="auto"/>
      </w:divBdr>
      <w:divsChild>
        <w:div w:id="1824808359">
          <w:marLeft w:val="1166"/>
          <w:marRight w:val="0"/>
          <w:marTop w:val="86"/>
          <w:marBottom w:val="0"/>
          <w:divBdr>
            <w:top w:val="none" w:sz="0" w:space="0" w:color="auto"/>
            <w:left w:val="none" w:sz="0" w:space="0" w:color="auto"/>
            <w:bottom w:val="none" w:sz="0" w:space="0" w:color="auto"/>
            <w:right w:val="none" w:sz="0" w:space="0" w:color="auto"/>
          </w:divBdr>
        </w:div>
        <w:div w:id="45643528">
          <w:marLeft w:val="1166"/>
          <w:marRight w:val="0"/>
          <w:marTop w:val="86"/>
          <w:marBottom w:val="0"/>
          <w:divBdr>
            <w:top w:val="none" w:sz="0" w:space="0" w:color="auto"/>
            <w:left w:val="none" w:sz="0" w:space="0" w:color="auto"/>
            <w:bottom w:val="none" w:sz="0" w:space="0" w:color="auto"/>
            <w:right w:val="none" w:sz="0" w:space="0" w:color="auto"/>
          </w:divBdr>
        </w:div>
        <w:div w:id="257521242">
          <w:marLeft w:val="1166"/>
          <w:marRight w:val="0"/>
          <w:marTop w:val="86"/>
          <w:marBottom w:val="0"/>
          <w:divBdr>
            <w:top w:val="none" w:sz="0" w:space="0" w:color="auto"/>
            <w:left w:val="none" w:sz="0" w:space="0" w:color="auto"/>
            <w:bottom w:val="none" w:sz="0" w:space="0" w:color="auto"/>
            <w:right w:val="none" w:sz="0" w:space="0" w:color="auto"/>
          </w:divBdr>
        </w:div>
      </w:divsChild>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901053">
      <w:bodyDiv w:val="1"/>
      <w:marLeft w:val="0"/>
      <w:marRight w:val="0"/>
      <w:marTop w:val="0"/>
      <w:marBottom w:val="0"/>
      <w:divBdr>
        <w:top w:val="none" w:sz="0" w:space="0" w:color="auto"/>
        <w:left w:val="none" w:sz="0" w:space="0" w:color="auto"/>
        <w:bottom w:val="none" w:sz="0" w:space="0" w:color="auto"/>
        <w:right w:val="none" w:sz="0" w:space="0" w:color="auto"/>
      </w:divBdr>
      <w:divsChild>
        <w:div w:id="230653794">
          <w:marLeft w:val="533"/>
          <w:marRight w:val="0"/>
          <w:marTop w:val="77"/>
          <w:marBottom w:val="0"/>
          <w:divBdr>
            <w:top w:val="none" w:sz="0" w:space="0" w:color="auto"/>
            <w:left w:val="none" w:sz="0" w:space="0" w:color="auto"/>
            <w:bottom w:val="none" w:sz="0" w:space="0" w:color="auto"/>
            <w:right w:val="none" w:sz="0" w:space="0" w:color="auto"/>
          </w:divBdr>
        </w:div>
        <w:div w:id="1416393599">
          <w:marLeft w:val="533"/>
          <w:marRight w:val="0"/>
          <w:marTop w:val="77"/>
          <w:marBottom w:val="0"/>
          <w:divBdr>
            <w:top w:val="none" w:sz="0" w:space="0" w:color="auto"/>
            <w:left w:val="none" w:sz="0" w:space="0" w:color="auto"/>
            <w:bottom w:val="none" w:sz="0" w:space="0" w:color="auto"/>
            <w:right w:val="none" w:sz="0" w:space="0" w:color="auto"/>
          </w:divBdr>
        </w:div>
        <w:div w:id="2032143111">
          <w:marLeft w:val="1166"/>
          <w:marRight w:val="0"/>
          <w:marTop w:val="72"/>
          <w:marBottom w:val="0"/>
          <w:divBdr>
            <w:top w:val="none" w:sz="0" w:space="0" w:color="auto"/>
            <w:left w:val="none" w:sz="0" w:space="0" w:color="auto"/>
            <w:bottom w:val="none" w:sz="0" w:space="0" w:color="auto"/>
            <w:right w:val="none" w:sz="0" w:space="0" w:color="auto"/>
          </w:divBdr>
        </w:div>
        <w:div w:id="2043937771">
          <w:marLeft w:val="1166"/>
          <w:marRight w:val="0"/>
          <w:marTop w:val="72"/>
          <w:marBottom w:val="0"/>
          <w:divBdr>
            <w:top w:val="none" w:sz="0" w:space="0" w:color="auto"/>
            <w:left w:val="none" w:sz="0" w:space="0" w:color="auto"/>
            <w:bottom w:val="none" w:sz="0" w:space="0" w:color="auto"/>
            <w:right w:val="none" w:sz="0" w:space="0" w:color="auto"/>
          </w:divBdr>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3719159">
      <w:bodyDiv w:val="1"/>
      <w:marLeft w:val="0"/>
      <w:marRight w:val="0"/>
      <w:marTop w:val="0"/>
      <w:marBottom w:val="0"/>
      <w:divBdr>
        <w:top w:val="none" w:sz="0" w:space="0" w:color="auto"/>
        <w:left w:val="none" w:sz="0" w:space="0" w:color="auto"/>
        <w:bottom w:val="none" w:sz="0" w:space="0" w:color="auto"/>
        <w:right w:val="none" w:sz="0" w:space="0" w:color="auto"/>
      </w:divBdr>
      <w:divsChild>
        <w:div w:id="480077090">
          <w:marLeft w:val="1166"/>
          <w:marRight w:val="0"/>
          <w:marTop w:val="86"/>
          <w:marBottom w:val="0"/>
          <w:divBdr>
            <w:top w:val="none" w:sz="0" w:space="0" w:color="auto"/>
            <w:left w:val="none" w:sz="0" w:space="0" w:color="auto"/>
            <w:bottom w:val="none" w:sz="0" w:space="0" w:color="auto"/>
            <w:right w:val="none" w:sz="0" w:space="0" w:color="auto"/>
          </w:divBdr>
        </w:div>
        <w:div w:id="1847859636">
          <w:marLeft w:val="1166"/>
          <w:marRight w:val="0"/>
          <w:marTop w:val="86"/>
          <w:marBottom w:val="0"/>
          <w:divBdr>
            <w:top w:val="none" w:sz="0" w:space="0" w:color="auto"/>
            <w:left w:val="none" w:sz="0" w:space="0" w:color="auto"/>
            <w:bottom w:val="none" w:sz="0" w:space="0" w:color="auto"/>
            <w:right w:val="none" w:sz="0" w:space="0" w:color="auto"/>
          </w:divBdr>
        </w:div>
        <w:div w:id="280846984">
          <w:marLeft w:val="1166"/>
          <w:marRight w:val="0"/>
          <w:marTop w:val="86"/>
          <w:marBottom w:val="0"/>
          <w:divBdr>
            <w:top w:val="none" w:sz="0" w:space="0" w:color="auto"/>
            <w:left w:val="none" w:sz="0" w:space="0" w:color="auto"/>
            <w:bottom w:val="none" w:sz="0" w:space="0" w:color="auto"/>
            <w:right w:val="none" w:sz="0" w:space="0" w:color="auto"/>
          </w:divBdr>
        </w:div>
      </w:divsChild>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44678768">
      <w:bodyDiv w:val="1"/>
      <w:marLeft w:val="0"/>
      <w:marRight w:val="0"/>
      <w:marTop w:val="0"/>
      <w:marBottom w:val="0"/>
      <w:divBdr>
        <w:top w:val="none" w:sz="0" w:space="0" w:color="auto"/>
        <w:left w:val="none" w:sz="0" w:space="0" w:color="auto"/>
        <w:bottom w:val="none" w:sz="0" w:space="0" w:color="auto"/>
        <w:right w:val="none" w:sz="0" w:space="0" w:color="auto"/>
      </w:divBdr>
      <w:divsChild>
        <w:div w:id="1554391544">
          <w:marLeft w:val="504"/>
          <w:marRight w:val="0"/>
          <w:marTop w:val="0"/>
          <w:marBottom w:val="0"/>
          <w:divBdr>
            <w:top w:val="none" w:sz="0" w:space="0" w:color="auto"/>
            <w:left w:val="none" w:sz="0" w:space="0" w:color="auto"/>
            <w:bottom w:val="none" w:sz="0" w:space="0" w:color="auto"/>
            <w:right w:val="none" w:sz="0" w:space="0" w:color="auto"/>
          </w:divBdr>
        </w:div>
        <w:div w:id="889153124">
          <w:marLeft w:val="108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88551031">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48250063">
      <w:bodyDiv w:val="1"/>
      <w:marLeft w:val="0"/>
      <w:marRight w:val="0"/>
      <w:marTop w:val="0"/>
      <w:marBottom w:val="0"/>
      <w:divBdr>
        <w:top w:val="none" w:sz="0" w:space="0" w:color="auto"/>
        <w:left w:val="none" w:sz="0" w:space="0" w:color="auto"/>
        <w:bottom w:val="none" w:sz="0" w:space="0" w:color="auto"/>
        <w:right w:val="none" w:sz="0" w:space="0" w:color="auto"/>
      </w:divBdr>
      <w:divsChild>
        <w:div w:id="1628393005">
          <w:marLeft w:val="1166"/>
          <w:marRight w:val="0"/>
          <w:marTop w:val="0"/>
          <w:marBottom w:val="0"/>
          <w:divBdr>
            <w:top w:val="none" w:sz="0" w:space="0" w:color="auto"/>
            <w:left w:val="none" w:sz="0" w:space="0" w:color="auto"/>
            <w:bottom w:val="none" w:sz="0" w:space="0" w:color="auto"/>
            <w:right w:val="none" w:sz="0" w:space="0" w:color="auto"/>
          </w:divBdr>
        </w:div>
      </w:divsChild>
    </w:div>
    <w:div w:id="851842284">
      <w:bodyDiv w:val="1"/>
      <w:marLeft w:val="0"/>
      <w:marRight w:val="0"/>
      <w:marTop w:val="0"/>
      <w:marBottom w:val="0"/>
      <w:divBdr>
        <w:top w:val="none" w:sz="0" w:space="0" w:color="auto"/>
        <w:left w:val="none" w:sz="0" w:space="0" w:color="auto"/>
        <w:bottom w:val="none" w:sz="0" w:space="0" w:color="auto"/>
        <w:right w:val="none" w:sz="0" w:space="0" w:color="auto"/>
      </w:divBdr>
      <w:divsChild>
        <w:div w:id="227346197">
          <w:marLeft w:val="1800"/>
          <w:marRight w:val="0"/>
          <w:marTop w:val="86"/>
          <w:marBottom w:val="0"/>
          <w:divBdr>
            <w:top w:val="none" w:sz="0" w:space="0" w:color="auto"/>
            <w:left w:val="none" w:sz="0" w:space="0" w:color="auto"/>
            <w:bottom w:val="none" w:sz="0" w:space="0" w:color="auto"/>
            <w:right w:val="none" w:sz="0" w:space="0" w:color="auto"/>
          </w:divBdr>
        </w:div>
        <w:div w:id="544365430">
          <w:marLeft w:val="1166"/>
          <w:marRight w:val="0"/>
          <w:marTop w:val="91"/>
          <w:marBottom w:val="0"/>
          <w:divBdr>
            <w:top w:val="none" w:sz="0" w:space="0" w:color="auto"/>
            <w:left w:val="none" w:sz="0" w:space="0" w:color="auto"/>
            <w:bottom w:val="none" w:sz="0" w:space="0" w:color="auto"/>
            <w:right w:val="none" w:sz="0" w:space="0" w:color="auto"/>
          </w:divBdr>
        </w:div>
        <w:div w:id="678701812">
          <w:marLeft w:val="1800"/>
          <w:marRight w:val="0"/>
          <w:marTop w:val="86"/>
          <w:marBottom w:val="0"/>
          <w:divBdr>
            <w:top w:val="none" w:sz="0" w:space="0" w:color="auto"/>
            <w:left w:val="none" w:sz="0" w:space="0" w:color="auto"/>
            <w:bottom w:val="none" w:sz="0" w:space="0" w:color="auto"/>
            <w:right w:val="none" w:sz="0" w:space="0" w:color="auto"/>
          </w:divBdr>
        </w:div>
        <w:div w:id="804853831">
          <w:marLeft w:val="1166"/>
          <w:marRight w:val="0"/>
          <w:marTop w:val="91"/>
          <w:marBottom w:val="0"/>
          <w:divBdr>
            <w:top w:val="none" w:sz="0" w:space="0" w:color="auto"/>
            <w:left w:val="none" w:sz="0" w:space="0" w:color="auto"/>
            <w:bottom w:val="none" w:sz="0" w:space="0" w:color="auto"/>
            <w:right w:val="none" w:sz="0" w:space="0" w:color="auto"/>
          </w:divBdr>
        </w:div>
        <w:div w:id="814689171">
          <w:marLeft w:val="1800"/>
          <w:marRight w:val="0"/>
          <w:marTop w:val="86"/>
          <w:marBottom w:val="0"/>
          <w:divBdr>
            <w:top w:val="none" w:sz="0" w:space="0" w:color="auto"/>
            <w:left w:val="none" w:sz="0" w:space="0" w:color="auto"/>
            <w:bottom w:val="none" w:sz="0" w:space="0" w:color="auto"/>
            <w:right w:val="none" w:sz="0" w:space="0" w:color="auto"/>
          </w:divBdr>
        </w:div>
        <w:div w:id="843979358">
          <w:marLeft w:val="1800"/>
          <w:marRight w:val="0"/>
          <w:marTop w:val="86"/>
          <w:marBottom w:val="0"/>
          <w:divBdr>
            <w:top w:val="none" w:sz="0" w:space="0" w:color="auto"/>
            <w:left w:val="none" w:sz="0" w:space="0" w:color="auto"/>
            <w:bottom w:val="none" w:sz="0" w:space="0" w:color="auto"/>
            <w:right w:val="none" w:sz="0" w:space="0" w:color="auto"/>
          </w:divBdr>
        </w:div>
        <w:div w:id="1472093504">
          <w:marLeft w:val="1800"/>
          <w:marRight w:val="0"/>
          <w:marTop w:val="86"/>
          <w:marBottom w:val="0"/>
          <w:divBdr>
            <w:top w:val="none" w:sz="0" w:space="0" w:color="auto"/>
            <w:left w:val="none" w:sz="0" w:space="0" w:color="auto"/>
            <w:bottom w:val="none" w:sz="0" w:space="0" w:color="auto"/>
            <w:right w:val="none" w:sz="0" w:space="0" w:color="auto"/>
          </w:divBdr>
        </w:div>
        <w:div w:id="1515193021">
          <w:marLeft w:val="533"/>
          <w:marRight w:val="0"/>
          <w:marTop w:val="101"/>
          <w:marBottom w:val="0"/>
          <w:divBdr>
            <w:top w:val="none" w:sz="0" w:space="0" w:color="auto"/>
            <w:left w:val="none" w:sz="0" w:space="0" w:color="auto"/>
            <w:bottom w:val="none" w:sz="0" w:space="0" w:color="auto"/>
            <w:right w:val="none" w:sz="0" w:space="0" w:color="auto"/>
          </w:divBdr>
        </w:div>
        <w:div w:id="1665819346">
          <w:marLeft w:val="1800"/>
          <w:marRight w:val="0"/>
          <w:marTop w:val="86"/>
          <w:marBottom w:val="0"/>
          <w:divBdr>
            <w:top w:val="none" w:sz="0" w:space="0" w:color="auto"/>
            <w:left w:val="none" w:sz="0" w:space="0" w:color="auto"/>
            <w:bottom w:val="none" w:sz="0" w:space="0" w:color="auto"/>
            <w:right w:val="none" w:sz="0" w:space="0" w:color="auto"/>
          </w:divBdr>
        </w:div>
        <w:div w:id="1793205935">
          <w:marLeft w:val="1800"/>
          <w:marRight w:val="0"/>
          <w:marTop w:val="86"/>
          <w:marBottom w:val="0"/>
          <w:divBdr>
            <w:top w:val="none" w:sz="0" w:space="0" w:color="auto"/>
            <w:left w:val="none" w:sz="0" w:space="0" w:color="auto"/>
            <w:bottom w:val="none" w:sz="0" w:space="0" w:color="auto"/>
            <w:right w:val="none" w:sz="0" w:space="0" w:color="auto"/>
          </w:divBdr>
        </w:div>
        <w:div w:id="2026712592">
          <w:marLeft w:val="1800"/>
          <w:marRight w:val="0"/>
          <w:marTop w:val="86"/>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72280805">
      <w:bodyDiv w:val="1"/>
      <w:marLeft w:val="0"/>
      <w:marRight w:val="0"/>
      <w:marTop w:val="0"/>
      <w:marBottom w:val="0"/>
      <w:divBdr>
        <w:top w:val="none" w:sz="0" w:space="0" w:color="auto"/>
        <w:left w:val="none" w:sz="0" w:space="0" w:color="auto"/>
        <w:bottom w:val="none" w:sz="0" w:space="0" w:color="auto"/>
        <w:right w:val="none" w:sz="0" w:space="0" w:color="auto"/>
      </w:divBdr>
      <w:divsChild>
        <w:div w:id="142696857">
          <w:marLeft w:val="533"/>
          <w:marRight w:val="0"/>
          <w:marTop w:val="101"/>
          <w:marBottom w:val="0"/>
          <w:divBdr>
            <w:top w:val="none" w:sz="0" w:space="0" w:color="auto"/>
            <w:left w:val="none" w:sz="0" w:space="0" w:color="auto"/>
            <w:bottom w:val="none" w:sz="0" w:space="0" w:color="auto"/>
            <w:right w:val="none" w:sz="0" w:space="0" w:color="auto"/>
          </w:divBdr>
        </w:div>
        <w:div w:id="924462182">
          <w:marLeft w:val="1166"/>
          <w:marRight w:val="0"/>
          <w:marTop w:val="0"/>
          <w:marBottom w:val="0"/>
          <w:divBdr>
            <w:top w:val="none" w:sz="0" w:space="0" w:color="auto"/>
            <w:left w:val="none" w:sz="0" w:space="0" w:color="auto"/>
            <w:bottom w:val="none" w:sz="0" w:space="0" w:color="auto"/>
            <w:right w:val="none" w:sz="0" w:space="0" w:color="auto"/>
          </w:divBdr>
        </w:div>
        <w:div w:id="1143039238">
          <w:marLeft w:val="1166"/>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562322973">
      <w:bodyDiv w:val="1"/>
      <w:marLeft w:val="0"/>
      <w:marRight w:val="0"/>
      <w:marTop w:val="0"/>
      <w:marBottom w:val="0"/>
      <w:divBdr>
        <w:top w:val="none" w:sz="0" w:space="0" w:color="auto"/>
        <w:left w:val="none" w:sz="0" w:space="0" w:color="auto"/>
        <w:bottom w:val="none" w:sz="0" w:space="0" w:color="auto"/>
        <w:right w:val="none" w:sz="0" w:space="0" w:color="auto"/>
      </w:divBdr>
      <w:divsChild>
        <w:div w:id="1293826371">
          <w:marLeft w:val="533"/>
          <w:marRight w:val="0"/>
          <w:marTop w:val="101"/>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39335491">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7068858">
      <w:bodyDiv w:val="1"/>
      <w:marLeft w:val="0"/>
      <w:marRight w:val="0"/>
      <w:marTop w:val="0"/>
      <w:marBottom w:val="0"/>
      <w:divBdr>
        <w:top w:val="none" w:sz="0" w:space="0" w:color="auto"/>
        <w:left w:val="none" w:sz="0" w:space="0" w:color="auto"/>
        <w:bottom w:val="none" w:sz="0" w:space="0" w:color="auto"/>
        <w:right w:val="none" w:sz="0" w:space="0" w:color="auto"/>
      </w:divBdr>
      <w:divsChild>
        <w:div w:id="977491883">
          <w:marLeft w:val="1166"/>
          <w:marRight w:val="0"/>
          <w:marTop w:val="86"/>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4534582">
      <w:bodyDiv w:val="1"/>
      <w:marLeft w:val="0"/>
      <w:marRight w:val="0"/>
      <w:marTop w:val="0"/>
      <w:marBottom w:val="0"/>
      <w:divBdr>
        <w:top w:val="none" w:sz="0" w:space="0" w:color="auto"/>
        <w:left w:val="none" w:sz="0" w:space="0" w:color="auto"/>
        <w:bottom w:val="none" w:sz="0" w:space="0" w:color="auto"/>
        <w:right w:val="none" w:sz="0" w:space="0" w:color="auto"/>
      </w:divBdr>
      <w:divsChild>
        <w:div w:id="221402705">
          <w:marLeft w:val="0"/>
          <w:marRight w:val="0"/>
          <w:marTop w:val="0"/>
          <w:marBottom w:val="0"/>
          <w:divBdr>
            <w:top w:val="none" w:sz="0" w:space="0" w:color="auto"/>
            <w:left w:val="none" w:sz="0" w:space="0" w:color="auto"/>
            <w:bottom w:val="none" w:sz="0" w:space="0" w:color="auto"/>
            <w:right w:val="none" w:sz="0" w:space="0" w:color="auto"/>
          </w:divBdr>
          <w:divsChild>
            <w:div w:id="1124736860">
              <w:marLeft w:val="0"/>
              <w:marRight w:val="0"/>
              <w:marTop w:val="0"/>
              <w:marBottom w:val="0"/>
              <w:divBdr>
                <w:top w:val="none" w:sz="0" w:space="0" w:color="auto"/>
                <w:left w:val="none" w:sz="0" w:space="0" w:color="auto"/>
                <w:bottom w:val="none" w:sz="0" w:space="0" w:color="auto"/>
                <w:right w:val="none" w:sz="0" w:space="0" w:color="auto"/>
              </w:divBdr>
              <w:divsChild>
                <w:div w:id="1925993243">
                  <w:marLeft w:val="0"/>
                  <w:marRight w:val="0"/>
                  <w:marTop w:val="0"/>
                  <w:marBottom w:val="0"/>
                  <w:divBdr>
                    <w:top w:val="none" w:sz="0" w:space="0" w:color="auto"/>
                    <w:left w:val="none" w:sz="0" w:space="0" w:color="auto"/>
                    <w:bottom w:val="none" w:sz="0" w:space="0" w:color="auto"/>
                    <w:right w:val="none" w:sz="0" w:space="0" w:color="auto"/>
                  </w:divBdr>
                  <w:divsChild>
                    <w:div w:id="2024866315">
                      <w:marLeft w:val="0"/>
                      <w:marRight w:val="0"/>
                      <w:marTop w:val="0"/>
                      <w:marBottom w:val="0"/>
                      <w:divBdr>
                        <w:top w:val="none" w:sz="0" w:space="0" w:color="auto"/>
                        <w:left w:val="none" w:sz="0" w:space="0" w:color="auto"/>
                        <w:bottom w:val="none" w:sz="0" w:space="0" w:color="auto"/>
                        <w:right w:val="none" w:sz="0" w:space="0" w:color="auto"/>
                      </w:divBdr>
                      <w:divsChild>
                        <w:div w:id="1342585526">
                          <w:marLeft w:val="0"/>
                          <w:marRight w:val="0"/>
                          <w:marTop w:val="0"/>
                          <w:marBottom w:val="0"/>
                          <w:divBdr>
                            <w:top w:val="none" w:sz="0" w:space="0" w:color="auto"/>
                            <w:left w:val="none" w:sz="0" w:space="0" w:color="auto"/>
                            <w:bottom w:val="none" w:sz="0" w:space="0" w:color="auto"/>
                            <w:right w:val="none" w:sz="0" w:space="0" w:color="auto"/>
                          </w:divBdr>
                          <w:divsChild>
                            <w:div w:id="343366734">
                              <w:marLeft w:val="0"/>
                              <w:marRight w:val="0"/>
                              <w:marTop w:val="0"/>
                              <w:marBottom w:val="0"/>
                              <w:divBdr>
                                <w:top w:val="none" w:sz="0" w:space="0" w:color="auto"/>
                                <w:left w:val="none" w:sz="0" w:space="0" w:color="auto"/>
                                <w:bottom w:val="none" w:sz="0" w:space="0" w:color="auto"/>
                                <w:right w:val="none" w:sz="0" w:space="0" w:color="auto"/>
                              </w:divBdr>
                              <w:divsChild>
                                <w:div w:id="2121946966">
                                  <w:marLeft w:val="0"/>
                                  <w:marRight w:val="0"/>
                                  <w:marTop w:val="0"/>
                                  <w:marBottom w:val="0"/>
                                  <w:divBdr>
                                    <w:top w:val="none" w:sz="0" w:space="0" w:color="auto"/>
                                    <w:left w:val="none" w:sz="0" w:space="0" w:color="auto"/>
                                    <w:bottom w:val="none" w:sz="0" w:space="0" w:color="auto"/>
                                    <w:right w:val="none" w:sz="0" w:space="0" w:color="auto"/>
                                  </w:divBdr>
                                  <w:divsChild>
                                    <w:div w:id="1466434777">
                                      <w:marLeft w:val="0"/>
                                      <w:marRight w:val="0"/>
                                      <w:marTop w:val="0"/>
                                      <w:marBottom w:val="0"/>
                                      <w:divBdr>
                                        <w:top w:val="none" w:sz="0" w:space="0" w:color="auto"/>
                                        <w:left w:val="none" w:sz="0" w:space="0" w:color="auto"/>
                                        <w:bottom w:val="none" w:sz="0" w:space="0" w:color="auto"/>
                                        <w:right w:val="none" w:sz="0" w:space="0" w:color="auto"/>
                                      </w:divBdr>
                                      <w:divsChild>
                                        <w:div w:id="393352446">
                                          <w:marLeft w:val="0"/>
                                          <w:marRight w:val="0"/>
                                          <w:marTop w:val="0"/>
                                          <w:marBottom w:val="0"/>
                                          <w:divBdr>
                                            <w:top w:val="none" w:sz="0" w:space="0" w:color="auto"/>
                                            <w:left w:val="none" w:sz="0" w:space="0" w:color="auto"/>
                                            <w:bottom w:val="none" w:sz="0" w:space="0" w:color="auto"/>
                                            <w:right w:val="none" w:sz="0" w:space="0" w:color="auto"/>
                                          </w:divBdr>
                                          <w:divsChild>
                                            <w:div w:id="230586043">
                                              <w:marLeft w:val="0"/>
                                              <w:marRight w:val="0"/>
                                              <w:marTop w:val="0"/>
                                              <w:marBottom w:val="0"/>
                                              <w:divBdr>
                                                <w:top w:val="none" w:sz="0" w:space="0" w:color="auto"/>
                                                <w:left w:val="none" w:sz="0" w:space="0" w:color="auto"/>
                                                <w:bottom w:val="none" w:sz="0" w:space="0" w:color="auto"/>
                                                <w:right w:val="none" w:sz="0" w:space="0" w:color="auto"/>
                                              </w:divBdr>
                                              <w:divsChild>
                                                <w:div w:id="1422678373">
                                                  <w:marLeft w:val="0"/>
                                                  <w:marRight w:val="0"/>
                                                  <w:marTop w:val="0"/>
                                                  <w:marBottom w:val="0"/>
                                                  <w:divBdr>
                                                    <w:top w:val="single" w:sz="6" w:space="8" w:color="E8E7E5"/>
                                                    <w:left w:val="single" w:sz="6" w:space="8" w:color="E8E7E5"/>
                                                    <w:bottom w:val="single" w:sz="6" w:space="8" w:color="E8E7E5"/>
                                                    <w:right w:val="single" w:sz="6" w:space="8" w:color="E8E7E5"/>
                                                  </w:divBdr>
                                                  <w:divsChild>
                                                    <w:div w:id="1038118602">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3710335">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006129427">
      <w:bodyDiv w:val="1"/>
      <w:marLeft w:val="0"/>
      <w:marRight w:val="0"/>
      <w:marTop w:val="0"/>
      <w:marBottom w:val="0"/>
      <w:divBdr>
        <w:top w:val="none" w:sz="0" w:space="0" w:color="auto"/>
        <w:left w:val="none" w:sz="0" w:space="0" w:color="auto"/>
        <w:bottom w:val="none" w:sz="0" w:space="0" w:color="auto"/>
        <w:right w:val="none" w:sz="0" w:space="0" w:color="auto"/>
      </w:divBdr>
      <w:divsChild>
        <w:div w:id="401949437">
          <w:marLeft w:val="0"/>
          <w:marRight w:val="0"/>
          <w:marTop w:val="0"/>
          <w:marBottom w:val="0"/>
          <w:divBdr>
            <w:top w:val="none" w:sz="0" w:space="0" w:color="auto"/>
            <w:left w:val="none" w:sz="0" w:space="0" w:color="auto"/>
            <w:bottom w:val="none" w:sz="0" w:space="0" w:color="auto"/>
            <w:right w:val="none" w:sz="0" w:space="0" w:color="auto"/>
          </w:divBdr>
          <w:divsChild>
            <w:div w:id="2136677632">
              <w:marLeft w:val="0"/>
              <w:marRight w:val="0"/>
              <w:marTop w:val="0"/>
              <w:marBottom w:val="0"/>
              <w:divBdr>
                <w:top w:val="none" w:sz="0" w:space="0" w:color="auto"/>
                <w:left w:val="none" w:sz="0" w:space="0" w:color="auto"/>
                <w:bottom w:val="none" w:sz="0" w:space="0" w:color="auto"/>
                <w:right w:val="none" w:sz="0" w:space="0" w:color="auto"/>
              </w:divBdr>
              <w:divsChild>
                <w:div w:id="1031875784">
                  <w:marLeft w:val="0"/>
                  <w:marRight w:val="0"/>
                  <w:marTop w:val="0"/>
                  <w:marBottom w:val="0"/>
                  <w:divBdr>
                    <w:top w:val="none" w:sz="0" w:space="0" w:color="auto"/>
                    <w:left w:val="none" w:sz="0" w:space="0" w:color="auto"/>
                    <w:bottom w:val="none" w:sz="0" w:space="0" w:color="auto"/>
                    <w:right w:val="none" w:sz="0" w:space="0" w:color="auto"/>
                  </w:divBdr>
                  <w:divsChild>
                    <w:div w:id="1880169766">
                      <w:marLeft w:val="0"/>
                      <w:marRight w:val="0"/>
                      <w:marTop w:val="0"/>
                      <w:marBottom w:val="0"/>
                      <w:divBdr>
                        <w:top w:val="none" w:sz="0" w:space="0" w:color="auto"/>
                        <w:left w:val="none" w:sz="0" w:space="0" w:color="auto"/>
                        <w:bottom w:val="none" w:sz="0" w:space="0" w:color="auto"/>
                        <w:right w:val="none" w:sz="0" w:space="0" w:color="auto"/>
                      </w:divBdr>
                      <w:divsChild>
                        <w:div w:id="1941912439">
                          <w:marLeft w:val="0"/>
                          <w:marRight w:val="0"/>
                          <w:marTop w:val="0"/>
                          <w:marBottom w:val="0"/>
                          <w:divBdr>
                            <w:top w:val="none" w:sz="0" w:space="0" w:color="auto"/>
                            <w:left w:val="none" w:sz="0" w:space="0" w:color="auto"/>
                            <w:bottom w:val="none" w:sz="0" w:space="0" w:color="auto"/>
                            <w:right w:val="none" w:sz="0" w:space="0" w:color="auto"/>
                          </w:divBdr>
                          <w:divsChild>
                            <w:div w:id="1218786027">
                              <w:marLeft w:val="0"/>
                              <w:marRight w:val="0"/>
                              <w:marTop w:val="0"/>
                              <w:marBottom w:val="0"/>
                              <w:divBdr>
                                <w:top w:val="none" w:sz="0" w:space="0" w:color="auto"/>
                                <w:left w:val="none" w:sz="0" w:space="0" w:color="auto"/>
                                <w:bottom w:val="none" w:sz="0" w:space="0" w:color="auto"/>
                                <w:right w:val="none" w:sz="0" w:space="0" w:color="auto"/>
                              </w:divBdr>
                              <w:divsChild>
                                <w:div w:id="1364667767">
                                  <w:marLeft w:val="0"/>
                                  <w:marRight w:val="0"/>
                                  <w:marTop w:val="0"/>
                                  <w:marBottom w:val="0"/>
                                  <w:divBdr>
                                    <w:top w:val="none" w:sz="0" w:space="0" w:color="auto"/>
                                    <w:left w:val="none" w:sz="0" w:space="0" w:color="auto"/>
                                    <w:bottom w:val="none" w:sz="0" w:space="0" w:color="auto"/>
                                    <w:right w:val="none" w:sz="0" w:space="0" w:color="auto"/>
                                  </w:divBdr>
                                  <w:divsChild>
                                    <w:div w:id="2100833552">
                                      <w:marLeft w:val="0"/>
                                      <w:marRight w:val="0"/>
                                      <w:marTop w:val="0"/>
                                      <w:marBottom w:val="0"/>
                                      <w:divBdr>
                                        <w:top w:val="none" w:sz="0" w:space="0" w:color="auto"/>
                                        <w:left w:val="none" w:sz="0" w:space="0" w:color="auto"/>
                                        <w:bottom w:val="none" w:sz="0" w:space="0" w:color="auto"/>
                                        <w:right w:val="none" w:sz="0" w:space="0" w:color="auto"/>
                                      </w:divBdr>
                                      <w:divsChild>
                                        <w:div w:id="1691639508">
                                          <w:marLeft w:val="0"/>
                                          <w:marRight w:val="0"/>
                                          <w:marTop w:val="0"/>
                                          <w:marBottom w:val="0"/>
                                          <w:divBdr>
                                            <w:top w:val="none" w:sz="0" w:space="0" w:color="auto"/>
                                            <w:left w:val="none" w:sz="0" w:space="0" w:color="auto"/>
                                            <w:bottom w:val="none" w:sz="0" w:space="0" w:color="auto"/>
                                            <w:right w:val="none" w:sz="0" w:space="0" w:color="auto"/>
                                          </w:divBdr>
                                          <w:divsChild>
                                            <w:div w:id="695543536">
                                              <w:marLeft w:val="0"/>
                                              <w:marRight w:val="0"/>
                                              <w:marTop w:val="0"/>
                                              <w:marBottom w:val="0"/>
                                              <w:divBdr>
                                                <w:top w:val="none" w:sz="0" w:space="0" w:color="auto"/>
                                                <w:left w:val="none" w:sz="0" w:space="0" w:color="auto"/>
                                                <w:bottom w:val="none" w:sz="0" w:space="0" w:color="auto"/>
                                                <w:right w:val="none" w:sz="0" w:space="0" w:color="auto"/>
                                              </w:divBdr>
                                              <w:divsChild>
                                                <w:div w:id="1344892573">
                                                  <w:marLeft w:val="0"/>
                                                  <w:marRight w:val="0"/>
                                                  <w:marTop w:val="0"/>
                                                  <w:marBottom w:val="0"/>
                                                  <w:divBdr>
                                                    <w:top w:val="single" w:sz="6" w:space="8" w:color="E8E7E5"/>
                                                    <w:left w:val="single" w:sz="6" w:space="8" w:color="E8E7E5"/>
                                                    <w:bottom w:val="single" w:sz="6" w:space="8" w:color="E8E7E5"/>
                                                    <w:right w:val="single" w:sz="6" w:space="8" w:color="E8E7E5"/>
                                                  </w:divBdr>
                                                  <w:divsChild>
                                                    <w:div w:id="470709241">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8822136">
      <w:bodyDiv w:val="1"/>
      <w:marLeft w:val="0"/>
      <w:marRight w:val="0"/>
      <w:marTop w:val="0"/>
      <w:marBottom w:val="0"/>
      <w:divBdr>
        <w:top w:val="none" w:sz="0" w:space="0" w:color="auto"/>
        <w:left w:val="none" w:sz="0" w:space="0" w:color="auto"/>
        <w:bottom w:val="none" w:sz="0" w:space="0" w:color="auto"/>
        <w:right w:val="none" w:sz="0" w:space="0" w:color="auto"/>
      </w:divBdr>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21991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58B9FA-DF63-47C7-AEDB-6EB4CF330D0C}">
  <ds:schemaRefs>
    <ds:schemaRef ds:uri="http://schemas.openxmlformats.org/officeDocument/2006/bibliography"/>
  </ds:schemaRefs>
</ds:datastoreItem>
</file>

<file path=customXml/itemProps2.xml><?xml version="1.0" encoding="utf-8"?>
<ds:datastoreItem xmlns:ds="http://schemas.openxmlformats.org/officeDocument/2006/customXml" ds:itemID="{A0394793-D160-4E99-A504-A2333E1BD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1120</Words>
  <Characters>6388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W90975</cp:lastModifiedBy>
  <cp:revision>5</cp:revision>
  <cp:lastPrinted>2016-03-25T18:55:00Z</cp:lastPrinted>
  <dcterms:created xsi:type="dcterms:W3CDTF">2016-05-13T15:24:00Z</dcterms:created>
  <dcterms:modified xsi:type="dcterms:W3CDTF">2016-05-13T19:49:00Z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(3)UStcF5dFh64jr3yI1bxoL1I5O76UDUsChZu5iPgzyqVF99S8WvyRRaNPGzKfj48W5w0P5Afk
5h1DOk/cz24iRTOX6CgWxedQ67/AqUenjAwtKqhKGTWW1gSI8MxTdwiD1fkMlIu5G0ZTmRSZ
h2gH1EmZH0hwIsUAZF6bb06R91keNAVJp8OTYNMlmVsqnHWEiiK46O5hx80aC/5a5gMIsGvn
eQFrY0MOUdduKlJegQ</vt:lpwstr>
  </property>
  <property fmtid="{D5CDD505-2E9C-101B-9397-08002B2CF9AE}" pid="21" name="_new_ms_pID_72543_00">
    <vt:lpwstr>_new_ms_pID_72543</vt:lpwstr>
  </property>
  <property fmtid="{D5CDD505-2E9C-101B-9397-08002B2CF9AE}" pid="22" name="_new_ms_pID_725431">
    <vt:lpwstr>Fz31rldHlKf4Q8/GRHCgUq52MZOw5rwWcrM8Cm/FlCCynTEODX+r/R
dhmoZaXptr4nHjADLegfBqvC9PwAqMDuPyttfouovSuJ5H54d4FwskC+reV3qlY4rT+u2gmJ
cipOLz6pQlRsk6511g2lAiQahjjl+3TRwXG2b8u1F3IKqtJ7oeKJfjYkw6/3OmSnSJKDSyML
s6phg+vA8X2RCJU3btmgvPHTyf9vC42ln6aF</vt:lpwstr>
  </property>
  <property fmtid="{D5CDD505-2E9C-101B-9397-08002B2CF9AE}" pid="23" name="_new_ms_pID_725431_00">
    <vt:lpwstr>_new_ms_pID_725431</vt:lpwstr>
  </property>
  <property fmtid="{D5CDD505-2E9C-101B-9397-08002B2CF9AE}" pid="24" name="_new_ms_pID_725432">
    <vt:lpwstr>dstTNfoT+1B8e8BWGZO5Lp9R2WwVecJaHgWX
vReLBVyvVfk3Vzb00utZ7O05H8ruAQ==</vt:lpwstr>
  </property>
  <property fmtid="{D5CDD505-2E9C-101B-9397-08002B2CF9AE}" pid="25" name="_new_ms_pID_725432_00">
    <vt:lpwstr>_new_ms_pID_725432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1463093125</vt:lpwstr>
  </property>
  <property fmtid="{D5CDD505-2E9C-101B-9397-08002B2CF9AE}" pid="30" name="_2015_ms_pID_725343">
    <vt:lpwstr>(3)1vNaHo2U0M4u9d7fScE0IrXG5GYnoHbpgw1zEWlOmqB75rsFF/boelC5N7GDBGatBn5KDyd2
x8w3BLbG6apvAC0bX11+QwzbfjzzTBjMgOjYxSYNkkYwlTwy1Zf7PGCH1JfKEtecMI3DhVPQ
A7p2v//HuHftQxBs9jnqLVv/ok4K5hr/kdsJ2UU6DUN7Huadok404Ou4bCogA2GQn5jTRWUk
srmpVJmCOFzJ2iyQRp</vt:lpwstr>
  </property>
  <property fmtid="{D5CDD505-2E9C-101B-9397-08002B2CF9AE}" pid="31" name="_2015_ms_pID_7253431">
    <vt:lpwstr>eN25uucTOjY/OlPBjGyrWuTlOOkfK2zCunpIUtoC/fO6dzV9w60o59
wbW5jl9lKu+XMrJRiBLT6RLlbVLNEVMN55woKa6Suf3Wr56tMmp1VZ4EALj6y0DmZ847fwg+
vbKzU7xFzAU7RaNAlfLpW9BhuRRnBjghaQC3OD6wBoDQsR3kjfxexFL2btYYxLegEi70UuoL
6sj9XaWdCkH9F2mXc2+5JOPYVkXdzgj77ptz</vt:lpwstr>
  </property>
  <property fmtid="{D5CDD505-2E9C-101B-9397-08002B2CF9AE}" pid="32" name="_2015_ms_pID_7253432">
    <vt:lpwstr>og==</vt:lpwstr>
  </property>
</Properties>
</file>