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2D58CE"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66E28">
        <w:rPr>
          <w:b/>
          <w:kern w:val="2"/>
          <w:lang w:eastAsia="zh-CN"/>
        </w:rPr>
        <w:t>8</w:t>
      </w:r>
      <w:r w:rsidR="0027092B">
        <w:rPr>
          <w:rFonts w:hint="eastAsia"/>
          <w:b/>
          <w:kern w:val="2"/>
          <w:lang w:eastAsia="zh-CN"/>
        </w:rPr>
        <w:t>5</w:t>
      </w:r>
      <w:r w:rsidR="00972929" w:rsidRPr="00CF195E">
        <w:rPr>
          <w:b/>
          <w:kern w:val="2"/>
          <w:lang w:eastAsia="zh-CN"/>
        </w:rPr>
        <w:tab/>
      </w:r>
      <w:r w:rsidR="00685FD4" w:rsidRPr="00B8775F">
        <w:rPr>
          <w:b/>
          <w:kern w:val="2"/>
          <w:lang w:eastAsia="zh-CN"/>
        </w:rPr>
        <w:t>R</w:t>
      </w:r>
      <w:r w:rsidR="00FF2E73" w:rsidRPr="00B8775F">
        <w:rPr>
          <w:b/>
          <w:kern w:val="2"/>
          <w:lang w:eastAsia="zh-CN"/>
        </w:rPr>
        <w:t>1</w:t>
      </w:r>
      <w:r w:rsidR="009C0564" w:rsidRPr="00B8775F">
        <w:rPr>
          <w:b/>
          <w:kern w:val="2"/>
          <w:lang w:eastAsia="zh-CN"/>
        </w:rPr>
        <w:t>-</w:t>
      </w:r>
      <w:r w:rsidR="000E73C7" w:rsidRPr="00B8775F">
        <w:rPr>
          <w:rFonts w:hint="eastAsia"/>
          <w:b/>
          <w:kern w:val="2"/>
          <w:lang w:eastAsia="zh-CN"/>
        </w:rPr>
        <w:t>16</w:t>
      </w:r>
      <w:r w:rsidR="000E73C7">
        <w:rPr>
          <w:rFonts w:hint="eastAsia"/>
          <w:b/>
          <w:kern w:val="2"/>
          <w:lang w:eastAsia="zh-CN"/>
        </w:rPr>
        <w:t>4031</w:t>
      </w:r>
    </w:p>
    <w:p w:rsidR="00910C11" w:rsidRPr="004C1840" w:rsidRDefault="00BB339B" w:rsidP="00910C11">
      <w:pPr>
        <w:rPr>
          <w:b/>
          <w:bCs/>
          <w:lang w:eastAsia="zh-CN"/>
        </w:rPr>
      </w:pPr>
      <w:r w:rsidRPr="00BB339B">
        <w:rPr>
          <w:rFonts w:hint="eastAsia"/>
          <w:b/>
          <w:bCs/>
          <w:lang w:eastAsia="zh-CN"/>
        </w:rPr>
        <w:t>Nanjing</w:t>
      </w:r>
      <w:r w:rsidR="00910C11" w:rsidRPr="00BB339B">
        <w:rPr>
          <w:b/>
          <w:bCs/>
        </w:rPr>
        <w:t xml:space="preserve">, </w:t>
      </w:r>
      <w:r w:rsidRPr="00BB339B">
        <w:rPr>
          <w:rFonts w:hint="eastAsia"/>
          <w:b/>
          <w:bCs/>
          <w:lang w:eastAsia="zh-CN"/>
        </w:rPr>
        <w:t>China</w:t>
      </w:r>
      <w:r w:rsidR="00910C11" w:rsidRPr="00BB339B">
        <w:rPr>
          <w:b/>
          <w:bCs/>
        </w:rPr>
        <w:t xml:space="preserve">, </w:t>
      </w:r>
      <w:r w:rsidRPr="00BB339B">
        <w:rPr>
          <w:rFonts w:hint="eastAsia"/>
          <w:b/>
          <w:bCs/>
          <w:lang w:eastAsia="zh-CN"/>
        </w:rPr>
        <w:t>May</w:t>
      </w:r>
      <w:r w:rsidR="00910C11" w:rsidRPr="00BB339B">
        <w:rPr>
          <w:rFonts w:hint="eastAsia"/>
          <w:b/>
          <w:bCs/>
          <w:lang w:eastAsia="zh-CN"/>
        </w:rPr>
        <w:t xml:space="preserve"> </w:t>
      </w:r>
      <w:r w:rsidRPr="00BB339B">
        <w:rPr>
          <w:rFonts w:hint="eastAsia"/>
          <w:b/>
          <w:bCs/>
          <w:lang w:eastAsia="zh-CN"/>
        </w:rPr>
        <w:t>23</w:t>
      </w:r>
      <w:r w:rsidR="00910C11" w:rsidRPr="00BB339B">
        <w:rPr>
          <w:b/>
          <w:bCs/>
          <w:lang w:eastAsia="zh-CN"/>
        </w:rPr>
        <w:t>-</w:t>
      </w:r>
      <w:r w:rsidRPr="00BB339B">
        <w:rPr>
          <w:rFonts w:hint="eastAsia"/>
          <w:b/>
          <w:bCs/>
          <w:lang w:eastAsia="zh-CN"/>
        </w:rPr>
        <w:t>27</w:t>
      </w:r>
      <w:r w:rsidR="00910C11" w:rsidRPr="00BB339B">
        <w:rPr>
          <w:b/>
          <w:bCs/>
        </w:rPr>
        <w:t>, 20</w:t>
      </w:r>
      <w:r w:rsidR="00910C11" w:rsidRPr="00BB339B">
        <w:rPr>
          <w:rFonts w:hint="eastAsia"/>
          <w:b/>
          <w:bCs/>
          <w:lang w:eastAsia="zh-CN"/>
        </w:rPr>
        <w:t>1</w:t>
      </w:r>
      <w:r w:rsidR="00484B49" w:rsidRPr="00BB339B">
        <w:rPr>
          <w:rFonts w:hint="eastAsia"/>
          <w:b/>
          <w:bCs/>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8154F">
        <w:rPr>
          <w:rFonts w:hint="eastAsia"/>
          <w:b/>
          <w:kern w:val="2"/>
          <w:shd w:val="clear" w:color="auto" w:fill="FFFFFF"/>
          <w:lang w:eastAsia="zh-CN"/>
        </w:rPr>
        <w:t>7</w:t>
      </w:r>
      <w:r w:rsidR="000D4C4E" w:rsidRPr="001B013A">
        <w:rPr>
          <w:b/>
          <w:kern w:val="2"/>
          <w:shd w:val="clear" w:color="auto" w:fill="FFFFFF"/>
          <w:lang w:eastAsia="zh-CN"/>
        </w:rPr>
        <w:t>.</w:t>
      </w:r>
      <w:r w:rsidR="00123863" w:rsidRPr="001B013A">
        <w:rPr>
          <w:rFonts w:hint="eastAsia"/>
          <w:b/>
          <w:kern w:val="2"/>
          <w:shd w:val="clear" w:color="auto" w:fill="FFFFFF"/>
          <w:lang w:eastAsia="zh-CN"/>
        </w:rPr>
        <w:t>1</w:t>
      </w:r>
      <w:r w:rsidR="008B0ABB" w:rsidRPr="001B013A">
        <w:rPr>
          <w:rFonts w:hint="eastAsia"/>
          <w:b/>
          <w:kern w:val="2"/>
          <w:shd w:val="clear" w:color="auto" w:fill="FFFFFF"/>
          <w:lang w:eastAsia="zh-CN"/>
        </w:rPr>
        <w:t>.</w:t>
      </w:r>
      <w:r w:rsidR="00D8154F">
        <w:rPr>
          <w:rFonts w:hint="eastAsia"/>
          <w:b/>
          <w:kern w:val="2"/>
          <w:shd w:val="clear" w:color="auto" w:fill="FFFFFF"/>
          <w:lang w:eastAsia="zh-CN"/>
        </w:rPr>
        <w:t>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43810">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2495B" w:rsidRPr="0032495B">
        <w:rPr>
          <w:b/>
          <w:kern w:val="2"/>
          <w:lang w:eastAsia="zh-CN"/>
        </w:rPr>
        <w:t>Analysis and comparison on numerology candidates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5D5F30" w:rsidRDefault="005D5F30" w:rsidP="00B85B1F">
      <w:pPr>
        <w:rPr>
          <w:lang w:eastAsia="zh-CN"/>
        </w:rPr>
      </w:pPr>
      <w:bookmarkStart w:id="2" w:name="OLE_LINK10"/>
      <w:bookmarkStart w:id="3" w:name="OLE_LINK11"/>
      <w:r>
        <w:rPr>
          <w:rFonts w:hint="eastAsia"/>
          <w:lang w:val="en-GB" w:eastAsia="zh-CN"/>
        </w:rPr>
        <w:t xml:space="preserve">Based on the agreed way forward on NR numerology </w:t>
      </w:r>
      <w:r w:rsidR="002D58CE">
        <w:rPr>
          <w:lang w:val="en-GB" w:eastAsia="zh-CN"/>
        </w:rPr>
        <w:fldChar w:fldCharType="begin"/>
      </w:r>
      <w:r>
        <w:rPr>
          <w:lang w:val="en-GB" w:eastAsia="zh-CN"/>
        </w:rPr>
        <w:instrText xml:space="preserve"> </w:instrText>
      </w:r>
      <w:r>
        <w:rPr>
          <w:rFonts w:hint="eastAsia"/>
          <w:lang w:val="en-GB" w:eastAsia="zh-CN"/>
        </w:rPr>
        <w:instrText>REF _Ref448845063 \r \h</w:instrText>
      </w:r>
      <w:r>
        <w:rPr>
          <w:lang w:val="en-GB" w:eastAsia="zh-CN"/>
        </w:rPr>
        <w:instrText xml:space="preserve"> </w:instrText>
      </w:r>
      <w:r w:rsidR="002D58CE">
        <w:rPr>
          <w:lang w:val="en-GB" w:eastAsia="zh-CN"/>
        </w:rPr>
      </w:r>
      <w:r w:rsidR="002D58CE">
        <w:rPr>
          <w:lang w:val="en-GB" w:eastAsia="zh-CN"/>
        </w:rPr>
        <w:fldChar w:fldCharType="separate"/>
      </w:r>
      <w:r w:rsidR="00904859">
        <w:rPr>
          <w:lang w:val="en-GB" w:eastAsia="zh-CN"/>
        </w:rPr>
        <w:t>[1]</w:t>
      </w:r>
      <w:r w:rsidR="002D58CE">
        <w:rPr>
          <w:lang w:val="en-GB" w:eastAsia="zh-CN"/>
        </w:rPr>
        <w:fldChar w:fldCharType="end"/>
      </w:r>
      <w:r>
        <w:rPr>
          <w:rFonts w:hint="eastAsia"/>
          <w:lang w:val="en-GB" w:eastAsia="zh-CN"/>
        </w:rPr>
        <w:t xml:space="preserve">, values of </w:t>
      </w:r>
      <w:r>
        <w:rPr>
          <w:rFonts w:eastAsia="MS Mincho"/>
          <w:lang w:eastAsia="ja-JP"/>
        </w:rPr>
        <w:t>subcarrier-spacing are</w:t>
      </w:r>
      <w:r w:rsidRPr="00E17168">
        <w:rPr>
          <w:rFonts w:eastAsia="MS Mincho"/>
          <w:lang w:eastAsia="ja-JP"/>
        </w:rPr>
        <w:t xml:space="preserve"> derived</w:t>
      </w:r>
      <w:r>
        <w:rPr>
          <w:rFonts w:eastAsia="MS Mincho"/>
          <w:lang w:eastAsia="ja-JP"/>
        </w:rPr>
        <w:t xml:space="preserve"> from a particular </w:t>
      </w:r>
      <w:r w:rsidRPr="00E17168">
        <w:rPr>
          <w:rFonts w:eastAsia="MS Mincho"/>
          <w:lang w:eastAsia="ja-JP"/>
        </w:rPr>
        <w:t>value of subcarrier-spacing multiplied by</w:t>
      </w:r>
      <w:r>
        <w:rPr>
          <w:rFonts w:hint="eastAsia"/>
          <w:lang w:eastAsia="zh-CN"/>
        </w:rPr>
        <w:t xml:space="preserve"> N.</w:t>
      </w:r>
      <w:r w:rsidR="00A27F86">
        <w:rPr>
          <w:rFonts w:hint="eastAsia"/>
          <w:lang w:eastAsia="zh-CN"/>
        </w:rPr>
        <w:t xml:space="preserve"> </w:t>
      </w:r>
      <w:proofErr w:type="gramStart"/>
      <w:r w:rsidR="003033E9">
        <w:rPr>
          <w:rFonts w:hint="eastAsia"/>
          <w:lang w:eastAsia="zh-CN"/>
        </w:rPr>
        <w:t>15kHz</w:t>
      </w:r>
      <w:proofErr w:type="gramEnd"/>
      <w:r w:rsidR="00597336">
        <w:rPr>
          <w:rFonts w:hint="eastAsia"/>
          <w:lang w:eastAsia="zh-CN"/>
        </w:rPr>
        <w:t xml:space="preserve">, </w:t>
      </w:r>
      <w:r w:rsidR="003033E9">
        <w:rPr>
          <w:rFonts w:hint="eastAsia"/>
          <w:lang w:eastAsia="zh-CN"/>
        </w:rPr>
        <w:t xml:space="preserve">17.5kHz, 17.06kHz and 21.33kHz are considered as </w:t>
      </w:r>
      <w:r w:rsidR="00BE24FB">
        <w:rPr>
          <w:rFonts w:hint="eastAsia"/>
          <w:lang w:eastAsia="zh-CN"/>
        </w:rPr>
        <w:t xml:space="preserve">base subcarrier spacing </w:t>
      </w:r>
      <w:r w:rsidR="003033E9">
        <w:rPr>
          <w:rFonts w:hint="eastAsia"/>
          <w:lang w:eastAsia="zh-CN"/>
        </w:rPr>
        <w:t>candidates</w:t>
      </w:r>
      <w:r w:rsidR="00F511C8">
        <w:rPr>
          <w:rFonts w:hint="eastAsia"/>
          <w:lang w:eastAsia="zh-CN"/>
        </w:rPr>
        <w:t xml:space="preserve"> </w:t>
      </w:r>
      <w:r w:rsidR="002D58CE">
        <w:rPr>
          <w:lang w:val="en-GB" w:eastAsia="zh-CN"/>
        </w:rPr>
        <w:fldChar w:fldCharType="begin"/>
      </w:r>
      <w:r w:rsidR="003033E9">
        <w:rPr>
          <w:lang w:val="en-GB" w:eastAsia="zh-CN"/>
        </w:rPr>
        <w:instrText xml:space="preserve"> </w:instrText>
      </w:r>
      <w:r w:rsidR="003033E9">
        <w:rPr>
          <w:rFonts w:hint="eastAsia"/>
          <w:lang w:val="en-GB" w:eastAsia="zh-CN"/>
        </w:rPr>
        <w:instrText>REF _Ref448845063 \r \h</w:instrText>
      </w:r>
      <w:r w:rsidR="003033E9">
        <w:rPr>
          <w:lang w:val="en-GB" w:eastAsia="zh-CN"/>
        </w:rPr>
        <w:instrText xml:space="preserve"> </w:instrText>
      </w:r>
      <w:r w:rsidR="002D58CE">
        <w:rPr>
          <w:lang w:val="en-GB" w:eastAsia="zh-CN"/>
        </w:rPr>
      </w:r>
      <w:r w:rsidR="002D58CE">
        <w:rPr>
          <w:lang w:val="en-GB" w:eastAsia="zh-CN"/>
        </w:rPr>
        <w:fldChar w:fldCharType="separate"/>
      </w:r>
      <w:r w:rsidR="00904859">
        <w:rPr>
          <w:lang w:val="en-GB" w:eastAsia="zh-CN"/>
        </w:rPr>
        <w:t>[1]</w:t>
      </w:r>
      <w:r w:rsidR="002D58CE">
        <w:rPr>
          <w:lang w:val="en-GB" w:eastAsia="zh-CN"/>
        </w:rPr>
        <w:fldChar w:fldCharType="end"/>
      </w:r>
      <w:r w:rsidR="003033E9">
        <w:rPr>
          <w:rFonts w:hint="eastAsia"/>
          <w:lang w:eastAsia="zh-CN"/>
        </w:rPr>
        <w:t xml:space="preserve">. </w:t>
      </w:r>
      <w:r w:rsidR="00F511C8">
        <w:rPr>
          <w:rFonts w:hint="eastAsia"/>
          <w:lang w:eastAsia="zh-CN"/>
        </w:rPr>
        <w:t>T</w:t>
      </w:r>
      <w:r w:rsidR="003033E9">
        <w:rPr>
          <w:rFonts w:hint="eastAsia"/>
          <w:lang w:eastAsia="zh-CN"/>
        </w:rPr>
        <w:t>his pa</w:t>
      </w:r>
      <w:r w:rsidR="00B85B1F">
        <w:rPr>
          <w:rFonts w:hint="eastAsia"/>
          <w:lang w:eastAsia="zh-CN"/>
        </w:rPr>
        <w:t xml:space="preserve">per </w:t>
      </w:r>
      <w:r w:rsidR="00B1141D">
        <w:rPr>
          <w:rFonts w:hint="eastAsia"/>
          <w:lang w:eastAsia="zh-CN"/>
        </w:rPr>
        <w:t>mainly</w:t>
      </w:r>
      <w:r w:rsidR="00EF06BE">
        <w:rPr>
          <w:rFonts w:hint="eastAsia"/>
          <w:lang w:eastAsia="zh-CN"/>
        </w:rPr>
        <w:t xml:space="preserve"> analyze</w:t>
      </w:r>
      <w:r w:rsidR="00F511C8">
        <w:rPr>
          <w:rFonts w:hint="eastAsia"/>
          <w:lang w:eastAsia="zh-CN"/>
        </w:rPr>
        <w:t xml:space="preserve"> numerology candidates</w:t>
      </w:r>
      <w:r w:rsidR="003F118A">
        <w:rPr>
          <w:rFonts w:hint="eastAsia"/>
          <w:lang w:eastAsia="zh-CN"/>
        </w:rPr>
        <w:t xml:space="preserve"> </w:t>
      </w:r>
      <w:r>
        <w:rPr>
          <w:rFonts w:hint="eastAsia"/>
          <w:lang w:eastAsia="zh-CN"/>
        </w:rPr>
        <w:t>from the following aspects:</w:t>
      </w:r>
    </w:p>
    <w:p w:rsidR="005D5F30" w:rsidRDefault="005D5F30" w:rsidP="005D5F30">
      <w:pPr>
        <w:pStyle w:val="ListParagraph"/>
        <w:numPr>
          <w:ilvl w:val="0"/>
          <w:numId w:val="8"/>
        </w:numPr>
        <w:ind w:firstLineChars="0"/>
        <w:rPr>
          <w:lang w:eastAsia="zh-CN"/>
        </w:rPr>
      </w:pPr>
      <w:r>
        <w:rPr>
          <w:rFonts w:hint="eastAsia"/>
          <w:lang w:eastAsia="zh-CN"/>
        </w:rPr>
        <w:t>Impact on scalability</w:t>
      </w:r>
    </w:p>
    <w:p w:rsidR="00D81F9B" w:rsidRDefault="00D81F9B" w:rsidP="005D5F30">
      <w:pPr>
        <w:pStyle w:val="ListParagraph"/>
        <w:numPr>
          <w:ilvl w:val="0"/>
          <w:numId w:val="8"/>
        </w:numPr>
        <w:ind w:firstLineChars="0"/>
        <w:rPr>
          <w:lang w:eastAsia="zh-CN"/>
        </w:rPr>
      </w:pPr>
      <w:r>
        <w:rPr>
          <w:rFonts w:hint="eastAsia"/>
          <w:lang w:eastAsia="zh-CN"/>
        </w:rPr>
        <w:t>Impact on frame structure</w:t>
      </w:r>
    </w:p>
    <w:p w:rsidR="002814B6" w:rsidRDefault="005D5F30" w:rsidP="002814B6">
      <w:pPr>
        <w:pStyle w:val="ListParagraph"/>
        <w:numPr>
          <w:ilvl w:val="0"/>
          <w:numId w:val="8"/>
        </w:numPr>
        <w:ind w:firstLineChars="0"/>
        <w:rPr>
          <w:lang w:eastAsia="zh-CN"/>
        </w:rPr>
      </w:pPr>
      <w:r>
        <w:rPr>
          <w:rFonts w:hint="eastAsia"/>
          <w:lang w:eastAsia="zh-CN"/>
        </w:rPr>
        <w:t>Impact on legacy coexistence</w:t>
      </w:r>
    </w:p>
    <w:p w:rsidR="00834660" w:rsidRDefault="006F2D8E" w:rsidP="00834660">
      <w:pPr>
        <w:rPr>
          <w:lang w:eastAsia="zh-CN"/>
        </w:rPr>
      </w:pPr>
      <w:r>
        <w:rPr>
          <w:lang w:eastAsia="zh-CN"/>
        </w:rPr>
        <w:t>R</w:t>
      </w:r>
      <w:r>
        <w:rPr>
          <w:rFonts w:hint="eastAsia"/>
          <w:lang w:eastAsia="zh-CN"/>
        </w:rPr>
        <w:t xml:space="preserve">egarding the above aspects, 17.06/21.33kHz family </w:t>
      </w:r>
      <w:r w:rsidR="00597336">
        <w:rPr>
          <w:rFonts w:hint="eastAsia"/>
          <w:lang w:eastAsia="zh-CN"/>
        </w:rPr>
        <w:t>are</w:t>
      </w:r>
      <w:r>
        <w:rPr>
          <w:rFonts w:hint="eastAsia"/>
          <w:lang w:eastAsia="zh-CN"/>
        </w:rPr>
        <w:t xml:space="preserve"> similar as 17.5kHz family with 2^M OFDM symbols. Furthermore</w:t>
      </w:r>
      <w:r w:rsidR="00F511C8">
        <w:rPr>
          <w:rFonts w:hint="eastAsia"/>
          <w:lang w:eastAsia="zh-CN"/>
        </w:rPr>
        <w:t>, candidates of 17.06/21.33kHz family are more complex for</w:t>
      </w:r>
      <w:r w:rsidR="00F511C8">
        <w:rPr>
          <w:lang w:eastAsia="zh-CN"/>
        </w:rPr>
        <w:t xml:space="preserve"> reusing</w:t>
      </w:r>
      <w:r w:rsidR="00F511C8">
        <w:rPr>
          <w:rFonts w:hint="eastAsia"/>
          <w:lang w:eastAsia="zh-CN"/>
        </w:rPr>
        <w:t xml:space="preserve"> the hardware components of LTE</w:t>
      </w:r>
      <w:r w:rsidR="0053266A">
        <w:rPr>
          <w:rFonts w:hint="eastAsia"/>
          <w:lang w:eastAsia="zh-CN"/>
        </w:rPr>
        <w:t xml:space="preserve"> </w:t>
      </w:r>
      <w:r w:rsidR="00BF55A8">
        <w:rPr>
          <w:lang w:eastAsia="zh-CN"/>
        </w:rPr>
        <w:t>due to</w:t>
      </w:r>
      <w:r w:rsidR="00BF55A8">
        <w:rPr>
          <w:rFonts w:hint="eastAsia"/>
          <w:lang w:eastAsia="zh-CN"/>
        </w:rPr>
        <w:t xml:space="preserve"> </w:t>
      </w:r>
      <w:r w:rsidR="0053266A">
        <w:rPr>
          <w:rFonts w:hint="eastAsia"/>
          <w:lang w:eastAsia="zh-CN"/>
        </w:rPr>
        <w:t>the following:</w:t>
      </w:r>
    </w:p>
    <w:p w:rsidR="002702DB" w:rsidRDefault="00F511C8">
      <w:pPr>
        <w:pStyle w:val="ListParagraph"/>
        <w:numPr>
          <w:ilvl w:val="0"/>
          <w:numId w:val="8"/>
        </w:numPr>
        <w:ind w:firstLineChars="0"/>
        <w:rPr>
          <w:lang w:eastAsia="zh-CN"/>
        </w:rPr>
      </w:pPr>
      <w:r>
        <w:rPr>
          <w:lang w:eastAsia="zh-CN"/>
        </w:rPr>
        <w:t>Can</w:t>
      </w:r>
      <w:r>
        <w:rPr>
          <w:rFonts w:hint="eastAsia"/>
          <w:lang w:eastAsia="zh-CN"/>
        </w:rPr>
        <w:t xml:space="preserve">not use FFT </w:t>
      </w:r>
      <w:r>
        <w:rPr>
          <w:lang w:eastAsia="zh-CN"/>
        </w:rPr>
        <w:t>because</w:t>
      </w:r>
      <w:r>
        <w:rPr>
          <w:rFonts w:hint="eastAsia"/>
          <w:lang w:eastAsia="zh-CN"/>
        </w:rPr>
        <w:t xml:space="preserve"> the size is not 2^N: 1800 for 17.06kHz and 1440 for 21.33kHz</w:t>
      </w:r>
    </w:p>
    <w:p w:rsidR="002702DB" w:rsidRDefault="00F511C8">
      <w:pPr>
        <w:pStyle w:val="ListParagraph"/>
        <w:numPr>
          <w:ilvl w:val="0"/>
          <w:numId w:val="8"/>
        </w:numPr>
        <w:ind w:firstLineChars="0"/>
        <w:rPr>
          <w:lang w:eastAsia="zh-CN"/>
        </w:rPr>
      </w:pPr>
      <w:r>
        <w:rPr>
          <w:rFonts w:hint="eastAsia"/>
          <w:lang w:eastAsia="zh-CN"/>
        </w:rPr>
        <w:t xml:space="preserve">The </w:t>
      </w:r>
      <w:r w:rsidR="00BB165A">
        <w:rPr>
          <w:rFonts w:hint="eastAsia"/>
          <w:lang w:eastAsia="zh-CN"/>
        </w:rPr>
        <w:t>scaling</w:t>
      </w:r>
      <w:r>
        <w:rPr>
          <w:rFonts w:hint="eastAsia"/>
          <w:lang w:eastAsia="zh-CN"/>
        </w:rPr>
        <w:t xml:space="preserve"> factor to 15kHz is more complex:  853/750 for 17.06, 711/500 for 21.33kHz</w:t>
      </w:r>
    </w:p>
    <w:p w:rsidR="00834660" w:rsidRDefault="006F2D8E" w:rsidP="00834660">
      <w:pPr>
        <w:rPr>
          <w:lang w:eastAsia="zh-CN"/>
        </w:rPr>
      </w:pPr>
      <w:r>
        <w:rPr>
          <w:lang w:eastAsia="zh-CN"/>
        </w:rPr>
        <w:t>I</w:t>
      </w:r>
      <w:r>
        <w:rPr>
          <w:rFonts w:hint="eastAsia"/>
          <w:lang w:eastAsia="zh-CN"/>
        </w:rPr>
        <w:t>n order t</w:t>
      </w:r>
      <w:r w:rsidR="00F511C8">
        <w:rPr>
          <w:rFonts w:hint="eastAsia"/>
          <w:lang w:eastAsia="zh-CN"/>
        </w:rPr>
        <w:t>o simplify the analysis, this paper focus</w:t>
      </w:r>
      <w:r w:rsidR="00BF55A8">
        <w:rPr>
          <w:lang w:eastAsia="zh-CN"/>
        </w:rPr>
        <w:t>es</w:t>
      </w:r>
      <w:r w:rsidR="00F511C8">
        <w:rPr>
          <w:rFonts w:hint="eastAsia"/>
          <w:lang w:eastAsia="zh-CN"/>
        </w:rPr>
        <w:t xml:space="preserve"> on </w:t>
      </w:r>
      <w:r w:rsidR="00BF55A8">
        <w:rPr>
          <w:lang w:eastAsia="zh-CN"/>
        </w:rPr>
        <w:t xml:space="preserve">the </w:t>
      </w:r>
      <w:r w:rsidR="00F511C8">
        <w:rPr>
          <w:rFonts w:hint="eastAsia"/>
          <w:lang w:eastAsia="zh-CN"/>
        </w:rPr>
        <w:t xml:space="preserve">comparison between </w:t>
      </w:r>
      <w:proofErr w:type="gramStart"/>
      <w:r w:rsidR="00F511C8">
        <w:rPr>
          <w:rFonts w:hint="eastAsia"/>
          <w:lang w:eastAsia="zh-CN"/>
        </w:rPr>
        <w:t>15kHz</w:t>
      </w:r>
      <w:proofErr w:type="gramEnd"/>
      <w:r w:rsidR="00F511C8">
        <w:rPr>
          <w:rFonts w:hint="eastAsia"/>
          <w:lang w:eastAsia="zh-CN"/>
        </w:rPr>
        <w:t xml:space="preserve"> family and 17.5kHz.</w:t>
      </w:r>
    </w:p>
    <w:p w:rsidR="003205C2" w:rsidRDefault="003205C2" w:rsidP="00834660">
      <w:pPr>
        <w:rPr>
          <w:lang w:eastAsia="zh-CN"/>
        </w:rPr>
      </w:pPr>
    </w:p>
    <w:p w:rsidR="0032495B" w:rsidRDefault="00A36F63" w:rsidP="0032495B">
      <w:pPr>
        <w:pStyle w:val="Heading1"/>
        <w:rPr>
          <w:lang w:val="en-US" w:eastAsia="zh-CN"/>
        </w:rPr>
      </w:pPr>
      <w:bookmarkStart w:id="4" w:name="_Ref449373682"/>
      <w:r>
        <w:rPr>
          <w:rFonts w:hint="eastAsia"/>
          <w:lang w:val="en-US" w:eastAsia="zh-CN"/>
        </w:rPr>
        <w:t>Impact on scalability</w:t>
      </w:r>
      <w:bookmarkEnd w:id="4"/>
      <w:r w:rsidR="0032495B" w:rsidRPr="0032495B">
        <w:rPr>
          <w:lang w:val="en-US" w:eastAsia="zh-CN"/>
        </w:rPr>
        <w:t xml:space="preserve"> </w:t>
      </w:r>
    </w:p>
    <w:p w:rsidR="003431AC" w:rsidRPr="00A27972" w:rsidRDefault="00E10B08" w:rsidP="003431AC">
      <w:pPr>
        <w:rPr>
          <w:b/>
          <w:kern w:val="2"/>
          <w:u w:val="single"/>
          <w:lang w:val="en-GB" w:eastAsia="zh-CN"/>
        </w:rPr>
      </w:pPr>
      <w:r w:rsidRPr="00E10B08">
        <w:rPr>
          <w:b/>
          <w:kern w:val="2"/>
          <w:u w:val="single"/>
          <w:lang w:val="en-GB" w:eastAsia="zh-CN"/>
        </w:rPr>
        <w:t>Scalability by subcarrier spacing</w:t>
      </w:r>
    </w:p>
    <w:p w:rsidR="003431AC" w:rsidRPr="00597336" w:rsidRDefault="00834660" w:rsidP="003431AC">
      <w:pPr>
        <w:rPr>
          <w:lang w:eastAsia="zh-CN"/>
        </w:rPr>
      </w:pPr>
      <w:r w:rsidRPr="00834660">
        <w:rPr>
          <w:lang w:eastAsia="zh-CN"/>
        </w:rPr>
        <w:t xml:space="preserve">As shown in </w:t>
      </w:r>
      <w:fldSimple w:instr=" REF _Ref449445724 \h  \* MERGEFORMAT ">
        <w:r w:rsidRPr="00834660">
          <w:rPr>
            <w:lang w:eastAsia="zh-CN"/>
          </w:rPr>
          <w:t>Table 1</w:t>
        </w:r>
      </w:fldSimple>
      <w:r w:rsidRPr="00834660">
        <w:rPr>
          <w:lang w:eastAsia="zh-CN"/>
        </w:rPr>
        <w:t>, both 15kHz and 17.5kHz can easily scale subcarrier spacing down and up with scalable subframe length. Channelization design is simpler by keeping the number of symbols the same within a subframe independently of the subcarrier spacing.</w:t>
      </w:r>
    </w:p>
    <w:p w:rsidR="00A27972" w:rsidRPr="00A27972" w:rsidRDefault="002D6654" w:rsidP="00CE4954">
      <w:pPr>
        <w:rPr>
          <w:b/>
          <w:kern w:val="2"/>
          <w:u w:val="single"/>
          <w:lang w:val="en-GB" w:eastAsia="zh-CN"/>
        </w:rPr>
      </w:pPr>
      <w:r>
        <w:rPr>
          <w:rFonts w:hint="eastAsia"/>
          <w:b/>
          <w:kern w:val="2"/>
          <w:u w:val="single"/>
          <w:lang w:val="en-GB" w:eastAsia="zh-CN"/>
        </w:rPr>
        <w:t>Flexible CP length:</w:t>
      </w:r>
    </w:p>
    <w:p w:rsidR="00834660" w:rsidRPr="00834660" w:rsidRDefault="00834660" w:rsidP="00834660">
      <w:pPr>
        <w:pStyle w:val="Caption"/>
        <w:jc w:val="both"/>
      </w:pPr>
      <w:r w:rsidRPr="00834660">
        <w:rPr>
          <w:b w:val="0"/>
          <w:bCs w:val="0"/>
          <w:kern w:val="0"/>
          <w:sz w:val="22"/>
          <w:szCs w:val="22"/>
          <w:lang w:val="en-US"/>
        </w:rPr>
        <w:t xml:space="preserve">As shown in </w:t>
      </w:r>
      <w:fldSimple w:instr=" REF _Ref449445724 \h  \* MERGEFORMAT ">
        <w:r w:rsidRPr="00834660">
          <w:rPr>
            <w:b w:val="0"/>
            <w:bCs w:val="0"/>
            <w:kern w:val="0"/>
            <w:sz w:val="22"/>
            <w:szCs w:val="22"/>
            <w:lang w:val="en-US"/>
          </w:rPr>
          <w:t>Table 1</w:t>
        </w:r>
      </w:fldSimple>
      <w:r w:rsidRPr="00834660">
        <w:rPr>
          <w:b w:val="0"/>
          <w:bCs w:val="0"/>
          <w:kern w:val="0"/>
          <w:sz w:val="22"/>
          <w:szCs w:val="22"/>
          <w:lang w:val="en-US"/>
        </w:rPr>
        <w:t>, 15kHz family flexibly support scenarios with different delay spread by NCP and ECP. While, 17.5kHz can only have NCP, otherwise the number of symbols may not be 2^M.</w:t>
      </w:r>
    </w:p>
    <w:p w:rsidR="00393E1E" w:rsidRDefault="00393E1E" w:rsidP="00393E1E">
      <w:pPr>
        <w:pStyle w:val="Caption"/>
      </w:pPr>
      <w:r>
        <w:t xml:space="preserve">Table </w:t>
      </w:r>
      <w:r w:rsidR="002D58CE">
        <w:fldChar w:fldCharType="begin"/>
      </w:r>
      <w:r>
        <w:instrText xml:space="preserve"> SEQ Table \* ARABIC </w:instrText>
      </w:r>
      <w:r w:rsidR="002D58CE">
        <w:fldChar w:fldCharType="separate"/>
      </w:r>
      <w:r>
        <w:rPr>
          <w:noProof/>
        </w:rPr>
        <w:t>1</w:t>
      </w:r>
      <w:r w:rsidR="002D58CE">
        <w:fldChar w:fldCharType="end"/>
      </w:r>
      <w:r>
        <w:rPr>
          <w:rFonts w:hint="eastAsia"/>
        </w:rPr>
        <w:t xml:space="preserve"> Examples of scalable numerology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5"/>
        <w:gridCol w:w="724"/>
        <w:gridCol w:w="723"/>
        <w:gridCol w:w="743"/>
        <w:gridCol w:w="621"/>
        <w:gridCol w:w="531"/>
        <w:gridCol w:w="621"/>
        <w:gridCol w:w="627"/>
        <w:gridCol w:w="627"/>
        <w:gridCol w:w="627"/>
        <w:gridCol w:w="770"/>
        <w:gridCol w:w="672"/>
        <w:gridCol w:w="672"/>
      </w:tblGrid>
      <w:tr w:rsidR="00393E1E" w:rsidRPr="00694F75" w:rsidTr="002702DB">
        <w:trPr>
          <w:trHeight w:val="256"/>
          <w:jc w:val="center"/>
        </w:trPr>
        <w:tc>
          <w:tcPr>
            <w:tcW w:w="0" w:type="auto"/>
            <w:vMerge w:val="restart"/>
            <w:shd w:val="clear" w:color="auto" w:fill="EAEAEA"/>
          </w:tcPr>
          <w:p w:rsidR="00393E1E" w:rsidRPr="00694F75" w:rsidRDefault="00393E1E" w:rsidP="002702DB">
            <w:pPr>
              <w:widowControl w:val="0"/>
              <w:rPr>
                <w:kern w:val="2"/>
                <w:sz w:val="18"/>
                <w:szCs w:val="18"/>
                <w:lang w:val="en-GB" w:eastAsia="zh-CN"/>
              </w:rPr>
            </w:pPr>
          </w:p>
        </w:tc>
        <w:tc>
          <w:tcPr>
            <w:tcW w:w="0" w:type="auto"/>
            <w:gridSpan w:val="6"/>
            <w:shd w:val="clear" w:color="auto" w:fill="EAEAEA"/>
          </w:tcPr>
          <w:p w:rsidR="00393E1E" w:rsidRPr="00694F75" w:rsidRDefault="00393E1E" w:rsidP="002702DB">
            <w:pPr>
              <w:widowControl w:val="0"/>
              <w:jc w:val="center"/>
              <w:rPr>
                <w:kern w:val="2"/>
                <w:sz w:val="18"/>
                <w:szCs w:val="18"/>
                <w:lang w:val="en-GB" w:eastAsia="zh-CN"/>
              </w:rPr>
            </w:pPr>
            <w:r w:rsidRPr="00694F75">
              <w:rPr>
                <w:rFonts w:hint="eastAsia"/>
                <w:kern w:val="2"/>
                <w:sz w:val="18"/>
                <w:szCs w:val="18"/>
                <w:lang w:val="en-GB" w:eastAsia="zh-CN"/>
              </w:rPr>
              <w:t>15kHz</w:t>
            </w:r>
            <w:r>
              <w:rPr>
                <w:rFonts w:hint="eastAsia"/>
                <w:kern w:val="2"/>
                <w:sz w:val="18"/>
                <w:szCs w:val="18"/>
                <w:lang w:val="en-GB" w:eastAsia="zh-CN"/>
              </w:rPr>
              <w:t xml:space="preserve"> family</w:t>
            </w:r>
          </w:p>
        </w:tc>
        <w:tc>
          <w:tcPr>
            <w:tcW w:w="0" w:type="auto"/>
            <w:gridSpan w:val="6"/>
            <w:shd w:val="clear" w:color="auto" w:fill="EAEAEA"/>
          </w:tcPr>
          <w:p w:rsidR="00393E1E" w:rsidRPr="00694F75" w:rsidRDefault="00393E1E" w:rsidP="002702DB">
            <w:pPr>
              <w:widowControl w:val="0"/>
              <w:jc w:val="center"/>
              <w:rPr>
                <w:kern w:val="2"/>
                <w:sz w:val="18"/>
                <w:szCs w:val="18"/>
                <w:lang w:val="en-GB" w:eastAsia="zh-CN"/>
              </w:rPr>
            </w:pPr>
            <w:r w:rsidRPr="00694F75">
              <w:rPr>
                <w:rFonts w:hint="eastAsia"/>
                <w:kern w:val="2"/>
                <w:sz w:val="18"/>
                <w:szCs w:val="18"/>
                <w:lang w:val="en-GB" w:eastAsia="zh-CN"/>
              </w:rPr>
              <w:t>17.5kHz</w:t>
            </w:r>
            <w:r>
              <w:rPr>
                <w:rFonts w:hint="eastAsia"/>
                <w:kern w:val="2"/>
                <w:sz w:val="18"/>
                <w:szCs w:val="18"/>
                <w:lang w:val="en-GB" w:eastAsia="zh-CN"/>
              </w:rPr>
              <w:t xml:space="preserve"> family</w:t>
            </w:r>
          </w:p>
        </w:tc>
      </w:tr>
      <w:tr w:rsidR="00393E1E" w:rsidRPr="00694F75" w:rsidTr="002702DB">
        <w:trPr>
          <w:trHeight w:val="256"/>
          <w:jc w:val="center"/>
        </w:trPr>
        <w:tc>
          <w:tcPr>
            <w:tcW w:w="0" w:type="auto"/>
            <w:vMerge/>
            <w:shd w:val="clear" w:color="auto" w:fill="EAEAEA"/>
          </w:tcPr>
          <w:p w:rsidR="00393E1E" w:rsidRPr="00694F75" w:rsidRDefault="00393E1E" w:rsidP="002702DB">
            <w:pPr>
              <w:widowControl w:val="0"/>
              <w:rPr>
                <w:kern w:val="2"/>
                <w:sz w:val="18"/>
                <w:szCs w:val="18"/>
                <w:lang w:val="en-GB" w:eastAsia="zh-CN"/>
              </w:rPr>
            </w:pPr>
          </w:p>
        </w:tc>
        <w:tc>
          <w:tcPr>
            <w:tcW w:w="0" w:type="auto"/>
            <w:gridSpan w:val="3"/>
            <w:shd w:val="clear" w:color="auto" w:fill="EAEAEA"/>
          </w:tcPr>
          <w:p w:rsidR="00393E1E" w:rsidRPr="00694F75" w:rsidRDefault="00393E1E" w:rsidP="002702DB">
            <w:pPr>
              <w:widowControl w:val="0"/>
              <w:jc w:val="center"/>
              <w:rPr>
                <w:kern w:val="2"/>
                <w:sz w:val="18"/>
                <w:szCs w:val="18"/>
                <w:lang w:val="en-GB" w:eastAsia="zh-CN"/>
              </w:rPr>
            </w:pPr>
            <w:r w:rsidRPr="00694F75">
              <w:rPr>
                <w:rFonts w:hint="eastAsia"/>
                <w:kern w:val="2"/>
                <w:sz w:val="18"/>
                <w:szCs w:val="18"/>
                <w:lang w:val="en-GB" w:eastAsia="zh-CN"/>
              </w:rPr>
              <w:t>NCP</w:t>
            </w:r>
          </w:p>
        </w:tc>
        <w:tc>
          <w:tcPr>
            <w:tcW w:w="0" w:type="auto"/>
            <w:gridSpan w:val="3"/>
            <w:shd w:val="clear" w:color="auto" w:fill="EAEAEA"/>
          </w:tcPr>
          <w:p w:rsidR="00393E1E" w:rsidRPr="00694F75" w:rsidRDefault="00393E1E" w:rsidP="002702DB">
            <w:pPr>
              <w:widowControl w:val="0"/>
              <w:jc w:val="center"/>
              <w:rPr>
                <w:kern w:val="2"/>
                <w:sz w:val="18"/>
                <w:szCs w:val="18"/>
                <w:lang w:val="en-GB" w:eastAsia="zh-CN"/>
              </w:rPr>
            </w:pPr>
            <w:r w:rsidRPr="00694F75">
              <w:rPr>
                <w:rFonts w:hint="eastAsia"/>
                <w:kern w:val="2"/>
                <w:sz w:val="18"/>
                <w:szCs w:val="18"/>
                <w:lang w:val="en-GB" w:eastAsia="zh-CN"/>
              </w:rPr>
              <w:t>ECP</w:t>
            </w:r>
          </w:p>
        </w:tc>
        <w:tc>
          <w:tcPr>
            <w:tcW w:w="0" w:type="auto"/>
            <w:gridSpan w:val="3"/>
            <w:shd w:val="clear" w:color="auto" w:fill="EAEAEA"/>
          </w:tcPr>
          <w:p w:rsidR="00393E1E" w:rsidRPr="00694F75" w:rsidRDefault="00393E1E" w:rsidP="002702DB">
            <w:pPr>
              <w:widowControl w:val="0"/>
              <w:jc w:val="center"/>
              <w:rPr>
                <w:kern w:val="2"/>
                <w:sz w:val="18"/>
                <w:szCs w:val="18"/>
                <w:lang w:val="en-GB" w:eastAsia="zh-CN"/>
              </w:rPr>
            </w:pPr>
            <w:r w:rsidRPr="00694F75">
              <w:rPr>
                <w:rFonts w:hint="eastAsia"/>
                <w:kern w:val="2"/>
                <w:sz w:val="18"/>
                <w:szCs w:val="18"/>
                <w:lang w:val="en-GB" w:eastAsia="zh-CN"/>
              </w:rPr>
              <w:t>NCP</w:t>
            </w:r>
          </w:p>
        </w:tc>
        <w:tc>
          <w:tcPr>
            <w:tcW w:w="0" w:type="auto"/>
            <w:gridSpan w:val="3"/>
            <w:shd w:val="clear" w:color="auto" w:fill="EAEAEA"/>
          </w:tcPr>
          <w:p w:rsidR="00393E1E" w:rsidRPr="00694F75" w:rsidRDefault="00393E1E" w:rsidP="002702DB">
            <w:pPr>
              <w:widowControl w:val="0"/>
              <w:jc w:val="center"/>
              <w:rPr>
                <w:kern w:val="2"/>
                <w:sz w:val="18"/>
                <w:szCs w:val="18"/>
                <w:lang w:val="en-GB" w:eastAsia="zh-CN"/>
              </w:rPr>
            </w:pPr>
            <w:r w:rsidRPr="00694F75">
              <w:rPr>
                <w:rFonts w:hint="eastAsia"/>
                <w:kern w:val="2"/>
                <w:sz w:val="18"/>
                <w:szCs w:val="18"/>
                <w:lang w:val="en-GB" w:eastAsia="zh-CN"/>
              </w:rPr>
              <w:t>ECP</w:t>
            </w:r>
          </w:p>
        </w:tc>
      </w:tr>
      <w:tr w:rsidR="00393E1E" w:rsidRPr="00694F75" w:rsidTr="002702DB">
        <w:trPr>
          <w:trHeight w:val="256"/>
          <w:jc w:val="center"/>
        </w:trPr>
        <w:tc>
          <w:tcPr>
            <w:tcW w:w="0" w:type="auto"/>
            <w:shd w:val="clear" w:color="auto" w:fill="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Subcarrier spacing (kHz)</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15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30</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60</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15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30</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60</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17.5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35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70</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17.5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35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70</w:t>
            </w:r>
          </w:p>
        </w:tc>
      </w:tr>
      <w:tr w:rsidR="00393E1E" w:rsidRPr="00694F75" w:rsidTr="002702DB">
        <w:trPr>
          <w:trHeight w:val="256"/>
          <w:jc w:val="center"/>
        </w:trPr>
        <w:tc>
          <w:tcPr>
            <w:tcW w:w="0" w:type="auto"/>
            <w:shd w:val="clear" w:color="auto" w:fill="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CP length(us)</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(5.2, 4.69)</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(2.6, 2.34)</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(1.3, 1.17)</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16.67</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8.33</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4.17</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5.36</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2.68</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1.34</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14.29</w:t>
            </w:r>
            <w:r>
              <w:rPr>
                <w:rFonts w:hint="eastAsia"/>
                <w:kern w:val="2"/>
                <w:sz w:val="18"/>
                <w:szCs w:val="18"/>
                <w:lang w:val="en-GB" w:eastAsia="zh-CN"/>
              </w:rPr>
              <w:t>*</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7.14</w:t>
            </w:r>
            <w:r>
              <w:rPr>
                <w:rFonts w:hint="eastAsia"/>
                <w:kern w:val="2"/>
                <w:sz w:val="18"/>
                <w:szCs w:val="18"/>
                <w:lang w:val="en-GB" w:eastAsia="zh-CN"/>
              </w:rPr>
              <w:t>*</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3.57</w:t>
            </w:r>
            <w:r>
              <w:rPr>
                <w:rFonts w:hint="eastAsia"/>
                <w:kern w:val="2"/>
                <w:sz w:val="18"/>
                <w:szCs w:val="18"/>
                <w:lang w:val="en-GB" w:eastAsia="zh-CN"/>
              </w:rPr>
              <w:t>*</w:t>
            </w:r>
          </w:p>
        </w:tc>
      </w:tr>
      <w:tr w:rsidR="00393E1E" w:rsidRPr="00694F75" w:rsidTr="002702DB">
        <w:trPr>
          <w:trHeight w:val="250"/>
          <w:jc w:val="center"/>
        </w:trPr>
        <w:tc>
          <w:tcPr>
            <w:tcW w:w="0" w:type="auto"/>
            <w:shd w:val="clear" w:color="auto" w:fill="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 xml:space="preserve">Subframe </w:t>
            </w:r>
            <w:r>
              <w:rPr>
                <w:rFonts w:hint="eastAsia"/>
                <w:kern w:val="2"/>
                <w:sz w:val="18"/>
                <w:szCs w:val="18"/>
                <w:lang w:val="en-GB" w:eastAsia="zh-CN"/>
              </w:rPr>
              <w:t>duration</w:t>
            </w:r>
            <w:r w:rsidRPr="00694F75">
              <w:rPr>
                <w:rFonts w:hint="eastAsia"/>
                <w:kern w:val="2"/>
                <w:sz w:val="18"/>
                <w:szCs w:val="18"/>
                <w:lang w:val="en-GB" w:eastAsia="zh-CN"/>
              </w:rPr>
              <w:t>(ms)</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0.5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0.25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0.125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0.5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0.25</w:t>
            </w:r>
          </w:p>
        </w:tc>
        <w:tc>
          <w:tcPr>
            <w:tcW w:w="0" w:type="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0.125</w:t>
            </w:r>
          </w:p>
        </w:tc>
        <w:tc>
          <w:tcPr>
            <w:tcW w:w="0" w:type="auto"/>
            <w:gridSpan w:val="3"/>
          </w:tcPr>
          <w:p w:rsidR="00393E1E" w:rsidRDefault="00393E1E" w:rsidP="002702DB">
            <w:pPr>
              <w:widowControl w:val="0"/>
              <w:rPr>
                <w:b/>
                <w:bCs/>
                <w:kern w:val="2"/>
                <w:sz w:val="18"/>
                <w:szCs w:val="18"/>
                <w:lang w:val="en-GB" w:eastAsia="zh-CN"/>
              </w:rPr>
            </w:pPr>
            <w:r>
              <w:rPr>
                <w:kern w:val="2"/>
                <w:sz w:val="18"/>
                <w:szCs w:val="18"/>
                <w:lang w:val="en-GB" w:eastAsia="zh-CN"/>
              </w:rPr>
              <w:t>P</w:t>
            </w:r>
            <w:r>
              <w:rPr>
                <w:rFonts w:hint="eastAsia"/>
                <w:kern w:val="2"/>
                <w:sz w:val="18"/>
                <w:szCs w:val="18"/>
                <w:lang w:val="en-GB" w:eastAsia="zh-CN"/>
              </w:rPr>
              <w:t>ower of 2 subframes per 1ms</w:t>
            </w:r>
          </w:p>
        </w:tc>
        <w:tc>
          <w:tcPr>
            <w:tcW w:w="0" w:type="auto"/>
            <w:gridSpan w:val="3"/>
          </w:tcPr>
          <w:p w:rsidR="00393E1E" w:rsidRPr="00694F75" w:rsidRDefault="00393E1E" w:rsidP="002702DB">
            <w:pPr>
              <w:widowControl w:val="0"/>
              <w:rPr>
                <w:kern w:val="2"/>
                <w:sz w:val="18"/>
                <w:szCs w:val="18"/>
                <w:lang w:val="en-GB" w:eastAsia="zh-CN"/>
              </w:rPr>
            </w:pPr>
            <w:r>
              <w:rPr>
                <w:kern w:val="2"/>
                <w:sz w:val="18"/>
                <w:szCs w:val="18"/>
                <w:lang w:val="en-GB" w:eastAsia="zh-CN"/>
              </w:rPr>
              <w:t>P</w:t>
            </w:r>
            <w:r>
              <w:rPr>
                <w:rFonts w:hint="eastAsia"/>
                <w:kern w:val="2"/>
                <w:sz w:val="18"/>
                <w:szCs w:val="18"/>
                <w:lang w:val="en-GB" w:eastAsia="zh-CN"/>
              </w:rPr>
              <w:t>ower of 2 subframes per 1ms</w:t>
            </w:r>
          </w:p>
        </w:tc>
      </w:tr>
      <w:tr w:rsidR="00393E1E" w:rsidRPr="00694F75" w:rsidTr="002702DB">
        <w:trPr>
          <w:trHeight w:val="256"/>
          <w:jc w:val="center"/>
        </w:trPr>
        <w:tc>
          <w:tcPr>
            <w:tcW w:w="0" w:type="auto"/>
            <w:shd w:val="clear" w:color="auto" w:fill="auto"/>
          </w:tcPr>
          <w:p w:rsidR="00393E1E" w:rsidRPr="00694F75" w:rsidRDefault="00393E1E" w:rsidP="002702DB">
            <w:pPr>
              <w:widowControl w:val="0"/>
              <w:rPr>
                <w:kern w:val="2"/>
                <w:sz w:val="18"/>
                <w:szCs w:val="18"/>
                <w:lang w:val="en-GB" w:eastAsia="zh-CN"/>
              </w:rPr>
            </w:pPr>
            <w:r w:rsidRPr="00694F75">
              <w:rPr>
                <w:rFonts w:hint="eastAsia"/>
                <w:kern w:val="2"/>
                <w:sz w:val="18"/>
                <w:szCs w:val="18"/>
                <w:lang w:val="en-GB" w:eastAsia="zh-CN"/>
              </w:rPr>
              <w:t>No. of symbol per Subframe</w:t>
            </w:r>
            <w:r w:rsidR="00BF55A8">
              <w:rPr>
                <w:kern w:val="2"/>
                <w:sz w:val="18"/>
                <w:szCs w:val="18"/>
                <w:lang w:val="en-GB" w:eastAsia="zh-CN"/>
              </w:rPr>
              <w:t>*</w:t>
            </w:r>
          </w:p>
        </w:tc>
        <w:tc>
          <w:tcPr>
            <w:tcW w:w="0" w:type="auto"/>
            <w:gridSpan w:val="3"/>
          </w:tcPr>
          <w:p w:rsidR="00393E1E" w:rsidRPr="00694F75" w:rsidRDefault="00393E1E" w:rsidP="002702DB">
            <w:pPr>
              <w:widowControl w:val="0"/>
              <w:jc w:val="center"/>
              <w:rPr>
                <w:kern w:val="2"/>
                <w:sz w:val="18"/>
                <w:szCs w:val="18"/>
                <w:lang w:val="en-GB" w:eastAsia="zh-CN"/>
              </w:rPr>
            </w:pPr>
            <w:r>
              <w:rPr>
                <w:rFonts w:hint="eastAsia"/>
                <w:kern w:val="2"/>
                <w:sz w:val="18"/>
                <w:szCs w:val="18"/>
                <w:lang w:val="en-GB" w:eastAsia="zh-CN"/>
              </w:rPr>
              <w:t>7</w:t>
            </w:r>
          </w:p>
        </w:tc>
        <w:tc>
          <w:tcPr>
            <w:tcW w:w="0" w:type="auto"/>
            <w:gridSpan w:val="3"/>
          </w:tcPr>
          <w:p w:rsidR="00393E1E" w:rsidRPr="00694F75" w:rsidRDefault="00393E1E" w:rsidP="002702DB">
            <w:pPr>
              <w:widowControl w:val="0"/>
              <w:jc w:val="center"/>
              <w:rPr>
                <w:kern w:val="2"/>
                <w:sz w:val="18"/>
                <w:szCs w:val="18"/>
                <w:lang w:val="en-GB" w:eastAsia="zh-CN"/>
              </w:rPr>
            </w:pPr>
            <w:r>
              <w:rPr>
                <w:rFonts w:hint="eastAsia"/>
                <w:kern w:val="2"/>
                <w:sz w:val="18"/>
                <w:szCs w:val="18"/>
                <w:lang w:val="en-GB" w:eastAsia="zh-CN"/>
              </w:rPr>
              <w:t>6</w:t>
            </w:r>
          </w:p>
        </w:tc>
        <w:tc>
          <w:tcPr>
            <w:tcW w:w="0" w:type="auto"/>
            <w:gridSpan w:val="3"/>
          </w:tcPr>
          <w:p w:rsidR="00393E1E" w:rsidRPr="00694F75" w:rsidRDefault="00393E1E" w:rsidP="002702DB">
            <w:pPr>
              <w:widowControl w:val="0"/>
              <w:jc w:val="center"/>
              <w:rPr>
                <w:kern w:val="2"/>
                <w:sz w:val="18"/>
                <w:szCs w:val="18"/>
                <w:lang w:val="en-GB" w:eastAsia="zh-CN"/>
              </w:rPr>
            </w:pPr>
            <w:r>
              <w:rPr>
                <w:rFonts w:hint="eastAsia"/>
                <w:kern w:val="2"/>
                <w:sz w:val="18"/>
                <w:szCs w:val="18"/>
                <w:lang w:val="en-GB" w:eastAsia="zh-CN"/>
              </w:rPr>
              <w:t>2^M</w:t>
            </w:r>
          </w:p>
        </w:tc>
        <w:tc>
          <w:tcPr>
            <w:tcW w:w="0" w:type="auto"/>
            <w:gridSpan w:val="3"/>
          </w:tcPr>
          <w:p w:rsidR="00393E1E" w:rsidRPr="00694F75" w:rsidRDefault="00393E1E" w:rsidP="002702DB">
            <w:pPr>
              <w:widowControl w:val="0"/>
              <w:jc w:val="center"/>
              <w:rPr>
                <w:kern w:val="2"/>
                <w:sz w:val="18"/>
                <w:szCs w:val="18"/>
                <w:lang w:val="en-GB" w:eastAsia="zh-CN"/>
              </w:rPr>
            </w:pPr>
            <w:r>
              <w:rPr>
                <w:kern w:val="2"/>
                <w:sz w:val="18"/>
                <w:szCs w:val="18"/>
                <w:lang w:val="en-GB" w:eastAsia="zh-CN"/>
              </w:rPr>
              <w:t xml:space="preserve">Not </w:t>
            </w:r>
            <w:r>
              <w:rPr>
                <w:rFonts w:hint="eastAsia"/>
                <w:kern w:val="2"/>
                <w:sz w:val="18"/>
                <w:szCs w:val="18"/>
                <w:lang w:val="en-GB" w:eastAsia="zh-CN"/>
              </w:rPr>
              <w:t>2^M</w:t>
            </w:r>
          </w:p>
        </w:tc>
      </w:tr>
    </w:tbl>
    <w:p w:rsidR="00834660" w:rsidRDefault="00393E1E">
      <w:pPr>
        <w:rPr>
          <w:kern w:val="2"/>
          <w:sz w:val="18"/>
          <w:szCs w:val="18"/>
          <w:lang w:val="en-GB" w:eastAsia="zh-CN"/>
        </w:rPr>
      </w:pPr>
      <w:r w:rsidRPr="00E10B08">
        <w:rPr>
          <w:kern w:val="2"/>
          <w:sz w:val="18"/>
          <w:szCs w:val="18"/>
          <w:lang w:val="en-GB" w:eastAsia="zh-CN"/>
        </w:rPr>
        <w:t>*</w:t>
      </w:r>
      <w:r>
        <w:rPr>
          <w:kern w:val="2"/>
          <w:sz w:val="18"/>
          <w:szCs w:val="18"/>
          <w:lang w:val="en-GB" w:eastAsia="zh-CN"/>
        </w:rPr>
        <w:t>Example</w:t>
      </w:r>
      <w:r w:rsidRPr="00E10B08">
        <w:rPr>
          <w:kern w:val="2"/>
          <w:sz w:val="18"/>
          <w:szCs w:val="18"/>
          <w:lang w:val="en-GB" w:eastAsia="zh-CN"/>
        </w:rPr>
        <w:t xml:space="preserve"> values.</w:t>
      </w:r>
    </w:p>
    <w:p w:rsidR="00BF55A8" w:rsidRDefault="00BF55A8"/>
    <w:p w:rsidR="00DE0695" w:rsidRDefault="001C5FA2" w:rsidP="00DE0695">
      <w:pPr>
        <w:rPr>
          <w:kern w:val="2"/>
          <w:lang w:val="en-GB" w:eastAsia="zh-CN"/>
        </w:rPr>
      </w:pPr>
      <w:r w:rsidRPr="00A27972">
        <w:rPr>
          <w:rFonts w:hint="eastAsia"/>
          <w:b/>
          <w:kern w:val="2"/>
          <w:u w:val="single"/>
          <w:lang w:val="en-GB" w:eastAsia="zh-CN"/>
        </w:rPr>
        <w:t xml:space="preserve">Alignment of </w:t>
      </w:r>
      <w:r>
        <w:rPr>
          <w:rFonts w:hint="eastAsia"/>
          <w:b/>
          <w:kern w:val="2"/>
          <w:u w:val="single"/>
          <w:lang w:val="en-GB" w:eastAsia="zh-CN"/>
        </w:rPr>
        <w:t xml:space="preserve">symbol </w:t>
      </w:r>
      <w:r w:rsidRPr="00A27972">
        <w:rPr>
          <w:rFonts w:hint="eastAsia"/>
          <w:b/>
          <w:kern w:val="2"/>
          <w:u w:val="single"/>
          <w:lang w:val="en-GB" w:eastAsia="zh-CN"/>
        </w:rPr>
        <w:t>boundar</w:t>
      </w:r>
      <w:r w:rsidR="00D23407">
        <w:rPr>
          <w:rFonts w:hint="eastAsia"/>
          <w:b/>
          <w:kern w:val="2"/>
          <w:u w:val="single"/>
          <w:lang w:val="en-GB" w:eastAsia="zh-CN"/>
        </w:rPr>
        <w:t>ies of multiple numerologies</w:t>
      </w:r>
    </w:p>
    <w:p w:rsidR="008D49BA" w:rsidRDefault="00F96D4C" w:rsidP="008D49BA">
      <w:pPr>
        <w:rPr>
          <w:kern w:val="2"/>
          <w:lang w:val="en-GB" w:eastAsia="zh-CN"/>
        </w:rPr>
      </w:pPr>
      <w:r>
        <w:rPr>
          <w:rFonts w:hint="eastAsia"/>
          <w:kern w:val="2"/>
          <w:lang w:val="en-GB" w:eastAsia="zh-CN"/>
        </w:rPr>
        <w:t xml:space="preserve">When multiple numerologies </w:t>
      </w:r>
      <w:r w:rsidR="00BF55A8">
        <w:rPr>
          <w:kern w:val="2"/>
          <w:lang w:val="en-GB" w:eastAsia="zh-CN"/>
        </w:rPr>
        <w:t xml:space="preserve">are </w:t>
      </w:r>
      <w:r>
        <w:rPr>
          <w:rFonts w:hint="eastAsia"/>
          <w:kern w:val="2"/>
          <w:lang w:val="en-GB" w:eastAsia="zh-CN"/>
        </w:rPr>
        <w:t>appl</w:t>
      </w:r>
      <w:r w:rsidR="00BF55A8">
        <w:rPr>
          <w:kern w:val="2"/>
          <w:lang w:val="en-GB" w:eastAsia="zh-CN"/>
        </w:rPr>
        <w:t>ied</w:t>
      </w:r>
      <w:r>
        <w:rPr>
          <w:rFonts w:hint="eastAsia"/>
          <w:kern w:val="2"/>
          <w:lang w:val="en-GB" w:eastAsia="zh-CN"/>
        </w:rPr>
        <w:t xml:space="preserve"> to the same band and frequency range </w:t>
      </w:r>
      <w:r w:rsidR="002D58CE">
        <w:rPr>
          <w:kern w:val="2"/>
          <w:lang w:val="en-GB" w:eastAsia="zh-CN"/>
        </w:rPr>
        <w:fldChar w:fldCharType="begin"/>
      </w:r>
      <w:r>
        <w:rPr>
          <w:kern w:val="2"/>
          <w:lang w:val="en-GB" w:eastAsia="zh-CN"/>
        </w:rPr>
        <w:instrText xml:space="preserve"> </w:instrText>
      </w:r>
      <w:r>
        <w:rPr>
          <w:rFonts w:hint="eastAsia"/>
          <w:kern w:val="2"/>
          <w:lang w:val="en-GB" w:eastAsia="zh-CN"/>
        </w:rPr>
        <w:instrText>REF _Ref449013801 \r \h</w:instrText>
      </w:r>
      <w:r>
        <w:rPr>
          <w:kern w:val="2"/>
          <w:lang w:val="en-GB" w:eastAsia="zh-CN"/>
        </w:rPr>
        <w:instrText xml:space="preserve"> </w:instrText>
      </w:r>
      <w:r w:rsidR="002D58CE">
        <w:rPr>
          <w:kern w:val="2"/>
          <w:lang w:val="en-GB" w:eastAsia="zh-CN"/>
        </w:rPr>
      </w:r>
      <w:r w:rsidR="002D58CE">
        <w:rPr>
          <w:kern w:val="2"/>
          <w:lang w:val="en-GB" w:eastAsia="zh-CN"/>
        </w:rPr>
        <w:fldChar w:fldCharType="separate"/>
      </w:r>
      <w:r>
        <w:rPr>
          <w:kern w:val="2"/>
          <w:lang w:val="en-GB" w:eastAsia="zh-CN"/>
        </w:rPr>
        <w:t>[2]</w:t>
      </w:r>
      <w:r w:rsidR="002D58CE">
        <w:rPr>
          <w:kern w:val="2"/>
          <w:lang w:val="en-GB" w:eastAsia="zh-CN"/>
        </w:rPr>
        <w:fldChar w:fldCharType="end"/>
      </w:r>
      <w:r>
        <w:rPr>
          <w:rFonts w:hint="eastAsia"/>
          <w:kern w:val="2"/>
          <w:lang w:val="en-GB" w:eastAsia="zh-CN"/>
        </w:rPr>
        <w:t xml:space="preserve">, </w:t>
      </w:r>
      <w:r w:rsidR="002C078C">
        <w:rPr>
          <w:rFonts w:hint="eastAsia"/>
          <w:kern w:val="2"/>
          <w:lang w:val="en-GB" w:eastAsia="zh-CN"/>
        </w:rPr>
        <w:t>alignment of symbol boundar</w:t>
      </w:r>
      <w:r w:rsidR="001E2C42">
        <w:rPr>
          <w:rFonts w:hint="eastAsia"/>
          <w:kern w:val="2"/>
          <w:lang w:val="en-GB" w:eastAsia="zh-CN"/>
        </w:rPr>
        <w:t>ies</w:t>
      </w:r>
      <w:r w:rsidR="002C078C">
        <w:rPr>
          <w:rFonts w:hint="eastAsia"/>
          <w:kern w:val="2"/>
          <w:lang w:val="en-GB" w:eastAsia="zh-CN"/>
        </w:rPr>
        <w:t xml:space="preserve"> </w:t>
      </w:r>
      <w:r w:rsidR="00613928">
        <w:rPr>
          <w:rFonts w:hint="eastAsia"/>
          <w:kern w:val="2"/>
          <w:lang w:val="en-GB" w:eastAsia="zh-CN"/>
        </w:rPr>
        <w:t>is good for</w:t>
      </w:r>
      <w:r w:rsidR="00FB6CC2">
        <w:rPr>
          <w:rFonts w:hint="eastAsia"/>
          <w:kern w:val="2"/>
          <w:lang w:val="en-GB" w:eastAsia="zh-CN"/>
        </w:rPr>
        <w:t xml:space="preserve"> symbol level processing and DL/UL alignment.</w:t>
      </w:r>
    </w:p>
    <w:p w:rsidR="00834660" w:rsidRPr="00834660" w:rsidRDefault="00834660" w:rsidP="00834660">
      <w:pPr>
        <w:pStyle w:val="ListParagraph"/>
        <w:numPr>
          <w:ilvl w:val="0"/>
          <w:numId w:val="8"/>
        </w:numPr>
        <w:ind w:left="426" w:firstLineChars="0"/>
        <w:rPr>
          <w:lang w:eastAsia="zh-CN"/>
        </w:rPr>
      </w:pPr>
      <w:r w:rsidRPr="00834660">
        <w:rPr>
          <w:lang w:eastAsia="zh-CN"/>
        </w:rPr>
        <w:t>For 15kHz family, symbol boundaries of multiple numerologies</w:t>
      </w:r>
      <w:r w:rsidR="00CE19B7" w:rsidRPr="007E7F3E">
        <w:rPr>
          <w:rFonts w:hint="eastAsia"/>
          <w:lang w:eastAsia="zh-CN"/>
        </w:rPr>
        <w:t xml:space="preserve"> are no</w:t>
      </w:r>
      <w:r w:rsidRPr="00834660">
        <w:rPr>
          <w:lang w:eastAsia="zh-CN"/>
        </w:rPr>
        <w:t xml:space="preserve">t aligned considering uniform subframe length including CP length as shown in </w:t>
      </w:r>
      <w:fldSimple w:instr=" REF _Ref449376634 \h  \* MERGEFORMAT ">
        <w:r w:rsidR="00CE19B7">
          <w:rPr>
            <w:lang w:eastAsia="zh-CN"/>
          </w:rPr>
          <w:t>Figure 1</w:t>
        </w:r>
      </w:fldSimple>
      <w:r w:rsidRPr="00834660">
        <w:rPr>
          <w:lang w:eastAsia="zh-CN"/>
        </w:rPr>
        <w:t xml:space="preserve">(a). However, the distance of symbol boundaries between multiple numerologies is only several Ts, such as 8Ts (0.26us) between 15kHz and 30kHz taking 20MHz bandwidth as example. For symbol level processing, it can be implemented using a very small buffer as illustrated in </w:t>
      </w:r>
      <w:fldSimple w:instr=" REF _Ref449376217 \h  \* MERGEFORMAT ">
        <w:r w:rsidR="00CE19B7">
          <w:rPr>
            <w:lang w:eastAsia="zh-CN"/>
          </w:rPr>
          <w:t>Figure 2</w:t>
        </w:r>
      </w:fldSimple>
      <w:r w:rsidRPr="00834660">
        <w:rPr>
          <w:lang w:eastAsia="zh-CN"/>
        </w:rPr>
        <w:t>. For DL/UL alignment, the distance is so small and almost could be ignored.</w:t>
      </w:r>
    </w:p>
    <w:p w:rsidR="00834660" w:rsidRDefault="00834660" w:rsidP="00834660">
      <w:pPr>
        <w:pStyle w:val="ListParagraph"/>
        <w:numPr>
          <w:ilvl w:val="0"/>
          <w:numId w:val="8"/>
        </w:numPr>
        <w:ind w:left="426" w:firstLineChars="0"/>
        <w:rPr>
          <w:lang w:eastAsia="zh-CN"/>
        </w:rPr>
      </w:pPr>
      <w:r w:rsidRPr="00834660">
        <w:rPr>
          <w:lang w:eastAsia="zh-CN"/>
        </w:rPr>
        <w:t xml:space="preserve">For 17.5kHz family, symbol boundaries of multiple numerologies are aligned with uniform subframe length including CP length as shown in </w:t>
      </w:r>
      <w:fldSimple w:instr=" REF _Ref449376634 \h  \* MERGEFORMAT ">
        <w:r w:rsidR="00904859">
          <w:rPr>
            <w:lang w:eastAsia="zh-CN"/>
          </w:rPr>
          <w:t>Figure 1</w:t>
        </w:r>
      </w:fldSimple>
      <w:r w:rsidRPr="00834660">
        <w:rPr>
          <w:lang w:eastAsia="zh-CN"/>
        </w:rPr>
        <w:t>(b).</w:t>
      </w:r>
    </w:p>
    <w:p w:rsidR="0014052F" w:rsidRDefault="0092499D">
      <w:pPr>
        <w:ind w:left="463"/>
        <w:jc w:val="center"/>
        <w:rPr>
          <w:lang w:eastAsia="zh-CN"/>
        </w:rPr>
      </w:pPr>
      <w:r>
        <w:rPr>
          <w:noProof/>
        </w:rPr>
        <w:drawing>
          <wp:inline distT="0" distB="0" distL="0" distR="0">
            <wp:extent cx="2448000" cy="812559"/>
            <wp:effectExtent l="19050" t="0" r="9450" b="0"/>
            <wp:docPr id="15" name="CE88F1AF-5AEC-438D-8E60-BE7C7B523907.png&quot;" descr="C:\Users\t51861\AppData\Roaming\eSpace_Desktop\UserData\t00274236\imagefiles\CE88F1AF-5AEC-438D-8E60-BE7C7B5239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88F1AF-5AEC-438D-8E60-BE7C7B523907.png&quot;" descr="C:\Users\t51861\AppData\Roaming\eSpace_Desktop\UserData\t00274236\imagefiles\CE88F1AF-5AEC-438D-8E60-BE7C7B523907.png"/>
                    <pic:cNvPicPr>
                      <a:picLocks noChangeAspect="1" noChangeArrowheads="1"/>
                    </pic:cNvPicPr>
                  </pic:nvPicPr>
                  <pic:blipFill>
                    <a:blip r:embed="rId8" cstate="print"/>
                    <a:srcRect/>
                    <a:stretch>
                      <a:fillRect/>
                    </a:stretch>
                  </pic:blipFill>
                  <pic:spPr bwMode="auto">
                    <a:xfrm>
                      <a:off x="0" y="0"/>
                      <a:ext cx="2448000" cy="812559"/>
                    </a:xfrm>
                    <a:prstGeom prst="rect">
                      <a:avLst/>
                    </a:prstGeom>
                    <a:noFill/>
                    <a:ln w="9525">
                      <a:noFill/>
                      <a:miter lim="800000"/>
                      <a:headEnd/>
                      <a:tailEnd/>
                    </a:ln>
                  </pic:spPr>
                </pic:pic>
              </a:graphicData>
            </a:graphic>
          </wp:inline>
        </w:drawing>
      </w:r>
      <w:r w:rsidR="00597336" w:rsidDel="00597336">
        <w:t xml:space="preserve"> </w:t>
      </w:r>
      <w:r w:rsidR="004C63C2" w:rsidDel="00571502">
        <w:t xml:space="preserve"> </w:t>
      </w:r>
      <w:r w:rsidR="00597336">
        <w:rPr>
          <w:rFonts w:hint="eastAsia"/>
          <w:lang w:eastAsia="zh-CN"/>
        </w:rPr>
        <w:t xml:space="preserve">     </w:t>
      </w:r>
      <w:r w:rsidR="004C63C2" w:rsidRPr="00FD76E4">
        <w:t xml:space="preserve"> </w:t>
      </w:r>
      <w:r w:rsidR="00597336" w:rsidRPr="00597336">
        <w:t xml:space="preserve"> </w:t>
      </w:r>
      <w:r>
        <w:rPr>
          <w:noProof/>
        </w:rPr>
        <w:drawing>
          <wp:inline distT="0" distB="0" distL="0" distR="0">
            <wp:extent cx="2448000" cy="795270"/>
            <wp:effectExtent l="19050" t="0" r="9450" b="0"/>
            <wp:docPr id="19" name="62D2AB41-05B0-4E04-A45B-E0ECA364655E.png&quot;" descr="C:\Users\t51861\AppData\Roaming\eSpace_Desktop\UserData\t00274236\imagefiles\62D2AB41-05B0-4E04-A45B-E0ECA36465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D2AB41-05B0-4E04-A45B-E0ECA364655E.png&quot;" descr="C:\Users\t51861\AppData\Roaming\eSpace_Desktop\UserData\t00274236\imagefiles\62D2AB41-05B0-4E04-A45B-E0ECA364655E.png"/>
                    <pic:cNvPicPr>
                      <a:picLocks noChangeAspect="1" noChangeArrowheads="1"/>
                    </pic:cNvPicPr>
                  </pic:nvPicPr>
                  <pic:blipFill>
                    <a:blip r:embed="rId9" cstate="print"/>
                    <a:srcRect/>
                    <a:stretch>
                      <a:fillRect/>
                    </a:stretch>
                  </pic:blipFill>
                  <pic:spPr bwMode="auto">
                    <a:xfrm>
                      <a:off x="0" y="0"/>
                      <a:ext cx="2448000" cy="795270"/>
                    </a:xfrm>
                    <a:prstGeom prst="rect">
                      <a:avLst/>
                    </a:prstGeom>
                    <a:noFill/>
                    <a:ln w="9525">
                      <a:noFill/>
                      <a:miter lim="800000"/>
                      <a:headEnd/>
                      <a:tailEnd/>
                    </a:ln>
                  </pic:spPr>
                </pic:pic>
              </a:graphicData>
            </a:graphic>
          </wp:inline>
        </w:drawing>
      </w:r>
    </w:p>
    <w:p w:rsidR="0014052F" w:rsidRDefault="00597336">
      <w:pPr>
        <w:ind w:left="463" w:firstLineChars="200" w:firstLine="440"/>
        <w:rPr>
          <w:lang w:eastAsia="zh-CN"/>
        </w:rPr>
      </w:pPr>
      <w:r>
        <w:rPr>
          <w:rFonts w:hint="eastAsia"/>
          <w:lang w:eastAsia="zh-CN"/>
        </w:rPr>
        <w:t xml:space="preserve">               </w:t>
      </w:r>
      <w:r w:rsidR="004C63C2">
        <w:rPr>
          <w:rFonts w:hint="eastAsia"/>
          <w:lang w:eastAsia="zh-CN"/>
        </w:rPr>
        <w:t>(a)15kHz                                                                 (b) 17.5kHz</w:t>
      </w:r>
    </w:p>
    <w:p w:rsidR="00834660" w:rsidRDefault="004C63C2" w:rsidP="00834660">
      <w:pPr>
        <w:ind w:left="463" w:firstLineChars="550" w:firstLine="1210"/>
        <w:jc w:val="left"/>
      </w:pPr>
      <w:r>
        <w:t xml:space="preserve">Figure </w:t>
      </w:r>
      <w:r w:rsidR="002D58CE">
        <w:fldChar w:fldCharType="begin"/>
      </w:r>
      <w:r>
        <w:instrText xml:space="preserve"> SEQ Figure \* ARABIC </w:instrText>
      </w:r>
      <w:r w:rsidR="002D58CE">
        <w:fldChar w:fldCharType="separate"/>
      </w:r>
      <w:r>
        <w:rPr>
          <w:noProof/>
        </w:rPr>
        <w:t>1</w:t>
      </w:r>
      <w:r w:rsidR="002D58CE">
        <w:fldChar w:fldCharType="end"/>
      </w:r>
      <w:r>
        <w:rPr>
          <w:rFonts w:hint="eastAsia"/>
        </w:rPr>
        <w:t xml:space="preserve"> Examples of subframe structure for 15kHz family and 17.5kHz</w:t>
      </w:r>
    </w:p>
    <w:p w:rsidR="00BF55A8" w:rsidRDefault="00BF55A8" w:rsidP="00834660">
      <w:pPr>
        <w:ind w:left="463" w:firstLineChars="550" w:firstLine="1210"/>
        <w:jc w:val="left"/>
      </w:pPr>
    </w:p>
    <w:p w:rsidR="002D58CE" w:rsidRDefault="00BF55A8">
      <w:pPr>
        <w:jc w:val="center"/>
        <w:rPr>
          <w:lang w:eastAsia="zh-CN"/>
        </w:rPr>
      </w:pPr>
      <w:r>
        <w:object w:dxaOrig="8252" w:dyaOrig="2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91.5pt" o:ole="">
            <v:imagedata r:id="rId10" o:title=""/>
          </v:shape>
          <o:OLEObject Type="Embed" ProgID="Visio.Drawing.11" ShapeID="_x0000_i1025" DrawAspect="Content" ObjectID="_1524643588" r:id="rId11"/>
        </w:object>
      </w:r>
    </w:p>
    <w:p w:rsidR="002D58CE" w:rsidRDefault="00BF55A8">
      <w:pPr>
        <w:jc w:val="center"/>
      </w:pPr>
      <w:r>
        <w:t xml:space="preserve">Figure </w:t>
      </w:r>
      <w:r w:rsidR="002D58CE" w:rsidRPr="001E1507">
        <w:fldChar w:fldCharType="begin"/>
      </w:r>
      <w:r>
        <w:instrText xml:space="preserve"> SEQ Figure \* ARABIC </w:instrText>
      </w:r>
      <w:r w:rsidR="002D58CE" w:rsidRPr="001E1507">
        <w:fldChar w:fldCharType="separate"/>
      </w:r>
      <w:r>
        <w:t>2</w:t>
      </w:r>
      <w:r w:rsidR="002D58CE" w:rsidRPr="001E1507">
        <w:fldChar w:fldCharType="end"/>
      </w:r>
      <w:r>
        <w:rPr>
          <w:rFonts w:hint="eastAsia"/>
        </w:rPr>
        <w:t xml:space="preserve"> Symbol level processing with small buffering for coexistence of multiple numerologies in one carrier </w:t>
      </w:r>
      <w:r>
        <w:t>for 15kHz</w:t>
      </w:r>
      <w:r>
        <w:rPr>
          <w:rFonts w:hint="eastAsia"/>
        </w:rPr>
        <w:t xml:space="preserve"> family</w:t>
      </w:r>
    </w:p>
    <w:p w:rsidR="00BF55A8" w:rsidRPr="00834660" w:rsidRDefault="00BF55A8" w:rsidP="00834660">
      <w:pPr>
        <w:ind w:left="463" w:firstLineChars="550" w:firstLine="1210"/>
        <w:jc w:val="left"/>
        <w:rPr>
          <w:lang w:eastAsia="zh-CN"/>
        </w:rPr>
      </w:pPr>
    </w:p>
    <w:p w:rsidR="00834660" w:rsidRDefault="00E10B08" w:rsidP="00834660">
      <w:pPr>
        <w:ind w:left="60"/>
        <w:rPr>
          <w:i/>
          <w:kern w:val="2"/>
          <w:lang w:val="en-GB" w:eastAsia="zh-CN"/>
        </w:rPr>
      </w:pPr>
      <w:r w:rsidRPr="00E10B08">
        <w:rPr>
          <w:b/>
          <w:i/>
          <w:kern w:val="2"/>
          <w:lang w:val="en-GB" w:eastAsia="zh-CN"/>
        </w:rPr>
        <w:t xml:space="preserve">Observation </w:t>
      </w:r>
      <w:r w:rsidR="00597336">
        <w:rPr>
          <w:rFonts w:hint="eastAsia"/>
          <w:b/>
          <w:i/>
          <w:kern w:val="2"/>
          <w:lang w:val="en-GB" w:eastAsia="zh-CN"/>
        </w:rPr>
        <w:t>1</w:t>
      </w:r>
      <w:r w:rsidRPr="00E10B08">
        <w:rPr>
          <w:b/>
          <w:i/>
          <w:kern w:val="2"/>
          <w:lang w:val="en-GB" w:eastAsia="zh-CN"/>
        </w:rPr>
        <w:t xml:space="preserve">: </w:t>
      </w:r>
      <w:r w:rsidR="007D542B" w:rsidRPr="00FC40CA">
        <w:rPr>
          <w:rFonts w:hint="eastAsia"/>
          <w:i/>
          <w:kern w:val="2"/>
          <w:lang w:val="en-GB" w:eastAsia="zh-CN"/>
        </w:rPr>
        <w:t>For multiple numerolog</w:t>
      </w:r>
      <w:r w:rsidR="00DC43DA">
        <w:rPr>
          <w:rFonts w:hint="eastAsia"/>
          <w:i/>
          <w:kern w:val="2"/>
          <w:lang w:val="en-GB" w:eastAsia="zh-CN"/>
        </w:rPr>
        <w:t>ies</w:t>
      </w:r>
      <w:r w:rsidR="007D542B" w:rsidRPr="00FC40CA">
        <w:rPr>
          <w:rFonts w:hint="eastAsia"/>
          <w:i/>
          <w:kern w:val="2"/>
          <w:lang w:val="en-GB" w:eastAsia="zh-CN"/>
        </w:rPr>
        <w:t xml:space="preserve"> coexistence in one carrier</w:t>
      </w:r>
      <w:r w:rsidR="007D542B">
        <w:rPr>
          <w:rFonts w:hint="eastAsia"/>
          <w:i/>
          <w:kern w:val="2"/>
          <w:lang w:val="en-GB" w:eastAsia="zh-CN"/>
        </w:rPr>
        <w:t>,</w:t>
      </w:r>
      <w:r w:rsidR="00CE19B7">
        <w:rPr>
          <w:rFonts w:hint="eastAsia"/>
          <w:i/>
          <w:kern w:val="2"/>
          <w:lang w:val="en-GB" w:eastAsia="zh-CN"/>
        </w:rPr>
        <w:t xml:space="preserve"> </w:t>
      </w:r>
      <w:r w:rsidR="001628B1">
        <w:rPr>
          <w:rFonts w:hint="eastAsia"/>
          <w:i/>
          <w:kern w:val="2"/>
          <w:lang w:val="en-GB" w:eastAsia="zh-CN"/>
        </w:rPr>
        <w:t>s</w:t>
      </w:r>
      <w:r w:rsidR="002B0319">
        <w:rPr>
          <w:i/>
          <w:kern w:val="2"/>
          <w:lang w:val="en-GB" w:eastAsia="zh-CN"/>
        </w:rPr>
        <w:t>ymbol</w:t>
      </w:r>
      <w:r w:rsidRPr="00E10B08">
        <w:rPr>
          <w:i/>
          <w:kern w:val="2"/>
          <w:lang w:val="en-GB" w:eastAsia="zh-CN"/>
        </w:rPr>
        <w:t xml:space="preserve"> boundaries of 15kHz family</w:t>
      </w:r>
      <w:r w:rsidRPr="00E10B08">
        <w:rPr>
          <w:i/>
          <w:lang w:eastAsia="zh-CN"/>
        </w:rPr>
        <w:t xml:space="preserve"> are not </w:t>
      </w:r>
      <w:r w:rsidRPr="00E10B08">
        <w:rPr>
          <w:i/>
          <w:kern w:val="2"/>
          <w:lang w:val="en-GB" w:eastAsia="zh-CN"/>
        </w:rPr>
        <w:t xml:space="preserve">aligned with several Ts distance </w:t>
      </w:r>
      <w:r w:rsidR="00CE19B7">
        <w:rPr>
          <w:rFonts w:hint="eastAsia"/>
          <w:i/>
          <w:kern w:val="2"/>
          <w:lang w:val="en-GB" w:eastAsia="zh-CN"/>
        </w:rPr>
        <w:t>but</w:t>
      </w:r>
      <w:r w:rsidR="00CE19B7" w:rsidRPr="00E10B08">
        <w:rPr>
          <w:i/>
          <w:kern w:val="2"/>
          <w:lang w:val="en-GB" w:eastAsia="zh-CN"/>
        </w:rPr>
        <w:t xml:space="preserve"> </w:t>
      </w:r>
      <w:r w:rsidRPr="00E10B08">
        <w:rPr>
          <w:i/>
          <w:kern w:val="2"/>
          <w:lang w:val="en-GB" w:eastAsia="zh-CN"/>
        </w:rPr>
        <w:t>implementation can easily handl</w:t>
      </w:r>
      <w:r w:rsidR="00146BDF">
        <w:rPr>
          <w:rFonts w:hint="eastAsia"/>
          <w:i/>
          <w:kern w:val="2"/>
          <w:lang w:val="en-GB" w:eastAsia="zh-CN"/>
        </w:rPr>
        <w:t>e</w:t>
      </w:r>
      <w:r w:rsidRPr="00E10B08">
        <w:rPr>
          <w:i/>
          <w:kern w:val="2"/>
          <w:lang w:val="en-GB" w:eastAsia="zh-CN"/>
        </w:rPr>
        <w:t xml:space="preserve"> this issue. </w:t>
      </w:r>
    </w:p>
    <w:p w:rsidR="001D47C1" w:rsidRDefault="001D47C1" w:rsidP="00834660">
      <w:pPr>
        <w:ind w:left="60"/>
        <w:rPr>
          <w:i/>
          <w:kern w:val="2"/>
          <w:lang w:val="en-GB" w:eastAsia="zh-CN"/>
        </w:rPr>
      </w:pPr>
    </w:p>
    <w:p w:rsidR="00032B8A" w:rsidRDefault="00E441FA" w:rsidP="009A769B">
      <w:pPr>
        <w:pStyle w:val="Heading1"/>
        <w:rPr>
          <w:lang w:eastAsia="zh-CN"/>
        </w:rPr>
      </w:pPr>
      <w:r>
        <w:rPr>
          <w:rFonts w:hint="eastAsia"/>
          <w:lang w:eastAsia="zh-CN"/>
        </w:rPr>
        <w:t>Impact on f</w:t>
      </w:r>
      <w:r w:rsidR="0032495B">
        <w:rPr>
          <w:rFonts w:hint="eastAsia"/>
          <w:lang w:eastAsia="zh-CN"/>
        </w:rPr>
        <w:t>rame structure</w:t>
      </w:r>
    </w:p>
    <w:p w:rsidR="00834660" w:rsidRDefault="002B3A89" w:rsidP="00834660">
      <w:pPr>
        <w:pStyle w:val="Heading2"/>
      </w:pPr>
      <w:r>
        <w:rPr>
          <w:rFonts w:hint="eastAsia"/>
          <w:lang w:eastAsia="zh-CN"/>
        </w:rPr>
        <w:t>Frame structure impact</w:t>
      </w:r>
    </w:p>
    <w:p w:rsidR="00CE19B7" w:rsidRDefault="00CE19B7" w:rsidP="001F536A">
      <w:pPr>
        <w:rPr>
          <w:kern w:val="2"/>
          <w:lang w:val="en-GB" w:eastAsia="zh-CN"/>
        </w:rPr>
      </w:pPr>
      <w:r>
        <w:rPr>
          <w:rFonts w:hint="eastAsia"/>
          <w:kern w:val="2"/>
          <w:lang w:val="en-GB" w:eastAsia="zh-CN"/>
        </w:rPr>
        <w:t>From the frequency domain a</w:t>
      </w:r>
      <w:r w:rsidR="00432079">
        <w:rPr>
          <w:rFonts w:hint="eastAsia"/>
          <w:kern w:val="2"/>
          <w:lang w:val="en-GB" w:eastAsia="zh-CN"/>
        </w:rPr>
        <w:t xml:space="preserve">s shown in </w:t>
      </w:r>
      <w:r w:rsidR="002D58CE">
        <w:rPr>
          <w:kern w:val="2"/>
          <w:lang w:val="en-GB" w:eastAsia="zh-CN"/>
        </w:rPr>
        <w:fldChar w:fldCharType="begin"/>
      </w:r>
      <w:r w:rsidR="00CA48A8">
        <w:rPr>
          <w:kern w:val="2"/>
          <w:lang w:val="en-GB" w:eastAsia="zh-CN"/>
        </w:rPr>
        <w:instrText xml:space="preserve"> </w:instrText>
      </w:r>
      <w:r w:rsidR="00CA48A8">
        <w:rPr>
          <w:rFonts w:hint="eastAsia"/>
          <w:kern w:val="2"/>
          <w:lang w:val="en-GB" w:eastAsia="zh-CN"/>
        </w:rPr>
        <w:instrText>REF _Ref449368124 \h</w:instrText>
      </w:r>
      <w:r w:rsidR="00CA48A8">
        <w:rPr>
          <w:kern w:val="2"/>
          <w:lang w:val="en-GB" w:eastAsia="zh-CN"/>
        </w:rPr>
        <w:instrText xml:space="preserve"> </w:instrText>
      </w:r>
      <w:r w:rsidR="002D58CE">
        <w:rPr>
          <w:kern w:val="2"/>
          <w:lang w:val="en-GB" w:eastAsia="zh-CN"/>
        </w:rPr>
      </w:r>
      <w:r w:rsidR="002D58CE">
        <w:rPr>
          <w:kern w:val="2"/>
          <w:lang w:val="en-GB" w:eastAsia="zh-CN"/>
        </w:rPr>
        <w:fldChar w:fldCharType="separate"/>
      </w:r>
      <w:r w:rsidR="00904859">
        <w:t xml:space="preserve">Figure </w:t>
      </w:r>
      <w:r w:rsidR="00904859">
        <w:rPr>
          <w:noProof/>
        </w:rPr>
        <w:t>3</w:t>
      </w:r>
      <w:r w:rsidR="002D58CE">
        <w:rPr>
          <w:kern w:val="2"/>
          <w:lang w:val="en-GB" w:eastAsia="zh-CN"/>
        </w:rPr>
        <w:fldChar w:fldCharType="end"/>
      </w:r>
      <w:r w:rsidR="00437C96">
        <w:rPr>
          <w:rFonts w:hint="eastAsia"/>
          <w:kern w:val="2"/>
          <w:lang w:val="en-GB" w:eastAsia="zh-CN"/>
        </w:rPr>
        <w:t xml:space="preserve"> (a)</w:t>
      </w:r>
      <w:r w:rsidR="00CA48A8">
        <w:rPr>
          <w:rFonts w:hint="eastAsia"/>
          <w:kern w:val="2"/>
          <w:lang w:val="en-GB" w:eastAsia="zh-CN"/>
        </w:rPr>
        <w:t xml:space="preserve">, </w:t>
      </w:r>
      <w:r>
        <w:rPr>
          <w:rFonts w:hint="eastAsia"/>
          <w:kern w:val="2"/>
          <w:lang w:val="en-GB" w:eastAsia="zh-CN"/>
        </w:rPr>
        <w:t xml:space="preserve">the frequency bandwidth per resource block of </w:t>
      </w:r>
      <w:proofErr w:type="gramStart"/>
      <w:r>
        <w:rPr>
          <w:rFonts w:hint="eastAsia"/>
          <w:kern w:val="2"/>
          <w:lang w:val="en-GB" w:eastAsia="zh-CN"/>
        </w:rPr>
        <w:t>17.5kHz</w:t>
      </w:r>
      <w:proofErr w:type="gramEnd"/>
      <w:r>
        <w:rPr>
          <w:rFonts w:hint="eastAsia"/>
          <w:kern w:val="2"/>
          <w:lang w:val="en-GB" w:eastAsia="zh-CN"/>
        </w:rPr>
        <w:t xml:space="preserve"> is wider than that of 15kHz assuming the same number of subcarriers per resource block, which may impact on the performance due to different </w:t>
      </w:r>
      <w:proofErr w:type="spellStart"/>
      <w:r>
        <w:rPr>
          <w:rFonts w:hint="eastAsia"/>
          <w:kern w:val="2"/>
          <w:lang w:val="en-GB" w:eastAsia="zh-CN"/>
        </w:rPr>
        <w:t>precoding</w:t>
      </w:r>
      <w:proofErr w:type="spellEnd"/>
      <w:r>
        <w:rPr>
          <w:rFonts w:hint="eastAsia"/>
          <w:kern w:val="2"/>
          <w:lang w:val="en-GB" w:eastAsia="zh-CN"/>
        </w:rPr>
        <w:t xml:space="preserve"> granularity in frequency domain</w:t>
      </w:r>
      <w:r w:rsidR="00923306">
        <w:rPr>
          <w:rFonts w:hint="eastAsia"/>
          <w:kern w:val="2"/>
          <w:lang w:val="en-GB" w:eastAsia="zh-CN"/>
        </w:rPr>
        <w:t xml:space="preserve"> [4].</w:t>
      </w:r>
    </w:p>
    <w:p w:rsidR="00A27567" w:rsidRDefault="00CE19B7" w:rsidP="001F536A">
      <w:pPr>
        <w:rPr>
          <w:kern w:val="2"/>
          <w:lang w:val="en-GB" w:eastAsia="zh-CN"/>
        </w:rPr>
      </w:pPr>
      <w:r>
        <w:rPr>
          <w:rFonts w:hint="eastAsia"/>
          <w:kern w:val="2"/>
          <w:lang w:val="en-GB" w:eastAsia="zh-CN"/>
        </w:rPr>
        <w:t>From the time domain</w:t>
      </w:r>
      <w:r w:rsidDel="00CE19B7">
        <w:rPr>
          <w:rFonts w:hint="eastAsia"/>
          <w:kern w:val="2"/>
          <w:lang w:val="en-GB" w:eastAsia="zh-CN"/>
        </w:rPr>
        <w:t xml:space="preserve"> </w:t>
      </w:r>
      <w:r>
        <w:rPr>
          <w:rFonts w:hint="eastAsia"/>
          <w:kern w:val="2"/>
          <w:lang w:val="en-GB" w:eastAsia="zh-CN"/>
        </w:rPr>
        <w:t>a</w:t>
      </w:r>
      <w:r w:rsidR="00F35534">
        <w:rPr>
          <w:rFonts w:hint="eastAsia"/>
          <w:kern w:val="2"/>
          <w:lang w:val="en-GB" w:eastAsia="zh-CN"/>
        </w:rPr>
        <w:t xml:space="preserve">s shown in Figure 3(b), </w:t>
      </w:r>
      <w:r>
        <w:rPr>
          <w:rFonts w:hint="eastAsia"/>
          <w:kern w:val="2"/>
          <w:lang w:val="en-GB" w:eastAsia="zh-CN"/>
        </w:rPr>
        <w:t xml:space="preserve">for </w:t>
      </w:r>
      <w:r w:rsidR="00634DE3">
        <w:rPr>
          <w:rFonts w:hint="eastAsia"/>
          <w:kern w:val="2"/>
          <w:lang w:val="en-GB" w:eastAsia="zh-CN"/>
        </w:rPr>
        <w:t xml:space="preserve">0.5ms </w:t>
      </w:r>
      <w:r w:rsidR="00634DE3">
        <w:rPr>
          <w:kern w:val="2"/>
          <w:lang w:val="en-GB" w:eastAsia="zh-CN"/>
        </w:rPr>
        <w:t>subframe</w:t>
      </w:r>
      <w:r w:rsidR="00634DE3">
        <w:rPr>
          <w:rFonts w:hint="eastAsia"/>
          <w:kern w:val="2"/>
          <w:lang w:val="en-GB" w:eastAsia="zh-CN"/>
        </w:rPr>
        <w:t xml:space="preserve"> duration</w:t>
      </w:r>
      <w:r w:rsidR="00634DE3">
        <w:rPr>
          <w:kern w:val="2"/>
          <w:lang w:val="en-GB" w:eastAsia="zh-CN"/>
        </w:rPr>
        <w:t xml:space="preserve">, </w:t>
      </w:r>
      <w:r w:rsidR="00F35534">
        <w:rPr>
          <w:rFonts w:hint="eastAsia"/>
          <w:kern w:val="2"/>
          <w:lang w:val="en-GB" w:eastAsia="zh-CN"/>
        </w:rPr>
        <w:t xml:space="preserve">typical TDD self-contained </w:t>
      </w:r>
      <w:r w:rsidR="00D20BCF">
        <w:rPr>
          <w:rFonts w:hint="eastAsia"/>
          <w:kern w:val="2"/>
          <w:lang w:val="en-GB" w:eastAsia="zh-CN"/>
        </w:rPr>
        <w:t>subframe</w:t>
      </w:r>
      <w:r w:rsidR="001F1146" w:rsidRPr="001F1146">
        <w:rPr>
          <w:rFonts w:hint="eastAsia"/>
          <w:kern w:val="2"/>
          <w:lang w:val="en-GB" w:eastAsia="zh-CN"/>
        </w:rPr>
        <w:t xml:space="preserve"> </w:t>
      </w:r>
      <w:r>
        <w:rPr>
          <w:rFonts w:hint="eastAsia"/>
          <w:kern w:val="2"/>
          <w:lang w:val="en-GB" w:eastAsia="zh-CN"/>
        </w:rPr>
        <w:t xml:space="preserve">have </w:t>
      </w:r>
      <w:r w:rsidR="001F1146">
        <w:rPr>
          <w:rFonts w:hint="eastAsia"/>
          <w:kern w:val="2"/>
          <w:lang w:val="en-GB" w:eastAsia="zh-CN"/>
        </w:rPr>
        <w:t xml:space="preserve">one GP symbol and one UL symbol, 17.5kHz </w:t>
      </w:r>
      <w:r w:rsidR="00FF2F85">
        <w:rPr>
          <w:rFonts w:hint="eastAsia"/>
          <w:kern w:val="2"/>
          <w:lang w:val="en-GB" w:eastAsia="zh-CN"/>
        </w:rPr>
        <w:t>provides 6</w:t>
      </w:r>
      <w:r w:rsidR="001170D6">
        <w:rPr>
          <w:rFonts w:hint="eastAsia"/>
          <w:kern w:val="2"/>
          <w:lang w:val="en-GB" w:eastAsia="zh-CN"/>
        </w:rPr>
        <w:t xml:space="preserve"> </w:t>
      </w:r>
      <w:r w:rsidR="001F1146">
        <w:rPr>
          <w:rFonts w:hint="eastAsia"/>
          <w:kern w:val="2"/>
          <w:lang w:val="en-GB" w:eastAsia="zh-CN"/>
        </w:rPr>
        <w:t>symbols for DL control</w:t>
      </w:r>
      <w:r w:rsidR="001170D6">
        <w:rPr>
          <w:rFonts w:hint="eastAsia"/>
          <w:kern w:val="2"/>
          <w:lang w:val="en-GB" w:eastAsia="zh-CN"/>
        </w:rPr>
        <w:t>,</w:t>
      </w:r>
      <w:r w:rsidR="001F1146">
        <w:rPr>
          <w:rFonts w:hint="eastAsia"/>
          <w:kern w:val="2"/>
          <w:lang w:val="en-GB" w:eastAsia="zh-CN"/>
        </w:rPr>
        <w:t xml:space="preserve"> data and RS, </w:t>
      </w:r>
      <w:r w:rsidR="001170D6">
        <w:rPr>
          <w:rFonts w:hint="eastAsia"/>
          <w:kern w:val="2"/>
          <w:lang w:val="en-GB" w:eastAsia="zh-CN"/>
        </w:rPr>
        <w:t xml:space="preserve">while </w:t>
      </w:r>
      <w:r w:rsidR="001F1146">
        <w:rPr>
          <w:rFonts w:hint="eastAsia"/>
          <w:kern w:val="2"/>
          <w:lang w:val="en-GB" w:eastAsia="zh-CN"/>
        </w:rPr>
        <w:t xml:space="preserve">15kHz </w:t>
      </w:r>
      <w:r w:rsidR="001170D6">
        <w:rPr>
          <w:rFonts w:hint="eastAsia"/>
          <w:kern w:val="2"/>
          <w:lang w:val="en-GB" w:eastAsia="zh-CN"/>
        </w:rPr>
        <w:t>provides</w:t>
      </w:r>
      <w:r w:rsidR="001F1146">
        <w:rPr>
          <w:rFonts w:hint="eastAsia"/>
          <w:kern w:val="2"/>
          <w:lang w:val="en-GB" w:eastAsia="zh-CN"/>
        </w:rPr>
        <w:t xml:space="preserve"> </w:t>
      </w:r>
      <w:r w:rsidR="00FF2F85">
        <w:rPr>
          <w:rFonts w:hint="eastAsia"/>
          <w:kern w:val="2"/>
          <w:lang w:val="en-GB" w:eastAsia="zh-CN"/>
        </w:rPr>
        <w:t>5</w:t>
      </w:r>
      <w:r w:rsidR="001170D6">
        <w:rPr>
          <w:rFonts w:hint="eastAsia"/>
          <w:kern w:val="2"/>
          <w:lang w:val="en-GB" w:eastAsia="zh-CN"/>
        </w:rPr>
        <w:t xml:space="preserve"> </w:t>
      </w:r>
      <w:r w:rsidR="001F1146">
        <w:rPr>
          <w:rFonts w:hint="eastAsia"/>
          <w:kern w:val="2"/>
          <w:lang w:val="en-GB" w:eastAsia="zh-CN"/>
        </w:rPr>
        <w:t>symbols.</w:t>
      </w:r>
      <w:r w:rsidR="00D00F1B">
        <w:rPr>
          <w:rFonts w:hint="eastAsia"/>
          <w:kern w:val="2"/>
          <w:lang w:val="en-GB" w:eastAsia="zh-CN"/>
        </w:rPr>
        <w:t xml:space="preserve"> </w:t>
      </w:r>
      <w:r>
        <w:rPr>
          <w:rFonts w:hint="eastAsia"/>
          <w:kern w:val="2"/>
          <w:lang w:val="en-GB" w:eastAsia="zh-CN"/>
        </w:rPr>
        <w:t xml:space="preserve">For 1ms </w:t>
      </w:r>
      <w:r>
        <w:rPr>
          <w:kern w:val="2"/>
          <w:lang w:val="en-GB" w:eastAsia="zh-CN"/>
        </w:rPr>
        <w:t>subframe</w:t>
      </w:r>
      <w:r>
        <w:rPr>
          <w:rFonts w:hint="eastAsia"/>
          <w:kern w:val="2"/>
          <w:lang w:val="en-GB" w:eastAsia="zh-CN"/>
        </w:rPr>
        <w:t xml:space="preserve"> duration</w:t>
      </w:r>
      <w:r>
        <w:rPr>
          <w:kern w:val="2"/>
          <w:lang w:val="en-GB" w:eastAsia="zh-CN"/>
        </w:rPr>
        <w:t xml:space="preserve">, </w:t>
      </w:r>
      <w:proofErr w:type="gramStart"/>
      <w:r>
        <w:rPr>
          <w:rFonts w:hint="eastAsia"/>
          <w:kern w:val="2"/>
          <w:lang w:val="en-GB" w:eastAsia="zh-CN"/>
        </w:rPr>
        <w:t>17.5kHz</w:t>
      </w:r>
      <w:proofErr w:type="gramEnd"/>
      <w:r>
        <w:rPr>
          <w:rFonts w:hint="eastAsia"/>
          <w:kern w:val="2"/>
          <w:lang w:val="en-GB" w:eastAsia="zh-CN"/>
        </w:rPr>
        <w:t xml:space="preserve"> provides 14 symbols while 15kHz provides </w:t>
      </w:r>
      <w:r w:rsidR="001D47C1">
        <w:rPr>
          <w:kern w:val="2"/>
          <w:lang w:val="en-GB" w:eastAsia="zh-CN"/>
        </w:rPr>
        <w:t>12</w:t>
      </w:r>
      <w:r w:rsidR="001D47C1">
        <w:rPr>
          <w:rFonts w:hint="eastAsia"/>
          <w:kern w:val="2"/>
          <w:lang w:val="en-GB" w:eastAsia="zh-CN"/>
        </w:rPr>
        <w:t xml:space="preserve"> </w:t>
      </w:r>
      <w:r>
        <w:rPr>
          <w:rFonts w:hint="eastAsia"/>
          <w:kern w:val="2"/>
          <w:lang w:val="en-GB" w:eastAsia="zh-CN"/>
        </w:rPr>
        <w:t xml:space="preserve">symbols with the same assumption. From the design of the frame structure point of view, there </w:t>
      </w:r>
      <w:r w:rsidR="001D47C1">
        <w:rPr>
          <w:kern w:val="2"/>
          <w:lang w:val="en-GB" w:eastAsia="zh-CN"/>
        </w:rPr>
        <w:t>is</w:t>
      </w:r>
      <w:r w:rsidR="001D47C1">
        <w:rPr>
          <w:rFonts w:hint="eastAsia"/>
          <w:kern w:val="2"/>
          <w:lang w:val="en-GB" w:eastAsia="zh-CN"/>
        </w:rPr>
        <w:t xml:space="preserve"> </w:t>
      </w:r>
      <w:r>
        <w:rPr>
          <w:rFonts w:hint="eastAsia"/>
          <w:kern w:val="2"/>
          <w:lang w:val="en-GB" w:eastAsia="zh-CN"/>
        </w:rPr>
        <w:t>no</w:t>
      </w:r>
      <w:r w:rsidR="001D47C1">
        <w:rPr>
          <w:kern w:val="2"/>
          <w:lang w:val="en-GB" w:eastAsia="zh-CN"/>
        </w:rPr>
        <w:t>t</w:t>
      </w:r>
      <w:r>
        <w:rPr>
          <w:rFonts w:hint="eastAsia"/>
          <w:kern w:val="2"/>
          <w:lang w:val="en-GB" w:eastAsia="zh-CN"/>
        </w:rPr>
        <w:t xml:space="preserve"> much difference between </w:t>
      </w:r>
      <w:proofErr w:type="gramStart"/>
      <w:r>
        <w:rPr>
          <w:rFonts w:hint="eastAsia"/>
          <w:kern w:val="2"/>
          <w:lang w:val="en-GB" w:eastAsia="zh-CN"/>
        </w:rPr>
        <w:t>15kHz</w:t>
      </w:r>
      <w:proofErr w:type="gramEnd"/>
      <w:r>
        <w:rPr>
          <w:rFonts w:hint="eastAsia"/>
          <w:kern w:val="2"/>
          <w:lang w:val="en-GB" w:eastAsia="zh-CN"/>
        </w:rPr>
        <w:t xml:space="preserve"> and 17.5kHz.</w:t>
      </w:r>
    </w:p>
    <w:p w:rsidR="00A27567" w:rsidRDefault="00A27567" w:rsidP="00A27567">
      <w:pPr>
        <w:jc w:val="center"/>
        <w:rPr>
          <w:lang w:eastAsia="zh-CN"/>
        </w:rPr>
      </w:pPr>
      <w:r>
        <w:object w:dxaOrig="3059" w:dyaOrig="2662">
          <v:shape id="_x0000_i1026" type="#_x0000_t75" style="width:114pt;height:97.5pt" o:ole="">
            <v:imagedata r:id="rId12" o:title=""/>
          </v:shape>
          <o:OLEObject Type="Embed" ProgID="Visio.Drawing.11" ShapeID="_x0000_i1026" DrawAspect="Content" ObjectID="_1524643589" r:id="rId13"/>
        </w:object>
      </w:r>
      <w:r>
        <w:rPr>
          <w:rFonts w:hint="eastAsia"/>
          <w:lang w:eastAsia="zh-CN"/>
        </w:rPr>
        <w:t xml:space="preserve">                               </w:t>
      </w:r>
      <w:r>
        <w:object w:dxaOrig="4188" w:dyaOrig="2606">
          <v:shape id="_x0000_i1027" type="#_x0000_t75" style="width:135.75pt;height:84.75pt;mso-position-vertical:absolute" o:ole="">
            <v:imagedata r:id="rId14" o:title=""/>
          </v:shape>
          <o:OLEObject Type="Embed" ProgID="Visio.Drawing.11" ShapeID="_x0000_i1027" DrawAspect="Content" ObjectID="_1524643590" r:id="rId15"/>
        </w:object>
      </w:r>
      <w:r>
        <w:rPr>
          <w:rFonts w:hint="eastAsia"/>
          <w:lang w:eastAsia="zh-CN"/>
        </w:rPr>
        <w:t xml:space="preserve">     </w:t>
      </w:r>
      <w:r w:rsidRPr="001E59D9">
        <w:t xml:space="preserve"> </w:t>
      </w:r>
      <w:r w:rsidRPr="004F47C4">
        <w:t xml:space="preserve"> </w:t>
      </w:r>
      <w:r>
        <w:rPr>
          <w:rFonts w:hint="eastAsia"/>
          <w:lang w:eastAsia="zh-CN"/>
        </w:rPr>
        <w:t xml:space="preserve">         </w:t>
      </w:r>
    </w:p>
    <w:p w:rsidR="00A27567" w:rsidRDefault="00A27567" w:rsidP="00A27567">
      <w:pPr>
        <w:rPr>
          <w:lang w:eastAsia="zh-CN"/>
        </w:rPr>
      </w:pPr>
      <w:r>
        <w:rPr>
          <w:rFonts w:hint="eastAsia"/>
          <w:lang w:eastAsia="zh-CN"/>
        </w:rPr>
        <w:t xml:space="preserve">                            (a)  Frequency domain                                               (b) Time domain</w:t>
      </w:r>
    </w:p>
    <w:p w:rsidR="0014052F" w:rsidRDefault="00A27567">
      <w:pPr>
        <w:jc w:val="center"/>
        <w:rPr>
          <w:kern w:val="2"/>
          <w:lang w:val="en-GB" w:eastAsia="zh-CN"/>
        </w:rPr>
      </w:pPr>
      <w:r>
        <w:t xml:space="preserve">Figure </w:t>
      </w:r>
      <w:r w:rsidR="002D58CE">
        <w:fldChar w:fldCharType="begin"/>
      </w:r>
      <w:r>
        <w:instrText xml:space="preserve"> SEQ Figure \* ARABIC </w:instrText>
      </w:r>
      <w:r w:rsidR="002D58CE">
        <w:fldChar w:fldCharType="separate"/>
      </w:r>
      <w:r>
        <w:rPr>
          <w:noProof/>
        </w:rPr>
        <w:t>3</w:t>
      </w:r>
      <w:r w:rsidR="002D58CE">
        <w:fldChar w:fldCharType="end"/>
      </w:r>
      <w:r>
        <w:rPr>
          <w:rFonts w:hint="eastAsia"/>
        </w:rPr>
        <w:t xml:space="preserve"> </w:t>
      </w:r>
      <w:r>
        <w:t>Comparison</w:t>
      </w:r>
      <w:r>
        <w:rPr>
          <w:rFonts w:hint="eastAsia"/>
        </w:rPr>
        <w:t xml:space="preserve"> of 15kHz and 17.5kHz for TDD self-contained suframe</w:t>
      </w:r>
      <w:r w:rsidDel="00CE19B7">
        <w:rPr>
          <w:rFonts w:hint="eastAsia"/>
          <w:kern w:val="2"/>
          <w:lang w:val="en-GB" w:eastAsia="zh-CN"/>
        </w:rPr>
        <w:t xml:space="preserve"> </w:t>
      </w:r>
    </w:p>
    <w:p w:rsidR="00834660" w:rsidRDefault="008D3201" w:rsidP="00834660">
      <w:pPr>
        <w:rPr>
          <w:i/>
          <w:kern w:val="2"/>
          <w:lang w:val="en-GB" w:eastAsia="zh-CN"/>
        </w:rPr>
      </w:pPr>
      <w:r w:rsidRPr="001B3A09">
        <w:rPr>
          <w:rFonts w:hint="eastAsia"/>
          <w:b/>
          <w:i/>
          <w:kern w:val="2"/>
          <w:lang w:val="en-GB" w:eastAsia="zh-CN"/>
        </w:rPr>
        <w:t xml:space="preserve">Observation </w:t>
      </w:r>
      <w:r w:rsidR="00597336">
        <w:rPr>
          <w:rFonts w:hint="eastAsia"/>
          <w:b/>
          <w:i/>
          <w:kern w:val="2"/>
          <w:lang w:val="en-GB" w:eastAsia="zh-CN"/>
        </w:rPr>
        <w:t>2</w:t>
      </w:r>
      <w:r w:rsidRPr="001B3A09">
        <w:rPr>
          <w:b/>
          <w:i/>
          <w:kern w:val="2"/>
          <w:lang w:val="en-GB" w:eastAsia="zh-CN"/>
        </w:rPr>
        <w:t>:</w:t>
      </w:r>
      <w:r w:rsidRPr="001B3A09">
        <w:rPr>
          <w:rFonts w:hint="eastAsia"/>
          <w:b/>
          <w:i/>
          <w:kern w:val="2"/>
          <w:lang w:val="en-GB" w:eastAsia="zh-CN"/>
        </w:rPr>
        <w:t xml:space="preserve"> </w:t>
      </w:r>
      <w:r w:rsidR="00F97146">
        <w:rPr>
          <w:i/>
          <w:kern w:val="2"/>
          <w:lang w:val="en-GB" w:eastAsia="zh-CN"/>
        </w:rPr>
        <w:t xml:space="preserve"> </w:t>
      </w:r>
      <w:r w:rsidR="00923306" w:rsidRPr="00923306">
        <w:rPr>
          <w:i/>
          <w:kern w:val="2"/>
          <w:lang w:val="en-GB" w:eastAsia="zh-CN"/>
        </w:rPr>
        <w:t xml:space="preserve">From the design of the frame structure point of view, there </w:t>
      </w:r>
      <w:r w:rsidR="001D47C1">
        <w:rPr>
          <w:i/>
          <w:kern w:val="2"/>
          <w:lang w:val="en-GB" w:eastAsia="zh-CN"/>
        </w:rPr>
        <w:t>is</w:t>
      </w:r>
      <w:r w:rsidR="001D47C1" w:rsidRPr="00923306">
        <w:rPr>
          <w:i/>
          <w:kern w:val="2"/>
          <w:lang w:val="en-GB" w:eastAsia="zh-CN"/>
        </w:rPr>
        <w:t xml:space="preserve"> </w:t>
      </w:r>
      <w:r w:rsidR="00923306" w:rsidRPr="00923306">
        <w:rPr>
          <w:i/>
          <w:kern w:val="2"/>
          <w:lang w:val="en-GB" w:eastAsia="zh-CN"/>
        </w:rPr>
        <w:t>no</w:t>
      </w:r>
      <w:r w:rsidR="001D47C1">
        <w:rPr>
          <w:i/>
          <w:kern w:val="2"/>
          <w:lang w:val="en-GB" w:eastAsia="zh-CN"/>
        </w:rPr>
        <w:t>t</w:t>
      </w:r>
      <w:r w:rsidR="00923306" w:rsidRPr="00923306">
        <w:rPr>
          <w:i/>
          <w:kern w:val="2"/>
          <w:lang w:val="en-GB" w:eastAsia="zh-CN"/>
        </w:rPr>
        <w:t xml:space="preserve"> much difference between </w:t>
      </w:r>
      <w:proofErr w:type="gramStart"/>
      <w:r w:rsidR="00923306" w:rsidRPr="00923306">
        <w:rPr>
          <w:i/>
          <w:kern w:val="2"/>
          <w:lang w:val="en-GB" w:eastAsia="zh-CN"/>
        </w:rPr>
        <w:t>15kHz</w:t>
      </w:r>
      <w:proofErr w:type="gramEnd"/>
      <w:r w:rsidR="00923306" w:rsidRPr="00923306">
        <w:rPr>
          <w:i/>
          <w:kern w:val="2"/>
          <w:lang w:val="en-GB" w:eastAsia="zh-CN"/>
        </w:rPr>
        <w:t xml:space="preserve"> and 17.5kHz.</w:t>
      </w:r>
    </w:p>
    <w:p w:rsidR="0032495B" w:rsidRDefault="007165E3" w:rsidP="00153CC4">
      <w:pPr>
        <w:pStyle w:val="Heading2"/>
        <w:rPr>
          <w:lang w:eastAsia="zh-CN"/>
        </w:rPr>
      </w:pPr>
      <w:r>
        <w:rPr>
          <w:rFonts w:hint="eastAsia"/>
          <w:lang w:eastAsia="zh-CN"/>
        </w:rPr>
        <w:t>URLLC</w:t>
      </w:r>
    </w:p>
    <w:p w:rsidR="00B65069" w:rsidRDefault="00A55E49" w:rsidP="00153CC4">
      <w:pPr>
        <w:rPr>
          <w:kern w:val="2"/>
          <w:lang w:val="en-GB" w:eastAsia="zh-CN"/>
        </w:rPr>
      </w:pPr>
      <w:r>
        <w:rPr>
          <w:rFonts w:hint="eastAsia"/>
          <w:kern w:val="2"/>
          <w:lang w:val="en-GB" w:eastAsia="zh-CN"/>
        </w:rPr>
        <w:t xml:space="preserve">To support URLLC </w:t>
      </w:r>
      <w:r w:rsidR="00234C5F">
        <w:rPr>
          <w:rFonts w:hint="eastAsia"/>
          <w:kern w:val="2"/>
          <w:lang w:val="en-GB" w:eastAsia="zh-CN"/>
        </w:rPr>
        <w:t xml:space="preserve">with </w:t>
      </w:r>
      <w:r w:rsidR="00994B3B">
        <w:rPr>
          <w:rFonts w:hint="eastAsia"/>
          <w:kern w:val="2"/>
          <w:lang w:val="en-GB" w:eastAsia="zh-CN"/>
        </w:rPr>
        <w:t xml:space="preserve">only 0.5ms </w:t>
      </w:r>
      <w:r w:rsidR="00234C5F">
        <w:rPr>
          <w:rFonts w:hint="eastAsia"/>
          <w:kern w:val="2"/>
          <w:lang w:val="en-GB" w:eastAsia="zh-CN"/>
        </w:rPr>
        <w:t xml:space="preserve">low latency requirement defined in </w:t>
      </w:r>
      <w:r w:rsidR="002D58CE">
        <w:rPr>
          <w:kern w:val="2"/>
          <w:lang w:val="en-GB" w:eastAsia="zh-CN"/>
        </w:rPr>
        <w:fldChar w:fldCharType="begin"/>
      </w:r>
      <w:r w:rsidR="0020123A">
        <w:rPr>
          <w:kern w:val="2"/>
          <w:lang w:val="en-GB" w:eastAsia="zh-CN"/>
        </w:rPr>
        <w:instrText xml:space="preserve"> </w:instrText>
      </w:r>
      <w:r w:rsidR="0020123A">
        <w:rPr>
          <w:rFonts w:hint="eastAsia"/>
          <w:kern w:val="2"/>
          <w:lang w:val="en-GB" w:eastAsia="zh-CN"/>
        </w:rPr>
        <w:instrText>REF _Ref446337549 \r \h</w:instrText>
      </w:r>
      <w:r w:rsidR="0020123A">
        <w:rPr>
          <w:kern w:val="2"/>
          <w:lang w:val="en-GB" w:eastAsia="zh-CN"/>
        </w:rPr>
        <w:instrText xml:space="preserve"> </w:instrText>
      </w:r>
      <w:r w:rsidR="002D58CE">
        <w:rPr>
          <w:kern w:val="2"/>
          <w:lang w:val="en-GB" w:eastAsia="zh-CN"/>
        </w:rPr>
      </w:r>
      <w:r w:rsidR="002D58CE">
        <w:rPr>
          <w:kern w:val="2"/>
          <w:lang w:val="en-GB" w:eastAsia="zh-CN"/>
        </w:rPr>
        <w:fldChar w:fldCharType="separate"/>
      </w:r>
      <w:r w:rsidR="00904859">
        <w:rPr>
          <w:kern w:val="2"/>
          <w:lang w:val="en-GB" w:eastAsia="zh-CN"/>
        </w:rPr>
        <w:t>[3]</w:t>
      </w:r>
      <w:r w:rsidR="002D58CE">
        <w:rPr>
          <w:kern w:val="2"/>
          <w:lang w:val="en-GB" w:eastAsia="zh-CN"/>
        </w:rPr>
        <w:fldChar w:fldCharType="end"/>
      </w:r>
      <w:r w:rsidR="00234C5F">
        <w:rPr>
          <w:rFonts w:hint="eastAsia"/>
          <w:kern w:val="2"/>
          <w:lang w:val="en-GB" w:eastAsia="zh-CN"/>
        </w:rPr>
        <w:t>, short</w:t>
      </w:r>
      <w:r w:rsidR="003737C9">
        <w:rPr>
          <w:rFonts w:hint="eastAsia"/>
          <w:kern w:val="2"/>
          <w:lang w:val="en-GB" w:eastAsia="zh-CN"/>
        </w:rPr>
        <w:t>er</w:t>
      </w:r>
      <w:r w:rsidR="00234C5F">
        <w:rPr>
          <w:rFonts w:hint="eastAsia"/>
          <w:kern w:val="2"/>
          <w:lang w:val="en-GB" w:eastAsia="zh-CN"/>
        </w:rPr>
        <w:t xml:space="preserve"> </w:t>
      </w:r>
      <w:proofErr w:type="spellStart"/>
      <w:r w:rsidR="00032210">
        <w:rPr>
          <w:rFonts w:hint="eastAsia"/>
          <w:kern w:val="2"/>
          <w:lang w:val="en-GB" w:eastAsia="zh-CN"/>
        </w:rPr>
        <w:t>subframe</w:t>
      </w:r>
      <w:proofErr w:type="spellEnd"/>
      <w:r w:rsidR="00032210">
        <w:rPr>
          <w:rFonts w:hint="eastAsia"/>
          <w:kern w:val="2"/>
          <w:lang w:val="en-GB" w:eastAsia="zh-CN"/>
        </w:rPr>
        <w:t xml:space="preserve"> duration</w:t>
      </w:r>
      <w:r w:rsidR="00C63F1E">
        <w:rPr>
          <w:rFonts w:hint="eastAsia"/>
          <w:kern w:val="2"/>
          <w:lang w:val="en-GB" w:eastAsia="zh-CN"/>
        </w:rPr>
        <w:t xml:space="preserve"> than </w:t>
      </w:r>
      <w:proofErr w:type="spellStart"/>
      <w:r w:rsidR="00C63F1E">
        <w:rPr>
          <w:rFonts w:hint="eastAsia"/>
          <w:kern w:val="2"/>
          <w:lang w:val="en-GB" w:eastAsia="zh-CN"/>
        </w:rPr>
        <w:t>eMBB</w:t>
      </w:r>
      <w:proofErr w:type="spellEnd"/>
      <w:r w:rsidR="00234C5F">
        <w:rPr>
          <w:rFonts w:hint="eastAsia"/>
          <w:kern w:val="2"/>
          <w:lang w:val="en-GB" w:eastAsia="zh-CN"/>
        </w:rPr>
        <w:t xml:space="preserve"> is </w:t>
      </w:r>
      <w:r w:rsidR="00234C5F">
        <w:rPr>
          <w:kern w:val="2"/>
          <w:lang w:val="en-GB" w:eastAsia="zh-CN"/>
        </w:rPr>
        <w:t>preferred</w:t>
      </w:r>
      <w:r w:rsidR="00CF1982">
        <w:rPr>
          <w:rFonts w:hint="eastAsia"/>
          <w:kern w:val="2"/>
          <w:lang w:val="en-GB" w:eastAsia="zh-CN"/>
        </w:rPr>
        <w:t xml:space="preserve"> as listed in </w:t>
      </w:r>
      <w:r w:rsidR="002D58CE">
        <w:rPr>
          <w:kern w:val="2"/>
          <w:lang w:val="en-GB" w:eastAsia="zh-CN"/>
        </w:rPr>
        <w:fldChar w:fldCharType="begin"/>
      </w:r>
      <w:r w:rsidR="00CF1982">
        <w:rPr>
          <w:kern w:val="2"/>
          <w:lang w:val="en-GB" w:eastAsia="zh-CN"/>
        </w:rPr>
        <w:instrText xml:space="preserve"> </w:instrText>
      </w:r>
      <w:r w:rsidR="00CF1982">
        <w:rPr>
          <w:rFonts w:hint="eastAsia"/>
          <w:kern w:val="2"/>
          <w:lang w:val="en-GB" w:eastAsia="zh-CN"/>
        </w:rPr>
        <w:instrText>REF _Ref449463165 \h</w:instrText>
      </w:r>
      <w:r w:rsidR="00CF1982">
        <w:rPr>
          <w:kern w:val="2"/>
          <w:lang w:val="en-GB" w:eastAsia="zh-CN"/>
        </w:rPr>
        <w:instrText xml:space="preserve"> </w:instrText>
      </w:r>
      <w:r w:rsidR="002D58CE">
        <w:rPr>
          <w:kern w:val="2"/>
          <w:lang w:val="en-GB" w:eastAsia="zh-CN"/>
        </w:rPr>
      </w:r>
      <w:r w:rsidR="002D58CE">
        <w:rPr>
          <w:kern w:val="2"/>
          <w:lang w:val="en-GB" w:eastAsia="zh-CN"/>
        </w:rPr>
        <w:fldChar w:fldCharType="separate"/>
      </w:r>
      <w:r w:rsidR="00CF1982">
        <w:t xml:space="preserve">Table </w:t>
      </w:r>
      <w:r w:rsidR="00CF1982">
        <w:rPr>
          <w:noProof/>
        </w:rPr>
        <w:t>2</w:t>
      </w:r>
      <w:r w:rsidR="002D58CE">
        <w:rPr>
          <w:kern w:val="2"/>
          <w:lang w:val="en-GB" w:eastAsia="zh-CN"/>
        </w:rPr>
        <w:fldChar w:fldCharType="end"/>
      </w:r>
      <w:r w:rsidR="00234C5F">
        <w:rPr>
          <w:rFonts w:hint="eastAsia"/>
          <w:kern w:val="2"/>
          <w:lang w:val="en-GB" w:eastAsia="zh-CN"/>
        </w:rPr>
        <w:t>.</w:t>
      </w:r>
      <w:r w:rsidR="00C63F1E">
        <w:rPr>
          <w:rFonts w:hint="eastAsia"/>
          <w:kern w:val="2"/>
          <w:lang w:val="en-GB" w:eastAsia="zh-CN"/>
        </w:rPr>
        <w:t xml:space="preserve"> </w:t>
      </w:r>
      <w:r w:rsidR="006238A6">
        <w:rPr>
          <w:rFonts w:hint="eastAsia"/>
          <w:kern w:val="2"/>
          <w:lang w:val="en-GB" w:eastAsia="zh-CN"/>
        </w:rPr>
        <w:t xml:space="preserve"> </w:t>
      </w:r>
    </w:p>
    <w:p w:rsidR="00CF1982" w:rsidRDefault="00CF1982" w:rsidP="00CF1982">
      <w:pPr>
        <w:pStyle w:val="Caption"/>
      </w:pPr>
      <w:r>
        <w:t xml:space="preserve">Table </w:t>
      </w:r>
      <w:r w:rsidR="002D58CE">
        <w:fldChar w:fldCharType="begin"/>
      </w:r>
      <w:r>
        <w:instrText xml:space="preserve"> SEQ Table \* ARABIC </w:instrText>
      </w:r>
      <w:r w:rsidR="002D58CE">
        <w:fldChar w:fldCharType="separate"/>
      </w:r>
      <w:r>
        <w:rPr>
          <w:noProof/>
        </w:rPr>
        <w:t>2</w:t>
      </w:r>
      <w:r w:rsidR="002D58CE">
        <w:fldChar w:fldCharType="end"/>
      </w:r>
      <w:r>
        <w:rPr>
          <w:rFonts w:hint="eastAsia"/>
        </w:rPr>
        <w:t xml:space="preserve"> Examples of burst unit for URLLC with 15kHz family and 17.5kHz family</w:t>
      </w:r>
    </w:p>
    <w:tbl>
      <w:tblPr>
        <w:tblW w:w="4769"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2"/>
        <w:gridCol w:w="1131"/>
        <w:gridCol w:w="1133"/>
        <w:gridCol w:w="1419"/>
        <w:gridCol w:w="1417"/>
        <w:gridCol w:w="1551"/>
      </w:tblGrid>
      <w:tr w:rsidR="00873C9C" w:rsidRPr="001B4EDB" w:rsidTr="003B78B5">
        <w:trPr>
          <w:jc w:val="center"/>
        </w:trPr>
        <w:tc>
          <w:tcPr>
            <w:tcW w:w="1343" w:type="pct"/>
            <w:shd w:val="clear" w:color="auto" w:fill="F2F2F2" w:themeFill="background1" w:themeFillShade="F2"/>
          </w:tcPr>
          <w:p w:rsidR="00CF1982" w:rsidRPr="001B4EDB" w:rsidRDefault="00CF1982" w:rsidP="002702DB">
            <w:pPr>
              <w:widowControl w:val="0"/>
              <w:rPr>
                <w:kern w:val="2"/>
                <w:lang w:val="en-GB" w:eastAsia="zh-CN"/>
              </w:rPr>
            </w:pPr>
          </w:p>
        </w:tc>
        <w:tc>
          <w:tcPr>
            <w:tcW w:w="1245" w:type="pct"/>
            <w:gridSpan w:val="2"/>
            <w:shd w:val="clear" w:color="auto" w:fill="F2F2F2" w:themeFill="background1" w:themeFillShade="F2"/>
          </w:tcPr>
          <w:p w:rsidR="00CF1982" w:rsidRPr="001B4EDB" w:rsidRDefault="00CF1982" w:rsidP="002702DB">
            <w:pPr>
              <w:widowControl w:val="0"/>
              <w:jc w:val="center"/>
              <w:rPr>
                <w:kern w:val="2"/>
                <w:lang w:val="en-GB" w:eastAsia="zh-CN"/>
              </w:rPr>
            </w:pPr>
            <w:r w:rsidRPr="001B4EDB">
              <w:rPr>
                <w:rFonts w:hint="eastAsia"/>
                <w:kern w:val="2"/>
                <w:lang w:val="en-GB" w:eastAsia="zh-CN"/>
              </w:rPr>
              <w:t>15kHz family</w:t>
            </w:r>
          </w:p>
        </w:tc>
        <w:tc>
          <w:tcPr>
            <w:tcW w:w="2412" w:type="pct"/>
            <w:gridSpan w:val="3"/>
            <w:shd w:val="clear" w:color="auto" w:fill="F2F2F2" w:themeFill="background1" w:themeFillShade="F2"/>
          </w:tcPr>
          <w:p w:rsidR="00CF1982" w:rsidRPr="001B4EDB" w:rsidRDefault="00CF1982" w:rsidP="002702DB">
            <w:pPr>
              <w:widowControl w:val="0"/>
              <w:jc w:val="center"/>
              <w:rPr>
                <w:kern w:val="2"/>
                <w:lang w:val="en-GB" w:eastAsia="zh-CN"/>
              </w:rPr>
            </w:pPr>
            <w:r w:rsidRPr="001B4EDB">
              <w:rPr>
                <w:rFonts w:hint="eastAsia"/>
                <w:kern w:val="2"/>
                <w:lang w:val="en-GB" w:eastAsia="zh-CN"/>
              </w:rPr>
              <w:t>17.5kHz family</w:t>
            </w:r>
          </w:p>
        </w:tc>
      </w:tr>
      <w:tr w:rsidR="003B78B5" w:rsidRPr="001B4EDB" w:rsidTr="003B78B5">
        <w:trPr>
          <w:jc w:val="center"/>
        </w:trPr>
        <w:tc>
          <w:tcPr>
            <w:tcW w:w="1343" w:type="pct"/>
          </w:tcPr>
          <w:p w:rsidR="00CF1982" w:rsidRDefault="00CF1982" w:rsidP="002702DB">
            <w:pPr>
              <w:widowControl w:val="0"/>
              <w:jc w:val="left"/>
              <w:rPr>
                <w:kern w:val="2"/>
                <w:lang w:val="en-GB" w:eastAsia="zh-CN"/>
              </w:rPr>
            </w:pPr>
            <w:r w:rsidRPr="00332CCD">
              <w:rPr>
                <w:kern w:val="2"/>
                <w:lang w:val="en-GB" w:eastAsia="zh-CN"/>
              </w:rPr>
              <w:t>Subcarrier spacing (kHz)</w:t>
            </w:r>
          </w:p>
        </w:tc>
        <w:tc>
          <w:tcPr>
            <w:tcW w:w="622" w:type="pct"/>
          </w:tcPr>
          <w:p w:rsidR="00CF1982" w:rsidRPr="001B4EDB" w:rsidRDefault="00CF1982" w:rsidP="002702DB">
            <w:pPr>
              <w:widowControl w:val="0"/>
              <w:rPr>
                <w:kern w:val="2"/>
                <w:lang w:val="en-GB" w:eastAsia="zh-CN"/>
              </w:rPr>
            </w:pPr>
            <w:r>
              <w:rPr>
                <w:kern w:val="2"/>
                <w:lang w:val="en-GB" w:eastAsia="zh-CN"/>
              </w:rPr>
              <w:t>3</w:t>
            </w:r>
            <w:r w:rsidRPr="00332CCD">
              <w:rPr>
                <w:kern w:val="2"/>
                <w:lang w:val="en-GB" w:eastAsia="zh-CN"/>
              </w:rPr>
              <w:t>0</w:t>
            </w:r>
          </w:p>
        </w:tc>
        <w:tc>
          <w:tcPr>
            <w:tcW w:w="623" w:type="pct"/>
          </w:tcPr>
          <w:p w:rsidR="00CF1982" w:rsidRPr="001B4EDB" w:rsidRDefault="00CF1982" w:rsidP="002702DB">
            <w:pPr>
              <w:widowControl w:val="0"/>
              <w:rPr>
                <w:kern w:val="2"/>
                <w:lang w:val="en-GB" w:eastAsia="zh-CN"/>
              </w:rPr>
            </w:pPr>
            <w:r>
              <w:rPr>
                <w:kern w:val="2"/>
                <w:lang w:val="en-GB" w:eastAsia="zh-CN"/>
              </w:rPr>
              <w:t>60</w:t>
            </w:r>
          </w:p>
        </w:tc>
        <w:tc>
          <w:tcPr>
            <w:tcW w:w="780" w:type="pct"/>
          </w:tcPr>
          <w:p w:rsidR="00CF1982" w:rsidRPr="001B4EDB" w:rsidRDefault="00CF1982" w:rsidP="002702DB">
            <w:pPr>
              <w:widowControl w:val="0"/>
              <w:rPr>
                <w:kern w:val="2"/>
                <w:lang w:val="en-GB" w:eastAsia="zh-CN"/>
              </w:rPr>
            </w:pPr>
            <w:r w:rsidRPr="001B4EDB">
              <w:rPr>
                <w:rFonts w:hint="eastAsia"/>
                <w:kern w:val="2"/>
                <w:lang w:val="en-GB" w:eastAsia="zh-CN"/>
              </w:rPr>
              <w:t>1</w:t>
            </w:r>
            <w:r>
              <w:rPr>
                <w:kern w:val="2"/>
                <w:lang w:val="en-GB" w:eastAsia="zh-CN"/>
              </w:rPr>
              <w:t>7.5</w:t>
            </w:r>
          </w:p>
        </w:tc>
        <w:tc>
          <w:tcPr>
            <w:tcW w:w="779" w:type="pct"/>
          </w:tcPr>
          <w:p w:rsidR="00CF1982" w:rsidRPr="001B4EDB" w:rsidRDefault="00CF1982" w:rsidP="002702DB">
            <w:pPr>
              <w:widowControl w:val="0"/>
              <w:rPr>
                <w:kern w:val="2"/>
                <w:lang w:val="en-GB" w:eastAsia="zh-CN"/>
              </w:rPr>
            </w:pPr>
            <w:r>
              <w:rPr>
                <w:kern w:val="2"/>
                <w:lang w:val="en-GB" w:eastAsia="zh-CN"/>
              </w:rPr>
              <w:t>35</w:t>
            </w:r>
          </w:p>
        </w:tc>
        <w:tc>
          <w:tcPr>
            <w:tcW w:w="852" w:type="pct"/>
          </w:tcPr>
          <w:p w:rsidR="00CF1982" w:rsidRPr="001B4EDB" w:rsidRDefault="00CF1982" w:rsidP="002702DB">
            <w:pPr>
              <w:widowControl w:val="0"/>
              <w:rPr>
                <w:kern w:val="2"/>
                <w:lang w:val="en-GB" w:eastAsia="zh-CN"/>
              </w:rPr>
            </w:pPr>
            <w:r>
              <w:rPr>
                <w:kern w:val="2"/>
                <w:lang w:val="en-GB" w:eastAsia="zh-CN"/>
              </w:rPr>
              <w:t>70</w:t>
            </w:r>
          </w:p>
        </w:tc>
      </w:tr>
      <w:tr w:rsidR="003B78B5" w:rsidRPr="001B4EDB" w:rsidTr="003B78B5">
        <w:trPr>
          <w:jc w:val="center"/>
        </w:trPr>
        <w:tc>
          <w:tcPr>
            <w:tcW w:w="1343" w:type="pct"/>
          </w:tcPr>
          <w:p w:rsidR="003B78B5" w:rsidRDefault="00CF1982" w:rsidP="002702DB">
            <w:pPr>
              <w:widowControl w:val="0"/>
              <w:jc w:val="left"/>
              <w:rPr>
                <w:kern w:val="2"/>
                <w:lang w:val="en-GB" w:eastAsia="zh-CN"/>
              </w:rPr>
            </w:pPr>
            <w:r w:rsidRPr="001B4EDB">
              <w:rPr>
                <w:rFonts w:hint="eastAsia"/>
                <w:kern w:val="2"/>
                <w:lang w:val="en-GB" w:eastAsia="zh-CN"/>
              </w:rPr>
              <w:t xml:space="preserve">URLLC </w:t>
            </w:r>
            <w:r>
              <w:rPr>
                <w:kern w:val="2"/>
                <w:lang w:val="en-GB" w:eastAsia="zh-CN"/>
              </w:rPr>
              <w:t>burst</w:t>
            </w:r>
            <w:r>
              <w:rPr>
                <w:rFonts w:hint="eastAsia"/>
                <w:kern w:val="2"/>
                <w:lang w:val="en-GB" w:eastAsia="zh-CN"/>
              </w:rPr>
              <w:t xml:space="preserve"> duration</w:t>
            </w:r>
            <w:r w:rsidRPr="001B4EDB">
              <w:rPr>
                <w:rFonts w:hint="eastAsia"/>
                <w:kern w:val="2"/>
                <w:lang w:val="en-GB" w:eastAsia="zh-CN"/>
              </w:rPr>
              <w:t xml:space="preserve"> </w:t>
            </w:r>
          </w:p>
          <w:p w:rsidR="00CF1982" w:rsidRDefault="00CF1982" w:rsidP="002702DB">
            <w:pPr>
              <w:widowControl w:val="0"/>
              <w:jc w:val="left"/>
              <w:rPr>
                <w:kern w:val="2"/>
                <w:lang w:val="en-GB" w:eastAsia="zh-CN"/>
              </w:rPr>
            </w:pPr>
            <w:r w:rsidRPr="001B4EDB">
              <w:rPr>
                <w:rFonts w:hint="eastAsia"/>
                <w:kern w:val="2"/>
                <w:lang w:val="en-GB" w:eastAsia="zh-CN"/>
              </w:rPr>
              <w:t>(unit: symbol)</w:t>
            </w:r>
          </w:p>
        </w:tc>
        <w:tc>
          <w:tcPr>
            <w:tcW w:w="622" w:type="pct"/>
          </w:tcPr>
          <w:p w:rsidR="00CF1982" w:rsidRDefault="00CF1982" w:rsidP="002702DB">
            <w:pPr>
              <w:widowControl w:val="0"/>
              <w:jc w:val="left"/>
              <w:rPr>
                <w:kern w:val="2"/>
                <w:lang w:val="en-GB" w:eastAsia="zh-CN"/>
              </w:rPr>
            </w:pPr>
            <w:r>
              <w:rPr>
                <w:rFonts w:hint="eastAsia"/>
                <w:kern w:val="2"/>
                <w:lang w:val="en-GB" w:eastAsia="zh-CN"/>
              </w:rPr>
              <w:t>7</w:t>
            </w:r>
            <w:r>
              <w:rPr>
                <w:kern w:val="2"/>
                <w:lang w:val="en-GB" w:eastAsia="zh-CN"/>
              </w:rPr>
              <w:t xml:space="preserve"> or </w:t>
            </w:r>
            <w:r>
              <w:rPr>
                <w:rFonts w:hint="eastAsia"/>
                <w:kern w:val="2"/>
                <w:lang w:val="en-GB" w:eastAsia="zh-CN"/>
              </w:rPr>
              <w:t>6</w:t>
            </w:r>
          </w:p>
          <w:p w:rsidR="00CF1982" w:rsidRDefault="00CF1982" w:rsidP="002702DB">
            <w:pPr>
              <w:widowControl w:val="0"/>
              <w:jc w:val="left"/>
              <w:rPr>
                <w:kern w:val="2"/>
                <w:lang w:val="en-GB" w:eastAsia="zh-CN"/>
              </w:rPr>
            </w:pPr>
            <w:r>
              <w:rPr>
                <w:kern w:val="2"/>
                <w:lang w:val="en-GB" w:eastAsia="zh-CN"/>
              </w:rPr>
              <w:t>(250 μs)</w:t>
            </w:r>
          </w:p>
        </w:tc>
        <w:tc>
          <w:tcPr>
            <w:tcW w:w="623" w:type="pct"/>
          </w:tcPr>
          <w:p w:rsidR="00CF1982" w:rsidRDefault="00CF1982" w:rsidP="002702DB">
            <w:pPr>
              <w:widowControl w:val="0"/>
              <w:jc w:val="left"/>
              <w:rPr>
                <w:kern w:val="2"/>
                <w:lang w:val="en-GB" w:eastAsia="zh-CN"/>
              </w:rPr>
            </w:pPr>
            <w:r>
              <w:rPr>
                <w:kern w:val="2"/>
                <w:lang w:val="en-GB" w:eastAsia="zh-CN"/>
              </w:rPr>
              <w:t>7 or 6</w:t>
            </w:r>
          </w:p>
          <w:p w:rsidR="00CF1982" w:rsidRDefault="00CF1982" w:rsidP="002702DB">
            <w:pPr>
              <w:widowControl w:val="0"/>
              <w:jc w:val="left"/>
              <w:rPr>
                <w:kern w:val="2"/>
                <w:lang w:val="en-GB" w:eastAsia="zh-CN"/>
              </w:rPr>
            </w:pPr>
            <w:r>
              <w:rPr>
                <w:kern w:val="2"/>
                <w:lang w:val="en-GB" w:eastAsia="zh-CN"/>
              </w:rPr>
              <w:t>(125 μs)</w:t>
            </w:r>
          </w:p>
        </w:tc>
        <w:tc>
          <w:tcPr>
            <w:tcW w:w="780" w:type="pct"/>
          </w:tcPr>
          <w:p w:rsidR="00CF1982" w:rsidRDefault="00CF1982" w:rsidP="002702DB">
            <w:pPr>
              <w:widowControl w:val="0"/>
              <w:jc w:val="left"/>
              <w:rPr>
                <w:kern w:val="2"/>
                <w:lang w:val="en-GB" w:eastAsia="zh-CN"/>
              </w:rPr>
            </w:pPr>
            <w:r w:rsidRPr="001B4EDB">
              <w:rPr>
                <w:rFonts w:hint="eastAsia"/>
                <w:kern w:val="2"/>
                <w:lang w:val="en-GB" w:eastAsia="zh-CN"/>
              </w:rPr>
              <w:t>2</w:t>
            </w:r>
            <w:r>
              <w:rPr>
                <w:kern w:val="2"/>
                <w:lang w:val="en-GB" w:eastAsia="zh-CN"/>
              </w:rPr>
              <w:t xml:space="preserve"> or </w:t>
            </w:r>
            <w:r w:rsidRPr="001B4EDB">
              <w:rPr>
                <w:rFonts w:hint="eastAsia"/>
                <w:kern w:val="2"/>
                <w:lang w:val="en-GB" w:eastAsia="zh-CN"/>
              </w:rPr>
              <w:t>4</w:t>
            </w:r>
          </w:p>
          <w:p w:rsidR="00CF1982" w:rsidRPr="003B78B5" w:rsidRDefault="00CF1982" w:rsidP="002702DB">
            <w:pPr>
              <w:widowControl w:val="0"/>
              <w:jc w:val="left"/>
              <w:rPr>
                <w:kern w:val="2"/>
                <w:sz w:val="18"/>
                <w:szCs w:val="18"/>
                <w:lang w:val="en-GB" w:eastAsia="zh-CN"/>
              </w:rPr>
            </w:pPr>
            <w:r w:rsidDel="00E71D77">
              <w:rPr>
                <w:rFonts w:hint="eastAsia"/>
                <w:kern w:val="2"/>
                <w:lang w:val="en-GB" w:eastAsia="zh-CN"/>
              </w:rPr>
              <w:t xml:space="preserve"> </w:t>
            </w:r>
            <w:r w:rsidRPr="003B78B5">
              <w:rPr>
                <w:kern w:val="2"/>
                <w:sz w:val="18"/>
                <w:szCs w:val="18"/>
                <w:lang w:val="en-GB" w:eastAsia="zh-CN"/>
              </w:rPr>
              <w:t>(125 or 250 μs)</w:t>
            </w:r>
          </w:p>
        </w:tc>
        <w:tc>
          <w:tcPr>
            <w:tcW w:w="779" w:type="pct"/>
          </w:tcPr>
          <w:p w:rsidR="00CF1982" w:rsidRDefault="00CF1982" w:rsidP="002702DB">
            <w:pPr>
              <w:widowControl w:val="0"/>
              <w:jc w:val="left"/>
              <w:rPr>
                <w:kern w:val="2"/>
                <w:lang w:val="en-GB" w:eastAsia="zh-CN"/>
              </w:rPr>
            </w:pPr>
            <w:r w:rsidRPr="001B4EDB">
              <w:rPr>
                <w:rFonts w:hint="eastAsia"/>
                <w:kern w:val="2"/>
                <w:lang w:val="en-GB" w:eastAsia="zh-CN"/>
              </w:rPr>
              <w:t>4</w:t>
            </w:r>
            <w:r>
              <w:rPr>
                <w:kern w:val="2"/>
                <w:lang w:val="en-GB" w:eastAsia="zh-CN"/>
              </w:rPr>
              <w:t xml:space="preserve"> or 8</w:t>
            </w:r>
          </w:p>
          <w:p w:rsidR="00CF1982" w:rsidRPr="003B78B5" w:rsidRDefault="00CF1982" w:rsidP="002702DB">
            <w:pPr>
              <w:widowControl w:val="0"/>
              <w:jc w:val="left"/>
              <w:rPr>
                <w:kern w:val="2"/>
                <w:sz w:val="18"/>
                <w:szCs w:val="18"/>
                <w:lang w:val="en-GB" w:eastAsia="zh-CN"/>
              </w:rPr>
            </w:pPr>
            <w:r w:rsidRPr="003B78B5">
              <w:rPr>
                <w:kern w:val="2"/>
                <w:sz w:val="18"/>
                <w:szCs w:val="18"/>
                <w:lang w:val="en-GB" w:eastAsia="zh-CN"/>
              </w:rPr>
              <w:t>(125 or 250 μs)</w:t>
            </w:r>
          </w:p>
        </w:tc>
        <w:tc>
          <w:tcPr>
            <w:tcW w:w="852" w:type="pct"/>
          </w:tcPr>
          <w:p w:rsidR="00CF1982" w:rsidRDefault="00CF1982" w:rsidP="002702DB">
            <w:pPr>
              <w:widowControl w:val="0"/>
              <w:jc w:val="left"/>
              <w:rPr>
                <w:kern w:val="2"/>
                <w:lang w:val="en-GB" w:eastAsia="zh-CN"/>
              </w:rPr>
            </w:pPr>
            <w:r>
              <w:rPr>
                <w:kern w:val="2"/>
                <w:lang w:val="en-GB" w:eastAsia="zh-CN"/>
              </w:rPr>
              <w:t xml:space="preserve"> </w:t>
            </w:r>
            <w:r w:rsidRPr="001B4EDB">
              <w:rPr>
                <w:rFonts w:hint="eastAsia"/>
                <w:kern w:val="2"/>
                <w:lang w:val="en-GB" w:eastAsia="zh-CN"/>
              </w:rPr>
              <w:t>8</w:t>
            </w:r>
            <w:r>
              <w:rPr>
                <w:kern w:val="2"/>
                <w:lang w:val="en-GB" w:eastAsia="zh-CN"/>
              </w:rPr>
              <w:t xml:space="preserve"> or 16</w:t>
            </w:r>
          </w:p>
          <w:p w:rsidR="00CF1982" w:rsidRPr="003B78B5" w:rsidRDefault="00CF1982" w:rsidP="002702DB">
            <w:pPr>
              <w:widowControl w:val="0"/>
              <w:jc w:val="left"/>
              <w:rPr>
                <w:kern w:val="2"/>
                <w:sz w:val="18"/>
                <w:szCs w:val="18"/>
                <w:lang w:val="en-GB" w:eastAsia="zh-CN"/>
              </w:rPr>
            </w:pPr>
            <w:r w:rsidRPr="003B78B5">
              <w:rPr>
                <w:kern w:val="2"/>
                <w:sz w:val="18"/>
                <w:szCs w:val="18"/>
                <w:lang w:val="en-GB" w:eastAsia="zh-CN"/>
              </w:rPr>
              <w:t>(125 or 250 μs)</w:t>
            </w:r>
          </w:p>
        </w:tc>
      </w:tr>
    </w:tbl>
    <w:p w:rsidR="00CF1982" w:rsidRDefault="00CF1982" w:rsidP="00153CC4">
      <w:pPr>
        <w:rPr>
          <w:kern w:val="2"/>
          <w:lang w:val="en-GB" w:eastAsia="zh-CN"/>
        </w:rPr>
      </w:pPr>
    </w:p>
    <w:p w:rsidR="007E347F" w:rsidRPr="00C3447F" w:rsidRDefault="00E10B08" w:rsidP="007E347F">
      <w:pPr>
        <w:rPr>
          <w:i/>
          <w:kern w:val="2"/>
          <w:lang w:val="en-GB" w:eastAsia="zh-CN"/>
        </w:rPr>
      </w:pPr>
      <w:r w:rsidRPr="00E10B08">
        <w:rPr>
          <w:b/>
          <w:i/>
          <w:kern w:val="2"/>
          <w:lang w:val="en-GB" w:eastAsia="zh-CN"/>
        </w:rPr>
        <w:t xml:space="preserve">Observation </w:t>
      </w:r>
      <w:r w:rsidR="00597336">
        <w:rPr>
          <w:rFonts w:hint="eastAsia"/>
          <w:b/>
          <w:i/>
          <w:kern w:val="2"/>
          <w:lang w:val="en-GB" w:eastAsia="zh-CN"/>
        </w:rPr>
        <w:t>3</w:t>
      </w:r>
      <w:r w:rsidRPr="00E10B08">
        <w:rPr>
          <w:i/>
          <w:kern w:val="2"/>
          <w:lang w:val="en-GB" w:eastAsia="zh-CN"/>
        </w:rPr>
        <w:t xml:space="preserve">: </w:t>
      </w:r>
      <w:r w:rsidRPr="00FA452D">
        <w:rPr>
          <w:i/>
          <w:kern w:val="2"/>
          <w:lang w:val="en-GB" w:eastAsia="zh-CN"/>
        </w:rPr>
        <w:t>1</w:t>
      </w:r>
      <w:r w:rsidRPr="00E10B08">
        <w:rPr>
          <w:i/>
          <w:kern w:val="2"/>
          <w:lang w:val="en-GB" w:eastAsia="zh-CN"/>
        </w:rPr>
        <w:t xml:space="preserve">7.5kHz family can support URLLC </w:t>
      </w:r>
      <w:r w:rsidR="00E71D77">
        <w:rPr>
          <w:i/>
          <w:kern w:val="2"/>
          <w:lang w:val="en-GB" w:eastAsia="zh-CN"/>
        </w:rPr>
        <w:t>by</w:t>
      </w:r>
      <w:r w:rsidR="00E71D77" w:rsidRPr="00E10B08">
        <w:rPr>
          <w:i/>
          <w:kern w:val="2"/>
          <w:lang w:val="en-GB" w:eastAsia="zh-CN"/>
        </w:rPr>
        <w:t xml:space="preserve"> </w:t>
      </w:r>
      <w:r w:rsidRPr="00E10B08">
        <w:rPr>
          <w:i/>
          <w:kern w:val="2"/>
          <w:lang w:val="en-GB" w:eastAsia="zh-CN"/>
        </w:rPr>
        <w:t xml:space="preserve">reducing OFDM symbol length or </w:t>
      </w:r>
      <w:r w:rsidR="00E71D77">
        <w:rPr>
          <w:i/>
          <w:kern w:val="2"/>
          <w:lang w:val="en-GB" w:eastAsia="zh-CN"/>
        </w:rPr>
        <w:t xml:space="preserve">by reducing </w:t>
      </w:r>
      <w:r w:rsidRPr="00E10B08">
        <w:rPr>
          <w:i/>
          <w:kern w:val="2"/>
          <w:lang w:val="en-GB" w:eastAsia="zh-CN"/>
        </w:rPr>
        <w:t xml:space="preserve">the number of OFDM symbols </w:t>
      </w:r>
      <w:r w:rsidR="00E71D77">
        <w:rPr>
          <w:i/>
          <w:kern w:val="2"/>
          <w:lang w:val="en-GB" w:eastAsia="zh-CN"/>
        </w:rPr>
        <w:t xml:space="preserve">scheduled for a URLLC packets. For the </w:t>
      </w:r>
      <w:r>
        <w:rPr>
          <w:i/>
          <w:kern w:val="2"/>
          <w:lang w:val="en-GB" w:eastAsia="zh-CN"/>
        </w:rPr>
        <w:t xml:space="preserve">15kHz family </w:t>
      </w:r>
      <w:r w:rsidR="008567D3">
        <w:rPr>
          <w:i/>
          <w:kern w:val="2"/>
          <w:lang w:val="en-GB" w:eastAsia="zh-CN"/>
        </w:rPr>
        <w:t xml:space="preserve">it </w:t>
      </w:r>
      <w:r>
        <w:rPr>
          <w:i/>
          <w:kern w:val="2"/>
          <w:lang w:val="en-GB" w:eastAsia="zh-CN"/>
        </w:rPr>
        <w:t>is preferred to</w:t>
      </w:r>
      <w:r w:rsidRPr="00E10B08">
        <w:rPr>
          <w:i/>
          <w:kern w:val="2"/>
          <w:lang w:val="en-GB" w:eastAsia="zh-CN"/>
        </w:rPr>
        <w:t xml:space="preserve"> reduce </w:t>
      </w:r>
      <w:r w:rsidR="008567D3">
        <w:rPr>
          <w:i/>
          <w:kern w:val="2"/>
          <w:lang w:val="en-GB" w:eastAsia="zh-CN"/>
        </w:rPr>
        <w:t xml:space="preserve">the </w:t>
      </w:r>
      <w:r w:rsidRPr="00E10B08">
        <w:rPr>
          <w:i/>
          <w:kern w:val="2"/>
          <w:lang w:val="en-GB" w:eastAsia="zh-CN"/>
        </w:rPr>
        <w:t>OFDM symbol length</w:t>
      </w:r>
      <w:r w:rsidR="00222AC8">
        <w:rPr>
          <w:rFonts w:hint="eastAsia"/>
          <w:i/>
          <w:kern w:val="2"/>
          <w:lang w:val="en-GB" w:eastAsia="zh-CN"/>
        </w:rPr>
        <w:t xml:space="preserve"> </w:t>
      </w:r>
      <w:r w:rsidR="008247C2">
        <w:rPr>
          <w:rFonts w:hint="eastAsia"/>
          <w:i/>
          <w:kern w:val="2"/>
          <w:lang w:val="en-GB" w:eastAsia="zh-CN"/>
        </w:rPr>
        <w:t xml:space="preserve">and </w:t>
      </w:r>
      <w:r w:rsidR="00D35D85">
        <w:rPr>
          <w:rFonts w:hint="eastAsia"/>
          <w:i/>
          <w:kern w:val="2"/>
          <w:lang w:val="en-GB" w:eastAsia="zh-CN"/>
        </w:rPr>
        <w:t xml:space="preserve">keep the </w:t>
      </w:r>
      <w:r w:rsidR="00D35D85">
        <w:rPr>
          <w:i/>
          <w:kern w:val="2"/>
          <w:lang w:val="en-GB" w:eastAsia="zh-CN"/>
        </w:rPr>
        <w:t>number</w:t>
      </w:r>
      <w:r w:rsidR="00D35D85">
        <w:rPr>
          <w:rFonts w:hint="eastAsia"/>
          <w:i/>
          <w:kern w:val="2"/>
          <w:lang w:val="en-GB" w:eastAsia="zh-CN"/>
        </w:rPr>
        <w:t xml:space="preserve"> </w:t>
      </w:r>
      <w:r w:rsidR="008567D3">
        <w:rPr>
          <w:i/>
          <w:kern w:val="2"/>
          <w:lang w:val="en-GB" w:eastAsia="zh-CN"/>
        </w:rPr>
        <w:t xml:space="preserve">of symbols the </w:t>
      </w:r>
      <w:r w:rsidR="00D35D85">
        <w:rPr>
          <w:rFonts w:hint="eastAsia"/>
          <w:i/>
          <w:kern w:val="2"/>
          <w:lang w:val="en-GB" w:eastAsia="zh-CN"/>
        </w:rPr>
        <w:t>same with</w:t>
      </w:r>
      <w:r w:rsidR="008247C2">
        <w:rPr>
          <w:rFonts w:hint="eastAsia"/>
          <w:i/>
          <w:kern w:val="2"/>
          <w:lang w:val="en-GB" w:eastAsia="zh-CN"/>
        </w:rPr>
        <w:t>in the subframe</w:t>
      </w:r>
      <w:r w:rsidRPr="00E10B08">
        <w:rPr>
          <w:i/>
          <w:kern w:val="2"/>
          <w:lang w:val="en-GB" w:eastAsia="zh-CN"/>
        </w:rPr>
        <w:t xml:space="preserve"> to obtain </w:t>
      </w:r>
      <w:r w:rsidR="008567D3">
        <w:rPr>
          <w:i/>
          <w:kern w:val="2"/>
          <w:lang w:val="en-GB" w:eastAsia="zh-CN"/>
        </w:rPr>
        <w:t xml:space="preserve">the </w:t>
      </w:r>
      <w:r w:rsidRPr="00E10B08">
        <w:rPr>
          <w:i/>
          <w:kern w:val="2"/>
          <w:lang w:val="en-GB" w:eastAsia="zh-CN"/>
        </w:rPr>
        <w:t>same channelization design</w:t>
      </w:r>
      <w:r w:rsidR="008567D3">
        <w:rPr>
          <w:i/>
          <w:kern w:val="2"/>
          <w:lang w:val="en-GB" w:eastAsia="zh-CN"/>
        </w:rPr>
        <w:t xml:space="preserve"> independently of the subcarrier spacing used</w:t>
      </w:r>
      <w:r w:rsidRPr="00E10B08">
        <w:rPr>
          <w:i/>
          <w:kern w:val="2"/>
          <w:lang w:val="en-GB" w:eastAsia="zh-CN"/>
        </w:rPr>
        <w:t>.</w:t>
      </w:r>
    </w:p>
    <w:p w:rsidR="000857AA" w:rsidRDefault="00365596">
      <w:pPr>
        <w:pStyle w:val="Heading2"/>
        <w:rPr>
          <w:lang w:eastAsia="zh-CN"/>
        </w:rPr>
      </w:pPr>
      <w:r>
        <w:rPr>
          <w:rFonts w:hint="eastAsia"/>
          <w:lang w:eastAsia="zh-CN"/>
        </w:rPr>
        <w:t>mMTC</w:t>
      </w:r>
    </w:p>
    <w:p w:rsidR="001C5788" w:rsidRDefault="004B39D2" w:rsidP="001C5788">
      <w:pPr>
        <w:rPr>
          <w:lang w:val="en-GB" w:eastAsia="zh-CN"/>
        </w:rPr>
      </w:pPr>
      <w:bookmarkStart w:id="5" w:name="_Ref450740065"/>
      <w:r>
        <w:rPr>
          <w:rFonts w:hint="eastAsia"/>
          <w:lang w:eastAsia="zh-CN"/>
        </w:rPr>
        <w:t xml:space="preserve">As listed in </w:t>
      </w:r>
      <w:r w:rsidR="002D58CE">
        <w:rPr>
          <w:lang w:eastAsia="zh-CN"/>
        </w:rPr>
        <w:fldChar w:fldCharType="begin"/>
      </w:r>
      <w:r>
        <w:rPr>
          <w:lang w:eastAsia="zh-CN"/>
        </w:rPr>
        <w:instrText xml:space="preserve"> </w:instrText>
      </w:r>
      <w:r>
        <w:rPr>
          <w:rFonts w:hint="eastAsia"/>
          <w:lang w:eastAsia="zh-CN"/>
        </w:rPr>
        <w:instrText>REF _Ref450895650 \h</w:instrText>
      </w:r>
      <w:r>
        <w:rPr>
          <w:lang w:eastAsia="zh-CN"/>
        </w:rPr>
        <w:instrText xml:space="preserve"> </w:instrText>
      </w:r>
      <w:r w:rsidR="002D58CE">
        <w:rPr>
          <w:lang w:eastAsia="zh-CN"/>
        </w:rPr>
      </w:r>
      <w:r w:rsidR="002D58CE">
        <w:rPr>
          <w:lang w:eastAsia="zh-CN"/>
        </w:rPr>
        <w:fldChar w:fldCharType="separate"/>
      </w:r>
      <w:r>
        <w:t xml:space="preserve">Table </w:t>
      </w:r>
      <w:r>
        <w:rPr>
          <w:noProof/>
        </w:rPr>
        <w:t>3</w:t>
      </w:r>
      <w:r w:rsidR="002D58CE">
        <w:rPr>
          <w:lang w:eastAsia="zh-CN"/>
        </w:rPr>
        <w:fldChar w:fldCharType="end"/>
      </w:r>
      <w:r>
        <w:rPr>
          <w:rFonts w:hint="eastAsia"/>
          <w:lang w:eastAsia="zh-CN"/>
        </w:rPr>
        <w:t>, d</w:t>
      </w:r>
      <w:r w:rsidR="001C5788">
        <w:rPr>
          <w:rFonts w:hint="eastAsia"/>
          <w:lang w:eastAsia="zh-CN"/>
        </w:rPr>
        <w:t xml:space="preserve">ue to the limitation of CP, </w:t>
      </w:r>
      <w:r w:rsidR="001C5788">
        <w:rPr>
          <w:rFonts w:hint="eastAsia"/>
          <w:lang w:val="en-GB"/>
        </w:rPr>
        <w:t xml:space="preserve">the sampling rate for </w:t>
      </w:r>
      <w:proofErr w:type="gramStart"/>
      <w:r w:rsidR="001C5788">
        <w:rPr>
          <w:rFonts w:hint="eastAsia"/>
          <w:lang w:val="en-GB"/>
        </w:rPr>
        <w:t>15kHz</w:t>
      </w:r>
      <w:proofErr w:type="gramEnd"/>
      <w:r w:rsidR="001C5788">
        <w:rPr>
          <w:rFonts w:hint="eastAsia"/>
          <w:lang w:val="en-GB"/>
        </w:rPr>
        <w:t xml:space="preserve"> can be down to 30.72MHz/16=1.92MHz</w:t>
      </w:r>
      <w:r w:rsidR="001C5788">
        <w:rPr>
          <w:rFonts w:hint="eastAsia"/>
          <w:lang w:val="en-GB" w:eastAsia="zh-CN"/>
        </w:rPr>
        <w:t xml:space="preserve">. </w:t>
      </w:r>
      <w:r w:rsidR="001C5788">
        <w:rPr>
          <w:rFonts w:hint="eastAsia"/>
          <w:lang w:val="en-GB"/>
        </w:rPr>
        <w:t>While for 17.5kHz, the sampling rate can be down to about  35.84MHz/64=0.56MHz</w:t>
      </w:r>
      <w:r w:rsidR="001C5788">
        <w:rPr>
          <w:rFonts w:hint="eastAsia"/>
          <w:lang w:val="en-GB" w:eastAsia="zh-CN"/>
        </w:rPr>
        <w:t>.</w:t>
      </w:r>
      <w:r w:rsidR="00E60C00">
        <w:rPr>
          <w:rFonts w:hint="eastAsia"/>
          <w:lang w:val="en-GB" w:eastAsia="zh-CN"/>
        </w:rPr>
        <w:t xml:space="preserve"> </w:t>
      </w:r>
      <w:r w:rsidR="001C5788">
        <w:rPr>
          <w:rFonts w:hint="eastAsia"/>
          <w:lang w:val="en-GB" w:eastAsia="zh-CN"/>
        </w:rPr>
        <w:t>However,</w:t>
      </w:r>
      <w:r w:rsidR="001C5788" w:rsidRPr="00F27132">
        <w:rPr>
          <w:rFonts w:hint="eastAsia"/>
          <w:lang w:val="en-GB" w:eastAsia="zh-CN"/>
        </w:rPr>
        <w:t xml:space="preserve"> </w:t>
      </w:r>
      <w:r w:rsidR="00834660" w:rsidRPr="00834660">
        <w:rPr>
          <w:lang w:eastAsia="zh-CN"/>
        </w:rPr>
        <w:t>higher</w:t>
      </w:r>
      <w:r w:rsidR="00F27132">
        <w:rPr>
          <w:rFonts w:hint="eastAsia"/>
          <w:lang w:eastAsia="zh-CN"/>
        </w:rPr>
        <w:t xml:space="preserve"> </w:t>
      </w:r>
      <w:r w:rsidR="00834660" w:rsidRPr="00834660">
        <w:rPr>
          <w:lang w:eastAsia="zh-CN"/>
        </w:rPr>
        <w:t>sampling rate provides more accurate timing for PSS</w:t>
      </w:r>
      <w:r w:rsidR="00F27132">
        <w:rPr>
          <w:rFonts w:hint="eastAsia"/>
          <w:lang w:eastAsia="zh-CN"/>
        </w:rPr>
        <w:t xml:space="preserve">. </w:t>
      </w:r>
      <w:r w:rsidR="00597336">
        <w:rPr>
          <w:rFonts w:hint="eastAsia"/>
          <w:lang w:eastAsia="zh-CN"/>
        </w:rPr>
        <w:t>Further more</w:t>
      </w:r>
      <w:r w:rsidR="00F27132" w:rsidRPr="00F27132">
        <w:rPr>
          <w:rFonts w:hint="eastAsia"/>
          <w:lang w:val="en-GB" w:eastAsia="zh-CN"/>
        </w:rPr>
        <w:t xml:space="preserve"> </w:t>
      </w:r>
      <w:r w:rsidR="001C5788">
        <w:rPr>
          <w:rFonts w:hint="eastAsia"/>
          <w:lang w:val="en-GB" w:eastAsia="zh-CN"/>
        </w:rPr>
        <w:t>sampling rate and FFT complexity</w:t>
      </w:r>
      <w:r w:rsidR="00597336">
        <w:rPr>
          <w:rFonts w:hint="eastAsia"/>
          <w:lang w:val="en-GB" w:eastAsia="zh-CN"/>
        </w:rPr>
        <w:t xml:space="preserve"> of narrow band system</w:t>
      </w:r>
      <w:r w:rsidR="001C5788">
        <w:rPr>
          <w:rFonts w:hint="eastAsia"/>
          <w:lang w:val="en-GB" w:eastAsia="zh-CN"/>
        </w:rPr>
        <w:t xml:space="preserve"> is not the dominant factor of </w:t>
      </w:r>
      <w:r w:rsidR="001C5788">
        <w:rPr>
          <w:lang w:val="en-GB" w:eastAsia="zh-CN"/>
        </w:rPr>
        <w:t>system</w:t>
      </w:r>
      <w:r w:rsidR="001C5788">
        <w:rPr>
          <w:rFonts w:hint="eastAsia"/>
          <w:lang w:val="en-GB" w:eastAsia="zh-CN"/>
        </w:rPr>
        <w:t xml:space="preserve"> complexity</w:t>
      </w:r>
      <w:r w:rsidR="001D47C1">
        <w:rPr>
          <w:lang w:val="en-GB" w:eastAsia="zh-CN"/>
        </w:rPr>
        <w:t>.</w:t>
      </w:r>
    </w:p>
    <w:p w:rsidR="0014052F" w:rsidRDefault="00834660">
      <w:pPr>
        <w:rPr>
          <w:lang w:val="en-GB" w:eastAsia="zh-CN"/>
        </w:rPr>
      </w:pPr>
      <w:r>
        <w:rPr>
          <w:lang w:val="en-GB" w:eastAsia="zh-CN"/>
        </w:rPr>
        <w:t>Assuming narrow band system</w:t>
      </w:r>
      <w:r w:rsidR="00597336">
        <w:rPr>
          <w:rFonts w:hint="eastAsia"/>
          <w:lang w:val="en-GB" w:eastAsia="zh-CN"/>
        </w:rPr>
        <w:t xml:space="preserve"> with 12 subcarriers</w:t>
      </w:r>
      <w:r>
        <w:rPr>
          <w:lang w:val="en-GB" w:eastAsia="zh-CN"/>
        </w:rPr>
        <w:t xml:space="preserve">, </w:t>
      </w:r>
      <w:r w:rsidR="00597336">
        <w:rPr>
          <w:rFonts w:hint="eastAsia"/>
          <w:lang w:val="en-GB" w:eastAsia="zh-CN"/>
        </w:rPr>
        <w:t>f</w:t>
      </w:r>
      <w:r w:rsidRPr="00834660">
        <w:rPr>
          <w:lang w:val="en-GB"/>
        </w:rPr>
        <w:t xml:space="preserve">or </w:t>
      </w:r>
      <w:r>
        <w:rPr>
          <w:lang w:val="en-GB" w:eastAsia="zh-CN"/>
        </w:rPr>
        <w:t xml:space="preserve">data channel </w:t>
      </w:r>
      <w:r w:rsidRPr="00834660">
        <w:rPr>
          <w:lang w:val="en-GB"/>
        </w:rPr>
        <w:t xml:space="preserve">the FFT is applied at 1.92 MHz but </w:t>
      </w:r>
      <w:r w:rsidR="001D47C1">
        <w:rPr>
          <w:lang w:val="en-GB"/>
        </w:rPr>
        <w:t>then</w:t>
      </w:r>
      <w:r w:rsidRPr="00834660">
        <w:rPr>
          <w:lang w:val="en-GB"/>
        </w:rPr>
        <w:t xml:space="preserve"> only the 12 subcarriers are retained from the FFT output. So, apart from the FFT, all the processing is really done at symbol rate</w:t>
      </w:r>
      <w:r w:rsidR="00597336">
        <w:rPr>
          <w:rFonts w:hint="eastAsia"/>
          <w:lang w:val="en-GB" w:eastAsia="zh-CN"/>
        </w:rPr>
        <w:t xml:space="preserve"> instead of sampling rate</w:t>
      </w:r>
      <w:r w:rsidRPr="00834660">
        <w:rPr>
          <w:lang w:val="en-GB"/>
        </w:rPr>
        <w:t xml:space="preserve">, and in </w:t>
      </w:r>
      <w:r w:rsidR="001D47C1" w:rsidRPr="00834660">
        <w:rPr>
          <w:lang w:val="en-GB"/>
        </w:rPr>
        <w:t>practi</w:t>
      </w:r>
      <w:r w:rsidR="001D47C1">
        <w:rPr>
          <w:lang w:val="en-GB"/>
        </w:rPr>
        <w:t>c</w:t>
      </w:r>
      <w:r w:rsidR="001D47C1" w:rsidRPr="00834660">
        <w:rPr>
          <w:lang w:val="en-GB"/>
        </w:rPr>
        <w:t xml:space="preserve">e </w:t>
      </w:r>
      <w:r w:rsidRPr="00834660">
        <w:rPr>
          <w:lang w:val="en-GB"/>
        </w:rPr>
        <w:t xml:space="preserve">the FFT is </w:t>
      </w:r>
      <w:r w:rsidR="001D47C1">
        <w:rPr>
          <w:lang w:val="en-GB"/>
        </w:rPr>
        <w:t xml:space="preserve">just a </w:t>
      </w:r>
      <w:r w:rsidRPr="00834660">
        <w:rPr>
          <w:lang w:val="en-GB"/>
        </w:rPr>
        <w:t xml:space="preserve">small contributor to </w:t>
      </w:r>
      <w:r w:rsidR="001D47C1">
        <w:rPr>
          <w:lang w:val="en-GB"/>
        </w:rPr>
        <w:t xml:space="preserve">the </w:t>
      </w:r>
      <w:r w:rsidRPr="00834660">
        <w:rPr>
          <w:lang w:val="en-GB"/>
        </w:rPr>
        <w:t xml:space="preserve">overall </w:t>
      </w:r>
      <w:r>
        <w:rPr>
          <w:lang w:val="en-GB" w:eastAsia="zh-CN"/>
        </w:rPr>
        <w:t>complexity</w:t>
      </w:r>
      <w:r w:rsidRPr="00834660">
        <w:rPr>
          <w:lang w:val="en-GB"/>
        </w:rPr>
        <w:t>.</w:t>
      </w:r>
      <w:r>
        <w:rPr>
          <w:lang w:val="en-GB" w:eastAsia="zh-CN"/>
        </w:rPr>
        <w:t xml:space="preserve"> </w:t>
      </w:r>
      <w:r w:rsidR="00597336">
        <w:rPr>
          <w:rFonts w:hint="eastAsia"/>
          <w:lang w:val="en-GB" w:eastAsia="zh-CN"/>
        </w:rPr>
        <w:t>Regarding the symbol rate,</w:t>
      </w:r>
      <w:r>
        <w:rPr>
          <w:lang w:val="en-GB" w:eastAsia="zh-CN"/>
        </w:rPr>
        <w:t xml:space="preserve">17.5kHz and 15kHz </w:t>
      </w:r>
      <w:r w:rsidR="00597336">
        <w:rPr>
          <w:rFonts w:hint="eastAsia"/>
          <w:lang w:val="en-GB" w:eastAsia="zh-CN"/>
        </w:rPr>
        <w:t>are</w:t>
      </w:r>
      <w:r>
        <w:rPr>
          <w:lang w:val="en-GB" w:eastAsia="zh-CN"/>
        </w:rPr>
        <w:t xml:space="preserve"> similar </w:t>
      </w:r>
      <w:r w:rsidR="00597336">
        <w:rPr>
          <w:rFonts w:hint="eastAsia"/>
          <w:lang w:val="en-GB" w:eastAsia="zh-CN"/>
        </w:rPr>
        <w:t xml:space="preserve">in </w:t>
      </w:r>
      <w:r>
        <w:rPr>
          <w:lang w:val="en-GB" w:eastAsia="zh-CN"/>
        </w:rPr>
        <w:t>narrow band system.</w:t>
      </w:r>
    </w:p>
    <w:p w:rsidR="000857AA" w:rsidRDefault="00C26897">
      <w:pPr>
        <w:pStyle w:val="Caption"/>
      </w:pPr>
      <w:bookmarkStart w:id="6" w:name="_Ref450895650"/>
      <w:r>
        <w:t xml:space="preserve">Table </w:t>
      </w:r>
      <w:r w:rsidR="002D58CE">
        <w:fldChar w:fldCharType="begin"/>
      </w:r>
      <w:r w:rsidR="001E1507">
        <w:instrText xml:space="preserve"> SEQ Table \* ARABIC </w:instrText>
      </w:r>
      <w:r w:rsidR="002D58CE">
        <w:fldChar w:fldCharType="separate"/>
      </w:r>
      <w:r w:rsidR="005965C4">
        <w:rPr>
          <w:noProof/>
        </w:rPr>
        <w:t>3</w:t>
      </w:r>
      <w:r w:rsidR="002D58CE">
        <w:fldChar w:fldCharType="end"/>
      </w:r>
      <w:bookmarkEnd w:id="5"/>
      <w:bookmarkEnd w:id="6"/>
      <w:r>
        <w:rPr>
          <w:rFonts w:hint="eastAsia"/>
        </w:rPr>
        <w:t xml:space="preserve"> </w:t>
      </w:r>
      <w:r w:rsidR="008357FE">
        <w:rPr>
          <w:rFonts w:hint="eastAsia"/>
        </w:rPr>
        <w:t xml:space="preserve">Sampling rate </w:t>
      </w:r>
      <w:r w:rsidR="000A0CC7">
        <w:rPr>
          <w:rFonts w:hint="eastAsia"/>
        </w:rPr>
        <w:t xml:space="preserve">of </w:t>
      </w:r>
      <w:r w:rsidR="00AD6CE3">
        <w:rPr>
          <w:rFonts w:hint="eastAsia"/>
        </w:rPr>
        <w:t xml:space="preserve">narrow band </w:t>
      </w:r>
      <w:r w:rsidR="000A0CC7">
        <w:rPr>
          <w:rFonts w:hint="eastAsia"/>
        </w:rPr>
        <w:t>mMTC with 15kHz family and 17.5kHz family</w:t>
      </w:r>
    </w:p>
    <w:tbl>
      <w:tblPr>
        <w:tblStyle w:val="TableGrid"/>
        <w:tblW w:w="0" w:type="auto"/>
        <w:jc w:val="center"/>
        <w:tblInd w:w="-621" w:type="dxa"/>
        <w:tblLook w:val="04A0"/>
      </w:tblPr>
      <w:tblGrid>
        <w:gridCol w:w="2334"/>
        <w:gridCol w:w="1645"/>
        <w:gridCol w:w="1045"/>
        <w:gridCol w:w="2268"/>
        <w:gridCol w:w="1866"/>
      </w:tblGrid>
      <w:tr w:rsidR="001C5788" w:rsidTr="003B78B5">
        <w:trPr>
          <w:jc w:val="center"/>
        </w:trPr>
        <w:tc>
          <w:tcPr>
            <w:tcW w:w="2334" w:type="dxa"/>
            <w:shd w:val="clear" w:color="auto" w:fill="F2F2F2" w:themeFill="background1" w:themeFillShade="F2"/>
          </w:tcPr>
          <w:p w:rsidR="001C5788" w:rsidRDefault="001C5788" w:rsidP="000F3AC6">
            <w:pPr>
              <w:rPr>
                <w:lang w:val="en-GB" w:eastAsia="zh-CN"/>
              </w:rPr>
            </w:pPr>
          </w:p>
        </w:tc>
        <w:tc>
          <w:tcPr>
            <w:tcW w:w="1645" w:type="dxa"/>
            <w:shd w:val="clear" w:color="auto" w:fill="F2F2F2" w:themeFill="background1" w:themeFillShade="F2"/>
          </w:tcPr>
          <w:p w:rsidR="001C5788" w:rsidRDefault="001C5788" w:rsidP="000F3AC6">
            <w:pPr>
              <w:rPr>
                <w:lang w:val="en-GB" w:eastAsia="zh-CN"/>
              </w:rPr>
            </w:pPr>
            <w:r>
              <w:rPr>
                <w:rFonts w:hint="eastAsia"/>
                <w:lang w:val="en-GB" w:eastAsia="zh-CN"/>
              </w:rPr>
              <w:t>Sampling rate</w:t>
            </w:r>
          </w:p>
        </w:tc>
        <w:tc>
          <w:tcPr>
            <w:tcW w:w="1045" w:type="dxa"/>
            <w:shd w:val="clear" w:color="auto" w:fill="F2F2F2" w:themeFill="background1" w:themeFillShade="F2"/>
          </w:tcPr>
          <w:p w:rsidR="001C5788" w:rsidRDefault="001C5788" w:rsidP="000F3AC6">
            <w:pPr>
              <w:rPr>
                <w:lang w:val="en-GB" w:eastAsia="zh-CN"/>
              </w:rPr>
            </w:pPr>
            <w:r>
              <w:rPr>
                <w:rFonts w:hint="eastAsia"/>
                <w:lang w:val="en-GB" w:eastAsia="zh-CN"/>
              </w:rPr>
              <w:t>CP (Ts)</w:t>
            </w:r>
          </w:p>
        </w:tc>
        <w:tc>
          <w:tcPr>
            <w:tcW w:w="2268" w:type="dxa"/>
            <w:shd w:val="clear" w:color="auto" w:fill="F2F2F2" w:themeFill="background1" w:themeFillShade="F2"/>
          </w:tcPr>
          <w:p w:rsidR="001C5788" w:rsidRDefault="001C5788" w:rsidP="000F3AC6">
            <w:pPr>
              <w:rPr>
                <w:lang w:val="en-GB" w:eastAsia="zh-CN"/>
              </w:rPr>
            </w:pPr>
            <w:r>
              <w:rPr>
                <w:rFonts w:hint="eastAsia"/>
                <w:lang w:val="en-GB" w:eastAsia="zh-CN"/>
              </w:rPr>
              <w:t>Symbol length (Ts)</w:t>
            </w:r>
          </w:p>
        </w:tc>
        <w:tc>
          <w:tcPr>
            <w:tcW w:w="1866" w:type="dxa"/>
            <w:shd w:val="clear" w:color="auto" w:fill="F2F2F2" w:themeFill="background1" w:themeFillShade="F2"/>
          </w:tcPr>
          <w:p w:rsidR="001C5788" w:rsidRDefault="001C5788" w:rsidP="000F3AC6">
            <w:pPr>
              <w:rPr>
                <w:lang w:val="en-GB" w:eastAsia="zh-CN"/>
              </w:rPr>
            </w:pPr>
            <w:r>
              <w:rPr>
                <w:rFonts w:hint="eastAsia"/>
                <w:lang w:val="en-GB" w:eastAsia="zh-CN"/>
              </w:rPr>
              <w:t>FFT complexity</w:t>
            </w:r>
          </w:p>
        </w:tc>
      </w:tr>
      <w:tr w:rsidR="001C5788" w:rsidTr="003B78B5">
        <w:trPr>
          <w:jc w:val="center"/>
        </w:trPr>
        <w:tc>
          <w:tcPr>
            <w:tcW w:w="2334" w:type="dxa"/>
          </w:tcPr>
          <w:p w:rsidR="001C5788" w:rsidRDefault="001C5788" w:rsidP="000F3AC6">
            <w:pPr>
              <w:rPr>
                <w:lang w:val="en-GB" w:eastAsia="zh-CN"/>
              </w:rPr>
            </w:pPr>
            <w:r>
              <w:rPr>
                <w:rFonts w:hint="eastAsia"/>
                <w:lang w:val="en-GB" w:eastAsia="zh-CN"/>
              </w:rPr>
              <w:t>15kHz family</w:t>
            </w:r>
          </w:p>
        </w:tc>
        <w:tc>
          <w:tcPr>
            <w:tcW w:w="1645" w:type="dxa"/>
          </w:tcPr>
          <w:p w:rsidR="001C5788" w:rsidRDefault="001C5788" w:rsidP="000F3AC6">
            <w:pPr>
              <w:rPr>
                <w:lang w:val="en-GB" w:eastAsia="zh-CN"/>
              </w:rPr>
            </w:pPr>
            <w:r>
              <w:rPr>
                <w:rFonts w:hint="eastAsia"/>
                <w:lang w:val="en-GB" w:eastAsia="zh-CN"/>
              </w:rPr>
              <w:t>1.92MHz</w:t>
            </w:r>
          </w:p>
        </w:tc>
        <w:tc>
          <w:tcPr>
            <w:tcW w:w="1045" w:type="dxa"/>
          </w:tcPr>
          <w:p w:rsidR="001C5788" w:rsidRDefault="001C5788" w:rsidP="000F3AC6">
            <w:pPr>
              <w:rPr>
                <w:lang w:val="en-GB" w:eastAsia="zh-CN"/>
              </w:rPr>
            </w:pPr>
            <w:r>
              <w:rPr>
                <w:rFonts w:hint="eastAsia"/>
                <w:lang w:val="en-GB" w:eastAsia="zh-CN"/>
              </w:rPr>
              <w:t>10/9</w:t>
            </w:r>
          </w:p>
        </w:tc>
        <w:tc>
          <w:tcPr>
            <w:tcW w:w="2268" w:type="dxa"/>
          </w:tcPr>
          <w:p w:rsidR="001C5788" w:rsidRDefault="001C5788" w:rsidP="000F3AC6">
            <w:pPr>
              <w:rPr>
                <w:lang w:val="en-GB" w:eastAsia="zh-CN"/>
              </w:rPr>
            </w:pPr>
            <w:r>
              <w:rPr>
                <w:rFonts w:hint="eastAsia"/>
                <w:lang w:val="en-GB" w:eastAsia="zh-CN"/>
              </w:rPr>
              <w:t>128</w:t>
            </w:r>
          </w:p>
        </w:tc>
        <w:tc>
          <w:tcPr>
            <w:tcW w:w="1866" w:type="dxa"/>
          </w:tcPr>
          <w:p w:rsidR="001C5788" w:rsidDel="001C5788" w:rsidRDefault="001C5788" w:rsidP="000F3AC6">
            <w:pPr>
              <w:rPr>
                <w:lang w:val="en-GB" w:eastAsia="zh-CN"/>
              </w:rPr>
            </w:pPr>
            <w:r>
              <w:rPr>
                <w:rFonts w:hint="eastAsia"/>
                <w:lang w:val="en-GB" w:eastAsia="zh-CN"/>
              </w:rPr>
              <w:t>896</w:t>
            </w:r>
          </w:p>
        </w:tc>
      </w:tr>
      <w:tr w:rsidR="001C5788" w:rsidTr="003B78B5">
        <w:trPr>
          <w:jc w:val="center"/>
        </w:trPr>
        <w:tc>
          <w:tcPr>
            <w:tcW w:w="2334" w:type="dxa"/>
          </w:tcPr>
          <w:p w:rsidR="001C5788" w:rsidRDefault="001C5788" w:rsidP="000F3AC6">
            <w:pPr>
              <w:rPr>
                <w:lang w:val="en-GB" w:eastAsia="zh-CN"/>
              </w:rPr>
            </w:pPr>
            <w:r>
              <w:rPr>
                <w:rFonts w:hint="eastAsia"/>
                <w:lang w:val="en-GB" w:eastAsia="zh-CN"/>
              </w:rPr>
              <w:t>17.5kHz family</w:t>
            </w:r>
          </w:p>
        </w:tc>
        <w:tc>
          <w:tcPr>
            <w:tcW w:w="1645" w:type="dxa"/>
          </w:tcPr>
          <w:p w:rsidR="001C5788" w:rsidRDefault="001C5788" w:rsidP="000F3AC6">
            <w:pPr>
              <w:rPr>
                <w:lang w:val="en-GB" w:eastAsia="zh-CN"/>
              </w:rPr>
            </w:pPr>
            <w:r>
              <w:rPr>
                <w:rFonts w:hint="eastAsia"/>
                <w:lang w:val="en-GB" w:eastAsia="zh-CN"/>
              </w:rPr>
              <w:t>0.56MHz</w:t>
            </w:r>
          </w:p>
        </w:tc>
        <w:tc>
          <w:tcPr>
            <w:tcW w:w="1045" w:type="dxa"/>
          </w:tcPr>
          <w:p w:rsidR="001C5788" w:rsidRDefault="001C5788" w:rsidP="000F3AC6">
            <w:pPr>
              <w:rPr>
                <w:lang w:val="en-GB" w:eastAsia="zh-CN"/>
              </w:rPr>
            </w:pPr>
            <w:r>
              <w:rPr>
                <w:rFonts w:hint="eastAsia"/>
                <w:lang w:val="en-GB" w:eastAsia="zh-CN"/>
              </w:rPr>
              <w:t>3</w:t>
            </w:r>
          </w:p>
        </w:tc>
        <w:tc>
          <w:tcPr>
            <w:tcW w:w="2268" w:type="dxa"/>
          </w:tcPr>
          <w:p w:rsidR="001C5788" w:rsidRDefault="001C5788" w:rsidP="000F3AC6">
            <w:pPr>
              <w:rPr>
                <w:lang w:val="en-GB" w:eastAsia="zh-CN"/>
              </w:rPr>
            </w:pPr>
            <w:r>
              <w:rPr>
                <w:rFonts w:hint="eastAsia"/>
                <w:lang w:val="en-GB" w:eastAsia="zh-CN"/>
              </w:rPr>
              <w:t>32</w:t>
            </w:r>
          </w:p>
        </w:tc>
        <w:tc>
          <w:tcPr>
            <w:tcW w:w="1866" w:type="dxa"/>
          </w:tcPr>
          <w:p w:rsidR="001C5788" w:rsidRDefault="001C5788" w:rsidP="000F3AC6">
            <w:pPr>
              <w:rPr>
                <w:lang w:val="en-GB" w:eastAsia="zh-CN"/>
              </w:rPr>
            </w:pPr>
            <w:r>
              <w:rPr>
                <w:rFonts w:hint="eastAsia"/>
                <w:lang w:val="en-GB" w:eastAsia="zh-CN"/>
              </w:rPr>
              <w:t>160</w:t>
            </w:r>
          </w:p>
        </w:tc>
      </w:tr>
    </w:tbl>
    <w:p w:rsidR="000857AA" w:rsidRDefault="000857AA">
      <w:pPr>
        <w:rPr>
          <w:lang w:eastAsia="zh-CN"/>
        </w:rPr>
      </w:pPr>
    </w:p>
    <w:p w:rsidR="000F3AC6" w:rsidRDefault="00E10B08" w:rsidP="00365596">
      <w:pPr>
        <w:rPr>
          <w:i/>
          <w:lang w:val="en-GB" w:eastAsia="zh-CN"/>
        </w:rPr>
      </w:pPr>
      <w:r w:rsidRPr="00E10B08">
        <w:rPr>
          <w:b/>
          <w:i/>
          <w:lang w:eastAsia="zh-CN"/>
        </w:rPr>
        <w:t>Observation</w:t>
      </w:r>
      <w:r w:rsidR="00296EFE">
        <w:rPr>
          <w:rFonts w:hint="eastAsia"/>
          <w:b/>
          <w:i/>
          <w:lang w:eastAsia="zh-CN"/>
        </w:rPr>
        <w:t xml:space="preserve"> </w:t>
      </w:r>
      <w:r w:rsidR="00597336">
        <w:rPr>
          <w:rFonts w:hint="eastAsia"/>
          <w:b/>
          <w:i/>
          <w:lang w:eastAsia="zh-CN"/>
        </w:rPr>
        <w:t>4</w:t>
      </w:r>
      <w:r w:rsidRPr="00E10B08">
        <w:rPr>
          <w:b/>
          <w:i/>
          <w:lang w:eastAsia="zh-CN"/>
        </w:rPr>
        <w:t>:</w:t>
      </w:r>
      <w:r w:rsidRPr="00E10B08">
        <w:rPr>
          <w:i/>
          <w:lang w:eastAsia="zh-CN"/>
        </w:rPr>
        <w:t xml:space="preserve"> </w:t>
      </w:r>
      <w:r w:rsidR="001C5788">
        <w:rPr>
          <w:rFonts w:hint="eastAsia"/>
          <w:i/>
          <w:lang w:eastAsia="zh-CN"/>
        </w:rPr>
        <w:t xml:space="preserve">For </w:t>
      </w:r>
      <w:proofErr w:type="spellStart"/>
      <w:r w:rsidR="001C5788">
        <w:rPr>
          <w:rFonts w:hint="eastAsia"/>
          <w:i/>
          <w:lang w:eastAsia="zh-CN"/>
        </w:rPr>
        <w:t>mMTC</w:t>
      </w:r>
      <w:proofErr w:type="spellEnd"/>
      <w:r w:rsidR="001C5788">
        <w:rPr>
          <w:rFonts w:hint="eastAsia"/>
          <w:i/>
          <w:lang w:eastAsia="zh-CN"/>
        </w:rPr>
        <w:t>,</w:t>
      </w:r>
      <w:r w:rsidR="00BB165A">
        <w:rPr>
          <w:rFonts w:hint="eastAsia"/>
          <w:i/>
          <w:lang w:eastAsia="zh-CN"/>
        </w:rPr>
        <w:t xml:space="preserve"> </w:t>
      </w:r>
      <w:r w:rsidR="001C5788">
        <w:rPr>
          <w:rFonts w:hint="eastAsia"/>
          <w:i/>
          <w:lang w:eastAsia="zh-CN"/>
        </w:rPr>
        <w:t xml:space="preserve">higher sampling rate provides more accurate timing for PSS, and sampling </w:t>
      </w:r>
      <w:r w:rsidR="001E1507">
        <w:rPr>
          <w:i/>
          <w:lang w:eastAsia="zh-CN"/>
        </w:rPr>
        <w:t xml:space="preserve">rate and FFT complexity is </w:t>
      </w:r>
      <w:r w:rsidR="001E1507" w:rsidRPr="001E1507">
        <w:rPr>
          <w:i/>
          <w:lang w:val="en-GB" w:eastAsia="zh-CN"/>
        </w:rPr>
        <w:t>not the dominant factor of system complexity</w:t>
      </w:r>
    </w:p>
    <w:p w:rsidR="003205C2" w:rsidRPr="001D47C1" w:rsidRDefault="003205C2" w:rsidP="00365596">
      <w:pPr>
        <w:rPr>
          <w:rFonts w:ascii="Calibri" w:hAnsi="Calibri" w:cs="Calibri"/>
          <w:b/>
          <w:i/>
          <w:color w:val="1B4CE9"/>
          <w:sz w:val="21"/>
          <w:szCs w:val="21"/>
          <w:lang w:val="en-GB" w:eastAsia="zh-CN"/>
        </w:rPr>
      </w:pPr>
    </w:p>
    <w:p w:rsidR="00834660" w:rsidRDefault="0032495B" w:rsidP="00834660">
      <w:pPr>
        <w:pStyle w:val="Heading1"/>
        <w:rPr>
          <w:lang w:eastAsia="zh-CN"/>
        </w:rPr>
      </w:pPr>
      <w:r w:rsidRPr="0032495B">
        <w:rPr>
          <w:lang w:eastAsia="zh-CN"/>
        </w:rPr>
        <w:lastRenderedPageBreak/>
        <w:t xml:space="preserve">Legacy coexistence </w:t>
      </w:r>
    </w:p>
    <w:p w:rsidR="000A7F99" w:rsidRDefault="00834660" w:rsidP="000A7F99">
      <w:pPr>
        <w:pStyle w:val="ListParagraph"/>
        <w:numPr>
          <w:ilvl w:val="0"/>
          <w:numId w:val="18"/>
        </w:numPr>
        <w:ind w:firstLineChars="0"/>
        <w:rPr>
          <w:lang w:val="en-GB" w:eastAsia="zh-CN"/>
        </w:rPr>
      </w:pPr>
      <w:r w:rsidRPr="00834660">
        <w:rPr>
          <w:lang w:val="en-GB" w:eastAsia="zh-CN"/>
        </w:rPr>
        <w:t>Coexistence with NB-IOT 3.75kHz</w:t>
      </w:r>
    </w:p>
    <w:p w:rsidR="00834660" w:rsidRPr="00834660" w:rsidRDefault="003E7715" w:rsidP="00834660">
      <w:pPr>
        <w:pStyle w:val="ListParagraph"/>
        <w:numPr>
          <w:ilvl w:val="1"/>
          <w:numId w:val="18"/>
        </w:numPr>
        <w:ind w:firstLineChars="0"/>
        <w:rPr>
          <w:lang w:val="en-GB" w:eastAsia="zh-CN"/>
        </w:rPr>
      </w:pPr>
      <w:r>
        <w:rPr>
          <w:rFonts w:hint="eastAsia"/>
          <w:lang w:val="en-GB" w:eastAsia="zh-CN"/>
        </w:rPr>
        <w:t>For 15kHz family</w:t>
      </w:r>
    </w:p>
    <w:p w:rsidR="00834660" w:rsidRPr="00834660" w:rsidRDefault="00834660" w:rsidP="00834660">
      <w:pPr>
        <w:pStyle w:val="ListParagraph"/>
        <w:numPr>
          <w:ilvl w:val="2"/>
          <w:numId w:val="18"/>
        </w:numPr>
        <w:ind w:firstLineChars="0"/>
        <w:rPr>
          <w:lang w:val="en-GB" w:eastAsia="zh-CN"/>
        </w:rPr>
      </w:pPr>
      <w:r w:rsidRPr="00834660">
        <w:rPr>
          <w:lang w:val="en-GB" w:eastAsia="zh-CN"/>
        </w:rPr>
        <w:t xml:space="preserve">For NR using 15kHz, the same as in LTE, NB-IOT does not interfere LTE, while LTE interferes NB-IOT. However, </w:t>
      </w:r>
      <w:r w:rsidR="00DD5375" w:rsidRPr="006F3F05">
        <w:rPr>
          <w:lang w:val="en-GB" w:eastAsia="zh-CN"/>
        </w:rPr>
        <w:t>except</w:t>
      </w:r>
      <w:r w:rsidRPr="00834660">
        <w:rPr>
          <w:lang w:val="en-GB" w:eastAsia="zh-CN"/>
        </w:rPr>
        <w:t xml:space="preserve"> the up to 7.5kHz guard band configured for </w:t>
      </w:r>
      <w:r w:rsidR="00DD5375">
        <w:rPr>
          <w:rFonts w:hint="eastAsia"/>
          <w:lang w:val="en-GB" w:eastAsia="zh-CN"/>
        </w:rPr>
        <w:t xml:space="preserve">NPRACH and </w:t>
      </w:r>
      <w:r w:rsidRPr="00834660">
        <w:rPr>
          <w:lang w:val="en-GB" w:eastAsia="zh-CN"/>
        </w:rPr>
        <w:t>NPUSCH</w:t>
      </w:r>
      <w:r w:rsidR="00DD5375">
        <w:rPr>
          <w:rFonts w:hint="eastAsia"/>
          <w:lang w:val="en-GB" w:eastAsia="zh-CN"/>
        </w:rPr>
        <w:t xml:space="preserve"> with A/N</w:t>
      </w:r>
      <w:r w:rsidRPr="00834660">
        <w:rPr>
          <w:lang w:val="en-GB" w:eastAsia="zh-CN"/>
        </w:rPr>
        <w:t xml:space="preserve">, </w:t>
      </w:r>
      <w:r w:rsidR="00DD5375">
        <w:rPr>
          <w:rFonts w:hint="eastAsia"/>
          <w:lang w:val="en-GB" w:eastAsia="zh-CN"/>
        </w:rPr>
        <w:t>the actual evaluation</w:t>
      </w:r>
      <w:r w:rsidR="00073956">
        <w:rPr>
          <w:rFonts w:hint="eastAsia"/>
          <w:lang w:val="en-GB" w:eastAsia="zh-CN"/>
        </w:rPr>
        <w:t xml:space="preserve"> of NB-IOT </w:t>
      </w:r>
      <w:r w:rsidRPr="00834660">
        <w:rPr>
          <w:lang w:val="en-GB" w:eastAsia="zh-CN"/>
        </w:rPr>
        <w:t>d</w:t>
      </w:r>
      <w:r w:rsidR="00073956">
        <w:rPr>
          <w:rFonts w:hint="eastAsia"/>
          <w:lang w:val="en-GB" w:eastAsia="zh-CN"/>
        </w:rPr>
        <w:t>oes</w:t>
      </w:r>
      <w:r w:rsidRPr="00834660">
        <w:rPr>
          <w:lang w:val="en-GB" w:eastAsia="zh-CN"/>
        </w:rPr>
        <w:t xml:space="preserve"> not assume any guard between LTE and NB-IOT, because there is negligible impact on NB-IoT as long as the interfering LTE SNR was low enough, and then scheduling was assumed to handle the high SNR case. </w:t>
      </w:r>
    </w:p>
    <w:p w:rsidR="00834660" w:rsidRPr="00834660" w:rsidRDefault="00834660" w:rsidP="00834660">
      <w:pPr>
        <w:pStyle w:val="ListParagraph"/>
        <w:numPr>
          <w:ilvl w:val="2"/>
          <w:numId w:val="18"/>
        </w:numPr>
        <w:ind w:firstLineChars="0"/>
        <w:rPr>
          <w:lang w:val="en-GB" w:eastAsia="zh-CN"/>
        </w:rPr>
      </w:pPr>
      <w:r w:rsidRPr="00834660">
        <w:rPr>
          <w:lang w:val="en-GB" w:eastAsia="zh-CN"/>
        </w:rPr>
        <w:t>For NR using 30</w:t>
      </w:r>
      <w:r w:rsidR="005751FD">
        <w:rPr>
          <w:rFonts w:hint="eastAsia"/>
          <w:lang w:val="en-GB" w:eastAsia="zh-CN"/>
        </w:rPr>
        <w:t>/60</w:t>
      </w:r>
      <w:r w:rsidRPr="00834660">
        <w:rPr>
          <w:lang w:val="en-GB" w:eastAsia="zh-CN"/>
        </w:rPr>
        <w:t xml:space="preserve">kHz, NB-IOT does not interfere </w:t>
      </w:r>
      <w:r w:rsidR="00376FA8">
        <w:rPr>
          <w:rFonts w:hint="eastAsia"/>
          <w:lang w:val="en-GB" w:eastAsia="zh-CN"/>
        </w:rPr>
        <w:t>NR</w:t>
      </w:r>
      <w:r w:rsidRPr="00834660">
        <w:rPr>
          <w:lang w:val="en-GB" w:eastAsia="zh-CN"/>
        </w:rPr>
        <w:t xml:space="preserve">, while </w:t>
      </w:r>
      <w:r w:rsidR="00376FA8">
        <w:rPr>
          <w:rFonts w:hint="eastAsia"/>
          <w:lang w:val="en-GB" w:eastAsia="zh-CN"/>
        </w:rPr>
        <w:t>NR</w:t>
      </w:r>
      <w:r w:rsidRPr="00834660">
        <w:rPr>
          <w:lang w:val="en-GB" w:eastAsia="zh-CN"/>
        </w:rPr>
        <w:t xml:space="preserve"> interferes NB-IOT. </w:t>
      </w:r>
      <w:bookmarkStart w:id="7" w:name="OLE_LINK38"/>
      <w:r w:rsidR="001D47C1">
        <w:rPr>
          <w:lang w:val="en-GB" w:eastAsia="zh-CN"/>
        </w:rPr>
        <w:t>However, with the use of filtering applied over OFDM in NR, the interference to NB-IoT will be reduced considerably.</w:t>
      </w:r>
      <w:bookmarkEnd w:id="7"/>
    </w:p>
    <w:p w:rsidR="00E64541" w:rsidRDefault="00E64541" w:rsidP="000A7F99">
      <w:pPr>
        <w:pStyle w:val="ListParagraph"/>
        <w:numPr>
          <w:ilvl w:val="1"/>
          <w:numId w:val="18"/>
        </w:numPr>
        <w:ind w:firstLineChars="0"/>
        <w:rPr>
          <w:lang w:val="en-GB" w:eastAsia="zh-CN"/>
        </w:rPr>
      </w:pPr>
      <w:r>
        <w:rPr>
          <w:rFonts w:hint="eastAsia"/>
          <w:lang w:val="en-GB" w:eastAsia="zh-CN"/>
        </w:rPr>
        <w:t>For 17.5kHz family</w:t>
      </w:r>
    </w:p>
    <w:p w:rsidR="00834660" w:rsidRPr="00834660" w:rsidRDefault="003E7715" w:rsidP="00834660">
      <w:pPr>
        <w:pStyle w:val="ListParagraph"/>
        <w:numPr>
          <w:ilvl w:val="2"/>
          <w:numId w:val="18"/>
        </w:numPr>
        <w:ind w:firstLineChars="0"/>
        <w:rPr>
          <w:lang w:val="en-GB" w:eastAsia="zh-CN"/>
        </w:rPr>
      </w:pPr>
      <w:r w:rsidRPr="0039464B">
        <w:rPr>
          <w:rFonts w:hint="eastAsia"/>
          <w:lang w:val="en-GB" w:eastAsia="zh-CN"/>
        </w:rPr>
        <w:t xml:space="preserve">For 17.5kHz </w:t>
      </w:r>
      <w:r w:rsidR="008D53B4" w:rsidRPr="0039464B">
        <w:rPr>
          <w:rFonts w:hint="eastAsia"/>
          <w:lang w:val="en-GB" w:eastAsia="zh-CN"/>
        </w:rPr>
        <w:t>and 35</w:t>
      </w:r>
      <w:r w:rsidR="005751FD">
        <w:rPr>
          <w:rFonts w:hint="eastAsia"/>
          <w:lang w:val="en-GB" w:eastAsia="zh-CN"/>
        </w:rPr>
        <w:t>/70</w:t>
      </w:r>
      <w:r w:rsidR="008D53B4" w:rsidRPr="0039464B">
        <w:rPr>
          <w:rFonts w:hint="eastAsia"/>
          <w:lang w:val="en-GB" w:eastAsia="zh-CN"/>
        </w:rPr>
        <w:t xml:space="preserve">kHz, </w:t>
      </w:r>
      <w:r w:rsidR="00834660" w:rsidRPr="00834660">
        <w:rPr>
          <w:lang w:val="en-GB" w:eastAsia="zh-CN"/>
        </w:rPr>
        <w:t xml:space="preserve">NB-IOT and NR </w:t>
      </w:r>
      <w:r w:rsidR="00EE1A01">
        <w:rPr>
          <w:lang w:val="en-GB" w:eastAsia="zh-CN"/>
        </w:rPr>
        <w:t>interferes</w:t>
      </w:r>
      <w:r w:rsidR="00834660" w:rsidRPr="00834660">
        <w:rPr>
          <w:lang w:val="en-GB" w:eastAsia="zh-CN"/>
        </w:rPr>
        <w:t xml:space="preserve"> </w:t>
      </w:r>
      <w:r w:rsidR="00D04008">
        <w:rPr>
          <w:rFonts w:hint="eastAsia"/>
          <w:lang w:val="en-GB" w:eastAsia="zh-CN"/>
        </w:rPr>
        <w:t>each other</w:t>
      </w:r>
      <w:r w:rsidR="00834660" w:rsidRPr="00834660">
        <w:rPr>
          <w:lang w:val="en-GB" w:eastAsia="zh-CN"/>
        </w:rPr>
        <w:t xml:space="preserve">. To reduce the interference, one way is </w:t>
      </w:r>
      <w:r w:rsidR="00EE1A01">
        <w:rPr>
          <w:lang w:val="en-GB" w:eastAsia="zh-CN"/>
        </w:rPr>
        <w:t>configur</w:t>
      </w:r>
      <w:r w:rsidR="00D04008">
        <w:rPr>
          <w:rFonts w:hint="eastAsia"/>
          <w:lang w:val="en-GB" w:eastAsia="zh-CN"/>
        </w:rPr>
        <w:t>ing</w:t>
      </w:r>
      <w:r w:rsidR="00834660" w:rsidRPr="00834660">
        <w:rPr>
          <w:lang w:val="en-GB" w:eastAsia="zh-CN"/>
        </w:rPr>
        <w:t xml:space="preserve"> guard band</w:t>
      </w:r>
      <w:r w:rsidR="00C12C48">
        <w:rPr>
          <w:rFonts w:hint="eastAsia"/>
          <w:lang w:val="en-GB" w:eastAsia="zh-CN"/>
        </w:rPr>
        <w:t xml:space="preserve"> for NB-IOT</w:t>
      </w:r>
      <w:r w:rsidR="00D04008">
        <w:rPr>
          <w:rFonts w:hint="eastAsia"/>
          <w:lang w:val="en-GB" w:eastAsia="zh-CN"/>
        </w:rPr>
        <w:t xml:space="preserve"> and NR</w:t>
      </w:r>
      <w:r w:rsidR="00834660" w:rsidRPr="00834660">
        <w:rPr>
          <w:lang w:val="en-GB" w:eastAsia="zh-CN"/>
        </w:rPr>
        <w:t xml:space="preserve">, and another way is neglecting the impact by scheduling with low SNR just like in LTE. </w:t>
      </w:r>
      <w:r w:rsidR="00402FEC" w:rsidRPr="0039464B">
        <w:rPr>
          <w:rFonts w:hint="eastAsia"/>
          <w:lang w:val="en-GB" w:eastAsia="zh-CN"/>
        </w:rPr>
        <w:t>The interference between 17.5kHz family and NB-IOT is larger than 15kHz family, and wider guard band or larger performance loss will be introduced.</w:t>
      </w:r>
    </w:p>
    <w:p w:rsidR="000A7F99" w:rsidRPr="006F3F05" w:rsidRDefault="00834660" w:rsidP="000A7F99">
      <w:pPr>
        <w:pStyle w:val="ListParagraph"/>
        <w:numPr>
          <w:ilvl w:val="0"/>
          <w:numId w:val="18"/>
        </w:numPr>
        <w:ind w:firstLineChars="0"/>
        <w:rPr>
          <w:lang w:val="en-GB" w:eastAsia="zh-CN"/>
        </w:rPr>
      </w:pPr>
      <w:r w:rsidRPr="00834660">
        <w:rPr>
          <w:lang w:val="en-GB" w:eastAsia="zh-CN"/>
        </w:rPr>
        <w:t>Coexistence with NB-IOT 15kHz</w:t>
      </w:r>
    </w:p>
    <w:p w:rsidR="00040172" w:rsidRDefault="00040172" w:rsidP="000A7F99">
      <w:pPr>
        <w:pStyle w:val="ListParagraph"/>
        <w:numPr>
          <w:ilvl w:val="1"/>
          <w:numId w:val="18"/>
        </w:numPr>
        <w:ind w:firstLineChars="0"/>
        <w:rPr>
          <w:lang w:val="en-GB" w:eastAsia="zh-CN"/>
        </w:rPr>
      </w:pPr>
      <w:r>
        <w:rPr>
          <w:rFonts w:hint="eastAsia"/>
          <w:lang w:val="en-GB" w:eastAsia="zh-CN"/>
        </w:rPr>
        <w:t>For 15kHz family</w:t>
      </w:r>
    </w:p>
    <w:p w:rsidR="00834660" w:rsidRPr="00834660" w:rsidRDefault="00834660" w:rsidP="00834660">
      <w:pPr>
        <w:pStyle w:val="ListParagraph"/>
        <w:numPr>
          <w:ilvl w:val="2"/>
          <w:numId w:val="18"/>
        </w:numPr>
        <w:ind w:firstLineChars="0"/>
        <w:rPr>
          <w:lang w:val="en-GB" w:eastAsia="zh-CN"/>
        </w:rPr>
      </w:pPr>
      <w:r w:rsidRPr="00834660">
        <w:rPr>
          <w:lang w:val="en-GB" w:eastAsia="zh-CN"/>
        </w:rPr>
        <w:t>For NR using 15kHz, there is no interference between NR and NB-IOT.</w:t>
      </w:r>
    </w:p>
    <w:p w:rsidR="00834660" w:rsidRPr="00834660" w:rsidRDefault="00834660" w:rsidP="00834660">
      <w:pPr>
        <w:pStyle w:val="ListParagraph"/>
        <w:numPr>
          <w:ilvl w:val="2"/>
          <w:numId w:val="18"/>
        </w:numPr>
        <w:ind w:firstLineChars="0"/>
        <w:rPr>
          <w:lang w:val="en-GB" w:eastAsia="zh-CN"/>
        </w:rPr>
      </w:pPr>
      <w:r w:rsidRPr="00834660">
        <w:rPr>
          <w:lang w:val="en-GB" w:eastAsia="zh-CN"/>
        </w:rPr>
        <w:t>For NR using 30</w:t>
      </w:r>
      <w:r w:rsidR="005751FD">
        <w:rPr>
          <w:rFonts w:hint="eastAsia"/>
          <w:lang w:val="en-GB" w:eastAsia="zh-CN"/>
        </w:rPr>
        <w:t>/60</w:t>
      </w:r>
      <w:r w:rsidRPr="00834660">
        <w:rPr>
          <w:lang w:val="en-GB" w:eastAsia="zh-CN"/>
        </w:rPr>
        <w:t>kHz, NB-IOT does not interfere NR, while NR interferes NB-IOT.</w:t>
      </w:r>
      <w:r w:rsidR="001D47C1">
        <w:rPr>
          <w:lang w:val="en-GB" w:eastAsia="zh-CN"/>
        </w:rPr>
        <w:t xml:space="preserve"> However, with the use of filtering applied over OFDM in NR, the interference to NB-IoT will be reduced considerably.</w:t>
      </w:r>
    </w:p>
    <w:p w:rsidR="00CB39C8" w:rsidRDefault="00CB39C8" w:rsidP="000A7F99">
      <w:pPr>
        <w:pStyle w:val="ListParagraph"/>
        <w:numPr>
          <w:ilvl w:val="1"/>
          <w:numId w:val="18"/>
        </w:numPr>
        <w:ind w:firstLineChars="0"/>
        <w:rPr>
          <w:lang w:val="en-GB" w:eastAsia="zh-CN"/>
        </w:rPr>
      </w:pPr>
      <w:r>
        <w:rPr>
          <w:rFonts w:hint="eastAsia"/>
          <w:lang w:val="en-GB" w:eastAsia="zh-CN"/>
        </w:rPr>
        <w:t>For 17.5kHz family</w:t>
      </w:r>
    </w:p>
    <w:p w:rsidR="00834660" w:rsidRDefault="00223F08" w:rsidP="00834660">
      <w:pPr>
        <w:pStyle w:val="ListParagraph"/>
        <w:numPr>
          <w:ilvl w:val="2"/>
          <w:numId w:val="18"/>
        </w:numPr>
        <w:ind w:firstLineChars="0"/>
        <w:rPr>
          <w:lang w:val="en-GB" w:eastAsia="zh-CN"/>
        </w:rPr>
      </w:pPr>
      <w:r>
        <w:rPr>
          <w:rFonts w:hint="eastAsia"/>
          <w:lang w:val="en-GB" w:eastAsia="zh-CN"/>
        </w:rPr>
        <w:t>For</w:t>
      </w:r>
      <w:r w:rsidR="005751FD">
        <w:rPr>
          <w:rFonts w:hint="eastAsia"/>
          <w:lang w:val="en-GB" w:eastAsia="zh-CN"/>
        </w:rPr>
        <w:t xml:space="preserve"> </w:t>
      </w:r>
      <w:r>
        <w:rPr>
          <w:rFonts w:hint="eastAsia"/>
          <w:lang w:val="en-GB" w:eastAsia="zh-CN"/>
        </w:rPr>
        <w:t>17.5kHz and 35</w:t>
      </w:r>
      <w:r w:rsidR="005751FD">
        <w:rPr>
          <w:rFonts w:hint="eastAsia"/>
          <w:lang w:val="en-GB" w:eastAsia="zh-CN"/>
        </w:rPr>
        <w:t>/70</w:t>
      </w:r>
      <w:r>
        <w:rPr>
          <w:rFonts w:hint="eastAsia"/>
          <w:lang w:val="en-GB" w:eastAsia="zh-CN"/>
        </w:rPr>
        <w:t>kHz, t</w:t>
      </w:r>
      <w:r w:rsidR="00CB39C8">
        <w:rPr>
          <w:rFonts w:hint="eastAsia"/>
          <w:lang w:val="en-GB" w:eastAsia="zh-CN"/>
        </w:rPr>
        <w:t xml:space="preserve">he </w:t>
      </w:r>
      <w:r w:rsidR="00CB39C8">
        <w:rPr>
          <w:lang w:val="en-GB" w:eastAsia="zh-CN"/>
        </w:rPr>
        <w:t>similar</w:t>
      </w:r>
      <w:r w:rsidR="00CB39C8">
        <w:rPr>
          <w:rFonts w:hint="eastAsia"/>
          <w:lang w:val="en-GB" w:eastAsia="zh-CN"/>
        </w:rPr>
        <w:t xml:space="preserve"> as coexistence with NB-IOT 3.75kHz, t</w:t>
      </w:r>
      <w:r w:rsidR="00834660" w:rsidRPr="00834660">
        <w:rPr>
          <w:lang w:val="en-GB" w:eastAsia="zh-CN"/>
        </w:rPr>
        <w:t>he interference between 17.5kHz family and NB-IOT is larger than 15kHz family, and wider guard band or larger performance loss will be introduced.</w:t>
      </w:r>
    </w:p>
    <w:p w:rsidR="00834660" w:rsidRDefault="009C4D25" w:rsidP="00834660">
      <w:pPr>
        <w:pStyle w:val="Caption"/>
      </w:pPr>
      <w:r>
        <w:t xml:space="preserve">Table </w:t>
      </w:r>
      <w:r w:rsidR="002D58CE">
        <w:fldChar w:fldCharType="begin"/>
      </w:r>
      <w:r>
        <w:instrText xml:space="preserve"> SEQ Table \* ARABIC </w:instrText>
      </w:r>
      <w:r w:rsidR="002D58CE">
        <w:fldChar w:fldCharType="separate"/>
      </w:r>
      <w:r>
        <w:rPr>
          <w:noProof/>
        </w:rPr>
        <w:t>4</w:t>
      </w:r>
      <w:r w:rsidR="002D58CE">
        <w:fldChar w:fldCharType="end"/>
      </w:r>
      <w:r>
        <w:rPr>
          <w:rFonts w:hint="eastAsia"/>
        </w:rPr>
        <w:t xml:space="preserve"> Summary of interfering between NR and NB-IOT</w:t>
      </w:r>
    </w:p>
    <w:tbl>
      <w:tblPr>
        <w:tblStyle w:val="TableGrid"/>
        <w:tblW w:w="9398" w:type="dxa"/>
        <w:jc w:val="center"/>
        <w:tblInd w:w="-359" w:type="dxa"/>
        <w:tblLook w:val="04A0"/>
      </w:tblPr>
      <w:tblGrid>
        <w:gridCol w:w="1840"/>
        <w:gridCol w:w="3730"/>
        <w:gridCol w:w="3828"/>
      </w:tblGrid>
      <w:tr w:rsidR="00597336" w:rsidTr="003B78B5">
        <w:trPr>
          <w:jc w:val="center"/>
        </w:trPr>
        <w:tc>
          <w:tcPr>
            <w:tcW w:w="1840" w:type="dxa"/>
            <w:shd w:val="clear" w:color="auto" w:fill="F2F2F2" w:themeFill="background1" w:themeFillShade="F2"/>
          </w:tcPr>
          <w:p w:rsidR="00597336" w:rsidRDefault="00597336" w:rsidP="00597336">
            <w:pPr>
              <w:rPr>
                <w:lang w:val="en-GB" w:eastAsia="zh-CN"/>
              </w:rPr>
            </w:pPr>
            <w:r>
              <w:rPr>
                <w:rFonts w:hint="eastAsia"/>
                <w:lang w:val="en-GB" w:eastAsia="zh-CN"/>
              </w:rPr>
              <w:t>NR Numerology</w:t>
            </w:r>
          </w:p>
        </w:tc>
        <w:tc>
          <w:tcPr>
            <w:tcW w:w="3730" w:type="dxa"/>
            <w:shd w:val="clear" w:color="auto" w:fill="F2F2F2" w:themeFill="background1" w:themeFillShade="F2"/>
          </w:tcPr>
          <w:p w:rsidR="0014052F" w:rsidRDefault="00597336">
            <w:pPr>
              <w:jc w:val="center"/>
              <w:rPr>
                <w:b/>
                <w:bCs/>
                <w:kern w:val="2"/>
                <w:lang w:val="en-GB" w:eastAsia="zh-CN"/>
              </w:rPr>
            </w:pPr>
            <w:r>
              <w:rPr>
                <w:lang w:val="en-GB" w:eastAsia="zh-CN"/>
              </w:rPr>
              <w:t>NB-IOT with 3.75kHz</w:t>
            </w:r>
          </w:p>
        </w:tc>
        <w:tc>
          <w:tcPr>
            <w:tcW w:w="3828" w:type="dxa"/>
            <w:shd w:val="clear" w:color="auto" w:fill="F2F2F2" w:themeFill="background1" w:themeFillShade="F2"/>
          </w:tcPr>
          <w:p w:rsidR="0014052F" w:rsidRDefault="00597336">
            <w:pPr>
              <w:jc w:val="center"/>
              <w:rPr>
                <w:b/>
                <w:bCs/>
                <w:kern w:val="2"/>
                <w:lang w:val="en-GB" w:eastAsia="zh-CN"/>
              </w:rPr>
            </w:pPr>
            <w:r>
              <w:rPr>
                <w:lang w:val="en-GB" w:eastAsia="zh-CN"/>
              </w:rPr>
              <w:t>NB-IOT with 15kHz</w:t>
            </w:r>
          </w:p>
        </w:tc>
      </w:tr>
      <w:tr w:rsidR="00597336" w:rsidTr="00C41C6E">
        <w:trPr>
          <w:jc w:val="center"/>
        </w:trPr>
        <w:tc>
          <w:tcPr>
            <w:tcW w:w="1840" w:type="dxa"/>
          </w:tcPr>
          <w:p w:rsidR="00597336" w:rsidRDefault="00597336" w:rsidP="00597336">
            <w:pPr>
              <w:rPr>
                <w:lang w:val="en-GB" w:eastAsia="zh-CN"/>
              </w:rPr>
            </w:pPr>
            <w:r w:rsidRPr="00EE1A01">
              <w:rPr>
                <w:lang w:val="en-GB" w:eastAsia="zh-CN"/>
              </w:rPr>
              <w:t>15kHz</w:t>
            </w:r>
          </w:p>
        </w:tc>
        <w:tc>
          <w:tcPr>
            <w:tcW w:w="3730" w:type="dxa"/>
          </w:tcPr>
          <w:p w:rsidR="00597336" w:rsidRDefault="00597336" w:rsidP="00597336">
            <w:pPr>
              <w:rPr>
                <w:lang w:val="en-GB" w:eastAsia="zh-CN"/>
              </w:rPr>
            </w:pPr>
            <w:r>
              <w:rPr>
                <w:lang w:val="en-GB" w:eastAsia="zh-CN"/>
              </w:rPr>
              <w:t>Scheduling with negligible impact</w:t>
            </w:r>
          </w:p>
        </w:tc>
        <w:tc>
          <w:tcPr>
            <w:tcW w:w="3828" w:type="dxa"/>
          </w:tcPr>
          <w:p w:rsidR="0014052F" w:rsidRDefault="00597336">
            <w:pPr>
              <w:jc w:val="center"/>
              <w:rPr>
                <w:lang w:val="en-GB" w:eastAsia="zh-CN"/>
              </w:rPr>
            </w:pPr>
            <w:r>
              <w:rPr>
                <w:rFonts w:hint="eastAsia"/>
                <w:lang w:val="en-GB" w:eastAsia="zh-CN"/>
              </w:rPr>
              <w:t>No interference</w:t>
            </w:r>
          </w:p>
        </w:tc>
      </w:tr>
      <w:tr w:rsidR="00597336" w:rsidTr="00C41C6E">
        <w:trPr>
          <w:jc w:val="center"/>
        </w:trPr>
        <w:tc>
          <w:tcPr>
            <w:tcW w:w="1840" w:type="dxa"/>
          </w:tcPr>
          <w:p w:rsidR="0014052F" w:rsidRDefault="00597336">
            <w:pPr>
              <w:rPr>
                <w:lang w:val="en-GB" w:eastAsia="zh-CN"/>
              </w:rPr>
            </w:pPr>
            <w:r w:rsidRPr="00EE1A01">
              <w:rPr>
                <w:lang w:val="en-GB" w:eastAsia="zh-CN"/>
              </w:rPr>
              <w:t>30</w:t>
            </w:r>
            <w:r w:rsidR="005751FD">
              <w:rPr>
                <w:rFonts w:hint="eastAsia"/>
                <w:lang w:val="en-GB" w:eastAsia="zh-CN"/>
              </w:rPr>
              <w:t>/60kHz</w:t>
            </w:r>
          </w:p>
        </w:tc>
        <w:tc>
          <w:tcPr>
            <w:tcW w:w="3730" w:type="dxa"/>
          </w:tcPr>
          <w:p w:rsidR="00597336" w:rsidRDefault="00597336" w:rsidP="00597336">
            <w:pPr>
              <w:rPr>
                <w:lang w:val="en-GB" w:eastAsia="zh-CN"/>
              </w:rPr>
            </w:pPr>
            <w:r>
              <w:rPr>
                <w:lang w:val="en-GB" w:eastAsia="zh-CN"/>
              </w:rPr>
              <w:t>Scheduling with negligible impact</w:t>
            </w:r>
          </w:p>
        </w:tc>
        <w:tc>
          <w:tcPr>
            <w:tcW w:w="3828" w:type="dxa"/>
          </w:tcPr>
          <w:p w:rsidR="00597336" w:rsidRDefault="00597336" w:rsidP="00597336">
            <w:pPr>
              <w:rPr>
                <w:lang w:val="en-GB" w:eastAsia="zh-CN"/>
              </w:rPr>
            </w:pPr>
            <w:r>
              <w:rPr>
                <w:lang w:val="en-GB" w:eastAsia="zh-CN"/>
              </w:rPr>
              <w:t>Scheduling with negligible impact</w:t>
            </w:r>
          </w:p>
        </w:tc>
      </w:tr>
      <w:tr w:rsidR="005751FD" w:rsidTr="00C41C6E">
        <w:trPr>
          <w:jc w:val="center"/>
        </w:trPr>
        <w:tc>
          <w:tcPr>
            <w:tcW w:w="1840" w:type="dxa"/>
          </w:tcPr>
          <w:p w:rsidR="005751FD" w:rsidRDefault="005751FD" w:rsidP="00597336">
            <w:pPr>
              <w:rPr>
                <w:lang w:val="en-GB" w:eastAsia="zh-CN"/>
              </w:rPr>
            </w:pPr>
            <w:r w:rsidRPr="00EE1A01">
              <w:rPr>
                <w:lang w:val="en-GB" w:eastAsia="zh-CN"/>
              </w:rPr>
              <w:t>17.5kHz</w:t>
            </w:r>
          </w:p>
        </w:tc>
        <w:tc>
          <w:tcPr>
            <w:tcW w:w="3730" w:type="dxa"/>
          </w:tcPr>
          <w:p w:rsidR="0014052F" w:rsidRDefault="00C41C6E">
            <w:pPr>
              <w:rPr>
                <w:lang w:val="en-GB" w:eastAsia="zh-CN"/>
              </w:rPr>
            </w:pPr>
            <w:r>
              <w:rPr>
                <w:lang w:val="en-GB" w:eastAsia="zh-CN"/>
              </w:rPr>
              <w:t>Guard band</w:t>
            </w:r>
            <w:r w:rsidR="005751FD" w:rsidRPr="00EE1A01">
              <w:rPr>
                <w:lang w:val="en-GB" w:eastAsia="zh-CN"/>
              </w:rPr>
              <w:t xml:space="preserve"> or </w:t>
            </w:r>
          </w:p>
          <w:p w:rsidR="0014052F" w:rsidRDefault="00C41C6E">
            <w:pPr>
              <w:rPr>
                <w:lang w:val="en-GB" w:eastAsia="zh-CN"/>
              </w:rPr>
            </w:pPr>
            <w:r>
              <w:rPr>
                <w:rFonts w:hint="eastAsia"/>
                <w:lang w:val="en-GB" w:eastAsia="zh-CN"/>
              </w:rPr>
              <w:t>S</w:t>
            </w:r>
            <w:r w:rsidR="005751FD">
              <w:rPr>
                <w:lang w:val="en-GB" w:eastAsia="zh-CN"/>
              </w:rPr>
              <w:t xml:space="preserve">cheduling with </w:t>
            </w:r>
            <w:r w:rsidR="005751FD">
              <w:rPr>
                <w:rFonts w:hint="eastAsia"/>
                <w:lang w:val="en-GB" w:eastAsia="zh-CN"/>
              </w:rPr>
              <w:t>performance loss</w:t>
            </w:r>
          </w:p>
        </w:tc>
        <w:tc>
          <w:tcPr>
            <w:tcW w:w="3828" w:type="dxa"/>
          </w:tcPr>
          <w:p w:rsidR="00C41C6E" w:rsidRDefault="00C41C6E" w:rsidP="00597336">
            <w:pPr>
              <w:rPr>
                <w:lang w:val="en-GB" w:eastAsia="zh-CN"/>
              </w:rPr>
            </w:pPr>
            <w:r>
              <w:rPr>
                <w:lang w:val="en-GB" w:eastAsia="zh-CN"/>
              </w:rPr>
              <w:t>Guard band</w:t>
            </w:r>
            <w:r>
              <w:rPr>
                <w:rFonts w:hint="eastAsia"/>
                <w:lang w:val="en-GB" w:eastAsia="zh-CN"/>
              </w:rPr>
              <w:t xml:space="preserve"> </w:t>
            </w:r>
            <w:r w:rsidR="005751FD" w:rsidRPr="00EE1A01">
              <w:rPr>
                <w:lang w:val="en-GB" w:eastAsia="zh-CN"/>
              </w:rPr>
              <w:t xml:space="preserve">or </w:t>
            </w:r>
          </w:p>
          <w:p w:rsidR="005751FD" w:rsidRDefault="00C41C6E" w:rsidP="00597336">
            <w:pPr>
              <w:rPr>
                <w:lang w:val="en-GB" w:eastAsia="zh-CN"/>
              </w:rPr>
            </w:pPr>
            <w:r>
              <w:rPr>
                <w:rFonts w:hint="eastAsia"/>
                <w:lang w:val="en-GB" w:eastAsia="zh-CN"/>
              </w:rPr>
              <w:t>S</w:t>
            </w:r>
            <w:r w:rsidR="005751FD">
              <w:rPr>
                <w:lang w:val="en-GB" w:eastAsia="zh-CN"/>
              </w:rPr>
              <w:t xml:space="preserve">cheduling with </w:t>
            </w:r>
            <w:r w:rsidR="005751FD">
              <w:rPr>
                <w:rFonts w:hint="eastAsia"/>
                <w:lang w:val="en-GB" w:eastAsia="zh-CN"/>
              </w:rPr>
              <w:t>performance loss</w:t>
            </w:r>
          </w:p>
        </w:tc>
      </w:tr>
      <w:tr w:rsidR="005751FD" w:rsidTr="00C41C6E">
        <w:trPr>
          <w:jc w:val="center"/>
        </w:trPr>
        <w:tc>
          <w:tcPr>
            <w:tcW w:w="1840" w:type="dxa"/>
          </w:tcPr>
          <w:p w:rsidR="0014052F" w:rsidRDefault="005751FD">
            <w:pPr>
              <w:rPr>
                <w:lang w:val="en-GB" w:eastAsia="zh-CN"/>
              </w:rPr>
            </w:pPr>
            <w:r w:rsidRPr="00EE1A01">
              <w:rPr>
                <w:lang w:val="en-GB" w:eastAsia="zh-CN"/>
              </w:rPr>
              <w:t>3</w:t>
            </w:r>
            <w:r>
              <w:rPr>
                <w:rFonts w:hint="eastAsia"/>
                <w:lang w:val="en-GB" w:eastAsia="zh-CN"/>
              </w:rPr>
              <w:t>5/70kHz</w:t>
            </w:r>
          </w:p>
        </w:tc>
        <w:tc>
          <w:tcPr>
            <w:tcW w:w="3730" w:type="dxa"/>
          </w:tcPr>
          <w:p w:rsidR="0014052F" w:rsidRDefault="00C41C6E">
            <w:pPr>
              <w:rPr>
                <w:lang w:val="en-GB" w:eastAsia="zh-CN"/>
              </w:rPr>
            </w:pPr>
            <w:r>
              <w:rPr>
                <w:lang w:val="en-GB" w:eastAsia="zh-CN"/>
              </w:rPr>
              <w:t>Guard band</w:t>
            </w:r>
            <w:r>
              <w:rPr>
                <w:rFonts w:hint="eastAsia"/>
                <w:lang w:val="en-GB" w:eastAsia="zh-CN"/>
              </w:rPr>
              <w:t xml:space="preserve"> </w:t>
            </w:r>
            <w:r w:rsidR="005751FD" w:rsidRPr="00EE1A01">
              <w:rPr>
                <w:lang w:val="en-GB" w:eastAsia="zh-CN"/>
              </w:rPr>
              <w:t xml:space="preserve">or </w:t>
            </w:r>
          </w:p>
          <w:p w:rsidR="0014052F" w:rsidRDefault="00C41C6E">
            <w:pPr>
              <w:rPr>
                <w:lang w:val="en-GB" w:eastAsia="zh-CN"/>
              </w:rPr>
            </w:pPr>
            <w:r>
              <w:rPr>
                <w:rFonts w:hint="eastAsia"/>
                <w:lang w:val="en-GB" w:eastAsia="zh-CN"/>
              </w:rPr>
              <w:t>S</w:t>
            </w:r>
            <w:r w:rsidR="005751FD">
              <w:rPr>
                <w:lang w:val="en-GB" w:eastAsia="zh-CN"/>
              </w:rPr>
              <w:t xml:space="preserve">cheduling with </w:t>
            </w:r>
            <w:r w:rsidR="005751FD">
              <w:rPr>
                <w:rFonts w:hint="eastAsia"/>
                <w:lang w:val="en-GB" w:eastAsia="zh-CN"/>
              </w:rPr>
              <w:t>performance loss</w:t>
            </w:r>
          </w:p>
        </w:tc>
        <w:tc>
          <w:tcPr>
            <w:tcW w:w="3828" w:type="dxa"/>
          </w:tcPr>
          <w:p w:rsidR="0014052F" w:rsidRDefault="005751FD">
            <w:pPr>
              <w:rPr>
                <w:lang w:val="en-GB" w:eastAsia="zh-CN"/>
              </w:rPr>
            </w:pPr>
            <w:r w:rsidRPr="00EE1A01">
              <w:rPr>
                <w:lang w:val="en-GB" w:eastAsia="zh-CN"/>
              </w:rPr>
              <w:t>Guard band</w:t>
            </w:r>
            <w:r w:rsidR="00C41C6E">
              <w:rPr>
                <w:rFonts w:hint="eastAsia"/>
                <w:lang w:val="en-GB" w:eastAsia="zh-CN"/>
              </w:rPr>
              <w:t xml:space="preserve"> </w:t>
            </w:r>
            <w:r w:rsidRPr="00EE1A01">
              <w:rPr>
                <w:lang w:val="en-GB" w:eastAsia="zh-CN"/>
              </w:rPr>
              <w:t xml:space="preserve">or </w:t>
            </w:r>
          </w:p>
          <w:p w:rsidR="0014052F" w:rsidRDefault="00C41C6E">
            <w:pPr>
              <w:rPr>
                <w:lang w:val="en-GB" w:eastAsia="zh-CN"/>
              </w:rPr>
            </w:pPr>
            <w:r>
              <w:rPr>
                <w:rFonts w:hint="eastAsia"/>
                <w:lang w:val="en-GB" w:eastAsia="zh-CN"/>
              </w:rPr>
              <w:t>S</w:t>
            </w:r>
            <w:r w:rsidR="005751FD">
              <w:rPr>
                <w:lang w:val="en-GB" w:eastAsia="zh-CN"/>
              </w:rPr>
              <w:t xml:space="preserve">cheduling with </w:t>
            </w:r>
            <w:r w:rsidR="005751FD">
              <w:rPr>
                <w:rFonts w:hint="eastAsia"/>
                <w:lang w:val="en-GB" w:eastAsia="zh-CN"/>
              </w:rPr>
              <w:t>performance loss</w:t>
            </w:r>
          </w:p>
        </w:tc>
      </w:tr>
    </w:tbl>
    <w:p w:rsidR="0014052F" w:rsidRDefault="0014052F">
      <w:pPr>
        <w:rPr>
          <w:lang w:val="en-GB" w:eastAsia="zh-CN"/>
        </w:rPr>
      </w:pPr>
    </w:p>
    <w:p w:rsidR="000857AA" w:rsidRDefault="00E10B08">
      <w:pPr>
        <w:rPr>
          <w:i/>
          <w:lang w:eastAsia="zh-CN"/>
        </w:rPr>
      </w:pPr>
      <w:r w:rsidRPr="00E10B08">
        <w:rPr>
          <w:b/>
          <w:i/>
          <w:lang w:eastAsia="zh-CN"/>
        </w:rPr>
        <w:t>Observation</w:t>
      </w:r>
      <w:r w:rsidRPr="00E10B08">
        <w:rPr>
          <w:i/>
          <w:lang w:eastAsia="zh-CN"/>
        </w:rPr>
        <w:t xml:space="preserve"> </w:t>
      </w:r>
      <w:r w:rsidR="00597336">
        <w:rPr>
          <w:rFonts w:hint="eastAsia"/>
          <w:b/>
          <w:i/>
          <w:lang w:eastAsia="zh-CN"/>
        </w:rPr>
        <w:t>5</w:t>
      </w:r>
      <w:r w:rsidRPr="00E10B08">
        <w:rPr>
          <w:b/>
          <w:i/>
          <w:lang w:eastAsia="zh-CN"/>
        </w:rPr>
        <w:t>:</w:t>
      </w:r>
      <w:r w:rsidRPr="00E10B08">
        <w:rPr>
          <w:i/>
          <w:lang w:eastAsia="zh-CN"/>
        </w:rPr>
        <w:t xml:space="preserve"> </w:t>
      </w:r>
      <w:r w:rsidR="00D83C4F">
        <w:rPr>
          <w:rFonts w:hint="eastAsia"/>
          <w:lang w:val="en-GB" w:eastAsia="zh-CN"/>
        </w:rPr>
        <w:t>T</w:t>
      </w:r>
      <w:r w:rsidR="00D83C4F" w:rsidRPr="006F3F05">
        <w:rPr>
          <w:rFonts w:hint="eastAsia"/>
          <w:lang w:val="en-GB" w:eastAsia="zh-CN"/>
        </w:rPr>
        <w:t xml:space="preserve">he interference between 17.5kHz family and NB-IOT is larger than </w:t>
      </w:r>
      <w:r w:rsidR="00D83C4F">
        <w:rPr>
          <w:rFonts w:hint="eastAsia"/>
          <w:lang w:val="en-GB" w:eastAsia="zh-CN"/>
        </w:rPr>
        <w:t xml:space="preserve">that between </w:t>
      </w:r>
      <w:r w:rsidR="00D83C4F" w:rsidRPr="006F3F05">
        <w:rPr>
          <w:rFonts w:hint="eastAsia"/>
          <w:lang w:val="en-GB" w:eastAsia="zh-CN"/>
        </w:rPr>
        <w:t>15kHz family</w:t>
      </w:r>
      <w:r w:rsidR="00D83C4F">
        <w:rPr>
          <w:rFonts w:hint="eastAsia"/>
          <w:lang w:val="en-GB" w:eastAsia="zh-CN"/>
        </w:rPr>
        <w:t xml:space="preserve"> and NB-IOT</w:t>
      </w:r>
      <w:r w:rsidR="00D83C4F" w:rsidRPr="006F3F05">
        <w:rPr>
          <w:rFonts w:hint="eastAsia"/>
          <w:lang w:val="en-GB" w:eastAsia="zh-CN"/>
        </w:rPr>
        <w:t>, and guard band or performance loss will be introduced</w:t>
      </w:r>
      <w:r w:rsidR="00D83C4F">
        <w:rPr>
          <w:rFonts w:hint="eastAsia"/>
          <w:lang w:val="en-GB" w:eastAsia="zh-CN"/>
        </w:rPr>
        <w:t xml:space="preserve"> for NR using 17.5kHz family than 15kHz family</w:t>
      </w:r>
      <w:r w:rsidR="00D83C4F" w:rsidRPr="006F3F05">
        <w:rPr>
          <w:rFonts w:hint="eastAsia"/>
          <w:lang w:val="en-GB" w:eastAsia="zh-CN"/>
        </w:rPr>
        <w:t>.</w:t>
      </w:r>
    </w:p>
    <w:p w:rsidR="00393EAD" w:rsidRDefault="0089180F" w:rsidP="00393EAD">
      <w:pPr>
        <w:rPr>
          <w:b/>
          <w:u w:val="single"/>
          <w:lang w:val="en-GB" w:eastAsia="zh-CN"/>
        </w:rPr>
      </w:pPr>
      <w:r>
        <w:rPr>
          <w:rFonts w:hint="eastAsia"/>
          <w:b/>
          <w:u w:val="single"/>
          <w:lang w:val="en-GB" w:eastAsia="zh-CN"/>
        </w:rPr>
        <w:t xml:space="preserve">Coexistence </w:t>
      </w:r>
      <w:r w:rsidR="00852307">
        <w:rPr>
          <w:rFonts w:hint="eastAsia"/>
          <w:b/>
          <w:u w:val="single"/>
          <w:lang w:val="en-GB" w:eastAsia="zh-CN"/>
        </w:rPr>
        <w:t>with LTE</w:t>
      </w:r>
      <w:r w:rsidR="00C66059">
        <w:rPr>
          <w:rFonts w:hint="eastAsia"/>
          <w:b/>
          <w:u w:val="single"/>
          <w:lang w:val="en-GB" w:eastAsia="zh-CN"/>
        </w:rPr>
        <w:t xml:space="preserve"> TDD</w:t>
      </w:r>
    </w:p>
    <w:p w:rsidR="00E171D5" w:rsidRPr="0027039D" w:rsidRDefault="00C41C6E" w:rsidP="00393EAD">
      <w:pPr>
        <w:rPr>
          <w:lang w:val="en-GB" w:eastAsia="zh-CN"/>
        </w:rPr>
      </w:pPr>
      <w:r>
        <w:rPr>
          <w:rFonts w:hint="eastAsia"/>
          <w:lang w:val="en-GB" w:eastAsia="zh-CN"/>
        </w:rPr>
        <w:t xml:space="preserve">In LTE Rel-8, there are lots of </w:t>
      </w:r>
      <w:r>
        <w:rPr>
          <w:lang w:val="en-GB" w:eastAsia="zh-CN"/>
        </w:rPr>
        <w:t>discussion</w:t>
      </w:r>
      <w:r>
        <w:rPr>
          <w:rFonts w:hint="eastAsia"/>
          <w:lang w:val="en-GB" w:eastAsia="zh-CN"/>
        </w:rPr>
        <w:t xml:space="preserve"> on TDD adjacent frequency co-existence, especially for the alignment of GP for LTE </w:t>
      </w:r>
      <w:r w:rsidR="001D47C1">
        <w:rPr>
          <w:lang w:val="en-GB" w:eastAsia="zh-CN"/>
        </w:rPr>
        <w:t>TDD</w:t>
      </w:r>
      <w:r w:rsidR="001D47C1">
        <w:rPr>
          <w:rFonts w:hint="eastAsia"/>
          <w:lang w:val="en-GB" w:eastAsia="zh-CN"/>
        </w:rPr>
        <w:t xml:space="preserve"> </w:t>
      </w:r>
      <w:r>
        <w:rPr>
          <w:rFonts w:hint="eastAsia"/>
          <w:lang w:val="en-GB" w:eastAsia="zh-CN"/>
        </w:rPr>
        <w:t xml:space="preserve">and TD-SCDMA </w:t>
      </w:r>
      <w:fldSimple w:instr=" REF _Ref450892439 \r \h  \* MERGEFORMAT ">
        <w:r w:rsidR="00834660" w:rsidRPr="00834660">
          <w:rPr>
            <w:lang w:val="en-GB" w:eastAsia="zh-CN"/>
          </w:rPr>
          <w:t>[5]</w:t>
        </w:r>
      </w:fldSimple>
      <w:r>
        <w:rPr>
          <w:rFonts w:hint="eastAsia"/>
          <w:lang w:val="en-GB" w:eastAsia="zh-CN"/>
        </w:rPr>
        <w:t xml:space="preserve">. This issue should be considered for NR TDD </w:t>
      </w:r>
      <w:r>
        <w:rPr>
          <w:rFonts w:hint="eastAsia"/>
          <w:lang w:val="en-GB" w:eastAsia="zh-CN"/>
        </w:rPr>
        <w:lastRenderedPageBreak/>
        <w:t>co-existence with LTE TDD as well. T</w:t>
      </w:r>
      <w:r w:rsidR="00834660" w:rsidRPr="00834660">
        <w:rPr>
          <w:lang w:val="en-GB" w:eastAsia="zh-CN"/>
        </w:rPr>
        <w:t xml:space="preserve">he GP of NR should cover the GP of the legacy system, otherwise interference to the legacy system may be introduced. As shown in </w:t>
      </w:r>
      <w:fldSimple w:instr=" REF _Ref449366587 \h  \* MERGEFORMAT ">
        <w:r w:rsidR="00AA1516" w:rsidRPr="0027039D">
          <w:t xml:space="preserve">Figure </w:t>
        </w:r>
        <w:r w:rsidR="00AA1516" w:rsidRPr="0027039D">
          <w:rPr>
            <w:noProof/>
          </w:rPr>
          <w:t>5</w:t>
        </w:r>
      </w:fldSimple>
      <w:r w:rsidR="00834660" w:rsidRPr="00834660">
        <w:rPr>
          <w:lang w:val="en-GB" w:eastAsia="zh-CN"/>
        </w:rPr>
        <w:t xml:space="preserve">, to cover the GP of LTE, higher GP overhead is needed for </w:t>
      </w:r>
      <w:r w:rsidR="00525BA9">
        <w:rPr>
          <w:rFonts w:hint="eastAsia"/>
          <w:lang w:val="en-GB" w:eastAsia="zh-CN"/>
        </w:rPr>
        <w:t xml:space="preserve">NR using </w:t>
      </w:r>
      <w:r w:rsidR="00834660" w:rsidRPr="00834660">
        <w:rPr>
          <w:lang w:val="en-GB" w:eastAsia="zh-CN"/>
        </w:rPr>
        <w:t xml:space="preserve">17.5kHz than </w:t>
      </w:r>
      <w:r w:rsidR="00525BA9">
        <w:rPr>
          <w:rFonts w:hint="eastAsia"/>
          <w:lang w:val="en-GB" w:eastAsia="zh-CN"/>
        </w:rPr>
        <w:t xml:space="preserve">using </w:t>
      </w:r>
      <w:r w:rsidR="00834660" w:rsidRPr="00834660">
        <w:rPr>
          <w:lang w:val="en-GB" w:eastAsia="zh-CN"/>
        </w:rPr>
        <w:t>15kHz.</w:t>
      </w:r>
    </w:p>
    <w:p w:rsidR="00A0732A" w:rsidRDefault="00B440F4" w:rsidP="00A0732A">
      <w:pPr>
        <w:jc w:val="center"/>
        <w:rPr>
          <w:lang w:eastAsia="zh-CN"/>
        </w:rPr>
      </w:pPr>
      <w:r>
        <w:object w:dxaOrig="9811" w:dyaOrig="3391">
          <v:shape id="_x0000_i1028" type="#_x0000_t75" style="width:284.25pt;height:97.5pt" o:ole="">
            <v:imagedata r:id="rId16" o:title=""/>
          </v:shape>
          <o:OLEObject Type="Embed" ProgID="Visio.Drawing.11" ShapeID="_x0000_i1028" DrawAspect="Content" ObjectID="_1524643591" r:id="rId17"/>
        </w:object>
      </w:r>
    </w:p>
    <w:p w:rsidR="009B5F27" w:rsidRDefault="00767CAA" w:rsidP="001C5FA2">
      <w:pPr>
        <w:pStyle w:val="Caption"/>
      </w:pPr>
      <w:bookmarkStart w:id="8" w:name="_Ref449366587"/>
      <w:r>
        <w:t>Figure</w:t>
      </w:r>
      <w:r w:rsidR="00A0732A">
        <w:t xml:space="preserve"> </w:t>
      </w:r>
      <w:r w:rsidR="002D58CE">
        <w:fldChar w:fldCharType="begin"/>
      </w:r>
      <w:r w:rsidR="001E1507">
        <w:instrText xml:space="preserve"> SEQ Figure \* ARABIC </w:instrText>
      </w:r>
      <w:r w:rsidR="002D58CE">
        <w:fldChar w:fldCharType="separate"/>
      </w:r>
      <w:r w:rsidR="00904859">
        <w:rPr>
          <w:noProof/>
        </w:rPr>
        <w:t>5</w:t>
      </w:r>
      <w:r w:rsidR="002D58CE">
        <w:fldChar w:fldCharType="end"/>
      </w:r>
      <w:bookmarkEnd w:id="8"/>
      <w:r w:rsidR="00A0732A">
        <w:rPr>
          <w:rFonts w:hint="eastAsia"/>
        </w:rPr>
        <w:t xml:space="preserve"> NR coexisting with LTE in adjacent carrier</w:t>
      </w:r>
    </w:p>
    <w:p w:rsidR="00547727" w:rsidRDefault="00E10B08" w:rsidP="00334C95">
      <w:pPr>
        <w:rPr>
          <w:i/>
          <w:lang w:eastAsia="zh-CN"/>
        </w:rPr>
      </w:pPr>
      <w:bookmarkStart w:id="9" w:name="_Ref129681832"/>
      <w:bookmarkEnd w:id="2"/>
      <w:bookmarkEnd w:id="3"/>
      <w:r w:rsidRPr="00E10B08">
        <w:rPr>
          <w:b/>
          <w:i/>
          <w:lang w:eastAsia="zh-CN"/>
        </w:rPr>
        <w:t xml:space="preserve">Observation </w:t>
      </w:r>
      <w:r w:rsidR="00597336">
        <w:rPr>
          <w:rFonts w:hint="eastAsia"/>
          <w:b/>
          <w:i/>
          <w:lang w:eastAsia="zh-CN"/>
        </w:rPr>
        <w:t>6</w:t>
      </w:r>
      <w:r w:rsidRPr="00E10B08">
        <w:rPr>
          <w:i/>
          <w:lang w:eastAsia="zh-CN"/>
        </w:rPr>
        <w:t xml:space="preserve">: NR using </w:t>
      </w:r>
      <w:proofErr w:type="gramStart"/>
      <w:r w:rsidRPr="00E10B08">
        <w:rPr>
          <w:i/>
          <w:lang w:eastAsia="zh-CN"/>
        </w:rPr>
        <w:t>17.5kHz</w:t>
      </w:r>
      <w:proofErr w:type="gramEnd"/>
      <w:r w:rsidRPr="00E10B08">
        <w:rPr>
          <w:i/>
          <w:lang w:eastAsia="zh-CN"/>
        </w:rPr>
        <w:t xml:space="preserve"> family </w:t>
      </w:r>
      <w:r w:rsidR="00BB165A">
        <w:rPr>
          <w:rFonts w:hint="eastAsia"/>
          <w:i/>
          <w:lang w:eastAsia="zh-CN"/>
        </w:rPr>
        <w:t xml:space="preserve">possibly </w:t>
      </w:r>
      <w:r w:rsidRPr="00E10B08">
        <w:rPr>
          <w:i/>
          <w:lang w:eastAsia="zh-CN"/>
        </w:rPr>
        <w:t xml:space="preserve">need </w:t>
      </w:r>
      <w:r w:rsidR="00BB165A">
        <w:rPr>
          <w:rFonts w:hint="eastAsia"/>
          <w:i/>
          <w:lang w:eastAsia="zh-CN"/>
        </w:rPr>
        <w:t>additional</w:t>
      </w:r>
      <w:r w:rsidR="00BB165A" w:rsidRPr="00E10B08">
        <w:rPr>
          <w:i/>
          <w:lang w:eastAsia="zh-CN"/>
        </w:rPr>
        <w:t xml:space="preserve"> </w:t>
      </w:r>
      <w:r w:rsidRPr="00E10B08">
        <w:rPr>
          <w:i/>
          <w:lang w:eastAsia="zh-CN"/>
        </w:rPr>
        <w:t xml:space="preserve">GP overhead than 15kHz </w:t>
      </w:r>
      <w:r w:rsidR="009A67E9">
        <w:rPr>
          <w:rFonts w:hint="eastAsia"/>
          <w:i/>
          <w:lang w:eastAsia="zh-CN"/>
        </w:rPr>
        <w:t>for</w:t>
      </w:r>
      <w:r w:rsidRPr="00E10B08">
        <w:rPr>
          <w:i/>
          <w:lang w:eastAsia="zh-CN"/>
        </w:rPr>
        <w:t xml:space="preserve"> </w:t>
      </w:r>
      <w:r w:rsidR="009A67E9">
        <w:rPr>
          <w:rFonts w:hint="eastAsia"/>
          <w:i/>
          <w:lang w:eastAsia="zh-CN"/>
        </w:rPr>
        <w:t xml:space="preserve">coexistence </w:t>
      </w:r>
      <w:r w:rsidR="00B8178F">
        <w:rPr>
          <w:i/>
          <w:lang w:eastAsia="zh-CN"/>
        </w:rPr>
        <w:t xml:space="preserve">with </w:t>
      </w:r>
      <w:r>
        <w:rPr>
          <w:i/>
          <w:lang w:eastAsia="zh-CN"/>
        </w:rPr>
        <w:t>LTE</w:t>
      </w:r>
      <w:r w:rsidR="009A67E9">
        <w:rPr>
          <w:rFonts w:hint="eastAsia"/>
          <w:i/>
          <w:lang w:eastAsia="zh-CN"/>
        </w:rPr>
        <w:t xml:space="preserve"> TDD</w:t>
      </w:r>
      <w:r w:rsidRPr="00E10B08">
        <w:rPr>
          <w:i/>
          <w:lang w:eastAsia="zh-CN"/>
        </w:rPr>
        <w:t>.</w:t>
      </w:r>
    </w:p>
    <w:p w:rsidR="00375349" w:rsidRDefault="0032495B" w:rsidP="00375349">
      <w:pPr>
        <w:pStyle w:val="Heading1"/>
        <w:rPr>
          <w:lang w:eastAsia="zh-CN"/>
        </w:rPr>
      </w:pPr>
      <w:r>
        <w:rPr>
          <w:rFonts w:hint="eastAsia"/>
          <w:lang w:eastAsia="zh-CN"/>
        </w:rPr>
        <w:t>Summary and conclusion</w:t>
      </w:r>
    </w:p>
    <w:p w:rsidR="005965C4" w:rsidRDefault="00362854" w:rsidP="00362854">
      <w:pPr>
        <w:rPr>
          <w:lang w:eastAsia="zh-CN"/>
        </w:rPr>
      </w:pPr>
      <w:r>
        <w:rPr>
          <w:rFonts w:hint="eastAsia"/>
        </w:rPr>
        <w:t xml:space="preserve">The </w:t>
      </w:r>
      <w:r>
        <w:t>comparison</w:t>
      </w:r>
      <w:r>
        <w:rPr>
          <w:rFonts w:hint="eastAsia"/>
        </w:rPr>
        <w:t xml:space="preserve"> of </w:t>
      </w:r>
      <w:r>
        <w:rPr>
          <w:rFonts w:hint="eastAsia"/>
          <w:lang w:eastAsia="zh-CN"/>
        </w:rPr>
        <w:t xml:space="preserve">15kHz family and 17.5kHz family </w:t>
      </w:r>
      <w:r w:rsidR="006B5AE8">
        <w:rPr>
          <w:rFonts w:hint="eastAsia"/>
          <w:lang w:eastAsia="zh-CN"/>
        </w:rPr>
        <w:t xml:space="preserve">are summarized in </w:t>
      </w:r>
      <w:r w:rsidR="002D58CE">
        <w:rPr>
          <w:lang w:eastAsia="zh-CN"/>
        </w:rPr>
        <w:fldChar w:fldCharType="begin"/>
      </w:r>
      <w:r w:rsidR="006B5AE8">
        <w:rPr>
          <w:lang w:eastAsia="zh-CN"/>
        </w:rPr>
        <w:instrText xml:space="preserve"> </w:instrText>
      </w:r>
      <w:r w:rsidR="006B5AE8">
        <w:rPr>
          <w:rFonts w:hint="eastAsia"/>
          <w:lang w:eastAsia="zh-CN"/>
        </w:rPr>
        <w:instrText>REF _Ref450747623 \h</w:instrText>
      </w:r>
      <w:r w:rsidR="006B5AE8">
        <w:rPr>
          <w:lang w:eastAsia="zh-CN"/>
        </w:rPr>
        <w:instrText xml:space="preserve"> </w:instrText>
      </w:r>
      <w:r w:rsidR="002D58CE">
        <w:rPr>
          <w:lang w:eastAsia="zh-CN"/>
        </w:rPr>
      </w:r>
      <w:r w:rsidR="002D58CE">
        <w:rPr>
          <w:lang w:eastAsia="zh-CN"/>
        </w:rPr>
        <w:fldChar w:fldCharType="separate"/>
      </w:r>
      <w:r w:rsidR="006B5AE8">
        <w:t xml:space="preserve">Table </w:t>
      </w:r>
      <w:r w:rsidR="006B5AE8">
        <w:rPr>
          <w:noProof/>
        </w:rPr>
        <w:t>4</w:t>
      </w:r>
      <w:r w:rsidR="002D58CE">
        <w:rPr>
          <w:lang w:eastAsia="zh-CN"/>
        </w:rPr>
        <w:fldChar w:fldCharType="end"/>
      </w:r>
      <w:r w:rsidR="00C255B7">
        <w:rPr>
          <w:rFonts w:hint="eastAsia"/>
          <w:lang w:eastAsia="zh-CN"/>
        </w:rPr>
        <w:t>, and considering</w:t>
      </w:r>
      <w:r w:rsidR="00EA02FA">
        <w:rPr>
          <w:rFonts w:hint="eastAsia"/>
          <w:lang w:eastAsia="zh-CN"/>
        </w:rPr>
        <w:t xml:space="preserve"> the performance in </w:t>
      </w:r>
      <w:r w:rsidR="002D58CE">
        <w:rPr>
          <w:lang w:eastAsia="zh-CN"/>
        </w:rPr>
        <w:fldChar w:fldCharType="begin"/>
      </w:r>
      <w:r w:rsidR="00AB4DCA">
        <w:rPr>
          <w:lang w:eastAsia="zh-CN"/>
        </w:rPr>
        <w:instrText xml:space="preserve"> </w:instrText>
      </w:r>
      <w:r w:rsidR="00AB4DCA">
        <w:rPr>
          <w:rFonts w:hint="eastAsia"/>
          <w:lang w:eastAsia="zh-CN"/>
        </w:rPr>
        <w:instrText>REF _Ref450747930 \r \h</w:instrText>
      </w:r>
      <w:r w:rsidR="00AB4DCA">
        <w:rPr>
          <w:lang w:eastAsia="zh-CN"/>
        </w:rPr>
        <w:instrText xml:space="preserve"> </w:instrText>
      </w:r>
      <w:r w:rsidR="002D58CE">
        <w:rPr>
          <w:lang w:eastAsia="zh-CN"/>
        </w:rPr>
      </w:r>
      <w:r w:rsidR="002D58CE">
        <w:rPr>
          <w:lang w:eastAsia="zh-CN"/>
        </w:rPr>
        <w:fldChar w:fldCharType="separate"/>
      </w:r>
      <w:r w:rsidR="00AB4DCA">
        <w:rPr>
          <w:lang w:eastAsia="zh-CN"/>
        </w:rPr>
        <w:t>[4]</w:t>
      </w:r>
      <w:r w:rsidR="002D58CE">
        <w:rPr>
          <w:lang w:eastAsia="zh-CN"/>
        </w:rPr>
        <w:fldChar w:fldCharType="end"/>
      </w:r>
      <w:r w:rsidR="00AB4DCA">
        <w:rPr>
          <w:rFonts w:hint="eastAsia"/>
          <w:lang w:eastAsia="zh-CN"/>
        </w:rPr>
        <w:t xml:space="preserve"> </w:t>
      </w:r>
      <w:r w:rsidR="00EA02FA">
        <w:rPr>
          <w:rFonts w:hint="eastAsia"/>
          <w:lang w:eastAsia="zh-CN"/>
        </w:rPr>
        <w:t xml:space="preserve">which shows 15kHz outperforms 17.5kHz family, </w:t>
      </w:r>
      <w:r w:rsidR="00C87F8C">
        <w:rPr>
          <w:rFonts w:hint="eastAsia"/>
          <w:lang w:eastAsia="zh-CN"/>
        </w:rPr>
        <w:t>15kHz family subcarrier spacing is proposed for NR.</w:t>
      </w:r>
      <w:r w:rsidR="00EA02FA">
        <w:rPr>
          <w:rFonts w:hint="eastAsia"/>
          <w:lang w:eastAsia="zh-CN"/>
        </w:rPr>
        <w:t xml:space="preserve"> </w:t>
      </w:r>
    </w:p>
    <w:p w:rsidR="0014052F" w:rsidRDefault="00BB165A">
      <w:pPr>
        <w:autoSpaceDE/>
        <w:autoSpaceDN/>
        <w:adjustRightInd/>
        <w:rPr>
          <w:b/>
          <w:lang w:eastAsia="zh-CN"/>
        </w:rPr>
      </w:pPr>
      <w:r w:rsidRPr="00A679FC">
        <w:rPr>
          <w:rFonts w:hint="eastAsia"/>
          <w:b/>
          <w:i/>
          <w:lang w:eastAsia="zh-CN"/>
        </w:rPr>
        <w:t>Proposal 1</w:t>
      </w:r>
      <w:r w:rsidRPr="00A679FC">
        <w:rPr>
          <w:rFonts w:hint="eastAsia"/>
          <w:i/>
          <w:lang w:eastAsia="zh-CN"/>
        </w:rPr>
        <w:t xml:space="preserve">: </w:t>
      </w:r>
      <w:r w:rsidRPr="00A679FC">
        <w:rPr>
          <w:i/>
          <w:lang w:eastAsia="zh-CN"/>
        </w:rPr>
        <w:t xml:space="preserve">15kHz family </w:t>
      </w:r>
      <w:r>
        <w:rPr>
          <w:i/>
          <w:lang w:eastAsia="zh-CN"/>
        </w:rPr>
        <w:t>is</w:t>
      </w:r>
      <w:r w:rsidRPr="00A679FC">
        <w:rPr>
          <w:rFonts w:hint="eastAsia"/>
          <w:i/>
          <w:lang w:eastAsia="zh-CN"/>
        </w:rPr>
        <w:t xml:space="preserve"> proposed for </w:t>
      </w:r>
      <w:r>
        <w:rPr>
          <w:i/>
          <w:lang w:eastAsia="zh-CN"/>
        </w:rPr>
        <w:t>the new radio</w:t>
      </w:r>
      <w:r w:rsidRPr="00A679FC">
        <w:rPr>
          <w:rFonts w:hint="eastAsia"/>
          <w:i/>
          <w:lang w:eastAsia="zh-CN"/>
        </w:rPr>
        <w:t>.</w:t>
      </w:r>
    </w:p>
    <w:p w:rsidR="00334C95" w:rsidRPr="00334C95" w:rsidRDefault="005965C4" w:rsidP="005965C4">
      <w:pPr>
        <w:pStyle w:val="Caption"/>
      </w:pPr>
      <w:bookmarkStart w:id="10" w:name="_Ref450747623"/>
      <w:r>
        <w:t xml:space="preserve">Table </w:t>
      </w:r>
      <w:r w:rsidR="002D58CE">
        <w:fldChar w:fldCharType="begin"/>
      </w:r>
      <w:r w:rsidR="001E1507">
        <w:instrText xml:space="preserve"> SEQ Table \* ARABIC </w:instrText>
      </w:r>
      <w:r w:rsidR="002D58CE">
        <w:fldChar w:fldCharType="separate"/>
      </w:r>
      <w:r>
        <w:rPr>
          <w:noProof/>
        </w:rPr>
        <w:t>4</w:t>
      </w:r>
      <w:r w:rsidR="002D58CE">
        <w:fldChar w:fldCharType="end"/>
      </w:r>
      <w:bookmarkEnd w:id="10"/>
      <w:r>
        <w:rPr>
          <w:rFonts w:hint="eastAsia"/>
        </w:rPr>
        <w:t xml:space="preserve"> Summary of comparison between 15kHz family and 17.5kHz family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58"/>
        <w:gridCol w:w="1676"/>
        <w:gridCol w:w="3383"/>
        <w:gridCol w:w="3288"/>
      </w:tblGrid>
      <w:tr w:rsidR="00BB165A" w:rsidRPr="00AF08B6" w:rsidTr="003B78B5">
        <w:trPr>
          <w:trHeight w:val="286"/>
        </w:trPr>
        <w:tc>
          <w:tcPr>
            <w:tcW w:w="0" w:type="auto"/>
            <w:shd w:val="clear" w:color="auto" w:fill="F2F2F2" w:themeFill="background1" w:themeFillShade="F2"/>
            <w:tcMar>
              <w:top w:w="72" w:type="dxa"/>
              <w:left w:w="144" w:type="dxa"/>
              <w:bottom w:w="72" w:type="dxa"/>
              <w:right w:w="144" w:type="dxa"/>
            </w:tcMar>
            <w:vAlign w:val="center"/>
            <w:hideMark/>
          </w:tcPr>
          <w:p w:rsidR="00FB2B23" w:rsidRPr="00AF08B6" w:rsidRDefault="00FB2B23" w:rsidP="00334C95">
            <w:pPr>
              <w:rPr>
                <w:sz w:val="18"/>
                <w:szCs w:val="18"/>
                <w:lang w:eastAsia="zh-CN"/>
              </w:rPr>
            </w:pPr>
          </w:p>
        </w:tc>
        <w:tc>
          <w:tcPr>
            <w:tcW w:w="0" w:type="auto"/>
            <w:shd w:val="clear" w:color="auto" w:fill="F2F2F2" w:themeFill="background1" w:themeFillShade="F2"/>
          </w:tcPr>
          <w:p w:rsidR="00FB2B23" w:rsidRPr="00AF08B6" w:rsidRDefault="00FB2B23" w:rsidP="00872CE0">
            <w:pPr>
              <w:jc w:val="center"/>
              <w:rPr>
                <w:b/>
                <w:bCs/>
                <w:sz w:val="18"/>
                <w:szCs w:val="18"/>
                <w:lang w:eastAsia="zh-CN"/>
              </w:rPr>
            </w:pPr>
          </w:p>
        </w:tc>
        <w:tc>
          <w:tcPr>
            <w:tcW w:w="0" w:type="auto"/>
            <w:shd w:val="clear" w:color="auto" w:fill="F2F2F2" w:themeFill="background1" w:themeFillShade="F2"/>
            <w:tcMar>
              <w:top w:w="72" w:type="dxa"/>
              <w:left w:w="144" w:type="dxa"/>
              <w:bottom w:w="72" w:type="dxa"/>
              <w:right w:w="144" w:type="dxa"/>
            </w:tcMar>
            <w:vAlign w:val="center"/>
            <w:hideMark/>
          </w:tcPr>
          <w:p w:rsidR="00FB2B23" w:rsidRPr="00AF08B6" w:rsidRDefault="00FB2B23" w:rsidP="0044421F">
            <w:pPr>
              <w:jc w:val="center"/>
              <w:rPr>
                <w:sz w:val="18"/>
                <w:szCs w:val="18"/>
                <w:lang w:eastAsia="zh-CN"/>
              </w:rPr>
            </w:pPr>
            <w:r w:rsidRPr="00AF08B6">
              <w:rPr>
                <w:b/>
                <w:bCs/>
                <w:sz w:val="18"/>
                <w:szCs w:val="18"/>
                <w:lang w:eastAsia="zh-CN"/>
              </w:rPr>
              <w:t>15kHz</w:t>
            </w:r>
            <w:r w:rsidR="00553D2B">
              <w:rPr>
                <w:rFonts w:hint="eastAsia"/>
                <w:b/>
                <w:bCs/>
                <w:sz w:val="18"/>
                <w:szCs w:val="18"/>
                <w:lang w:eastAsia="zh-CN"/>
              </w:rPr>
              <w:t xml:space="preserve"> based family</w:t>
            </w:r>
          </w:p>
        </w:tc>
        <w:tc>
          <w:tcPr>
            <w:tcW w:w="0" w:type="auto"/>
            <w:shd w:val="clear" w:color="auto" w:fill="F2F2F2" w:themeFill="background1" w:themeFillShade="F2"/>
            <w:tcMar>
              <w:top w:w="72" w:type="dxa"/>
              <w:left w:w="144" w:type="dxa"/>
              <w:bottom w:w="72" w:type="dxa"/>
              <w:right w:w="144" w:type="dxa"/>
            </w:tcMar>
            <w:vAlign w:val="center"/>
            <w:hideMark/>
          </w:tcPr>
          <w:p w:rsidR="00FB2B23" w:rsidRPr="00AF08B6" w:rsidRDefault="00FB2B23" w:rsidP="0044421F">
            <w:pPr>
              <w:jc w:val="center"/>
              <w:rPr>
                <w:sz w:val="18"/>
                <w:szCs w:val="18"/>
                <w:lang w:eastAsia="zh-CN"/>
              </w:rPr>
            </w:pPr>
            <w:r w:rsidRPr="00AF08B6">
              <w:rPr>
                <w:b/>
                <w:bCs/>
                <w:sz w:val="18"/>
                <w:szCs w:val="18"/>
                <w:lang w:eastAsia="zh-CN"/>
              </w:rPr>
              <w:t>17.5kHz</w:t>
            </w:r>
            <w:r w:rsidR="00553D2B">
              <w:rPr>
                <w:rFonts w:hint="eastAsia"/>
                <w:b/>
                <w:bCs/>
                <w:sz w:val="18"/>
                <w:szCs w:val="18"/>
                <w:lang w:eastAsia="zh-CN"/>
              </w:rPr>
              <w:t xml:space="preserve"> based family</w:t>
            </w:r>
          </w:p>
        </w:tc>
      </w:tr>
      <w:tr w:rsidR="00BB165A" w:rsidRPr="00AF08B6" w:rsidTr="003B78B5">
        <w:trPr>
          <w:trHeight w:val="705"/>
        </w:trPr>
        <w:tc>
          <w:tcPr>
            <w:tcW w:w="0" w:type="auto"/>
            <w:vMerge w:val="restart"/>
            <w:shd w:val="clear" w:color="auto" w:fill="FFFFFF" w:themeFill="background1"/>
            <w:tcMar>
              <w:top w:w="72" w:type="dxa"/>
              <w:left w:w="144" w:type="dxa"/>
              <w:bottom w:w="72" w:type="dxa"/>
              <w:right w:w="144" w:type="dxa"/>
            </w:tcMar>
            <w:vAlign w:val="center"/>
            <w:hideMark/>
          </w:tcPr>
          <w:p w:rsidR="00253B16" w:rsidRPr="00253B16" w:rsidRDefault="00E10B08" w:rsidP="00BE37EF">
            <w:pPr>
              <w:rPr>
                <w:b/>
                <w:sz w:val="18"/>
                <w:szCs w:val="18"/>
                <w:lang w:eastAsia="zh-CN"/>
              </w:rPr>
            </w:pPr>
            <w:r>
              <w:rPr>
                <w:b/>
                <w:bCs/>
                <w:sz w:val="18"/>
                <w:szCs w:val="18"/>
                <w:lang w:eastAsia="zh-CN"/>
              </w:rPr>
              <w:t xml:space="preserve">Scalability </w:t>
            </w:r>
          </w:p>
        </w:tc>
        <w:tc>
          <w:tcPr>
            <w:tcW w:w="0" w:type="auto"/>
            <w:shd w:val="clear" w:color="auto" w:fill="FFFFFF" w:themeFill="background1"/>
          </w:tcPr>
          <w:p w:rsidR="00253B16" w:rsidRPr="00253B16" w:rsidRDefault="00E10B08" w:rsidP="00A119BB">
            <w:pPr>
              <w:jc w:val="left"/>
              <w:rPr>
                <w:b/>
                <w:sz w:val="18"/>
                <w:szCs w:val="18"/>
                <w:lang w:eastAsia="zh-CN"/>
              </w:rPr>
            </w:pPr>
            <w:r>
              <w:rPr>
                <w:b/>
                <w:sz w:val="18"/>
                <w:szCs w:val="18"/>
                <w:lang w:eastAsia="zh-CN"/>
              </w:rPr>
              <w:t>Scalability by subcarrier spacing</w:t>
            </w:r>
          </w:p>
        </w:tc>
        <w:tc>
          <w:tcPr>
            <w:tcW w:w="0" w:type="auto"/>
            <w:shd w:val="clear" w:color="auto" w:fill="FFFFFF" w:themeFill="background1"/>
            <w:tcMar>
              <w:top w:w="72" w:type="dxa"/>
              <w:left w:w="144" w:type="dxa"/>
              <w:bottom w:w="72" w:type="dxa"/>
              <w:right w:w="144" w:type="dxa"/>
            </w:tcMar>
            <w:hideMark/>
          </w:tcPr>
          <w:p w:rsidR="000857AA" w:rsidRDefault="00253B16" w:rsidP="00B514EC">
            <w:pPr>
              <w:jc w:val="left"/>
              <w:rPr>
                <w:sz w:val="18"/>
                <w:szCs w:val="18"/>
                <w:lang w:eastAsia="zh-CN"/>
              </w:rPr>
            </w:pPr>
            <w:r w:rsidRPr="00AF08B6">
              <w:rPr>
                <w:color w:val="000000"/>
                <w:kern w:val="24"/>
                <w:sz w:val="18"/>
                <w:szCs w:val="18"/>
              </w:rPr>
              <w:t xml:space="preserve">Can easily </w:t>
            </w:r>
            <w:r w:rsidR="00B514EC" w:rsidRPr="00AF08B6">
              <w:rPr>
                <w:color w:val="000000"/>
                <w:kern w:val="24"/>
                <w:sz w:val="18"/>
                <w:szCs w:val="18"/>
              </w:rPr>
              <w:t>scal</w:t>
            </w:r>
            <w:r w:rsidR="00B514EC">
              <w:rPr>
                <w:color w:val="000000"/>
                <w:kern w:val="24"/>
                <w:sz w:val="18"/>
                <w:szCs w:val="18"/>
              </w:rPr>
              <w:t>e</w:t>
            </w:r>
            <w:r w:rsidR="00B514EC" w:rsidRPr="00AF08B6">
              <w:rPr>
                <w:color w:val="000000"/>
                <w:kern w:val="24"/>
                <w:sz w:val="18"/>
                <w:szCs w:val="18"/>
              </w:rPr>
              <w:t xml:space="preserve"> </w:t>
            </w:r>
            <w:r w:rsidRPr="00AF08B6">
              <w:rPr>
                <w:color w:val="000000"/>
                <w:kern w:val="24"/>
                <w:sz w:val="18"/>
                <w:szCs w:val="18"/>
              </w:rPr>
              <w:t xml:space="preserve">subcarrier spacing down and up with scalable subframe length </w:t>
            </w:r>
          </w:p>
        </w:tc>
        <w:tc>
          <w:tcPr>
            <w:tcW w:w="0" w:type="auto"/>
            <w:shd w:val="clear" w:color="auto" w:fill="FFFFFF" w:themeFill="background1"/>
          </w:tcPr>
          <w:p w:rsidR="00253B16" w:rsidRPr="00AF08B6" w:rsidRDefault="00253B16" w:rsidP="00B514EC">
            <w:pPr>
              <w:jc w:val="left"/>
              <w:rPr>
                <w:sz w:val="18"/>
                <w:szCs w:val="18"/>
                <w:lang w:eastAsia="zh-CN"/>
              </w:rPr>
            </w:pPr>
            <w:r w:rsidRPr="00AF08B6">
              <w:rPr>
                <w:color w:val="000000"/>
                <w:kern w:val="24"/>
                <w:sz w:val="18"/>
                <w:szCs w:val="18"/>
              </w:rPr>
              <w:t xml:space="preserve">Can easily </w:t>
            </w:r>
            <w:r w:rsidR="00B514EC" w:rsidRPr="00AF08B6">
              <w:rPr>
                <w:color w:val="000000"/>
                <w:kern w:val="24"/>
                <w:sz w:val="18"/>
                <w:szCs w:val="18"/>
              </w:rPr>
              <w:t>scal</w:t>
            </w:r>
            <w:r w:rsidR="00B514EC">
              <w:rPr>
                <w:color w:val="000000"/>
                <w:kern w:val="24"/>
                <w:sz w:val="18"/>
                <w:szCs w:val="18"/>
              </w:rPr>
              <w:t>e</w:t>
            </w:r>
            <w:r w:rsidR="00B514EC" w:rsidRPr="00AF08B6">
              <w:rPr>
                <w:color w:val="000000"/>
                <w:kern w:val="24"/>
                <w:sz w:val="18"/>
                <w:szCs w:val="18"/>
              </w:rPr>
              <w:t xml:space="preserve"> </w:t>
            </w:r>
            <w:r w:rsidRPr="00AF08B6">
              <w:rPr>
                <w:color w:val="000000"/>
                <w:kern w:val="24"/>
                <w:sz w:val="18"/>
                <w:szCs w:val="18"/>
              </w:rPr>
              <w:t>subcarrier spacing down and up with scalable subframe length</w:t>
            </w:r>
          </w:p>
        </w:tc>
      </w:tr>
      <w:tr w:rsidR="00BB165A" w:rsidRPr="00AF08B6" w:rsidTr="003B78B5">
        <w:trPr>
          <w:trHeight w:val="275"/>
        </w:trPr>
        <w:tc>
          <w:tcPr>
            <w:tcW w:w="0" w:type="auto"/>
            <w:vMerge/>
            <w:shd w:val="clear" w:color="auto" w:fill="FFFFFF" w:themeFill="background1"/>
            <w:tcMar>
              <w:top w:w="72" w:type="dxa"/>
              <w:left w:w="144" w:type="dxa"/>
              <w:bottom w:w="72" w:type="dxa"/>
              <w:right w:w="144" w:type="dxa"/>
            </w:tcMar>
            <w:vAlign w:val="center"/>
            <w:hideMark/>
          </w:tcPr>
          <w:p w:rsidR="00253B16" w:rsidRPr="00253B16" w:rsidRDefault="00253B16" w:rsidP="00BE37EF">
            <w:pPr>
              <w:rPr>
                <w:b/>
                <w:bCs/>
                <w:sz w:val="18"/>
                <w:szCs w:val="18"/>
                <w:lang w:eastAsia="zh-CN"/>
              </w:rPr>
            </w:pPr>
          </w:p>
        </w:tc>
        <w:tc>
          <w:tcPr>
            <w:tcW w:w="0" w:type="auto"/>
            <w:shd w:val="clear" w:color="auto" w:fill="FFFFFF" w:themeFill="background1"/>
          </w:tcPr>
          <w:p w:rsidR="00253B16" w:rsidRPr="00253B16" w:rsidRDefault="00E10B08" w:rsidP="00A119BB">
            <w:pPr>
              <w:jc w:val="left"/>
              <w:rPr>
                <w:b/>
                <w:sz w:val="18"/>
                <w:szCs w:val="18"/>
                <w:lang w:eastAsia="zh-CN"/>
              </w:rPr>
            </w:pPr>
            <w:r>
              <w:rPr>
                <w:b/>
                <w:sz w:val="18"/>
                <w:szCs w:val="18"/>
                <w:lang w:eastAsia="zh-CN"/>
              </w:rPr>
              <w:t>Flexible CP length</w:t>
            </w:r>
          </w:p>
        </w:tc>
        <w:tc>
          <w:tcPr>
            <w:tcW w:w="0" w:type="auto"/>
            <w:shd w:val="clear" w:color="auto" w:fill="FFFFFF" w:themeFill="background1"/>
            <w:tcMar>
              <w:top w:w="72" w:type="dxa"/>
              <w:left w:w="144" w:type="dxa"/>
              <w:bottom w:w="72" w:type="dxa"/>
              <w:right w:w="144" w:type="dxa"/>
            </w:tcMar>
            <w:hideMark/>
          </w:tcPr>
          <w:p w:rsidR="00253B16" w:rsidRPr="00AF08B6" w:rsidRDefault="00253B16" w:rsidP="00631AAC">
            <w:pPr>
              <w:jc w:val="left"/>
              <w:rPr>
                <w:sz w:val="18"/>
                <w:szCs w:val="18"/>
                <w:lang w:eastAsia="zh-CN"/>
              </w:rPr>
            </w:pPr>
            <w:r w:rsidRPr="00AF08B6">
              <w:rPr>
                <w:color w:val="000000"/>
                <w:kern w:val="24"/>
                <w:sz w:val="18"/>
                <w:szCs w:val="18"/>
              </w:rPr>
              <w:t xml:space="preserve">ECP and NCP </w:t>
            </w:r>
          </w:p>
        </w:tc>
        <w:tc>
          <w:tcPr>
            <w:tcW w:w="0" w:type="auto"/>
            <w:shd w:val="clear" w:color="auto" w:fill="FFFFFF" w:themeFill="background1"/>
            <w:tcMar>
              <w:top w:w="72" w:type="dxa"/>
              <w:left w:w="144" w:type="dxa"/>
              <w:bottom w:w="72" w:type="dxa"/>
              <w:right w:w="144" w:type="dxa"/>
            </w:tcMar>
            <w:hideMark/>
          </w:tcPr>
          <w:p w:rsidR="00253B16" w:rsidRPr="00AF08B6" w:rsidRDefault="00253B16" w:rsidP="005710FA">
            <w:pPr>
              <w:jc w:val="left"/>
              <w:rPr>
                <w:sz w:val="18"/>
                <w:szCs w:val="18"/>
                <w:lang w:eastAsia="zh-CN"/>
              </w:rPr>
            </w:pPr>
            <w:r w:rsidRPr="00AF08B6">
              <w:rPr>
                <w:color w:val="000000"/>
                <w:kern w:val="24"/>
                <w:sz w:val="18"/>
                <w:szCs w:val="18"/>
              </w:rPr>
              <w:t xml:space="preserve">NCP only, otherwise </w:t>
            </w:r>
            <w:r>
              <w:rPr>
                <w:rFonts w:hint="eastAsia"/>
                <w:color w:val="000000"/>
                <w:kern w:val="24"/>
                <w:sz w:val="18"/>
                <w:szCs w:val="18"/>
                <w:lang w:eastAsia="zh-CN"/>
              </w:rPr>
              <w:t xml:space="preserve">the </w:t>
            </w:r>
            <w:r w:rsidR="005710FA">
              <w:rPr>
                <w:rFonts w:hint="eastAsia"/>
                <w:color w:val="000000"/>
                <w:kern w:val="24"/>
                <w:sz w:val="18"/>
                <w:szCs w:val="18"/>
                <w:lang w:eastAsia="zh-CN"/>
              </w:rPr>
              <w:t>value</w:t>
            </w:r>
            <w:r w:rsidR="00EC42C0">
              <w:rPr>
                <w:rFonts w:hint="eastAsia"/>
                <w:color w:val="000000"/>
                <w:kern w:val="24"/>
                <w:sz w:val="18"/>
                <w:szCs w:val="18"/>
                <w:lang w:eastAsia="zh-CN"/>
              </w:rPr>
              <w:t xml:space="preserve"> </w:t>
            </w:r>
            <w:r>
              <w:rPr>
                <w:rFonts w:hint="eastAsia"/>
                <w:color w:val="000000"/>
                <w:kern w:val="24"/>
                <w:sz w:val="18"/>
                <w:szCs w:val="18"/>
                <w:lang w:eastAsia="zh-CN"/>
              </w:rPr>
              <w:t>2^M</w:t>
            </w:r>
            <w:r w:rsidRPr="00AF08B6">
              <w:rPr>
                <w:color w:val="000000"/>
                <w:kern w:val="24"/>
                <w:sz w:val="18"/>
                <w:szCs w:val="18"/>
              </w:rPr>
              <w:t xml:space="preserve"> do</w:t>
            </w:r>
            <w:r>
              <w:rPr>
                <w:rFonts w:hint="eastAsia"/>
                <w:color w:val="000000"/>
                <w:kern w:val="24"/>
                <w:sz w:val="18"/>
                <w:szCs w:val="18"/>
                <w:lang w:eastAsia="zh-CN"/>
              </w:rPr>
              <w:t>es</w:t>
            </w:r>
            <w:r w:rsidRPr="00AF08B6">
              <w:rPr>
                <w:color w:val="000000"/>
                <w:kern w:val="24"/>
                <w:sz w:val="18"/>
                <w:szCs w:val="18"/>
              </w:rPr>
              <w:t xml:space="preserve"> not remain </w:t>
            </w:r>
          </w:p>
        </w:tc>
      </w:tr>
      <w:tr w:rsidR="00BB165A" w:rsidRPr="00AF08B6" w:rsidTr="003B78B5">
        <w:trPr>
          <w:trHeight w:val="620"/>
        </w:trPr>
        <w:tc>
          <w:tcPr>
            <w:tcW w:w="0" w:type="auto"/>
            <w:vMerge/>
            <w:shd w:val="clear" w:color="auto" w:fill="FFFFFF" w:themeFill="background1"/>
            <w:tcMar>
              <w:top w:w="72" w:type="dxa"/>
              <w:left w:w="144" w:type="dxa"/>
              <w:bottom w:w="72" w:type="dxa"/>
              <w:right w:w="144" w:type="dxa"/>
            </w:tcMar>
            <w:vAlign w:val="center"/>
            <w:hideMark/>
          </w:tcPr>
          <w:p w:rsidR="00253B16" w:rsidRPr="00253B16" w:rsidRDefault="00253B16" w:rsidP="00BE37EF">
            <w:pPr>
              <w:rPr>
                <w:b/>
                <w:bCs/>
                <w:sz w:val="18"/>
                <w:szCs w:val="18"/>
                <w:lang w:eastAsia="zh-CN"/>
              </w:rPr>
            </w:pPr>
          </w:p>
        </w:tc>
        <w:tc>
          <w:tcPr>
            <w:tcW w:w="0" w:type="auto"/>
            <w:shd w:val="clear" w:color="auto" w:fill="FFFFFF" w:themeFill="background1"/>
          </w:tcPr>
          <w:p w:rsidR="00253B16" w:rsidRPr="00253B16" w:rsidRDefault="00E10B08" w:rsidP="002F18E3">
            <w:pPr>
              <w:jc w:val="left"/>
              <w:rPr>
                <w:b/>
                <w:sz w:val="18"/>
                <w:szCs w:val="18"/>
                <w:lang w:eastAsia="zh-CN"/>
              </w:rPr>
            </w:pPr>
            <w:r>
              <w:rPr>
                <w:b/>
                <w:sz w:val="18"/>
                <w:szCs w:val="18"/>
                <w:lang w:eastAsia="zh-CN"/>
              </w:rPr>
              <w:t>Alignment of symbol boundaries of multiple numerologies</w:t>
            </w:r>
          </w:p>
        </w:tc>
        <w:tc>
          <w:tcPr>
            <w:tcW w:w="0" w:type="auto"/>
            <w:shd w:val="clear" w:color="auto" w:fill="FFFFFF" w:themeFill="background1"/>
            <w:tcMar>
              <w:top w:w="72" w:type="dxa"/>
              <w:left w:w="144" w:type="dxa"/>
              <w:bottom w:w="72" w:type="dxa"/>
              <w:right w:w="144" w:type="dxa"/>
            </w:tcMar>
            <w:hideMark/>
          </w:tcPr>
          <w:p w:rsidR="00253B16" w:rsidRPr="00AF08B6" w:rsidRDefault="00253B16" w:rsidP="00B514EC">
            <w:pPr>
              <w:jc w:val="left"/>
              <w:rPr>
                <w:b/>
                <w:sz w:val="18"/>
                <w:szCs w:val="18"/>
                <w:u w:val="single"/>
                <w:lang w:eastAsia="zh-CN"/>
              </w:rPr>
            </w:pPr>
            <w:r w:rsidRPr="00AF08B6">
              <w:rPr>
                <w:color w:val="000000"/>
                <w:kern w:val="24"/>
                <w:sz w:val="18"/>
                <w:szCs w:val="18"/>
              </w:rPr>
              <w:t xml:space="preserve">Symbol boundaries are </w:t>
            </w:r>
            <w:r>
              <w:rPr>
                <w:rFonts w:hint="eastAsia"/>
                <w:color w:val="000000"/>
                <w:kern w:val="24"/>
                <w:sz w:val="18"/>
                <w:szCs w:val="18"/>
                <w:lang w:eastAsia="zh-CN"/>
              </w:rPr>
              <w:t xml:space="preserve">not </w:t>
            </w:r>
            <w:r w:rsidR="00B514EC">
              <w:rPr>
                <w:color w:val="000000"/>
                <w:kern w:val="24"/>
                <w:sz w:val="18"/>
                <w:szCs w:val="18"/>
                <w:lang w:eastAsia="zh-CN"/>
              </w:rPr>
              <w:t xml:space="preserve">always </w:t>
            </w:r>
            <w:r>
              <w:rPr>
                <w:rFonts w:hint="eastAsia"/>
                <w:color w:val="000000"/>
                <w:kern w:val="24"/>
                <w:sz w:val="18"/>
                <w:szCs w:val="18"/>
                <w:lang w:eastAsia="zh-CN"/>
              </w:rPr>
              <w:t>aligned</w:t>
            </w:r>
            <w:r w:rsidR="00B514EC">
              <w:rPr>
                <w:color w:val="000000"/>
                <w:kern w:val="24"/>
                <w:sz w:val="18"/>
                <w:szCs w:val="18"/>
                <w:lang w:eastAsia="zh-CN"/>
              </w:rPr>
              <w:t xml:space="preserve"> every 2^M symbols</w:t>
            </w:r>
            <w:r w:rsidRPr="00AF08B6">
              <w:rPr>
                <w:color w:val="000000"/>
                <w:kern w:val="24"/>
                <w:sz w:val="18"/>
                <w:szCs w:val="18"/>
              </w:rPr>
              <w:t xml:space="preserve">. </w:t>
            </w:r>
            <w:r w:rsidR="00B514EC">
              <w:rPr>
                <w:color w:val="000000"/>
                <w:kern w:val="24"/>
                <w:sz w:val="18"/>
                <w:szCs w:val="18"/>
              </w:rPr>
              <w:t>I</w:t>
            </w:r>
            <w:r w:rsidRPr="00AF08B6">
              <w:rPr>
                <w:color w:val="000000"/>
                <w:kern w:val="24"/>
                <w:sz w:val="18"/>
                <w:szCs w:val="18"/>
              </w:rPr>
              <w:t xml:space="preserve">mplementation can easily handle </w:t>
            </w:r>
            <w:r w:rsidR="00B514EC">
              <w:rPr>
                <w:color w:val="000000"/>
                <w:kern w:val="24"/>
                <w:sz w:val="18"/>
                <w:szCs w:val="18"/>
              </w:rPr>
              <w:t>the small misalignment</w:t>
            </w:r>
            <w:r w:rsidR="005F3817">
              <w:rPr>
                <w:color w:val="000000"/>
                <w:kern w:val="24"/>
                <w:sz w:val="18"/>
                <w:szCs w:val="18"/>
              </w:rPr>
              <w:t xml:space="preserve"> and still enable </w:t>
            </w:r>
            <w:r w:rsidR="005F3817">
              <w:rPr>
                <w:rFonts w:hint="eastAsia"/>
                <w:color w:val="000000"/>
                <w:kern w:val="24"/>
                <w:sz w:val="18"/>
                <w:szCs w:val="18"/>
                <w:lang w:eastAsia="zh-CN"/>
              </w:rPr>
              <w:t xml:space="preserve">symbol level </w:t>
            </w:r>
            <w:r w:rsidR="005F3817">
              <w:rPr>
                <w:color w:val="000000"/>
                <w:kern w:val="24"/>
                <w:sz w:val="18"/>
                <w:szCs w:val="18"/>
                <w:lang w:eastAsia="zh-CN"/>
              </w:rPr>
              <w:t>processing</w:t>
            </w:r>
          </w:p>
        </w:tc>
        <w:tc>
          <w:tcPr>
            <w:tcW w:w="0" w:type="auto"/>
            <w:shd w:val="clear" w:color="auto" w:fill="FFFFFF" w:themeFill="background1"/>
            <w:tcMar>
              <w:top w:w="72" w:type="dxa"/>
              <w:left w:w="144" w:type="dxa"/>
              <w:bottom w:w="72" w:type="dxa"/>
              <w:right w:w="144" w:type="dxa"/>
            </w:tcMar>
            <w:hideMark/>
          </w:tcPr>
          <w:p w:rsidR="00253B16" w:rsidRDefault="00253B16" w:rsidP="0042511E">
            <w:pPr>
              <w:jc w:val="left"/>
              <w:rPr>
                <w:b/>
                <w:sz w:val="18"/>
                <w:szCs w:val="18"/>
                <w:u w:val="single"/>
                <w:lang w:eastAsia="zh-CN"/>
              </w:rPr>
            </w:pPr>
            <w:r w:rsidRPr="00AF08B6">
              <w:rPr>
                <w:color w:val="000000"/>
                <w:kern w:val="24"/>
                <w:sz w:val="18"/>
                <w:szCs w:val="18"/>
              </w:rPr>
              <w:t xml:space="preserve">Symbol boundaries are </w:t>
            </w:r>
            <w:r>
              <w:rPr>
                <w:rFonts w:hint="eastAsia"/>
                <w:color w:val="000000"/>
                <w:kern w:val="24"/>
                <w:sz w:val="18"/>
                <w:szCs w:val="18"/>
                <w:lang w:eastAsia="zh-CN"/>
              </w:rPr>
              <w:t xml:space="preserve">aligned </w:t>
            </w:r>
            <w:r w:rsidR="00B514EC">
              <w:rPr>
                <w:color w:val="000000"/>
                <w:kern w:val="24"/>
                <w:sz w:val="18"/>
                <w:szCs w:val="18"/>
                <w:lang w:eastAsia="zh-CN"/>
              </w:rPr>
              <w:t>every 2^M symbols</w:t>
            </w:r>
            <w:r w:rsidR="0042511E">
              <w:rPr>
                <w:color w:val="000000"/>
                <w:kern w:val="24"/>
                <w:sz w:val="18"/>
                <w:szCs w:val="18"/>
                <w:lang w:eastAsia="zh-CN"/>
              </w:rPr>
              <w:t xml:space="preserve">, making it easier </w:t>
            </w:r>
            <w:r>
              <w:rPr>
                <w:rFonts w:hint="eastAsia"/>
                <w:color w:val="000000"/>
                <w:kern w:val="24"/>
                <w:sz w:val="18"/>
                <w:szCs w:val="18"/>
                <w:lang w:eastAsia="zh-CN"/>
              </w:rPr>
              <w:t xml:space="preserve">for symbol level </w:t>
            </w:r>
            <w:r>
              <w:rPr>
                <w:color w:val="000000"/>
                <w:kern w:val="24"/>
                <w:sz w:val="18"/>
                <w:szCs w:val="18"/>
                <w:lang w:eastAsia="zh-CN"/>
              </w:rPr>
              <w:t>processing</w:t>
            </w:r>
            <w:r>
              <w:rPr>
                <w:rFonts w:hint="eastAsia"/>
                <w:color w:val="000000"/>
                <w:kern w:val="24"/>
                <w:sz w:val="18"/>
                <w:szCs w:val="18"/>
                <w:lang w:eastAsia="zh-CN"/>
              </w:rPr>
              <w:t xml:space="preserve"> and DL/UL alignment for coexistence of multiple numerologies.</w:t>
            </w:r>
            <w:r w:rsidRPr="00AF08B6">
              <w:rPr>
                <w:color w:val="000000"/>
                <w:kern w:val="24"/>
                <w:sz w:val="18"/>
                <w:szCs w:val="18"/>
              </w:rPr>
              <w:t xml:space="preserve"> </w:t>
            </w:r>
          </w:p>
        </w:tc>
      </w:tr>
      <w:tr w:rsidR="00C41C6E" w:rsidRPr="00AF08B6" w:rsidTr="003B78B5">
        <w:trPr>
          <w:trHeight w:val="461"/>
        </w:trPr>
        <w:tc>
          <w:tcPr>
            <w:tcW w:w="0" w:type="auto"/>
            <w:vMerge w:val="restart"/>
            <w:shd w:val="clear" w:color="auto" w:fill="FFFFFF" w:themeFill="background1"/>
            <w:tcMar>
              <w:top w:w="72" w:type="dxa"/>
              <w:left w:w="144" w:type="dxa"/>
              <w:bottom w:w="72" w:type="dxa"/>
              <w:right w:w="144" w:type="dxa"/>
            </w:tcMar>
            <w:vAlign w:val="center"/>
            <w:hideMark/>
          </w:tcPr>
          <w:p w:rsidR="0051583D" w:rsidRPr="00AF08B6" w:rsidRDefault="0051583D" w:rsidP="00BE37EF">
            <w:pPr>
              <w:rPr>
                <w:b/>
                <w:bCs/>
                <w:sz w:val="18"/>
                <w:szCs w:val="18"/>
                <w:lang w:eastAsia="zh-CN"/>
              </w:rPr>
            </w:pPr>
            <w:r w:rsidRPr="00AF08B6">
              <w:rPr>
                <w:b/>
                <w:bCs/>
                <w:sz w:val="18"/>
                <w:szCs w:val="18"/>
                <w:lang w:eastAsia="zh-CN"/>
              </w:rPr>
              <w:t>Frame structure</w:t>
            </w:r>
          </w:p>
        </w:tc>
        <w:tc>
          <w:tcPr>
            <w:tcW w:w="0" w:type="auto"/>
            <w:shd w:val="clear" w:color="auto" w:fill="FFFFFF" w:themeFill="background1"/>
          </w:tcPr>
          <w:p w:rsidR="0051583D" w:rsidRPr="00C41C6E" w:rsidRDefault="00B041B1" w:rsidP="00B041B1">
            <w:pPr>
              <w:jc w:val="left"/>
              <w:rPr>
                <w:b/>
                <w:sz w:val="18"/>
                <w:szCs w:val="18"/>
                <w:lang w:eastAsia="zh-CN"/>
              </w:rPr>
            </w:pPr>
            <w:r>
              <w:rPr>
                <w:rFonts w:hint="eastAsia"/>
                <w:b/>
                <w:sz w:val="18"/>
                <w:szCs w:val="18"/>
                <w:lang w:eastAsia="zh-CN"/>
              </w:rPr>
              <w:t>General</w:t>
            </w:r>
          </w:p>
        </w:tc>
        <w:tc>
          <w:tcPr>
            <w:tcW w:w="0" w:type="auto"/>
            <w:shd w:val="clear" w:color="auto" w:fill="FFFFFF" w:themeFill="background1"/>
            <w:tcMar>
              <w:top w:w="72" w:type="dxa"/>
              <w:left w:w="144" w:type="dxa"/>
              <w:bottom w:w="72" w:type="dxa"/>
              <w:right w:w="144" w:type="dxa"/>
            </w:tcMar>
            <w:hideMark/>
          </w:tcPr>
          <w:p w:rsidR="00C41C6E" w:rsidRDefault="00C41C6E" w:rsidP="00BB627B">
            <w:pPr>
              <w:jc w:val="left"/>
              <w:rPr>
                <w:color w:val="000000"/>
                <w:kern w:val="24"/>
                <w:sz w:val="18"/>
                <w:szCs w:val="18"/>
                <w:lang w:eastAsia="zh-CN"/>
              </w:rPr>
            </w:pPr>
            <w:r>
              <w:rPr>
                <w:rFonts w:hint="eastAsia"/>
                <w:color w:val="000000"/>
                <w:kern w:val="24"/>
                <w:sz w:val="18"/>
                <w:szCs w:val="18"/>
                <w:lang w:eastAsia="zh-CN"/>
              </w:rPr>
              <w:t xml:space="preserve">More subcarriers in frequency domain but </w:t>
            </w:r>
            <w:r w:rsidR="005F3817">
              <w:rPr>
                <w:color w:val="000000"/>
                <w:kern w:val="24"/>
                <w:sz w:val="18"/>
                <w:szCs w:val="18"/>
                <w:lang w:eastAsia="zh-CN"/>
              </w:rPr>
              <w:t>fewer</w:t>
            </w:r>
            <w:r>
              <w:rPr>
                <w:rFonts w:hint="eastAsia"/>
                <w:color w:val="000000"/>
                <w:kern w:val="24"/>
                <w:sz w:val="18"/>
                <w:szCs w:val="18"/>
                <w:lang w:eastAsia="zh-CN"/>
              </w:rPr>
              <w:t xml:space="preserve"> </w:t>
            </w:r>
            <w:r w:rsidR="001D47C1">
              <w:rPr>
                <w:color w:val="000000"/>
                <w:kern w:val="24"/>
                <w:sz w:val="18"/>
                <w:szCs w:val="18"/>
                <w:lang w:eastAsia="zh-CN"/>
              </w:rPr>
              <w:t>OFDM symbols</w:t>
            </w:r>
            <w:r w:rsidR="001D47C1">
              <w:rPr>
                <w:rFonts w:hint="eastAsia"/>
                <w:color w:val="000000"/>
                <w:kern w:val="24"/>
                <w:sz w:val="18"/>
                <w:szCs w:val="18"/>
                <w:lang w:eastAsia="zh-CN"/>
              </w:rPr>
              <w:t xml:space="preserve"> </w:t>
            </w:r>
            <w:r>
              <w:rPr>
                <w:rFonts w:hint="eastAsia"/>
                <w:color w:val="000000"/>
                <w:kern w:val="24"/>
                <w:sz w:val="18"/>
                <w:szCs w:val="18"/>
                <w:lang w:eastAsia="zh-CN"/>
              </w:rPr>
              <w:t xml:space="preserve">in time domain.  </w:t>
            </w:r>
          </w:p>
          <w:p w:rsidR="002D58CE" w:rsidRDefault="00C41C6E">
            <w:pPr>
              <w:jc w:val="left"/>
              <w:rPr>
                <w:color w:val="000000"/>
                <w:kern w:val="24"/>
                <w:sz w:val="18"/>
                <w:szCs w:val="18"/>
                <w:lang w:eastAsia="zh-CN"/>
              </w:rPr>
            </w:pPr>
            <w:r>
              <w:rPr>
                <w:rFonts w:hint="eastAsia"/>
                <w:color w:val="000000"/>
                <w:kern w:val="24"/>
                <w:sz w:val="18"/>
                <w:szCs w:val="18"/>
                <w:lang w:eastAsia="zh-CN"/>
              </w:rPr>
              <w:t>N</w:t>
            </w:r>
            <w:r w:rsidRPr="00C41C6E">
              <w:rPr>
                <w:color w:val="000000"/>
                <w:kern w:val="24"/>
                <w:sz w:val="18"/>
                <w:szCs w:val="18"/>
                <w:lang w:eastAsia="zh-CN"/>
              </w:rPr>
              <w:t>o</w:t>
            </w:r>
            <w:r w:rsidR="001D47C1">
              <w:rPr>
                <w:color w:val="000000"/>
                <w:kern w:val="24"/>
                <w:sz w:val="18"/>
                <w:szCs w:val="18"/>
                <w:lang w:eastAsia="zh-CN"/>
              </w:rPr>
              <w:t>t</w:t>
            </w:r>
            <w:r w:rsidRPr="00C41C6E">
              <w:rPr>
                <w:color w:val="000000"/>
                <w:kern w:val="24"/>
                <w:sz w:val="18"/>
                <w:szCs w:val="18"/>
                <w:lang w:eastAsia="zh-CN"/>
              </w:rPr>
              <w:t xml:space="preserve"> much difference between 15kHz and 17.5kHz</w:t>
            </w:r>
            <w:r>
              <w:rPr>
                <w:rFonts w:hint="eastAsia"/>
                <w:color w:val="000000"/>
                <w:kern w:val="24"/>
                <w:sz w:val="18"/>
                <w:szCs w:val="18"/>
                <w:lang w:eastAsia="zh-CN"/>
              </w:rPr>
              <w:t xml:space="preserve"> for frame structure design.</w:t>
            </w:r>
          </w:p>
        </w:tc>
        <w:tc>
          <w:tcPr>
            <w:tcW w:w="0" w:type="auto"/>
            <w:shd w:val="clear" w:color="auto" w:fill="FFFFFF" w:themeFill="background1"/>
            <w:tcMar>
              <w:top w:w="72" w:type="dxa"/>
              <w:left w:w="144" w:type="dxa"/>
              <w:bottom w:w="72" w:type="dxa"/>
              <w:right w:w="144" w:type="dxa"/>
            </w:tcMar>
            <w:hideMark/>
          </w:tcPr>
          <w:p w:rsidR="00C41C6E" w:rsidRDefault="005F3817" w:rsidP="00C41C6E">
            <w:pPr>
              <w:jc w:val="left"/>
              <w:rPr>
                <w:color w:val="000000"/>
                <w:kern w:val="24"/>
                <w:sz w:val="18"/>
                <w:szCs w:val="18"/>
                <w:lang w:eastAsia="zh-CN"/>
              </w:rPr>
            </w:pPr>
            <w:r>
              <w:rPr>
                <w:color w:val="000000"/>
                <w:kern w:val="24"/>
                <w:sz w:val="18"/>
                <w:szCs w:val="18"/>
                <w:lang w:eastAsia="zh-CN"/>
              </w:rPr>
              <w:t>Fewer</w:t>
            </w:r>
            <w:r>
              <w:rPr>
                <w:rFonts w:hint="eastAsia"/>
                <w:color w:val="000000"/>
                <w:kern w:val="24"/>
                <w:sz w:val="18"/>
                <w:szCs w:val="18"/>
                <w:lang w:eastAsia="zh-CN"/>
              </w:rPr>
              <w:t xml:space="preserve"> </w:t>
            </w:r>
            <w:r w:rsidR="00C41C6E">
              <w:rPr>
                <w:rFonts w:hint="eastAsia"/>
                <w:color w:val="000000"/>
                <w:kern w:val="24"/>
                <w:sz w:val="18"/>
                <w:szCs w:val="18"/>
                <w:lang w:eastAsia="zh-CN"/>
              </w:rPr>
              <w:t xml:space="preserve">subcarriers in frequency domain but more </w:t>
            </w:r>
            <w:r w:rsidR="001D47C1">
              <w:rPr>
                <w:color w:val="000000"/>
                <w:kern w:val="24"/>
                <w:sz w:val="18"/>
                <w:szCs w:val="18"/>
                <w:lang w:eastAsia="zh-CN"/>
              </w:rPr>
              <w:t>OFDM symbols</w:t>
            </w:r>
            <w:r w:rsidR="001D47C1">
              <w:rPr>
                <w:rFonts w:hint="eastAsia"/>
                <w:color w:val="000000"/>
                <w:kern w:val="24"/>
                <w:sz w:val="18"/>
                <w:szCs w:val="18"/>
                <w:lang w:eastAsia="zh-CN"/>
              </w:rPr>
              <w:t xml:space="preserve"> </w:t>
            </w:r>
            <w:r w:rsidR="00C41C6E">
              <w:rPr>
                <w:rFonts w:hint="eastAsia"/>
                <w:color w:val="000000"/>
                <w:kern w:val="24"/>
                <w:sz w:val="18"/>
                <w:szCs w:val="18"/>
                <w:lang w:eastAsia="zh-CN"/>
              </w:rPr>
              <w:t xml:space="preserve">in time domain.  </w:t>
            </w:r>
          </w:p>
          <w:p w:rsidR="002D58CE" w:rsidRDefault="00C41C6E">
            <w:pPr>
              <w:jc w:val="left"/>
              <w:rPr>
                <w:sz w:val="18"/>
                <w:szCs w:val="18"/>
                <w:lang w:eastAsia="zh-CN"/>
              </w:rPr>
            </w:pPr>
            <w:r>
              <w:rPr>
                <w:rFonts w:hint="eastAsia"/>
                <w:color w:val="000000"/>
                <w:kern w:val="24"/>
                <w:sz w:val="18"/>
                <w:szCs w:val="18"/>
                <w:lang w:eastAsia="zh-CN"/>
              </w:rPr>
              <w:t>N</w:t>
            </w:r>
            <w:r w:rsidRPr="00C41C6E">
              <w:rPr>
                <w:color w:val="000000"/>
                <w:kern w:val="24"/>
                <w:sz w:val="18"/>
                <w:szCs w:val="18"/>
                <w:lang w:eastAsia="zh-CN"/>
              </w:rPr>
              <w:t>o</w:t>
            </w:r>
            <w:r w:rsidR="001D47C1">
              <w:rPr>
                <w:color w:val="000000"/>
                <w:kern w:val="24"/>
                <w:sz w:val="18"/>
                <w:szCs w:val="18"/>
                <w:lang w:eastAsia="zh-CN"/>
              </w:rPr>
              <w:t>t</w:t>
            </w:r>
            <w:r w:rsidRPr="00C41C6E">
              <w:rPr>
                <w:color w:val="000000"/>
                <w:kern w:val="24"/>
                <w:sz w:val="18"/>
                <w:szCs w:val="18"/>
                <w:lang w:eastAsia="zh-CN"/>
              </w:rPr>
              <w:t xml:space="preserve"> much difference between 15kHz and 17.5kHz</w:t>
            </w:r>
            <w:r>
              <w:rPr>
                <w:rFonts w:hint="eastAsia"/>
                <w:color w:val="000000"/>
                <w:kern w:val="24"/>
                <w:sz w:val="18"/>
                <w:szCs w:val="18"/>
                <w:lang w:eastAsia="zh-CN"/>
              </w:rPr>
              <w:t xml:space="preserve"> for frame structure design.</w:t>
            </w:r>
          </w:p>
        </w:tc>
      </w:tr>
      <w:tr w:rsidR="00BB165A" w:rsidRPr="00AF08B6" w:rsidTr="003B78B5">
        <w:trPr>
          <w:trHeight w:val="486"/>
        </w:trPr>
        <w:tc>
          <w:tcPr>
            <w:tcW w:w="0" w:type="auto"/>
            <w:vMerge/>
            <w:shd w:val="clear" w:color="auto" w:fill="FFFFFF" w:themeFill="background1"/>
            <w:tcMar>
              <w:top w:w="72" w:type="dxa"/>
              <w:left w:w="144" w:type="dxa"/>
              <w:bottom w:w="72" w:type="dxa"/>
              <w:right w:w="144" w:type="dxa"/>
            </w:tcMar>
            <w:vAlign w:val="center"/>
            <w:hideMark/>
          </w:tcPr>
          <w:p w:rsidR="0051583D" w:rsidRPr="00AF08B6" w:rsidRDefault="0051583D" w:rsidP="00BE37EF">
            <w:pPr>
              <w:rPr>
                <w:b/>
                <w:bCs/>
                <w:sz w:val="18"/>
                <w:szCs w:val="18"/>
                <w:lang w:eastAsia="zh-CN"/>
              </w:rPr>
            </w:pPr>
          </w:p>
        </w:tc>
        <w:tc>
          <w:tcPr>
            <w:tcW w:w="0" w:type="auto"/>
            <w:shd w:val="clear" w:color="auto" w:fill="FFFFFF" w:themeFill="background1"/>
          </w:tcPr>
          <w:p w:rsidR="0051583D" w:rsidRPr="00C41C6E" w:rsidRDefault="00834660" w:rsidP="00A119BB">
            <w:pPr>
              <w:jc w:val="left"/>
              <w:rPr>
                <w:b/>
                <w:sz w:val="18"/>
                <w:szCs w:val="18"/>
                <w:lang w:eastAsia="zh-CN"/>
              </w:rPr>
            </w:pPr>
            <w:r>
              <w:rPr>
                <w:b/>
                <w:sz w:val="18"/>
                <w:szCs w:val="18"/>
                <w:lang w:eastAsia="zh-CN"/>
              </w:rPr>
              <w:t>URLLC</w:t>
            </w:r>
          </w:p>
        </w:tc>
        <w:tc>
          <w:tcPr>
            <w:tcW w:w="0" w:type="auto"/>
            <w:shd w:val="clear" w:color="auto" w:fill="FFFFFF" w:themeFill="background1"/>
            <w:tcMar>
              <w:top w:w="72" w:type="dxa"/>
              <w:left w:w="144" w:type="dxa"/>
              <w:bottom w:w="72" w:type="dxa"/>
              <w:right w:w="144" w:type="dxa"/>
            </w:tcMar>
            <w:hideMark/>
          </w:tcPr>
          <w:p w:rsidR="002D58CE" w:rsidRDefault="00834660">
            <w:pPr>
              <w:jc w:val="left"/>
              <w:rPr>
                <w:b/>
                <w:kern w:val="2"/>
                <w:sz w:val="18"/>
                <w:szCs w:val="18"/>
                <w:u w:val="single"/>
                <w:lang w:eastAsia="zh-CN"/>
              </w:rPr>
            </w:pPr>
            <w:r>
              <w:rPr>
                <w:color w:val="000000"/>
                <w:kern w:val="2"/>
                <w:sz w:val="18"/>
                <w:szCs w:val="18"/>
                <w:lang w:val="en-GB"/>
              </w:rPr>
              <w:t xml:space="preserve">Support URLLC </w:t>
            </w:r>
            <w:r w:rsidR="005F3817">
              <w:rPr>
                <w:color w:val="000000"/>
                <w:kern w:val="2"/>
                <w:sz w:val="18"/>
                <w:szCs w:val="18"/>
                <w:lang w:val="en-GB"/>
              </w:rPr>
              <w:t xml:space="preserve">by </w:t>
            </w:r>
            <w:r>
              <w:rPr>
                <w:color w:val="000000"/>
                <w:kern w:val="2"/>
                <w:sz w:val="18"/>
                <w:szCs w:val="18"/>
                <w:lang w:val="en-GB"/>
              </w:rPr>
              <w:t>reducing OFDM symbol length</w:t>
            </w:r>
            <w:r>
              <w:rPr>
                <w:color w:val="000000"/>
                <w:kern w:val="24"/>
                <w:sz w:val="18"/>
                <w:szCs w:val="18"/>
              </w:rPr>
              <w:t xml:space="preserve"> </w:t>
            </w:r>
            <w:r>
              <w:rPr>
                <w:color w:val="000000"/>
                <w:kern w:val="24"/>
                <w:sz w:val="18"/>
                <w:szCs w:val="18"/>
                <w:lang w:eastAsia="zh-CN"/>
              </w:rPr>
              <w:t>and keep</w:t>
            </w:r>
            <w:r w:rsidR="005F3817">
              <w:rPr>
                <w:color w:val="000000"/>
                <w:kern w:val="24"/>
                <w:sz w:val="18"/>
                <w:szCs w:val="18"/>
                <w:lang w:eastAsia="zh-CN"/>
              </w:rPr>
              <w:t>ing</w:t>
            </w:r>
            <w:r>
              <w:rPr>
                <w:color w:val="000000"/>
                <w:kern w:val="24"/>
                <w:sz w:val="18"/>
                <w:szCs w:val="18"/>
                <w:lang w:eastAsia="zh-CN"/>
              </w:rPr>
              <w:t xml:space="preserve"> the number of symbols the same within the subframe</w:t>
            </w:r>
          </w:p>
        </w:tc>
        <w:tc>
          <w:tcPr>
            <w:tcW w:w="0" w:type="auto"/>
            <w:shd w:val="clear" w:color="auto" w:fill="FFFFFF" w:themeFill="background1"/>
          </w:tcPr>
          <w:p w:rsidR="000857AA" w:rsidRPr="00C41C6E" w:rsidRDefault="00834660" w:rsidP="0042511E">
            <w:pPr>
              <w:jc w:val="left"/>
              <w:rPr>
                <w:b/>
                <w:kern w:val="2"/>
                <w:sz w:val="18"/>
                <w:szCs w:val="18"/>
                <w:u w:val="single"/>
                <w:lang w:eastAsia="zh-CN"/>
              </w:rPr>
            </w:pPr>
            <w:r>
              <w:rPr>
                <w:color w:val="000000"/>
                <w:kern w:val="2"/>
                <w:sz w:val="18"/>
                <w:szCs w:val="18"/>
                <w:lang w:val="en-GB"/>
              </w:rPr>
              <w:t>Support URLLC by reducing OFDM symbol length or by reducing the number of OFDM symbols within a shorter subframe</w:t>
            </w:r>
          </w:p>
        </w:tc>
      </w:tr>
      <w:tr w:rsidR="00BB165A" w:rsidRPr="00AF08B6" w:rsidTr="003B78B5">
        <w:trPr>
          <w:trHeight w:val="486"/>
        </w:trPr>
        <w:tc>
          <w:tcPr>
            <w:tcW w:w="0" w:type="auto"/>
            <w:vMerge/>
            <w:shd w:val="clear" w:color="auto" w:fill="FFFFFF" w:themeFill="background1"/>
            <w:tcMar>
              <w:top w:w="72" w:type="dxa"/>
              <w:left w:w="144" w:type="dxa"/>
              <w:bottom w:w="72" w:type="dxa"/>
              <w:right w:w="144" w:type="dxa"/>
            </w:tcMar>
            <w:vAlign w:val="center"/>
            <w:hideMark/>
          </w:tcPr>
          <w:p w:rsidR="00BB165A" w:rsidRPr="00AF08B6" w:rsidRDefault="00BB165A" w:rsidP="00BE37EF">
            <w:pPr>
              <w:rPr>
                <w:b/>
                <w:bCs/>
                <w:sz w:val="18"/>
                <w:szCs w:val="18"/>
                <w:lang w:eastAsia="zh-CN"/>
              </w:rPr>
            </w:pPr>
          </w:p>
        </w:tc>
        <w:tc>
          <w:tcPr>
            <w:tcW w:w="0" w:type="auto"/>
            <w:shd w:val="clear" w:color="auto" w:fill="FFFFFF" w:themeFill="background1"/>
          </w:tcPr>
          <w:p w:rsidR="00BB165A" w:rsidRPr="00C41C6E" w:rsidRDefault="00834660" w:rsidP="00A119BB">
            <w:pPr>
              <w:jc w:val="left"/>
              <w:rPr>
                <w:b/>
                <w:sz w:val="18"/>
                <w:szCs w:val="18"/>
                <w:lang w:eastAsia="zh-CN"/>
              </w:rPr>
            </w:pPr>
            <w:r>
              <w:rPr>
                <w:b/>
                <w:sz w:val="18"/>
                <w:szCs w:val="18"/>
                <w:lang w:eastAsia="zh-CN"/>
              </w:rPr>
              <w:t>mMTC</w:t>
            </w:r>
          </w:p>
        </w:tc>
        <w:tc>
          <w:tcPr>
            <w:tcW w:w="0" w:type="auto"/>
            <w:gridSpan w:val="2"/>
            <w:shd w:val="clear" w:color="auto" w:fill="FFFFFF" w:themeFill="background1"/>
            <w:tcMar>
              <w:top w:w="72" w:type="dxa"/>
              <w:left w:w="144" w:type="dxa"/>
              <w:bottom w:w="72" w:type="dxa"/>
              <w:right w:w="144" w:type="dxa"/>
            </w:tcMar>
            <w:hideMark/>
          </w:tcPr>
          <w:p w:rsidR="00BB165A" w:rsidRPr="00C41C6E" w:rsidRDefault="00BB165A">
            <w:pPr>
              <w:jc w:val="left"/>
              <w:rPr>
                <w:color w:val="000000"/>
                <w:kern w:val="2"/>
                <w:sz w:val="18"/>
                <w:szCs w:val="18"/>
                <w:lang w:val="en-GB" w:eastAsia="zh-CN"/>
              </w:rPr>
            </w:pPr>
            <w:r>
              <w:rPr>
                <w:rFonts w:hint="eastAsia"/>
                <w:color w:val="000000"/>
                <w:kern w:val="2"/>
                <w:sz w:val="18"/>
                <w:szCs w:val="18"/>
                <w:lang w:val="en-GB" w:eastAsia="zh-CN"/>
              </w:rPr>
              <w:t xml:space="preserve">Regarding the </w:t>
            </w:r>
            <w:r>
              <w:rPr>
                <w:color w:val="000000"/>
                <w:kern w:val="2"/>
                <w:sz w:val="18"/>
                <w:szCs w:val="18"/>
                <w:lang w:val="en-GB" w:eastAsia="zh-CN"/>
              </w:rPr>
              <w:t>differen</w:t>
            </w:r>
            <w:r>
              <w:rPr>
                <w:rFonts w:hint="eastAsia"/>
                <w:color w:val="000000"/>
                <w:kern w:val="2"/>
                <w:sz w:val="18"/>
                <w:szCs w:val="18"/>
                <w:lang w:val="en-GB" w:eastAsia="zh-CN"/>
              </w:rPr>
              <w:t>t sampling rate, h</w:t>
            </w:r>
            <w:r w:rsidRPr="00BB165A">
              <w:rPr>
                <w:color w:val="000000"/>
                <w:kern w:val="2"/>
                <w:sz w:val="18"/>
                <w:szCs w:val="18"/>
                <w:lang w:val="en-GB" w:eastAsia="zh-CN"/>
              </w:rPr>
              <w:t>igher sampling rate provides more accurate timing for PSS, and sampl</w:t>
            </w:r>
            <w:r>
              <w:rPr>
                <w:color w:val="000000"/>
                <w:kern w:val="2"/>
                <w:sz w:val="18"/>
                <w:szCs w:val="18"/>
                <w:lang w:val="en-GB" w:eastAsia="zh-CN"/>
              </w:rPr>
              <w:t xml:space="preserve">ing rate and FFT complexity is </w:t>
            </w:r>
            <w:r w:rsidRPr="00BB165A">
              <w:rPr>
                <w:color w:val="000000"/>
                <w:kern w:val="2"/>
                <w:sz w:val="18"/>
                <w:szCs w:val="18"/>
                <w:lang w:val="en-GB" w:eastAsia="zh-CN"/>
              </w:rPr>
              <w:t>not the dominant factor of system complexity</w:t>
            </w:r>
          </w:p>
        </w:tc>
      </w:tr>
      <w:tr w:rsidR="00BB165A" w:rsidRPr="00AF08B6" w:rsidTr="003B78B5">
        <w:trPr>
          <w:trHeight w:val="110"/>
        </w:trPr>
        <w:tc>
          <w:tcPr>
            <w:tcW w:w="0" w:type="auto"/>
            <w:vMerge w:val="restart"/>
            <w:shd w:val="clear" w:color="auto" w:fill="FFFFFF" w:themeFill="background1"/>
            <w:tcMar>
              <w:top w:w="72" w:type="dxa"/>
              <w:left w:w="144" w:type="dxa"/>
              <w:bottom w:w="72" w:type="dxa"/>
              <w:right w:w="144" w:type="dxa"/>
            </w:tcMar>
            <w:vAlign w:val="center"/>
            <w:hideMark/>
          </w:tcPr>
          <w:p w:rsidR="00BB165A" w:rsidRPr="00AF08B6" w:rsidRDefault="00BB165A" w:rsidP="00334C95">
            <w:pPr>
              <w:rPr>
                <w:sz w:val="18"/>
                <w:szCs w:val="18"/>
                <w:lang w:eastAsia="zh-CN"/>
              </w:rPr>
            </w:pPr>
            <w:r w:rsidRPr="00AF08B6">
              <w:rPr>
                <w:b/>
                <w:bCs/>
                <w:sz w:val="18"/>
                <w:szCs w:val="18"/>
                <w:lang w:eastAsia="zh-CN"/>
              </w:rPr>
              <w:t xml:space="preserve">Legacy coexistence </w:t>
            </w:r>
          </w:p>
        </w:tc>
        <w:tc>
          <w:tcPr>
            <w:tcW w:w="0" w:type="auto"/>
            <w:shd w:val="clear" w:color="auto" w:fill="FFFFFF" w:themeFill="background1"/>
          </w:tcPr>
          <w:p w:rsidR="00BB165A" w:rsidRPr="00C41C6E" w:rsidRDefault="005F3817">
            <w:pPr>
              <w:jc w:val="left"/>
              <w:rPr>
                <w:b/>
                <w:sz w:val="18"/>
                <w:szCs w:val="18"/>
                <w:lang w:eastAsia="zh-CN"/>
              </w:rPr>
            </w:pPr>
            <w:r>
              <w:rPr>
                <w:b/>
                <w:sz w:val="18"/>
                <w:szCs w:val="18"/>
                <w:lang w:eastAsia="zh-CN"/>
              </w:rPr>
              <w:t>C</w:t>
            </w:r>
            <w:r w:rsidR="00834660">
              <w:rPr>
                <w:b/>
                <w:sz w:val="18"/>
                <w:szCs w:val="18"/>
                <w:lang w:eastAsia="zh-CN"/>
              </w:rPr>
              <w:t xml:space="preserve">oexistence with NB-IOT </w:t>
            </w:r>
          </w:p>
        </w:tc>
        <w:tc>
          <w:tcPr>
            <w:tcW w:w="0" w:type="auto"/>
            <w:shd w:val="clear" w:color="auto" w:fill="FFFFFF" w:themeFill="background1"/>
            <w:tcMar>
              <w:top w:w="72" w:type="dxa"/>
              <w:left w:w="144" w:type="dxa"/>
              <w:bottom w:w="72" w:type="dxa"/>
              <w:right w:w="144" w:type="dxa"/>
            </w:tcMar>
            <w:hideMark/>
          </w:tcPr>
          <w:p w:rsidR="00BB165A" w:rsidRPr="00BB165A" w:rsidRDefault="00834660" w:rsidP="00FD1862">
            <w:pPr>
              <w:jc w:val="left"/>
              <w:rPr>
                <w:color w:val="000000"/>
                <w:kern w:val="2"/>
                <w:sz w:val="18"/>
                <w:szCs w:val="18"/>
                <w:lang w:val="en-GB" w:eastAsia="zh-CN"/>
              </w:rPr>
            </w:pPr>
            <w:r w:rsidRPr="00834660">
              <w:rPr>
                <w:color w:val="000000"/>
                <w:kern w:val="2"/>
                <w:sz w:val="18"/>
                <w:szCs w:val="18"/>
                <w:lang w:val="en-GB" w:eastAsia="zh-CN"/>
              </w:rPr>
              <w:t>No interference with NB-IOT 15kHz</w:t>
            </w:r>
          </w:p>
          <w:p w:rsidR="00BB165A" w:rsidRPr="00BB165A" w:rsidRDefault="00834660" w:rsidP="00FD1862">
            <w:pPr>
              <w:jc w:val="left"/>
              <w:rPr>
                <w:color w:val="000000"/>
                <w:kern w:val="2"/>
                <w:sz w:val="18"/>
                <w:szCs w:val="18"/>
                <w:lang w:val="en-GB" w:eastAsia="zh-CN"/>
              </w:rPr>
            </w:pPr>
            <w:r w:rsidRPr="00834660">
              <w:rPr>
                <w:color w:val="000000"/>
                <w:kern w:val="2"/>
                <w:sz w:val="18"/>
                <w:szCs w:val="18"/>
                <w:lang w:val="en-GB" w:eastAsia="zh-CN"/>
              </w:rPr>
              <w:t>Scheduling with negligible impact with NB-IOT 3.75kHz</w:t>
            </w:r>
          </w:p>
        </w:tc>
        <w:tc>
          <w:tcPr>
            <w:tcW w:w="0" w:type="auto"/>
            <w:shd w:val="clear" w:color="auto" w:fill="FFFFFF" w:themeFill="background1"/>
            <w:tcMar>
              <w:top w:w="72" w:type="dxa"/>
              <w:left w:w="144" w:type="dxa"/>
              <w:bottom w:w="72" w:type="dxa"/>
              <w:right w:w="144" w:type="dxa"/>
            </w:tcMar>
            <w:hideMark/>
          </w:tcPr>
          <w:p w:rsidR="00BB165A" w:rsidRPr="00BB165A" w:rsidRDefault="00834660" w:rsidP="00C40939">
            <w:pPr>
              <w:rPr>
                <w:color w:val="000000"/>
                <w:kern w:val="2"/>
                <w:sz w:val="18"/>
                <w:szCs w:val="18"/>
                <w:lang w:val="en-GB" w:eastAsia="zh-CN"/>
              </w:rPr>
            </w:pPr>
            <w:r w:rsidRPr="00834660">
              <w:rPr>
                <w:color w:val="000000"/>
                <w:kern w:val="2"/>
                <w:sz w:val="18"/>
                <w:szCs w:val="18"/>
                <w:lang w:val="en-GB" w:eastAsia="zh-CN"/>
              </w:rPr>
              <w:t xml:space="preserve">Guard band or </w:t>
            </w:r>
          </w:p>
          <w:p w:rsidR="00BB165A" w:rsidRPr="00BB165A" w:rsidRDefault="00834660" w:rsidP="000B3EA3">
            <w:pPr>
              <w:jc w:val="left"/>
              <w:rPr>
                <w:color w:val="000000"/>
                <w:kern w:val="2"/>
                <w:sz w:val="18"/>
                <w:szCs w:val="18"/>
                <w:lang w:val="en-GB" w:eastAsia="zh-CN"/>
              </w:rPr>
            </w:pPr>
            <w:r w:rsidRPr="00834660">
              <w:rPr>
                <w:color w:val="000000"/>
                <w:kern w:val="2"/>
                <w:sz w:val="18"/>
                <w:szCs w:val="18"/>
                <w:lang w:val="en-GB" w:eastAsia="zh-CN"/>
              </w:rPr>
              <w:t>Scheduling with performance loss</w:t>
            </w:r>
          </w:p>
        </w:tc>
      </w:tr>
      <w:tr w:rsidR="00BB165A" w:rsidRPr="00AF08B6" w:rsidTr="003B78B5">
        <w:trPr>
          <w:trHeight w:val="403"/>
        </w:trPr>
        <w:tc>
          <w:tcPr>
            <w:tcW w:w="0" w:type="auto"/>
            <w:vMerge/>
            <w:shd w:val="clear" w:color="auto" w:fill="FFFFFF" w:themeFill="background1"/>
            <w:tcMar>
              <w:top w:w="72" w:type="dxa"/>
              <w:left w:w="144" w:type="dxa"/>
              <w:bottom w:w="72" w:type="dxa"/>
              <w:right w:w="144" w:type="dxa"/>
            </w:tcMar>
            <w:vAlign w:val="center"/>
            <w:hideMark/>
          </w:tcPr>
          <w:p w:rsidR="00BB165A" w:rsidRPr="00AF08B6" w:rsidRDefault="00BB165A" w:rsidP="00334C95">
            <w:pPr>
              <w:rPr>
                <w:b/>
                <w:bCs/>
                <w:sz w:val="18"/>
                <w:szCs w:val="18"/>
                <w:lang w:eastAsia="zh-CN"/>
              </w:rPr>
            </w:pPr>
          </w:p>
        </w:tc>
        <w:tc>
          <w:tcPr>
            <w:tcW w:w="0" w:type="auto"/>
            <w:shd w:val="clear" w:color="auto" w:fill="FFFFFF" w:themeFill="background1"/>
          </w:tcPr>
          <w:p w:rsidR="00BB165A" w:rsidRPr="00C41C6E" w:rsidRDefault="005F3817" w:rsidP="000D4475">
            <w:pPr>
              <w:jc w:val="left"/>
              <w:rPr>
                <w:b/>
                <w:sz w:val="18"/>
                <w:szCs w:val="18"/>
                <w:lang w:eastAsia="zh-CN"/>
              </w:rPr>
            </w:pPr>
            <w:r>
              <w:rPr>
                <w:b/>
                <w:sz w:val="18"/>
                <w:szCs w:val="18"/>
                <w:lang w:eastAsia="zh-CN"/>
              </w:rPr>
              <w:t>C</w:t>
            </w:r>
            <w:r w:rsidR="00834660">
              <w:rPr>
                <w:b/>
                <w:sz w:val="18"/>
                <w:szCs w:val="18"/>
                <w:lang w:eastAsia="zh-CN"/>
              </w:rPr>
              <w:t>oexistence with LTE TDD</w:t>
            </w:r>
          </w:p>
        </w:tc>
        <w:tc>
          <w:tcPr>
            <w:tcW w:w="0" w:type="auto"/>
            <w:shd w:val="clear" w:color="auto" w:fill="FFFFFF" w:themeFill="background1"/>
            <w:tcMar>
              <w:top w:w="72" w:type="dxa"/>
              <w:left w:w="144" w:type="dxa"/>
              <w:bottom w:w="72" w:type="dxa"/>
              <w:right w:w="144" w:type="dxa"/>
            </w:tcMar>
            <w:hideMark/>
          </w:tcPr>
          <w:p w:rsidR="00BB165A" w:rsidRPr="00C41C6E" w:rsidRDefault="00834660" w:rsidP="002A6784">
            <w:pPr>
              <w:jc w:val="left"/>
              <w:rPr>
                <w:b/>
                <w:sz w:val="18"/>
                <w:szCs w:val="18"/>
                <w:u w:val="single"/>
                <w:lang w:eastAsia="zh-CN"/>
              </w:rPr>
            </w:pPr>
            <w:r>
              <w:rPr>
                <w:color w:val="000000"/>
                <w:kern w:val="24"/>
                <w:sz w:val="18"/>
                <w:szCs w:val="18"/>
              </w:rPr>
              <w:t>Easy to align with LTE TDD DL-UL GP</w:t>
            </w:r>
          </w:p>
        </w:tc>
        <w:tc>
          <w:tcPr>
            <w:tcW w:w="0" w:type="auto"/>
            <w:shd w:val="clear" w:color="auto" w:fill="FFFFFF" w:themeFill="background1"/>
            <w:tcMar>
              <w:top w:w="72" w:type="dxa"/>
              <w:left w:w="144" w:type="dxa"/>
              <w:bottom w:w="72" w:type="dxa"/>
              <w:right w:w="144" w:type="dxa"/>
            </w:tcMar>
            <w:hideMark/>
          </w:tcPr>
          <w:p w:rsidR="00BB165A" w:rsidRPr="00C41C6E" w:rsidRDefault="00BB165A" w:rsidP="00A643D9">
            <w:pPr>
              <w:jc w:val="left"/>
              <w:rPr>
                <w:b/>
                <w:sz w:val="18"/>
                <w:szCs w:val="18"/>
                <w:u w:val="single"/>
                <w:lang w:eastAsia="zh-CN"/>
              </w:rPr>
            </w:pPr>
            <w:r>
              <w:rPr>
                <w:rFonts w:hint="eastAsia"/>
                <w:color w:val="000000"/>
                <w:kern w:val="24"/>
                <w:sz w:val="18"/>
                <w:szCs w:val="18"/>
                <w:lang w:eastAsia="zh-CN"/>
              </w:rPr>
              <w:t>A</w:t>
            </w:r>
            <w:r>
              <w:rPr>
                <w:color w:val="000000"/>
                <w:kern w:val="24"/>
                <w:sz w:val="18"/>
                <w:szCs w:val="18"/>
                <w:lang w:eastAsia="zh-CN"/>
              </w:rPr>
              <w:t>dditional</w:t>
            </w:r>
            <w:r w:rsidR="00834660">
              <w:rPr>
                <w:color w:val="000000"/>
                <w:kern w:val="24"/>
                <w:sz w:val="18"/>
                <w:szCs w:val="18"/>
                <w:lang w:eastAsia="zh-CN"/>
              </w:rPr>
              <w:t xml:space="preserve"> </w:t>
            </w:r>
            <w:r w:rsidR="00834660">
              <w:rPr>
                <w:color w:val="000000"/>
                <w:kern w:val="24"/>
                <w:sz w:val="18"/>
                <w:szCs w:val="18"/>
              </w:rPr>
              <w:t>overhead to align with LTE TDD DL-UL GP</w:t>
            </w:r>
          </w:p>
        </w:tc>
      </w:tr>
    </w:tbl>
    <w:p w:rsidR="00334C95" w:rsidRPr="00BB165A" w:rsidRDefault="00334C95" w:rsidP="00375349">
      <w:pPr>
        <w:rPr>
          <w:lang w:eastAsia="zh-CN"/>
        </w:rPr>
      </w:pPr>
    </w:p>
    <w:p w:rsidR="00CE2F8D" w:rsidRPr="00BB165A" w:rsidRDefault="00CE2F8D" w:rsidP="009D248D">
      <w:pPr>
        <w:autoSpaceDE/>
        <w:autoSpaceDN/>
        <w:adjustRightInd/>
        <w:rPr>
          <w:b/>
          <w:i/>
          <w:lang w:eastAsia="zh-CN"/>
        </w:rPr>
      </w:pPr>
    </w:p>
    <w:p w:rsidR="001D780E" w:rsidRPr="00CF195E" w:rsidRDefault="001D780E" w:rsidP="00CF195E">
      <w:pPr>
        <w:pStyle w:val="Heading1"/>
        <w:numPr>
          <w:ilvl w:val="0"/>
          <w:numId w:val="0"/>
        </w:numPr>
        <w:ind w:left="432" w:hanging="432"/>
      </w:pPr>
      <w:bookmarkStart w:id="11" w:name="_Ref124589665"/>
      <w:bookmarkStart w:id="12" w:name="_Ref71620620"/>
      <w:bookmarkStart w:id="13" w:name="_Ref124671424"/>
      <w:r w:rsidRPr="00CF195E">
        <w:t>References</w:t>
      </w:r>
    </w:p>
    <w:p w:rsidR="005D5F30" w:rsidRPr="003205C2" w:rsidRDefault="005D5F30" w:rsidP="005D5F30">
      <w:pPr>
        <w:pStyle w:val="References"/>
        <w:jc w:val="left"/>
        <w:rPr>
          <w:sz w:val="22"/>
          <w:lang w:eastAsia="zh-CN"/>
        </w:rPr>
      </w:pPr>
      <w:bookmarkStart w:id="14" w:name="_Ref447227131"/>
      <w:bookmarkStart w:id="15" w:name="_Ref445277017"/>
      <w:bookmarkStart w:id="16" w:name="_Ref447215327"/>
      <w:bookmarkStart w:id="17" w:name="_Ref447214979"/>
      <w:bookmarkStart w:id="18" w:name="_Ref167612875"/>
      <w:bookmarkStart w:id="19" w:name="_Ref167612671"/>
      <w:bookmarkStart w:id="20" w:name="_Ref448845063"/>
      <w:bookmarkStart w:id="21" w:name="_Ref446338794"/>
      <w:bookmarkEnd w:id="9"/>
      <w:bookmarkEnd w:id="11"/>
      <w:bookmarkEnd w:id="12"/>
      <w:bookmarkEnd w:id="13"/>
      <w:r w:rsidRPr="003205C2">
        <w:rPr>
          <w:sz w:val="22"/>
          <w:lang w:eastAsia="zh-CN"/>
        </w:rPr>
        <w:t>R</w:t>
      </w:r>
      <w:r w:rsidRPr="003205C2">
        <w:rPr>
          <w:rFonts w:hint="eastAsia"/>
          <w:sz w:val="22"/>
          <w:lang w:eastAsia="zh-CN"/>
        </w:rPr>
        <w:t xml:space="preserve">1-163605, </w:t>
      </w:r>
      <w:r w:rsidRPr="003205C2">
        <w:rPr>
          <w:sz w:val="22"/>
          <w:lang w:eastAsia="zh-CN"/>
        </w:rPr>
        <w:t>“</w:t>
      </w:r>
      <w:r w:rsidRPr="003205C2">
        <w:rPr>
          <w:rFonts w:hint="eastAsia"/>
          <w:sz w:val="22"/>
          <w:lang w:eastAsia="zh-CN"/>
        </w:rPr>
        <w:t>WF on numerology</w:t>
      </w:r>
      <w:r w:rsidRPr="003205C2">
        <w:rPr>
          <w:sz w:val="22"/>
          <w:lang w:eastAsia="zh-CN"/>
        </w:rPr>
        <w:t>”</w:t>
      </w:r>
      <w:r w:rsidRPr="003205C2">
        <w:rPr>
          <w:rFonts w:hint="eastAsia"/>
          <w:sz w:val="22"/>
          <w:lang w:eastAsia="zh-CN"/>
        </w:rPr>
        <w:t xml:space="preserve">, </w:t>
      </w:r>
      <w:r w:rsidR="00A20C76" w:rsidRPr="003205C2">
        <w:rPr>
          <w:rFonts w:hint="eastAsia"/>
          <w:sz w:val="22"/>
          <w:lang w:eastAsia="zh-CN"/>
        </w:rPr>
        <w:t xml:space="preserve">NTT DOCOMO, </w:t>
      </w:r>
      <w:r w:rsidRPr="003205C2">
        <w:rPr>
          <w:rFonts w:hint="eastAsia"/>
          <w:sz w:val="22"/>
          <w:lang w:eastAsia="zh-CN"/>
        </w:rPr>
        <w:t>Apr.2016.</w:t>
      </w:r>
      <w:bookmarkEnd w:id="14"/>
      <w:bookmarkEnd w:id="15"/>
      <w:bookmarkEnd w:id="16"/>
      <w:bookmarkEnd w:id="17"/>
      <w:bookmarkEnd w:id="18"/>
      <w:bookmarkEnd w:id="19"/>
      <w:bookmarkEnd w:id="20"/>
    </w:p>
    <w:p w:rsidR="007C3FA8" w:rsidRPr="003205C2" w:rsidRDefault="00967E5E" w:rsidP="00366E28">
      <w:pPr>
        <w:pStyle w:val="References"/>
        <w:rPr>
          <w:sz w:val="22"/>
          <w:lang w:eastAsia="zh-CN"/>
        </w:rPr>
      </w:pPr>
      <w:bookmarkStart w:id="22" w:name="_Ref449013801"/>
      <w:bookmarkEnd w:id="21"/>
      <w:r w:rsidRPr="003205C2">
        <w:rPr>
          <w:rFonts w:hint="eastAsia"/>
          <w:sz w:val="22"/>
          <w:lang w:eastAsia="zh-CN"/>
        </w:rPr>
        <w:t xml:space="preserve">R1-163554, </w:t>
      </w:r>
      <w:r w:rsidRPr="003205C2">
        <w:rPr>
          <w:sz w:val="22"/>
          <w:lang w:eastAsia="zh-CN"/>
        </w:rPr>
        <w:t>“</w:t>
      </w:r>
      <w:r w:rsidRPr="003205C2">
        <w:rPr>
          <w:rFonts w:hint="eastAsia"/>
          <w:sz w:val="22"/>
          <w:lang w:eastAsia="zh-CN"/>
        </w:rPr>
        <w:t>WF on Band Agnostic Numerology Specification</w:t>
      </w:r>
      <w:r w:rsidRPr="003205C2">
        <w:rPr>
          <w:sz w:val="22"/>
          <w:lang w:eastAsia="zh-CN"/>
        </w:rPr>
        <w:t>”</w:t>
      </w:r>
      <w:r w:rsidRPr="003205C2">
        <w:rPr>
          <w:rFonts w:hint="eastAsia"/>
          <w:sz w:val="22"/>
          <w:lang w:eastAsia="zh-CN"/>
        </w:rPr>
        <w:t>, Huawei, HiSilicon, Apr.2016.</w:t>
      </w:r>
      <w:bookmarkEnd w:id="22"/>
    </w:p>
    <w:p w:rsidR="0020123A" w:rsidRPr="003205C2" w:rsidRDefault="0020123A" w:rsidP="0020123A">
      <w:pPr>
        <w:pStyle w:val="References"/>
        <w:rPr>
          <w:sz w:val="22"/>
        </w:rPr>
      </w:pPr>
      <w:bookmarkStart w:id="23" w:name="_Ref446337549"/>
      <w:bookmarkStart w:id="24" w:name="_Ref446340775"/>
      <w:r w:rsidRPr="003205C2">
        <w:rPr>
          <w:sz w:val="22"/>
          <w:lang w:eastAsia="zh-CN"/>
        </w:rPr>
        <w:t xml:space="preserve">3GPP, </w:t>
      </w:r>
      <w:r w:rsidRPr="003205C2">
        <w:rPr>
          <w:rFonts w:hint="eastAsia"/>
          <w:sz w:val="22"/>
          <w:lang w:eastAsia="zh-CN"/>
        </w:rPr>
        <w:t>TR 38.913</w:t>
      </w:r>
      <w:r w:rsidRPr="003205C2">
        <w:rPr>
          <w:sz w:val="22"/>
          <w:lang w:eastAsia="zh-CN"/>
        </w:rPr>
        <w:t>, “Study on Scenarios and Requirements for Next Generation Access Technologies”</w:t>
      </w:r>
      <w:bookmarkEnd w:id="23"/>
      <w:bookmarkEnd w:id="24"/>
    </w:p>
    <w:p w:rsidR="00EF1396" w:rsidRPr="003205C2" w:rsidRDefault="00EF1396" w:rsidP="0020123A">
      <w:pPr>
        <w:pStyle w:val="References"/>
        <w:rPr>
          <w:sz w:val="22"/>
        </w:rPr>
      </w:pPr>
      <w:bookmarkStart w:id="25" w:name="_Ref450747930"/>
      <w:r w:rsidRPr="003205C2">
        <w:rPr>
          <w:rFonts w:hint="eastAsia"/>
          <w:sz w:val="22"/>
          <w:lang w:eastAsia="zh-CN"/>
        </w:rPr>
        <w:t>R1-</w:t>
      </w:r>
      <w:r w:rsidR="00663B87" w:rsidRPr="003205C2">
        <w:rPr>
          <w:rFonts w:hint="eastAsia"/>
          <w:sz w:val="22"/>
          <w:lang w:eastAsia="zh-CN"/>
        </w:rPr>
        <w:t>164030</w:t>
      </w:r>
      <w:r w:rsidRPr="003205C2">
        <w:rPr>
          <w:rFonts w:hint="eastAsia"/>
          <w:sz w:val="22"/>
          <w:lang w:eastAsia="zh-CN"/>
        </w:rPr>
        <w:t xml:space="preserve">, </w:t>
      </w:r>
      <w:r w:rsidRPr="003205C2">
        <w:rPr>
          <w:sz w:val="22"/>
          <w:lang w:eastAsia="zh-CN"/>
        </w:rPr>
        <w:t>“Evaluation of scalable numerology proposals”</w:t>
      </w:r>
      <w:r w:rsidRPr="003205C2">
        <w:rPr>
          <w:rFonts w:hint="eastAsia"/>
          <w:sz w:val="22"/>
          <w:lang w:eastAsia="zh-CN"/>
        </w:rPr>
        <w:t>, Huawei, HiSilicon, May.2016.</w:t>
      </w:r>
      <w:bookmarkEnd w:id="25"/>
    </w:p>
    <w:p w:rsidR="00C12A7E" w:rsidRPr="003205C2" w:rsidRDefault="00DC7FE9" w:rsidP="0020123A">
      <w:pPr>
        <w:pStyle w:val="References"/>
        <w:rPr>
          <w:sz w:val="22"/>
        </w:rPr>
      </w:pPr>
      <w:bookmarkStart w:id="26" w:name="_Ref450892439"/>
      <w:r w:rsidRPr="003205C2">
        <w:rPr>
          <w:rFonts w:hint="eastAsia"/>
          <w:sz w:val="22"/>
          <w:lang w:eastAsia="zh-CN"/>
        </w:rPr>
        <w:t xml:space="preserve">R1-074822, </w:t>
      </w:r>
      <w:r w:rsidRPr="003205C2">
        <w:rPr>
          <w:sz w:val="22"/>
          <w:lang w:eastAsia="zh-CN"/>
        </w:rPr>
        <w:t>“</w:t>
      </w:r>
      <w:r w:rsidRPr="003205C2">
        <w:rPr>
          <w:rFonts w:eastAsia="SimSun"/>
          <w:sz w:val="22"/>
          <w:lang w:eastAsia="zh-CN"/>
        </w:rPr>
        <w:t>Special Subframe Design for Optimized TDD Type 2</w:t>
      </w:r>
      <w:r w:rsidRPr="003205C2">
        <w:rPr>
          <w:sz w:val="22"/>
          <w:lang w:eastAsia="zh-CN"/>
        </w:rPr>
        <w:t>”</w:t>
      </w:r>
      <w:r w:rsidRPr="003205C2">
        <w:rPr>
          <w:rFonts w:hint="eastAsia"/>
          <w:sz w:val="22"/>
          <w:lang w:eastAsia="zh-CN"/>
        </w:rPr>
        <w:t>, CATT, CMCC, Huawei, RITT, ZTE</w:t>
      </w:r>
      <w:bookmarkEnd w:id="26"/>
    </w:p>
    <w:p w:rsidR="00234C5F" w:rsidRDefault="00234C5F" w:rsidP="00E57CEE">
      <w:pPr>
        <w:pStyle w:val="References"/>
        <w:numPr>
          <w:ilvl w:val="0"/>
          <w:numId w:val="0"/>
        </w:numPr>
        <w:rPr>
          <w:lang w:eastAsia="zh-CN"/>
        </w:rPr>
      </w:pPr>
    </w:p>
    <w:p w:rsidR="008549C1" w:rsidRPr="00DC7FE9" w:rsidRDefault="008549C1" w:rsidP="00644482">
      <w:pPr>
        <w:jc w:val="center"/>
        <w:rPr>
          <w:kern w:val="2"/>
          <w:lang w:eastAsia="zh-CN"/>
        </w:rPr>
      </w:pPr>
    </w:p>
    <w:sectPr w:rsidR="008549C1" w:rsidRPr="00DC7FE9"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ED5" w:rsidRDefault="00BC1ED5">
      <w:r>
        <w:separator/>
      </w:r>
    </w:p>
  </w:endnote>
  <w:endnote w:type="continuationSeparator" w:id="0">
    <w:p w:rsidR="00BC1ED5" w:rsidRDefault="00BC1ED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ED5" w:rsidRDefault="00BC1ED5">
      <w:r>
        <w:separator/>
      </w:r>
    </w:p>
  </w:footnote>
  <w:footnote w:type="continuationSeparator" w:id="0">
    <w:p w:rsidR="00BC1ED5" w:rsidRDefault="00BC1E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23DB0"/>
    <w:multiLevelType w:val="hybridMultilevel"/>
    <w:tmpl w:val="991072A8"/>
    <w:lvl w:ilvl="0" w:tplc="033A22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731ACE"/>
    <w:multiLevelType w:val="hybridMultilevel"/>
    <w:tmpl w:val="2AFC5482"/>
    <w:lvl w:ilvl="0" w:tplc="89E6D9B2">
      <w:start w:val="1"/>
      <w:numFmt w:val="bullet"/>
      <w:lvlText w:val="•"/>
      <w:lvlJc w:val="left"/>
      <w:pPr>
        <w:tabs>
          <w:tab w:val="num" w:pos="720"/>
        </w:tabs>
        <w:ind w:left="720" w:hanging="360"/>
      </w:pPr>
      <w:rPr>
        <w:rFonts w:ascii="Arial" w:hAnsi="Arial" w:hint="default"/>
      </w:rPr>
    </w:lvl>
    <w:lvl w:ilvl="1" w:tplc="3F9825C0">
      <w:start w:val="1"/>
      <w:numFmt w:val="bullet"/>
      <w:lvlText w:val="•"/>
      <w:lvlJc w:val="left"/>
      <w:pPr>
        <w:tabs>
          <w:tab w:val="num" w:pos="1440"/>
        </w:tabs>
        <w:ind w:left="1440" w:hanging="360"/>
      </w:pPr>
      <w:rPr>
        <w:rFonts w:ascii="Arial" w:hAnsi="Arial" w:hint="default"/>
      </w:rPr>
    </w:lvl>
    <w:lvl w:ilvl="2" w:tplc="BB40039C" w:tentative="1">
      <w:start w:val="1"/>
      <w:numFmt w:val="bullet"/>
      <w:lvlText w:val="•"/>
      <w:lvlJc w:val="left"/>
      <w:pPr>
        <w:tabs>
          <w:tab w:val="num" w:pos="2160"/>
        </w:tabs>
        <w:ind w:left="2160" w:hanging="360"/>
      </w:pPr>
      <w:rPr>
        <w:rFonts w:ascii="Arial" w:hAnsi="Arial" w:hint="default"/>
      </w:rPr>
    </w:lvl>
    <w:lvl w:ilvl="3" w:tplc="C2A0FDE0" w:tentative="1">
      <w:start w:val="1"/>
      <w:numFmt w:val="bullet"/>
      <w:lvlText w:val="•"/>
      <w:lvlJc w:val="left"/>
      <w:pPr>
        <w:tabs>
          <w:tab w:val="num" w:pos="2880"/>
        </w:tabs>
        <w:ind w:left="2880" w:hanging="360"/>
      </w:pPr>
      <w:rPr>
        <w:rFonts w:ascii="Arial" w:hAnsi="Arial" w:hint="default"/>
      </w:rPr>
    </w:lvl>
    <w:lvl w:ilvl="4" w:tplc="1DC4459C" w:tentative="1">
      <w:start w:val="1"/>
      <w:numFmt w:val="bullet"/>
      <w:lvlText w:val="•"/>
      <w:lvlJc w:val="left"/>
      <w:pPr>
        <w:tabs>
          <w:tab w:val="num" w:pos="3600"/>
        </w:tabs>
        <w:ind w:left="3600" w:hanging="360"/>
      </w:pPr>
      <w:rPr>
        <w:rFonts w:ascii="Arial" w:hAnsi="Arial" w:hint="default"/>
      </w:rPr>
    </w:lvl>
    <w:lvl w:ilvl="5" w:tplc="D076E55C" w:tentative="1">
      <w:start w:val="1"/>
      <w:numFmt w:val="bullet"/>
      <w:lvlText w:val="•"/>
      <w:lvlJc w:val="left"/>
      <w:pPr>
        <w:tabs>
          <w:tab w:val="num" w:pos="4320"/>
        </w:tabs>
        <w:ind w:left="4320" w:hanging="360"/>
      </w:pPr>
      <w:rPr>
        <w:rFonts w:ascii="Arial" w:hAnsi="Arial" w:hint="default"/>
      </w:rPr>
    </w:lvl>
    <w:lvl w:ilvl="6" w:tplc="7B641BBC" w:tentative="1">
      <w:start w:val="1"/>
      <w:numFmt w:val="bullet"/>
      <w:lvlText w:val="•"/>
      <w:lvlJc w:val="left"/>
      <w:pPr>
        <w:tabs>
          <w:tab w:val="num" w:pos="5040"/>
        </w:tabs>
        <w:ind w:left="5040" w:hanging="360"/>
      </w:pPr>
      <w:rPr>
        <w:rFonts w:ascii="Arial" w:hAnsi="Arial" w:hint="default"/>
      </w:rPr>
    </w:lvl>
    <w:lvl w:ilvl="7" w:tplc="6826EB98" w:tentative="1">
      <w:start w:val="1"/>
      <w:numFmt w:val="bullet"/>
      <w:lvlText w:val="•"/>
      <w:lvlJc w:val="left"/>
      <w:pPr>
        <w:tabs>
          <w:tab w:val="num" w:pos="5760"/>
        </w:tabs>
        <w:ind w:left="5760" w:hanging="360"/>
      </w:pPr>
      <w:rPr>
        <w:rFonts w:ascii="Arial" w:hAnsi="Arial" w:hint="default"/>
      </w:rPr>
    </w:lvl>
    <w:lvl w:ilvl="8" w:tplc="D89698D6" w:tentative="1">
      <w:start w:val="1"/>
      <w:numFmt w:val="bullet"/>
      <w:lvlText w:val="•"/>
      <w:lvlJc w:val="left"/>
      <w:pPr>
        <w:tabs>
          <w:tab w:val="num" w:pos="6480"/>
        </w:tabs>
        <w:ind w:left="6480" w:hanging="360"/>
      </w:pPr>
      <w:rPr>
        <w:rFonts w:ascii="Arial" w:hAnsi="Arial" w:hint="default"/>
      </w:rPr>
    </w:lvl>
  </w:abstractNum>
  <w:abstractNum w:abstractNumId="2">
    <w:nsid w:val="30C812C7"/>
    <w:multiLevelType w:val="hybridMultilevel"/>
    <w:tmpl w:val="FEC44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AB44F11"/>
    <w:multiLevelType w:val="hybridMultilevel"/>
    <w:tmpl w:val="A364D11C"/>
    <w:lvl w:ilvl="0" w:tplc="DD8E2A8C">
      <w:start w:val="1"/>
      <w:numFmt w:val="lowerLetter"/>
      <w:lvlText w:val="(%1)"/>
      <w:lvlJc w:val="left"/>
      <w:pPr>
        <w:ind w:left="2620" w:hanging="360"/>
      </w:pPr>
      <w:rPr>
        <w:rFonts w:hint="default"/>
      </w:rPr>
    </w:lvl>
    <w:lvl w:ilvl="1" w:tplc="04090019" w:tentative="1">
      <w:start w:val="1"/>
      <w:numFmt w:val="lowerLetter"/>
      <w:lvlText w:val="%2)"/>
      <w:lvlJc w:val="left"/>
      <w:pPr>
        <w:ind w:left="3100" w:hanging="420"/>
      </w:pPr>
    </w:lvl>
    <w:lvl w:ilvl="2" w:tplc="0409001B" w:tentative="1">
      <w:start w:val="1"/>
      <w:numFmt w:val="lowerRoman"/>
      <w:lvlText w:val="%3."/>
      <w:lvlJc w:val="right"/>
      <w:pPr>
        <w:ind w:left="3520" w:hanging="420"/>
      </w:pPr>
    </w:lvl>
    <w:lvl w:ilvl="3" w:tplc="0409000F" w:tentative="1">
      <w:start w:val="1"/>
      <w:numFmt w:val="decimal"/>
      <w:lvlText w:val="%4."/>
      <w:lvlJc w:val="left"/>
      <w:pPr>
        <w:ind w:left="3940" w:hanging="420"/>
      </w:pPr>
    </w:lvl>
    <w:lvl w:ilvl="4" w:tplc="04090019" w:tentative="1">
      <w:start w:val="1"/>
      <w:numFmt w:val="lowerLetter"/>
      <w:lvlText w:val="%5)"/>
      <w:lvlJc w:val="left"/>
      <w:pPr>
        <w:ind w:left="4360" w:hanging="420"/>
      </w:pPr>
    </w:lvl>
    <w:lvl w:ilvl="5" w:tplc="0409001B" w:tentative="1">
      <w:start w:val="1"/>
      <w:numFmt w:val="lowerRoman"/>
      <w:lvlText w:val="%6."/>
      <w:lvlJc w:val="right"/>
      <w:pPr>
        <w:ind w:left="4780" w:hanging="420"/>
      </w:pPr>
    </w:lvl>
    <w:lvl w:ilvl="6" w:tplc="0409000F" w:tentative="1">
      <w:start w:val="1"/>
      <w:numFmt w:val="decimal"/>
      <w:lvlText w:val="%7."/>
      <w:lvlJc w:val="left"/>
      <w:pPr>
        <w:ind w:left="5200" w:hanging="420"/>
      </w:pPr>
    </w:lvl>
    <w:lvl w:ilvl="7" w:tplc="04090019" w:tentative="1">
      <w:start w:val="1"/>
      <w:numFmt w:val="lowerLetter"/>
      <w:lvlText w:val="%8)"/>
      <w:lvlJc w:val="left"/>
      <w:pPr>
        <w:ind w:left="5620" w:hanging="420"/>
      </w:pPr>
    </w:lvl>
    <w:lvl w:ilvl="8" w:tplc="0409001B" w:tentative="1">
      <w:start w:val="1"/>
      <w:numFmt w:val="lowerRoman"/>
      <w:lvlText w:val="%9."/>
      <w:lvlJc w:val="right"/>
      <w:pPr>
        <w:ind w:left="6040" w:hanging="420"/>
      </w:pPr>
    </w:lvl>
  </w:abstractNum>
  <w:abstractNum w:abstractNumId="6">
    <w:nsid w:val="3DB046AC"/>
    <w:multiLevelType w:val="hybridMultilevel"/>
    <w:tmpl w:val="ABFA10E0"/>
    <w:lvl w:ilvl="0" w:tplc="78FE1100">
      <w:start w:val="1"/>
      <w:numFmt w:val="lowerLetter"/>
      <w:lvlText w:val="(%1)"/>
      <w:lvlJc w:val="left"/>
      <w:pPr>
        <w:ind w:left="2510" w:hanging="360"/>
      </w:pPr>
      <w:rPr>
        <w:rFonts w:hint="default"/>
      </w:rPr>
    </w:lvl>
    <w:lvl w:ilvl="1" w:tplc="04090019" w:tentative="1">
      <w:start w:val="1"/>
      <w:numFmt w:val="lowerLetter"/>
      <w:lvlText w:val="%2)"/>
      <w:lvlJc w:val="left"/>
      <w:pPr>
        <w:ind w:left="2990" w:hanging="420"/>
      </w:pPr>
    </w:lvl>
    <w:lvl w:ilvl="2" w:tplc="0409001B" w:tentative="1">
      <w:start w:val="1"/>
      <w:numFmt w:val="lowerRoman"/>
      <w:lvlText w:val="%3."/>
      <w:lvlJc w:val="right"/>
      <w:pPr>
        <w:ind w:left="3410" w:hanging="420"/>
      </w:pPr>
    </w:lvl>
    <w:lvl w:ilvl="3" w:tplc="0409000F" w:tentative="1">
      <w:start w:val="1"/>
      <w:numFmt w:val="decimal"/>
      <w:lvlText w:val="%4."/>
      <w:lvlJc w:val="left"/>
      <w:pPr>
        <w:ind w:left="3830" w:hanging="420"/>
      </w:pPr>
    </w:lvl>
    <w:lvl w:ilvl="4" w:tplc="04090019" w:tentative="1">
      <w:start w:val="1"/>
      <w:numFmt w:val="lowerLetter"/>
      <w:lvlText w:val="%5)"/>
      <w:lvlJc w:val="left"/>
      <w:pPr>
        <w:ind w:left="4250" w:hanging="420"/>
      </w:pPr>
    </w:lvl>
    <w:lvl w:ilvl="5" w:tplc="0409001B" w:tentative="1">
      <w:start w:val="1"/>
      <w:numFmt w:val="lowerRoman"/>
      <w:lvlText w:val="%6."/>
      <w:lvlJc w:val="right"/>
      <w:pPr>
        <w:ind w:left="4670" w:hanging="420"/>
      </w:pPr>
    </w:lvl>
    <w:lvl w:ilvl="6" w:tplc="0409000F" w:tentative="1">
      <w:start w:val="1"/>
      <w:numFmt w:val="decimal"/>
      <w:lvlText w:val="%7."/>
      <w:lvlJc w:val="left"/>
      <w:pPr>
        <w:ind w:left="5090" w:hanging="420"/>
      </w:pPr>
    </w:lvl>
    <w:lvl w:ilvl="7" w:tplc="04090019" w:tentative="1">
      <w:start w:val="1"/>
      <w:numFmt w:val="lowerLetter"/>
      <w:lvlText w:val="%8)"/>
      <w:lvlJc w:val="left"/>
      <w:pPr>
        <w:ind w:left="5510" w:hanging="420"/>
      </w:pPr>
    </w:lvl>
    <w:lvl w:ilvl="8" w:tplc="0409001B" w:tentative="1">
      <w:start w:val="1"/>
      <w:numFmt w:val="lowerRoman"/>
      <w:lvlText w:val="%9."/>
      <w:lvlJc w:val="right"/>
      <w:pPr>
        <w:ind w:left="5930" w:hanging="420"/>
      </w:pPr>
    </w:lvl>
  </w:abstractNum>
  <w:abstractNum w:abstractNumId="7">
    <w:nsid w:val="40EB4185"/>
    <w:multiLevelType w:val="hybridMultilevel"/>
    <w:tmpl w:val="90E2B3C8"/>
    <w:lvl w:ilvl="0" w:tplc="0409000B">
      <w:start w:val="1"/>
      <w:numFmt w:val="bullet"/>
      <w:lvlText w:val=""/>
      <w:lvlJc w:val="left"/>
      <w:pPr>
        <w:ind w:left="420" w:hanging="420"/>
      </w:pPr>
      <w:rPr>
        <w:rFonts w:ascii="Wingdings" w:hAnsi="Wingdings" w:hint="default"/>
      </w:rPr>
    </w:lvl>
    <w:lvl w:ilvl="1" w:tplc="94A898BA">
      <w:start w:val="1"/>
      <w:numFmt w:val="bullet"/>
      <w:lvlText w:val="•"/>
      <w:lvlJc w:val="left"/>
      <w:pPr>
        <w:ind w:left="840" w:hanging="420"/>
      </w:pPr>
      <w:rPr>
        <w:rFonts w:ascii="Arial" w:hAnsi="Arial" w:hint="default"/>
      </w:rPr>
    </w:lvl>
    <w:lvl w:ilvl="2" w:tplc="CB7A9EDE">
      <w:start w:val="600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0B486C"/>
    <w:multiLevelType w:val="hybridMultilevel"/>
    <w:tmpl w:val="4160900C"/>
    <w:lvl w:ilvl="0" w:tplc="033A22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9575BA2"/>
    <w:multiLevelType w:val="hybridMultilevel"/>
    <w:tmpl w:val="248A1CDE"/>
    <w:lvl w:ilvl="0" w:tplc="89E6D9B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49A46E54"/>
    <w:multiLevelType w:val="hybridMultilevel"/>
    <w:tmpl w:val="40BA8406"/>
    <w:lvl w:ilvl="0" w:tplc="FEF6BF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602266"/>
    <w:multiLevelType w:val="hybridMultilevel"/>
    <w:tmpl w:val="BEE63090"/>
    <w:lvl w:ilvl="0" w:tplc="4A4A888E">
      <w:start w:val="1"/>
      <w:numFmt w:val="bullet"/>
      <w:lvlText w:val="•"/>
      <w:lvlJc w:val="left"/>
      <w:pPr>
        <w:tabs>
          <w:tab w:val="num" w:pos="720"/>
        </w:tabs>
        <w:ind w:left="720" w:hanging="360"/>
      </w:pPr>
      <w:rPr>
        <w:rFonts w:ascii="Arial" w:hAnsi="Arial" w:hint="default"/>
      </w:rPr>
    </w:lvl>
    <w:lvl w:ilvl="1" w:tplc="15AA93C6" w:tentative="1">
      <w:start w:val="1"/>
      <w:numFmt w:val="bullet"/>
      <w:lvlText w:val="•"/>
      <w:lvlJc w:val="left"/>
      <w:pPr>
        <w:tabs>
          <w:tab w:val="num" w:pos="1440"/>
        </w:tabs>
        <w:ind w:left="1440" w:hanging="360"/>
      </w:pPr>
      <w:rPr>
        <w:rFonts w:ascii="Arial" w:hAnsi="Arial" w:hint="default"/>
      </w:rPr>
    </w:lvl>
    <w:lvl w:ilvl="2" w:tplc="84202FEC" w:tentative="1">
      <w:start w:val="1"/>
      <w:numFmt w:val="bullet"/>
      <w:lvlText w:val="•"/>
      <w:lvlJc w:val="left"/>
      <w:pPr>
        <w:tabs>
          <w:tab w:val="num" w:pos="2160"/>
        </w:tabs>
        <w:ind w:left="2160" w:hanging="360"/>
      </w:pPr>
      <w:rPr>
        <w:rFonts w:ascii="Arial" w:hAnsi="Arial" w:hint="default"/>
      </w:rPr>
    </w:lvl>
    <w:lvl w:ilvl="3" w:tplc="D6CA83E4" w:tentative="1">
      <w:start w:val="1"/>
      <w:numFmt w:val="bullet"/>
      <w:lvlText w:val="•"/>
      <w:lvlJc w:val="left"/>
      <w:pPr>
        <w:tabs>
          <w:tab w:val="num" w:pos="2880"/>
        </w:tabs>
        <w:ind w:left="2880" w:hanging="360"/>
      </w:pPr>
      <w:rPr>
        <w:rFonts w:ascii="Arial" w:hAnsi="Arial" w:hint="default"/>
      </w:rPr>
    </w:lvl>
    <w:lvl w:ilvl="4" w:tplc="5A1A25D0" w:tentative="1">
      <w:start w:val="1"/>
      <w:numFmt w:val="bullet"/>
      <w:lvlText w:val="•"/>
      <w:lvlJc w:val="left"/>
      <w:pPr>
        <w:tabs>
          <w:tab w:val="num" w:pos="3600"/>
        </w:tabs>
        <w:ind w:left="3600" w:hanging="360"/>
      </w:pPr>
      <w:rPr>
        <w:rFonts w:ascii="Arial" w:hAnsi="Arial" w:hint="default"/>
      </w:rPr>
    </w:lvl>
    <w:lvl w:ilvl="5" w:tplc="0DBE9734" w:tentative="1">
      <w:start w:val="1"/>
      <w:numFmt w:val="bullet"/>
      <w:lvlText w:val="•"/>
      <w:lvlJc w:val="left"/>
      <w:pPr>
        <w:tabs>
          <w:tab w:val="num" w:pos="4320"/>
        </w:tabs>
        <w:ind w:left="4320" w:hanging="360"/>
      </w:pPr>
      <w:rPr>
        <w:rFonts w:ascii="Arial" w:hAnsi="Arial" w:hint="default"/>
      </w:rPr>
    </w:lvl>
    <w:lvl w:ilvl="6" w:tplc="41CEF31E" w:tentative="1">
      <w:start w:val="1"/>
      <w:numFmt w:val="bullet"/>
      <w:lvlText w:val="•"/>
      <w:lvlJc w:val="left"/>
      <w:pPr>
        <w:tabs>
          <w:tab w:val="num" w:pos="5040"/>
        </w:tabs>
        <w:ind w:left="5040" w:hanging="360"/>
      </w:pPr>
      <w:rPr>
        <w:rFonts w:ascii="Arial" w:hAnsi="Arial" w:hint="default"/>
      </w:rPr>
    </w:lvl>
    <w:lvl w:ilvl="7" w:tplc="6D32AA48" w:tentative="1">
      <w:start w:val="1"/>
      <w:numFmt w:val="bullet"/>
      <w:lvlText w:val="•"/>
      <w:lvlJc w:val="left"/>
      <w:pPr>
        <w:tabs>
          <w:tab w:val="num" w:pos="5760"/>
        </w:tabs>
        <w:ind w:left="5760" w:hanging="360"/>
      </w:pPr>
      <w:rPr>
        <w:rFonts w:ascii="Arial" w:hAnsi="Arial" w:hint="default"/>
      </w:rPr>
    </w:lvl>
    <w:lvl w:ilvl="8" w:tplc="01846D6E" w:tentative="1">
      <w:start w:val="1"/>
      <w:numFmt w:val="bullet"/>
      <w:lvlText w:val="•"/>
      <w:lvlJc w:val="left"/>
      <w:pPr>
        <w:tabs>
          <w:tab w:val="num" w:pos="6480"/>
        </w:tabs>
        <w:ind w:left="6480" w:hanging="360"/>
      </w:pPr>
      <w:rPr>
        <w:rFonts w:ascii="Arial" w:hAnsi="Arial" w:hint="default"/>
      </w:rPr>
    </w:lvl>
  </w:abstractNum>
  <w:abstractNum w:abstractNumId="12">
    <w:nsid w:val="5B1C0680"/>
    <w:multiLevelType w:val="hybridMultilevel"/>
    <w:tmpl w:val="8B1AEB3E"/>
    <w:lvl w:ilvl="0" w:tplc="327E95C2">
      <w:start w:val="8"/>
      <w:numFmt w:val="bullet"/>
      <w:lvlText w:val="-"/>
      <w:lvlJc w:val="left"/>
      <w:pPr>
        <w:ind w:left="480" w:hanging="420"/>
      </w:pPr>
      <w:rPr>
        <w:rFonts w:ascii="Times New Roman" w:eastAsia="Times New Roma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3">
    <w:nsid w:val="64E1622D"/>
    <w:multiLevelType w:val="hybridMultilevel"/>
    <w:tmpl w:val="65D87B1E"/>
    <w:lvl w:ilvl="0" w:tplc="89E6D9B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11201FD"/>
    <w:multiLevelType w:val="hybridMultilevel"/>
    <w:tmpl w:val="0672BAF6"/>
    <w:lvl w:ilvl="0" w:tplc="08783B4A">
      <w:start w:val="1"/>
      <w:numFmt w:val="bullet"/>
      <w:lvlText w:val="•"/>
      <w:lvlJc w:val="left"/>
      <w:pPr>
        <w:tabs>
          <w:tab w:val="num" w:pos="720"/>
        </w:tabs>
        <w:ind w:left="720" w:hanging="360"/>
      </w:pPr>
      <w:rPr>
        <w:rFonts w:ascii="Arial" w:hAnsi="Arial" w:hint="default"/>
      </w:rPr>
    </w:lvl>
    <w:lvl w:ilvl="1" w:tplc="CE5EA250" w:tentative="1">
      <w:start w:val="1"/>
      <w:numFmt w:val="bullet"/>
      <w:lvlText w:val="•"/>
      <w:lvlJc w:val="left"/>
      <w:pPr>
        <w:tabs>
          <w:tab w:val="num" w:pos="1440"/>
        </w:tabs>
        <w:ind w:left="1440" w:hanging="360"/>
      </w:pPr>
      <w:rPr>
        <w:rFonts w:ascii="Arial" w:hAnsi="Arial" w:hint="default"/>
      </w:rPr>
    </w:lvl>
    <w:lvl w:ilvl="2" w:tplc="73F616B4" w:tentative="1">
      <w:start w:val="1"/>
      <w:numFmt w:val="bullet"/>
      <w:lvlText w:val="•"/>
      <w:lvlJc w:val="left"/>
      <w:pPr>
        <w:tabs>
          <w:tab w:val="num" w:pos="2160"/>
        </w:tabs>
        <w:ind w:left="2160" w:hanging="360"/>
      </w:pPr>
      <w:rPr>
        <w:rFonts w:ascii="Arial" w:hAnsi="Arial" w:hint="default"/>
      </w:rPr>
    </w:lvl>
    <w:lvl w:ilvl="3" w:tplc="3FA288AC" w:tentative="1">
      <w:start w:val="1"/>
      <w:numFmt w:val="bullet"/>
      <w:lvlText w:val="•"/>
      <w:lvlJc w:val="left"/>
      <w:pPr>
        <w:tabs>
          <w:tab w:val="num" w:pos="2880"/>
        </w:tabs>
        <w:ind w:left="2880" w:hanging="360"/>
      </w:pPr>
      <w:rPr>
        <w:rFonts w:ascii="Arial" w:hAnsi="Arial" w:hint="default"/>
      </w:rPr>
    </w:lvl>
    <w:lvl w:ilvl="4" w:tplc="C9229D5A" w:tentative="1">
      <w:start w:val="1"/>
      <w:numFmt w:val="bullet"/>
      <w:lvlText w:val="•"/>
      <w:lvlJc w:val="left"/>
      <w:pPr>
        <w:tabs>
          <w:tab w:val="num" w:pos="3600"/>
        </w:tabs>
        <w:ind w:left="3600" w:hanging="360"/>
      </w:pPr>
      <w:rPr>
        <w:rFonts w:ascii="Arial" w:hAnsi="Arial" w:hint="default"/>
      </w:rPr>
    </w:lvl>
    <w:lvl w:ilvl="5" w:tplc="3012A9C4" w:tentative="1">
      <w:start w:val="1"/>
      <w:numFmt w:val="bullet"/>
      <w:lvlText w:val="•"/>
      <w:lvlJc w:val="left"/>
      <w:pPr>
        <w:tabs>
          <w:tab w:val="num" w:pos="4320"/>
        </w:tabs>
        <w:ind w:left="4320" w:hanging="360"/>
      </w:pPr>
      <w:rPr>
        <w:rFonts w:ascii="Arial" w:hAnsi="Arial" w:hint="default"/>
      </w:rPr>
    </w:lvl>
    <w:lvl w:ilvl="6" w:tplc="2E0E3BE8" w:tentative="1">
      <w:start w:val="1"/>
      <w:numFmt w:val="bullet"/>
      <w:lvlText w:val="•"/>
      <w:lvlJc w:val="left"/>
      <w:pPr>
        <w:tabs>
          <w:tab w:val="num" w:pos="5040"/>
        </w:tabs>
        <w:ind w:left="5040" w:hanging="360"/>
      </w:pPr>
      <w:rPr>
        <w:rFonts w:ascii="Arial" w:hAnsi="Arial" w:hint="default"/>
      </w:rPr>
    </w:lvl>
    <w:lvl w:ilvl="7" w:tplc="B72A3546" w:tentative="1">
      <w:start w:val="1"/>
      <w:numFmt w:val="bullet"/>
      <w:lvlText w:val="•"/>
      <w:lvlJc w:val="left"/>
      <w:pPr>
        <w:tabs>
          <w:tab w:val="num" w:pos="5760"/>
        </w:tabs>
        <w:ind w:left="5760" w:hanging="360"/>
      </w:pPr>
      <w:rPr>
        <w:rFonts w:ascii="Arial" w:hAnsi="Arial" w:hint="default"/>
      </w:rPr>
    </w:lvl>
    <w:lvl w:ilvl="8" w:tplc="2A161348" w:tentative="1">
      <w:start w:val="1"/>
      <w:numFmt w:val="bullet"/>
      <w:lvlText w:val="•"/>
      <w:lvlJc w:val="left"/>
      <w:pPr>
        <w:tabs>
          <w:tab w:val="num" w:pos="6480"/>
        </w:tabs>
        <w:ind w:left="6480" w:hanging="360"/>
      </w:pPr>
      <w:rPr>
        <w:rFonts w:ascii="Arial" w:hAnsi="Arial" w:hint="default"/>
      </w:rPr>
    </w:lvl>
  </w:abstractNum>
  <w:abstractNum w:abstractNumId="15">
    <w:nsid w:val="77182961"/>
    <w:multiLevelType w:val="hybridMultilevel"/>
    <w:tmpl w:val="4B1E4AE6"/>
    <w:lvl w:ilvl="0" w:tplc="033A22DA">
      <w:start w:val="1"/>
      <w:numFmt w:val="bullet"/>
      <w:lvlText w:val="•"/>
      <w:lvlJc w:val="left"/>
      <w:pPr>
        <w:ind w:left="883" w:hanging="420"/>
      </w:pPr>
      <w:rPr>
        <w:rFonts w:ascii="Arial" w:hAnsi="Arial" w:hint="default"/>
      </w:rPr>
    </w:lvl>
    <w:lvl w:ilvl="1" w:tplc="04090003" w:tentative="1">
      <w:start w:val="1"/>
      <w:numFmt w:val="bullet"/>
      <w:lvlText w:val=""/>
      <w:lvlJc w:val="left"/>
      <w:pPr>
        <w:ind w:left="1303" w:hanging="420"/>
      </w:pPr>
      <w:rPr>
        <w:rFonts w:ascii="Wingdings" w:hAnsi="Wingdings" w:hint="default"/>
      </w:rPr>
    </w:lvl>
    <w:lvl w:ilvl="2" w:tplc="04090005" w:tentative="1">
      <w:start w:val="1"/>
      <w:numFmt w:val="bullet"/>
      <w:lvlText w:val=""/>
      <w:lvlJc w:val="left"/>
      <w:pPr>
        <w:ind w:left="1723" w:hanging="420"/>
      </w:pPr>
      <w:rPr>
        <w:rFonts w:ascii="Wingdings" w:hAnsi="Wingdings" w:hint="default"/>
      </w:rPr>
    </w:lvl>
    <w:lvl w:ilvl="3" w:tplc="04090001" w:tentative="1">
      <w:start w:val="1"/>
      <w:numFmt w:val="bullet"/>
      <w:lvlText w:val=""/>
      <w:lvlJc w:val="left"/>
      <w:pPr>
        <w:ind w:left="2143" w:hanging="420"/>
      </w:pPr>
      <w:rPr>
        <w:rFonts w:ascii="Wingdings" w:hAnsi="Wingdings" w:hint="default"/>
      </w:rPr>
    </w:lvl>
    <w:lvl w:ilvl="4" w:tplc="04090003" w:tentative="1">
      <w:start w:val="1"/>
      <w:numFmt w:val="bullet"/>
      <w:lvlText w:val=""/>
      <w:lvlJc w:val="left"/>
      <w:pPr>
        <w:ind w:left="2563" w:hanging="420"/>
      </w:pPr>
      <w:rPr>
        <w:rFonts w:ascii="Wingdings" w:hAnsi="Wingdings" w:hint="default"/>
      </w:rPr>
    </w:lvl>
    <w:lvl w:ilvl="5" w:tplc="04090005" w:tentative="1">
      <w:start w:val="1"/>
      <w:numFmt w:val="bullet"/>
      <w:lvlText w:val=""/>
      <w:lvlJc w:val="left"/>
      <w:pPr>
        <w:ind w:left="2983" w:hanging="420"/>
      </w:pPr>
      <w:rPr>
        <w:rFonts w:ascii="Wingdings" w:hAnsi="Wingdings" w:hint="default"/>
      </w:rPr>
    </w:lvl>
    <w:lvl w:ilvl="6" w:tplc="04090001" w:tentative="1">
      <w:start w:val="1"/>
      <w:numFmt w:val="bullet"/>
      <w:lvlText w:val=""/>
      <w:lvlJc w:val="left"/>
      <w:pPr>
        <w:ind w:left="3403" w:hanging="420"/>
      </w:pPr>
      <w:rPr>
        <w:rFonts w:ascii="Wingdings" w:hAnsi="Wingdings" w:hint="default"/>
      </w:rPr>
    </w:lvl>
    <w:lvl w:ilvl="7" w:tplc="04090003" w:tentative="1">
      <w:start w:val="1"/>
      <w:numFmt w:val="bullet"/>
      <w:lvlText w:val=""/>
      <w:lvlJc w:val="left"/>
      <w:pPr>
        <w:ind w:left="3823" w:hanging="420"/>
      </w:pPr>
      <w:rPr>
        <w:rFonts w:ascii="Wingdings" w:hAnsi="Wingdings" w:hint="default"/>
      </w:rPr>
    </w:lvl>
    <w:lvl w:ilvl="8" w:tplc="04090005" w:tentative="1">
      <w:start w:val="1"/>
      <w:numFmt w:val="bullet"/>
      <w:lvlText w:val=""/>
      <w:lvlJc w:val="left"/>
      <w:pPr>
        <w:ind w:left="4243" w:hanging="420"/>
      </w:pPr>
      <w:rPr>
        <w:rFonts w:ascii="Wingdings" w:hAnsi="Wingdings" w:hint="default"/>
      </w:rPr>
    </w:lvl>
  </w:abstractNum>
  <w:abstractNum w:abstractNumId="16">
    <w:nsid w:val="79CB4549"/>
    <w:multiLevelType w:val="hybridMultilevel"/>
    <w:tmpl w:val="A1FE0E80"/>
    <w:lvl w:ilvl="0" w:tplc="94A898BA">
      <w:start w:val="1"/>
      <w:numFmt w:val="bullet"/>
      <w:lvlText w:val="•"/>
      <w:lvlJc w:val="left"/>
      <w:pPr>
        <w:tabs>
          <w:tab w:val="num" w:pos="720"/>
        </w:tabs>
        <w:ind w:left="720" w:hanging="360"/>
      </w:pPr>
      <w:rPr>
        <w:rFonts w:ascii="Arial" w:hAnsi="Arial" w:hint="default"/>
      </w:rPr>
    </w:lvl>
    <w:lvl w:ilvl="1" w:tplc="7CB484FA" w:tentative="1">
      <w:start w:val="1"/>
      <w:numFmt w:val="bullet"/>
      <w:lvlText w:val="•"/>
      <w:lvlJc w:val="left"/>
      <w:pPr>
        <w:tabs>
          <w:tab w:val="num" w:pos="1440"/>
        </w:tabs>
        <w:ind w:left="1440" w:hanging="360"/>
      </w:pPr>
      <w:rPr>
        <w:rFonts w:ascii="Arial" w:hAnsi="Arial" w:hint="default"/>
      </w:rPr>
    </w:lvl>
    <w:lvl w:ilvl="2" w:tplc="EB2C9514" w:tentative="1">
      <w:start w:val="1"/>
      <w:numFmt w:val="bullet"/>
      <w:lvlText w:val="•"/>
      <w:lvlJc w:val="left"/>
      <w:pPr>
        <w:tabs>
          <w:tab w:val="num" w:pos="2160"/>
        </w:tabs>
        <w:ind w:left="2160" w:hanging="360"/>
      </w:pPr>
      <w:rPr>
        <w:rFonts w:ascii="Arial" w:hAnsi="Arial" w:hint="default"/>
      </w:rPr>
    </w:lvl>
    <w:lvl w:ilvl="3" w:tplc="894EDADE" w:tentative="1">
      <w:start w:val="1"/>
      <w:numFmt w:val="bullet"/>
      <w:lvlText w:val="•"/>
      <w:lvlJc w:val="left"/>
      <w:pPr>
        <w:tabs>
          <w:tab w:val="num" w:pos="2880"/>
        </w:tabs>
        <w:ind w:left="2880" w:hanging="360"/>
      </w:pPr>
      <w:rPr>
        <w:rFonts w:ascii="Arial" w:hAnsi="Arial" w:hint="default"/>
      </w:rPr>
    </w:lvl>
    <w:lvl w:ilvl="4" w:tplc="FDC8A950" w:tentative="1">
      <w:start w:val="1"/>
      <w:numFmt w:val="bullet"/>
      <w:lvlText w:val="•"/>
      <w:lvlJc w:val="left"/>
      <w:pPr>
        <w:tabs>
          <w:tab w:val="num" w:pos="3600"/>
        </w:tabs>
        <w:ind w:left="3600" w:hanging="360"/>
      </w:pPr>
      <w:rPr>
        <w:rFonts w:ascii="Arial" w:hAnsi="Arial" w:hint="default"/>
      </w:rPr>
    </w:lvl>
    <w:lvl w:ilvl="5" w:tplc="E9E45318" w:tentative="1">
      <w:start w:val="1"/>
      <w:numFmt w:val="bullet"/>
      <w:lvlText w:val="•"/>
      <w:lvlJc w:val="left"/>
      <w:pPr>
        <w:tabs>
          <w:tab w:val="num" w:pos="4320"/>
        </w:tabs>
        <w:ind w:left="4320" w:hanging="360"/>
      </w:pPr>
      <w:rPr>
        <w:rFonts w:ascii="Arial" w:hAnsi="Arial" w:hint="default"/>
      </w:rPr>
    </w:lvl>
    <w:lvl w:ilvl="6" w:tplc="41C46226" w:tentative="1">
      <w:start w:val="1"/>
      <w:numFmt w:val="bullet"/>
      <w:lvlText w:val="•"/>
      <w:lvlJc w:val="left"/>
      <w:pPr>
        <w:tabs>
          <w:tab w:val="num" w:pos="5040"/>
        </w:tabs>
        <w:ind w:left="5040" w:hanging="360"/>
      </w:pPr>
      <w:rPr>
        <w:rFonts w:ascii="Arial" w:hAnsi="Arial" w:hint="default"/>
      </w:rPr>
    </w:lvl>
    <w:lvl w:ilvl="7" w:tplc="B2B20AF6" w:tentative="1">
      <w:start w:val="1"/>
      <w:numFmt w:val="bullet"/>
      <w:lvlText w:val="•"/>
      <w:lvlJc w:val="left"/>
      <w:pPr>
        <w:tabs>
          <w:tab w:val="num" w:pos="5760"/>
        </w:tabs>
        <w:ind w:left="5760" w:hanging="360"/>
      </w:pPr>
      <w:rPr>
        <w:rFonts w:ascii="Arial" w:hAnsi="Arial" w:hint="default"/>
      </w:rPr>
    </w:lvl>
    <w:lvl w:ilvl="8" w:tplc="C3867B7C" w:tentative="1">
      <w:start w:val="1"/>
      <w:numFmt w:val="bullet"/>
      <w:lvlText w:val="•"/>
      <w:lvlJc w:val="left"/>
      <w:pPr>
        <w:tabs>
          <w:tab w:val="num" w:pos="6480"/>
        </w:tabs>
        <w:ind w:left="6480" w:hanging="360"/>
      </w:pPr>
      <w:rPr>
        <w:rFonts w:ascii="Arial" w:hAnsi="Arial" w:hint="default"/>
      </w:rPr>
    </w:lvl>
  </w:abstractNum>
  <w:abstractNum w:abstractNumId="17">
    <w:nsid w:val="7D8B1AD6"/>
    <w:multiLevelType w:val="hybridMultilevel"/>
    <w:tmpl w:val="84E0FE20"/>
    <w:lvl w:ilvl="0" w:tplc="D9F633D0">
      <w:start w:val="1"/>
      <w:numFmt w:val="bullet"/>
      <w:lvlText w:val="•"/>
      <w:lvlJc w:val="left"/>
      <w:pPr>
        <w:tabs>
          <w:tab w:val="num" w:pos="720"/>
        </w:tabs>
        <w:ind w:left="720" w:hanging="360"/>
      </w:pPr>
      <w:rPr>
        <w:rFonts w:ascii="Arial" w:hAnsi="Arial" w:hint="default"/>
      </w:rPr>
    </w:lvl>
    <w:lvl w:ilvl="1" w:tplc="34728878" w:tentative="1">
      <w:start w:val="1"/>
      <w:numFmt w:val="bullet"/>
      <w:lvlText w:val="•"/>
      <w:lvlJc w:val="left"/>
      <w:pPr>
        <w:tabs>
          <w:tab w:val="num" w:pos="1440"/>
        </w:tabs>
        <w:ind w:left="1440" w:hanging="360"/>
      </w:pPr>
      <w:rPr>
        <w:rFonts w:ascii="Arial" w:hAnsi="Arial" w:hint="default"/>
      </w:rPr>
    </w:lvl>
    <w:lvl w:ilvl="2" w:tplc="CFF2003C" w:tentative="1">
      <w:start w:val="1"/>
      <w:numFmt w:val="bullet"/>
      <w:lvlText w:val="•"/>
      <w:lvlJc w:val="left"/>
      <w:pPr>
        <w:tabs>
          <w:tab w:val="num" w:pos="2160"/>
        </w:tabs>
        <w:ind w:left="2160" w:hanging="360"/>
      </w:pPr>
      <w:rPr>
        <w:rFonts w:ascii="Arial" w:hAnsi="Arial" w:hint="default"/>
      </w:rPr>
    </w:lvl>
    <w:lvl w:ilvl="3" w:tplc="54D4DAC8" w:tentative="1">
      <w:start w:val="1"/>
      <w:numFmt w:val="bullet"/>
      <w:lvlText w:val="•"/>
      <w:lvlJc w:val="left"/>
      <w:pPr>
        <w:tabs>
          <w:tab w:val="num" w:pos="2880"/>
        </w:tabs>
        <w:ind w:left="2880" w:hanging="360"/>
      </w:pPr>
      <w:rPr>
        <w:rFonts w:ascii="Arial" w:hAnsi="Arial" w:hint="default"/>
      </w:rPr>
    </w:lvl>
    <w:lvl w:ilvl="4" w:tplc="BF28D656" w:tentative="1">
      <w:start w:val="1"/>
      <w:numFmt w:val="bullet"/>
      <w:lvlText w:val="•"/>
      <w:lvlJc w:val="left"/>
      <w:pPr>
        <w:tabs>
          <w:tab w:val="num" w:pos="3600"/>
        </w:tabs>
        <w:ind w:left="3600" w:hanging="360"/>
      </w:pPr>
      <w:rPr>
        <w:rFonts w:ascii="Arial" w:hAnsi="Arial" w:hint="default"/>
      </w:rPr>
    </w:lvl>
    <w:lvl w:ilvl="5" w:tplc="4A80A16C" w:tentative="1">
      <w:start w:val="1"/>
      <w:numFmt w:val="bullet"/>
      <w:lvlText w:val="•"/>
      <w:lvlJc w:val="left"/>
      <w:pPr>
        <w:tabs>
          <w:tab w:val="num" w:pos="4320"/>
        </w:tabs>
        <w:ind w:left="4320" w:hanging="360"/>
      </w:pPr>
      <w:rPr>
        <w:rFonts w:ascii="Arial" w:hAnsi="Arial" w:hint="default"/>
      </w:rPr>
    </w:lvl>
    <w:lvl w:ilvl="6" w:tplc="30EC35A8" w:tentative="1">
      <w:start w:val="1"/>
      <w:numFmt w:val="bullet"/>
      <w:lvlText w:val="•"/>
      <w:lvlJc w:val="left"/>
      <w:pPr>
        <w:tabs>
          <w:tab w:val="num" w:pos="5040"/>
        </w:tabs>
        <w:ind w:left="5040" w:hanging="360"/>
      </w:pPr>
      <w:rPr>
        <w:rFonts w:ascii="Arial" w:hAnsi="Arial" w:hint="default"/>
      </w:rPr>
    </w:lvl>
    <w:lvl w:ilvl="7" w:tplc="E3D05F8A" w:tentative="1">
      <w:start w:val="1"/>
      <w:numFmt w:val="bullet"/>
      <w:lvlText w:val="•"/>
      <w:lvlJc w:val="left"/>
      <w:pPr>
        <w:tabs>
          <w:tab w:val="num" w:pos="5760"/>
        </w:tabs>
        <w:ind w:left="5760" w:hanging="360"/>
      </w:pPr>
      <w:rPr>
        <w:rFonts w:ascii="Arial" w:hAnsi="Arial" w:hint="default"/>
      </w:rPr>
    </w:lvl>
    <w:lvl w:ilvl="8" w:tplc="A9A83D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
  </w:num>
  <w:num w:numId="4">
    <w:abstractNumId w:val="14"/>
  </w:num>
  <w:num w:numId="5">
    <w:abstractNumId w:val="17"/>
  </w:num>
  <w:num w:numId="6">
    <w:abstractNumId w:val="16"/>
  </w:num>
  <w:num w:numId="7">
    <w:abstractNumId w:val="11"/>
  </w:num>
  <w:num w:numId="8">
    <w:abstractNumId w:val="15"/>
  </w:num>
  <w:num w:numId="9">
    <w:abstractNumId w:val="12"/>
  </w:num>
  <w:num w:numId="10">
    <w:abstractNumId w:val="9"/>
  </w:num>
  <w:num w:numId="11">
    <w:abstractNumId w:val="13"/>
  </w:num>
  <w:num w:numId="12">
    <w:abstractNumId w:val="6"/>
  </w:num>
  <w:num w:numId="13">
    <w:abstractNumId w:val="5"/>
  </w:num>
  <w:num w:numId="14">
    <w:abstractNumId w:val="10"/>
  </w:num>
  <w:num w:numId="15">
    <w:abstractNumId w:val="8"/>
  </w:num>
  <w:num w:numId="16">
    <w:abstractNumId w:val="2"/>
  </w:num>
  <w:num w:numId="17">
    <w:abstractNumId w:val="0"/>
  </w:num>
  <w:num w:numId="1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9394"/>
  </w:hdrShapeDefaults>
  <w:footnotePr>
    <w:footnote w:id="-1"/>
    <w:footnote w:id="0"/>
  </w:footnotePr>
  <w:endnotePr>
    <w:endnote w:id="-1"/>
    <w:endnote w:id="0"/>
  </w:endnotePr>
  <w:compat>
    <w:useFELayout/>
  </w:compat>
  <w:rsids>
    <w:rsidRoot w:val="00032B8A"/>
    <w:rsid w:val="000009B3"/>
    <w:rsid w:val="00000D04"/>
    <w:rsid w:val="00000DB2"/>
    <w:rsid w:val="00002893"/>
    <w:rsid w:val="000031F7"/>
    <w:rsid w:val="000033A3"/>
    <w:rsid w:val="00003605"/>
    <w:rsid w:val="00003862"/>
    <w:rsid w:val="00003C56"/>
    <w:rsid w:val="00003EB7"/>
    <w:rsid w:val="00003EC2"/>
    <w:rsid w:val="000040A9"/>
    <w:rsid w:val="00004326"/>
    <w:rsid w:val="0000458E"/>
    <w:rsid w:val="00004E70"/>
    <w:rsid w:val="0000545A"/>
    <w:rsid w:val="00005F99"/>
    <w:rsid w:val="000072B6"/>
    <w:rsid w:val="00007813"/>
    <w:rsid w:val="000106B2"/>
    <w:rsid w:val="00010744"/>
    <w:rsid w:val="000109A5"/>
    <w:rsid w:val="000109E6"/>
    <w:rsid w:val="00011C0A"/>
    <w:rsid w:val="00011C84"/>
    <w:rsid w:val="00011F67"/>
    <w:rsid w:val="00012862"/>
    <w:rsid w:val="000128E6"/>
    <w:rsid w:val="00013722"/>
    <w:rsid w:val="00014A64"/>
    <w:rsid w:val="00014A9F"/>
    <w:rsid w:val="00015C97"/>
    <w:rsid w:val="00015EFB"/>
    <w:rsid w:val="000165E2"/>
    <w:rsid w:val="000172BE"/>
    <w:rsid w:val="00017D8A"/>
    <w:rsid w:val="00020699"/>
    <w:rsid w:val="00021B21"/>
    <w:rsid w:val="000225B5"/>
    <w:rsid w:val="00023388"/>
    <w:rsid w:val="00023425"/>
    <w:rsid w:val="000241BE"/>
    <w:rsid w:val="000242F2"/>
    <w:rsid w:val="000253AC"/>
    <w:rsid w:val="00025912"/>
    <w:rsid w:val="00025F84"/>
    <w:rsid w:val="00025FF1"/>
    <w:rsid w:val="00026CFB"/>
    <w:rsid w:val="00026D4B"/>
    <w:rsid w:val="00026DAD"/>
    <w:rsid w:val="00026F89"/>
    <w:rsid w:val="00027002"/>
    <w:rsid w:val="000270A1"/>
    <w:rsid w:val="000275C6"/>
    <w:rsid w:val="00027AD6"/>
    <w:rsid w:val="0003024C"/>
    <w:rsid w:val="0003044F"/>
    <w:rsid w:val="00030D70"/>
    <w:rsid w:val="00030F05"/>
    <w:rsid w:val="00031496"/>
    <w:rsid w:val="00031ADB"/>
    <w:rsid w:val="00031D83"/>
    <w:rsid w:val="00032056"/>
    <w:rsid w:val="000321BD"/>
    <w:rsid w:val="00032210"/>
    <w:rsid w:val="000328CA"/>
    <w:rsid w:val="00032B8A"/>
    <w:rsid w:val="00032E40"/>
    <w:rsid w:val="0003376B"/>
    <w:rsid w:val="00034597"/>
    <w:rsid w:val="00034676"/>
    <w:rsid w:val="000346E6"/>
    <w:rsid w:val="000352B3"/>
    <w:rsid w:val="0004014E"/>
    <w:rsid w:val="00040172"/>
    <w:rsid w:val="0004023E"/>
    <w:rsid w:val="0004024B"/>
    <w:rsid w:val="00040AFF"/>
    <w:rsid w:val="00041C57"/>
    <w:rsid w:val="00041C9D"/>
    <w:rsid w:val="000434B7"/>
    <w:rsid w:val="000435E4"/>
    <w:rsid w:val="00044942"/>
    <w:rsid w:val="00044D32"/>
    <w:rsid w:val="00045D11"/>
    <w:rsid w:val="00046796"/>
    <w:rsid w:val="000467FD"/>
    <w:rsid w:val="00046AAF"/>
    <w:rsid w:val="00047225"/>
    <w:rsid w:val="00047E60"/>
    <w:rsid w:val="00047EF9"/>
    <w:rsid w:val="00051658"/>
    <w:rsid w:val="0005212F"/>
    <w:rsid w:val="00052AD2"/>
    <w:rsid w:val="000530DF"/>
    <w:rsid w:val="00053AC5"/>
    <w:rsid w:val="00054B2A"/>
    <w:rsid w:val="00054B90"/>
    <w:rsid w:val="00054C94"/>
    <w:rsid w:val="00054E0C"/>
    <w:rsid w:val="00054FB5"/>
    <w:rsid w:val="0005541D"/>
    <w:rsid w:val="00055B4C"/>
    <w:rsid w:val="00055F81"/>
    <w:rsid w:val="000565C8"/>
    <w:rsid w:val="00056B0B"/>
    <w:rsid w:val="00057515"/>
    <w:rsid w:val="00057DC8"/>
    <w:rsid w:val="000612E1"/>
    <w:rsid w:val="000614FE"/>
    <w:rsid w:val="000621B1"/>
    <w:rsid w:val="0006279F"/>
    <w:rsid w:val="00062901"/>
    <w:rsid w:val="00063951"/>
    <w:rsid w:val="00063DA6"/>
    <w:rsid w:val="00065D38"/>
    <w:rsid w:val="000663AC"/>
    <w:rsid w:val="000668AA"/>
    <w:rsid w:val="00067DD1"/>
    <w:rsid w:val="00070447"/>
    <w:rsid w:val="000706E7"/>
    <w:rsid w:val="00070D8A"/>
    <w:rsid w:val="00070EF8"/>
    <w:rsid w:val="00071192"/>
    <w:rsid w:val="000713A7"/>
    <w:rsid w:val="00071840"/>
    <w:rsid w:val="000724E6"/>
    <w:rsid w:val="00072A80"/>
    <w:rsid w:val="000731A0"/>
    <w:rsid w:val="000736C1"/>
    <w:rsid w:val="00073797"/>
    <w:rsid w:val="00073956"/>
    <w:rsid w:val="00073DEC"/>
    <w:rsid w:val="000745AA"/>
    <w:rsid w:val="00074E86"/>
    <w:rsid w:val="00076097"/>
    <w:rsid w:val="000764C7"/>
    <w:rsid w:val="00076541"/>
    <w:rsid w:val="000766E2"/>
    <w:rsid w:val="000772F4"/>
    <w:rsid w:val="000776EB"/>
    <w:rsid w:val="00077E99"/>
    <w:rsid w:val="000815AA"/>
    <w:rsid w:val="0008186E"/>
    <w:rsid w:val="00082241"/>
    <w:rsid w:val="000823B0"/>
    <w:rsid w:val="0008335B"/>
    <w:rsid w:val="00083379"/>
    <w:rsid w:val="00083587"/>
    <w:rsid w:val="00083838"/>
    <w:rsid w:val="00083A61"/>
    <w:rsid w:val="00083B6A"/>
    <w:rsid w:val="000854EC"/>
    <w:rsid w:val="000857AA"/>
    <w:rsid w:val="00085E04"/>
    <w:rsid w:val="0008614E"/>
    <w:rsid w:val="0008645C"/>
    <w:rsid w:val="00086800"/>
    <w:rsid w:val="00086BA5"/>
    <w:rsid w:val="00086CF8"/>
    <w:rsid w:val="00087913"/>
    <w:rsid w:val="000902DC"/>
    <w:rsid w:val="000907FD"/>
    <w:rsid w:val="000911AE"/>
    <w:rsid w:val="00091801"/>
    <w:rsid w:val="00092377"/>
    <w:rsid w:val="0009289E"/>
    <w:rsid w:val="00092BBC"/>
    <w:rsid w:val="00093697"/>
    <w:rsid w:val="000939D2"/>
    <w:rsid w:val="00093D42"/>
    <w:rsid w:val="00093DD0"/>
    <w:rsid w:val="0009457C"/>
    <w:rsid w:val="00094A16"/>
    <w:rsid w:val="00094BB2"/>
    <w:rsid w:val="00094DE6"/>
    <w:rsid w:val="00095560"/>
    <w:rsid w:val="0009599C"/>
    <w:rsid w:val="00096356"/>
    <w:rsid w:val="000976AF"/>
    <w:rsid w:val="00097C99"/>
    <w:rsid w:val="00097F33"/>
    <w:rsid w:val="000A0C80"/>
    <w:rsid w:val="000A0CC7"/>
    <w:rsid w:val="000A0F14"/>
    <w:rsid w:val="000A1441"/>
    <w:rsid w:val="000A18EC"/>
    <w:rsid w:val="000A1A06"/>
    <w:rsid w:val="000A1B60"/>
    <w:rsid w:val="000A21B4"/>
    <w:rsid w:val="000A221D"/>
    <w:rsid w:val="000A2CC7"/>
    <w:rsid w:val="000A2ED6"/>
    <w:rsid w:val="000A307C"/>
    <w:rsid w:val="000A4205"/>
    <w:rsid w:val="000A4A19"/>
    <w:rsid w:val="000A6351"/>
    <w:rsid w:val="000A63D6"/>
    <w:rsid w:val="000A643D"/>
    <w:rsid w:val="000A7144"/>
    <w:rsid w:val="000A7B38"/>
    <w:rsid w:val="000A7D27"/>
    <w:rsid w:val="000A7F99"/>
    <w:rsid w:val="000B0343"/>
    <w:rsid w:val="000B0931"/>
    <w:rsid w:val="000B2985"/>
    <w:rsid w:val="000B2AB5"/>
    <w:rsid w:val="000B2C88"/>
    <w:rsid w:val="000B2DF6"/>
    <w:rsid w:val="000B3342"/>
    <w:rsid w:val="000B36AC"/>
    <w:rsid w:val="000B3EA3"/>
    <w:rsid w:val="000B4B34"/>
    <w:rsid w:val="000B51FA"/>
    <w:rsid w:val="000B57C3"/>
    <w:rsid w:val="000B5905"/>
    <w:rsid w:val="000B5975"/>
    <w:rsid w:val="000B5C40"/>
    <w:rsid w:val="000B6E2C"/>
    <w:rsid w:val="000B76C5"/>
    <w:rsid w:val="000B7A10"/>
    <w:rsid w:val="000C115D"/>
    <w:rsid w:val="000C1535"/>
    <w:rsid w:val="000C252B"/>
    <w:rsid w:val="000C2FBD"/>
    <w:rsid w:val="000C3B0B"/>
    <w:rsid w:val="000C3B0C"/>
    <w:rsid w:val="000C422D"/>
    <w:rsid w:val="000C517B"/>
    <w:rsid w:val="000C5BE9"/>
    <w:rsid w:val="000C5C09"/>
    <w:rsid w:val="000C5F91"/>
    <w:rsid w:val="000C6025"/>
    <w:rsid w:val="000D015D"/>
    <w:rsid w:val="000D047A"/>
    <w:rsid w:val="000D0565"/>
    <w:rsid w:val="000D0E4E"/>
    <w:rsid w:val="000D113C"/>
    <w:rsid w:val="000D12D1"/>
    <w:rsid w:val="000D159A"/>
    <w:rsid w:val="000D1796"/>
    <w:rsid w:val="000D22CC"/>
    <w:rsid w:val="000D3639"/>
    <w:rsid w:val="000D3680"/>
    <w:rsid w:val="000D36AE"/>
    <w:rsid w:val="000D38A1"/>
    <w:rsid w:val="000D4057"/>
    <w:rsid w:val="000D4475"/>
    <w:rsid w:val="000D4C4E"/>
    <w:rsid w:val="000D5077"/>
    <w:rsid w:val="000D5362"/>
    <w:rsid w:val="000D55FE"/>
    <w:rsid w:val="000D57F8"/>
    <w:rsid w:val="000D5851"/>
    <w:rsid w:val="000D5C60"/>
    <w:rsid w:val="000D5DDF"/>
    <w:rsid w:val="000D680A"/>
    <w:rsid w:val="000D71E2"/>
    <w:rsid w:val="000D73A5"/>
    <w:rsid w:val="000E07D6"/>
    <w:rsid w:val="000E1380"/>
    <w:rsid w:val="000E18DF"/>
    <w:rsid w:val="000E2E2D"/>
    <w:rsid w:val="000E37EE"/>
    <w:rsid w:val="000E4374"/>
    <w:rsid w:val="000E580B"/>
    <w:rsid w:val="000E5897"/>
    <w:rsid w:val="000E59A0"/>
    <w:rsid w:val="000E6602"/>
    <w:rsid w:val="000E6FAD"/>
    <w:rsid w:val="000E73C7"/>
    <w:rsid w:val="000E7A84"/>
    <w:rsid w:val="000F15BC"/>
    <w:rsid w:val="000F180A"/>
    <w:rsid w:val="000F1C92"/>
    <w:rsid w:val="000F2865"/>
    <w:rsid w:val="000F2EEE"/>
    <w:rsid w:val="000F3697"/>
    <w:rsid w:val="000F3AC6"/>
    <w:rsid w:val="000F4014"/>
    <w:rsid w:val="000F4417"/>
    <w:rsid w:val="000F448C"/>
    <w:rsid w:val="000F4D7F"/>
    <w:rsid w:val="000F7F58"/>
    <w:rsid w:val="00100128"/>
    <w:rsid w:val="00100C01"/>
    <w:rsid w:val="00100E58"/>
    <w:rsid w:val="00100FF3"/>
    <w:rsid w:val="001010D4"/>
    <w:rsid w:val="001026CA"/>
    <w:rsid w:val="00102E29"/>
    <w:rsid w:val="00103A12"/>
    <w:rsid w:val="00103A2A"/>
    <w:rsid w:val="001043C2"/>
    <w:rsid w:val="001043E1"/>
    <w:rsid w:val="0010505A"/>
    <w:rsid w:val="001057B6"/>
    <w:rsid w:val="00105CC7"/>
    <w:rsid w:val="0010685B"/>
    <w:rsid w:val="00107779"/>
    <w:rsid w:val="00107882"/>
    <w:rsid w:val="001078C2"/>
    <w:rsid w:val="00107E1C"/>
    <w:rsid w:val="00110243"/>
    <w:rsid w:val="00110D69"/>
    <w:rsid w:val="001112C4"/>
    <w:rsid w:val="00111444"/>
    <w:rsid w:val="00111723"/>
    <w:rsid w:val="001129B5"/>
    <w:rsid w:val="00113310"/>
    <w:rsid w:val="001141E3"/>
    <w:rsid w:val="001144DF"/>
    <w:rsid w:val="0011484E"/>
    <w:rsid w:val="001153B3"/>
    <w:rsid w:val="0011557B"/>
    <w:rsid w:val="00115EA3"/>
    <w:rsid w:val="00115FE6"/>
    <w:rsid w:val="001170D6"/>
    <w:rsid w:val="00117C85"/>
    <w:rsid w:val="00120B0E"/>
    <w:rsid w:val="00120B13"/>
    <w:rsid w:val="00123863"/>
    <w:rsid w:val="00124D84"/>
    <w:rsid w:val="001250DD"/>
    <w:rsid w:val="001255E4"/>
    <w:rsid w:val="00125733"/>
    <w:rsid w:val="00125AD9"/>
    <w:rsid w:val="001263AA"/>
    <w:rsid w:val="001306C3"/>
    <w:rsid w:val="00130779"/>
    <w:rsid w:val="001307A1"/>
    <w:rsid w:val="00130BF7"/>
    <w:rsid w:val="001321D3"/>
    <w:rsid w:val="00133599"/>
    <w:rsid w:val="00133BF7"/>
    <w:rsid w:val="00134B88"/>
    <w:rsid w:val="00135436"/>
    <w:rsid w:val="00135687"/>
    <w:rsid w:val="00136A23"/>
    <w:rsid w:val="00136B99"/>
    <w:rsid w:val="00137151"/>
    <w:rsid w:val="0014052F"/>
    <w:rsid w:val="0014063E"/>
    <w:rsid w:val="0014087D"/>
    <w:rsid w:val="00140F74"/>
    <w:rsid w:val="00141191"/>
    <w:rsid w:val="0014159C"/>
    <w:rsid w:val="001418B3"/>
    <w:rsid w:val="001419C3"/>
    <w:rsid w:val="001422DF"/>
    <w:rsid w:val="00142665"/>
    <w:rsid w:val="00142672"/>
    <w:rsid w:val="0014298D"/>
    <w:rsid w:val="00142994"/>
    <w:rsid w:val="0014384A"/>
    <w:rsid w:val="0014450F"/>
    <w:rsid w:val="00144886"/>
    <w:rsid w:val="00144D8F"/>
    <w:rsid w:val="00144FFF"/>
    <w:rsid w:val="001458A7"/>
    <w:rsid w:val="00145C74"/>
    <w:rsid w:val="001462E9"/>
    <w:rsid w:val="00146BDF"/>
    <w:rsid w:val="00146E32"/>
    <w:rsid w:val="00150530"/>
    <w:rsid w:val="00151263"/>
    <w:rsid w:val="00151619"/>
    <w:rsid w:val="00152835"/>
    <w:rsid w:val="00153CC4"/>
    <w:rsid w:val="0015475A"/>
    <w:rsid w:val="00154BB0"/>
    <w:rsid w:val="001559FA"/>
    <w:rsid w:val="00156374"/>
    <w:rsid w:val="00156568"/>
    <w:rsid w:val="00156894"/>
    <w:rsid w:val="00156CD6"/>
    <w:rsid w:val="00157001"/>
    <w:rsid w:val="00157572"/>
    <w:rsid w:val="001577D8"/>
    <w:rsid w:val="00157BE5"/>
    <w:rsid w:val="00157FC3"/>
    <w:rsid w:val="00160430"/>
    <w:rsid w:val="00160739"/>
    <w:rsid w:val="0016087A"/>
    <w:rsid w:val="00160AB7"/>
    <w:rsid w:val="00160BB1"/>
    <w:rsid w:val="00161207"/>
    <w:rsid w:val="00161EB9"/>
    <w:rsid w:val="00162550"/>
    <w:rsid w:val="0016271E"/>
    <w:rsid w:val="001628B1"/>
    <w:rsid w:val="00162D7A"/>
    <w:rsid w:val="0016309B"/>
    <w:rsid w:val="00164377"/>
    <w:rsid w:val="00164DAB"/>
    <w:rsid w:val="00165511"/>
    <w:rsid w:val="00165BBB"/>
    <w:rsid w:val="0016613F"/>
    <w:rsid w:val="00166215"/>
    <w:rsid w:val="00166591"/>
    <w:rsid w:val="00166B1C"/>
    <w:rsid w:val="00166FEA"/>
    <w:rsid w:val="00171143"/>
    <w:rsid w:val="00172864"/>
    <w:rsid w:val="00172B82"/>
    <w:rsid w:val="00172EFA"/>
    <w:rsid w:val="00173035"/>
    <w:rsid w:val="00173608"/>
    <w:rsid w:val="001745EC"/>
    <w:rsid w:val="001747B7"/>
    <w:rsid w:val="00175C30"/>
    <w:rsid w:val="00176D18"/>
    <w:rsid w:val="00177033"/>
    <w:rsid w:val="00177069"/>
    <w:rsid w:val="00177FC1"/>
    <w:rsid w:val="0018044F"/>
    <w:rsid w:val="001815A2"/>
    <w:rsid w:val="00181612"/>
    <w:rsid w:val="0018181A"/>
    <w:rsid w:val="00181FC1"/>
    <w:rsid w:val="0018229E"/>
    <w:rsid w:val="00183034"/>
    <w:rsid w:val="001830F7"/>
    <w:rsid w:val="001835C2"/>
    <w:rsid w:val="00183A75"/>
    <w:rsid w:val="00183EE6"/>
    <w:rsid w:val="001844DB"/>
    <w:rsid w:val="0018588A"/>
    <w:rsid w:val="00185BA7"/>
    <w:rsid w:val="00186661"/>
    <w:rsid w:val="00187252"/>
    <w:rsid w:val="001900AF"/>
    <w:rsid w:val="0019122E"/>
    <w:rsid w:val="00191C91"/>
    <w:rsid w:val="00192471"/>
    <w:rsid w:val="00192573"/>
    <w:rsid w:val="00192DD9"/>
    <w:rsid w:val="00193C80"/>
    <w:rsid w:val="001940A3"/>
    <w:rsid w:val="00194339"/>
    <w:rsid w:val="00194848"/>
    <w:rsid w:val="001949F6"/>
    <w:rsid w:val="00194B71"/>
    <w:rsid w:val="00194F09"/>
    <w:rsid w:val="001958EA"/>
    <w:rsid w:val="00195E0E"/>
    <w:rsid w:val="00196237"/>
    <w:rsid w:val="00196773"/>
    <w:rsid w:val="001A0697"/>
    <w:rsid w:val="001A0A93"/>
    <w:rsid w:val="001A0C7F"/>
    <w:rsid w:val="001A180D"/>
    <w:rsid w:val="001A1BAC"/>
    <w:rsid w:val="001A23CE"/>
    <w:rsid w:val="001A2914"/>
    <w:rsid w:val="001A2C89"/>
    <w:rsid w:val="001A3875"/>
    <w:rsid w:val="001A4B13"/>
    <w:rsid w:val="001A58B1"/>
    <w:rsid w:val="001A673E"/>
    <w:rsid w:val="001A6ED9"/>
    <w:rsid w:val="001A7763"/>
    <w:rsid w:val="001B013A"/>
    <w:rsid w:val="001B0364"/>
    <w:rsid w:val="001B0571"/>
    <w:rsid w:val="001B0AC5"/>
    <w:rsid w:val="001B26DE"/>
    <w:rsid w:val="001B33CA"/>
    <w:rsid w:val="001B3964"/>
    <w:rsid w:val="001B3A09"/>
    <w:rsid w:val="001B3C7D"/>
    <w:rsid w:val="001B4452"/>
    <w:rsid w:val="001B466C"/>
    <w:rsid w:val="001B4EDB"/>
    <w:rsid w:val="001B4F34"/>
    <w:rsid w:val="001B52EC"/>
    <w:rsid w:val="001B554A"/>
    <w:rsid w:val="001B5E0F"/>
    <w:rsid w:val="001B64A7"/>
    <w:rsid w:val="001B6564"/>
    <w:rsid w:val="001B691A"/>
    <w:rsid w:val="001B7151"/>
    <w:rsid w:val="001C02D8"/>
    <w:rsid w:val="001C04E3"/>
    <w:rsid w:val="001C09E4"/>
    <w:rsid w:val="001C15B2"/>
    <w:rsid w:val="001C2378"/>
    <w:rsid w:val="001C2AD2"/>
    <w:rsid w:val="001C36C6"/>
    <w:rsid w:val="001C3EE9"/>
    <w:rsid w:val="001C3FA4"/>
    <w:rsid w:val="001C40F9"/>
    <w:rsid w:val="001C458B"/>
    <w:rsid w:val="001C4D3C"/>
    <w:rsid w:val="001C527A"/>
    <w:rsid w:val="001C5788"/>
    <w:rsid w:val="001C5D4F"/>
    <w:rsid w:val="001C5FA2"/>
    <w:rsid w:val="001C64C0"/>
    <w:rsid w:val="001C69DA"/>
    <w:rsid w:val="001C6F06"/>
    <w:rsid w:val="001C6F13"/>
    <w:rsid w:val="001C6FED"/>
    <w:rsid w:val="001D2360"/>
    <w:rsid w:val="001D2B53"/>
    <w:rsid w:val="001D30BA"/>
    <w:rsid w:val="001D3109"/>
    <w:rsid w:val="001D332E"/>
    <w:rsid w:val="001D3AC7"/>
    <w:rsid w:val="001D47C1"/>
    <w:rsid w:val="001D4C4D"/>
    <w:rsid w:val="001D5033"/>
    <w:rsid w:val="001D5C88"/>
    <w:rsid w:val="001D6567"/>
    <w:rsid w:val="001D695C"/>
    <w:rsid w:val="001D6FD9"/>
    <w:rsid w:val="001D72B7"/>
    <w:rsid w:val="001D780E"/>
    <w:rsid w:val="001E05C3"/>
    <w:rsid w:val="001E0AD3"/>
    <w:rsid w:val="001E14D3"/>
    <w:rsid w:val="001E1507"/>
    <w:rsid w:val="001E1DC8"/>
    <w:rsid w:val="001E1E08"/>
    <w:rsid w:val="001E221F"/>
    <w:rsid w:val="001E2397"/>
    <w:rsid w:val="001E2C42"/>
    <w:rsid w:val="001E36E4"/>
    <w:rsid w:val="001E379D"/>
    <w:rsid w:val="001E3A3C"/>
    <w:rsid w:val="001E40C4"/>
    <w:rsid w:val="001E59D9"/>
    <w:rsid w:val="001E5A18"/>
    <w:rsid w:val="001E5C23"/>
    <w:rsid w:val="001E61A5"/>
    <w:rsid w:val="001E7504"/>
    <w:rsid w:val="001E76DF"/>
    <w:rsid w:val="001F08BC"/>
    <w:rsid w:val="001F0F91"/>
    <w:rsid w:val="001F1146"/>
    <w:rsid w:val="001F1308"/>
    <w:rsid w:val="001F1525"/>
    <w:rsid w:val="001F1E87"/>
    <w:rsid w:val="001F1EB6"/>
    <w:rsid w:val="001F2E23"/>
    <w:rsid w:val="001F341F"/>
    <w:rsid w:val="001F3468"/>
    <w:rsid w:val="001F3911"/>
    <w:rsid w:val="001F3A92"/>
    <w:rsid w:val="001F3F1A"/>
    <w:rsid w:val="001F4CBD"/>
    <w:rsid w:val="001F536A"/>
    <w:rsid w:val="001F5545"/>
    <w:rsid w:val="001F5777"/>
    <w:rsid w:val="001F5937"/>
    <w:rsid w:val="001F59E3"/>
    <w:rsid w:val="001F59ED"/>
    <w:rsid w:val="001F5C42"/>
    <w:rsid w:val="001F7121"/>
    <w:rsid w:val="00200D2C"/>
    <w:rsid w:val="0020123A"/>
    <w:rsid w:val="0020130B"/>
    <w:rsid w:val="002019D8"/>
    <w:rsid w:val="00201EC7"/>
    <w:rsid w:val="002026AD"/>
    <w:rsid w:val="0020349A"/>
    <w:rsid w:val="002034B4"/>
    <w:rsid w:val="00204032"/>
    <w:rsid w:val="00204BAD"/>
    <w:rsid w:val="00204D60"/>
    <w:rsid w:val="00205627"/>
    <w:rsid w:val="002056D0"/>
    <w:rsid w:val="00205F95"/>
    <w:rsid w:val="002061C6"/>
    <w:rsid w:val="00206945"/>
    <w:rsid w:val="00210860"/>
    <w:rsid w:val="00210B11"/>
    <w:rsid w:val="00210B6A"/>
    <w:rsid w:val="0021193C"/>
    <w:rsid w:val="00211EF3"/>
    <w:rsid w:val="002121BC"/>
    <w:rsid w:val="00212CB6"/>
    <w:rsid w:val="00212E37"/>
    <w:rsid w:val="00213654"/>
    <w:rsid w:val="00213A25"/>
    <w:rsid w:val="00213FF1"/>
    <w:rsid w:val="002140FF"/>
    <w:rsid w:val="002150FA"/>
    <w:rsid w:val="0021745D"/>
    <w:rsid w:val="00217D54"/>
    <w:rsid w:val="0022041B"/>
    <w:rsid w:val="00220894"/>
    <w:rsid w:val="00222AC8"/>
    <w:rsid w:val="00222AD3"/>
    <w:rsid w:val="00223205"/>
    <w:rsid w:val="00223F08"/>
    <w:rsid w:val="00224952"/>
    <w:rsid w:val="00224DD2"/>
    <w:rsid w:val="00225A6A"/>
    <w:rsid w:val="00225AC7"/>
    <w:rsid w:val="00225ACC"/>
    <w:rsid w:val="00226A49"/>
    <w:rsid w:val="00226BF6"/>
    <w:rsid w:val="0022701F"/>
    <w:rsid w:val="00231522"/>
    <w:rsid w:val="00231C25"/>
    <w:rsid w:val="00231C6F"/>
    <w:rsid w:val="0023269A"/>
    <w:rsid w:val="00232A90"/>
    <w:rsid w:val="00234151"/>
    <w:rsid w:val="002345DE"/>
    <w:rsid w:val="00234C5F"/>
    <w:rsid w:val="00234D45"/>
    <w:rsid w:val="00234F8C"/>
    <w:rsid w:val="00235542"/>
    <w:rsid w:val="00235549"/>
    <w:rsid w:val="002363D2"/>
    <w:rsid w:val="002369B0"/>
    <w:rsid w:val="00236AD8"/>
    <w:rsid w:val="002378B8"/>
    <w:rsid w:val="002401F5"/>
    <w:rsid w:val="00240E54"/>
    <w:rsid w:val="00241527"/>
    <w:rsid w:val="002430CF"/>
    <w:rsid w:val="00243810"/>
    <w:rsid w:val="002451C5"/>
    <w:rsid w:val="00245F1F"/>
    <w:rsid w:val="00246266"/>
    <w:rsid w:val="002464B5"/>
    <w:rsid w:val="0024663B"/>
    <w:rsid w:val="00247103"/>
    <w:rsid w:val="00250067"/>
    <w:rsid w:val="002508EC"/>
    <w:rsid w:val="002516DE"/>
    <w:rsid w:val="00251E22"/>
    <w:rsid w:val="00251F81"/>
    <w:rsid w:val="00252BE0"/>
    <w:rsid w:val="00253588"/>
    <w:rsid w:val="002536BE"/>
    <w:rsid w:val="0025395D"/>
    <w:rsid w:val="00253B16"/>
    <w:rsid w:val="002546F4"/>
    <w:rsid w:val="002551D0"/>
    <w:rsid w:val="00255374"/>
    <w:rsid w:val="00256916"/>
    <w:rsid w:val="0025735F"/>
    <w:rsid w:val="00257B15"/>
    <w:rsid w:val="00257BF4"/>
    <w:rsid w:val="00260003"/>
    <w:rsid w:val="0026035D"/>
    <w:rsid w:val="002606D6"/>
    <w:rsid w:val="00261C98"/>
    <w:rsid w:val="0026248E"/>
    <w:rsid w:val="00262914"/>
    <w:rsid w:val="00262A62"/>
    <w:rsid w:val="0026384C"/>
    <w:rsid w:val="002647BF"/>
    <w:rsid w:val="002647D5"/>
    <w:rsid w:val="00264B39"/>
    <w:rsid w:val="00265032"/>
    <w:rsid w:val="002651FB"/>
    <w:rsid w:val="0026538C"/>
    <w:rsid w:val="002654A4"/>
    <w:rsid w:val="00265781"/>
    <w:rsid w:val="002658B9"/>
    <w:rsid w:val="0026641C"/>
    <w:rsid w:val="00266B13"/>
    <w:rsid w:val="00267596"/>
    <w:rsid w:val="00267D32"/>
    <w:rsid w:val="002702DB"/>
    <w:rsid w:val="0027039D"/>
    <w:rsid w:val="00270728"/>
    <w:rsid w:val="0027092B"/>
    <w:rsid w:val="00270D42"/>
    <w:rsid w:val="00270E20"/>
    <w:rsid w:val="0027195D"/>
    <w:rsid w:val="00272B03"/>
    <w:rsid w:val="002733E2"/>
    <w:rsid w:val="002750B1"/>
    <w:rsid w:val="002764ED"/>
    <w:rsid w:val="002767E1"/>
    <w:rsid w:val="002767F1"/>
    <w:rsid w:val="00276A35"/>
    <w:rsid w:val="00276F08"/>
    <w:rsid w:val="00277835"/>
    <w:rsid w:val="00280282"/>
    <w:rsid w:val="00280AB1"/>
    <w:rsid w:val="00280E55"/>
    <w:rsid w:val="002814B6"/>
    <w:rsid w:val="00281FE5"/>
    <w:rsid w:val="0028393B"/>
    <w:rsid w:val="00284A20"/>
    <w:rsid w:val="00284BAE"/>
    <w:rsid w:val="0028587D"/>
    <w:rsid w:val="002859AF"/>
    <w:rsid w:val="0028615D"/>
    <w:rsid w:val="00286AE7"/>
    <w:rsid w:val="00287243"/>
    <w:rsid w:val="00290647"/>
    <w:rsid w:val="00291385"/>
    <w:rsid w:val="00291422"/>
    <w:rsid w:val="002917DC"/>
    <w:rsid w:val="0029237F"/>
    <w:rsid w:val="00292715"/>
    <w:rsid w:val="00292F7E"/>
    <w:rsid w:val="0029381D"/>
    <w:rsid w:val="00293E57"/>
    <w:rsid w:val="002947D1"/>
    <w:rsid w:val="002948DF"/>
    <w:rsid w:val="00294D90"/>
    <w:rsid w:val="00296EFE"/>
    <w:rsid w:val="002A0544"/>
    <w:rsid w:val="002A0D99"/>
    <w:rsid w:val="002A1157"/>
    <w:rsid w:val="002A174C"/>
    <w:rsid w:val="002A19E0"/>
    <w:rsid w:val="002A1AC3"/>
    <w:rsid w:val="002A1D7A"/>
    <w:rsid w:val="002A1E92"/>
    <w:rsid w:val="002A204D"/>
    <w:rsid w:val="002A2616"/>
    <w:rsid w:val="002A26E1"/>
    <w:rsid w:val="002A298C"/>
    <w:rsid w:val="002A2ED2"/>
    <w:rsid w:val="002A31CE"/>
    <w:rsid w:val="002A3595"/>
    <w:rsid w:val="002A368A"/>
    <w:rsid w:val="002A396B"/>
    <w:rsid w:val="002A3F0E"/>
    <w:rsid w:val="002A4065"/>
    <w:rsid w:val="002A4B18"/>
    <w:rsid w:val="002A5498"/>
    <w:rsid w:val="002A59F0"/>
    <w:rsid w:val="002A6432"/>
    <w:rsid w:val="002A6784"/>
    <w:rsid w:val="002A6F25"/>
    <w:rsid w:val="002A6FD3"/>
    <w:rsid w:val="002B0319"/>
    <w:rsid w:val="002B046D"/>
    <w:rsid w:val="002B0480"/>
    <w:rsid w:val="002B0A7D"/>
    <w:rsid w:val="002B132B"/>
    <w:rsid w:val="002B1A69"/>
    <w:rsid w:val="002B2723"/>
    <w:rsid w:val="002B29AC"/>
    <w:rsid w:val="002B303A"/>
    <w:rsid w:val="002B39A1"/>
    <w:rsid w:val="002B3A89"/>
    <w:rsid w:val="002B46A7"/>
    <w:rsid w:val="002B4920"/>
    <w:rsid w:val="002B49C8"/>
    <w:rsid w:val="002B5264"/>
    <w:rsid w:val="002B52B7"/>
    <w:rsid w:val="002B538E"/>
    <w:rsid w:val="002B5DCA"/>
    <w:rsid w:val="002B6388"/>
    <w:rsid w:val="002B6BDC"/>
    <w:rsid w:val="002B75B0"/>
    <w:rsid w:val="002B7EAF"/>
    <w:rsid w:val="002C078C"/>
    <w:rsid w:val="002C099C"/>
    <w:rsid w:val="002C0ABC"/>
    <w:rsid w:val="002C0B74"/>
    <w:rsid w:val="002C0C8B"/>
    <w:rsid w:val="002C0CBB"/>
    <w:rsid w:val="002C0E64"/>
    <w:rsid w:val="002C1030"/>
    <w:rsid w:val="002C1201"/>
    <w:rsid w:val="002C1299"/>
    <w:rsid w:val="002C1460"/>
    <w:rsid w:val="002C2036"/>
    <w:rsid w:val="002C20F2"/>
    <w:rsid w:val="002C2B5F"/>
    <w:rsid w:val="002C2FE4"/>
    <w:rsid w:val="002C30E9"/>
    <w:rsid w:val="002C38B2"/>
    <w:rsid w:val="002C3F9C"/>
    <w:rsid w:val="002C42A1"/>
    <w:rsid w:val="002C4DC8"/>
    <w:rsid w:val="002C5AFA"/>
    <w:rsid w:val="002C6361"/>
    <w:rsid w:val="002D0439"/>
    <w:rsid w:val="002D09BA"/>
    <w:rsid w:val="002D11B7"/>
    <w:rsid w:val="002D2C3D"/>
    <w:rsid w:val="002D3BBC"/>
    <w:rsid w:val="002D438A"/>
    <w:rsid w:val="002D5738"/>
    <w:rsid w:val="002D58CE"/>
    <w:rsid w:val="002D5E4E"/>
    <w:rsid w:val="002D5E53"/>
    <w:rsid w:val="002D6654"/>
    <w:rsid w:val="002D725C"/>
    <w:rsid w:val="002E0319"/>
    <w:rsid w:val="002E13A5"/>
    <w:rsid w:val="002E179B"/>
    <w:rsid w:val="002E1C9E"/>
    <w:rsid w:val="002E2433"/>
    <w:rsid w:val="002E257B"/>
    <w:rsid w:val="002E279C"/>
    <w:rsid w:val="002E3C65"/>
    <w:rsid w:val="002E3F5B"/>
    <w:rsid w:val="002E4362"/>
    <w:rsid w:val="002E5DB3"/>
    <w:rsid w:val="002E63D9"/>
    <w:rsid w:val="002E640E"/>
    <w:rsid w:val="002E75B9"/>
    <w:rsid w:val="002F0C28"/>
    <w:rsid w:val="002F138E"/>
    <w:rsid w:val="002F18E3"/>
    <w:rsid w:val="002F3CDE"/>
    <w:rsid w:val="002F4580"/>
    <w:rsid w:val="002F5DD6"/>
    <w:rsid w:val="002F5FEA"/>
    <w:rsid w:val="002F63E7"/>
    <w:rsid w:val="002F7BE3"/>
    <w:rsid w:val="002F7E6A"/>
    <w:rsid w:val="00300165"/>
    <w:rsid w:val="00300634"/>
    <w:rsid w:val="00300ADC"/>
    <w:rsid w:val="003010CF"/>
    <w:rsid w:val="00301DC9"/>
    <w:rsid w:val="003026D8"/>
    <w:rsid w:val="003031FD"/>
    <w:rsid w:val="003033E9"/>
    <w:rsid w:val="00303440"/>
    <w:rsid w:val="00303AEB"/>
    <w:rsid w:val="00303C23"/>
    <w:rsid w:val="00304796"/>
    <w:rsid w:val="00304D9B"/>
    <w:rsid w:val="003051B9"/>
    <w:rsid w:val="00305FF9"/>
    <w:rsid w:val="00306CDD"/>
    <w:rsid w:val="00306E6B"/>
    <w:rsid w:val="003071CE"/>
    <w:rsid w:val="003072F2"/>
    <w:rsid w:val="003100C8"/>
    <w:rsid w:val="00311161"/>
    <w:rsid w:val="00312400"/>
    <w:rsid w:val="00312739"/>
    <w:rsid w:val="00312D10"/>
    <w:rsid w:val="0031345E"/>
    <w:rsid w:val="00314819"/>
    <w:rsid w:val="003173E1"/>
    <w:rsid w:val="003178DA"/>
    <w:rsid w:val="00317A67"/>
    <w:rsid w:val="00317DB8"/>
    <w:rsid w:val="003205C2"/>
    <w:rsid w:val="00320618"/>
    <w:rsid w:val="0032100B"/>
    <w:rsid w:val="00321BD7"/>
    <w:rsid w:val="00321C9A"/>
    <w:rsid w:val="003221A7"/>
    <w:rsid w:val="0032260F"/>
    <w:rsid w:val="003228DA"/>
    <w:rsid w:val="00322E41"/>
    <w:rsid w:val="003233E3"/>
    <w:rsid w:val="00323D6B"/>
    <w:rsid w:val="003241D6"/>
    <w:rsid w:val="0032495B"/>
    <w:rsid w:val="00325948"/>
    <w:rsid w:val="003260AA"/>
    <w:rsid w:val="00326957"/>
    <w:rsid w:val="00326AE2"/>
    <w:rsid w:val="0033069A"/>
    <w:rsid w:val="003306F0"/>
    <w:rsid w:val="0033110C"/>
    <w:rsid w:val="003313BC"/>
    <w:rsid w:val="00331426"/>
    <w:rsid w:val="0033171D"/>
    <w:rsid w:val="00331FC3"/>
    <w:rsid w:val="00332727"/>
    <w:rsid w:val="00332CCD"/>
    <w:rsid w:val="00332FC1"/>
    <w:rsid w:val="003336B3"/>
    <w:rsid w:val="003338A2"/>
    <w:rsid w:val="003338B5"/>
    <w:rsid w:val="00334C95"/>
    <w:rsid w:val="00335B75"/>
    <w:rsid w:val="00335D8C"/>
    <w:rsid w:val="00335E38"/>
    <w:rsid w:val="00336072"/>
    <w:rsid w:val="003363A1"/>
    <w:rsid w:val="00337F0F"/>
    <w:rsid w:val="0034226D"/>
    <w:rsid w:val="003427FA"/>
    <w:rsid w:val="00342972"/>
    <w:rsid w:val="00342A2E"/>
    <w:rsid w:val="00342FDD"/>
    <w:rsid w:val="003431AC"/>
    <w:rsid w:val="0034429B"/>
    <w:rsid w:val="00344363"/>
    <w:rsid w:val="00344866"/>
    <w:rsid w:val="0034488F"/>
    <w:rsid w:val="0034638C"/>
    <w:rsid w:val="003466C1"/>
    <w:rsid w:val="00346F7F"/>
    <w:rsid w:val="0034722A"/>
    <w:rsid w:val="003472AD"/>
    <w:rsid w:val="00347507"/>
    <w:rsid w:val="00350108"/>
    <w:rsid w:val="00350762"/>
    <w:rsid w:val="003507C4"/>
    <w:rsid w:val="003518F2"/>
    <w:rsid w:val="0035197D"/>
    <w:rsid w:val="003519A1"/>
    <w:rsid w:val="0035230E"/>
    <w:rsid w:val="00352480"/>
    <w:rsid w:val="00352DDB"/>
    <w:rsid w:val="003530D2"/>
    <w:rsid w:val="0035331A"/>
    <w:rsid w:val="003534E1"/>
    <w:rsid w:val="0035425B"/>
    <w:rsid w:val="003548D8"/>
    <w:rsid w:val="0035491F"/>
    <w:rsid w:val="00354D6C"/>
    <w:rsid w:val="003554CA"/>
    <w:rsid w:val="003559F7"/>
    <w:rsid w:val="0035630A"/>
    <w:rsid w:val="00356348"/>
    <w:rsid w:val="00356409"/>
    <w:rsid w:val="003579B5"/>
    <w:rsid w:val="00360232"/>
    <w:rsid w:val="003602E0"/>
    <w:rsid w:val="00360901"/>
    <w:rsid w:val="00360D01"/>
    <w:rsid w:val="003613F6"/>
    <w:rsid w:val="00361B92"/>
    <w:rsid w:val="00361DAC"/>
    <w:rsid w:val="00362569"/>
    <w:rsid w:val="00362854"/>
    <w:rsid w:val="003636CD"/>
    <w:rsid w:val="0036420D"/>
    <w:rsid w:val="0036487C"/>
    <w:rsid w:val="003652AE"/>
    <w:rsid w:val="00365411"/>
    <w:rsid w:val="00365450"/>
    <w:rsid w:val="00365596"/>
    <w:rsid w:val="003658C8"/>
    <w:rsid w:val="00365B70"/>
    <w:rsid w:val="00365FA2"/>
    <w:rsid w:val="00366C69"/>
    <w:rsid w:val="00366E28"/>
    <w:rsid w:val="00367441"/>
    <w:rsid w:val="00367B1D"/>
    <w:rsid w:val="00370E4F"/>
    <w:rsid w:val="00370EB9"/>
    <w:rsid w:val="00371215"/>
    <w:rsid w:val="00371B71"/>
    <w:rsid w:val="00372F0D"/>
    <w:rsid w:val="00373141"/>
    <w:rsid w:val="003737C9"/>
    <w:rsid w:val="00374059"/>
    <w:rsid w:val="00375349"/>
    <w:rsid w:val="0037535B"/>
    <w:rsid w:val="0037552D"/>
    <w:rsid w:val="003756DB"/>
    <w:rsid w:val="00375986"/>
    <w:rsid w:val="00375E17"/>
    <w:rsid w:val="003766CA"/>
    <w:rsid w:val="00376FA8"/>
    <w:rsid w:val="003770BB"/>
    <w:rsid w:val="003774F4"/>
    <w:rsid w:val="0037771A"/>
    <w:rsid w:val="00377B5A"/>
    <w:rsid w:val="003802DC"/>
    <w:rsid w:val="00380DD4"/>
    <w:rsid w:val="00380E4E"/>
    <w:rsid w:val="00380FBF"/>
    <w:rsid w:val="00382A43"/>
    <w:rsid w:val="00382AE1"/>
    <w:rsid w:val="00382D60"/>
    <w:rsid w:val="00382F29"/>
    <w:rsid w:val="00383C8D"/>
    <w:rsid w:val="00384BC3"/>
    <w:rsid w:val="003852FB"/>
    <w:rsid w:val="0038540C"/>
    <w:rsid w:val="00385429"/>
    <w:rsid w:val="00385A64"/>
    <w:rsid w:val="00385B05"/>
    <w:rsid w:val="00386382"/>
    <w:rsid w:val="003865EF"/>
    <w:rsid w:val="00386BA9"/>
    <w:rsid w:val="00390017"/>
    <w:rsid w:val="003901A3"/>
    <w:rsid w:val="0039072F"/>
    <w:rsid w:val="003913DA"/>
    <w:rsid w:val="00393E1E"/>
    <w:rsid w:val="00393EAD"/>
    <w:rsid w:val="003940CE"/>
    <w:rsid w:val="0039450B"/>
    <w:rsid w:val="0039464B"/>
    <w:rsid w:val="00395FB8"/>
    <w:rsid w:val="00396A89"/>
    <w:rsid w:val="00396ED9"/>
    <w:rsid w:val="0039798F"/>
    <w:rsid w:val="00397C1D"/>
    <w:rsid w:val="003A06BB"/>
    <w:rsid w:val="003A13C9"/>
    <w:rsid w:val="003A180F"/>
    <w:rsid w:val="003A18DD"/>
    <w:rsid w:val="003A20C8"/>
    <w:rsid w:val="003A2C29"/>
    <w:rsid w:val="003A2EC3"/>
    <w:rsid w:val="003A36F2"/>
    <w:rsid w:val="003A3D39"/>
    <w:rsid w:val="003A3EC7"/>
    <w:rsid w:val="003A40B4"/>
    <w:rsid w:val="003A45A4"/>
    <w:rsid w:val="003A4618"/>
    <w:rsid w:val="003A5539"/>
    <w:rsid w:val="003A74B3"/>
    <w:rsid w:val="003A7834"/>
    <w:rsid w:val="003A7BFD"/>
    <w:rsid w:val="003B0B5B"/>
    <w:rsid w:val="003B0E79"/>
    <w:rsid w:val="003B2C30"/>
    <w:rsid w:val="003B2FC6"/>
    <w:rsid w:val="003B3575"/>
    <w:rsid w:val="003B50BC"/>
    <w:rsid w:val="003B5D97"/>
    <w:rsid w:val="003B63A4"/>
    <w:rsid w:val="003B68FE"/>
    <w:rsid w:val="003B6D7D"/>
    <w:rsid w:val="003B78B5"/>
    <w:rsid w:val="003B7D7E"/>
    <w:rsid w:val="003C0F89"/>
    <w:rsid w:val="003C1012"/>
    <w:rsid w:val="003C11C9"/>
    <w:rsid w:val="003C1229"/>
    <w:rsid w:val="003C15A5"/>
    <w:rsid w:val="003C1D4E"/>
    <w:rsid w:val="003C1FD4"/>
    <w:rsid w:val="003C213D"/>
    <w:rsid w:val="003C2159"/>
    <w:rsid w:val="003C25AD"/>
    <w:rsid w:val="003C2D21"/>
    <w:rsid w:val="003C3657"/>
    <w:rsid w:val="003C39C3"/>
    <w:rsid w:val="003C4318"/>
    <w:rsid w:val="003C4DCC"/>
    <w:rsid w:val="003C5686"/>
    <w:rsid w:val="003C585C"/>
    <w:rsid w:val="003C5E6B"/>
    <w:rsid w:val="003C7AD7"/>
    <w:rsid w:val="003D0FC3"/>
    <w:rsid w:val="003D2C1D"/>
    <w:rsid w:val="003D2C34"/>
    <w:rsid w:val="003D3D1D"/>
    <w:rsid w:val="003D3DDD"/>
    <w:rsid w:val="003D4552"/>
    <w:rsid w:val="003D4A95"/>
    <w:rsid w:val="003D52E9"/>
    <w:rsid w:val="003D5CBF"/>
    <w:rsid w:val="003D66D2"/>
    <w:rsid w:val="003D67CF"/>
    <w:rsid w:val="003D683B"/>
    <w:rsid w:val="003E07AE"/>
    <w:rsid w:val="003E14FC"/>
    <w:rsid w:val="003E16D2"/>
    <w:rsid w:val="003E1F18"/>
    <w:rsid w:val="003E2653"/>
    <w:rsid w:val="003E2976"/>
    <w:rsid w:val="003E3738"/>
    <w:rsid w:val="003E4858"/>
    <w:rsid w:val="003E580A"/>
    <w:rsid w:val="003E60B6"/>
    <w:rsid w:val="003E6316"/>
    <w:rsid w:val="003E654C"/>
    <w:rsid w:val="003E6884"/>
    <w:rsid w:val="003E6AC5"/>
    <w:rsid w:val="003E7715"/>
    <w:rsid w:val="003F0096"/>
    <w:rsid w:val="003F0850"/>
    <w:rsid w:val="003F0D12"/>
    <w:rsid w:val="003F118A"/>
    <w:rsid w:val="003F160C"/>
    <w:rsid w:val="003F22C2"/>
    <w:rsid w:val="003F2342"/>
    <w:rsid w:val="003F305A"/>
    <w:rsid w:val="003F324F"/>
    <w:rsid w:val="003F33BC"/>
    <w:rsid w:val="003F38B9"/>
    <w:rsid w:val="003F3D4E"/>
    <w:rsid w:val="003F477E"/>
    <w:rsid w:val="003F6194"/>
    <w:rsid w:val="003F64B9"/>
    <w:rsid w:val="003F657A"/>
    <w:rsid w:val="003F6BB4"/>
    <w:rsid w:val="003F6CD2"/>
    <w:rsid w:val="003F7206"/>
    <w:rsid w:val="003F788D"/>
    <w:rsid w:val="003F7A00"/>
    <w:rsid w:val="0040126E"/>
    <w:rsid w:val="00401668"/>
    <w:rsid w:val="004020D4"/>
    <w:rsid w:val="004021B6"/>
    <w:rsid w:val="00402C48"/>
    <w:rsid w:val="00402F1B"/>
    <w:rsid w:val="00402F5D"/>
    <w:rsid w:val="00402FEC"/>
    <w:rsid w:val="00403645"/>
    <w:rsid w:val="0040415A"/>
    <w:rsid w:val="004042D2"/>
    <w:rsid w:val="004044B0"/>
    <w:rsid w:val="004047C4"/>
    <w:rsid w:val="0040570B"/>
    <w:rsid w:val="00405EDB"/>
    <w:rsid w:val="00405FB1"/>
    <w:rsid w:val="00406460"/>
    <w:rsid w:val="00406908"/>
    <w:rsid w:val="004071F9"/>
    <w:rsid w:val="00412461"/>
    <w:rsid w:val="00412546"/>
    <w:rsid w:val="0041290F"/>
    <w:rsid w:val="00413053"/>
    <w:rsid w:val="0041319C"/>
    <w:rsid w:val="004137B6"/>
    <w:rsid w:val="00413A54"/>
    <w:rsid w:val="00413C10"/>
    <w:rsid w:val="00413CD9"/>
    <w:rsid w:val="00413F9A"/>
    <w:rsid w:val="004140CA"/>
    <w:rsid w:val="004146AD"/>
    <w:rsid w:val="00414C65"/>
    <w:rsid w:val="00415183"/>
    <w:rsid w:val="00415943"/>
    <w:rsid w:val="00415D76"/>
    <w:rsid w:val="00416124"/>
    <w:rsid w:val="00416304"/>
    <w:rsid w:val="00416665"/>
    <w:rsid w:val="004166EC"/>
    <w:rsid w:val="00416A67"/>
    <w:rsid w:val="00416ACB"/>
    <w:rsid w:val="00416D72"/>
    <w:rsid w:val="00417019"/>
    <w:rsid w:val="0042037C"/>
    <w:rsid w:val="0042145D"/>
    <w:rsid w:val="00421C73"/>
    <w:rsid w:val="00421CCB"/>
    <w:rsid w:val="00421DCF"/>
    <w:rsid w:val="00422341"/>
    <w:rsid w:val="00423641"/>
    <w:rsid w:val="0042511E"/>
    <w:rsid w:val="0042525B"/>
    <w:rsid w:val="00425E93"/>
    <w:rsid w:val="00425EC6"/>
    <w:rsid w:val="00426266"/>
    <w:rsid w:val="00427C3F"/>
    <w:rsid w:val="00430A2D"/>
    <w:rsid w:val="00430B38"/>
    <w:rsid w:val="00430D0F"/>
    <w:rsid w:val="00431505"/>
    <w:rsid w:val="0043153F"/>
    <w:rsid w:val="004317AB"/>
    <w:rsid w:val="00431AF0"/>
    <w:rsid w:val="00432079"/>
    <w:rsid w:val="0043213A"/>
    <w:rsid w:val="00432291"/>
    <w:rsid w:val="00432DDA"/>
    <w:rsid w:val="004330F4"/>
    <w:rsid w:val="00433590"/>
    <w:rsid w:val="0043393D"/>
    <w:rsid w:val="00433DCF"/>
    <w:rsid w:val="004344C7"/>
    <w:rsid w:val="00434678"/>
    <w:rsid w:val="004350D8"/>
    <w:rsid w:val="00435210"/>
    <w:rsid w:val="00435274"/>
    <w:rsid w:val="004352AD"/>
    <w:rsid w:val="0043545D"/>
    <w:rsid w:val="00435FE2"/>
    <w:rsid w:val="00436E2F"/>
    <w:rsid w:val="00436EAB"/>
    <w:rsid w:val="00436EDD"/>
    <w:rsid w:val="00437959"/>
    <w:rsid w:val="00437C96"/>
    <w:rsid w:val="00437E82"/>
    <w:rsid w:val="00441E20"/>
    <w:rsid w:val="00443104"/>
    <w:rsid w:val="0044421F"/>
    <w:rsid w:val="004445DB"/>
    <w:rsid w:val="00444A3A"/>
    <w:rsid w:val="0044563B"/>
    <w:rsid w:val="004461D9"/>
    <w:rsid w:val="00446AC6"/>
    <w:rsid w:val="0044724C"/>
    <w:rsid w:val="0044759B"/>
    <w:rsid w:val="004476C3"/>
    <w:rsid w:val="00447939"/>
    <w:rsid w:val="00447F54"/>
    <w:rsid w:val="00450018"/>
    <w:rsid w:val="00450605"/>
    <w:rsid w:val="00450AB6"/>
    <w:rsid w:val="00450B7E"/>
    <w:rsid w:val="0045136B"/>
    <w:rsid w:val="00451C7E"/>
    <w:rsid w:val="0045205A"/>
    <w:rsid w:val="00453BB6"/>
    <w:rsid w:val="00453CAA"/>
    <w:rsid w:val="00455113"/>
    <w:rsid w:val="0045546E"/>
    <w:rsid w:val="00456421"/>
    <w:rsid w:val="004567D0"/>
    <w:rsid w:val="00456D05"/>
    <w:rsid w:val="00456DAB"/>
    <w:rsid w:val="00457C10"/>
    <w:rsid w:val="004608DA"/>
    <w:rsid w:val="00460CC3"/>
    <w:rsid w:val="00460E86"/>
    <w:rsid w:val="00461779"/>
    <w:rsid w:val="00462085"/>
    <w:rsid w:val="004646B4"/>
    <w:rsid w:val="004648F7"/>
    <w:rsid w:val="00464A88"/>
    <w:rsid w:val="00464EF5"/>
    <w:rsid w:val="004651A0"/>
    <w:rsid w:val="00466532"/>
    <w:rsid w:val="00467488"/>
    <w:rsid w:val="00467F82"/>
    <w:rsid w:val="0047083E"/>
    <w:rsid w:val="00470AF0"/>
    <w:rsid w:val="00470EB5"/>
    <w:rsid w:val="00471F8F"/>
    <w:rsid w:val="0047286B"/>
    <w:rsid w:val="00472E27"/>
    <w:rsid w:val="004736F1"/>
    <w:rsid w:val="00474220"/>
    <w:rsid w:val="00474A54"/>
    <w:rsid w:val="00474F35"/>
    <w:rsid w:val="004752D3"/>
    <w:rsid w:val="004754E1"/>
    <w:rsid w:val="00475CE0"/>
    <w:rsid w:val="00476827"/>
    <w:rsid w:val="00476BD4"/>
    <w:rsid w:val="00477C35"/>
    <w:rsid w:val="00480988"/>
    <w:rsid w:val="00480E05"/>
    <w:rsid w:val="00481391"/>
    <w:rsid w:val="004814B6"/>
    <w:rsid w:val="004815B9"/>
    <w:rsid w:val="00481707"/>
    <w:rsid w:val="00481B80"/>
    <w:rsid w:val="00481DD5"/>
    <w:rsid w:val="00481FD1"/>
    <w:rsid w:val="0048241E"/>
    <w:rsid w:val="0048280E"/>
    <w:rsid w:val="00482BBE"/>
    <w:rsid w:val="00483A12"/>
    <w:rsid w:val="00484A77"/>
    <w:rsid w:val="00484B49"/>
    <w:rsid w:val="00484E01"/>
    <w:rsid w:val="0048540F"/>
    <w:rsid w:val="004854A2"/>
    <w:rsid w:val="00485970"/>
    <w:rsid w:val="00485C0D"/>
    <w:rsid w:val="00486575"/>
    <w:rsid w:val="004866D0"/>
    <w:rsid w:val="004876A6"/>
    <w:rsid w:val="00487D0D"/>
    <w:rsid w:val="00490901"/>
    <w:rsid w:val="00493A5B"/>
    <w:rsid w:val="00494242"/>
    <w:rsid w:val="00494E8E"/>
    <w:rsid w:val="004955BC"/>
    <w:rsid w:val="00495D63"/>
    <w:rsid w:val="0049648F"/>
    <w:rsid w:val="00496606"/>
    <w:rsid w:val="004966B5"/>
    <w:rsid w:val="00496808"/>
    <w:rsid w:val="00496F05"/>
    <w:rsid w:val="00497370"/>
    <w:rsid w:val="00497B09"/>
    <w:rsid w:val="004A0251"/>
    <w:rsid w:val="004A0F39"/>
    <w:rsid w:val="004A11D7"/>
    <w:rsid w:val="004A1234"/>
    <w:rsid w:val="004A251F"/>
    <w:rsid w:val="004A33F1"/>
    <w:rsid w:val="004A347D"/>
    <w:rsid w:val="004A3BF1"/>
    <w:rsid w:val="004A3E42"/>
    <w:rsid w:val="004A3FBC"/>
    <w:rsid w:val="004A4715"/>
    <w:rsid w:val="004A5046"/>
    <w:rsid w:val="004A565E"/>
    <w:rsid w:val="004A5DF3"/>
    <w:rsid w:val="004A5FDE"/>
    <w:rsid w:val="004A6134"/>
    <w:rsid w:val="004A6AF6"/>
    <w:rsid w:val="004A6F5B"/>
    <w:rsid w:val="004A7092"/>
    <w:rsid w:val="004B008C"/>
    <w:rsid w:val="004B0BE1"/>
    <w:rsid w:val="004B0D79"/>
    <w:rsid w:val="004B1017"/>
    <w:rsid w:val="004B1777"/>
    <w:rsid w:val="004B1D37"/>
    <w:rsid w:val="004B2453"/>
    <w:rsid w:val="004B27E0"/>
    <w:rsid w:val="004B2CA0"/>
    <w:rsid w:val="004B39D2"/>
    <w:rsid w:val="004B4088"/>
    <w:rsid w:val="004B42F3"/>
    <w:rsid w:val="004B478D"/>
    <w:rsid w:val="004B49E6"/>
    <w:rsid w:val="004B4D69"/>
    <w:rsid w:val="004B5B0F"/>
    <w:rsid w:val="004B73B1"/>
    <w:rsid w:val="004B7B12"/>
    <w:rsid w:val="004C01A8"/>
    <w:rsid w:val="004C0526"/>
    <w:rsid w:val="004C092E"/>
    <w:rsid w:val="004C0989"/>
    <w:rsid w:val="004C0C01"/>
    <w:rsid w:val="004C0CBB"/>
    <w:rsid w:val="004C1840"/>
    <w:rsid w:val="004C24C9"/>
    <w:rsid w:val="004C31B6"/>
    <w:rsid w:val="004C383D"/>
    <w:rsid w:val="004C5319"/>
    <w:rsid w:val="004C621F"/>
    <w:rsid w:val="004C635E"/>
    <w:rsid w:val="004C63C2"/>
    <w:rsid w:val="004C6661"/>
    <w:rsid w:val="004C7948"/>
    <w:rsid w:val="004C7BB8"/>
    <w:rsid w:val="004C7C60"/>
    <w:rsid w:val="004D0A3B"/>
    <w:rsid w:val="004D0DFE"/>
    <w:rsid w:val="004D1714"/>
    <w:rsid w:val="004D1D91"/>
    <w:rsid w:val="004D22C3"/>
    <w:rsid w:val="004D3EE0"/>
    <w:rsid w:val="004D456F"/>
    <w:rsid w:val="004D548C"/>
    <w:rsid w:val="004D6F4D"/>
    <w:rsid w:val="004D6F95"/>
    <w:rsid w:val="004D72FE"/>
    <w:rsid w:val="004D7E91"/>
    <w:rsid w:val="004E003A"/>
    <w:rsid w:val="004E0768"/>
    <w:rsid w:val="004E1A31"/>
    <w:rsid w:val="004E2DE0"/>
    <w:rsid w:val="004E4060"/>
    <w:rsid w:val="004E409A"/>
    <w:rsid w:val="004E62D1"/>
    <w:rsid w:val="004E6350"/>
    <w:rsid w:val="004E7034"/>
    <w:rsid w:val="004E76A1"/>
    <w:rsid w:val="004E7762"/>
    <w:rsid w:val="004F007E"/>
    <w:rsid w:val="004F0FB9"/>
    <w:rsid w:val="004F2F7E"/>
    <w:rsid w:val="004F32B5"/>
    <w:rsid w:val="004F3FCD"/>
    <w:rsid w:val="004F407E"/>
    <w:rsid w:val="004F40C0"/>
    <w:rsid w:val="004F41C7"/>
    <w:rsid w:val="004F47C4"/>
    <w:rsid w:val="004F4814"/>
    <w:rsid w:val="004F535A"/>
    <w:rsid w:val="004F5479"/>
    <w:rsid w:val="004F5CF5"/>
    <w:rsid w:val="004F6829"/>
    <w:rsid w:val="004F6EC2"/>
    <w:rsid w:val="004F7528"/>
    <w:rsid w:val="004F7BCA"/>
    <w:rsid w:val="004F7D89"/>
    <w:rsid w:val="0050067E"/>
    <w:rsid w:val="00501981"/>
    <w:rsid w:val="00501A85"/>
    <w:rsid w:val="00501BB3"/>
    <w:rsid w:val="005021DD"/>
    <w:rsid w:val="005024B0"/>
    <w:rsid w:val="005026CA"/>
    <w:rsid w:val="00502B1B"/>
    <w:rsid w:val="00502B72"/>
    <w:rsid w:val="00503294"/>
    <w:rsid w:val="00504B27"/>
    <w:rsid w:val="00504BC1"/>
    <w:rsid w:val="00505134"/>
    <w:rsid w:val="00505C04"/>
    <w:rsid w:val="005065A7"/>
    <w:rsid w:val="00510442"/>
    <w:rsid w:val="0051044C"/>
    <w:rsid w:val="00511903"/>
    <w:rsid w:val="00511AAA"/>
    <w:rsid w:val="00511F15"/>
    <w:rsid w:val="00512388"/>
    <w:rsid w:val="00512B3C"/>
    <w:rsid w:val="00512FEB"/>
    <w:rsid w:val="0051318C"/>
    <w:rsid w:val="0051321C"/>
    <w:rsid w:val="0051363B"/>
    <w:rsid w:val="005142CD"/>
    <w:rsid w:val="005143C9"/>
    <w:rsid w:val="005154C7"/>
    <w:rsid w:val="005157A9"/>
    <w:rsid w:val="0051583D"/>
    <w:rsid w:val="005162D5"/>
    <w:rsid w:val="005173A7"/>
    <w:rsid w:val="005177E1"/>
    <w:rsid w:val="0052062C"/>
    <w:rsid w:val="00520C0A"/>
    <w:rsid w:val="005218B6"/>
    <w:rsid w:val="00521E38"/>
    <w:rsid w:val="00522589"/>
    <w:rsid w:val="00522D3F"/>
    <w:rsid w:val="0052397A"/>
    <w:rsid w:val="00524545"/>
    <w:rsid w:val="00525205"/>
    <w:rsid w:val="00525264"/>
    <w:rsid w:val="005255BF"/>
    <w:rsid w:val="005257DE"/>
    <w:rsid w:val="00525BA9"/>
    <w:rsid w:val="00527200"/>
    <w:rsid w:val="00530157"/>
    <w:rsid w:val="00530645"/>
    <w:rsid w:val="005313EC"/>
    <w:rsid w:val="00531494"/>
    <w:rsid w:val="00531EBE"/>
    <w:rsid w:val="0053266A"/>
    <w:rsid w:val="00532F8B"/>
    <w:rsid w:val="00533737"/>
    <w:rsid w:val="0053499A"/>
    <w:rsid w:val="00535B79"/>
    <w:rsid w:val="00535D7C"/>
    <w:rsid w:val="005360B5"/>
    <w:rsid w:val="00536579"/>
    <w:rsid w:val="005368F5"/>
    <w:rsid w:val="00536C1E"/>
    <w:rsid w:val="00537BF6"/>
    <w:rsid w:val="00540410"/>
    <w:rsid w:val="00540658"/>
    <w:rsid w:val="0054069C"/>
    <w:rsid w:val="00541E43"/>
    <w:rsid w:val="00542325"/>
    <w:rsid w:val="005431E1"/>
    <w:rsid w:val="0054343A"/>
    <w:rsid w:val="00543974"/>
    <w:rsid w:val="00543EBF"/>
    <w:rsid w:val="00544ABA"/>
    <w:rsid w:val="0054593A"/>
    <w:rsid w:val="005467FB"/>
    <w:rsid w:val="00546AE9"/>
    <w:rsid w:val="00547727"/>
    <w:rsid w:val="00547989"/>
    <w:rsid w:val="00547E4E"/>
    <w:rsid w:val="005505EB"/>
    <w:rsid w:val="00550E93"/>
    <w:rsid w:val="00551050"/>
    <w:rsid w:val="00551224"/>
    <w:rsid w:val="00551320"/>
    <w:rsid w:val="005518A4"/>
    <w:rsid w:val="00552768"/>
    <w:rsid w:val="00552935"/>
    <w:rsid w:val="00552BFC"/>
    <w:rsid w:val="00553127"/>
    <w:rsid w:val="005537D5"/>
    <w:rsid w:val="00553D2B"/>
    <w:rsid w:val="005545C2"/>
    <w:rsid w:val="00554BE7"/>
    <w:rsid w:val="00555B23"/>
    <w:rsid w:val="00556D68"/>
    <w:rsid w:val="00557173"/>
    <w:rsid w:val="00557438"/>
    <w:rsid w:val="005576A1"/>
    <w:rsid w:val="00557A64"/>
    <w:rsid w:val="00557F8C"/>
    <w:rsid w:val="005605C0"/>
    <w:rsid w:val="0056073F"/>
    <w:rsid w:val="00560D23"/>
    <w:rsid w:val="00561427"/>
    <w:rsid w:val="005615D8"/>
    <w:rsid w:val="00562054"/>
    <w:rsid w:val="005622FF"/>
    <w:rsid w:val="005626D6"/>
    <w:rsid w:val="00562795"/>
    <w:rsid w:val="00563393"/>
    <w:rsid w:val="005638D4"/>
    <w:rsid w:val="00564217"/>
    <w:rsid w:val="005656ED"/>
    <w:rsid w:val="005663FB"/>
    <w:rsid w:val="00566544"/>
    <w:rsid w:val="00566608"/>
    <w:rsid w:val="00566C83"/>
    <w:rsid w:val="005700FE"/>
    <w:rsid w:val="00570AE7"/>
    <w:rsid w:val="00570E24"/>
    <w:rsid w:val="00570F84"/>
    <w:rsid w:val="005710FA"/>
    <w:rsid w:val="00571502"/>
    <w:rsid w:val="00572760"/>
    <w:rsid w:val="00572DA7"/>
    <w:rsid w:val="0057352D"/>
    <w:rsid w:val="005743DE"/>
    <w:rsid w:val="00574AEC"/>
    <w:rsid w:val="00574B00"/>
    <w:rsid w:val="00574F3F"/>
    <w:rsid w:val="00574F6D"/>
    <w:rsid w:val="005751FD"/>
    <w:rsid w:val="0057562C"/>
    <w:rsid w:val="005759F6"/>
    <w:rsid w:val="00575E3E"/>
    <w:rsid w:val="0057613E"/>
    <w:rsid w:val="005765F5"/>
    <w:rsid w:val="00576D32"/>
    <w:rsid w:val="00576D6C"/>
    <w:rsid w:val="00577892"/>
    <w:rsid w:val="00577A2E"/>
    <w:rsid w:val="00577F7C"/>
    <w:rsid w:val="00580C20"/>
    <w:rsid w:val="00580E48"/>
    <w:rsid w:val="00580F0A"/>
    <w:rsid w:val="00581246"/>
    <w:rsid w:val="00581A92"/>
    <w:rsid w:val="00582C3A"/>
    <w:rsid w:val="00582E1A"/>
    <w:rsid w:val="00583147"/>
    <w:rsid w:val="00584416"/>
    <w:rsid w:val="00584B39"/>
    <w:rsid w:val="00584B94"/>
    <w:rsid w:val="00585028"/>
    <w:rsid w:val="005854D1"/>
    <w:rsid w:val="00585F5B"/>
    <w:rsid w:val="0058620A"/>
    <w:rsid w:val="005869A9"/>
    <w:rsid w:val="005875D1"/>
    <w:rsid w:val="00587FC0"/>
    <w:rsid w:val="00590145"/>
    <w:rsid w:val="005906AD"/>
    <w:rsid w:val="00590DA6"/>
    <w:rsid w:val="00591C7D"/>
    <w:rsid w:val="00591E0B"/>
    <w:rsid w:val="00592B03"/>
    <w:rsid w:val="00593AB9"/>
    <w:rsid w:val="00593FBA"/>
    <w:rsid w:val="00594ABB"/>
    <w:rsid w:val="00594D1C"/>
    <w:rsid w:val="00594E36"/>
    <w:rsid w:val="00594F0A"/>
    <w:rsid w:val="0059525E"/>
    <w:rsid w:val="00595887"/>
    <w:rsid w:val="005961F7"/>
    <w:rsid w:val="005965C4"/>
    <w:rsid w:val="00596B9C"/>
    <w:rsid w:val="00597336"/>
    <w:rsid w:val="005A0106"/>
    <w:rsid w:val="005A054D"/>
    <w:rsid w:val="005A0A46"/>
    <w:rsid w:val="005A10B9"/>
    <w:rsid w:val="005A11EA"/>
    <w:rsid w:val="005A1536"/>
    <w:rsid w:val="005A1CFB"/>
    <w:rsid w:val="005A269F"/>
    <w:rsid w:val="005A2D6B"/>
    <w:rsid w:val="005A305E"/>
    <w:rsid w:val="005A30BB"/>
    <w:rsid w:val="005A3887"/>
    <w:rsid w:val="005A396F"/>
    <w:rsid w:val="005A53B2"/>
    <w:rsid w:val="005A5CA7"/>
    <w:rsid w:val="005A64E8"/>
    <w:rsid w:val="005A6E71"/>
    <w:rsid w:val="005A6FD5"/>
    <w:rsid w:val="005A75A8"/>
    <w:rsid w:val="005B04BB"/>
    <w:rsid w:val="005B0542"/>
    <w:rsid w:val="005B2225"/>
    <w:rsid w:val="005B2799"/>
    <w:rsid w:val="005B2B77"/>
    <w:rsid w:val="005B326F"/>
    <w:rsid w:val="005B3D4A"/>
    <w:rsid w:val="005B4219"/>
    <w:rsid w:val="005B43ED"/>
    <w:rsid w:val="005B4D87"/>
    <w:rsid w:val="005B5B37"/>
    <w:rsid w:val="005B7B4A"/>
    <w:rsid w:val="005B7DD1"/>
    <w:rsid w:val="005C00A0"/>
    <w:rsid w:val="005C06C7"/>
    <w:rsid w:val="005C14BB"/>
    <w:rsid w:val="005C28FA"/>
    <w:rsid w:val="005C3006"/>
    <w:rsid w:val="005C3DB6"/>
    <w:rsid w:val="005C40F4"/>
    <w:rsid w:val="005C4371"/>
    <w:rsid w:val="005C43BE"/>
    <w:rsid w:val="005C44F3"/>
    <w:rsid w:val="005C4CA5"/>
    <w:rsid w:val="005C5282"/>
    <w:rsid w:val="005C712D"/>
    <w:rsid w:val="005C7854"/>
    <w:rsid w:val="005C7C75"/>
    <w:rsid w:val="005D0E4F"/>
    <w:rsid w:val="005D1D32"/>
    <w:rsid w:val="005D1E32"/>
    <w:rsid w:val="005D206B"/>
    <w:rsid w:val="005D22B7"/>
    <w:rsid w:val="005D2BDE"/>
    <w:rsid w:val="005D2C30"/>
    <w:rsid w:val="005D3494"/>
    <w:rsid w:val="005D3A0B"/>
    <w:rsid w:val="005D3C48"/>
    <w:rsid w:val="005D3D76"/>
    <w:rsid w:val="005D4578"/>
    <w:rsid w:val="005D4DBA"/>
    <w:rsid w:val="005D4ECD"/>
    <w:rsid w:val="005D4EFA"/>
    <w:rsid w:val="005D55BA"/>
    <w:rsid w:val="005D5ADB"/>
    <w:rsid w:val="005D5ED9"/>
    <w:rsid w:val="005D5F30"/>
    <w:rsid w:val="005D648A"/>
    <w:rsid w:val="005D7DE7"/>
    <w:rsid w:val="005D7E0D"/>
    <w:rsid w:val="005D7F27"/>
    <w:rsid w:val="005E0920"/>
    <w:rsid w:val="005E1AE8"/>
    <w:rsid w:val="005E234A"/>
    <w:rsid w:val="005E3363"/>
    <w:rsid w:val="005E35CC"/>
    <w:rsid w:val="005E371E"/>
    <w:rsid w:val="005E4E22"/>
    <w:rsid w:val="005E53F9"/>
    <w:rsid w:val="005E606F"/>
    <w:rsid w:val="005E775D"/>
    <w:rsid w:val="005E7E0E"/>
    <w:rsid w:val="005F0A43"/>
    <w:rsid w:val="005F2573"/>
    <w:rsid w:val="005F27BF"/>
    <w:rsid w:val="005F3351"/>
    <w:rsid w:val="005F3817"/>
    <w:rsid w:val="005F4171"/>
    <w:rsid w:val="005F46D6"/>
    <w:rsid w:val="005F4DD6"/>
    <w:rsid w:val="005F505B"/>
    <w:rsid w:val="005F50D8"/>
    <w:rsid w:val="005F53A1"/>
    <w:rsid w:val="005F5E85"/>
    <w:rsid w:val="005F6B77"/>
    <w:rsid w:val="005F7487"/>
    <w:rsid w:val="005F768F"/>
    <w:rsid w:val="005F7D04"/>
    <w:rsid w:val="006002C7"/>
    <w:rsid w:val="006006D0"/>
    <w:rsid w:val="00600A6A"/>
    <w:rsid w:val="00600F95"/>
    <w:rsid w:val="006011C9"/>
    <w:rsid w:val="00601839"/>
    <w:rsid w:val="00601953"/>
    <w:rsid w:val="00602039"/>
    <w:rsid w:val="00602759"/>
    <w:rsid w:val="0060277A"/>
    <w:rsid w:val="006027AF"/>
    <w:rsid w:val="00602B7C"/>
    <w:rsid w:val="00603312"/>
    <w:rsid w:val="00604C1A"/>
    <w:rsid w:val="00604DC7"/>
    <w:rsid w:val="00604E47"/>
    <w:rsid w:val="00605441"/>
    <w:rsid w:val="006059FD"/>
    <w:rsid w:val="0060667B"/>
    <w:rsid w:val="00606970"/>
    <w:rsid w:val="00606A20"/>
    <w:rsid w:val="006072C6"/>
    <w:rsid w:val="00607A2E"/>
    <w:rsid w:val="006118CC"/>
    <w:rsid w:val="006130F7"/>
    <w:rsid w:val="006134A8"/>
    <w:rsid w:val="006136B8"/>
    <w:rsid w:val="00613928"/>
    <w:rsid w:val="00613AF8"/>
    <w:rsid w:val="00613D8E"/>
    <w:rsid w:val="00614282"/>
    <w:rsid w:val="006142E0"/>
    <w:rsid w:val="00616112"/>
    <w:rsid w:val="0061727E"/>
    <w:rsid w:val="00617458"/>
    <w:rsid w:val="006174B2"/>
    <w:rsid w:val="00617DDE"/>
    <w:rsid w:val="00617E5D"/>
    <w:rsid w:val="006205CA"/>
    <w:rsid w:val="00621F53"/>
    <w:rsid w:val="00622E2A"/>
    <w:rsid w:val="00622E3F"/>
    <w:rsid w:val="00623089"/>
    <w:rsid w:val="0062308E"/>
    <w:rsid w:val="006234C4"/>
    <w:rsid w:val="00623854"/>
    <w:rsid w:val="006238A6"/>
    <w:rsid w:val="006238E2"/>
    <w:rsid w:val="006244C9"/>
    <w:rsid w:val="006245F6"/>
    <w:rsid w:val="0062475D"/>
    <w:rsid w:val="0062495F"/>
    <w:rsid w:val="006263BB"/>
    <w:rsid w:val="0062660B"/>
    <w:rsid w:val="00626AD1"/>
    <w:rsid w:val="00627252"/>
    <w:rsid w:val="00627A6E"/>
    <w:rsid w:val="006304BC"/>
    <w:rsid w:val="00630DCE"/>
    <w:rsid w:val="0063120A"/>
    <w:rsid w:val="0063150B"/>
    <w:rsid w:val="00631585"/>
    <w:rsid w:val="00631AAC"/>
    <w:rsid w:val="00631ED4"/>
    <w:rsid w:val="006329BA"/>
    <w:rsid w:val="006333F6"/>
    <w:rsid w:val="00634ACF"/>
    <w:rsid w:val="00634DE3"/>
    <w:rsid w:val="00635035"/>
    <w:rsid w:val="0063580D"/>
    <w:rsid w:val="00635CAE"/>
    <w:rsid w:val="00636CE0"/>
    <w:rsid w:val="00637240"/>
    <w:rsid w:val="00637589"/>
    <w:rsid w:val="006425BC"/>
    <w:rsid w:val="00642F8B"/>
    <w:rsid w:val="006435AA"/>
    <w:rsid w:val="00643660"/>
    <w:rsid w:val="00644482"/>
    <w:rsid w:val="00644B42"/>
    <w:rsid w:val="00645E49"/>
    <w:rsid w:val="006461C1"/>
    <w:rsid w:val="00646794"/>
    <w:rsid w:val="00646D4E"/>
    <w:rsid w:val="00650139"/>
    <w:rsid w:val="00650710"/>
    <w:rsid w:val="006511D5"/>
    <w:rsid w:val="00652756"/>
    <w:rsid w:val="00652AD8"/>
    <w:rsid w:val="00652B79"/>
    <w:rsid w:val="006533C3"/>
    <w:rsid w:val="00654068"/>
    <w:rsid w:val="00654B38"/>
    <w:rsid w:val="00654B83"/>
    <w:rsid w:val="00655061"/>
    <w:rsid w:val="0065510C"/>
    <w:rsid w:val="00655B63"/>
    <w:rsid w:val="00656AC8"/>
    <w:rsid w:val="006571F6"/>
    <w:rsid w:val="0065794F"/>
    <w:rsid w:val="00657B5B"/>
    <w:rsid w:val="006618CC"/>
    <w:rsid w:val="00662111"/>
    <w:rsid w:val="00662118"/>
    <w:rsid w:val="00662AFF"/>
    <w:rsid w:val="00663219"/>
    <w:rsid w:val="006633CD"/>
    <w:rsid w:val="006633DE"/>
    <w:rsid w:val="006638AD"/>
    <w:rsid w:val="00663B87"/>
    <w:rsid w:val="00664A71"/>
    <w:rsid w:val="0066721C"/>
    <w:rsid w:val="0066732C"/>
    <w:rsid w:val="006679F5"/>
    <w:rsid w:val="00667B77"/>
    <w:rsid w:val="006716DA"/>
    <w:rsid w:val="006722C9"/>
    <w:rsid w:val="006728ED"/>
    <w:rsid w:val="006732B1"/>
    <w:rsid w:val="006734BD"/>
    <w:rsid w:val="00673B0D"/>
    <w:rsid w:val="0067446F"/>
    <w:rsid w:val="00674637"/>
    <w:rsid w:val="006746A4"/>
    <w:rsid w:val="00675558"/>
    <w:rsid w:val="00675611"/>
    <w:rsid w:val="00675703"/>
    <w:rsid w:val="00675A60"/>
    <w:rsid w:val="0067697E"/>
    <w:rsid w:val="00676E48"/>
    <w:rsid w:val="00677443"/>
    <w:rsid w:val="0067769A"/>
    <w:rsid w:val="006806A3"/>
    <w:rsid w:val="006806A6"/>
    <w:rsid w:val="00680A08"/>
    <w:rsid w:val="00680D43"/>
    <w:rsid w:val="00681211"/>
    <w:rsid w:val="006814BC"/>
    <w:rsid w:val="00681B36"/>
    <w:rsid w:val="00681F5A"/>
    <w:rsid w:val="00682013"/>
    <w:rsid w:val="006827B3"/>
    <w:rsid w:val="00682E14"/>
    <w:rsid w:val="0068436C"/>
    <w:rsid w:val="00684A2D"/>
    <w:rsid w:val="0068545E"/>
    <w:rsid w:val="00685FD4"/>
    <w:rsid w:val="00686612"/>
    <w:rsid w:val="0068661E"/>
    <w:rsid w:val="0068767B"/>
    <w:rsid w:val="00687B09"/>
    <w:rsid w:val="00687DD3"/>
    <w:rsid w:val="00690A49"/>
    <w:rsid w:val="00690BB6"/>
    <w:rsid w:val="00691B30"/>
    <w:rsid w:val="00693089"/>
    <w:rsid w:val="00693E1F"/>
    <w:rsid w:val="00693ECB"/>
    <w:rsid w:val="00694797"/>
    <w:rsid w:val="00694F75"/>
    <w:rsid w:val="00695887"/>
    <w:rsid w:val="00696851"/>
    <w:rsid w:val="00697733"/>
    <w:rsid w:val="006A0961"/>
    <w:rsid w:val="006A163D"/>
    <w:rsid w:val="006A16D8"/>
    <w:rsid w:val="006A254E"/>
    <w:rsid w:val="006A2982"/>
    <w:rsid w:val="006A2BF6"/>
    <w:rsid w:val="006A2C30"/>
    <w:rsid w:val="006A301C"/>
    <w:rsid w:val="006A3671"/>
    <w:rsid w:val="006A3C77"/>
    <w:rsid w:val="006A3E2B"/>
    <w:rsid w:val="006A46CD"/>
    <w:rsid w:val="006A6E17"/>
    <w:rsid w:val="006A788E"/>
    <w:rsid w:val="006B120D"/>
    <w:rsid w:val="006B17E7"/>
    <w:rsid w:val="006B19E8"/>
    <w:rsid w:val="006B1A8A"/>
    <w:rsid w:val="006B1FD5"/>
    <w:rsid w:val="006B2C33"/>
    <w:rsid w:val="006B3FB1"/>
    <w:rsid w:val="006B45B9"/>
    <w:rsid w:val="006B555A"/>
    <w:rsid w:val="006B5AE8"/>
    <w:rsid w:val="006B600A"/>
    <w:rsid w:val="006B6635"/>
    <w:rsid w:val="006B7D22"/>
    <w:rsid w:val="006B7D2C"/>
    <w:rsid w:val="006C04AD"/>
    <w:rsid w:val="006C069F"/>
    <w:rsid w:val="006C07F8"/>
    <w:rsid w:val="006C0F59"/>
    <w:rsid w:val="006C1019"/>
    <w:rsid w:val="006C1703"/>
    <w:rsid w:val="006C211D"/>
    <w:rsid w:val="006C2261"/>
    <w:rsid w:val="006C2A0B"/>
    <w:rsid w:val="006C2BB5"/>
    <w:rsid w:val="006C2BEE"/>
    <w:rsid w:val="006C3AD8"/>
    <w:rsid w:val="006C3EDC"/>
    <w:rsid w:val="006C3FB7"/>
    <w:rsid w:val="006C4516"/>
    <w:rsid w:val="006C455E"/>
    <w:rsid w:val="006C4ADC"/>
    <w:rsid w:val="006C4CC9"/>
    <w:rsid w:val="006C5958"/>
    <w:rsid w:val="006C5A74"/>
    <w:rsid w:val="006C5B4F"/>
    <w:rsid w:val="006C643C"/>
    <w:rsid w:val="006C6C90"/>
    <w:rsid w:val="006C6E3A"/>
    <w:rsid w:val="006C6FD7"/>
    <w:rsid w:val="006C7387"/>
    <w:rsid w:val="006D00DB"/>
    <w:rsid w:val="006D0361"/>
    <w:rsid w:val="006D0AB2"/>
    <w:rsid w:val="006D16B0"/>
    <w:rsid w:val="006D2182"/>
    <w:rsid w:val="006D2444"/>
    <w:rsid w:val="006D254B"/>
    <w:rsid w:val="006D289B"/>
    <w:rsid w:val="006D2CE3"/>
    <w:rsid w:val="006D3BE1"/>
    <w:rsid w:val="006D461B"/>
    <w:rsid w:val="006D48FC"/>
    <w:rsid w:val="006D62BC"/>
    <w:rsid w:val="006D6450"/>
    <w:rsid w:val="006D6939"/>
    <w:rsid w:val="006D7EB0"/>
    <w:rsid w:val="006E0138"/>
    <w:rsid w:val="006E0AB6"/>
    <w:rsid w:val="006E0BB0"/>
    <w:rsid w:val="006E12C3"/>
    <w:rsid w:val="006E17E4"/>
    <w:rsid w:val="006E21A8"/>
    <w:rsid w:val="006E2529"/>
    <w:rsid w:val="006E2B0B"/>
    <w:rsid w:val="006E429A"/>
    <w:rsid w:val="006E45F3"/>
    <w:rsid w:val="006E4A2F"/>
    <w:rsid w:val="006E4B33"/>
    <w:rsid w:val="006E4ED4"/>
    <w:rsid w:val="006E5E19"/>
    <w:rsid w:val="006E61C3"/>
    <w:rsid w:val="006E62D9"/>
    <w:rsid w:val="006E6E13"/>
    <w:rsid w:val="006E799D"/>
    <w:rsid w:val="006E79D8"/>
    <w:rsid w:val="006F0593"/>
    <w:rsid w:val="006F1064"/>
    <w:rsid w:val="006F11FF"/>
    <w:rsid w:val="006F1521"/>
    <w:rsid w:val="006F1EB7"/>
    <w:rsid w:val="006F2D8E"/>
    <w:rsid w:val="006F3220"/>
    <w:rsid w:val="006F344A"/>
    <w:rsid w:val="006F3F05"/>
    <w:rsid w:val="006F50CB"/>
    <w:rsid w:val="006F52E5"/>
    <w:rsid w:val="006F544F"/>
    <w:rsid w:val="006F6066"/>
    <w:rsid w:val="006F60A6"/>
    <w:rsid w:val="006F6850"/>
    <w:rsid w:val="006F707E"/>
    <w:rsid w:val="006F7751"/>
    <w:rsid w:val="007001DC"/>
    <w:rsid w:val="00700BAB"/>
    <w:rsid w:val="007025CB"/>
    <w:rsid w:val="007034AA"/>
    <w:rsid w:val="00703C9D"/>
    <w:rsid w:val="00703EF7"/>
    <w:rsid w:val="0070490C"/>
    <w:rsid w:val="007059C2"/>
    <w:rsid w:val="00705C38"/>
    <w:rsid w:val="00705DC6"/>
    <w:rsid w:val="00706465"/>
    <w:rsid w:val="00706814"/>
    <w:rsid w:val="0070695A"/>
    <w:rsid w:val="00706E49"/>
    <w:rsid w:val="0070769B"/>
    <w:rsid w:val="0070782D"/>
    <w:rsid w:val="00710518"/>
    <w:rsid w:val="00710733"/>
    <w:rsid w:val="007109C2"/>
    <w:rsid w:val="00710D79"/>
    <w:rsid w:val="00711340"/>
    <w:rsid w:val="00711C6C"/>
    <w:rsid w:val="00711D1F"/>
    <w:rsid w:val="00712C42"/>
    <w:rsid w:val="00713DE4"/>
    <w:rsid w:val="007145DC"/>
    <w:rsid w:val="00714966"/>
    <w:rsid w:val="00714C47"/>
    <w:rsid w:val="00716462"/>
    <w:rsid w:val="0071650A"/>
    <w:rsid w:val="007165E3"/>
    <w:rsid w:val="007166EF"/>
    <w:rsid w:val="00721084"/>
    <w:rsid w:val="00721262"/>
    <w:rsid w:val="00721D9B"/>
    <w:rsid w:val="00722121"/>
    <w:rsid w:val="007224B9"/>
    <w:rsid w:val="00722F94"/>
    <w:rsid w:val="00723AA7"/>
    <w:rsid w:val="0072432E"/>
    <w:rsid w:val="00724D2E"/>
    <w:rsid w:val="00725CD2"/>
    <w:rsid w:val="00726036"/>
    <w:rsid w:val="00726279"/>
    <w:rsid w:val="00726510"/>
    <w:rsid w:val="007267F4"/>
    <w:rsid w:val="007268B3"/>
    <w:rsid w:val="00726A9B"/>
    <w:rsid w:val="00727530"/>
    <w:rsid w:val="00731E7C"/>
    <w:rsid w:val="007320BF"/>
    <w:rsid w:val="007329EF"/>
    <w:rsid w:val="0073327A"/>
    <w:rsid w:val="00734E0A"/>
    <w:rsid w:val="00734EBE"/>
    <w:rsid w:val="00736DD8"/>
    <w:rsid w:val="0074076A"/>
    <w:rsid w:val="00740C0A"/>
    <w:rsid w:val="00741AF4"/>
    <w:rsid w:val="00741DCC"/>
    <w:rsid w:val="00741E1A"/>
    <w:rsid w:val="0074203A"/>
    <w:rsid w:val="007427B5"/>
    <w:rsid w:val="00742865"/>
    <w:rsid w:val="0074296C"/>
    <w:rsid w:val="00742AFC"/>
    <w:rsid w:val="00742C83"/>
    <w:rsid w:val="0074334F"/>
    <w:rsid w:val="0074360F"/>
    <w:rsid w:val="007446E4"/>
    <w:rsid w:val="00744A64"/>
    <w:rsid w:val="00744D47"/>
    <w:rsid w:val="00744EA0"/>
    <w:rsid w:val="00745391"/>
    <w:rsid w:val="0074638D"/>
    <w:rsid w:val="00746484"/>
    <w:rsid w:val="007464DD"/>
    <w:rsid w:val="0074704F"/>
    <w:rsid w:val="007475D1"/>
    <w:rsid w:val="00747AFB"/>
    <w:rsid w:val="00747F48"/>
    <w:rsid w:val="00747F4C"/>
    <w:rsid w:val="00751091"/>
    <w:rsid w:val="00751B83"/>
    <w:rsid w:val="00751F7C"/>
    <w:rsid w:val="00754359"/>
    <w:rsid w:val="00754411"/>
    <w:rsid w:val="00754BD9"/>
    <w:rsid w:val="00754E7A"/>
    <w:rsid w:val="0075540C"/>
    <w:rsid w:val="00755DB1"/>
    <w:rsid w:val="00755EF0"/>
    <w:rsid w:val="0075657E"/>
    <w:rsid w:val="007574FC"/>
    <w:rsid w:val="00760230"/>
    <w:rsid w:val="00760975"/>
    <w:rsid w:val="00761FDA"/>
    <w:rsid w:val="007621FF"/>
    <w:rsid w:val="007624DD"/>
    <w:rsid w:val="00762AB3"/>
    <w:rsid w:val="007634E3"/>
    <w:rsid w:val="00764194"/>
    <w:rsid w:val="00764649"/>
    <w:rsid w:val="00765ED3"/>
    <w:rsid w:val="0076681D"/>
    <w:rsid w:val="00766A65"/>
    <w:rsid w:val="00766D2E"/>
    <w:rsid w:val="007671F5"/>
    <w:rsid w:val="0076748A"/>
    <w:rsid w:val="007676B8"/>
    <w:rsid w:val="00767CAA"/>
    <w:rsid w:val="0077024E"/>
    <w:rsid w:val="00770D57"/>
    <w:rsid w:val="0077175C"/>
    <w:rsid w:val="00771870"/>
    <w:rsid w:val="00771A11"/>
    <w:rsid w:val="00771BF9"/>
    <w:rsid w:val="007727DC"/>
    <w:rsid w:val="007727F2"/>
    <w:rsid w:val="00772F8A"/>
    <w:rsid w:val="007732BE"/>
    <w:rsid w:val="007739C6"/>
    <w:rsid w:val="00774011"/>
    <w:rsid w:val="007742DF"/>
    <w:rsid w:val="00774889"/>
    <w:rsid w:val="00774FF5"/>
    <w:rsid w:val="007750B3"/>
    <w:rsid w:val="00775F76"/>
    <w:rsid w:val="00776AEA"/>
    <w:rsid w:val="007772E5"/>
    <w:rsid w:val="00777BA0"/>
    <w:rsid w:val="007803BD"/>
    <w:rsid w:val="007804DE"/>
    <w:rsid w:val="00780C62"/>
    <w:rsid w:val="00780D90"/>
    <w:rsid w:val="007811DC"/>
    <w:rsid w:val="007820FA"/>
    <w:rsid w:val="0078285F"/>
    <w:rsid w:val="00783207"/>
    <w:rsid w:val="00783E1D"/>
    <w:rsid w:val="0078482C"/>
    <w:rsid w:val="0078483B"/>
    <w:rsid w:val="00784EED"/>
    <w:rsid w:val="00785900"/>
    <w:rsid w:val="00786958"/>
    <w:rsid w:val="00786E71"/>
    <w:rsid w:val="007870AF"/>
    <w:rsid w:val="0078796B"/>
    <w:rsid w:val="0079162F"/>
    <w:rsid w:val="00791766"/>
    <w:rsid w:val="00791C7D"/>
    <w:rsid w:val="00792268"/>
    <w:rsid w:val="00792A22"/>
    <w:rsid w:val="007940FD"/>
    <w:rsid w:val="007946DF"/>
    <w:rsid w:val="00794924"/>
    <w:rsid w:val="00795EA8"/>
    <w:rsid w:val="00796F42"/>
    <w:rsid w:val="007A0BC2"/>
    <w:rsid w:val="007A1F44"/>
    <w:rsid w:val="007A23FF"/>
    <w:rsid w:val="007A295B"/>
    <w:rsid w:val="007A3424"/>
    <w:rsid w:val="007A35EF"/>
    <w:rsid w:val="007A38C8"/>
    <w:rsid w:val="007A3DCA"/>
    <w:rsid w:val="007A43A2"/>
    <w:rsid w:val="007A4885"/>
    <w:rsid w:val="007A4D04"/>
    <w:rsid w:val="007A6411"/>
    <w:rsid w:val="007A6D09"/>
    <w:rsid w:val="007A7A96"/>
    <w:rsid w:val="007A7DEB"/>
    <w:rsid w:val="007B03AF"/>
    <w:rsid w:val="007B1543"/>
    <w:rsid w:val="007B1620"/>
    <w:rsid w:val="007B1AC0"/>
    <w:rsid w:val="007B23E7"/>
    <w:rsid w:val="007B270A"/>
    <w:rsid w:val="007B2D3B"/>
    <w:rsid w:val="007B52CD"/>
    <w:rsid w:val="007B6077"/>
    <w:rsid w:val="007B69E6"/>
    <w:rsid w:val="007B72B3"/>
    <w:rsid w:val="007B7DC1"/>
    <w:rsid w:val="007B7EDB"/>
    <w:rsid w:val="007C19AD"/>
    <w:rsid w:val="007C28F7"/>
    <w:rsid w:val="007C2A3F"/>
    <w:rsid w:val="007C3598"/>
    <w:rsid w:val="007C3FA8"/>
    <w:rsid w:val="007C4A86"/>
    <w:rsid w:val="007C6055"/>
    <w:rsid w:val="007C6230"/>
    <w:rsid w:val="007C68DA"/>
    <w:rsid w:val="007C6CB9"/>
    <w:rsid w:val="007C712D"/>
    <w:rsid w:val="007D229A"/>
    <w:rsid w:val="007D2986"/>
    <w:rsid w:val="007D2A1C"/>
    <w:rsid w:val="007D2F44"/>
    <w:rsid w:val="007D2F4D"/>
    <w:rsid w:val="007D3600"/>
    <w:rsid w:val="007D4178"/>
    <w:rsid w:val="007D453C"/>
    <w:rsid w:val="007D4D33"/>
    <w:rsid w:val="007D542B"/>
    <w:rsid w:val="007D7175"/>
    <w:rsid w:val="007D726B"/>
    <w:rsid w:val="007E1369"/>
    <w:rsid w:val="007E1A1B"/>
    <w:rsid w:val="007E1A88"/>
    <w:rsid w:val="007E1D3A"/>
    <w:rsid w:val="007E21F7"/>
    <w:rsid w:val="007E2B86"/>
    <w:rsid w:val="007E347F"/>
    <w:rsid w:val="007E4C88"/>
    <w:rsid w:val="007E585E"/>
    <w:rsid w:val="007E6848"/>
    <w:rsid w:val="007E7691"/>
    <w:rsid w:val="007E7DDF"/>
    <w:rsid w:val="007E7F3E"/>
    <w:rsid w:val="007F0C63"/>
    <w:rsid w:val="007F11C8"/>
    <w:rsid w:val="007F1CFB"/>
    <w:rsid w:val="007F220B"/>
    <w:rsid w:val="007F27DD"/>
    <w:rsid w:val="007F3E40"/>
    <w:rsid w:val="007F610F"/>
    <w:rsid w:val="007F6880"/>
    <w:rsid w:val="007F6987"/>
    <w:rsid w:val="007F76B4"/>
    <w:rsid w:val="007F78FF"/>
    <w:rsid w:val="007F7943"/>
    <w:rsid w:val="00800013"/>
    <w:rsid w:val="008001B4"/>
    <w:rsid w:val="00800604"/>
    <w:rsid w:val="00800769"/>
    <w:rsid w:val="00800ED2"/>
    <w:rsid w:val="00801908"/>
    <w:rsid w:val="00802E74"/>
    <w:rsid w:val="0080307C"/>
    <w:rsid w:val="00804B6F"/>
    <w:rsid w:val="00804B92"/>
    <w:rsid w:val="00804E21"/>
    <w:rsid w:val="00805092"/>
    <w:rsid w:val="00805FEB"/>
    <w:rsid w:val="00806116"/>
    <w:rsid w:val="008065CD"/>
    <w:rsid w:val="00806AAF"/>
    <w:rsid w:val="008070AC"/>
    <w:rsid w:val="008076A0"/>
    <w:rsid w:val="008101FD"/>
    <w:rsid w:val="0081063B"/>
    <w:rsid w:val="00810D8D"/>
    <w:rsid w:val="00810D95"/>
    <w:rsid w:val="00811655"/>
    <w:rsid w:val="00811835"/>
    <w:rsid w:val="008131C4"/>
    <w:rsid w:val="008140FF"/>
    <w:rsid w:val="00814371"/>
    <w:rsid w:val="00814D63"/>
    <w:rsid w:val="0081581D"/>
    <w:rsid w:val="0081596F"/>
    <w:rsid w:val="00816B65"/>
    <w:rsid w:val="00816FAE"/>
    <w:rsid w:val="008172BE"/>
    <w:rsid w:val="00817708"/>
    <w:rsid w:val="00817B71"/>
    <w:rsid w:val="00820244"/>
    <w:rsid w:val="008207B6"/>
    <w:rsid w:val="008221B3"/>
    <w:rsid w:val="008223D5"/>
    <w:rsid w:val="0082248E"/>
    <w:rsid w:val="00823764"/>
    <w:rsid w:val="008247C2"/>
    <w:rsid w:val="008248EB"/>
    <w:rsid w:val="00824FDF"/>
    <w:rsid w:val="00825125"/>
    <w:rsid w:val="008257CC"/>
    <w:rsid w:val="00826B12"/>
    <w:rsid w:val="008274BF"/>
    <w:rsid w:val="00827993"/>
    <w:rsid w:val="00830DC3"/>
    <w:rsid w:val="00831555"/>
    <w:rsid w:val="00831F52"/>
    <w:rsid w:val="00832154"/>
    <w:rsid w:val="00832219"/>
    <w:rsid w:val="00832C64"/>
    <w:rsid w:val="00832F5C"/>
    <w:rsid w:val="00833A8F"/>
    <w:rsid w:val="00834660"/>
    <w:rsid w:val="00834E2D"/>
    <w:rsid w:val="0083502E"/>
    <w:rsid w:val="008357FE"/>
    <w:rsid w:val="008359E0"/>
    <w:rsid w:val="0083634C"/>
    <w:rsid w:val="008367F5"/>
    <w:rsid w:val="0083702A"/>
    <w:rsid w:val="00837334"/>
    <w:rsid w:val="008376F6"/>
    <w:rsid w:val="00837D5B"/>
    <w:rsid w:val="00840607"/>
    <w:rsid w:val="00841314"/>
    <w:rsid w:val="00841CD2"/>
    <w:rsid w:val="00842078"/>
    <w:rsid w:val="00842B77"/>
    <w:rsid w:val="0084309F"/>
    <w:rsid w:val="00844E99"/>
    <w:rsid w:val="0084598C"/>
    <w:rsid w:val="00845C12"/>
    <w:rsid w:val="00845DEB"/>
    <w:rsid w:val="00846305"/>
    <w:rsid w:val="008469D9"/>
    <w:rsid w:val="00846DC0"/>
    <w:rsid w:val="008474A7"/>
    <w:rsid w:val="008506B6"/>
    <w:rsid w:val="008506C3"/>
    <w:rsid w:val="0085086E"/>
    <w:rsid w:val="00850AE0"/>
    <w:rsid w:val="0085171C"/>
    <w:rsid w:val="00852307"/>
    <w:rsid w:val="008524D2"/>
    <w:rsid w:val="00852E19"/>
    <w:rsid w:val="00853B5F"/>
    <w:rsid w:val="0085444D"/>
    <w:rsid w:val="008549C1"/>
    <w:rsid w:val="00854CD8"/>
    <w:rsid w:val="00855261"/>
    <w:rsid w:val="008558D4"/>
    <w:rsid w:val="00855DC0"/>
    <w:rsid w:val="008567D3"/>
    <w:rsid w:val="00856833"/>
    <w:rsid w:val="00856840"/>
    <w:rsid w:val="00857885"/>
    <w:rsid w:val="008600EE"/>
    <w:rsid w:val="0086087C"/>
    <w:rsid w:val="00860D8E"/>
    <w:rsid w:val="00860EDF"/>
    <w:rsid w:val="0086275E"/>
    <w:rsid w:val="0086322F"/>
    <w:rsid w:val="00863408"/>
    <w:rsid w:val="00864440"/>
    <w:rsid w:val="00864D76"/>
    <w:rsid w:val="008650ED"/>
    <w:rsid w:val="008650FC"/>
    <w:rsid w:val="00866EB3"/>
    <w:rsid w:val="0086701A"/>
    <w:rsid w:val="00867BD2"/>
    <w:rsid w:val="008712FD"/>
    <w:rsid w:val="008716A1"/>
    <w:rsid w:val="0087191C"/>
    <w:rsid w:val="00872CE0"/>
    <w:rsid w:val="00872D3F"/>
    <w:rsid w:val="008733E4"/>
    <w:rsid w:val="00873C46"/>
    <w:rsid w:val="00873C9C"/>
    <w:rsid w:val="00873E80"/>
    <w:rsid w:val="00873F15"/>
    <w:rsid w:val="00874096"/>
    <w:rsid w:val="008748AC"/>
    <w:rsid w:val="008750D1"/>
    <w:rsid w:val="008753D8"/>
    <w:rsid w:val="008756A4"/>
    <w:rsid w:val="00875F73"/>
    <w:rsid w:val="00876C29"/>
    <w:rsid w:val="0087735C"/>
    <w:rsid w:val="008775DF"/>
    <w:rsid w:val="0088066F"/>
    <w:rsid w:val="00880B25"/>
    <w:rsid w:val="00880F30"/>
    <w:rsid w:val="008833E8"/>
    <w:rsid w:val="0088497E"/>
    <w:rsid w:val="00884BD5"/>
    <w:rsid w:val="008859F3"/>
    <w:rsid w:val="00887355"/>
    <w:rsid w:val="00887950"/>
    <w:rsid w:val="00887B48"/>
    <w:rsid w:val="00887FE2"/>
    <w:rsid w:val="00890DDF"/>
    <w:rsid w:val="00891022"/>
    <w:rsid w:val="0089176E"/>
    <w:rsid w:val="008917E0"/>
    <w:rsid w:val="0089180F"/>
    <w:rsid w:val="00892365"/>
    <w:rsid w:val="00892BE5"/>
    <w:rsid w:val="00893156"/>
    <w:rsid w:val="0089337A"/>
    <w:rsid w:val="0089387C"/>
    <w:rsid w:val="00893AA9"/>
    <w:rsid w:val="0089444E"/>
    <w:rsid w:val="0089488B"/>
    <w:rsid w:val="008949DF"/>
    <w:rsid w:val="008951DB"/>
    <w:rsid w:val="00895E3D"/>
    <w:rsid w:val="00896C81"/>
    <w:rsid w:val="00896D83"/>
    <w:rsid w:val="00897E6B"/>
    <w:rsid w:val="008A0245"/>
    <w:rsid w:val="008A0AB2"/>
    <w:rsid w:val="008A0CFC"/>
    <w:rsid w:val="008A1058"/>
    <w:rsid w:val="008A12FE"/>
    <w:rsid w:val="008A130A"/>
    <w:rsid w:val="008A28B6"/>
    <w:rsid w:val="008A2BB1"/>
    <w:rsid w:val="008A3466"/>
    <w:rsid w:val="008A389F"/>
    <w:rsid w:val="008A3D02"/>
    <w:rsid w:val="008A44A0"/>
    <w:rsid w:val="008A5065"/>
    <w:rsid w:val="008A5940"/>
    <w:rsid w:val="008A59AB"/>
    <w:rsid w:val="008A6EAB"/>
    <w:rsid w:val="008A73B2"/>
    <w:rsid w:val="008A7924"/>
    <w:rsid w:val="008B043F"/>
    <w:rsid w:val="008B047F"/>
    <w:rsid w:val="008B0808"/>
    <w:rsid w:val="008B0ABB"/>
    <w:rsid w:val="008B0AEC"/>
    <w:rsid w:val="008B1E53"/>
    <w:rsid w:val="008B1E5B"/>
    <w:rsid w:val="008B240A"/>
    <w:rsid w:val="008B2695"/>
    <w:rsid w:val="008B28A5"/>
    <w:rsid w:val="008B28AC"/>
    <w:rsid w:val="008B2FB7"/>
    <w:rsid w:val="008B389D"/>
    <w:rsid w:val="008B3A84"/>
    <w:rsid w:val="008B3C5C"/>
    <w:rsid w:val="008B5299"/>
    <w:rsid w:val="008B5A5F"/>
    <w:rsid w:val="008B5AB0"/>
    <w:rsid w:val="008B5E5F"/>
    <w:rsid w:val="008B6054"/>
    <w:rsid w:val="008B61FB"/>
    <w:rsid w:val="008B7B08"/>
    <w:rsid w:val="008C13F0"/>
    <w:rsid w:val="008C1B80"/>
    <w:rsid w:val="008C1F26"/>
    <w:rsid w:val="008C2A3A"/>
    <w:rsid w:val="008C2C96"/>
    <w:rsid w:val="008C421A"/>
    <w:rsid w:val="008C4C7E"/>
    <w:rsid w:val="008C4F79"/>
    <w:rsid w:val="008C5176"/>
    <w:rsid w:val="008C5C46"/>
    <w:rsid w:val="008C6184"/>
    <w:rsid w:val="008C66C6"/>
    <w:rsid w:val="008C70B7"/>
    <w:rsid w:val="008C785E"/>
    <w:rsid w:val="008D04D4"/>
    <w:rsid w:val="008D0AFB"/>
    <w:rsid w:val="008D1511"/>
    <w:rsid w:val="008D1C01"/>
    <w:rsid w:val="008D21B2"/>
    <w:rsid w:val="008D2498"/>
    <w:rsid w:val="008D2A2C"/>
    <w:rsid w:val="008D3140"/>
    <w:rsid w:val="008D3201"/>
    <w:rsid w:val="008D32DF"/>
    <w:rsid w:val="008D35DC"/>
    <w:rsid w:val="008D35E9"/>
    <w:rsid w:val="008D3959"/>
    <w:rsid w:val="008D3966"/>
    <w:rsid w:val="008D4352"/>
    <w:rsid w:val="008D49BA"/>
    <w:rsid w:val="008D4D2D"/>
    <w:rsid w:val="008D53B4"/>
    <w:rsid w:val="008D60BC"/>
    <w:rsid w:val="008D6D7B"/>
    <w:rsid w:val="008D7EB7"/>
    <w:rsid w:val="008E09A3"/>
    <w:rsid w:val="008E0EB8"/>
    <w:rsid w:val="008E10A6"/>
    <w:rsid w:val="008E11BB"/>
    <w:rsid w:val="008E1271"/>
    <w:rsid w:val="008E2251"/>
    <w:rsid w:val="008E2319"/>
    <w:rsid w:val="008E24B3"/>
    <w:rsid w:val="008E24CA"/>
    <w:rsid w:val="008E2F6E"/>
    <w:rsid w:val="008E3083"/>
    <w:rsid w:val="008E38AD"/>
    <w:rsid w:val="008E3EEC"/>
    <w:rsid w:val="008E560B"/>
    <w:rsid w:val="008E5BF2"/>
    <w:rsid w:val="008E5C81"/>
    <w:rsid w:val="008E61D3"/>
    <w:rsid w:val="008E61EB"/>
    <w:rsid w:val="008E6B0B"/>
    <w:rsid w:val="008F07D7"/>
    <w:rsid w:val="008F0A38"/>
    <w:rsid w:val="008F0F84"/>
    <w:rsid w:val="008F1014"/>
    <w:rsid w:val="008F11C9"/>
    <w:rsid w:val="008F2286"/>
    <w:rsid w:val="008F23D8"/>
    <w:rsid w:val="008F2FD5"/>
    <w:rsid w:val="008F34CD"/>
    <w:rsid w:val="008F37E5"/>
    <w:rsid w:val="008F464A"/>
    <w:rsid w:val="008F48C2"/>
    <w:rsid w:val="008F4F7F"/>
    <w:rsid w:val="008F5840"/>
    <w:rsid w:val="008F5EEF"/>
    <w:rsid w:val="008F6152"/>
    <w:rsid w:val="008F66C0"/>
    <w:rsid w:val="008F66FE"/>
    <w:rsid w:val="008F6FB6"/>
    <w:rsid w:val="008F72CC"/>
    <w:rsid w:val="008F72CD"/>
    <w:rsid w:val="00900FD2"/>
    <w:rsid w:val="00901E53"/>
    <w:rsid w:val="00902289"/>
    <w:rsid w:val="00902F76"/>
    <w:rsid w:val="00903802"/>
    <w:rsid w:val="0090414E"/>
    <w:rsid w:val="00904859"/>
    <w:rsid w:val="00904CE3"/>
    <w:rsid w:val="00905B94"/>
    <w:rsid w:val="009067ED"/>
    <w:rsid w:val="0090696D"/>
    <w:rsid w:val="00906CD6"/>
    <w:rsid w:val="00906E4D"/>
    <w:rsid w:val="00906F31"/>
    <w:rsid w:val="0090716A"/>
    <w:rsid w:val="009078B3"/>
    <w:rsid w:val="00907A77"/>
    <w:rsid w:val="00907D49"/>
    <w:rsid w:val="00907E00"/>
    <w:rsid w:val="009103E0"/>
    <w:rsid w:val="0091088D"/>
    <w:rsid w:val="00910C11"/>
    <w:rsid w:val="00910FC9"/>
    <w:rsid w:val="009110D3"/>
    <w:rsid w:val="00912171"/>
    <w:rsid w:val="0091291A"/>
    <w:rsid w:val="00913612"/>
    <w:rsid w:val="0091366A"/>
    <w:rsid w:val="00913824"/>
    <w:rsid w:val="0091510E"/>
    <w:rsid w:val="00915757"/>
    <w:rsid w:val="009159B3"/>
    <w:rsid w:val="009159DF"/>
    <w:rsid w:val="00915A8F"/>
    <w:rsid w:val="00916181"/>
    <w:rsid w:val="00917484"/>
    <w:rsid w:val="009204C5"/>
    <w:rsid w:val="009216BF"/>
    <w:rsid w:val="00921781"/>
    <w:rsid w:val="0092180D"/>
    <w:rsid w:val="00922598"/>
    <w:rsid w:val="009232C9"/>
    <w:rsid w:val="00923306"/>
    <w:rsid w:val="00923608"/>
    <w:rsid w:val="009238E5"/>
    <w:rsid w:val="00923F12"/>
    <w:rsid w:val="0092499D"/>
    <w:rsid w:val="00924D6A"/>
    <w:rsid w:val="00924E41"/>
    <w:rsid w:val="00924FF8"/>
    <w:rsid w:val="00925BA8"/>
    <w:rsid w:val="00926472"/>
    <w:rsid w:val="00926612"/>
    <w:rsid w:val="00926968"/>
    <w:rsid w:val="00926DA7"/>
    <w:rsid w:val="0092771F"/>
    <w:rsid w:val="00927F8B"/>
    <w:rsid w:val="0093094D"/>
    <w:rsid w:val="00931423"/>
    <w:rsid w:val="00931C4D"/>
    <w:rsid w:val="00931E33"/>
    <w:rsid w:val="009323B4"/>
    <w:rsid w:val="009328C7"/>
    <w:rsid w:val="00932D93"/>
    <w:rsid w:val="009336EC"/>
    <w:rsid w:val="00933F56"/>
    <w:rsid w:val="00934C13"/>
    <w:rsid w:val="00934DE1"/>
    <w:rsid w:val="00935228"/>
    <w:rsid w:val="009355A2"/>
    <w:rsid w:val="00935D5F"/>
    <w:rsid w:val="00935F9E"/>
    <w:rsid w:val="009361C4"/>
    <w:rsid w:val="0093692E"/>
    <w:rsid w:val="00936D98"/>
    <w:rsid w:val="00942C80"/>
    <w:rsid w:val="00943197"/>
    <w:rsid w:val="009435F2"/>
    <w:rsid w:val="00944A6D"/>
    <w:rsid w:val="00945180"/>
    <w:rsid w:val="0094590C"/>
    <w:rsid w:val="00945DD2"/>
    <w:rsid w:val="00945DDB"/>
    <w:rsid w:val="00946355"/>
    <w:rsid w:val="009468B7"/>
    <w:rsid w:val="0094724E"/>
    <w:rsid w:val="00947327"/>
    <w:rsid w:val="00947BE6"/>
    <w:rsid w:val="00950405"/>
    <w:rsid w:val="0095048D"/>
    <w:rsid w:val="00951ADB"/>
    <w:rsid w:val="009527B0"/>
    <w:rsid w:val="00952E35"/>
    <w:rsid w:val="00952EF4"/>
    <w:rsid w:val="0095380C"/>
    <w:rsid w:val="00953DA3"/>
    <w:rsid w:val="00954353"/>
    <w:rsid w:val="00955C0A"/>
    <w:rsid w:val="00955C4F"/>
    <w:rsid w:val="009602D7"/>
    <w:rsid w:val="00961644"/>
    <w:rsid w:val="00961B79"/>
    <w:rsid w:val="00961EDF"/>
    <w:rsid w:val="00962713"/>
    <w:rsid w:val="00963102"/>
    <w:rsid w:val="0096421E"/>
    <w:rsid w:val="009644C1"/>
    <w:rsid w:val="00964C8C"/>
    <w:rsid w:val="009657F1"/>
    <w:rsid w:val="009659DF"/>
    <w:rsid w:val="00965FB0"/>
    <w:rsid w:val="0096625D"/>
    <w:rsid w:val="00966323"/>
    <w:rsid w:val="00967E5E"/>
    <w:rsid w:val="009709F8"/>
    <w:rsid w:val="00970B61"/>
    <w:rsid w:val="00970CDD"/>
    <w:rsid w:val="00970D2E"/>
    <w:rsid w:val="009712B0"/>
    <w:rsid w:val="00971817"/>
    <w:rsid w:val="009725F4"/>
    <w:rsid w:val="009725FF"/>
    <w:rsid w:val="00972929"/>
    <w:rsid w:val="00972F91"/>
    <w:rsid w:val="00973197"/>
    <w:rsid w:val="00973827"/>
    <w:rsid w:val="009742D3"/>
    <w:rsid w:val="00974564"/>
    <w:rsid w:val="009745A3"/>
    <w:rsid w:val="0097518B"/>
    <w:rsid w:val="00975288"/>
    <w:rsid w:val="00975B04"/>
    <w:rsid w:val="00976213"/>
    <w:rsid w:val="00976594"/>
    <w:rsid w:val="00977016"/>
    <w:rsid w:val="00977057"/>
    <w:rsid w:val="009770C3"/>
    <w:rsid w:val="00977847"/>
    <w:rsid w:val="00977BA7"/>
    <w:rsid w:val="00977F11"/>
    <w:rsid w:val="009806D0"/>
    <w:rsid w:val="0098081B"/>
    <w:rsid w:val="0098194F"/>
    <w:rsid w:val="00981D72"/>
    <w:rsid w:val="009826C8"/>
    <w:rsid w:val="00982DAE"/>
    <w:rsid w:val="009830E4"/>
    <w:rsid w:val="009836E4"/>
    <w:rsid w:val="0098412F"/>
    <w:rsid w:val="0098458E"/>
    <w:rsid w:val="0098476A"/>
    <w:rsid w:val="009850E3"/>
    <w:rsid w:val="009852E1"/>
    <w:rsid w:val="00985C42"/>
    <w:rsid w:val="00985F28"/>
    <w:rsid w:val="00986149"/>
    <w:rsid w:val="00986176"/>
    <w:rsid w:val="00986E7F"/>
    <w:rsid w:val="00987003"/>
    <w:rsid w:val="00987536"/>
    <w:rsid w:val="00990BD5"/>
    <w:rsid w:val="0099196F"/>
    <w:rsid w:val="00992B98"/>
    <w:rsid w:val="0099359F"/>
    <w:rsid w:val="009937E9"/>
    <w:rsid w:val="00994871"/>
    <w:rsid w:val="00994B3B"/>
    <w:rsid w:val="00994E08"/>
    <w:rsid w:val="009951F9"/>
    <w:rsid w:val="009959D8"/>
    <w:rsid w:val="00995C95"/>
    <w:rsid w:val="00995E85"/>
    <w:rsid w:val="00995F6B"/>
    <w:rsid w:val="00996468"/>
    <w:rsid w:val="00996876"/>
    <w:rsid w:val="00996B67"/>
    <w:rsid w:val="00996FFA"/>
    <w:rsid w:val="009973F1"/>
    <w:rsid w:val="009973F3"/>
    <w:rsid w:val="009A0025"/>
    <w:rsid w:val="009A010D"/>
    <w:rsid w:val="009A0C6F"/>
    <w:rsid w:val="009A14EF"/>
    <w:rsid w:val="009A20FA"/>
    <w:rsid w:val="009A2DF9"/>
    <w:rsid w:val="009A3A86"/>
    <w:rsid w:val="009A4475"/>
    <w:rsid w:val="009A4869"/>
    <w:rsid w:val="009A50C4"/>
    <w:rsid w:val="009A67E9"/>
    <w:rsid w:val="009A6A6B"/>
    <w:rsid w:val="009A769B"/>
    <w:rsid w:val="009B0B3B"/>
    <w:rsid w:val="009B1596"/>
    <w:rsid w:val="009B1EF9"/>
    <w:rsid w:val="009B26AC"/>
    <w:rsid w:val="009B37E2"/>
    <w:rsid w:val="009B4345"/>
    <w:rsid w:val="009B4519"/>
    <w:rsid w:val="009B506B"/>
    <w:rsid w:val="009B53D7"/>
    <w:rsid w:val="009B57EF"/>
    <w:rsid w:val="009B5B85"/>
    <w:rsid w:val="009B5F27"/>
    <w:rsid w:val="009B6249"/>
    <w:rsid w:val="009B66E3"/>
    <w:rsid w:val="009B681A"/>
    <w:rsid w:val="009B7204"/>
    <w:rsid w:val="009B7708"/>
    <w:rsid w:val="009B7909"/>
    <w:rsid w:val="009C0074"/>
    <w:rsid w:val="009C039C"/>
    <w:rsid w:val="009C0564"/>
    <w:rsid w:val="009C2685"/>
    <w:rsid w:val="009C2BC8"/>
    <w:rsid w:val="009C3203"/>
    <w:rsid w:val="009C39BC"/>
    <w:rsid w:val="009C449B"/>
    <w:rsid w:val="009C477D"/>
    <w:rsid w:val="009C4BC2"/>
    <w:rsid w:val="009C4BF0"/>
    <w:rsid w:val="009C4D22"/>
    <w:rsid w:val="009C4D25"/>
    <w:rsid w:val="009C6F1D"/>
    <w:rsid w:val="009C7320"/>
    <w:rsid w:val="009D0729"/>
    <w:rsid w:val="009D072B"/>
    <w:rsid w:val="009D0F66"/>
    <w:rsid w:val="009D0F82"/>
    <w:rsid w:val="009D0FE7"/>
    <w:rsid w:val="009D153C"/>
    <w:rsid w:val="009D1A06"/>
    <w:rsid w:val="009D1BA4"/>
    <w:rsid w:val="009D22E4"/>
    <w:rsid w:val="009D22F7"/>
    <w:rsid w:val="009D248D"/>
    <w:rsid w:val="009D28B2"/>
    <w:rsid w:val="009D319C"/>
    <w:rsid w:val="009D3FCD"/>
    <w:rsid w:val="009D5414"/>
    <w:rsid w:val="009D5BAB"/>
    <w:rsid w:val="009D662C"/>
    <w:rsid w:val="009D6A0A"/>
    <w:rsid w:val="009D7915"/>
    <w:rsid w:val="009E0531"/>
    <w:rsid w:val="009E058F"/>
    <w:rsid w:val="009E0A9E"/>
    <w:rsid w:val="009E0B19"/>
    <w:rsid w:val="009E0BF1"/>
    <w:rsid w:val="009E0F1C"/>
    <w:rsid w:val="009E19A2"/>
    <w:rsid w:val="009E1B42"/>
    <w:rsid w:val="009E3AFD"/>
    <w:rsid w:val="009E3CDD"/>
    <w:rsid w:val="009E41F3"/>
    <w:rsid w:val="009E4B16"/>
    <w:rsid w:val="009E549B"/>
    <w:rsid w:val="009E5C60"/>
    <w:rsid w:val="009E64DB"/>
    <w:rsid w:val="009E6794"/>
    <w:rsid w:val="009E7189"/>
    <w:rsid w:val="009E773C"/>
    <w:rsid w:val="009E7E46"/>
    <w:rsid w:val="009E7FC1"/>
    <w:rsid w:val="009F01E1"/>
    <w:rsid w:val="009F0228"/>
    <w:rsid w:val="009F0A74"/>
    <w:rsid w:val="009F0B4D"/>
    <w:rsid w:val="009F1096"/>
    <w:rsid w:val="009F11D3"/>
    <w:rsid w:val="009F1281"/>
    <w:rsid w:val="009F150E"/>
    <w:rsid w:val="009F19A9"/>
    <w:rsid w:val="009F22A9"/>
    <w:rsid w:val="009F27AD"/>
    <w:rsid w:val="009F3458"/>
    <w:rsid w:val="009F3FB5"/>
    <w:rsid w:val="009F49C8"/>
    <w:rsid w:val="009F521F"/>
    <w:rsid w:val="009F553C"/>
    <w:rsid w:val="009F59D7"/>
    <w:rsid w:val="009F59F8"/>
    <w:rsid w:val="009F69CB"/>
    <w:rsid w:val="00A005B0"/>
    <w:rsid w:val="00A00A82"/>
    <w:rsid w:val="00A00F1F"/>
    <w:rsid w:val="00A01F17"/>
    <w:rsid w:val="00A022A5"/>
    <w:rsid w:val="00A03A22"/>
    <w:rsid w:val="00A03CB4"/>
    <w:rsid w:val="00A04634"/>
    <w:rsid w:val="00A04ACA"/>
    <w:rsid w:val="00A06119"/>
    <w:rsid w:val="00A062FB"/>
    <w:rsid w:val="00A06EA0"/>
    <w:rsid w:val="00A07162"/>
    <w:rsid w:val="00A0732A"/>
    <w:rsid w:val="00A07A48"/>
    <w:rsid w:val="00A108EE"/>
    <w:rsid w:val="00A10BB8"/>
    <w:rsid w:val="00A119BB"/>
    <w:rsid w:val="00A1200D"/>
    <w:rsid w:val="00A137E4"/>
    <w:rsid w:val="00A14813"/>
    <w:rsid w:val="00A1566A"/>
    <w:rsid w:val="00A15FD9"/>
    <w:rsid w:val="00A165BF"/>
    <w:rsid w:val="00A172E8"/>
    <w:rsid w:val="00A179FF"/>
    <w:rsid w:val="00A17ABC"/>
    <w:rsid w:val="00A20409"/>
    <w:rsid w:val="00A20484"/>
    <w:rsid w:val="00A20C76"/>
    <w:rsid w:val="00A21A36"/>
    <w:rsid w:val="00A223DF"/>
    <w:rsid w:val="00A224D0"/>
    <w:rsid w:val="00A227A4"/>
    <w:rsid w:val="00A22A62"/>
    <w:rsid w:val="00A23254"/>
    <w:rsid w:val="00A2355F"/>
    <w:rsid w:val="00A243C3"/>
    <w:rsid w:val="00A24573"/>
    <w:rsid w:val="00A24A84"/>
    <w:rsid w:val="00A24FA1"/>
    <w:rsid w:val="00A25294"/>
    <w:rsid w:val="00A252E3"/>
    <w:rsid w:val="00A254EE"/>
    <w:rsid w:val="00A25BE7"/>
    <w:rsid w:val="00A25D9F"/>
    <w:rsid w:val="00A25DC2"/>
    <w:rsid w:val="00A26E24"/>
    <w:rsid w:val="00A27008"/>
    <w:rsid w:val="00A27567"/>
    <w:rsid w:val="00A27972"/>
    <w:rsid w:val="00A27CDF"/>
    <w:rsid w:val="00A27F86"/>
    <w:rsid w:val="00A309C6"/>
    <w:rsid w:val="00A30D13"/>
    <w:rsid w:val="00A314F9"/>
    <w:rsid w:val="00A3157B"/>
    <w:rsid w:val="00A319D0"/>
    <w:rsid w:val="00A32316"/>
    <w:rsid w:val="00A33172"/>
    <w:rsid w:val="00A33279"/>
    <w:rsid w:val="00A34181"/>
    <w:rsid w:val="00A3432B"/>
    <w:rsid w:val="00A346BA"/>
    <w:rsid w:val="00A348D3"/>
    <w:rsid w:val="00A34C67"/>
    <w:rsid w:val="00A34D62"/>
    <w:rsid w:val="00A35BCD"/>
    <w:rsid w:val="00A3611D"/>
    <w:rsid w:val="00A36339"/>
    <w:rsid w:val="00A366E4"/>
    <w:rsid w:val="00A36F63"/>
    <w:rsid w:val="00A403D2"/>
    <w:rsid w:val="00A4090C"/>
    <w:rsid w:val="00A4108B"/>
    <w:rsid w:val="00A41679"/>
    <w:rsid w:val="00A435E5"/>
    <w:rsid w:val="00A4376F"/>
    <w:rsid w:val="00A43F37"/>
    <w:rsid w:val="00A448E4"/>
    <w:rsid w:val="00A4549F"/>
    <w:rsid w:val="00A45B9B"/>
    <w:rsid w:val="00A462FE"/>
    <w:rsid w:val="00A4785A"/>
    <w:rsid w:val="00A47AD3"/>
    <w:rsid w:val="00A501C9"/>
    <w:rsid w:val="00A50306"/>
    <w:rsid w:val="00A50506"/>
    <w:rsid w:val="00A51B98"/>
    <w:rsid w:val="00A51E3F"/>
    <w:rsid w:val="00A52B54"/>
    <w:rsid w:val="00A52B99"/>
    <w:rsid w:val="00A53738"/>
    <w:rsid w:val="00A53B28"/>
    <w:rsid w:val="00A53F55"/>
    <w:rsid w:val="00A5417B"/>
    <w:rsid w:val="00A54599"/>
    <w:rsid w:val="00A54B1F"/>
    <w:rsid w:val="00A54B82"/>
    <w:rsid w:val="00A54EF8"/>
    <w:rsid w:val="00A5551A"/>
    <w:rsid w:val="00A55E49"/>
    <w:rsid w:val="00A569D4"/>
    <w:rsid w:val="00A57F1A"/>
    <w:rsid w:val="00A57F58"/>
    <w:rsid w:val="00A60163"/>
    <w:rsid w:val="00A6038D"/>
    <w:rsid w:val="00A60728"/>
    <w:rsid w:val="00A60CC9"/>
    <w:rsid w:val="00A60CF0"/>
    <w:rsid w:val="00A61429"/>
    <w:rsid w:val="00A61514"/>
    <w:rsid w:val="00A61645"/>
    <w:rsid w:val="00A62080"/>
    <w:rsid w:val="00A630A2"/>
    <w:rsid w:val="00A632B8"/>
    <w:rsid w:val="00A63BF3"/>
    <w:rsid w:val="00A643D9"/>
    <w:rsid w:val="00A64942"/>
    <w:rsid w:val="00A64E62"/>
    <w:rsid w:val="00A6518C"/>
    <w:rsid w:val="00A65911"/>
    <w:rsid w:val="00A65D86"/>
    <w:rsid w:val="00A6643C"/>
    <w:rsid w:val="00A669F7"/>
    <w:rsid w:val="00A66CC2"/>
    <w:rsid w:val="00A66FED"/>
    <w:rsid w:val="00A67544"/>
    <w:rsid w:val="00A7075B"/>
    <w:rsid w:val="00A7103B"/>
    <w:rsid w:val="00A7166C"/>
    <w:rsid w:val="00A71CE6"/>
    <w:rsid w:val="00A71D23"/>
    <w:rsid w:val="00A72AEB"/>
    <w:rsid w:val="00A7333A"/>
    <w:rsid w:val="00A73D0D"/>
    <w:rsid w:val="00A73EC2"/>
    <w:rsid w:val="00A74A92"/>
    <w:rsid w:val="00A74E99"/>
    <w:rsid w:val="00A75A63"/>
    <w:rsid w:val="00A75CC1"/>
    <w:rsid w:val="00A75E88"/>
    <w:rsid w:val="00A763E0"/>
    <w:rsid w:val="00A778E3"/>
    <w:rsid w:val="00A7794F"/>
    <w:rsid w:val="00A77F0F"/>
    <w:rsid w:val="00A80156"/>
    <w:rsid w:val="00A801D6"/>
    <w:rsid w:val="00A8056E"/>
    <w:rsid w:val="00A82D58"/>
    <w:rsid w:val="00A8399D"/>
    <w:rsid w:val="00A83E3D"/>
    <w:rsid w:val="00A840AC"/>
    <w:rsid w:val="00A8443A"/>
    <w:rsid w:val="00A845EA"/>
    <w:rsid w:val="00A84717"/>
    <w:rsid w:val="00A8479C"/>
    <w:rsid w:val="00A84E63"/>
    <w:rsid w:val="00A8557B"/>
    <w:rsid w:val="00A85706"/>
    <w:rsid w:val="00A85A05"/>
    <w:rsid w:val="00A85F4A"/>
    <w:rsid w:val="00A86D63"/>
    <w:rsid w:val="00A87797"/>
    <w:rsid w:val="00A87CE8"/>
    <w:rsid w:val="00A87F9C"/>
    <w:rsid w:val="00A90E72"/>
    <w:rsid w:val="00A91DBD"/>
    <w:rsid w:val="00A91FC8"/>
    <w:rsid w:val="00A922A2"/>
    <w:rsid w:val="00A9327B"/>
    <w:rsid w:val="00A933CE"/>
    <w:rsid w:val="00A93B69"/>
    <w:rsid w:val="00A94D7B"/>
    <w:rsid w:val="00A950B3"/>
    <w:rsid w:val="00A955F0"/>
    <w:rsid w:val="00A963C7"/>
    <w:rsid w:val="00A963D2"/>
    <w:rsid w:val="00A9729A"/>
    <w:rsid w:val="00A97C4B"/>
    <w:rsid w:val="00A97CE5"/>
    <w:rsid w:val="00AA0766"/>
    <w:rsid w:val="00AA1516"/>
    <w:rsid w:val="00AA1626"/>
    <w:rsid w:val="00AA1C25"/>
    <w:rsid w:val="00AA2308"/>
    <w:rsid w:val="00AA253D"/>
    <w:rsid w:val="00AA2E2D"/>
    <w:rsid w:val="00AA3C52"/>
    <w:rsid w:val="00AA3DB7"/>
    <w:rsid w:val="00AA4014"/>
    <w:rsid w:val="00AA519A"/>
    <w:rsid w:val="00AA51F5"/>
    <w:rsid w:val="00AA55FB"/>
    <w:rsid w:val="00AA5E3B"/>
    <w:rsid w:val="00AA658A"/>
    <w:rsid w:val="00AA68B4"/>
    <w:rsid w:val="00AA7FE6"/>
    <w:rsid w:val="00AB03A1"/>
    <w:rsid w:val="00AB0543"/>
    <w:rsid w:val="00AB0AC9"/>
    <w:rsid w:val="00AB0DBC"/>
    <w:rsid w:val="00AB140E"/>
    <w:rsid w:val="00AB185A"/>
    <w:rsid w:val="00AB1ABA"/>
    <w:rsid w:val="00AB1BA7"/>
    <w:rsid w:val="00AB1E04"/>
    <w:rsid w:val="00AB29CF"/>
    <w:rsid w:val="00AB3113"/>
    <w:rsid w:val="00AB348A"/>
    <w:rsid w:val="00AB3F38"/>
    <w:rsid w:val="00AB4268"/>
    <w:rsid w:val="00AB43EC"/>
    <w:rsid w:val="00AB4640"/>
    <w:rsid w:val="00AB4BF4"/>
    <w:rsid w:val="00AB4DCA"/>
    <w:rsid w:val="00AB52AA"/>
    <w:rsid w:val="00AB5ADF"/>
    <w:rsid w:val="00AB5E57"/>
    <w:rsid w:val="00AB725F"/>
    <w:rsid w:val="00AB7733"/>
    <w:rsid w:val="00AC0690"/>
    <w:rsid w:val="00AC0705"/>
    <w:rsid w:val="00AC0A00"/>
    <w:rsid w:val="00AC109B"/>
    <w:rsid w:val="00AC1F11"/>
    <w:rsid w:val="00AC5065"/>
    <w:rsid w:val="00AC5F7F"/>
    <w:rsid w:val="00AC6028"/>
    <w:rsid w:val="00AC74DA"/>
    <w:rsid w:val="00AC7A2B"/>
    <w:rsid w:val="00AC7C25"/>
    <w:rsid w:val="00AD0A51"/>
    <w:rsid w:val="00AD0B37"/>
    <w:rsid w:val="00AD11F7"/>
    <w:rsid w:val="00AD1DB7"/>
    <w:rsid w:val="00AD224D"/>
    <w:rsid w:val="00AD2615"/>
    <w:rsid w:val="00AD2852"/>
    <w:rsid w:val="00AD2FE3"/>
    <w:rsid w:val="00AD3173"/>
    <w:rsid w:val="00AD3976"/>
    <w:rsid w:val="00AD4D2A"/>
    <w:rsid w:val="00AD4EDD"/>
    <w:rsid w:val="00AD542F"/>
    <w:rsid w:val="00AD5C46"/>
    <w:rsid w:val="00AD5D41"/>
    <w:rsid w:val="00AD6CE3"/>
    <w:rsid w:val="00AD6F1B"/>
    <w:rsid w:val="00AD7305"/>
    <w:rsid w:val="00AD77ED"/>
    <w:rsid w:val="00AD7E64"/>
    <w:rsid w:val="00AE0A1E"/>
    <w:rsid w:val="00AE0C56"/>
    <w:rsid w:val="00AE149E"/>
    <w:rsid w:val="00AE22F2"/>
    <w:rsid w:val="00AE28A4"/>
    <w:rsid w:val="00AE29FC"/>
    <w:rsid w:val="00AE2A3D"/>
    <w:rsid w:val="00AE2C64"/>
    <w:rsid w:val="00AE2F3F"/>
    <w:rsid w:val="00AE301F"/>
    <w:rsid w:val="00AE332B"/>
    <w:rsid w:val="00AE3B4E"/>
    <w:rsid w:val="00AE48F8"/>
    <w:rsid w:val="00AE545E"/>
    <w:rsid w:val="00AE59EC"/>
    <w:rsid w:val="00AE67B3"/>
    <w:rsid w:val="00AE7140"/>
    <w:rsid w:val="00AE75F3"/>
    <w:rsid w:val="00AE7864"/>
    <w:rsid w:val="00AE7949"/>
    <w:rsid w:val="00AF02CC"/>
    <w:rsid w:val="00AF08B6"/>
    <w:rsid w:val="00AF0D18"/>
    <w:rsid w:val="00AF25D5"/>
    <w:rsid w:val="00AF3227"/>
    <w:rsid w:val="00AF3DBB"/>
    <w:rsid w:val="00AF3FE5"/>
    <w:rsid w:val="00AF433D"/>
    <w:rsid w:val="00AF5194"/>
    <w:rsid w:val="00AF5295"/>
    <w:rsid w:val="00AF53EF"/>
    <w:rsid w:val="00AF6B94"/>
    <w:rsid w:val="00AF73C3"/>
    <w:rsid w:val="00AF795C"/>
    <w:rsid w:val="00AF7BE2"/>
    <w:rsid w:val="00B00752"/>
    <w:rsid w:val="00B00A9E"/>
    <w:rsid w:val="00B026C1"/>
    <w:rsid w:val="00B02B9C"/>
    <w:rsid w:val="00B02DF0"/>
    <w:rsid w:val="00B03045"/>
    <w:rsid w:val="00B0335E"/>
    <w:rsid w:val="00B0353B"/>
    <w:rsid w:val="00B03B7C"/>
    <w:rsid w:val="00B0401F"/>
    <w:rsid w:val="00B040B2"/>
    <w:rsid w:val="00B041B1"/>
    <w:rsid w:val="00B05076"/>
    <w:rsid w:val="00B10558"/>
    <w:rsid w:val="00B1141D"/>
    <w:rsid w:val="00B11D31"/>
    <w:rsid w:val="00B1224A"/>
    <w:rsid w:val="00B13B89"/>
    <w:rsid w:val="00B149A9"/>
    <w:rsid w:val="00B156A9"/>
    <w:rsid w:val="00B15CCA"/>
    <w:rsid w:val="00B15F83"/>
    <w:rsid w:val="00B160FF"/>
    <w:rsid w:val="00B16322"/>
    <w:rsid w:val="00B1662E"/>
    <w:rsid w:val="00B16A6F"/>
    <w:rsid w:val="00B21F77"/>
    <w:rsid w:val="00B22C0D"/>
    <w:rsid w:val="00B23AF4"/>
    <w:rsid w:val="00B23C15"/>
    <w:rsid w:val="00B24514"/>
    <w:rsid w:val="00B25762"/>
    <w:rsid w:val="00B25B40"/>
    <w:rsid w:val="00B25FDE"/>
    <w:rsid w:val="00B26687"/>
    <w:rsid w:val="00B26AB0"/>
    <w:rsid w:val="00B26AD2"/>
    <w:rsid w:val="00B26CA2"/>
    <w:rsid w:val="00B279F7"/>
    <w:rsid w:val="00B30667"/>
    <w:rsid w:val="00B30B4E"/>
    <w:rsid w:val="00B31246"/>
    <w:rsid w:val="00B315F6"/>
    <w:rsid w:val="00B326FF"/>
    <w:rsid w:val="00B340AA"/>
    <w:rsid w:val="00B34462"/>
    <w:rsid w:val="00B3486F"/>
    <w:rsid w:val="00B34A9F"/>
    <w:rsid w:val="00B34B80"/>
    <w:rsid w:val="00B35CDA"/>
    <w:rsid w:val="00B36E75"/>
    <w:rsid w:val="00B37997"/>
    <w:rsid w:val="00B37D97"/>
    <w:rsid w:val="00B411BD"/>
    <w:rsid w:val="00B41258"/>
    <w:rsid w:val="00B41559"/>
    <w:rsid w:val="00B418E8"/>
    <w:rsid w:val="00B41F58"/>
    <w:rsid w:val="00B42285"/>
    <w:rsid w:val="00B4232A"/>
    <w:rsid w:val="00B4274B"/>
    <w:rsid w:val="00B427A0"/>
    <w:rsid w:val="00B427F3"/>
    <w:rsid w:val="00B42A9A"/>
    <w:rsid w:val="00B435B1"/>
    <w:rsid w:val="00B4367F"/>
    <w:rsid w:val="00B438BA"/>
    <w:rsid w:val="00B43CE7"/>
    <w:rsid w:val="00B440F4"/>
    <w:rsid w:val="00B44F99"/>
    <w:rsid w:val="00B457EC"/>
    <w:rsid w:val="00B45876"/>
    <w:rsid w:val="00B47292"/>
    <w:rsid w:val="00B47477"/>
    <w:rsid w:val="00B47BB7"/>
    <w:rsid w:val="00B500DE"/>
    <w:rsid w:val="00B508E6"/>
    <w:rsid w:val="00B514EC"/>
    <w:rsid w:val="00B51542"/>
    <w:rsid w:val="00B5181B"/>
    <w:rsid w:val="00B51D1D"/>
    <w:rsid w:val="00B5310E"/>
    <w:rsid w:val="00B53B7D"/>
    <w:rsid w:val="00B5417C"/>
    <w:rsid w:val="00B547D8"/>
    <w:rsid w:val="00B54ACC"/>
    <w:rsid w:val="00B54DCB"/>
    <w:rsid w:val="00B54F7E"/>
    <w:rsid w:val="00B55AC2"/>
    <w:rsid w:val="00B560C9"/>
    <w:rsid w:val="00B56230"/>
    <w:rsid w:val="00B56533"/>
    <w:rsid w:val="00B56CFC"/>
    <w:rsid w:val="00B572CB"/>
    <w:rsid w:val="00B57777"/>
    <w:rsid w:val="00B57A17"/>
    <w:rsid w:val="00B57E09"/>
    <w:rsid w:val="00B606D4"/>
    <w:rsid w:val="00B61619"/>
    <w:rsid w:val="00B6189F"/>
    <w:rsid w:val="00B61BE2"/>
    <w:rsid w:val="00B61E19"/>
    <w:rsid w:val="00B625E8"/>
    <w:rsid w:val="00B6266F"/>
    <w:rsid w:val="00B62E0B"/>
    <w:rsid w:val="00B63C32"/>
    <w:rsid w:val="00B64434"/>
    <w:rsid w:val="00B64EA3"/>
    <w:rsid w:val="00B65069"/>
    <w:rsid w:val="00B6633F"/>
    <w:rsid w:val="00B66B14"/>
    <w:rsid w:val="00B66C49"/>
    <w:rsid w:val="00B711CE"/>
    <w:rsid w:val="00B711E4"/>
    <w:rsid w:val="00B71DC8"/>
    <w:rsid w:val="00B73A86"/>
    <w:rsid w:val="00B73B1A"/>
    <w:rsid w:val="00B746C6"/>
    <w:rsid w:val="00B74A86"/>
    <w:rsid w:val="00B75629"/>
    <w:rsid w:val="00B7604C"/>
    <w:rsid w:val="00B7630D"/>
    <w:rsid w:val="00B7652C"/>
    <w:rsid w:val="00B766BF"/>
    <w:rsid w:val="00B76F35"/>
    <w:rsid w:val="00B76FA6"/>
    <w:rsid w:val="00B7722B"/>
    <w:rsid w:val="00B77BF0"/>
    <w:rsid w:val="00B80910"/>
    <w:rsid w:val="00B8178F"/>
    <w:rsid w:val="00B818F4"/>
    <w:rsid w:val="00B81BC9"/>
    <w:rsid w:val="00B8222F"/>
    <w:rsid w:val="00B82615"/>
    <w:rsid w:val="00B82B9C"/>
    <w:rsid w:val="00B83444"/>
    <w:rsid w:val="00B836ED"/>
    <w:rsid w:val="00B853BE"/>
    <w:rsid w:val="00B85B1F"/>
    <w:rsid w:val="00B85B7F"/>
    <w:rsid w:val="00B86413"/>
    <w:rsid w:val="00B86476"/>
    <w:rsid w:val="00B86687"/>
    <w:rsid w:val="00B86A3D"/>
    <w:rsid w:val="00B8727B"/>
    <w:rsid w:val="00B875C7"/>
    <w:rsid w:val="00B8765B"/>
    <w:rsid w:val="00B8775F"/>
    <w:rsid w:val="00B879C4"/>
    <w:rsid w:val="00B90737"/>
    <w:rsid w:val="00B90D10"/>
    <w:rsid w:val="00B90FE5"/>
    <w:rsid w:val="00B919AD"/>
    <w:rsid w:val="00B91A2B"/>
    <w:rsid w:val="00B91C13"/>
    <w:rsid w:val="00B9265B"/>
    <w:rsid w:val="00B928A0"/>
    <w:rsid w:val="00B93204"/>
    <w:rsid w:val="00B93FE1"/>
    <w:rsid w:val="00B9483D"/>
    <w:rsid w:val="00B94C8F"/>
    <w:rsid w:val="00B94E17"/>
    <w:rsid w:val="00B9575B"/>
    <w:rsid w:val="00B957FE"/>
    <w:rsid w:val="00B95F02"/>
    <w:rsid w:val="00B9616E"/>
    <w:rsid w:val="00B9624A"/>
    <w:rsid w:val="00B96BEF"/>
    <w:rsid w:val="00B96FC0"/>
    <w:rsid w:val="00B97260"/>
    <w:rsid w:val="00B97A69"/>
    <w:rsid w:val="00B97CDD"/>
    <w:rsid w:val="00BA0632"/>
    <w:rsid w:val="00BA0AAA"/>
    <w:rsid w:val="00BA0DFB"/>
    <w:rsid w:val="00BA1DA7"/>
    <w:rsid w:val="00BA2FEF"/>
    <w:rsid w:val="00BA4B44"/>
    <w:rsid w:val="00BA4BEB"/>
    <w:rsid w:val="00BA5C09"/>
    <w:rsid w:val="00BA60AB"/>
    <w:rsid w:val="00BA7320"/>
    <w:rsid w:val="00BB1117"/>
    <w:rsid w:val="00BB1548"/>
    <w:rsid w:val="00BB165A"/>
    <w:rsid w:val="00BB1CE7"/>
    <w:rsid w:val="00BB2318"/>
    <w:rsid w:val="00BB2FD3"/>
    <w:rsid w:val="00BB2FDF"/>
    <w:rsid w:val="00BB2FFF"/>
    <w:rsid w:val="00BB339B"/>
    <w:rsid w:val="00BB378A"/>
    <w:rsid w:val="00BB5EEA"/>
    <w:rsid w:val="00BB5FCB"/>
    <w:rsid w:val="00BB604B"/>
    <w:rsid w:val="00BB6078"/>
    <w:rsid w:val="00BB627B"/>
    <w:rsid w:val="00BB7313"/>
    <w:rsid w:val="00BC00EC"/>
    <w:rsid w:val="00BC08C5"/>
    <w:rsid w:val="00BC0C89"/>
    <w:rsid w:val="00BC103C"/>
    <w:rsid w:val="00BC12FB"/>
    <w:rsid w:val="00BC1638"/>
    <w:rsid w:val="00BC1C3C"/>
    <w:rsid w:val="00BC1ED5"/>
    <w:rsid w:val="00BC2782"/>
    <w:rsid w:val="00BC307F"/>
    <w:rsid w:val="00BC3159"/>
    <w:rsid w:val="00BC3257"/>
    <w:rsid w:val="00BC39DB"/>
    <w:rsid w:val="00BC3A32"/>
    <w:rsid w:val="00BC3E52"/>
    <w:rsid w:val="00BC46EF"/>
    <w:rsid w:val="00BC5E07"/>
    <w:rsid w:val="00BC5EDF"/>
    <w:rsid w:val="00BC6166"/>
    <w:rsid w:val="00BC6FD6"/>
    <w:rsid w:val="00BD008E"/>
    <w:rsid w:val="00BD05B6"/>
    <w:rsid w:val="00BD0A16"/>
    <w:rsid w:val="00BD2690"/>
    <w:rsid w:val="00BD2F3B"/>
    <w:rsid w:val="00BD3372"/>
    <w:rsid w:val="00BD3B8E"/>
    <w:rsid w:val="00BD43B5"/>
    <w:rsid w:val="00BD4BD2"/>
    <w:rsid w:val="00BD4E7A"/>
    <w:rsid w:val="00BD50AA"/>
    <w:rsid w:val="00BD5135"/>
    <w:rsid w:val="00BD5764"/>
    <w:rsid w:val="00BD7291"/>
    <w:rsid w:val="00BD7296"/>
    <w:rsid w:val="00BD7EA3"/>
    <w:rsid w:val="00BD7FE2"/>
    <w:rsid w:val="00BE0B19"/>
    <w:rsid w:val="00BE0DD8"/>
    <w:rsid w:val="00BE1610"/>
    <w:rsid w:val="00BE1D08"/>
    <w:rsid w:val="00BE1D82"/>
    <w:rsid w:val="00BE1EE4"/>
    <w:rsid w:val="00BE1F8B"/>
    <w:rsid w:val="00BE24FB"/>
    <w:rsid w:val="00BE2B4F"/>
    <w:rsid w:val="00BE2F39"/>
    <w:rsid w:val="00BE332D"/>
    <w:rsid w:val="00BE37EF"/>
    <w:rsid w:val="00BE3CF1"/>
    <w:rsid w:val="00BE4B20"/>
    <w:rsid w:val="00BE5755"/>
    <w:rsid w:val="00BE5E58"/>
    <w:rsid w:val="00BE5FC4"/>
    <w:rsid w:val="00BE6034"/>
    <w:rsid w:val="00BE6845"/>
    <w:rsid w:val="00BE6F4C"/>
    <w:rsid w:val="00BE72B8"/>
    <w:rsid w:val="00BE7C4D"/>
    <w:rsid w:val="00BE7E83"/>
    <w:rsid w:val="00BE7F6A"/>
    <w:rsid w:val="00BF0274"/>
    <w:rsid w:val="00BF08C4"/>
    <w:rsid w:val="00BF0939"/>
    <w:rsid w:val="00BF0BAF"/>
    <w:rsid w:val="00BF197A"/>
    <w:rsid w:val="00BF19CE"/>
    <w:rsid w:val="00BF2B6F"/>
    <w:rsid w:val="00BF2CF2"/>
    <w:rsid w:val="00BF3502"/>
    <w:rsid w:val="00BF351A"/>
    <w:rsid w:val="00BF3914"/>
    <w:rsid w:val="00BF3D79"/>
    <w:rsid w:val="00BF43A0"/>
    <w:rsid w:val="00BF4882"/>
    <w:rsid w:val="00BF49B1"/>
    <w:rsid w:val="00BF5552"/>
    <w:rsid w:val="00BF55A8"/>
    <w:rsid w:val="00BF6ECC"/>
    <w:rsid w:val="00BF73F2"/>
    <w:rsid w:val="00C004AB"/>
    <w:rsid w:val="00C0080E"/>
    <w:rsid w:val="00C01002"/>
    <w:rsid w:val="00C01497"/>
    <w:rsid w:val="00C01671"/>
    <w:rsid w:val="00C02419"/>
    <w:rsid w:val="00C02766"/>
    <w:rsid w:val="00C03166"/>
    <w:rsid w:val="00C031C1"/>
    <w:rsid w:val="00C03EE8"/>
    <w:rsid w:val="00C05A8E"/>
    <w:rsid w:val="00C05BEC"/>
    <w:rsid w:val="00C06E7D"/>
    <w:rsid w:val="00C10E69"/>
    <w:rsid w:val="00C1112B"/>
    <w:rsid w:val="00C1139C"/>
    <w:rsid w:val="00C119D1"/>
    <w:rsid w:val="00C11A88"/>
    <w:rsid w:val="00C12012"/>
    <w:rsid w:val="00C12874"/>
    <w:rsid w:val="00C12A7E"/>
    <w:rsid w:val="00C12BC1"/>
    <w:rsid w:val="00C12C48"/>
    <w:rsid w:val="00C131CE"/>
    <w:rsid w:val="00C13BDA"/>
    <w:rsid w:val="00C13FFD"/>
    <w:rsid w:val="00C14632"/>
    <w:rsid w:val="00C14677"/>
    <w:rsid w:val="00C14B96"/>
    <w:rsid w:val="00C15891"/>
    <w:rsid w:val="00C15A99"/>
    <w:rsid w:val="00C16511"/>
    <w:rsid w:val="00C16C30"/>
    <w:rsid w:val="00C20A00"/>
    <w:rsid w:val="00C20D52"/>
    <w:rsid w:val="00C21475"/>
    <w:rsid w:val="00C21673"/>
    <w:rsid w:val="00C21C7A"/>
    <w:rsid w:val="00C21E68"/>
    <w:rsid w:val="00C226E3"/>
    <w:rsid w:val="00C23130"/>
    <w:rsid w:val="00C23ACF"/>
    <w:rsid w:val="00C248B4"/>
    <w:rsid w:val="00C24CB6"/>
    <w:rsid w:val="00C255A4"/>
    <w:rsid w:val="00C255A5"/>
    <w:rsid w:val="00C255B7"/>
    <w:rsid w:val="00C2584B"/>
    <w:rsid w:val="00C25942"/>
    <w:rsid w:val="00C25DD9"/>
    <w:rsid w:val="00C2663F"/>
    <w:rsid w:val="00C26897"/>
    <w:rsid w:val="00C26DB8"/>
    <w:rsid w:val="00C304B8"/>
    <w:rsid w:val="00C305A3"/>
    <w:rsid w:val="00C325F2"/>
    <w:rsid w:val="00C3400F"/>
    <w:rsid w:val="00C3447F"/>
    <w:rsid w:val="00C34B64"/>
    <w:rsid w:val="00C34C36"/>
    <w:rsid w:val="00C352B3"/>
    <w:rsid w:val="00C3593F"/>
    <w:rsid w:val="00C35E0B"/>
    <w:rsid w:val="00C3651E"/>
    <w:rsid w:val="00C3654C"/>
    <w:rsid w:val="00C36BF5"/>
    <w:rsid w:val="00C36DBC"/>
    <w:rsid w:val="00C376BA"/>
    <w:rsid w:val="00C3781E"/>
    <w:rsid w:val="00C37FA5"/>
    <w:rsid w:val="00C40373"/>
    <w:rsid w:val="00C4082D"/>
    <w:rsid w:val="00C40AE6"/>
    <w:rsid w:val="00C40C26"/>
    <w:rsid w:val="00C411AF"/>
    <w:rsid w:val="00C4138D"/>
    <w:rsid w:val="00C41BB0"/>
    <w:rsid w:val="00C41C6E"/>
    <w:rsid w:val="00C41E3A"/>
    <w:rsid w:val="00C4251E"/>
    <w:rsid w:val="00C42EB7"/>
    <w:rsid w:val="00C4304C"/>
    <w:rsid w:val="00C43315"/>
    <w:rsid w:val="00C43B29"/>
    <w:rsid w:val="00C452F5"/>
    <w:rsid w:val="00C46458"/>
    <w:rsid w:val="00C464A0"/>
    <w:rsid w:val="00C46555"/>
    <w:rsid w:val="00C46B15"/>
    <w:rsid w:val="00C46F7D"/>
    <w:rsid w:val="00C47347"/>
    <w:rsid w:val="00C479B5"/>
    <w:rsid w:val="00C50242"/>
    <w:rsid w:val="00C5034D"/>
    <w:rsid w:val="00C5050E"/>
    <w:rsid w:val="00C505F4"/>
    <w:rsid w:val="00C50CB0"/>
    <w:rsid w:val="00C50E99"/>
    <w:rsid w:val="00C52744"/>
    <w:rsid w:val="00C52891"/>
    <w:rsid w:val="00C53019"/>
    <w:rsid w:val="00C53233"/>
    <w:rsid w:val="00C53B54"/>
    <w:rsid w:val="00C53EB3"/>
    <w:rsid w:val="00C542D4"/>
    <w:rsid w:val="00C54D71"/>
    <w:rsid w:val="00C54F6B"/>
    <w:rsid w:val="00C55AA7"/>
    <w:rsid w:val="00C55E7B"/>
    <w:rsid w:val="00C563F5"/>
    <w:rsid w:val="00C57075"/>
    <w:rsid w:val="00C570F7"/>
    <w:rsid w:val="00C606CF"/>
    <w:rsid w:val="00C6073A"/>
    <w:rsid w:val="00C607C4"/>
    <w:rsid w:val="00C610CE"/>
    <w:rsid w:val="00C62CD5"/>
    <w:rsid w:val="00C636E6"/>
    <w:rsid w:val="00C639D6"/>
    <w:rsid w:val="00C63F1E"/>
    <w:rsid w:val="00C63F8E"/>
    <w:rsid w:val="00C647FB"/>
    <w:rsid w:val="00C654E0"/>
    <w:rsid w:val="00C66059"/>
    <w:rsid w:val="00C672AA"/>
    <w:rsid w:val="00C6788A"/>
    <w:rsid w:val="00C67DD3"/>
    <w:rsid w:val="00C67EAB"/>
    <w:rsid w:val="00C70DFF"/>
    <w:rsid w:val="00C70E31"/>
    <w:rsid w:val="00C71CD9"/>
    <w:rsid w:val="00C72738"/>
    <w:rsid w:val="00C74319"/>
    <w:rsid w:val="00C75A6B"/>
    <w:rsid w:val="00C763B6"/>
    <w:rsid w:val="00C763C7"/>
    <w:rsid w:val="00C7644F"/>
    <w:rsid w:val="00C765B1"/>
    <w:rsid w:val="00C768F6"/>
    <w:rsid w:val="00C80073"/>
    <w:rsid w:val="00C80DEA"/>
    <w:rsid w:val="00C82150"/>
    <w:rsid w:val="00C828D7"/>
    <w:rsid w:val="00C82D92"/>
    <w:rsid w:val="00C832DC"/>
    <w:rsid w:val="00C8377F"/>
    <w:rsid w:val="00C838ED"/>
    <w:rsid w:val="00C8646D"/>
    <w:rsid w:val="00C86C14"/>
    <w:rsid w:val="00C86F1A"/>
    <w:rsid w:val="00C87F8C"/>
    <w:rsid w:val="00C9150F"/>
    <w:rsid w:val="00C91DE3"/>
    <w:rsid w:val="00C9220F"/>
    <w:rsid w:val="00C92C7F"/>
    <w:rsid w:val="00C9369D"/>
    <w:rsid w:val="00C94266"/>
    <w:rsid w:val="00C944FA"/>
    <w:rsid w:val="00C95854"/>
    <w:rsid w:val="00C95EFF"/>
    <w:rsid w:val="00C96B78"/>
    <w:rsid w:val="00C96E6F"/>
    <w:rsid w:val="00C96F3C"/>
    <w:rsid w:val="00C97872"/>
    <w:rsid w:val="00C97C4B"/>
    <w:rsid w:val="00CA00B9"/>
    <w:rsid w:val="00CA0532"/>
    <w:rsid w:val="00CA1A8C"/>
    <w:rsid w:val="00CA2241"/>
    <w:rsid w:val="00CA321A"/>
    <w:rsid w:val="00CA3B90"/>
    <w:rsid w:val="00CA3CDD"/>
    <w:rsid w:val="00CA403B"/>
    <w:rsid w:val="00CA457B"/>
    <w:rsid w:val="00CA48A8"/>
    <w:rsid w:val="00CA505A"/>
    <w:rsid w:val="00CA51B5"/>
    <w:rsid w:val="00CA59DD"/>
    <w:rsid w:val="00CA5FF0"/>
    <w:rsid w:val="00CA64FC"/>
    <w:rsid w:val="00CA7860"/>
    <w:rsid w:val="00CB008E"/>
    <w:rsid w:val="00CB01FA"/>
    <w:rsid w:val="00CB0737"/>
    <w:rsid w:val="00CB097A"/>
    <w:rsid w:val="00CB0CD3"/>
    <w:rsid w:val="00CB22C6"/>
    <w:rsid w:val="00CB26EC"/>
    <w:rsid w:val="00CB2D2A"/>
    <w:rsid w:val="00CB2D85"/>
    <w:rsid w:val="00CB3632"/>
    <w:rsid w:val="00CB39C8"/>
    <w:rsid w:val="00CB3C47"/>
    <w:rsid w:val="00CB47AC"/>
    <w:rsid w:val="00CB5B1E"/>
    <w:rsid w:val="00CB5D3F"/>
    <w:rsid w:val="00CB6D6B"/>
    <w:rsid w:val="00CB74FA"/>
    <w:rsid w:val="00CB787A"/>
    <w:rsid w:val="00CC012E"/>
    <w:rsid w:val="00CC0C4A"/>
    <w:rsid w:val="00CC17F0"/>
    <w:rsid w:val="00CC1853"/>
    <w:rsid w:val="00CC1FAE"/>
    <w:rsid w:val="00CC218F"/>
    <w:rsid w:val="00CC231A"/>
    <w:rsid w:val="00CC3A23"/>
    <w:rsid w:val="00CC3AF7"/>
    <w:rsid w:val="00CC4631"/>
    <w:rsid w:val="00CC468F"/>
    <w:rsid w:val="00CC48D0"/>
    <w:rsid w:val="00CC5C43"/>
    <w:rsid w:val="00CC737C"/>
    <w:rsid w:val="00CD087D"/>
    <w:rsid w:val="00CD0CBF"/>
    <w:rsid w:val="00CD0F5D"/>
    <w:rsid w:val="00CD137D"/>
    <w:rsid w:val="00CD1C0B"/>
    <w:rsid w:val="00CD1F75"/>
    <w:rsid w:val="00CD239A"/>
    <w:rsid w:val="00CD5512"/>
    <w:rsid w:val="00CD590F"/>
    <w:rsid w:val="00CD5EC1"/>
    <w:rsid w:val="00CD6E3D"/>
    <w:rsid w:val="00CD71AB"/>
    <w:rsid w:val="00CD7D20"/>
    <w:rsid w:val="00CE0109"/>
    <w:rsid w:val="00CE01F4"/>
    <w:rsid w:val="00CE19B7"/>
    <w:rsid w:val="00CE1FC5"/>
    <w:rsid w:val="00CE2CD4"/>
    <w:rsid w:val="00CE2F8D"/>
    <w:rsid w:val="00CE3875"/>
    <w:rsid w:val="00CE3B46"/>
    <w:rsid w:val="00CE46E5"/>
    <w:rsid w:val="00CE485A"/>
    <w:rsid w:val="00CE4954"/>
    <w:rsid w:val="00CE5279"/>
    <w:rsid w:val="00CE5A78"/>
    <w:rsid w:val="00CE70C0"/>
    <w:rsid w:val="00CE78AE"/>
    <w:rsid w:val="00CE7E62"/>
    <w:rsid w:val="00CF05FE"/>
    <w:rsid w:val="00CF195E"/>
    <w:rsid w:val="00CF1982"/>
    <w:rsid w:val="00CF19DA"/>
    <w:rsid w:val="00CF1C7F"/>
    <w:rsid w:val="00CF1CC0"/>
    <w:rsid w:val="00CF24F8"/>
    <w:rsid w:val="00CF2653"/>
    <w:rsid w:val="00CF3441"/>
    <w:rsid w:val="00CF36EF"/>
    <w:rsid w:val="00CF4124"/>
    <w:rsid w:val="00CF4247"/>
    <w:rsid w:val="00CF4AB1"/>
    <w:rsid w:val="00CF5263"/>
    <w:rsid w:val="00CF551D"/>
    <w:rsid w:val="00CF5EB2"/>
    <w:rsid w:val="00CF60B5"/>
    <w:rsid w:val="00CF6C26"/>
    <w:rsid w:val="00CF705F"/>
    <w:rsid w:val="00CF7E47"/>
    <w:rsid w:val="00CF7EB4"/>
    <w:rsid w:val="00D00337"/>
    <w:rsid w:val="00D004FA"/>
    <w:rsid w:val="00D00F1B"/>
    <w:rsid w:val="00D01AA3"/>
    <w:rsid w:val="00D01B21"/>
    <w:rsid w:val="00D01E2F"/>
    <w:rsid w:val="00D01EF2"/>
    <w:rsid w:val="00D0288F"/>
    <w:rsid w:val="00D02E81"/>
    <w:rsid w:val="00D02EB5"/>
    <w:rsid w:val="00D03102"/>
    <w:rsid w:val="00D03727"/>
    <w:rsid w:val="00D0378A"/>
    <w:rsid w:val="00D04008"/>
    <w:rsid w:val="00D050FF"/>
    <w:rsid w:val="00D05132"/>
    <w:rsid w:val="00D0596B"/>
    <w:rsid w:val="00D05EA9"/>
    <w:rsid w:val="00D071F8"/>
    <w:rsid w:val="00D07252"/>
    <w:rsid w:val="00D074F4"/>
    <w:rsid w:val="00D07CE1"/>
    <w:rsid w:val="00D1026A"/>
    <w:rsid w:val="00D1028A"/>
    <w:rsid w:val="00D107CF"/>
    <w:rsid w:val="00D10F1B"/>
    <w:rsid w:val="00D11B0B"/>
    <w:rsid w:val="00D11C8C"/>
    <w:rsid w:val="00D12293"/>
    <w:rsid w:val="00D124D4"/>
    <w:rsid w:val="00D1273A"/>
    <w:rsid w:val="00D12F16"/>
    <w:rsid w:val="00D14236"/>
    <w:rsid w:val="00D14553"/>
    <w:rsid w:val="00D14801"/>
    <w:rsid w:val="00D148A5"/>
    <w:rsid w:val="00D14DB1"/>
    <w:rsid w:val="00D15264"/>
    <w:rsid w:val="00D15F43"/>
    <w:rsid w:val="00D16728"/>
    <w:rsid w:val="00D16AC3"/>
    <w:rsid w:val="00D16E87"/>
    <w:rsid w:val="00D17FFE"/>
    <w:rsid w:val="00D20B8B"/>
    <w:rsid w:val="00D20BCF"/>
    <w:rsid w:val="00D210DB"/>
    <w:rsid w:val="00D2162C"/>
    <w:rsid w:val="00D21730"/>
    <w:rsid w:val="00D21A3C"/>
    <w:rsid w:val="00D22099"/>
    <w:rsid w:val="00D22464"/>
    <w:rsid w:val="00D233F1"/>
    <w:rsid w:val="00D23407"/>
    <w:rsid w:val="00D2436A"/>
    <w:rsid w:val="00D249FF"/>
    <w:rsid w:val="00D25507"/>
    <w:rsid w:val="00D25515"/>
    <w:rsid w:val="00D256AA"/>
    <w:rsid w:val="00D256F8"/>
    <w:rsid w:val="00D2685C"/>
    <w:rsid w:val="00D269A9"/>
    <w:rsid w:val="00D26A3B"/>
    <w:rsid w:val="00D26FE3"/>
    <w:rsid w:val="00D27124"/>
    <w:rsid w:val="00D302FD"/>
    <w:rsid w:val="00D3038A"/>
    <w:rsid w:val="00D303A5"/>
    <w:rsid w:val="00D308F1"/>
    <w:rsid w:val="00D3098D"/>
    <w:rsid w:val="00D318CC"/>
    <w:rsid w:val="00D31A02"/>
    <w:rsid w:val="00D31CBF"/>
    <w:rsid w:val="00D31EC8"/>
    <w:rsid w:val="00D3323C"/>
    <w:rsid w:val="00D33456"/>
    <w:rsid w:val="00D3396F"/>
    <w:rsid w:val="00D33D4D"/>
    <w:rsid w:val="00D34150"/>
    <w:rsid w:val="00D34A0B"/>
    <w:rsid w:val="00D34C69"/>
    <w:rsid w:val="00D35CEC"/>
    <w:rsid w:val="00D35D85"/>
    <w:rsid w:val="00D36234"/>
    <w:rsid w:val="00D36236"/>
    <w:rsid w:val="00D36371"/>
    <w:rsid w:val="00D36411"/>
    <w:rsid w:val="00D406F5"/>
    <w:rsid w:val="00D4226E"/>
    <w:rsid w:val="00D424C1"/>
    <w:rsid w:val="00D43492"/>
    <w:rsid w:val="00D437D8"/>
    <w:rsid w:val="00D4497F"/>
    <w:rsid w:val="00D44994"/>
    <w:rsid w:val="00D44B88"/>
    <w:rsid w:val="00D45482"/>
    <w:rsid w:val="00D45DF3"/>
    <w:rsid w:val="00D46174"/>
    <w:rsid w:val="00D46C76"/>
    <w:rsid w:val="00D47DD0"/>
    <w:rsid w:val="00D50183"/>
    <w:rsid w:val="00D5156E"/>
    <w:rsid w:val="00D51D12"/>
    <w:rsid w:val="00D52749"/>
    <w:rsid w:val="00D5362B"/>
    <w:rsid w:val="00D53C2B"/>
    <w:rsid w:val="00D53EDA"/>
    <w:rsid w:val="00D53F92"/>
    <w:rsid w:val="00D55072"/>
    <w:rsid w:val="00D551B5"/>
    <w:rsid w:val="00D558C7"/>
    <w:rsid w:val="00D56277"/>
    <w:rsid w:val="00D5694E"/>
    <w:rsid w:val="00D56DB2"/>
    <w:rsid w:val="00D5747F"/>
    <w:rsid w:val="00D57495"/>
    <w:rsid w:val="00D574FA"/>
    <w:rsid w:val="00D57A30"/>
    <w:rsid w:val="00D60079"/>
    <w:rsid w:val="00D6089A"/>
    <w:rsid w:val="00D60C4B"/>
    <w:rsid w:val="00D60C8D"/>
    <w:rsid w:val="00D61374"/>
    <w:rsid w:val="00D6168A"/>
    <w:rsid w:val="00D616A5"/>
    <w:rsid w:val="00D61FF0"/>
    <w:rsid w:val="00D62118"/>
    <w:rsid w:val="00D6211D"/>
    <w:rsid w:val="00D62C97"/>
    <w:rsid w:val="00D63517"/>
    <w:rsid w:val="00D63B75"/>
    <w:rsid w:val="00D64ADE"/>
    <w:rsid w:val="00D659B1"/>
    <w:rsid w:val="00D66269"/>
    <w:rsid w:val="00D66675"/>
    <w:rsid w:val="00D66E18"/>
    <w:rsid w:val="00D6734D"/>
    <w:rsid w:val="00D6785A"/>
    <w:rsid w:val="00D679CF"/>
    <w:rsid w:val="00D679D3"/>
    <w:rsid w:val="00D71746"/>
    <w:rsid w:val="00D7356F"/>
    <w:rsid w:val="00D73587"/>
    <w:rsid w:val="00D73EBB"/>
    <w:rsid w:val="00D751FB"/>
    <w:rsid w:val="00D75215"/>
    <w:rsid w:val="00D754D6"/>
    <w:rsid w:val="00D75C5E"/>
    <w:rsid w:val="00D761AA"/>
    <w:rsid w:val="00D7655D"/>
    <w:rsid w:val="00D76FAE"/>
    <w:rsid w:val="00D777D7"/>
    <w:rsid w:val="00D77B68"/>
    <w:rsid w:val="00D80AB8"/>
    <w:rsid w:val="00D80C00"/>
    <w:rsid w:val="00D81055"/>
    <w:rsid w:val="00D8154F"/>
    <w:rsid w:val="00D81792"/>
    <w:rsid w:val="00D819B1"/>
    <w:rsid w:val="00D81F9B"/>
    <w:rsid w:val="00D82494"/>
    <w:rsid w:val="00D8262B"/>
    <w:rsid w:val="00D83971"/>
    <w:rsid w:val="00D83AE9"/>
    <w:rsid w:val="00D83C4F"/>
    <w:rsid w:val="00D84D5D"/>
    <w:rsid w:val="00D8577D"/>
    <w:rsid w:val="00D857B8"/>
    <w:rsid w:val="00D85AC7"/>
    <w:rsid w:val="00D86AD9"/>
    <w:rsid w:val="00D87175"/>
    <w:rsid w:val="00D87ABF"/>
    <w:rsid w:val="00D905C1"/>
    <w:rsid w:val="00D90CD3"/>
    <w:rsid w:val="00D90DFB"/>
    <w:rsid w:val="00D919E6"/>
    <w:rsid w:val="00D91BE1"/>
    <w:rsid w:val="00D92998"/>
    <w:rsid w:val="00D92C29"/>
    <w:rsid w:val="00D936E2"/>
    <w:rsid w:val="00D95049"/>
    <w:rsid w:val="00D95104"/>
    <w:rsid w:val="00D95600"/>
    <w:rsid w:val="00D9683C"/>
    <w:rsid w:val="00D97884"/>
    <w:rsid w:val="00DA075D"/>
    <w:rsid w:val="00DA0A7F"/>
    <w:rsid w:val="00DA1134"/>
    <w:rsid w:val="00DA1B08"/>
    <w:rsid w:val="00DA1C31"/>
    <w:rsid w:val="00DA20BC"/>
    <w:rsid w:val="00DA22DF"/>
    <w:rsid w:val="00DA272E"/>
    <w:rsid w:val="00DA28CF"/>
    <w:rsid w:val="00DA2BC1"/>
    <w:rsid w:val="00DA2ED7"/>
    <w:rsid w:val="00DA3BD8"/>
    <w:rsid w:val="00DA3E7A"/>
    <w:rsid w:val="00DA3FCA"/>
    <w:rsid w:val="00DA430C"/>
    <w:rsid w:val="00DA4BD5"/>
    <w:rsid w:val="00DA5AD6"/>
    <w:rsid w:val="00DA5AFD"/>
    <w:rsid w:val="00DA615D"/>
    <w:rsid w:val="00DA633A"/>
    <w:rsid w:val="00DA6598"/>
    <w:rsid w:val="00DA6C0F"/>
    <w:rsid w:val="00DA702F"/>
    <w:rsid w:val="00DA7F8A"/>
    <w:rsid w:val="00DB0176"/>
    <w:rsid w:val="00DB0404"/>
    <w:rsid w:val="00DB0803"/>
    <w:rsid w:val="00DB11F8"/>
    <w:rsid w:val="00DB1316"/>
    <w:rsid w:val="00DB1362"/>
    <w:rsid w:val="00DB18F8"/>
    <w:rsid w:val="00DB1D79"/>
    <w:rsid w:val="00DB1F2A"/>
    <w:rsid w:val="00DB297F"/>
    <w:rsid w:val="00DB3153"/>
    <w:rsid w:val="00DB317A"/>
    <w:rsid w:val="00DB31AC"/>
    <w:rsid w:val="00DB3B82"/>
    <w:rsid w:val="00DB3EFE"/>
    <w:rsid w:val="00DB485D"/>
    <w:rsid w:val="00DB5514"/>
    <w:rsid w:val="00DC08A7"/>
    <w:rsid w:val="00DC1327"/>
    <w:rsid w:val="00DC1350"/>
    <w:rsid w:val="00DC1705"/>
    <w:rsid w:val="00DC26E3"/>
    <w:rsid w:val="00DC3237"/>
    <w:rsid w:val="00DC34F4"/>
    <w:rsid w:val="00DC41A4"/>
    <w:rsid w:val="00DC43DA"/>
    <w:rsid w:val="00DC54FB"/>
    <w:rsid w:val="00DC5672"/>
    <w:rsid w:val="00DC60A2"/>
    <w:rsid w:val="00DC6600"/>
    <w:rsid w:val="00DC67BD"/>
    <w:rsid w:val="00DC6924"/>
    <w:rsid w:val="00DC7071"/>
    <w:rsid w:val="00DC71F2"/>
    <w:rsid w:val="00DC788C"/>
    <w:rsid w:val="00DC7FE9"/>
    <w:rsid w:val="00DD071C"/>
    <w:rsid w:val="00DD1634"/>
    <w:rsid w:val="00DD2025"/>
    <w:rsid w:val="00DD22EA"/>
    <w:rsid w:val="00DD23A0"/>
    <w:rsid w:val="00DD2C0D"/>
    <w:rsid w:val="00DD3A11"/>
    <w:rsid w:val="00DD3E80"/>
    <w:rsid w:val="00DD3EF5"/>
    <w:rsid w:val="00DD5375"/>
    <w:rsid w:val="00DD538E"/>
    <w:rsid w:val="00DD53FA"/>
    <w:rsid w:val="00DD55BF"/>
    <w:rsid w:val="00DD5F42"/>
    <w:rsid w:val="00DD617B"/>
    <w:rsid w:val="00DD6328"/>
    <w:rsid w:val="00DD6438"/>
    <w:rsid w:val="00DD6E11"/>
    <w:rsid w:val="00DD70CF"/>
    <w:rsid w:val="00DD7812"/>
    <w:rsid w:val="00DD7C05"/>
    <w:rsid w:val="00DD7FD7"/>
    <w:rsid w:val="00DE0695"/>
    <w:rsid w:val="00DE09FF"/>
    <w:rsid w:val="00DE0E59"/>
    <w:rsid w:val="00DE0E5F"/>
    <w:rsid w:val="00DE0F6C"/>
    <w:rsid w:val="00DE1724"/>
    <w:rsid w:val="00DE219B"/>
    <w:rsid w:val="00DE52E3"/>
    <w:rsid w:val="00DE5511"/>
    <w:rsid w:val="00DE6359"/>
    <w:rsid w:val="00DE65FE"/>
    <w:rsid w:val="00DE6D2C"/>
    <w:rsid w:val="00DE7C00"/>
    <w:rsid w:val="00DF03E9"/>
    <w:rsid w:val="00DF03ED"/>
    <w:rsid w:val="00DF04EE"/>
    <w:rsid w:val="00DF06BC"/>
    <w:rsid w:val="00DF0BF4"/>
    <w:rsid w:val="00DF179D"/>
    <w:rsid w:val="00DF1A7E"/>
    <w:rsid w:val="00DF1E9C"/>
    <w:rsid w:val="00DF1EB6"/>
    <w:rsid w:val="00DF2FB2"/>
    <w:rsid w:val="00DF443F"/>
    <w:rsid w:val="00DF4572"/>
    <w:rsid w:val="00DF4658"/>
    <w:rsid w:val="00DF6C8B"/>
    <w:rsid w:val="00DF6EC7"/>
    <w:rsid w:val="00DF6F17"/>
    <w:rsid w:val="00DF7399"/>
    <w:rsid w:val="00DF77D0"/>
    <w:rsid w:val="00DF78FA"/>
    <w:rsid w:val="00E00145"/>
    <w:rsid w:val="00E002F1"/>
    <w:rsid w:val="00E0065B"/>
    <w:rsid w:val="00E00748"/>
    <w:rsid w:val="00E0082C"/>
    <w:rsid w:val="00E00967"/>
    <w:rsid w:val="00E011A0"/>
    <w:rsid w:val="00E01DAA"/>
    <w:rsid w:val="00E023E5"/>
    <w:rsid w:val="00E02432"/>
    <w:rsid w:val="00E03406"/>
    <w:rsid w:val="00E04022"/>
    <w:rsid w:val="00E04238"/>
    <w:rsid w:val="00E04619"/>
    <w:rsid w:val="00E0546C"/>
    <w:rsid w:val="00E0728F"/>
    <w:rsid w:val="00E0755C"/>
    <w:rsid w:val="00E07DB8"/>
    <w:rsid w:val="00E10B08"/>
    <w:rsid w:val="00E12844"/>
    <w:rsid w:val="00E14A7E"/>
    <w:rsid w:val="00E151E1"/>
    <w:rsid w:val="00E171D5"/>
    <w:rsid w:val="00E17424"/>
    <w:rsid w:val="00E17619"/>
    <w:rsid w:val="00E17805"/>
    <w:rsid w:val="00E178C9"/>
    <w:rsid w:val="00E20368"/>
    <w:rsid w:val="00E20E1B"/>
    <w:rsid w:val="00E20F79"/>
    <w:rsid w:val="00E21278"/>
    <w:rsid w:val="00E21499"/>
    <w:rsid w:val="00E21967"/>
    <w:rsid w:val="00E2253F"/>
    <w:rsid w:val="00E22AD9"/>
    <w:rsid w:val="00E22CCD"/>
    <w:rsid w:val="00E236AF"/>
    <w:rsid w:val="00E238A1"/>
    <w:rsid w:val="00E23A11"/>
    <w:rsid w:val="00E23FB7"/>
    <w:rsid w:val="00E24A27"/>
    <w:rsid w:val="00E25F89"/>
    <w:rsid w:val="00E25FD8"/>
    <w:rsid w:val="00E26AD9"/>
    <w:rsid w:val="00E27CB9"/>
    <w:rsid w:val="00E31CE0"/>
    <w:rsid w:val="00E32D62"/>
    <w:rsid w:val="00E333F9"/>
    <w:rsid w:val="00E339BD"/>
    <w:rsid w:val="00E339DC"/>
    <w:rsid w:val="00E33E15"/>
    <w:rsid w:val="00E346A0"/>
    <w:rsid w:val="00E356F4"/>
    <w:rsid w:val="00E357D1"/>
    <w:rsid w:val="00E361B8"/>
    <w:rsid w:val="00E36898"/>
    <w:rsid w:val="00E36A1B"/>
    <w:rsid w:val="00E409CB"/>
    <w:rsid w:val="00E4175B"/>
    <w:rsid w:val="00E41C1B"/>
    <w:rsid w:val="00E429ED"/>
    <w:rsid w:val="00E43A68"/>
    <w:rsid w:val="00E43F37"/>
    <w:rsid w:val="00E441F9"/>
    <w:rsid w:val="00E441FA"/>
    <w:rsid w:val="00E450ED"/>
    <w:rsid w:val="00E4522C"/>
    <w:rsid w:val="00E453B6"/>
    <w:rsid w:val="00E45943"/>
    <w:rsid w:val="00E461AD"/>
    <w:rsid w:val="00E47207"/>
    <w:rsid w:val="00E4791B"/>
    <w:rsid w:val="00E47E31"/>
    <w:rsid w:val="00E50615"/>
    <w:rsid w:val="00E50AC6"/>
    <w:rsid w:val="00E51CAD"/>
    <w:rsid w:val="00E51DDD"/>
    <w:rsid w:val="00E51FDD"/>
    <w:rsid w:val="00E52435"/>
    <w:rsid w:val="00E52A50"/>
    <w:rsid w:val="00E53122"/>
    <w:rsid w:val="00E5351B"/>
    <w:rsid w:val="00E537B7"/>
    <w:rsid w:val="00E53FA9"/>
    <w:rsid w:val="00E5414C"/>
    <w:rsid w:val="00E54251"/>
    <w:rsid w:val="00E547B3"/>
    <w:rsid w:val="00E56CFC"/>
    <w:rsid w:val="00E5733D"/>
    <w:rsid w:val="00E57CEE"/>
    <w:rsid w:val="00E60A94"/>
    <w:rsid w:val="00E60C00"/>
    <w:rsid w:val="00E60E58"/>
    <w:rsid w:val="00E60E88"/>
    <w:rsid w:val="00E61282"/>
    <w:rsid w:val="00E61CC0"/>
    <w:rsid w:val="00E6277B"/>
    <w:rsid w:val="00E631E9"/>
    <w:rsid w:val="00E642A5"/>
    <w:rsid w:val="00E64424"/>
    <w:rsid w:val="00E64541"/>
    <w:rsid w:val="00E64C99"/>
    <w:rsid w:val="00E64CD3"/>
    <w:rsid w:val="00E6562D"/>
    <w:rsid w:val="00E65BB3"/>
    <w:rsid w:val="00E668EE"/>
    <w:rsid w:val="00E6715F"/>
    <w:rsid w:val="00E671C9"/>
    <w:rsid w:val="00E6743F"/>
    <w:rsid w:val="00E67548"/>
    <w:rsid w:val="00E6758E"/>
    <w:rsid w:val="00E67E23"/>
    <w:rsid w:val="00E70016"/>
    <w:rsid w:val="00E70BC7"/>
    <w:rsid w:val="00E70FBC"/>
    <w:rsid w:val="00E71B48"/>
    <w:rsid w:val="00E71D77"/>
    <w:rsid w:val="00E72C01"/>
    <w:rsid w:val="00E72C83"/>
    <w:rsid w:val="00E73F29"/>
    <w:rsid w:val="00E741AC"/>
    <w:rsid w:val="00E745D4"/>
    <w:rsid w:val="00E75174"/>
    <w:rsid w:val="00E754EA"/>
    <w:rsid w:val="00E75EBA"/>
    <w:rsid w:val="00E763B4"/>
    <w:rsid w:val="00E77761"/>
    <w:rsid w:val="00E77848"/>
    <w:rsid w:val="00E77B22"/>
    <w:rsid w:val="00E80514"/>
    <w:rsid w:val="00E80E5B"/>
    <w:rsid w:val="00E816C5"/>
    <w:rsid w:val="00E81BF3"/>
    <w:rsid w:val="00E81CE0"/>
    <w:rsid w:val="00E81E7C"/>
    <w:rsid w:val="00E8224D"/>
    <w:rsid w:val="00E82AAF"/>
    <w:rsid w:val="00E82D29"/>
    <w:rsid w:val="00E82E78"/>
    <w:rsid w:val="00E8519F"/>
    <w:rsid w:val="00E85523"/>
    <w:rsid w:val="00E85CC3"/>
    <w:rsid w:val="00E8644A"/>
    <w:rsid w:val="00E86BD5"/>
    <w:rsid w:val="00E86C34"/>
    <w:rsid w:val="00E87CD4"/>
    <w:rsid w:val="00E90244"/>
    <w:rsid w:val="00E90279"/>
    <w:rsid w:val="00E90390"/>
    <w:rsid w:val="00E9057E"/>
    <w:rsid w:val="00E90635"/>
    <w:rsid w:val="00E909A1"/>
    <w:rsid w:val="00E90BFF"/>
    <w:rsid w:val="00E90C8C"/>
    <w:rsid w:val="00E91F04"/>
    <w:rsid w:val="00E91F35"/>
    <w:rsid w:val="00E92066"/>
    <w:rsid w:val="00E920BC"/>
    <w:rsid w:val="00E94B22"/>
    <w:rsid w:val="00E94C70"/>
    <w:rsid w:val="00E95217"/>
    <w:rsid w:val="00E95677"/>
    <w:rsid w:val="00E95BA6"/>
    <w:rsid w:val="00E9637B"/>
    <w:rsid w:val="00E97648"/>
    <w:rsid w:val="00E97663"/>
    <w:rsid w:val="00E97C68"/>
    <w:rsid w:val="00EA02FA"/>
    <w:rsid w:val="00EA0E4A"/>
    <w:rsid w:val="00EA1A54"/>
    <w:rsid w:val="00EA1C54"/>
    <w:rsid w:val="00EA2226"/>
    <w:rsid w:val="00EA26FC"/>
    <w:rsid w:val="00EA2B0A"/>
    <w:rsid w:val="00EA3B5A"/>
    <w:rsid w:val="00EA410E"/>
    <w:rsid w:val="00EA4FD1"/>
    <w:rsid w:val="00EA53C2"/>
    <w:rsid w:val="00EA5695"/>
    <w:rsid w:val="00EA5B0A"/>
    <w:rsid w:val="00EA5F66"/>
    <w:rsid w:val="00EA65AD"/>
    <w:rsid w:val="00EA7FCF"/>
    <w:rsid w:val="00EB0852"/>
    <w:rsid w:val="00EB0CA3"/>
    <w:rsid w:val="00EB104F"/>
    <w:rsid w:val="00EB1B27"/>
    <w:rsid w:val="00EB1DA8"/>
    <w:rsid w:val="00EB3803"/>
    <w:rsid w:val="00EB4340"/>
    <w:rsid w:val="00EB4997"/>
    <w:rsid w:val="00EB4BA8"/>
    <w:rsid w:val="00EB4BB4"/>
    <w:rsid w:val="00EB4CFF"/>
    <w:rsid w:val="00EB5476"/>
    <w:rsid w:val="00EB5A82"/>
    <w:rsid w:val="00EB5A9B"/>
    <w:rsid w:val="00EB65B2"/>
    <w:rsid w:val="00EB6F8B"/>
    <w:rsid w:val="00EB70B0"/>
    <w:rsid w:val="00EB7633"/>
    <w:rsid w:val="00EB7736"/>
    <w:rsid w:val="00EB7ED1"/>
    <w:rsid w:val="00EC002C"/>
    <w:rsid w:val="00EC20A3"/>
    <w:rsid w:val="00EC2E2D"/>
    <w:rsid w:val="00EC42C0"/>
    <w:rsid w:val="00EC42D2"/>
    <w:rsid w:val="00EC462B"/>
    <w:rsid w:val="00EC4723"/>
    <w:rsid w:val="00EC56E0"/>
    <w:rsid w:val="00EC6057"/>
    <w:rsid w:val="00EC6847"/>
    <w:rsid w:val="00EC7DB6"/>
    <w:rsid w:val="00ED162F"/>
    <w:rsid w:val="00ED1FDE"/>
    <w:rsid w:val="00ED2E52"/>
    <w:rsid w:val="00ED3024"/>
    <w:rsid w:val="00ED338D"/>
    <w:rsid w:val="00ED3EF3"/>
    <w:rsid w:val="00ED45F7"/>
    <w:rsid w:val="00ED5FE4"/>
    <w:rsid w:val="00ED60C8"/>
    <w:rsid w:val="00ED6FB4"/>
    <w:rsid w:val="00ED71C5"/>
    <w:rsid w:val="00ED7300"/>
    <w:rsid w:val="00EE06E7"/>
    <w:rsid w:val="00EE16FA"/>
    <w:rsid w:val="00EE1A01"/>
    <w:rsid w:val="00EE29E7"/>
    <w:rsid w:val="00EE3C42"/>
    <w:rsid w:val="00EE3C88"/>
    <w:rsid w:val="00EE3D4F"/>
    <w:rsid w:val="00EE4947"/>
    <w:rsid w:val="00EE4D2A"/>
    <w:rsid w:val="00EE534D"/>
    <w:rsid w:val="00EE54EC"/>
    <w:rsid w:val="00EE5560"/>
    <w:rsid w:val="00EE6139"/>
    <w:rsid w:val="00EE67B8"/>
    <w:rsid w:val="00EE6F01"/>
    <w:rsid w:val="00EE6F1E"/>
    <w:rsid w:val="00EE7CEC"/>
    <w:rsid w:val="00EF0348"/>
    <w:rsid w:val="00EF06BE"/>
    <w:rsid w:val="00EF1396"/>
    <w:rsid w:val="00EF1758"/>
    <w:rsid w:val="00EF1F9C"/>
    <w:rsid w:val="00EF2497"/>
    <w:rsid w:val="00EF2F91"/>
    <w:rsid w:val="00EF3228"/>
    <w:rsid w:val="00EF33D7"/>
    <w:rsid w:val="00EF340B"/>
    <w:rsid w:val="00EF4366"/>
    <w:rsid w:val="00EF4BDC"/>
    <w:rsid w:val="00EF4CD6"/>
    <w:rsid w:val="00EF55A0"/>
    <w:rsid w:val="00EF63D1"/>
    <w:rsid w:val="00EF650F"/>
    <w:rsid w:val="00EF6513"/>
    <w:rsid w:val="00EF6683"/>
    <w:rsid w:val="00EF66C6"/>
    <w:rsid w:val="00EF67AA"/>
    <w:rsid w:val="00EF6EA0"/>
    <w:rsid w:val="00EF7002"/>
    <w:rsid w:val="00EF7607"/>
    <w:rsid w:val="00EF769B"/>
    <w:rsid w:val="00F00345"/>
    <w:rsid w:val="00F00908"/>
    <w:rsid w:val="00F027BA"/>
    <w:rsid w:val="00F02AAB"/>
    <w:rsid w:val="00F02E2C"/>
    <w:rsid w:val="00F03E79"/>
    <w:rsid w:val="00F04D10"/>
    <w:rsid w:val="00F055EF"/>
    <w:rsid w:val="00F0628D"/>
    <w:rsid w:val="00F06651"/>
    <w:rsid w:val="00F07015"/>
    <w:rsid w:val="00F07DE6"/>
    <w:rsid w:val="00F1056C"/>
    <w:rsid w:val="00F107F1"/>
    <w:rsid w:val="00F10B80"/>
    <w:rsid w:val="00F10FC1"/>
    <w:rsid w:val="00F112FD"/>
    <w:rsid w:val="00F114FD"/>
    <w:rsid w:val="00F12EAB"/>
    <w:rsid w:val="00F133A1"/>
    <w:rsid w:val="00F134E7"/>
    <w:rsid w:val="00F13ECD"/>
    <w:rsid w:val="00F15280"/>
    <w:rsid w:val="00F15295"/>
    <w:rsid w:val="00F153B1"/>
    <w:rsid w:val="00F155CE"/>
    <w:rsid w:val="00F16008"/>
    <w:rsid w:val="00F17EAE"/>
    <w:rsid w:val="00F20666"/>
    <w:rsid w:val="00F218D4"/>
    <w:rsid w:val="00F21CDC"/>
    <w:rsid w:val="00F2250A"/>
    <w:rsid w:val="00F2327E"/>
    <w:rsid w:val="00F24788"/>
    <w:rsid w:val="00F24E17"/>
    <w:rsid w:val="00F25E97"/>
    <w:rsid w:val="00F2640F"/>
    <w:rsid w:val="00F26DDC"/>
    <w:rsid w:val="00F27132"/>
    <w:rsid w:val="00F278E4"/>
    <w:rsid w:val="00F27C34"/>
    <w:rsid w:val="00F27E46"/>
    <w:rsid w:val="00F301C2"/>
    <w:rsid w:val="00F302E1"/>
    <w:rsid w:val="00F30363"/>
    <w:rsid w:val="00F31B22"/>
    <w:rsid w:val="00F31B49"/>
    <w:rsid w:val="00F32F56"/>
    <w:rsid w:val="00F33D4F"/>
    <w:rsid w:val="00F34CD6"/>
    <w:rsid w:val="00F35534"/>
    <w:rsid w:val="00F35873"/>
    <w:rsid w:val="00F35920"/>
    <w:rsid w:val="00F35E05"/>
    <w:rsid w:val="00F366A5"/>
    <w:rsid w:val="00F36C5F"/>
    <w:rsid w:val="00F37259"/>
    <w:rsid w:val="00F405A4"/>
    <w:rsid w:val="00F409F8"/>
    <w:rsid w:val="00F40E78"/>
    <w:rsid w:val="00F41F05"/>
    <w:rsid w:val="00F42713"/>
    <w:rsid w:val="00F42726"/>
    <w:rsid w:val="00F433BD"/>
    <w:rsid w:val="00F449E2"/>
    <w:rsid w:val="00F44BD4"/>
    <w:rsid w:val="00F44EC5"/>
    <w:rsid w:val="00F45098"/>
    <w:rsid w:val="00F45247"/>
    <w:rsid w:val="00F45913"/>
    <w:rsid w:val="00F466A7"/>
    <w:rsid w:val="00F47498"/>
    <w:rsid w:val="00F4792B"/>
    <w:rsid w:val="00F47C80"/>
    <w:rsid w:val="00F511C8"/>
    <w:rsid w:val="00F512B2"/>
    <w:rsid w:val="00F51782"/>
    <w:rsid w:val="00F5283D"/>
    <w:rsid w:val="00F52ABA"/>
    <w:rsid w:val="00F52BC7"/>
    <w:rsid w:val="00F53BF4"/>
    <w:rsid w:val="00F54266"/>
    <w:rsid w:val="00F55043"/>
    <w:rsid w:val="00F56DCF"/>
    <w:rsid w:val="00F57034"/>
    <w:rsid w:val="00F571B0"/>
    <w:rsid w:val="00F60BE9"/>
    <w:rsid w:val="00F6145B"/>
    <w:rsid w:val="00F61FD8"/>
    <w:rsid w:val="00F62169"/>
    <w:rsid w:val="00F6242B"/>
    <w:rsid w:val="00F627D9"/>
    <w:rsid w:val="00F62A41"/>
    <w:rsid w:val="00F62DBF"/>
    <w:rsid w:val="00F62EDF"/>
    <w:rsid w:val="00F63601"/>
    <w:rsid w:val="00F63890"/>
    <w:rsid w:val="00F641FC"/>
    <w:rsid w:val="00F647F7"/>
    <w:rsid w:val="00F6583C"/>
    <w:rsid w:val="00F6589A"/>
    <w:rsid w:val="00F676CD"/>
    <w:rsid w:val="00F6783E"/>
    <w:rsid w:val="00F67E89"/>
    <w:rsid w:val="00F70016"/>
    <w:rsid w:val="00F70482"/>
    <w:rsid w:val="00F70DBE"/>
    <w:rsid w:val="00F71124"/>
    <w:rsid w:val="00F71888"/>
    <w:rsid w:val="00F719CD"/>
    <w:rsid w:val="00F71BB8"/>
    <w:rsid w:val="00F71EC0"/>
    <w:rsid w:val="00F72584"/>
    <w:rsid w:val="00F7290D"/>
    <w:rsid w:val="00F7302F"/>
    <w:rsid w:val="00F73277"/>
    <w:rsid w:val="00F732EC"/>
    <w:rsid w:val="00F73D08"/>
    <w:rsid w:val="00F7586B"/>
    <w:rsid w:val="00F75F2F"/>
    <w:rsid w:val="00F76445"/>
    <w:rsid w:val="00F76ECC"/>
    <w:rsid w:val="00F77053"/>
    <w:rsid w:val="00F80399"/>
    <w:rsid w:val="00F80EDB"/>
    <w:rsid w:val="00F812C8"/>
    <w:rsid w:val="00F8132D"/>
    <w:rsid w:val="00F818AE"/>
    <w:rsid w:val="00F81B40"/>
    <w:rsid w:val="00F820C1"/>
    <w:rsid w:val="00F820C4"/>
    <w:rsid w:val="00F820FC"/>
    <w:rsid w:val="00F82F2E"/>
    <w:rsid w:val="00F83059"/>
    <w:rsid w:val="00F83829"/>
    <w:rsid w:val="00F839CA"/>
    <w:rsid w:val="00F84069"/>
    <w:rsid w:val="00F843D7"/>
    <w:rsid w:val="00F85536"/>
    <w:rsid w:val="00F8657A"/>
    <w:rsid w:val="00F86619"/>
    <w:rsid w:val="00F8679A"/>
    <w:rsid w:val="00F86B17"/>
    <w:rsid w:val="00F87117"/>
    <w:rsid w:val="00F8736C"/>
    <w:rsid w:val="00F9030E"/>
    <w:rsid w:val="00F90ADB"/>
    <w:rsid w:val="00F90E78"/>
    <w:rsid w:val="00F91209"/>
    <w:rsid w:val="00F918B7"/>
    <w:rsid w:val="00F91E09"/>
    <w:rsid w:val="00F91F00"/>
    <w:rsid w:val="00F9221F"/>
    <w:rsid w:val="00F931C7"/>
    <w:rsid w:val="00F93559"/>
    <w:rsid w:val="00F93D72"/>
    <w:rsid w:val="00F93E65"/>
    <w:rsid w:val="00F94070"/>
    <w:rsid w:val="00F94DE2"/>
    <w:rsid w:val="00F94E63"/>
    <w:rsid w:val="00F950B5"/>
    <w:rsid w:val="00F9513F"/>
    <w:rsid w:val="00F96889"/>
    <w:rsid w:val="00F96D4C"/>
    <w:rsid w:val="00F97146"/>
    <w:rsid w:val="00F97908"/>
    <w:rsid w:val="00F97B43"/>
    <w:rsid w:val="00F97DC9"/>
    <w:rsid w:val="00FA07F8"/>
    <w:rsid w:val="00FA08F4"/>
    <w:rsid w:val="00FA105C"/>
    <w:rsid w:val="00FA133D"/>
    <w:rsid w:val="00FA143E"/>
    <w:rsid w:val="00FA1475"/>
    <w:rsid w:val="00FA148A"/>
    <w:rsid w:val="00FA149D"/>
    <w:rsid w:val="00FA198A"/>
    <w:rsid w:val="00FA1CEC"/>
    <w:rsid w:val="00FA27C8"/>
    <w:rsid w:val="00FA3B76"/>
    <w:rsid w:val="00FA452D"/>
    <w:rsid w:val="00FA45C1"/>
    <w:rsid w:val="00FA4D66"/>
    <w:rsid w:val="00FA5A4E"/>
    <w:rsid w:val="00FA6323"/>
    <w:rsid w:val="00FA73F5"/>
    <w:rsid w:val="00FA7EB4"/>
    <w:rsid w:val="00FB0082"/>
    <w:rsid w:val="00FB0243"/>
    <w:rsid w:val="00FB0D70"/>
    <w:rsid w:val="00FB1527"/>
    <w:rsid w:val="00FB15E8"/>
    <w:rsid w:val="00FB1CDD"/>
    <w:rsid w:val="00FB1FEA"/>
    <w:rsid w:val="00FB2537"/>
    <w:rsid w:val="00FB29F4"/>
    <w:rsid w:val="00FB2B23"/>
    <w:rsid w:val="00FB31D1"/>
    <w:rsid w:val="00FB33DC"/>
    <w:rsid w:val="00FB374D"/>
    <w:rsid w:val="00FB4338"/>
    <w:rsid w:val="00FB477E"/>
    <w:rsid w:val="00FB485F"/>
    <w:rsid w:val="00FB4B19"/>
    <w:rsid w:val="00FB4C9C"/>
    <w:rsid w:val="00FB50AC"/>
    <w:rsid w:val="00FB6165"/>
    <w:rsid w:val="00FB6CC2"/>
    <w:rsid w:val="00FB70C4"/>
    <w:rsid w:val="00FC0150"/>
    <w:rsid w:val="00FC03AB"/>
    <w:rsid w:val="00FC288C"/>
    <w:rsid w:val="00FC2EAA"/>
    <w:rsid w:val="00FC40CA"/>
    <w:rsid w:val="00FC427A"/>
    <w:rsid w:val="00FC4729"/>
    <w:rsid w:val="00FC4A10"/>
    <w:rsid w:val="00FC4A8C"/>
    <w:rsid w:val="00FC53DB"/>
    <w:rsid w:val="00FC5718"/>
    <w:rsid w:val="00FC5D64"/>
    <w:rsid w:val="00FC5FC2"/>
    <w:rsid w:val="00FC6177"/>
    <w:rsid w:val="00FC63D1"/>
    <w:rsid w:val="00FC6759"/>
    <w:rsid w:val="00FC7528"/>
    <w:rsid w:val="00FC7684"/>
    <w:rsid w:val="00FD00AE"/>
    <w:rsid w:val="00FD025E"/>
    <w:rsid w:val="00FD0572"/>
    <w:rsid w:val="00FD1286"/>
    <w:rsid w:val="00FD1862"/>
    <w:rsid w:val="00FD1A97"/>
    <w:rsid w:val="00FD2D7B"/>
    <w:rsid w:val="00FD37F6"/>
    <w:rsid w:val="00FD4589"/>
    <w:rsid w:val="00FD473E"/>
    <w:rsid w:val="00FD4757"/>
    <w:rsid w:val="00FD4A98"/>
    <w:rsid w:val="00FD5086"/>
    <w:rsid w:val="00FD6F7B"/>
    <w:rsid w:val="00FD76E4"/>
    <w:rsid w:val="00FD7DF9"/>
    <w:rsid w:val="00FE03C2"/>
    <w:rsid w:val="00FE0B20"/>
    <w:rsid w:val="00FE0B51"/>
    <w:rsid w:val="00FE0B78"/>
    <w:rsid w:val="00FE0E22"/>
    <w:rsid w:val="00FE0ED4"/>
    <w:rsid w:val="00FE1294"/>
    <w:rsid w:val="00FE1EAB"/>
    <w:rsid w:val="00FE2EB7"/>
    <w:rsid w:val="00FE3033"/>
    <w:rsid w:val="00FE3465"/>
    <w:rsid w:val="00FE38B5"/>
    <w:rsid w:val="00FE4394"/>
    <w:rsid w:val="00FE4AD2"/>
    <w:rsid w:val="00FE67CF"/>
    <w:rsid w:val="00FE68EE"/>
    <w:rsid w:val="00FE6D20"/>
    <w:rsid w:val="00FE6FB9"/>
    <w:rsid w:val="00FE72A3"/>
    <w:rsid w:val="00FE7549"/>
    <w:rsid w:val="00FE78F0"/>
    <w:rsid w:val="00FE7BC3"/>
    <w:rsid w:val="00FE7BCC"/>
    <w:rsid w:val="00FF0E81"/>
    <w:rsid w:val="00FF0FF0"/>
    <w:rsid w:val="00FF126D"/>
    <w:rsid w:val="00FF17E0"/>
    <w:rsid w:val="00FF2310"/>
    <w:rsid w:val="00FF2E73"/>
    <w:rsid w:val="00FF2F85"/>
    <w:rsid w:val="00FF4AE2"/>
    <w:rsid w:val="00FF50A8"/>
    <w:rsid w:val="00FF571E"/>
    <w:rsid w:val="00FF5FE1"/>
    <w:rsid w:val="00FF67C8"/>
    <w:rsid w:val="00FF6B69"/>
    <w:rsid w:val="00FF6BD1"/>
    <w:rsid w:val="00FF6CC0"/>
    <w:rsid w:val="00FF7383"/>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9F59D7"/>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9F59D7"/>
    <w:pPr>
      <w:keepNext/>
      <w:numPr>
        <w:ilvl w:val="1"/>
        <w:numId w:val="2"/>
      </w:numPr>
      <w:spacing w:before="120"/>
      <w:outlineLvl w:val="1"/>
    </w:pPr>
    <w:rPr>
      <w:b/>
      <w:bCs/>
      <w:kern w:val="2"/>
      <w:sz w:val="24"/>
      <w:lang w:val="en-GB"/>
    </w:rPr>
  </w:style>
  <w:style w:type="paragraph" w:styleId="Heading3">
    <w:name w:val="heading 3"/>
    <w:basedOn w:val="Normal"/>
    <w:next w:val="Normal"/>
    <w:qFormat/>
    <w:rsid w:val="009F59D7"/>
    <w:pPr>
      <w:keepNext/>
      <w:numPr>
        <w:ilvl w:val="2"/>
        <w:numId w:val="2"/>
      </w:numPr>
      <w:spacing w:before="120"/>
      <w:outlineLvl w:val="2"/>
    </w:pPr>
    <w:rPr>
      <w:b/>
    </w:rPr>
  </w:style>
  <w:style w:type="paragraph" w:styleId="Heading4">
    <w:name w:val="heading 4"/>
    <w:basedOn w:val="Normal"/>
    <w:next w:val="Normal"/>
    <w:qFormat/>
    <w:rsid w:val="009F59D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59D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59D7"/>
    <w:pPr>
      <w:numPr>
        <w:ilvl w:val="5"/>
        <w:numId w:val="2"/>
      </w:numPr>
      <w:spacing w:before="240" w:after="60"/>
      <w:outlineLvl w:val="5"/>
    </w:pPr>
    <w:rPr>
      <w:b/>
      <w:bCs/>
    </w:rPr>
  </w:style>
  <w:style w:type="paragraph" w:styleId="Heading7">
    <w:name w:val="heading 7"/>
    <w:basedOn w:val="Normal"/>
    <w:next w:val="Normal"/>
    <w:qFormat/>
    <w:rsid w:val="009F59D7"/>
    <w:pPr>
      <w:numPr>
        <w:ilvl w:val="6"/>
        <w:numId w:val="2"/>
      </w:numPr>
      <w:spacing w:before="240" w:after="60"/>
      <w:outlineLvl w:val="6"/>
    </w:pPr>
    <w:rPr>
      <w:sz w:val="24"/>
      <w:szCs w:val="24"/>
    </w:rPr>
  </w:style>
  <w:style w:type="paragraph" w:styleId="Heading8">
    <w:name w:val="heading 8"/>
    <w:basedOn w:val="Normal"/>
    <w:next w:val="Normal"/>
    <w:qFormat/>
    <w:rsid w:val="009F59D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59D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59D7"/>
    <w:rPr>
      <w:sz w:val="20"/>
      <w:szCs w:val="20"/>
    </w:rPr>
  </w:style>
  <w:style w:type="character" w:customStyle="1" w:styleId="BodyTextChar">
    <w:name w:val="Body Text Char"/>
    <w:basedOn w:val="DefaultParagraphFont"/>
    <w:link w:val="BodyText"/>
    <w:rsid w:val="00CF195E"/>
  </w:style>
  <w:style w:type="character" w:styleId="Hyperlink">
    <w:name w:val="Hyperlink"/>
    <w:rsid w:val="009F59D7"/>
    <w:rPr>
      <w:color w:val="0000FF"/>
      <w:kern w:val="2"/>
      <w:u w:val="single"/>
      <w:lang w:val="en-GB" w:eastAsia="zh-CN" w:bidi="ar-SA"/>
    </w:rPr>
  </w:style>
  <w:style w:type="paragraph" w:styleId="Caption">
    <w:name w:val="caption"/>
    <w:aliases w:val="cap"/>
    <w:basedOn w:val="Normal"/>
    <w:next w:val="Normal"/>
    <w:link w:val="CaptionChar"/>
    <w:qFormat/>
    <w:rsid w:val="009F59D7"/>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9F59D7"/>
    <w:pPr>
      <w:autoSpaceDE/>
      <w:autoSpaceDN/>
      <w:adjustRightInd/>
      <w:spacing w:after="180"/>
      <w:ind w:left="568" w:hanging="284"/>
      <w:jc w:val="left"/>
    </w:pPr>
    <w:rPr>
      <w:sz w:val="20"/>
      <w:szCs w:val="20"/>
      <w:lang w:val="en-GB"/>
    </w:rPr>
  </w:style>
  <w:style w:type="paragraph" w:styleId="List">
    <w:name w:val="List"/>
    <w:basedOn w:val="Normal"/>
    <w:rsid w:val="009F59D7"/>
    <w:pPr>
      <w:ind w:left="360" w:hanging="360"/>
    </w:pPr>
  </w:style>
  <w:style w:type="paragraph" w:styleId="BodyText2">
    <w:name w:val="Body Text 2"/>
    <w:basedOn w:val="Normal"/>
    <w:rsid w:val="009F59D7"/>
    <w:pPr>
      <w:spacing w:after="0"/>
      <w:jc w:val="left"/>
    </w:pPr>
    <w:rPr>
      <w:szCs w:val="20"/>
    </w:rPr>
  </w:style>
  <w:style w:type="paragraph" w:styleId="BalloonText">
    <w:name w:val="Balloon Text"/>
    <w:basedOn w:val="Normal"/>
    <w:semiHidden/>
    <w:rsid w:val="009F59D7"/>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9F59D7"/>
    <w:rPr>
      <w:color w:val="800080"/>
      <w:kern w:val="2"/>
      <w:u w:val="single"/>
      <w:lang w:val="en-GB" w:eastAsia="zh-CN" w:bidi="ar-SA"/>
    </w:rPr>
  </w:style>
  <w:style w:type="paragraph" w:styleId="FootnoteText">
    <w:name w:val="footnote text"/>
    <w:basedOn w:val="Normal"/>
    <w:semiHidden/>
    <w:rsid w:val="009F59D7"/>
    <w:rPr>
      <w:sz w:val="20"/>
      <w:szCs w:val="20"/>
    </w:rPr>
  </w:style>
  <w:style w:type="character" w:styleId="FootnoteReference">
    <w:name w:val="footnote reference"/>
    <w:rsid w:val="009F59D7"/>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Char"/>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basedOn w:val="Normal"/>
    <w:uiPriority w:val="34"/>
    <w:qFormat/>
    <w:rsid w:val="0088066F"/>
    <w:pPr>
      <w:ind w:firstLineChars="200" w:firstLine="420"/>
    </w:pPr>
  </w:style>
  <w:style w:type="character" w:customStyle="1" w:styleId="B1Char">
    <w:name w:val="B1 Char"/>
    <w:link w:val="B1"/>
    <w:locked/>
    <w:rsid w:val="00DE0E5F"/>
    <w:rPr>
      <w:lang w:val="en-GB" w:eastAsia="en-US"/>
    </w:rPr>
  </w:style>
  <w:style w:type="paragraph" w:customStyle="1" w:styleId="a">
    <w:name w:val="正文（首行不缩进）"/>
    <w:basedOn w:val="Normal"/>
    <w:rsid w:val="00CA321A"/>
  </w:style>
  <w:style w:type="paragraph" w:customStyle="1" w:styleId="TAL">
    <w:name w:val="TAL"/>
    <w:basedOn w:val="Normal"/>
    <w:rsid w:val="00816B65"/>
    <w:pPr>
      <w:keepNext/>
      <w:keepLines/>
      <w:overflowPunct w:val="0"/>
      <w:snapToGrid/>
      <w:spacing w:after="0"/>
      <w:jc w:val="left"/>
      <w:textAlignment w:val="baseline"/>
    </w:pPr>
    <w:rPr>
      <w:rFonts w:ascii="Arial" w:eastAsia="Times New Roman" w:hAnsi="Arial"/>
      <w:sz w:val="18"/>
      <w:szCs w:val="20"/>
      <w:lang w:val="en-GB"/>
    </w:rPr>
  </w:style>
  <w:style w:type="paragraph" w:styleId="NormalWeb">
    <w:name w:val="Normal (Web)"/>
    <w:basedOn w:val="Normal"/>
    <w:uiPriority w:val="99"/>
    <w:unhideWhenUsed/>
    <w:rsid w:val="00FD025E"/>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CharCharCharCharCharCharCharCharCharChar1CharCharCharCharCharCharCharCharCharCharCharCharCharCharCharCharCharCharCharCharCharCharCharChar">
    <w:name w:val="Char Char Char Char Char Char Char Char Char Char1 Char Char Char Char Char Char Char Char Char Char Char Char Char Char Char Char Char Char Char Char Char Char Char Char"/>
    <w:semiHidden/>
    <w:rsid w:val="00DC7FE9"/>
    <w:pPr>
      <w:keepNext/>
      <w:tabs>
        <w:tab w:val="num" w:pos="-1134"/>
      </w:tabs>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2406013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68891443">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88183468">
      <w:bodyDiv w:val="1"/>
      <w:marLeft w:val="0"/>
      <w:marRight w:val="0"/>
      <w:marTop w:val="0"/>
      <w:marBottom w:val="0"/>
      <w:divBdr>
        <w:top w:val="none" w:sz="0" w:space="0" w:color="auto"/>
        <w:left w:val="none" w:sz="0" w:space="0" w:color="auto"/>
        <w:bottom w:val="none" w:sz="0" w:space="0" w:color="auto"/>
        <w:right w:val="none" w:sz="0" w:space="0" w:color="auto"/>
      </w:divBdr>
    </w:div>
    <w:div w:id="197475499">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44413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9501895">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32241234">
      <w:bodyDiv w:val="1"/>
      <w:marLeft w:val="0"/>
      <w:marRight w:val="0"/>
      <w:marTop w:val="0"/>
      <w:marBottom w:val="0"/>
      <w:divBdr>
        <w:top w:val="none" w:sz="0" w:space="0" w:color="auto"/>
        <w:left w:val="none" w:sz="0" w:space="0" w:color="auto"/>
        <w:bottom w:val="none" w:sz="0" w:space="0" w:color="auto"/>
        <w:right w:val="none" w:sz="0" w:space="0" w:color="auto"/>
      </w:divBdr>
    </w:div>
    <w:div w:id="76180423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78607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3775579">
      <w:bodyDiv w:val="1"/>
      <w:marLeft w:val="0"/>
      <w:marRight w:val="0"/>
      <w:marTop w:val="0"/>
      <w:marBottom w:val="0"/>
      <w:divBdr>
        <w:top w:val="none" w:sz="0" w:space="0" w:color="auto"/>
        <w:left w:val="none" w:sz="0" w:space="0" w:color="auto"/>
        <w:bottom w:val="none" w:sz="0" w:space="0" w:color="auto"/>
        <w:right w:val="none" w:sz="0" w:space="0" w:color="auto"/>
      </w:divBdr>
      <w:divsChild>
        <w:div w:id="77945857">
          <w:marLeft w:val="0"/>
          <w:marRight w:val="0"/>
          <w:marTop w:val="0"/>
          <w:marBottom w:val="120"/>
          <w:divBdr>
            <w:top w:val="none" w:sz="0" w:space="0" w:color="auto"/>
            <w:left w:val="none" w:sz="0" w:space="0" w:color="auto"/>
            <w:bottom w:val="none" w:sz="0" w:space="0" w:color="auto"/>
            <w:right w:val="none" w:sz="0" w:space="0" w:color="auto"/>
          </w:divBdr>
        </w:div>
        <w:div w:id="89355535">
          <w:marLeft w:val="0"/>
          <w:marRight w:val="0"/>
          <w:marTop w:val="0"/>
          <w:marBottom w:val="120"/>
          <w:divBdr>
            <w:top w:val="none" w:sz="0" w:space="0" w:color="auto"/>
            <w:left w:val="none" w:sz="0" w:space="0" w:color="auto"/>
            <w:bottom w:val="none" w:sz="0" w:space="0" w:color="auto"/>
            <w:right w:val="none" w:sz="0" w:space="0" w:color="auto"/>
          </w:divBdr>
        </w:div>
        <w:div w:id="161626159">
          <w:marLeft w:val="0"/>
          <w:marRight w:val="0"/>
          <w:marTop w:val="0"/>
          <w:marBottom w:val="120"/>
          <w:divBdr>
            <w:top w:val="none" w:sz="0" w:space="0" w:color="auto"/>
            <w:left w:val="none" w:sz="0" w:space="0" w:color="auto"/>
            <w:bottom w:val="none" w:sz="0" w:space="0" w:color="auto"/>
            <w:right w:val="none" w:sz="0" w:space="0" w:color="auto"/>
          </w:divBdr>
        </w:div>
        <w:div w:id="210465733">
          <w:marLeft w:val="0"/>
          <w:marRight w:val="0"/>
          <w:marTop w:val="0"/>
          <w:marBottom w:val="120"/>
          <w:divBdr>
            <w:top w:val="none" w:sz="0" w:space="0" w:color="auto"/>
            <w:left w:val="none" w:sz="0" w:space="0" w:color="auto"/>
            <w:bottom w:val="none" w:sz="0" w:space="0" w:color="auto"/>
            <w:right w:val="none" w:sz="0" w:space="0" w:color="auto"/>
          </w:divBdr>
        </w:div>
        <w:div w:id="222764177">
          <w:marLeft w:val="0"/>
          <w:marRight w:val="0"/>
          <w:marTop w:val="0"/>
          <w:marBottom w:val="120"/>
          <w:divBdr>
            <w:top w:val="none" w:sz="0" w:space="0" w:color="auto"/>
            <w:left w:val="none" w:sz="0" w:space="0" w:color="auto"/>
            <w:bottom w:val="none" w:sz="0" w:space="0" w:color="auto"/>
            <w:right w:val="none" w:sz="0" w:space="0" w:color="auto"/>
          </w:divBdr>
        </w:div>
        <w:div w:id="302659158">
          <w:marLeft w:val="0"/>
          <w:marRight w:val="0"/>
          <w:marTop w:val="0"/>
          <w:marBottom w:val="120"/>
          <w:divBdr>
            <w:top w:val="none" w:sz="0" w:space="0" w:color="auto"/>
            <w:left w:val="none" w:sz="0" w:space="0" w:color="auto"/>
            <w:bottom w:val="none" w:sz="0" w:space="0" w:color="auto"/>
            <w:right w:val="none" w:sz="0" w:space="0" w:color="auto"/>
          </w:divBdr>
        </w:div>
        <w:div w:id="417943903">
          <w:marLeft w:val="0"/>
          <w:marRight w:val="0"/>
          <w:marTop w:val="0"/>
          <w:marBottom w:val="120"/>
          <w:divBdr>
            <w:top w:val="none" w:sz="0" w:space="0" w:color="auto"/>
            <w:left w:val="none" w:sz="0" w:space="0" w:color="auto"/>
            <w:bottom w:val="none" w:sz="0" w:space="0" w:color="auto"/>
            <w:right w:val="none" w:sz="0" w:space="0" w:color="auto"/>
          </w:divBdr>
        </w:div>
        <w:div w:id="426578786">
          <w:marLeft w:val="0"/>
          <w:marRight w:val="0"/>
          <w:marTop w:val="0"/>
          <w:marBottom w:val="120"/>
          <w:divBdr>
            <w:top w:val="none" w:sz="0" w:space="0" w:color="auto"/>
            <w:left w:val="none" w:sz="0" w:space="0" w:color="auto"/>
            <w:bottom w:val="none" w:sz="0" w:space="0" w:color="auto"/>
            <w:right w:val="none" w:sz="0" w:space="0" w:color="auto"/>
          </w:divBdr>
        </w:div>
        <w:div w:id="539635762">
          <w:marLeft w:val="0"/>
          <w:marRight w:val="0"/>
          <w:marTop w:val="0"/>
          <w:marBottom w:val="120"/>
          <w:divBdr>
            <w:top w:val="none" w:sz="0" w:space="0" w:color="auto"/>
            <w:left w:val="none" w:sz="0" w:space="0" w:color="auto"/>
            <w:bottom w:val="none" w:sz="0" w:space="0" w:color="auto"/>
            <w:right w:val="none" w:sz="0" w:space="0" w:color="auto"/>
          </w:divBdr>
        </w:div>
        <w:div w:id="604002486">
          <w:marLeft w:val="0"/>
          <w:marRight w:val="0"/>
          <w:marTop w:val="0"/>
          <w:marBottom w:val="120"/>
          <w:divBdr>
            <w:top w:val="none" w:sz="0" w:space="0" w:color="auto"/>
            <w:left w:val="none" w:sz="0" w:space="0" w:color="auto"/>
            <w:bottom w:val="none" w:sz="0" w:space="0" w:color="auto"/>
            <w:right w:val="none" w:sz="0" w:space="0" w:color="auto"/>
          </w:divBdr>
        </w:div>
        <w:div w:id="704911989">
          <w:marLeft w:val="0"/>
          <w:marRight w:val="0"/>
          <w:marTop w:val="0"/>
          <w:marBottom w:val="120"/>
          <w:divBdr>
            <w:top w:val="none" w:sz="0" w:space="0" w:color="auto"/>
            <w:left w:val="none" w:sz="0" w:space="0" w:color="auto"/>
            <w:bottom w:val="none" w:sz="0" w:space="0" w:color="auto"/>
            <w:right w:val="none" w:sz="0" w:space="0" w:color="auto"/>
          </w:divBdr>
        </w:div>
        <w:div w:id="722800280">
          <w:marLeft w:val="0"/>
          <w:marRight w:val="0"/>
          <w:marTop w:val="0"/>
          <w:marBottom w:val="120"/>
          <w:divBdr>
            <w:top w:val="none" w:sz="0" w:space="0" w:color="auto"/>
            <w:left w:val="none" w:sz="0" w:space="0" w:color="auto"/>
            <w:bottom w:val="none" w:sz="0" w:space="0" w:color="auto"/>
            <w:right w:val="none" w:sz="0" w:space="0" w:color="auto"/>
          </w:divBdr>
        </w:div>
        <w:div w:id="738209180">
          <w:marLeft w:val="0"/>
          <w:marRight w:val="0"/>
          <w:marTop w:val="0"/>
          <w:marBottom w:val="120"/>
          <w:divBdr>
            <w:top w:val="none" w:sz="0" w:space="0" w:color="auto"/>
            <w:left w:val="none" w:sz="0" w:space="0" w:color="auto"/>
            <w:bottom w:val="none" w:sz="0" w:space="0" w:color="auto"/>
            <w:right w:val="none" w:sz="0" w:space="0" w:color="auto"/>
          </w:divBdr>
        </w:div>
        <w:div w:id="851992021">
          <w:marLeft w:val="0"/>
          <w:marRight w:val="0"/>
          <w:marTop w:val="0"/>
          <w:marBottom w:val="120"/>
          <w:divBdr>
            <w:top w:val="none" w:sz="0" w:space="0" w:color="auto"/>
            <w:left w:val="none" w:sz="0" w:space="0" w:color="auto"/>
            <w:bottom w:val="none" w:sz="0" w:space="0" w:color="auto"/>
            <w:right w:val="none" w:sz="0" w:space="0" w:color="auto"/>
          </w:divBdr>
        </w:div>
        <w:div w:id="885027919">
          <w:marLeft w:val="0"/>
          <w:marRight w:val="0"/>
          <w:marTop w:val="0"/>
          <w:marBottom w:val="120"/>
          <w:divBdr>
            <w:top w:val="none" w:sz="0" w:space="0" w:color="auto"/>
            <w:left w:val="none" w:sz="0" w:space="0" w:color="auto"/>
            <w:bottom w:val="none" w:sz="0" w:space="0" w:color="auto"/>
            <w:right w:val="none" w:sz="0" w:space="0" w:color="auto"/>
          </w:divBdr>
        </w:div>
        <w:div w:id="980041053">
          <w:marLeft w:val="0"/>
          <w:marRight w:val="0"/>
          <w:marTop w:val="0"/>
          <w:marBottom w:val="120"/>
          <w:divBdr>
            <w:top w:val="none" w:sz="0" w:space="0" w:color="auto"/>
            <w:left w:val="none" w:sz="0" w:space="0" w:color="auto"/>
            <w:bottom w:val="none" w:sz="0" w:space="0" w:color="auto"/>
            <w:right w:val="none" w:sz="0" w:space="0" w:color="auto"/>
          </w:divBdr>
        </w:div>
        <w:div w:id="1274899667">
          <w:marLeft w:val="0"/>
          <w:marRight w:val="0"/>
          <w:marTop w:val="0"/>
          <w:marBottom w:val="120"/>
          <w:divBdr>
            <w:top w:val="none" w:sz="0" w:space="0" w:color="auto"/>
            <w:left w:val="none" w:sz="0" w:space="0" w:color="auto"/>
            <w:bottom w:val="none" w:sz="0" w:space="0" w:color="auto"/>
            <w:right w:val="none" w:sz="0" w:space="0" w:color="auto"/>
          </w:divBdr>
        </w:div>
        <w:div w:id="1369842051">
          <w:marLeft w:val="0"/>
          <w:marRight w:val="0"/>
          <w:marTop w:val="0"/>
          <w:marBottom w:val="120"/>
          <w:divBdr>
            <w:top w:val="none" w:sz="0" w:space="0" w:color="auto"/>
            <w:left w:val="none" w:sz="0" w:space="0" w:color="auto"/>
            <w:bottom w:val="none" w:sz="0" w:space="0" w:color="auto"/>
            <w:right w:val="none" w:sz="0" w:space="0" w:color="auto"/>
          </w:divBdr>
        </w:div>
        <w:div w:id="1436554700">
          <w:marLeft w:val="0"/>
          <w:marRight w:val="0"/>
          <w:marTop w:val="0"/>
          <w:marBottom w:val="120"/>
          <w:divBdr>
            <w:top w:val="none" w:sz="0" w:space="0" w:color="auto"/>
            <w:left w:val="none" w:sz="0" w:space="0" w:color="auto"/>
            <w:bottom w:val="none" w:sz="0" w:space="0" w:color="auto"/>
            <w:right w:val="none" w:sz="0" w:space="0" w:color="auto"/>
          </w:divBdr>
        </w:div>
        <w:div w:id="1546214063">
          <w:marLeft w:val="0"/>
          <w:marRight w:val="0"/>
          <w:marTop w:val="0"/>
          <w:marBottom w:val="120"/>
          <w:divBdr>
            <w:top w:val="none" w:sz="0" w:space="0" w:color="auto"/>
            <w:left w:val="none" w:sz="0" w:space="0" w:color="auto"/>
            <w:bottom w:val="none" w:sz="0" w:space="0" w:color="auto"/>
            <w:right w:val="none" w:sz="0" w:space="0" w:color="auto"/>
          </w:divBdr>
        </w:div>
        <w:div w:id="1560939413">
          <w:marLeft w:val="0"/>
          <w:marRight w:val="0"/>
          <w:marTop w:val="0"/>
          <w:marBottom w:val="120"/>
          <w:divBdr>
            <w:top w:val="none" w:sz="0" w:space="0" w:color="auto"/>
            <w:left w:val="none" w:sz="0" w:space="0" w:color="auto"/>
            <w:bottom w:val="none" w:sz="0" w:space="0" w:color="auto"/>
            <w:right w:val="none" w:sz="0" w:space="0" w:color="auto"/>
          </w:divBdr>
        </w:div>
        <w:div w:id="1612321479">
          <w:marLeft w:val="0"/>
          <w:marRight w:val="0"/>
          <w:marTop w:val="0"/>
          <w:marBottom w:val="120"/>
          <w:divBdr>
            <w:top w:val="none" w:sz="0" w:space="0" w:color="auto"/>
            <w:left w:val="none" w:sz="0" w:space="0" w:color="auto"/>
            <w:bottom w:val="none" w:sz="0" w:space="0" w:color="auto"/>
            <w:right w:val="none" w:sz="0" w:space="0" w:color="auto"/>
          </w:divBdr>
        </w:div>
        <w:div w:id="1829320043">
          <w:marLeft w:val="0"/>
          <w:marRight w:val="0"/>
          <w:marTop w:val="0"/>
          <w:marBottom w:val="120"/>
          <w:divBdr>
            <w:top w:val="none" w:sz="0" w:space="0" w:color="auto"/>
            <w:left w:val="none" w:sz="0" w:space="0" w:color="auto"/>
            <w:bottom w:val="none" w:sz="0" w:space="0" w:color="auto"/>
            <w:right w:val="none" w:sz="0" w:space="0" w:color="auto"/>
          </w:divBdr>
        </w:div>
        <w:div w:id="2010787820">
          <w:marLeft w:val="0"/>
          <w:marRight w:val="0"/>
          <w:marTop w:val="0"/>
          <w:marBottom w:val="120"/>
          <w:divBdr>
            <w:top w:val="none" w:sz="0" w:space="0" w:color="auto"/>
            <w:left w:val="none" w:sz="0" w:space="0" w:color="auto"/>
            <w:bottom w:val="none" w:sz="0" w:space="0" w:color="auto"/>
            <w:right w:val="none" w:sz="0" w:space="0" w:color="auto"/>
          </w:divBdr>
        </w:div>
        <w:div w:id="2056201740">
          <w:marLeft w:val="0"/>
          <w:marRight w:val="0"/>
          <w:marTop w:val="0"/>
          <w:marBottom w:val="120"/>
          <w:divBdr>
            <w:top w:val="none" w:sz="0" w:space="0" w:color="auto"/>
            <w:left w:val="none" w:sz="0" w:space="0" w:color="auto"/>
            <w:bottom w:val="none" w:sz="0" w:space="0" w:color="auto"/>
            <w:right w:val="none" w:sz="0" w:space="0" w:color="auto"/>
          </w:divBdr>
        </w:div>
        <w:div w:id="2076967561">
          <w:marLeft w:val="0"/>
          <w:marRight w:val="0"/>
          <w:marTop w:val="0"/>
          <w:marBottom w:val="12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9787592">
      <w:bodyDiv w:val="1"/>
      <w:marLeft w:val="0"/>
      <w:marRight w:val="0"/>
      <w:marTop w:val="0"/>
      <w:marBottom w:val="0"/>
      <w:divBdr>
        <w:top w:val="none" w:sz="0" w:space="0" w:color="auto"/>
        <w:left w:val="none" w:sz="0" w:space="0" w:color="auto"/>
        <w:bottom w:val="none" w:sz="0" w:space="0" w:color="auto"/>
        <w:right w:val="none" w:sz="0" w:space="0" w:color="auto"/>
      </w:divBdr>
      <w:divsChild>
        <w:div w:id="36593619">
          <w:marLeft w:val="0"/>
          <w:marRight w:val="0"/>
          <w:marTop w:val="0"/>
          <w:marBottom w:val="0"/>
          <w:divBdr>
            <w:top w:val="none" w:sz="0" w:space="0" w:color="auto"/>
            <w:left w:val="none" w:sz="0" w:space="0" w:color="auto"/>
            <w:bottom w:val="none" w:sz="0" w:space="0" w:color="auto"/>
            <w:right w:val="none" w:sz="0" w:space="0" w:color="auto"/>
          </w:divBdr>
          <w:divsChild>
            <w:div w:id="168763281">
              <w:marLeft w:val="0"/>
              <w:marRight w:val="0"/>
              <w:marTop w:val="0"/>
              <w:marBottom w:val="37"/>
              <w:divBdr>
                <w:top w:val="none" w:sz="0" w:space="0" w:color="auto"/>
                <w:left w:val="none" w:sz="0" w:space="0" w:color="auto"/>
                <w:bottom w:val="none" w:sz="0" w:space="0" w:color="auto"/>
                <w:right w:val="none" w:sz="0" w:space="0" w:color="auto"/>
              </w:divBdr>
              <w:divsChild>
                <w:div w:id="194723070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38981347">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95666357">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0387339">
      <w:bodyDiv w:val="1"/>
      <w:marLeft w:val="0"/>
      <w:marRight w:val="0"/>
      <w:marTop w:val="0"/>
      <w:marBottom w:val="0"/>
      <w:divBdr>
        <w:top w:val="none" w:sz="0" w:space="0" w:color="auto"/>
        <w:left w:val="none" w:sz="0" w:space="0" w:color="auto"/>
        <w:bottom w:val="none" w:sz="0" w:space="0" w:color="auto"/>
        <w:right w:val="none" w:sz="0" w:space="0" w:color="auto"/>
      </w:divBdr>
      <w:divsChild>
        <w:div w:id="340740470">
          <w:marLeft w:val="0"/>
          <w:marRight w:val="0"/>
          <w:marTop w:val="0"/>
          <w:marBottom w:val="0"/>
          <w:divBdr>
            <w:top w:val="none" w:sz="0" w:space="0" w:color="auto"/>
            <w:left w:val="none" w:sz="0" w:space="0" w:color="auto"/>
            <w:bottom w:val="none" w:sz="0" w:space="0" w:color="auto"/>
            <w:right w:val="none" w:sz="0" w:space="0" w:color="auto"/>
          </w:divBdr>
          <w:divsChild>
            <w:div w:id="944849018">
              <w:marLeft w:val="0"/>
              <w:marRight w:val="0"/>
              <w:marTop w:val="0"/>
              <w:marBottom w:val="37"/>
              <w:divBdr>
                <w:top w:val="none" w:sz="0" w:space="0" w:color="auto"/>
                <w:left w:val="none" w:sz="0" w:space="0" w:color="auto"/>
                <w:bottom w:val="none" w:sz="0" w:space="0" w:color="auto"/>
                <w:right w:val="none" w:sz="0" w:space="0" w:color="auto"/>
              </w:divBdr>
              <w:divsChild>
                <w:div w:id="133656767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618547">
      <w:bodyDiv w:val="1"/>
      <w:marLeft w:val="0"/>
      <w:marRight w:val="0"/>
      <w:marTop w:val="0"/>
      <w:marBottom w:val="0"/>
      <w:divBdr>
        <w:top w:val="none" w:sz="0" w:space="0" w:color="auto"/>
        <w:left w:val="none" w:sz="0" w:space="0" w:color="auto"/>
        <w:bottom w:val="none" w:sz="0" w:space="0" w:color="auto"/>
        <w:right w:val="none" w:sz="0" w:space="0" w:color="auto"/>
      </w:divBdr>
    </w:div>
    <w:div w:id="19689696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4594949">
      <w:bodyDiv w:val="1"/>
      <w:marLeft w:val="0"/>
      <w:marRight w:val="0"/>
      <w:marTop w:val="0"/>
      <w:marBottom w:val="0"/>
      <w:divBdr>
        <w:top w:val="none" w:sz="0" w:space="0" w:color="auto"/>
        <w:left w:val="none" w:sz="0" w:space="0" w:color="auto"/>
        <w:bottom w:val="none" w:sz="0" w:space="0" w:color="auto"/>
        <w:right w:val="none" w:sz="0" w:space="0" w:color="auto"/>
      </w:divBdr>
      <w:divsChild>
        <w:div w:id="1141271723">
          <w:marLeft w:val="0"/>
          <w:marRight w:val="0"/>
          <w:marTop w:val="0"/>
          <w:marBottom w:val="0"/>
          <w:divBdr>
            <w:top w:val="none" w:sz="0" w:space="0" w:color="auto"/>
            <w:left w:val="none" w:sz="0" w:space="0" w:color="auto"/>
            <w:bottom w:val="none" w:sz="0" w:space="0" w:color="auto"/>
            <w:right w:val="none" w:sz="0" w:space="0" w:color="auto"/>
          </w:divBdr>
          <w:divsChild>
            <w:div w:id="385884841">
              <w:marLeft w:val="0"/>
              <w:marRight w:val="0"/>
              <w:marTop w:val="0"/>
              <w:marBottom w:val="35"/>
              <w:divBdr>
                <w:top w:val="none" w:sz="0" w:space="0" w:color="auto"/>
                <w:left w:val="none" w:sz="0" w:space="0" w:color="auto"/>
                <w:bottom w:val="none" w:sz="0" w:space="0" w:color="auto"/>
                <w:right w:val="none" w:sz="0" w:space="0" w:color="auto"/>
              </w:divBdr>
              <w:divsChild>
                <w:div w:id="2077587568">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E:\file2\New%20air%20interface\research\5G%20HW%20contribution%20plan\R1-xxxxxx_scenarios_and_design_of_num_v02%20commen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E0D1C-CE60-4092-A7ED-27321C45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R1-xxxxxx_scenarios_and_design_of_num_v02 comments</Template>
  <TotalTime>0</TotalTime>
  <Pages>6</Pages>
  <Words>1946</Words>
  <Characters>11096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Zhongfeng Li</dc:creator>
  <cp:lastModifiedBy>Tech Hu</cp:lastModifiedBy>
  <cp:revision>2</cp:revision>
  <cp:lastPrinted>2007-06-18T21:08:00Z</cp:lastPrinted>
  <dcterms:created xsi:type="dcterms:W3CDTF">2016-05-13T15:20:00Z</dcterms:created>
  <dcterms:modified xsi:type="dcterms:W3CDTF">2016-05-13T15:20:00Z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(3)ZQZ0XR80yqaeflm4rf4/bTNHFhJZCHMcSmrWPKTAKuMluZBoa5sl3KDRKDRGuQYKg3xPstc+
+124jVROpdAivkGyy5vqZ2UoDavP5lZLigZWN/fu2EhjxjLJNCD8iNODSDBtz/AzpWDfVRYj
22FwtXhbcxTO18l1qn8GcbtcqIkMJIzQYJ1kG7S/33fdwNpjjoyuLhJ83mpaifHKGpR0RiGk
YeHw2lEl+hvUSMpPef</vt:lpwstr>
  </property>
  <property fmtid="{D5CDD505-2E9C-101B-9397-08002B2CF9AE}" pid="13" name="_2015_ms_pID_725343_00">
    <vt:lpwstr>_2015_ms_pID_725343</vt:lpwstr>
  </property>
  <property fmtid="{D5CDD505-2E9C-101B-9397-08002B2CF9AE}" pid="14" name="_2015_ms_pID_7253431">
    <vt:lpwstr>Z8Nr+fPqtLnmAko8v8t2rvU1d2NI92k32muY2WBgO1wkRjIMtU936Y
z0SKSHwrpoCZoRpyjrTlKIaVSVZnN9exib6nOg5dSvMTPLA4kuGzD17899JRCwQ3PnkyII2v
ItcNdHAiGOf5PfJaqqfvsOR1NfyXLWy52tzR2P5tlDG86OBQ4u0rkCKsSlWbbBfj1y6tOpeB
Xziq3UvNYnvaBu3w0D9b7yBWPpmFKgwFKRL8</vt:lpwstr>
  </property>
  <property fmtid="{D5CDD505-2E9C-101B-9397-08002B2CF9AE}" pid="15" name="_2015_ms_pID_7253431_00">
    <vt:lpwstr>_2015_ms_pID_7253431</vt:lpwstr>
  </property>
  <property fmtid="{D5CDD505-2E9C-101B-9397-08002B2CF9AE}" pid="16" name="_2015_ms_pID_7253432">
    <vt:lpwstr>nIEMDAG5wVn/xGXWoxhaWFuF58MlWSEbvyQP
8YE8ytdu5CVbFUxh2f35ZmMqcLyRNuBxEbsJdsd4suWxnF0RoEBlVUUoMPj+wxGY48p7YV1I
BL4CvHkBGabsfy9I+sc7Og==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1461290200</vt:lpwstr>
  </property>
</Properties>
</file>