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6D5E1770"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#84</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200DF0">
        <w:rPr>
          <w:rFonts w:eastAsia="Times New Roman" w:cs="Arial"/>
          <w:bCs/>
          <w:noProof/>
          <w:sz w:val="20"/>
          <w:szCs w:val="18"/>
          <w:lang w:val="en-US" w:eastAsia="zh-CN"/>
        </w:rPr>
        <w:t>1001</w:t>
      </w:r>
    </w:p>
    <w:p w14:paraId="53AF47EE" w14:textId="3CA9CD70" w:rsidR="00F85CDA" w:rsidRPr="00B21284" w:rsidRDefault="007A4B21" w:rsidP="00F85CDA">
      <w:pPr>
        <w:pStyle w:val="TdocHeader2"/>
        <w:rPr>
          <w:rFonts w:eastAsia="Times New Roman" w:cs="Arial"/>
          <w:bCs/>
          <w:noProof/>
          <w:sz w:val="20"/>
          <w:lang w:val="en-US" w:eastAsia="zh-CN"/>
        </w:rPr>
      </w:pPr>
      <w:r w:rsidRPr="00B21284">
        <w:rPr>
          <w:rFonts w:eastAsia="Times New Roman" w:cs="Arial"/>
          <w:bCs/>
          <w:noProof/>
          <w:sz w:val="20"/>
          <w:lang w:eastAsia="zh-CN"/>
        </w:rPr>
        <w:t xml:space="preserve">St. Julian’s, </w:t>
      </w:r>
      <w:r w:rsidR="00C8725C" w:rsidRPr="00B21284">
        <w:rPr>
          <w:rFonts w:eastAsia="Times New Roman" w:cs="Arial"/>
          <w:bCs/>
          <w:noProof/>
          <w:sz w:val="20"/>
          <w:lang w:val="en-US" w:eastAsia="zh-CN"/>
        </w:rPr>
        <w:t>Malta</w:t>
      </w:r>
      <w:r w:rsidR="00F85CDA" w:rsidRPr="00B21284">
        <w:rPr>
          <w:rFonts w:eastAsia="Times New Roman" w:cs="Arial"/>
          <w:bCs/>
          <w:noProof/>
          <w:sz w:val="20"/>
          <w:lang w:val="en-US" w:eastAsia="zh-CN"/>
        </w:rPr>
        <w:t>, 15</w:t>
      </w:r>
      <w:r w:rsidR="00F85CDA" w:rsidRPr="00B21284">
        <w:rPr>
          <w:rFonts w:eastAsia="Times New Roman" w:cs="Arial"/>
          <w:bCs/>
          <w:noProof/>
          <w:sz w:val="20"/>
          <w:vertAlign w:val="superscript"/>
          <w:lang w:val="en-US" w:eastAsia="zh-CN"/>
        </w:rPr>
        <w:t>th</w:t>
      </w:r>
      <w:r w:rsidR="00F85CDA" w:rsidRPr="00B21284">
        <w:rPr>
          <w:rFonts w:eastAsia="Times New Roman" w:cs="Arial"/>
          <w:bCs/>
          <w:noProof/>
          <w:sz w:val="20"/>
          <w:lang w:val="en-US" w:eastAsia="zh-CN"/>
        </w:rPr>
        <w:t xml:space="preserve"> </w:t>
      </w:r>
      <w:r w:rsidRPr="00B21284">
        <w:rPr>
          <w:rFonts w:eastAsia="Times New Roman" w:cs="Arial"/>
          <w:bCs/>
          <w:noProof/>
          <w:sz w:val="20"/>
          <w:lang w:val="en-US" w:eastAsia="zh-CN"/>
        </w:rPr>
        <w:t>–</w:t>
      </w:r>
      <w:r w:rsidR="00F85CDA" w:rsidRPr="00B21284">
        <w:rPr>
          <w:rFonts w:eastAsia="Times New Roman" w:cs="Arial"/>
          <w:bCs/>
          <w:noProof/>
          <w:sz w:val="20"/>
          <w:lang w:val="en-US" w:eastAsia="zh-CN"/>
        </w:rPr>
        <w:t xml:space="preserve"> </w:t>
      </w:r>
      <w:r w:rsidR="00C8725C" w:rsidRPr="00B21284">
        <w:rPr>
          <w:rFonts w:eastAsia="Times New Roman" w:cs="Arial"/>
          <w:bCs/>
          <w:noProof/>
          <w:sz w:val="20"/>
          <w:lang w:val="en-US" w:eastAsia="zh-CN"/>
        </w:rPr>
        <w:t>19</w:t>
      </w:r>
      <w:r w:rsidRPr="00B21284">
        <w:rPr>
          <w:rFonts w:eastAsia="Times New Roman" w:cs="Arial"/>
          <w:bCs/>
          <w:noProof/>
          <w:sz w:val="20"/>
          <w:vertAlign w:val="superscript"/>
          <w:lang w:val="en-US" w:eastAsia="zh-CN"/>
        </w:rPr>
        <w:t>th</w:t>
      </w:r>
      <w:r w:rsidR="00C8725C" w:rsidRPr="00B21284">
        <w:rPr>
          <w:rFonts w:eastAsia="Times New Roman" w:cs="Arial"/>
          <w:bCs/>
          <w:noProof/>
          <w:sz w:val="20"/>
          <w:lang w:val="en-US" w:eastAsia="zh-CN"/>
        </w:rPr>
        <w:t xml:space="preserve"> February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593B24D1"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4C4564">
        <w:rPr>
          <w:sz w:val="20"/>
          <w:lang w:val="en-US"/>
        </w:rPr>
        <w:t xml:space="preserve">On UL </w:t>
      </w:r>
      <w:r w:rsidR="0005024D">
        <w:rPr>
          <w:sz w:val="20"/>
          <w:lang w:val="en-US"/>
        </w:rPr>
        <w:t xml:space="preserve">Channel Access </w:t>
      </w:r>
      <w:r w:rsidR="004C4564">
        <w:rPr>
          <w:sz w:val="20"/>
          <w:lang w:val="en-US"/>
        </w:rPr>
        <w:t>Procedures</w:t>
      </w:r>
      <w:r w:rsidR="0005024D">
        <w:rPr>
          <w:sz w:val="20"/>
          <w:lang w:val="en-US"/>
        </w:rPr>
        <w:t xml:space="preserve"> for Enhanced LAA</w:t>
      </w:r>
    </w:p>
    <w:p w14:paraId="0AF57746" w14:textId="4A5D6A7D"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4" w:name="_Ref298777854"/>
      <w:bookmarkEnd w:id="0"/>
      <w:bookmarkEnd w:id="1"/>
      <w:r w:rsidRPr="00310B2F">
        <w:rPr>
          <w:lang w:val="en-US"/>
        </w:rPr>
        <w:t>Introduction</w:t>
      </w:r>
      <w:bookmarkEnd w:id="4"/>
    </w:p>
    <w:p w14:paraId="32F4A57F" w14:textId="0DBDEBE1" w:rsidR="006B165C" w:rsidRDefault="00691500" w:rsidP="00D00AE7">
      <w:pPr>
        <w:rPr>
          <w:lang w:val="en-US"/>
        </w:rPr>
      </w:pPr>
      <w:r>
        <w:rPr>
          <w:lang w:val="en-US"/>
        </w:rPr>
        <w:t>The</w:t>
      </w:r>
      <w:r w:rsidR="005F3A30">
        <w:rPr>
          <w:lang w:val="en-US"/>
        </w:rPr>
        <w:t xml:space="preserve"> </w:t>
      </w:r>
      <w:r>
        <w:rPr>
          <w:lang w:val="en-US"/>
        </w:rPr>
        <w:t xml:space="preserve">main objective of the </w:t>
      </w:r>
      <w:r w:rsidR="006B165C">
        <w:rPr>
          <w:lang w:val="en-US"/>
        </w:rPr>
        <w:t xml:space="preserve">WID </w:t>
      </w:r>
      <w:r>
        <w:rPr>
          <w:lang w:val="en-US"/>
        </w:rPr>
        <w:t xml:space="preserve">on </w:t>
      </w:r>
      <w:proofErr w:type="spellStart"/>
      <w:r>
        <w:rPr>
          <w:lang w:val="en-US"/>
        </w:rPr>
        <w:t>eLAA</w:t>
      </w:r>
      <w:proofErr w:type="spellEnd"/>
      <w:r w:rsidR="00A27B61">
        <w:rPr>
          <w:lang w:val="en-US"/>
        </w:rPr>
        <w:t xml:space="preserve"> </w:t>
      </w:r>
      <w:r w:rsidR="004404DD">
        <w:rPr>
          <w:lang w:val="en-US"/>
        </w:rPr>
        <w:fldChar w:fldCharType="begin"/>
      </w:r>
      <w:r w:rsidR="004404DD">
        <w:rPr>
          <w:lang w:val="en-US"/>
        </w:rPr>
        <w:instrText xml:space="preserve"> REF _Ref442291765 \n \h </w:instrText>
      </w:r>
      <w:r w:rsidR="004404DD">
        <w:rPr>
          <w:lang w:val="en-US"/>
        </w:rPr>
      </w:r>
      <w:r w:rsidR="004404DD">
        <w:rPr>
          <w:lang w:val="en-US"/>
        </w:rPr>
        <w:fldChar w:fldCharType="separate"/>
      </w:r>
      <w:r w:rsidR="00705669">
        <w:rPr>
          <w:lang w:val="en-US"/>
        </w:rPr>
        <w:t>[1]</w:t>
      </w:r>
      <w:r w:rsidR="004404DD">
        <w:rPr>
          <w:lang w:val="en-US"/>
        </w:rPr>
        <w:fldChar w:fldCharType="end"/>
      </w:r>
      <w:r>
        <w:rPr>
          <w:lang w:val="en-US"/>
        </w:rPr>
        <w:t xml:space="preserve"> </w:t>
      </w:r>
      <w:r w:rsidR="005F3A30">
        <w:rPr>
          <w:lang w:val="en-US"/>
        </w:rPr>
        <w:t xml:space="preserve">is to specify </w:t>
      </w:r>
      <w:r w:rsidR="005F3A30">
        <w:rPr>
          <w:bCs/>
        </w:rPr>
        <w:t>UL support for LAA SCell operation in unlicensed spectrum</w:t>
      </w:r>
      <w:r>
        <w:rPr>
          <w:bCs/>
        </w:rPr>
        <w:t xml:space="preserve"> and within the WID scope</w:t>
      </w:r>
      <w:r w:rsidR="0051448F">
        <w:rPr>
          <w:bCs/>
        </w:rPr>
        <w:t>,</w:t>
      </w:r>
      <w:r w:rsidR="005F3A30">
        <w:rPr>
          <w:bCs/>
        </w:rPr>
        <w:t xml:space="preserve"> </w:t>
      </w:r>
      <w:r w:rsidR="0051448F">
        <w:rPr>
          <w:bCs/>
        </w:rPr>
        <w:t xml:space="preserve">the </w:t>
      </w:r>
      <w:r w:rsidR="005F3A30">
        <w:rPr>
          <w:bCs/>
        </w:rPr>
        <w:t>channel access mechanism functionality for UL transmission</w:t>
      </w:r>
      <w:r>
        <w:rPr>
          <w:bCs/>
        </w:rPr>
        <w:t xml:space="preserve"> </w:t>
      </w:r>
      <w:r w:rsidR="0051448F">
        <w:rPr>
          <w:bCs/>
        </w:rPr>
        <w:t>should be addressed and the decisions made in RAN1 during R</w:t>
      </w:r>
      <w:r w:rsidR="00C535EC">
        <w:rPr>
          <w:bCs/>
        </w:rPr>
        <w:t>e</w:t>
      </w:r>
      <w:r w:rsidR="0051448F">
        <w:rPr>
          <w:bCs/>
        </w:rPr>
        <w:t>l-13 sho</w:t>
      </w:r>
      <w:r w:rsidR="00A27B61">
        <w:rPr>
          <w:bCs/>
        </w:rPr>
        <w:t xml:space="preserve">uld be used as a starting point. </w:t>
      </w:r>
      <w:r w:rsidR="0051448F">
        <w:rPr>
          <w:lang w:val="en-US"/>
        </w:rPr>
        <w:t xml:space="preserve">The following agreements </w:t>
      </w:r>
      <w:r w:rsidR="009E5831">
        <w:rPr>
          <w:lang w:val="en-US"/>
        </w:rPr>
        <w:t xml:space="preserve">in relation to self and cross carrier scheduling, </w:t>
      </w:r>
      <w:r w:rsidR="0051448F">
        <w:rPr>
          <w:lang w:val="en-US"/>
        </w:rPr>
        <w:t xml:space="preserve">were made during the Re1-13 LAA work item </w:t>
      </w:r>
      <w:r w:rsidR="00A27B61">
        <w:rPr>
          <w:lang w:val="en-US"/>
        </w:rPr>
        <w:t xml:space="preserve">with respect to the channel access mechanism for UL transmission </w:t>
      </w:r>
      <w:r w:rsidR="004404DD">
        <w:rPr>
          <w:highlight w:val="yellow"/>
          <w:lang w:val="en-US"/>
        </w:rPr>
        <w:fldChar w:fldCharType="begin"/>
      </w:r>
      <w:r w:rsidR="004404DD">
        <w:rPr>
          <w:lang w:val="en-US"/>
        </w:rPr>
        <w:instrText xml:space="preserve"> REF _Ref442291777 \n \h </w:instrText>
      </w:r>
      <w:r w:rsidR="004404DD">
        <w:rPr>
          <w:highlight w:val="yellow"/>
          <w:lang w:val="en-US"/>
        </w:rPr>
      </w:r>
      <w:r w:rsidR="004404DD">
        <w:rPr>
          <w:highlight w:val="yellow"/>
          <w:lang w:val="en-US"/>
        </w:rPr>
        <w:fldChar w:fldCharType="separate"/>
      </w:r>
      <w:r w:rsidR="00705669">
        <w:rPr>
          <w:lang w:val="en-US"/>
        </w:rPr>
        <w:t>[2]</w:t>
      </w:r>
      <w:r w:rsidR="004404DD">
        <w:rPr>
          <w:highlight w:val="yellow"/>
          <w:lang w:val="en-US"/>
        </w:rPr>
        <w:fldChar w:fldCharType="end"/>
      </w:r>
      <w:r w:rsidR="00A27B61">
        <w:rPr>
          <w:lang w:val="en-US"/>
        </w:rPr>
        <w:t>.</w:t>
      </w:r>
    </w:p>
    <w:p w14:paraId="5A328E6B" w14:textId="77777777" w:rsidR="006B165C" w:rsidRPr="00977098" w:rsidRDefault="006B165C" w:rsidP="006B165C">
      <w:pPr>
        <w:spacing w:after="180"/>
        <w:jc w:val="left"/>
        <w:rPr>
          <w:rFonts w:ascii="Times New Roman" w:hAnsi="Times New Roman"/>
          <w:bCs/>
          <w:sz w:val="22"/>
          <w:lang w:val="en-US" w:eastAsia="ja-JP"/>
        </w:rPr>
      </w:pPr>
      <w:r w:rsidRPr="00977098">
        <w:rPr>
          <w:rFonts w:ascii="Times New Roman" w:hAnsi="Times New Roman"/>
          <w:bCs/>
          <w:sz w:val="22"/>
          <w:highlight w:val="green"/>
          <w:lang w:val="en-US" w:eastAsia="ja-JP"/>
        </w:rPr>
        <w:t>Agreement:</w:t>
      </w:r>
    </w:p>
    <w:p w14:paraId="608E76C3" w14:textId="77777777" w:rsidR="006B165C" w:rsidRPr="006B165C" w:rsidRDefault="006B165C" w:rsidP="008C243B">
      <w:pPr>
        <w:numPr>
          <w:ilvl w:val="0"/>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For self-carrier scheduling, the following UL LBT candidate procedures should be considered</w:t>
      </w:r>
    </w:p>
    <w:p w14:paraId="546EF327" w14:textId="77777777" w:rsidR="006B165C" w:rsidRPr="006B165C" w:rsidRDefault="006B165C" w:rsidP="008C243B">
      <w:pPr>
        <w:numPr>
          <w:ilvl w:val="1"/>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A CCA duration of at least 25 us before the transmission burst</w:t>
      </w:r>
    </w:p>
    <w:p w14:paraId="3F72F09E" w14:textId="77777777" w:rsidR="006B165C" w:rsidRPr="006B165C" w:rsidRDefault="006B165C" w:rsidP="008C243B">
      <w:pPr>
        <w:numPr>
          <w:ilvl w:val="2"/>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The sensing duration in a CCA slot can be less than the CCA slot duration</w:t>
      </w:r>
    </w:p>
    <w:p w14:paraId="3785A1E2" w14:textId="77777777" w:rsidR="006B165C" w:rsidRPr="006B165C" w:rsidRDefault="006B165C" w:rsidP="008C243B">
      <w:pPr>
        <w:numPr>
          <w:ilvl w:val="1"/>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A category 4 LBT scheme with a defer period of 25 µs including a defer duration of 16 us followed by one CCA slot, and a maximum contention window size chosen from X={3, 4, 5, 6, 7},</w:t>
      </w:r>
    </w:p>
    <w:p w14:paraId="1CA035B1" w14:textId="77777777" w:rsidR="006B165C" w:rsidRPr="006B165C" w:rsidRDefault="006B165C" w:rsidP="008C243B">
      <w:pPr>
        <w:numPr>
          <w:ilvl w:val="2"/>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FFS: The random backoff counter is generated at the eNB and is signaled to the UE</w:t>
      </w:r>
    </w:p>
    <w:p w14:paraId="493891EE" w14:textId="77777777" w:rsidR="006B165C" w:rsidRPr="006B165C" w:rsidRDefault="006B165C" w:rsidP="008C243B">
      <w:pPr>
        <w:numPr>
          <w:ilvl w:val="2"/>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 xml:space="preserve">FFS: When a UL grant is subject to LBT with a new random counter, the UL transmissions scheduled by the UL grant also uses a new random counter (previous counter is discarded) irrespective of prior success/failure in accessing the channel. </w:t>
      </w:r>
    </w:p>
    <w:p w14:paraId="1A432E01" w14:textId="77777777" w:rsidR="006B165C" w:rsidRPr="006B165C" w:rsidRDefault="006B165C" w:rsidP="008C243B">
      <w:pPr>
        <w:numPr>
          <w:ilvl w:val="2"/>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The UL maximum contention window size should be smaller than for DL category 4 LBT</w:t>
      </w:r>
    </w:p>
    <w:p w14:paraId="1E48AE56" w14:textId="77777777" w:rsidR="006B165C" w:rsidRPr="006B165C" w:rsidRDefault="006B165C" w:rsidP="008C243B">
      <w:pPr>
        <w:numPr>
          <w:ilvl w:val="2"/>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Note that X = 7 can be revisited later after DL LBT discussions, if necessary</w:t>
      </w:r>
    </w:p>
    <w:p w14:paraId="7000C8E1" w14:textId="303AB22B" w:rsidR="00C25C91" w:rsidRPr="00977098" w:rsidRDefault="006B165C" w:rsidP="008C243B">
      <w:pPr>
        <w:numPr>
          <w:ilvl w:val="1"/>
          <w:numId w:val="11"/>
        </w:numPr>
        <w:spacing w:after="180"/>
        <w:contextualSpacing/>
        <w:jc w:val="left"/>
        <w:rPr>
          <w:rFonts w:ascii="Times New Roman" w:eastAsia="SimSun" w:hAnsi="Times New Roman"/>
          <w:lang w:val="en-US" w:eastAsia="ja-JP"/>
        </w:rPr>
      </w:pPr>
      <w:r w:rsidRPr="006B165C">
        <w:rPr>
          <w:rFonts w:ascii="Times New Roman" w:eastAsia="SimSun" w:hAnsi="Times New Roman"/>
          <w:lang w:val="en-US" w:eastAsia="ja-JP"/>
        </w:rPr>
        <w:t>FFS: Energy detection threshold used for UL LBT</w:t>
      </w:r>
    </w:p>
    <w:p w14:paraId="4CFF615A" w14:textId="00D4A424" w:rsidR="00B22D63" w:rsidRPr="00977098" w:rsidRDefault="00B22D63" w:rsidP="00D00AE7">
      <w:pPr>
        <w:rPr>
          <w:rFonts w:ascii="Times New Roman" w:hAnsi="Times New Roman"/>
          <w:bCs/>
          <w:highlight w:val="green"/>
          <w:u w:val="single"/>
          <w:lang w:val="en-US"/>
        </w:rPr>
      </w:pPr>
    </w:p>
    <w:p w14:paraId="2E8E6F38" w14:textId="77777777" w:rsidR="009E5831" w:rsidRPr="00E84F45" w:rsidRDefault="009E5831" w:rsidP="009E5831">
      <w:pPr>
        <w:spacing w:after="180"/>
        <w:jc w:val="left"/>
        <w:rPr>
          <w:rFonts w:ascii="Times New Roman" w:hAnsi="Times New Roman"/>
          <w:bCs/>
          <w:sz w:val="22"/>
          <w:lang w:val="en-US" w:eastAsia="ja-JP"/>
        </w:rPr>
      </w:pPr>
      <w:r w:rsidRPr="00E84F45">
        <w:rPr>
          <w:rFonts w:ascii="Times New Roman" w:hAnsi="Times New Roman"/>
          <w:bCs/>
          <w:sz w:val="22"/>
          <w:highlight w:val="green"/>
          <w:lang w:val="en-US" w:eastAsia="ja-JP"/>
        </w:rPr>
        <w:t>Agreement:</w:t>
      </w:r>
    </w:p>
    <w:p w14:paraId="294D7529" w14:textId="77777777" w:rsidR="009E5831" w:rsidRPr="009E5831" w:rsidRDefault="009E5831" w:rsidP="009E5831">
      <w:pPr>
        <w:numPr>
          <w:ilvl w:val="0"/>
          <w:numId w:val="25"/>
        </w:numPr>
        <w:spacing w:after="180"/>
        <w:contextualSpacing/>
        <w:jc w:val="left"/>
        <w:rPr>
          <w:rFonts w:ascii="Times New Roman" w:eastAsia="SimSun" w:hAnsi="Times New Roman"/>
          <w:lang w:eastAsia="ja-JP"/>
        </w:rPr>
      </w:pPr>
      <w:r w:rsidRPr="009E5831">
        <w:rPr>
          <w:rFonts w:ascii="Times New Roman" w:eastAsia="SimSun" w:hAnsi="Times New Roman"/>
          <w:lang w:eastAsia="ja-JP"/>
        </w:rPr>
        <w:t xml:space="preserve">For cross-carrier scheduling, when an LBT operation is performed on the SCell to send a grant on another Cell, the UL LBT procedure is the same as that for self-carrier scheduling. </w:t>
      </w:r>
    </w:p>
    <w:p w14:paraId="1B947A1E" w14:textId="77777777" w:rsidR="009E5831" w:rsidRPr="009E5831" w:rsidRDefault="009E5831" w:rsidP="009E5831">
      <w:pPr>
        <w:numPr>
          <w:ilvl w:val="0"/>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eastAsia="ja-JP"/>
        </w:rPr>
        <w:t>For cross-carrier scheduling, when an LBT operation is not performed on the SCell, one or more of the following UL LBT procedures should be supported</w:t>
      </w:r>
    </w:p>
    <w:p w14:paraId="2A1D8AAB" w14:textId="77777777" w:rsidR="009E5831" w:rsidRPr="009E5831" w:rsidRDefault="009E5831" w:rsidP="009E5831">
      <w:pPr>
        <w:numPr>
          <w:ilvl w:val="1"/>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eastAsia="ja-JP"/>
        </w:rPr>
        <w:t>A CCA duration of at least 25 us before the transmission burst</w:t>
      </w:r>
    </w:p>
    <w:p w14:paraId="4A5D9DAF" w14:textId="77777777" w:rsidR="009E5831" w:rsidRPr="009E5831" w:rsidRDefault="009E5831" w:rsidP="009E5831">
      <w:pPr>
        <w:numPr>
          <w:ilvl w:val="2"/>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eastAsia="ja-JP"/>
        </w:rPr>
        <w:t>The sensing duration can be less than the CCA duration</w:t>
      </w:r>
    </w:p>
    <w:p w14:paraId="04771B12" w14:textId="77777777" w:rsidR="009E5831" w:rsidRPr="009E5831" w:rsidRDefault="009E5831" w:rsidP="009E5831">
      <w:pPr>
        <w:numPr>
          <w:ilvl w:val="1"/>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eastAsia="ja-JP"/>
        </w:rPr>
        <w:t xml:space="preserve">A category 4 LBT scheme with a defer period of 25 µs including a defer duration of 16 us followed by one CCA slot, </w:t>
      </w:r>
    </w:p>
    <w:p w14:paraId="68562281" w14:textId="77777777" w:rsidR="009E5831" w:rsidRPr="009E5831" w:rsidRDefault="009E5831" w:rsidP="009E5831">
      <w:pPr>
        <w:numPr>
          <w:ilvl w:val="2"/>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eastAsia="ja-JP"/>
        </w:rPr>
        <w:t>FFS: The random backoff counter is generated at the eNB and is signalled to the UE</w:t>
      </w:r>
    </w:p>
    <w:p w14:paraId="4B76AC11" w14:textId="77777777" w:rsidR="009E5831" w:rsidRPr="009E5831" w:rsidRDefault="009E5831" w:rsidP="009E5831">
      <w:pPr>
        <w:numPr>
          <w:ilvl w:val="2"/>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val="en-US" w:eastAsia="ja-JP"/>
        </w:rPr>
        <w:t>FFS: Whether the UL maximum contention window size can be smaller than that for DL category 4 LBT</w:t>
      </w:r>
    </w:p>
    <w:p w14:paraId="22B3F606" w14:textId="77777777" w:rsidR="009E5831" w:rsidRPr="009E5831" w:rsidRDefault="009E5831" w:rsidP="009E5831">
      <w:pPr>
        <w:numPr>
          <w:ilvl w:val="2"/>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val="en-US" w:eastAsia="ja-JP"/>
        </w:rPr>
        <w:t>FFS: Whether the UL maximum contention window size should be greater than that for self-carrier scheduled UL</w:t>
      </w:r>
    </w:p>
    <w:p w14:paraId="6CF20298" w14:textId="77777777" w:rsidR="009E5831" w:rsidRPr="009E5831" w:rsidRDefault="009E5831" w:rsidP="009E5831">
      <w:pPr>
        <w:numPr>
          <w:ilvl w:val="1"/>
          <w:numId w:val="25"/>
        </w:numPr>
        <w:spacing w:after="180"/>
        <w:contextualSpacing/>
        <w:jc w:val="left"/>
        <w:rPr>
          <w:rFonts w:ascii="Times New Roman" w:eastAsia="SimSun" w:hAnsi="Times New Roman"/>
          <w:lang w:val="en-US" w:eastAsia="ja-JP"/>
        </w:rPr>
      </w:pPr>
      <w:r w:rsidRPr="009E5831">
        <w:rPr>
          <w:rFonts w:ascii="Times New Roman" w:eastAsia="SimSun" w:hAnsi="Times New Roman"/>
          <w:lang w:val="en-US" w:eastAsia="ja-JP"/>
        </w:rPr>
        <w:t>FFS: Energy detection threshold used for UL LBT</w:t>
      </w:r>
    </w:p>
    <w:p w14:paraId="441CD6FB" w14:textId="77777777" w:rsidR="0024178D" w:rsidRDefault="0024178D" w:rsidP="00D00AE7">
      <w:pPr>
        <w:rPr>
          <w:lang w:val="en-US"/>
        </w:rPr>
      </w:pPr>
    </w:p>
    <w:p w14:paraId="6E7DD36C" w14:textId="4F043E86" w:rsidR="006B165C" w:rsidRDefault="00A27B61" w:rsidP="00D00AE7">
      <w:pPr>
        <w:rPr>
          <w:lang w:val="en-US"/>
        </w:rPr>
      </w:pPr>
      <w:r>
        <w:rPr>
          <w:lang w:val="en-US"/>
        </w:rPr>
        <w:t xml:space="preserve">In this contribution we </w:t>
      </w:r>
      <w:r w:rsidR="00FD15DB">
        <w:rPr>
          <w:lang w:val="en-US"/>
        </w:rPr>
        <w:t>discuss our view</w:t>
      </w:r>
      <w:r w:rsidR="00C94D4B">
        <w:rPr>
          <w:lang w:val="en-US"/>
        </w:rPr>
        <w:t>s</w:t>
      </w:r>
      <w:r w:rsidR="00FD15DB">
        <w:rPr>
          <w:lang w:val="en-US"/>
        </w:rPr>
        <w:t xml:space="preserve"> on </w:t>
      </w:r>
      <w:r w:rsidR="000259B2">
        <w:rPr>
          <w:lang w:val="en-US"/>
        </w:rPr>
        <w:t>channel acce</w:t>
      </w:r>
      <w:r w:rsidR="00FD15DB">
        <w:rPr>
          <w:lang w:val="en-US"/>
        </w:rPr>
        <w:t xml:space="preserve">ss </w:t>
      </w:r>
      <w:r w:rsidR="00C97545">
        <w:rPr>
          <w:lang w:val="en-US"/>
        </w:rPr>
        <w:t xml:space="preserve">procedures </w:t>
      </w:r>
      <w:r w:rsidR="00FD15DB">
        <w:rPr>
          <w:lang w:val="en-US"/>
        </w:rPr>
        <w:t>for UL transmissions</w:t>
      </w:r>
      <w:r w:rsidR="00C97545">
        <w:rPr>
          <w:lang w:val="en-US"/>
        </w:rPr>
        <w:t xml:space="preserve"> with </w:t>
      </w:r>
      <w:r w:rsidR="000356B5">
        <w:rPr>
          <w:lang w:val="en-US"/>
        </w:rPr>
        <w:t>a</w:t>
      </w:r>
      <w:r w:rsidR="00C97545">
        <w:rPr>
          <w:lang w:val="en-US"/>
        </w:rPr>
        <w:t xml:space="preserve"> focus on accommodating PUSCH transmission</w:t>
      </w:r>
      <w:r w:rsidR="00C94D4B">
        <w:rPr>
          <w:lang w:val="en-US"/>
        </w:rPr>
        <w:t>s</w:t>
      </w:r>
      <w:r w:rsidR="00C97545">
        <w:rPr>
          <w:lang w:val="en-US"/>
        </w:rPr>
        <w:t xml:space="preserve"> on the unlicensed </w:t>
      </w:r>
      <w:r w:rsidR="00C94D4B">
        <w:rPr>
          <w:lang w:val="en-US"/>
        </w:rPr>
        <w:t>spectrum based on system performance evaluation results as well as detailed analysis</w:t>
      </w:r>
      <w:r w:rsidR="00C97545">
        <w:rPr>
          <w:lang w:val="en-US"/>
        </w:rPr>
        <w:t xml:space="preserve">. </w:t>
      </w:r>
      <w:r w:rsidR="00C94D4B">
        <w:rPr>
          <w:lang w:val="en-US"/>
        </w:rPr>
        <w:t>Moreover, a</w:t>
      </w:r>
      <w:r w:rsidR="00C97545">
        <w:rPr>
          <w:lang w:val="en-US"/>
        </w:rPr>
        <w:t xml:space="preserve">dditional design aspects are discussed in our companion contributions </w:t>
      </w:r>
      <w:r w:rsidR="00C97545">
        <w:rPr>
          <w:lang w:val="en-US"/>
        </w:rPr>
        <w:fldChar w:fldCharType="begin"/>
      </w:r>
      <w:r w:rsidR="00C97545">
        <w:rPr>
          <w:lang w:val="en-US"/>
        </w:rPr>
        <w:instrText xml:space="preserve"> REF _Ref442345663 \n \h </w:instrText>
      </w:r>
      <w:r w:rsidR="00C97545">
        <w:rPr>
          <w:lang w:val="en-US"/>
        </w:rPr>
      </w:r>
      <w:r w:rsidR="00C97545">
        <w:rPr>
          <w:lang w:val="en-US"/>
        </w:rPr>
        <w:fldChar w:fldCharType="separate"/>
      </w:r>
      <w:r w:rsidR="00705669">
        <w:rPr>
          <w:lang w:val="en-US"/>
        </w:rPr>
        <w:t>[3</w:t>
      </w:r>
      <w:proofErr w:type="gramStart"/>
      <w:r w:rsidR="00705669">
        <w:rPr>
          <w:lang w:val="en-US"/>
        </w:rPr>
        <w:t>]</w:t>
      </w:r>
      <w:proofErr w:type="gramEnd"/>
      <w:r w:rsidR="00C97545">
        <w:rPr>
          <w:lang w:val="en-US"/>
        </w:rPr>
        <w:fldChar w:fldCharType="end"/>
      </w:r>
      <w:r w:rsidR="00C97545">
        <w:rPr>
          <w:lang w:val="en-US"/>
        </w:rPr>
        <w:fldChar w:fldCharType="begin"/>
      </w:r>
      <w:r w:rsidR="00C97545">
        <w:rPr>
          <w:lang w:val="en-US"/>
        </w:rPr>
        <w:instrText xml:space="preserve"> REF _Ref442345665 \n \h </w:instrText>
      </w:r>
      <w:r w:rsidR="00C97545">
        <w:rPr>
          <w:lang w:val="en-US"/>
        </w:rPr>
      </w:r>
      <w:r w:rsidR="00C97545">
        <w:rPr>
          <w:lang w:val="en-US"/>
        </w:rPr>
        <w:fldChar w:fldCharType="separate"/>
      </w:r>
      <w:r w:rsidR="00705669">
        <w:rPr>
          <w:lang w:val="en-US"/>
        </w:rPr>
        <w:t>[4]</w:t>
      </w:r>
      <w:r w:rsidR="00C97545">
        <w:rPr>
          <w:lang w:val="en-US"/>
        </w:rPr>
        <w:fldChar w:fldCharType="end"/>
      </w:r>
      <w:r w:rsidR="00C97545">
        <w:rPr>
          <w:lang w:val="en-US"/>
        </w:rPr>
        <w:fldChar w:fldCharType="begin"/>
      </w:r>
      <w:r w:rsidR="00C97545">
        <w:rPr>
          <w:lang w:val="en-US"/>
        </w:rPr>
        <w:instrText xml:space="preserve"> REF _Ref442345668 \n \h </w:instrText>
      </w:r>
      <w:r w:rsidR="00C97545">
        <w:rPr>
          <w:lang w:val="en-US"/>
        </w:rPr>
      </w:r>
      <w:r w:rsidR="00C97545">
        <w:rPr>
          <w:lang w:val="en-US"/>
        </w:rPr>
        <w:fldChar w:fldCharType="separate"/>
      </w:r>
      <w:r w:rsidR="00705669">
        <w:rPr>
          <w:lang w:val="en-US"/>
        </w:rPr>
        <w:t>[5]</w:t>
      </w:r>
      <w:r w:rsidR="00C97545">
        <w:rPr>
          <w:lang w:val="en-US"/>
        </w:rPr>
        <w:fldChar w:fldCharType="end"/>
      </w:r>
      <w:r w:rsidR="00C97545">
        <w:rPr>
          <w:lang w:val="en-US"/>
        </w:rPr>
        <w:t xml:space="preserve">. Our views on the UL channel access in relation to control channels are discussed in </w:t>
      </w:r>
      <w:r w:rsidR="00C97545">
        <w:rPr>
          <w:lang w:val="en-US"/>
        </w:rPr>
        <w:fldChar w:fldCharType="begin"/>
      </w:r>
      <w:r w:rsidR="00C97545">
        <w:rPr>
          <w:lang w:val="en-US"/>
        </w:rPr>
        <w:instrText xml:space="preserve"> REF _Ref442345790 \n \h </w:instrText>
      </w:r>
      <w:r w:rsidR="00C97545">
        <w:rPr>
          <w:lang w:val="en-US"/>
        </w:rPr>
      </w:r>
      <w:r w:rsidR="00C97545">
        <w:rPr>
          <w:lang w:val="en-US"/>
        </w:rPr>
        <w:fldChar w:fldCharType="separate"/>
      </w:r>
      <w:r w:rsidR="00705669">
        <w:rPr>
          <w:lang w:val="en-US"/>
        </w:rPr>
        <w:t>[6]</w:t>
      </w:r>
      <w:r w:rsidR="00C97545">
        <w:rPr>
          <w:lang w:val="en-US"/>
        </w:rPr>
        <w:fldChar w:fldCharType="end"/>
      </w:r>
      <w:r w:rsidR="00923BA6">
        <w:rPr>
          <w:lang w:val="en-US"/>
        </w:rPr>
        <w:t>.</w:t>
      </w:r>
    </w:p>
    <w:p w14:paraId="41A5390D" w14:textId="648332E6" w:rsidR="00FD15DB" w:rsidRDefault="00FD15DB" w:rsidP="00977098">
      <w:pPr>
        <w:pStyle w:val="Heading1"/>
        <w:rPr>
          <w:lang w:val="en-US"/>
        </w:rPr>
      </w:pPr>
      <w:r>
        <w:rPr>
          <w:lang w:val="en-US"/>
        </w:rPr>
        <w:t>Discussions</w:t>
      </w:r>
    </w:p>
    <w:p w14:paraId="47AF5AA9" w14:textId="0DF67CAE" w:rsidR="00FE4611" w:rsidRPr="00FE4611" w:rsidRDefault="00E81A8A" w:rsidP="00D52F72">
      <w:pPr>
        <w:rPr>
          <w:lang w:val="en-US"/>
        </w:rPr>
      </w:pPr>
      <w:r>
        <w:rPr>
          <w:lang w:val="en-US"/>
        </w:rPr>
        <w:t xml:space="preserve">In this section we </w:t>
      </w:r>
      <w:r w:rsidR="000356B5">
        <w:rPr>
          <w:lang w:val="en-US"/>
        </w:rPr>
        <w:t xml:space="preserve">first </w:t>
      </w:r>
      <w:r>
        <w:rPr>
          <w:lang w:val="en-US"/>
        </w:rPr>
        <w:t xml:space="preserve">provide system level performance evaluations and </w:t>
      </w:r>
      <w:r w:rsidR="00020784">
        <w:rPr>
          <w:lang w:val="en-US"/>
        </w:rPr>
        <w:t xml:space="preserve">continue with </w:t>
      </w:r>
      <w:r>
        <w:rPr>
          <w:lang w:val="en-US"/>
        </w:rPr>
        <w:t xml:space="preserve">technical analysis to investigate the impact of the agreed candidate options for LAA UL channel access in Rel-13 </w:t>
      </w:r>
      <w:r w:rsidR="00941BA6">
        <w:rPr>
          <w:lang w:val="en-US"/>
        </w:rPr>
        <w:t>on</w:t>
      </w:r>
      <w:r>
        <w:rPr>
          <w:lang w:val="en-US"/>
        </w:rPr>
        <w:t xml:space="preserve"> LAA </w:t>
      </w:r>
      <w:r>
        <w:rPr>
          <w:lang w:val="en-US"/>
        </w:rPr>
        <w:lastRenderedPageBreak/>
        <w:t xml:space="preserve">performance </w:t>
      </w:r>
      <w:r w:rsidR="00941BA6">
        <w:rPr>
          <w:lang w:val="en-US"/>
        </w:rPr>
        <w:t xml:space="preserve">as well as </w:t>
      </w:r>
      <w:r>
        <w:rPr>
          <w:lang w:val="en-US"/>
        </w:rPr>
        <w:t>its coexistence with Wi-Fi</w:t>
      </w:r>
      <w:r w:rsidR="00941BA6">
        <w:rPr>
          <w:lang w:val="en-US"/>
        </w:rPr>
        <w:t>. The</w:t>
      </w:r>
      <w:r w:rsidR="00020784">
        <w:rPr>
          <w:lang w:val="en-US"/>
        </w:rPr>
        <w:t>se</w:t>
      </w:r>
      <w:r w:rsidR="00941BA6">
        <w:rPr>
          <w:lang w:val="en-US"/>
        </w:rPr>
        <w:t xml:space="preserve"> investigations are </w:t>
      </w:r>
      <w:r w:rsidR="00020784">
        <w:rPr>
          <w:lang w:val="en-US"/>
        </w:rPr>
        <w:t xml:space="preserve">then </w:t>
      </w:r>
      <w:r w:rsidR="00941BA6">
        <w:rPr>
          <w:lang w:val="en-US"/>
        </w:rPr>
        <w:t>used for decisions on</w:t>
      </w:r>
      <w:r w:rsidR="000356B5">
        <w:rPr>
          <w:lang w:val="en-US"/>
        </w:rPr>
        <w:t xml:space="preserve"> the</w:t>
      </w:r>
      <w:r w:rsidR="00941BA6">
        <w:rPr>
          <w:lang w:val="en-US"/>
        </w:rPr>
        <w:t xml:space="preserve"> candidate options </w:t>
      </w:r>
      <w:r w:rsidR="00020784">
        <w:rPr>
          <w:lang w:val="en-US"/>
        </w:rPr>
        <w:t xml:space="preserve">which </w:t>
      </w:r>
      <w:r w:rsidR="00941BA6">
        <w:rPr>
          <w:lang w:val="en-US"/>
        </w:rPr>
        <w:t>are presented here.</w:t>
      </w:r>
    </w:p>
    <w:p w14:paraId="0245E251" w14:textId="77777777" w:rsidR="0029519A" w:rsidRDefault="0029519A" w:rsidP="0029519A">
      <w:pPr>
        <w:pStyle w:val="Heading2"/>
        <w:rPr>
          <w:lang w:val="en-US"/>
        </w:rPr>
      </w:pPr>
      <w:r>
        <w:rPr>
          <w:lang w:val="en-US"/>
        </w:rPr>
        <w:t>Performance evaluations of LAA UL transmission</w:t>
      </w:r>
    </w:p>
    <w:p w14:paraId="54BB642D" w14:textId="48AD50FF" w:rsidR="00227C3C" w:rsidRDefault="00AD30E4" w:rsidP="00AD30E4">
      <w:pPr>
        <w:pStyle w:val="BodyText"/>
        <w:rPr>
          <w:rFonts w:eastAsia="MS Mincho"/>
          <w:lang w:eastAsia="ja-JP"/>
        </w:rPr>
      </w:pPr>
      <w:r>
        <w:t>In the following</w:t>
      </w:r>
      <w:r w:rsidR="00B0485C">
        <w:t>,</w:t>
      </w:r>
      <w:r>
        <w:t xml:space="preserve"> we provide system performance evaluation results of Wi-Fi coexisting with LAA based on any of the above schemes. Using the same coexistence methodology and assumptions from</w:t>
      </w:r>
      <w:r w:rsidR="00A64C5A">
        <w:t xml:space="preserve"> </w:t>
      </w:r>
      <w:r w:rsidR="00A64C5A">
        <w:fldChar w:fldCharType="begin"/>
      </w:r>
      <w:r w:rsidR="00A64C5A">
        <w:instrText xml:space="preserve"> REF _Ref430885276 \n \h </w:instrText>
      </w:r>
      <w:r w:rsidR="00A64C5A">
        <w:fldChar w:fldCharType="separate"/>
      </w:r>
      <w:r w:rsidR="00A64C5A">
        <w:t>[7]</w:t>
      </w:r>
      <w:r w:rsidR="00A64C5A">
        <w:fldChar w:fldCharType="end"/>
      </w:r>
      <w:r>
        <w:t xml:space="preserve">, the indoor scenario is simulated where </w:t>
      </w:r>
      <w:r>
        <w:rPr>
          <w:rFonts w:eastAsia="MS Mincho"/>
          <w:lang w:eastAsia="ja-JP"/>
        </w:rPr>
        <w:t xml:space="preserve">two operators deploy </w:t>
      </w:r>
      <w:r w:rsidRPr="008F0C4A">
        <w:rPr>
          <w:rFonts w:eastAsia="MS Mincho"/>
          <w:lang w:eastAsia="ja-JP"/>
        </w:rPr>
        <w:t xml:space="preserve">4 small cells each in the </w:t>
      </w:r>
      <w:r>
        <w:rPr>
          <w:rFonts w:eastAsia="MS Mincho"/>
          <w:lang w:eastAsia="ja-JP"/>
        </w:rPr>
        <w:t xml:space="preserve">single-floor building </w:t>
      </w:r>
      <w:proofErr w:type="gramStart"/>
      <w:r>
        <w:rPr>
          <w:rFonts w:eastAsia="MS Mincho"/>
          <w:lang w:eastAsia="ja-JP"/>
        </w:rPr>
        <w:t xml:space="preserve">sharing </w:t>
      </w:r>
      <w:r w:rsidR="00031956">
        <w:rPr>
          <w:rFonts w:eastAsia="MS Mincho"/>
          <w:lang w:eastAsia="ja-JP"/>
        </w:rPr>
        <w:t xml:space="preserve"> a</w:t>
      </w:r>
      <w:proofErr w:type="gramEnd"/>
      <w:r w:rsidR="00031956">
        <w:rPr>
          <w:rFonts w:eastAsia="MS Mincho"/>
          <w:lang w:eastAsia="ja-JP"/>
        </w:rPr>
        <w:t xml:space="preserve"> </w:t>
      </w:r>
      <w:r w:rsidRPr="008F0C4A">
        <w:rPr>
          <w:rFonts w:eastAsia="MS Mincho"/>
          <w:lang w:eastAsia="ja-JP"/>
        </w:rPr>
        <w:t xml:space="preserve">20 MHz </w:t>
      </w:r>
      <w:r w:rsidR="00031956">
        <w:rPr>
          <w:rFonts w:eastAsia="MS Mincho"/>
          <w:lang w:eastAsia="ja-JP"/>
        </w:rPr>
        <w:t>carrier</w:t>
      </w:r>
      <w:r w:rsidRPr="008F0C4A">
        <w:rPr>
          <w:rFonts w:eastAsia="MS Mincho"/>
          <w:lang w:eastAsia="ja-JP"/>
        </w:rPr>
        <w:t xml:space="preserve">. </w:t>
      </w:r>
      <w:r>
        <w:rPr>
          <w:rFonts w:eastAsia="MS Mincho"/>
          <w:lang w:eastAsia="ja-JP"/>
        </w:rPr>
        <w:t>All networks have</w:t>
      </w:r>
      <w:r w:rsidRPr="008F0C4A">
        <w:rPr>
          <w:rFonts w:eastAsia="MS Mincho"/>
          <w:lang w:eastAsia="ja-JP"/>
        </w:rPr>
        <w:t xml:space="preserve"> both DL and UL traffic</w:t>
      </w:r>
      <w:r w:rsidR="00E91ACF">
        <w:rPr>
          <w:rFonts w:eastAsia="MS Mincho"/>
          <w:lang w:eastAsia="ja-JP"/>
        </w:rPr>
        <w:t xml:space="preserve"> with a</w:t>
      </w:r>
      <w:r>
        <w:rPr>
          <w:rFonts w:eastAsia="MS Mincho"/>
          <w:lang w:eastAsia="ja-JP"/>
        </w:rPr>
        <w:t xml:space="preserve"> </w:t>
      </w:r>
      <w:r w:rsidR="00E91ACF" w:rsidRPr="00D52F72">
        <w:rPr>
          <w:rFonts w:eastAsia="MS Mincho"/>
          <w:lang w:eastAsia="ja-JP"/>
        </w:rPr>
        <w:t>50/5</w:t>
      </w:r>
      <w:r w:rsidRPr="00D52F72">
        <w:rPr>
          <w:rFonts w:eastAsia="MS Mincho"/>
          <w:lang w:eastAsia="ja-JP"/>
        </w:rPr>
        <w:t xml:space="preserve">0 split. One of the Wi-Fi networks is replaced by </w:t>
      </w:r>
      <w:r w:rsidRPr="007532B1">
        <w:rPr>
          <w:rFonts w:eastAsia="MS Mincho"/>
          <w:lang w:eastAsia="ja-JP"/>
        </w:rPr>
        <w:t xml:space="preserve">LAA. </w:t>
      </w:r>
      <w:r w:rsidR="00E91ACF" w:rsidRPr="00A95085">
        <w:rPr>
          <w:rFonts w:eastAsia="MS Mincho"/>
          <w:lang w:eastAsia="ja-JP"/>
        </w:rPr>
        <w:t>20</w:t>
      </w:r>
      <w:r w:rsidRPr="00A95085">
        <w:rPr>
          <w:rFonts w:eastAsia="MS Mincho"/>
          <w:lang w:eastAsia="ja-JP"/>
        </w:rPr>
        <w:t xml:space="preserve"> UEs</w:t>
      </w:r>
      <w:r w:rsidR="00E91ACF" w:rsidRPr="007532B1">
        <w:rPr>
          <w:rFonts w:eastAsia="MS Mincho"/>
          <w:lang w:eastAsia="ja-JP"/>
        </w:rPr>
        <w:t xml:space="preserve"> per</w:t>
      </w:r>
      <w:r w:rsidR="00E91ACF">
        <w:rPr>
          <w:rFonts w:eastAsia="MS Mincho"/>
          <w:lang w:eastAsia="ja-JP"/>
        </w:rPr>
        <w:t xml:space="preserve"> AP/eNB</w:t>
      </w:r>
      <w:r>
        <w:rPr>
          <w:rFonts w:eastAsia="MS Mincho"/>
          <w:lang w:eastAsia="ja-JP"/>
        </w:rPr>
        <w:t xml:space="preserve"> are considered in the evaluation.</w:t>
      </w:r>
      <w:r w:rsidR="00E91ACF">
        <w:t xml:space="preserve"> Moreover two additional VoIP traffic UEs per AP are modelled for the non-replaced Wi-Fi network.</w:t>
      </w:r>
      <w:r>
        <w:rPr>
          <w:rFonts w:eastAsia="MS Mincho"/>
          <w:lang w:eastAsia="ja-JP"/>
        </w:rPr>
        <w:t xml:space="preserve"> </w:t>
      </w:r>
      <w:r>
        <w:t>In the Wi-Fi and LAA coexistence scenario, in the first step, Operator A and B both use Wi-Fi. In the second step, operator A and its corresponding UEs are replaced by an LAA operator and LAA UEs while operator B and its UEs remain unchanged</w:t>
      </w:r>
      <w:r w:rsidR="00E91ACF">
        <w:t>.</w:t>
      </w:r>
      <w:r w:rsidR="004C4C20">
        <w:t xml:space="preserve"> Finally</w:t>
      </w:r>
      <w:r w:rsidR="00E91ACF">
        <w:t xml:space="preserve">, </w:t>
      </w:r>
      <w:r>
        <w:t xml:space="preserve">the licensed PCell carrier is not used in the LAA network. </w:t>
      </w:r>
      <w:r>
        <w:rPr>
          <w:rFonts w:eastAsia="MS Mincho"/>
          <w:lang w:eastAsia="ja-JP"/>
        </w:rPr>
        <w:t xml:space="preserve">More information on the simulation assumptions is available in </w:t>
      </w:r>
      <w:r w:rsidR="00031956">
        <w:rPr>
          <w:rFonts w:eastAsia="MS Mincho"/>
          <w:lang w:eastAsia="ja-JP"/>
        </w:rPr>
        <w:t xml:space="preserve">the </w:t>
      </w:r>
      <w:r w:rsidR="00A64C5A">
        <w:rPr>
          <w:rFonts w:eastAsia="MS Mincho"/>
          <w:lang w:eastAsia="ja-JP"/>
        </w:rPr>
        <w:t>Appendix.</w:t>
      </w:r>
    </w:p>
    <w:p w14:paraId="45AA5ED8" w14:textId="7EE7743A" w:rsidR="00227C3C" w:rsidRPr="00D52F72" w:rsidRDefault="00FB2C57" w:rsidP="00D52F72">
      <w:pPr>
        <w:pStyle w:val="BodyText"/>
        <w:ind w:left="-270"/>
        <w:rPr>
          <w:rFonts w:eastAsia="MS Mincho"/>
          <w:lang w:eastAsia="ja-JP"/>
        </w:rPr>
      </w:pPr>
      <w:r w:rsidRPr="00FB2C57">
        <w:rPr>
          <w:rFonts w:eastAsia="MS Mincho"/>
          <w:lang w:eastAsia="ja-JP"/>
        </w:rPr>
        <w:t xml:space="preserve"> </w:t>
      </w:r>
      <w:r w:rsidR="00FA3B98" w:rsidRPr="00FA3B98">
        <w:rPr>
          <w:rFonts w:eastAsia="MS Mincho"/>
          <w:noProof/>
          <w:lang w:val="en-US" w:eastAsia="en-US"/>
        </w:rPr>
        <w:drawing>
          <wp:inline distT="0" distB="0" distL="0" distR="0" wp14:anchorId="12606BE2" wp14:editId="2ADDE13D">
            <wp:extent cx="3026664" cy="2432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6664" cy="2432304"/>
                    </a:xfrm>
                    <a:prstGeom prst="rect">
                      <a:avLst/>
                    </a:prstGeom>
                    <a:noFill/>
                    <a:ln>
                      <a:noFill/>
                    </a:ln>
                  </pic:spPr>
                </pic:pic>
              </a:graphicData>
            </a:graphic>
          </wp:inline>
        </w:drawing>
      </w:r>
      <w:r w:rsidR="00FA3B98" w:rsidRPr="00FA3B98">
        <w:rPr>
          <w:rFonts w:eastAsia="MS Mincho"/>
        </w:rPr>
        <w:t xml:space="preserve"> </w:t>
      </w:r>
      <w:r w:rsidRPr="00FB2C57">
        <w:rPr>
          <w:rFonts w:eastAsia="MS Mincho"/>
          <w:noProof/>
          <w:lang w:val="en-US" w:eastAsia="en-US"/>
        </w:rPr>
        <w:drawing>
          <wp:inline distT="0" distB="0" distL="0" distR="0" wp14:anchorId="649981A3" wp14:editId="03BCDCF3">
            <wp:extent cx="3191256" cy="23957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bookmarkStart w:id="5" w:name="_Ref442437976"/>
    </w:p>
    <w:p w14:paraId="40B80504" w14:textId="231505CB" w:rsidR="00227C3C" w:rsidRDefault="004C4C20" w:rsidP="00D52F72">
      <w:pPr>
        <w:pStyle w:val="Caption"/>
        <w:jc w:val="both"/>
      </w:pPr>
      <w:bookmarkStart w:id="6" w:name="_Ref442444754"/>
      <w:r>
        <w:t xml:space="preserve">Figure </w:t>
      </w:r>
      <w:r>
        <w:fldChar w:fldCharType="begin"/>
      </w:r>
      <w:r>
        <w:instrText xml:space="preserve"> SEQ Figure \* ARABIC </w:instrText>
      </w:r>
      <w:r>
        <w:fldChar w:fldCharType="separate"/>
      </w:r>
      <w:r w:rsidR="00227C3C">
        <w:rPr>
          <w:noProof/>
        </w:rPr>
        <w:t>1</w:t>
      </w:r>
      <w:r>
        <w:fldChar w:fldCharType="end"/>
      </w:r>
      <w:bookmarkEnd w:id="5"/>
      <w:bookmarkEnd w:id="6"/>
      <w:r>
        <w:t xml:space="preserve">: </w:t>
      </w:r>
      <w:r w:rsidR="00227C3C">
        <w:t xml:space="preserve">The left plot corresponds to </w:t>
      </w:r>
      <w:r w:rsidR="00C535EC">
        <w:t xml:space="preserve">the </w:t>
      </w:r>
      <w:r>
        <w:t>UL mean user throughput vs. served traffic per operator per AP</w:t>
      </w:r>
      <w:r w:rsidR="00227C3C">
        <w:t>/eNB</w:t>
      </w:r>
      <w:r>
        <w:t xml:space="preserve"> for FTP traffic of Wi-Fi </w:t>
      </w:r>
      <w:r w:rsidR="00227C3C">
        <w:t>and LAA networks</w:t>
      </w:r>
      <w:r>
        <w:t xml:space="preserve">. </w:t>
      </w:r>
      <w:r w:rsidR="00227C3C">
        <w:t xml:space="preserve">The right plot corresponds to </w:t>
      </w:r>
      <w:r w:rsidR="00C535EC">
        <w:t xml:space="preserve">the </w:t>
      </w:r>
      <w:r w:rsidR="00500794">
        <w:t xml:space="preserve">UL </w:t>
      </w:r>
      <w:r>
        <w:t>VoIP outage of the non-replaced Wi-Fi network coexisting with Wi-Fi or LAA</w:t>
      </w:r>
      <w:r w:rsidR="00227C3C">
        <w:t xml:space="preserve"> networks</w:t>
      </w:r>
      <w:r>
        <w:t>.</w:t>
      </w:r>
      <w:r w:rsidR="00227C3C">
        <w:t xml:space="preserve"> LAA </w:t>
      </w:r>
      <w:r w:rsidR="00C535EC">
        <w:t xml:space="preserve">is assumed to </w:t>
      </w:r>
      <w:r w:rsidR="00227C3C">
        <w:t>operate with self-carrier scheduling.</w:t>
      </w:r>
    </w:p>
    <w:p w14:paraId="4F6132F4" w14:textId="7EEDD561" w:rsidR="00227C3C" w:rsidRDefault="002D5CF7" w:rsidP="00D52F72">
      <w:pPr>
        <w:ind w:left="-360" w:right="-351"/>
      </w:pPr>
      <w:r w:rsidRPr="002D5CF7">
        <w:rPr>
          <w:noProof/>
          <w:lang w:val="en-US" w:eastAsia="en-US"/>
        </w:rPr>
        <w:drawing>
          <wp:inline distT="0" distB="0" distL="0" distR="0" wp14:anchorId="5575022D" wp14:editId="4BD459AF">
            <wp:extent cx="3209544" cy="23682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9544" cy="2368296"/>
                    </a:xfrm>
                    <a:prstGeom prst="rect">
                      <a:avLst/>
                    </a:prstGeom>
                    <a:noFill/>
                    <a:ln>
                      <a:noFill/>
                    </a:ln>
                  </pic:spPr>
                </pic:pic>
              </a:graphicData>
            </a:graphic>
          </wp:inline>
        </w:drawing>
      </w:r>
      <w:r w:rsidRPr="002D5CF7">
        <w:t xml:space="preserve"> </w:t>
      </w:r>
      <w:r w:rsidRPr="002D5CF7">
        <w:rPr>
          <w:noProof/>
          <w:lang w:val="en-US" w:eastAsia="en-US"/>
        </w:rPr>
        <w:drawing>
          <wp:inline distT="0" distB="0" distL="0" distR="0" wp14:anchorId="5C83F8AD" wp14:editId="2C817EE5">
            <wp:extent cx="3218688" cy="237744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8688" cy="2377440"/>
                    </a:xfrm>
                    <a:prstGeom prst="rect">
                      <a:avLst/>
                    </a:prstGeom>
                    <a:noFill/>
                    <a:ln>
                      <a:noFill/>
                    </a:ln>
                  </pic:spPr>
                </pic:pic>
              </a:graphicData>
            </a:graphic>
          </wp:inline>
        </w:drawing>
      </w:r>
    </w:p>
    <w:p w14:paraId="153BC652" w14:textId="302BD719" w:rsidR="00227C3C" w:rsidRPr="00227C3C" w:rsidRDefault="00227C3C" w:rsidP="00D52F72">
      <w:pPr>
        <w:pStyle w:val="Caption"/>
        <w:jc w:val="both"/>
      </w:pPr>
      <w:bookmarkStart w:id="7" w:name="_Ref442444755"/>
      <w:r>
        <w:t xml:space="preserve">Figure </w:t>
      </w:r>
      <w:r>
        <w:fldChar w:fldCharType="begin"/>
      </w:r>
      <w:r>
        <w:instrText xml:space="preserve"> SEQ Figure \* ARABIC </w:instrText>
      </w:r>
      <w:r>
        <w:fldChar w:fldCharType="separate"/>
      </w:r>
      <w:r>
        <w:rPr>
          <w:noProof/>
        </w:rPr>
        <w:t>2</w:t>
      </w:r>
      <w:r>
        <w:fldChar w:fldCharType="end"/>
      </w:r>
      <w:bookmarkEnd w:id="7"/>
      <w:r>
        <w:t xml:space="preserve">: The left plot corresponds to UL mean user throughput vs. served traffic per operator per AP/eNB for FTP traffic </w:t>
      </w:r>
      <w:r w:rsidR="002D5CF7">
        <w:t>where solid and dashed lines correspond to Operator A (replaced Wi-Fi or LAA) and Operator B (non-replaced Wi-Fi), respectively</w:t>
      </w:r>
      <w:r>
        <w:t xml:space="preserve">. The right plot corresponds to </w:t>
      </w:r>
      <w:r w:rsidR="00500794">
        <w:t xml:space="preserve">UL </w:t>
      </w:r>
      <w:r>
        <w:t xml:space="preserve">VoIP outage of the non-replaced Wi-Fi network coexisting with Wi-Fi or LAA networks. LAA </w:t>
      </w:r>
      <w:r w:rsidR="00C535EC">
        <w:t xml:space="preserve">is assumed to </w:t>
      </w:r>
      <w:r>
        <w:t>operate with cross-carrier scheduling.</w:t>
      </w:r>
    </w:p>
    <w:p w14:paraId="0EBB73DE" w14:textId="09D29415" w:rsidR="00E91ACF" w:rsidRPr="00D52F72" w:rsidRDefault="00227C3C" w:rsidP="00AD30E4">
      <w:pPr>
        <w:pStyle w:val="BodyText"/>
      </w:pPr>
      <w:r>
        <w:lastRenderedPageBreak/>
        <w:t xml:space="preserve">Both self-carrier scheduling </w:t>
      </w:r>
      <w:r w:rsidR="002D2114">
        <w:t xml:space="preserve">and cross-carrier scheduling </w:t>
      </w:r>
      <w:r>
        <w:t>for LAA</w:t>
      </w:r>
      <w:r w:rsidR="002D2114">
        <w:t xml:space="preserve"> are considered for system level evaluation. The following options are assumed </w:t>
      </w:r>
      <w:r w:rsidR="00AA68E8">
        <w:t xml:space="preserve">for LAA </w:t>
      </w:r>
      <w:r w:rsidR="002D2114">
        <w:t>channel access schemes:</w:t>
      </w:r>
    </w:p>
    <w:p w14:paraId="4AD1ECBE" w14:textId="42CE5569" w:rsidR="00AA68E8" w:rsidRDefault="00AA68E8" w:rsidP="00D52F72">
      <w:pPr>
        <w:pStyle w:val="BodyText"/>
        <w:numPr>
          <w:ilvl w:val="0"/>
          <w:numId w:val="27"/>
        </w:numPr>
        <w:rPr>
          <w:rFonts w:cs="Arial"/>
        </w:rPr>
      </w:pPr>
      <w:r w:rsidRPr="009E486B">
        <w:rPr>
          <w:rFonts w:cs="Arial"/>
        </w:rPr>
        <w:t xml:space="preserve">LAA DL </w:t>
      </w:r>
      <w:r>
        <w:rPr>
          <w:rFonts w:cs="Arial"/>
        </w:rPr>
        <w:t xml:space="preserve">LBT with </w:t>
      </w:r>
      <w:r w:rsidRPr="009E486B">
        <w:rPr>
          <w:rFonts w:eastAsia="SimSun" w:cs="Arial"/>
          <w:lang w:val="en-US" w:eastAsia="ja-JP"/>
        </w:rPr>
        <w:t xml:space="preserve">Cat 4 with </w:t>
      </w:r>
      <w:r w:rsidRPr="009E486B">
        <w:rPr>
          <w:rFonts w:eastAsia="SimSun" w:cs="Arial"/>
          <w:lang w:eastAsia="ja-JP"/>
        </w:rPr>
        <w:t>(</w:t>
      </w:r>
      <w:proofErr w:type="spellStart"/>
      <w:r w:rsidRPr="009E486B">
        <w:rPr>
          <w:rFonts w:eastAsia="SimSun" w:cs="Arial"/>
          <w:lang w:eastAsia="ja-JP"/>
        </w:rPr>
        <w:t>CWmin</w:t>
      </w:r>
      <w:proofErr w:type="gramStart"/>
      <w:r w:rsidRPr="009E486B">
        <w:rPr>
          <w:rFonts w:eastAsia="SimSun" w:cs="Arial"/>
          <w:lang w:eastAsia="ja-JP"/>
        </w:rPr>
        <w:t>,CWmax</w:t>
      </w:r>
      <w:proofErr w:type="spellEnd"/>
      <w:proofErr w:type="gramEnd"/>
      <w:r w:rsidRPr="009E486B">
        <w:rPr>
          <w:rFonts w:eastAsia="SimSun" w:cs="Arial"/>
          <w:lang w:eastAsia="ja-JP"/>
        </w:rPr>
        <w:t>)=(15,63)</w:t>
      </w:r>
      <w:r>
        <w:rPr>
          <w:rFonts w:eastAsia="SimSun" w:cs="Arial"/>
          <w:lang w:eastAsia="ja-JP"/>
        </w:rPr>
        <w:t>,</w:t>
      </w:r>
      <w:r w:rsidR="00A95085">
        <w:rPr>
          <w:rFonts w:eastAsia="SimSun" w:cs="Arial"/>
          <w:lang w:eastAsia="ja-JP"/>
        </w:rPr>
        <w:t xml:space="preserve"> i.e. </w:t>
      </w:r>
      <w:r>
        <w:rPr>
          <w:rFonts w:eastAsia="SimSun" w:cs="Arial"/>
          <w:lang w:eastAsia="ja-JP"/>
        </w:rPr>
        <w:t>Rel-13 channel access priority class 3</w:t>
      </w:r>
      <w:r w:rsidR="00A95085">
        <w:rPr>
          <w:rFonts w:eastAsia="SimSun" w:cs="Arial"/>
          <w:lang w:eastAsia="ja-JP"/>
        </w:rPr>
        <w:t xml:space="preserve">. </w:t>
      </w:r>
      <w:r w:rsidR="00031956">
        <w:rPr>
          <w:rFonts w:eastAsia="SimSun" w:cs="Arial"/>
          <w:lang w:eastAsia="ja-JP"/>
        </w:rPr>
        <w:t xml:space="preserve">A </w:t>
      </w:r>
      <w:r w:rsidR="00A95085">
        <w:rPr>
          <w:rFonts w:eastAsia="SimSun" w:cs="Arial"/>
          <w:lang w:eastAsia="ja-JP"/>
        </w:rPr>
        <w:t>DL MCOT</w:t>
      </w:r>
      <w:r w:rsidR="00031956">
        <w:rPr>
          <w:rFonts w:eastAsia="SimSun" w:cs="Arial"/>
          <w:lang w:eastAsia="ja-JP"/>
        </w:rPr>
        <w:t xml:space="preserve"> of </w:t>
      </w:r>
      <w:r w:rsidR="00A95085">
        <w:rPr>
          <w:rFonts w:eastAsia="SimSun" w:cs="Arial"/>
          <w:lang w:eastAsia="ja-JP"/>
        </w:rPr>
        <w:t xml:space="preserve">4ms is assumed in </w:t>
      </w:r>
      <w:r w:rsidR="00031956">
        <w:rPr>
          <w:rFonts w:eastAsia="SimSun" w:cs="Arial"/>
          <w:lang w:eastAsia="ja-JP"/>
        </w:rPr>
        <w:t xml:space="preserve">the </w:t>
      </w:r>
      <w:r w:rsidR="00A95085">
        <w:rPr>
          <w:rFonts w:eastAsia="SimSun" w:cs="Arial"/>
          <w:lang w:eastAsia="ja-JP"/>
        </w:rPr>
        <w:t>evaluations.</w:t>
      </w:r>
    </w:p>
    <w:p w14:paraId="14F1B826" w14:textId="00AF6DD9" w:rsidR="002D2114" w:rsidRPr="00E91ACF" w:rsidRDefault="002D2114" w:rsidP="00D52F72">
      <w:pPr>
        <w:pStyle w:val="BodyText"/>
        <w:numPr>
          <w:ilvl w:val="0"/>
          <w:numId w:val="27"/>
        </w:numPr>
        <w:rPr>
          <w:rFonts w:cs="Arial"/>
        </w:rPr>
      </w:pPr>
      <w:r w:rsidRPr="00E91ACF">
        <w:rPr>
          <w:rFonts w:cs="Arial"/>
        </w:rPr>
        <w:t>LAA UL LBT alternatives for self-carrier scheduling:</w:t>
      </w:r>
    </w:p>
    <w:p w14:paraId="2734477D" w14:textId="1CE7A995"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 xml:space="preserve">Alt 1: </w:t>
      </w:r>
      <w:r w:rsidR="00227C3C" w:rsidRPr="00E91ACF">
        <w:rPr>
          <w:rFonts w:cs="Arial"/>
        </w:rPr>
        <w:t xml:space="preserve"> </w:t>
      </w:r>
      <w:r w:rsidRPr="00D52F72">
        <w:rPr>
          <w:rFonts w:eastAsia="SimSun" w:cs="Arial"/>
          <w:lang w:val="en-US" w:eastAsia="ja-JP"/>
        </w:rPr>
        <w:t xml:space="preserve">A CCA duration of at least 25 </w:t>
      </w:r>
      <w:r w:rsidR="00C535EC">
        <w:rPr>
          <w:rFonts w:eastAsia="SimSun" w:cs="Arial"/>
          <w:lang w:val="en-US" w:eastAsia="ja-JP"/>
        </w:rPr>
        <w:t>µ</w:t>
      </w:r>
      <w:r w:rsidRPr="00D52F72">
        <w:rPr>
          <w:rFonts w:eastAsia="SimSun" w:cs="Arial"/>
          <w:lang w:val="en-US" w:eastAsia="ja-JP"/>
        </w:rPr>
        <w:t>s before the transmission burst</w:t>
      </w:r>
      <w:r w:rsidR="00E91ACF">
        <w:rPr>
          <w:rFonts w:eastAsia="SimSun" w:cs="Arial"/>
          <w:lang w:val="en-US" w:eastAsia="ja-JP"/>
        </w:rPr>
        <w:t xml:space="preserve">, </w:t>
      </w:r>
      <w:r w:rsidR="00A95085" w:rsidRPr="00D52F72">
        <w:rPr>
          <w:rFonts w:eastAsia="SimSun" w:cs="Arial"/>
          <w:lang w:eastAsia="ja-JP"/>
        </w:rPr>
        <w:t>UL MCOT=4ms</w:t>
      </w:r>
    </w:p>
    <w:p w14:paraId="1BA75B88" w14:textId="7E618840"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Alt 2:</w:t>
      </w:r>
      <w:r w:rsidRPr="00D52F72">
        <w:rPr>
          <w:rFonts w:eastAsia="SimSun" w:cs="Arial"/>
          <w:lang w:val="en-US" w:eastAsia="ja-JP"/>
        </w:rPr>
        <w:t xml:space="preserve"> </w:t>
      </w:r>
      <w:r w:rsidR="00E91ACF">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)=(3,7)</w:t>
      </w:r>
      <w:r w:rsidR="00C535EC">
        <w:rPr>
          <w:rFonts w:eastAsia="SimSun" w:cs="Arial"/>
          <w:lang w:eastAsia="ja-JP"/>
        </w:rPr>
        <w:t xml:space="preserve"> and</w:t>
      </w:r>
      <w:r w:rsidR="00E91ACF">
        <w:rPr>
          <w:rFonts w:eastAsia="SimSun" w:cs="Arial"/>
          <w:lang w:eastAsia="ja-JP"/>
        </w:rPr>
        <w:t xml:space="preserve"> UL MCOT=</w:t>
      </w:r>
      <w:r w:rsidR="00A95085">
        <w:rPr>
          <w:rFonts w:eastAsia="SimSun" w:cs="Arial"/>
          <w:lang w:eastAsia="ja-JP"/>
        </w:rPr>
        <w:t>4</w:t>
      </w:r>
      <w:r w:rsidR="00E91ACF">
        <w:rPr>
          <w:rFonts w:eastAsia="SimSun" w:cs="Arial"/>
          <w:lang w:eastAsia="ja-JP"/>
        </w:rPr>
        <w:t>ms</w:t>
      </w:r>
    </w:p>
    <w:p w14:paraId="4C4688AA" w14:textId="20EC735B" w:rsidR="00AA68E8" w:rsidRPr="00D52F72" w:rsidRDefault="00AA68E8" w:rsidP="00D52F72">
      <w:pPr>
        <w:spacing w:after="180"/>
        <w:ind w:left="1080"/>
        <w:contextualSpacing/>
        <w:jc w:val="left"/>
        <w:rPr>
          <w:rFonts w:eastAsia="SimSun" w:cs="Arial"/>
          <w:lang w:val="en-US" w:eastAsia="ja-JP"/>
        </w:rPr>
      </w:pPr>
    </w:p>
    <w:p w14:paraId="2662603B" w14:textId="2A123AC2" w:rsidR="002D2114" w:rsidRPr="00E91ACF" w:rsidRDefault="002D2114" w:rsidP="00D52F72">
      <w:pPr>
        <w:pStyle w:val="BodyText"/>
        <w:numPr>
          <w:ilvl w:val="0"/>
          <w:numId w:val="11"/>
        </w:numPr>
        <w:rPr>
          <w:rFonts w:cs="Arial"/>
        </w:rPr>
      </w:pPr>
      <w:r w:rsidRPr="00E91ACF">
        <w:rPr>
          <w:rFonts w:cs="Arial"/>
        </w:rPr>
        <w:t>LAA UL alternatives for cross-carrier scheduling:</w:t>
      </w:r>
    </w:p>
    <w:p w14:paraId="27127673" w14:textId="757626F1"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 xml:space="preserve">Alt 1:  </w:t>
      </w:r>
      <w:r w:rsidRPr="00D52F72">
        <w:rPr>
          <w:rFonts w:eastAsia="SimSun" w:cs="Arial"/>
          <w:lang w:val="en-US" w:eastAsia="ja-JP"/>
        </w:rPr>
        <w:t>A CCA duration of at least 25 us before the transmission burst and UL MCOT=1ms</w:t>
      </w:r>
    </w:p>
    <w:p w14:paraId="0A56EA67" w14:textId="75E88D26"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Alt 2:</w:t>
      </w:r>
      <w:r w:rsidRPr="00D52F72">
        <w:rPr>
          <w:rFonts w:eastAsia="SimSun" w:cs="Arial"/>
          <w:lang w:val="en-US" w:eastAsia="ja-JP"/>
        </w:rPr>
        <w:t xml:space="preserve"> </w:t>
      </w:r>
      <w:r w:rsidR="00E91ACF">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)=(3,7) and UL MCOT=2ms</w:t>
      </w:r>
    </w:p>
    <w:p w14:paraId="15C2E4C0" w14:textId="757BEE27"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Alt 3:</w:t>
      </w:r>
      <w:r w:rsidRPr="00D52F72">
        <w:rPr>
          <w:rFonts w:eastAsia="SimSun" w:cs="Arial"/>
          <w:lang w:val="en-US" w:eastAsia="ja-JP"/>
        </w:rPr>
        <w:t xml:space="preserve"> </w:t>
      </w:r>
      <w:r w:rsidR="00E91ACF">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)=(7,15) and UL MCOT=3ms</w:t>
      </w:r>
    </w:p>
    <w:p w14:paraId="70CE4A4E" w14:textId="2E6C380B"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Alt 4:</w:t>
      </w:r>
      <w:r w:rsidRPr="00D52F72">
        <w:rPr>
          <w:rFonts w:eastAsia="SimSun" w:cs="Arial"/>
          <w:lang w:val="en-US" w:eastAsia="ja-JP"/>
        </w:rPr>
        <w:t xml:space="preserve"> </w:t>
      </w:r>
      <w:r w:rsidR="00E91ACF">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)=(15,63) and UL MCOT=4ms</w:t>
      </w:r>
    </w:p>
    <w:p w14:paraId="350577CA" w14:textId="5F22B218" w:rsidR="002D2114" w:rsidRPr="00D52F72" w:rsidRDefault="002D2114" w:rsidP="002D2114">
      <w:pPr>
        <w:numPr>
          <w:ilvl w:val="1"/>
          <w:numId w:val="11"/>
        </w:numPr>
        <w:spacing w:after="180"/>
        <w:contextualSpacing/>
        <w:jc w:val="left"/>
        <w:rPr>
          <w:rFonts w:eastAsia="SimSun" w:cs="Arial"/>
          <w:lang w:val="en-US" w:eastAsia="ja-JP"/>
        </w:rPr>
      </w:pPr>
      <w:r w:rsidRPr="00E91ACF">
        <w:rPr>
          <w:rFonts w:cs="Arial"/>
        </w:rPr>
        <w:t>Alt 5:</w:t>
      </w:r>
      <w:r w:rsidRPr="00D52F72">
        <w:rPr>
          <w:rFonts w:eastAsia="SimSun" w:cs="Arial"/>
          <w:lang w:val="en-US" w:eastAsia="ja-JP"/>
        </w:rPr>
        <w:t xml:space="preserve"> </w:t>
      </w:r>
      <w:r w:rsidR="00E91ACF">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)=(15,1023) and UL MCOT=4ms</w:t>
      </w:r>
    </w:p>
    <w:p w14:paraId="6A306516" w14:textId="51857EC7" w:rsidR="00A95085" w:rsidRDefault="00A95085" w:rsidP="00A95085">
      <w:pPr>
        <w:pStyle w:val="BodyText"/>
        <w:rPr>
          <w:lang w:val="en-US"/>
        </w:rPr>
      </w:pPr>
      <w:r>
        <w:rPr>
          <w:lang w:val="en-US"/>
        </w:rPr>
        <w:t>Firstly</w:t>
      </w:r>
      <w:r w:rsidR="00024525">
        <w:rPr>
          <w:lang w:val="en-US"/>
        </w:rPr>
        <w:t>,</w:t>
      </w:r>
      <w:r>
        <w:rPr>
          <w:lang w:val="en-US"/>
        </w:rPr>
        <w:t xml:space="preserve"> from the LAA and Wi-Fi coexistence point of view, the user throughput and VOIP outage performance for both self and cross carrier scheduling cases in </w:t>
      </w:r>
      <w:r>
        <w:rPr>
          <w:lang w:val="en-US"/>
        </w:rPr>
        <w:fldChar w:fldCharType="begin"/>
      </w:r>
      <w:r>
        <w:rPr>
          <w:lang w:val="en-US"/>
        </w:rPr>
        <w:instrText xml:space="preserve"> REF _Ref442444754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_Ref442444755 \h </w:instrText>
      </w:r>
      <w:r>
        <w:rPr>
          <w:lang w:val="en-US"/>
        </w:rPr>
      </w:r>
      <w:r>
        <w:rPr>
          <w:lang w:val="en-US"/>
        </w:rPr>
        <w:fldChar w:fldCharType="separate"/>
      </w:r>
      <w:r>
        <w:t xml:space="preserve">Figure </w:t>
      </w:r>
      <w:r>
        <w:rPr>
          <w:noProof/>
        </w:rPr>
        <w:t>2</w:t>
      </w:r>
      <w:r>
        <w:rPr>
          <w:lang w:val="en-US"/>
        </w:rPr>
        <w:fldChar w:fldCharType="end"/>
      </w:r>
      <w:r>
        <w:rPr>
          <w:lang w:val="en-US"/>
        </w:rPr>
        <w:t>, respectively</w:t>
      </w:r>
      <w:r w:rsidR="0011799E">
        <w:rPr>
          <w:lang w:val="en-US"/>
        </w:rPr>
        <w:t>,</w:t>
      </w:r>
      <w:r>
        <w:rPr>
          <w:lang w:val="en-US"/>
        </w:rPr>
        <w:t xml:space="preserve"> clearly illustrate </w:t>
      </w:r>
      <w:r w:rsidR="0011799E">
        <w:rPr>
          <w:lang w:val="en-US"/>
        </w:rPr>
        <w:t xml:space="preserve">the </w:t>
      </w:r>
      <w:r>
        <w:rPr>
          <w:lang w:val="en-US"/>
        </w:rPr>
        <w:t xml:space="preserve">considerable improvement in Wi-Fi network performance when coexisting with </w:t>
      </w:r>
      <w:r w:rsidR="00024525">
        <w:rPr>
          <w:lang w:val="en-US"/>
        </w:rPr>
        <w:t xml:space="preserve">an </w:t>
      </w:r>
      <w:r>
        <w:rPr>
          <w:lang w:val="en-US"/>
        </w:rPr>
        <w:t xml:space="preserve">LAA </w:t>
      </w:r>
      <w:r w:rsidR="0011799E">
        <w:rPr>
          <w:lang w:val="en-US"/>
        </w:rPr>
        <w:t xml:space="preserve">network </w:t>
      </w:r>
      <w:r>
        <w:rPr>
          <w:lang w:val="en-US"/>
        </w:rPr>
        <w:t xml:space="preserve">as compared to another Wi-Fi network irrespective of the UL LBT scheme utilized by the LAA network. This is due </w:t>
      </w:r>
      <w:r w:rsidR="00D73DB3">
        <w:rPr>
          <w:lang w:val="en-US"/>
        </w:rPr>
        <w:t xml:space="preserve">to </w:t>
      </w:r>
      <w:r>
        <w:rPr>
          <w:lang w:val="en-US"/>
        </w:rPr>
        <w:t xml:space="preserve">the fact that LAA being a scheduled system uses the spectrum efficiently and that benefits </w:t>
      </w:r>
      <w:r w:rsidR="0011799E">
        <w:rPr>
          <w:lang w:val="en-US"/>
        </w:rPr>
        <w:t>any</w:t>
      </w:r>
      <w:r>
        <w:rPr>
          <w:lang w:val="en-US"/>
        </w:rPr>
        <w:t xml:space="preserve"> neighboring no</w:t>
      </w:r>
      <w:r w:rsidR="0011799E">
        <w:rPr>
          <w:lang w:val="en-US"/>
        </w:rPr>
        <w:t>d</w:t>
      </w:r>
      <w:r>
        <w:rPr>
          <w:lang w:val="en-US"/>
        </w:rPr>
        <w:t xml:space="preserve">es considerably. However, it is clearly seen that despite using fast UL LBT, </w:t>
      </w:r>
      <w:r w:rsidR="0011799E">
        <w:rPr>
          <w:lang w:val="en-US"/>
        </w:rPr>
        <w:t xml:space="preserve">i.e. Alt 1 and Alt 2, </w:t>
      </w:r>
      <w:r>
        <w:rPr>
          <w:lang w:val="en-US"/>
        </w:rPr>
        <w:t xml:space="preserve">the LAA performance in self-scheduling case is </w:t>
      </w:r>
      <w:r w:rsidR="0011799E">
        <w:rPr>
          <w:lang w:val="en-US"/>
        </w:rPr>
        <w:t xml:space="preserve">still </w:t>
      </w:r>
      <w:r>
        <w:rPr>
          <w:lang w:val="en-US"/>
        </w:rPr>
        <w:t xml:space="preserve">quite limited. Therefore usage of slower LBT schemes can be perceived </w:t>
      </w:r>
      <w:r w:rsidR="00D73DB3">
        <w:rPr>
          <w:lang w:val="en-US"/>
        </w:rPr>
        <w:t xml:space="preserve">as </w:t>
      </w:r>
      <w:r>
        <w:rPr>
          <w:lang w:val="en-US"/>
        </w:rPr>
        <w:t>nothing but inefficient and poor system design</w:t>
      </w:r>
      <w:r w:rsidR="00D73DB3">
        <w:rPr>
          <w:lang w:val="en-US"/>
        </w:rPr>
        <w:t>,</w:t>
      </w:r>
      <w:r>
        <w:rPr>
          <w:lang w:val="en-US"/>
        </w:rPr>
        <w:t xml:space="preserve"> and hence cannot be recommended. Our companion paper discusses further improvements tha</w:t>
      </w:r>
      <w:r w:rsidR="00710085">
        <w:rPr>
          <w:lang w:val="en-US"/>
        </w:rPr>
        <w:t>t</w:t>
      </w:r>
      <w:r>
        <w:rPr>
          <w:lang w:val="en-US"/>
        </w:rPr>
        <w:t xml:space="preserve"> can be achieved by refined scheduling methods</w:t>
      </w:r>
      <w:r w:rsidR="00A64C5A">
        <w:rPr>
          <w:lang w:val="en-US"/>
        </w:rPr>
        <w:t xml:space="preserve"> </w:t>
      </w:r>
      <w:r w:rsidR="00A64C5A">
        <w:rPr>
          <w:lang w:val="en-US"/>
        </w:rPr>
        <w:fldChar w:fldCharType="begin"/>
      </w:r>
      <w:r w:rsidR="00A64C5A">
        <w:rPr>
          <w:lang w:val="en-US"/>
        </w:rPr>
        <w:instrText xml:space="preserve"> REF _Ref442345668 \n \h </w:instrText>
      </w:r>
      <w:r w:rsidR="00A64C5A">
        <w:rPr>
          <w:lang w:val="en-US"/>
        </w:rPr>
      </w:r>
      <w:r w:rsidR="00A64C5A">
        <w:rPr>
          <w:lang w:val="en-US"/>
        </w:rPr>
        <w:fldChar w:fldCharType="separate"/>
      </w:r>
      <w:r w:rsidR="00A64C5A">
        <w:rPr>
          <w:lang w:val="en-US"/>
        </w:rPr>
        <w:t>[5]</w:t>
      </w:r>
      <w:r w:rsidR="00A64C5A">
        <w:rPr>
          <w:lang w:val="en-US"/>
        </w:rPr>
        <w:fldChar w:fldCharType="end"/>
      </w:r>
      <w:r w:rsidR="00A64C5A">
        <w:rPr>
          <w:lang w:val="en-US"/>
        </w:rPr>
        <w:t>.</w:t>
      </w:r>
      <w:r>
        <w:rPr>
          <w:lang w:val="en-US"/>
        </w:rPr>
        <w:t xml:space="preserve"> Moreover, </w:t>
      </w:r>
      <w:r>
        <w:rPr>
          <w:lang w:val="en-US"/>
        </w:rPr>
        <w:fldChar w:fldCharType="begin"/>
      </w:r>
      <w:r>
        <w:rPr>
          <w:lang w:val="en-US"/>
        </w:rPr>
        <w:instrText xml:space="preserve"> REF _Ref442444755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illustrates that the</w:t>
      </w:r>
      <w:r w:rsidR="007532B1">
        <w:rPr>
          <w:lang w:val="en-US"/>
        </w:rPr>
        <w:t xml:space="preserve"> LAA performance can be improved in case of cross-carrier scheduling by utilizin</w:t>
      </w:r>
      <w:r>
        <w:rPr>
          <w:lang w:val="en-US"/>
        </w:rPr>
        <w:t>g fast</w:t>
      </w:r>
      <w:r w:rsidR="007532B1">
        <w:rPr>
          <w:lang w:val="en-US"/>
        </w:rPr>
        <w:t xml:space="preserve"> LBT scheme</w:t>
      </w:r>
      <w:r>
        <w:rPr>
          <w:lang w:val="en-US"/>
        </w:rPr>
        <w:t>s without any coexist</w:t>
      </w:r>
      <w:r w:rsidR="00710085">
        <w:rPr>
          <w:lang w:val="en-US"/>
        </w:rPr>
        <w:t>ence</w:t>
      </w:r>
      <w:r>
        <w:rPr>
          <w:lang w:val="en-US"/>
        </w:rPr>
        <w:t xml:space="preserve"> issues</w:t>
      </w:r>
      <w:r w:rsidR="007532B1">
        <w:rPr>
          <w:lang w:val="en-US"/>
        </w:rPr>
        <w:t xml:space="preserve">. </w:t>
      </w:r>
      <w:r>
        <w:rPr>
          <w:lang w:val="en-US"/>
        </w:rPr>
        <w:t>It can be observed that moderate and slow UL LBT schemes</w:t>
      </w:r>
      <w:r w:rsidR="0011799E">
        <w:rPr>
          <w:lang w:val="en-US"/>
        </w:rPr>
        <w:t xml:space="preserve"> </w:t>
      </w:r>
      <w:proofErr w:type="spellStart"/>
      <w:r w:rsidR="00A70CAA">
        <w:rPr>
          <w:lang w:val="en-US"/>
        </w:rPr>
        <w:t>sucha</w:t>
      </w:r>
      <w:proofErr w:type="spellEnd"/>
      <w:r w:rsidR="00A70CAA">
        <w:rPr>
          <w:lang w:val="en-US"/>
        </w:rPr>
        <w:t xml:space="preserve"> as</w:t>
      </w:r>
      <w:r w:rsidR="0011799E">
        <w:rPr>
          <w:lang w:val="en-US"/>
        </w:rPr>
        <w:t xml:space="preserve"> Alt 4 and Alt 5</w:t>
      </w:r>
      <w:r>
        <w:rPr>
          <w:lang w:val="en-US"/>
        </w:rPr>
        <w:t xml:space="preserve"> </w:t>
      </w:r>
      <w:r w:rsidR="00A70CAA">
        <w:rPr>
          <w:lang w:val="en-US"/>
        </w:rPr>
        <w:t xml:space="preserve">corresponding to the </w:t>
      </w:r>
      <w:r>
        <w:rPr>
          <w:lang w:val="en-US"/>
        </w:rPr>
        <w:t>Rel-13 channel access priority classes 3 and 4</w:t>
      </w:r>
      <w:r w:rsidR="00A70CAA">
        <w:rPr>
          <w:lang w:val="en-US"/>
        </w:rPr>
        <w:t>,</w:t>
      </w:r>
      <w:r>
        <w:rPr>
          <w:lang w:val="en-US"/>
        </w:rPr>
        <w:t xml:space="preserve"> seriously impact LAA UL performance although the UL grant is not subject to LBT. This limitation is analyzed in more detail in the next section. The observations </w:t>
      </w:r>
      <w:r w:rsidR="00156F63">
        <w:rPr>
          <w:lang w:val="en-US"/>
        </w:rPr>
        <w:t xml:space="preserve">based on the above discussion </w:t>
      </w:r>
      <w:r>
        <w:rPr>
          <w:lang w:val="en-US"/>
        </w:rPr>
        <w:t>are summarized below:</w:t>
      </w:r>
    </w:p>
    <w:p w14:paraId="3BD3CB1C" w14:textId="77777777" w:rsidR="00A64C5A" w:rsidRPr="00CE2708" w:rsidRDefault="00A64C5A" w:rsidP="00A64C5A">
      <w:pPr>
        <w:rPr>
          <w:rFonts w:cs="Arial"/>
          <w:b/>
          <w:lang w:val="en-US"/>
        </w:rPr>
      </w:pPr>
      <w:r w:rsidRPr="00CE2708">
        <w:rPr>
          <w:rFonts w:cs="Arial"/>
          <w:b/>
          <w:lang w:val="en-US"/>
        </w:rPr>
        <w:t>Observations:</w:t>
      </w:r>
    </w:p>
    <w:p w14:paraId="4723D71D" w14:textId="095D6CAB" w:rsidR="00A64C5A" w:rsidRPr="009E486B" w:rsidRDefault="00A64C5A" w:rsidP="00A64C5A">
      <w:pPr>
        <w:pStyle w:val="BodyText"/>
        <w:numPr>
          <w:ilvl w:val="0"/>
          <w:numId w:val="12"/>
        </w:numPr>
        <w:rPr>
          <w:lang w:val="en-US"/>
        </w:rPr>
      </w:pPr>
      <w:r>
        <w:rPr>
          <w:rFonts w:cs="Arial"/>
          <w:b/>
        </w:rPr>
        <w:t xml:space="preserve">LAA coexists well with Wi-Fi and improves Wi-Fi performance for both self and cross carrier scheduling </w:t>
      </w:r>
      <w:r w:rsidR="006B5E5B">
        <w:rPr>
          <w:rFonts w:cs="Arial"/>
          <w:b/>
        </w:rPr>
        <w:t xml:space="preserve">with </w:t>
      </w:r>
      <w:r>
        <w:rPr>
          <w:rFonts w:cs="Arial"/>
          <w:b/>
        </w:rPr>
        <w:t>fast UL LBT schemes.</w:t>
      </w:r>
    </w:p>
    <w:p w14:paraId="45003EEA" w14:textId="25CC4FAC" w:rsidR="00A64C5A" w:rsidRPr="009E486B" w:rsidRDefault="00A64C5A" w:rsidP="00A64C5A">
      <w:pPr>
        <w:pStyle w:val="BodyText"/>
        <w:numPr>
          <w:ilvl w:val="0"/>
          <w:numId w:val="12"/>
        </w:numPr>
        <w:rPr>
          <w:lang w:val="en-US"/>
        </w:rPr>
      </w:pPr>
      <w:r>
        <w:rPr>
          <w:rFonts w:cs="Arial"/>
          <w:b/>
        </w:rPr>
        <w:t>LAA UL performance in case of self-carrier scheduling is very limited even with fast LAA UL LBT scheme</w:t>
      </w:r>
      <w:r w:rsidR="003C0B49">
        <w:rPr>
          <w:rFonts w:cs="Arial"/>
          <w:b/>
        </w:rPr>
        <w:t>s</w:t>
      </w:r>
      <w:r>
        <w:rPr>
          <w:rFonts w:cs="Arial"/>
          <w:b/>
        </w:rPr>
        <w:t>.</w:t>
      </w:r>
    </w:p>
    <w:p w14:paraId="357A6682" w14:textId="77777777" w:rsidR="00A64C5A" w:rsidRPr="00777FB2" w:rsidRDefault="00A64C5A" w:rsidP="00A64C5A">
      <w:pPr>
        <w:pStyle w:val="ListParagraph"/>
        <w:numPr>
          <w:ilvl w:val="0"/>
          <w:numId w:val="12"/>
        </w:numPr>
        <w:rPr>
          <w:rFonts w:ascii="Arial" w:hAnsi="Arial" w:cs="Arial"/>
          <w:b/>
          <w:sz w:val="20"/>
          <w:szCs w:val="20"/>
        </w:rPr>
      </w:pPr>
      <w:r w:rsidRPr="00777FB2">
        <w:rPr>
          <w:rFonts w:ascii="Arial" w:hAnsi="Arial" w:cs="Arial"/>
          <w:b/>
          <w:sz w:val="20"/>
          <w:szCs w:val="20"/>
        </w:rPr>
        <w:t>LAA UL performance in case of cross-carrier scheduling can be improved with fast LAA UL LBT schemes.</w:t>
      </w:r>
    </w:p>
    <w:p w14:paraId="01B01825" w14:textId="10294123" w:rsidR="006C1ED3" w:rsidRPr="006C1ED3" w:rsidRDefault="0029519A" w:rsidP="00977098">
      <w:pPr>
        <w:pStyle w:val="Heading2"/>
        <w:rPr>
          <w:lang w:val="en-US"/>
        </w:rPr>
      </w:pPr>
      <w:r>
        <w:rPr>
          <w:lang w:val="en-US"/>
        </w:rPr>
        <w:t xml:space="preserve">LAA UL Channel Access </w:t>
      </w:r>
      <w:r w:rsidR="006C1ED3">
        <w:rPr>
          <w:lang w:val="en-US"/>
        </w:rPr>
        <w:t xml:space="preserve">Analysis </w:t>
      </w:r>
      <w:r>
        <w:rPr>
          <w:lang w:val="en-US"/>
        </w:rPr>
        <w:t>and Design</w:t>
      </w:r>
    </w:p>
    <w:p w14:paraId="61086BB5" w14:textId="0E77DDC4" w:rsidR="00D01C73" w:rsidRDefault="00D01C73" w:rsidP="00D01C73">
      <w:pPr>
        <w:rPr>
          <w:lang w:val="en-US"/>
        </w:rPr>
      </w:pPr>
      <w:r>
        <w:rPr>
          <w:lang w:val="en-US"/>
        </w:rPr>
        <w:t xml:space="preserve">Wi-Fi operates asynchronously where the nodes are not restricted by grants for transmissions at specific times. That allows a Wi-Fi node more flexibility to contend </w:t>
      </w:r>
      <w:r w:rsidR="007C1858">
        <w:rPr>
          <w:lang w:val="en-US"/>
        </w:rPr>
        <w:t xml:space="preserve">for </w:t>
      </w:r>
      <w:r>
        <w:rPr>
          <w:lang w:val="en-US"/>
        </w:rPr>
        <w:t xml:space="preserve">the channel </w:t>
      </w:r>
      <w:r w:rsidR="007C1858">
        <w:rPr>
          <w:lang w:val="en-US"/>
        </w:rPr>
        <w:t xml:space="preserve">to </w:t>
      </w:r>
      <w:r>
        <w:rPr>
          <w:lang w:val="en-US"/>
        </w:rPr>
        <w:t>acquir</w:t>
      </w:r>
      <w:r w:rsidR="007C1858">
        <w:rPr>
          <w:lang w:val="en-US"/>
        </w:rPr>
        <w:t>e</w:t>
      </w:r>
      <w:r>
        <w:rPr>
          <w:lang w:val="en-US"/>
        </w:rPr>
        <w:t xml:space="preserve"> access for transmission.</w:t>
      </w:r>
    </w:p>
    <w:p w14:paraId="7974C1B9" w14:textId="2EC339C5" w:rsidR="00AE28DF" w:rsidRDefault="00D01C73" w:rsidP="00D01C73">
      <w:pPr>
        <w:rPr>
          <w:rFonts w:cs="Arial"/>
          <w:b/>
          <w:lang w:val="en-US"/>
        </w:rPr>
      </w:pPr>
      <w:r>
        <w:rPr>
          <w:lang w:val="en-US"/>
        </w:rPr>
        <w:t xml:space="preserve">On the other hand, </w:t>
      </w:r>
      <w:r w:rsidR="00890A58">
        <w:rPr>
          <w:lang w:val="en-US"/>
        </w:rPr>
        <w:t xml:space="preserve">LTE is a scheduled system where </w:t>
      </w:r>
      <w:r w:rsidR="00F3410C">
        <w:rPr>
          <w:lang w:val="en-US"/>
        </w:rPr>
        <w:t>UL transmissions</w:t>
      </w:r>
      <w:r w:rsidR="00890A58">
        <w:rPr>
          <w:lang w:val="en-US"/>
        </w:rPr>
        <w:t xml:space="preserve"> </w:t>
      </w:r>
      <w:r w:rsidR="00F3410C">
        <w:rPr>
          <w:lang w:val="en-US"/>
        </w:rPr>
        <w:t xml:space="preserve">are controlled by the eNB such that </w:t>
      </w:r>
      <w:r w:rsidR="00994058">
        <w:rPr>
          <w:lang w:val="en-US"/>
        </w:rPr>
        <w:t>no</w:t>
      </w:r>
      <w:r w:rsidR="00F3410C">
        <w:rPr>
          <w:lang w:val="en-US"/>
        </w:rPr>
        <w:t xml:space="preserve"> transmission by </w:t>
      </w:r>
      <w:r w:rsidR="00994058">
        <w:rPr>
          <w:lang w:val="en-US"/>
        </w:rPr>
        <w:t xml:space="preserve">any </w:t>
      </w:r>
      <w:r w:rsidR="00F3410C">
        <w:rPr>
          <w:lang w:val="en-US"/>
        </w:rPr>
        <w:t xml:space="preserve">UE </w:t>
      </w:r>
      <w:r w:rsidR="00994058">
        <w:rPr>
          <w:lang w:val="en-US"/>
        </w:rPr>
        <w:t>occurs unless it is</w:t>
      </w:r>
      <w:r w:rsidR="00F3410C">
        <w:rPr>
          <w:lang w:val="en-US"/>
        </w:rPr>
        <w:t xml:space="preserve"> granted and permitted by the eNB. Furthermore, the </w:t>
      </w:r>
      <w:r w:rsidR="00994058">
        <w:rPr>
          <w:lang w:val="en-US"/>
        </w:rPr>
        <w:t xml:space="preserve">grants for </w:t>
      </w:r>
      <w:r w:rsidR="003B15D1">
        <w:rPr>
          <w:lang w:val="en-US"/>
        </w:rPr>
        <w:t xml:space="preserve">scheduled </w:t>
      </w:r>
      <w:r w:rsidR="00F3410C">
        <w:rPr>
          <w:lang w:val="en-US"/>
        </w:rPr>
        <w:t xml:space="preserve">UL transmissions by </w:t>
      </w:r>
      <w:r w:rsidR="00F20021">
        <w:rPr>
          <w:lang w:val="en-US"/>
        </w:rPr>
        <w:t xml:space="preserve">the </w:t>
      </w:r>
      <w:r w:rsidR="00F3410C">
        <w:rPr>
          <w:lang w:val="en-US"/>
        </w:rPr>
        <w:t xml:space="preserve">eNB </w:t>
      </w:r>
      <w:r w:rsidR="00994058">
        <w:rPr>
          <w:lang w:val="en-US"/>
        </w:rPr>
        <w:t xml:space="preserve">are valid only </w:t>
      </w:r>
      <w:r w:rsidR="00F3410C">
        <w:rPr>
          <w:lang w:val="en-US"/>
        </w:rPr>
        <w:t>for a specific time inter</w:t>
      </w:r>
      <w:r w:rsidR="007C1858">
        <w:rPr>
          <w:lang w:val="en-US"/>
        </w:rPr>
        <w:t>v</w:t>
      </w:r>
      <w:r w:rsidR="00F3410C">
        <w:rPr>
          <w:lang w:val="en-US"/>
        </w:rPr>
        <w:t xml:space="preserve">al. The scheduling information in the UL </w:t>
      </w:r>
      <w:proofErr w:type="gramStart"/>
      <w:r w:rsidR="00F3410C">
        <w:rPr>
          <w:lang w:val="en-US"/>
        </w:rPr>
        <w:t xml:space="preserve">grant  </w:t>
      </w:r>
      <w:r w:rsidR="007C1858">
        <w:rPr>
          <w:lang w:val="en-US"/>
        </w:rPr>
        <w:t>is</w:t>
      </w:r>
      <w:proofErr w:type="gramEnd"/>
      <w:r w:rsidR="00994058">
        <w:rPr>
          <w:lang w:val="en-US"/>
        </w:rPr>
        <w:t xml:space="preserve"> conveyed in</w:t>
      </w:r>
      <w:r w:rsidR="00F3410C">
        <w:rPr>
          <w:lang w:val="en-US"/>
        </w:rPr>
        <w:t xml:space="preserve"> the downlink control channel</w:t>
      </w:r>
      <w:r w:rsidR="007C1858">
        <w:rPr>
          <w:lang w:val="en-US"/>
        </w:rPr>
        <w:t>,</w:t>
      </w:r>
      <w:r w:rsidR="00F3410C">
        <w:rPr>
          <w:lang w:val="en-US"/>
        </w:rPr>
        <w:t xml:space="preserve"> </w:t>
      </w:r>
      <w:r w:rsidR="00F20021">
        <w:rPr>
          <w:lang w:val="en-US"/>
        </w:rPr>
        <w:t xml:space="preserve">where the UE upon reception of the grant </w:t>
      </w:r>
      <w:r w:rsidR="00994058">
        <w:rPr>
          <w:lang w:val="en-US"/>
        </w:rPr>
        <w:t>is</w:t>
      </w:r>
      <w:r w:rsidR="003B15D1">
        <w:rPr>
          <w:lang w:val="en-US"/>
        </w:rPr>
        <w:t xml:space="preserve"> permitted</w:t>
      </w:r>
      <w:r w:rsidR="00F220C8">
        <w:rPr>
          <w:lang w:val="en-US"/>
        </w:rPr>
        <w:t xml:space="preserve"> to transmit </w:t>
      </w:r>
      <w:r w:rsidR="00F3410C">
        <w:rPr>
          <w:lang w:val="en-US"/>
        </w:rPr>
        <w:t>after 4 subframe</w:t>
      </w:r>
      <w:r w:rsidR="00F220C8">
        <w:rPr>
          <w:lang w:val="en-US"/>
        </w:rPr>
        <w:t>s for a duration of 1ms</w:t>
      </w:r>
      <w:r w:rsidR="007C1858">
        <w:rPr>
          <w:lang w:val="en-US"/>
        </w:rPr>
        <w:t>,</w:t>
      </w:r>
      <w:r w:rsidR="00F220C8">
        <w:rPr>
          <w:lang w:val="en-US"/>
        </w:rPr>
        <w:t xml:space="preserve"> </w:t>
      </w:r>
      <w:r w:rsidR="007C1858">
        <w:rPr>
          <w:lang w:val="en-US"/>
        </w:rPr>
        <w:t xml:space="preserve">which is </w:t>
      </w:r>
      <w:r w:rsidR="00F220C8">
        <w:rPr>
          <w:lang w:val="en-US"/>
        </w:rPr>
        <w:t>the LTE scheduling unit</w:t>
      </w:r>
      <w:r w:rsidR="003B15D1">
        <w:rPr>
          <w:lang w:val="en-US"/>
        </w:rPr>
        <w:t xml:space="preserve">. </w:t>
      </w:r>
      <w:r w:rsidR="00F20021">
        <w:rPr>
          <w:lang w:val="en-US"/>
        </w:rPr>
        <w:t>In LAA</w:t>
      </w:r>
      <w:r w:rsidR="007C1858">
        <w:rPr>
          <w:lang w:val="en-US"/>
        </w:rPr>
        <w:t>,</w:t>
      </w:r>
      <w:r w:rsidR="00F20021">
        <w:rPr>
          <w:lang w:val="en-US"/>
        </w:rPr>
        <w:t xml:space="preserve"> where the </w:t>
      </w:r>
      <w:proofErr w:type="spellStart"/>
      <w:r w:rsidR="00F20021">
        <w:rPr>
          <w:lang w:val="en-US"/>
        </w:rPr>
        <w:t>SCell</w:t>
      </w:r>
      <w:proofErr w:type="spellEnd"/>
      <w:r w:rsidR="00F20021">
        <w:rPr>
          <w:lang w:val="en-US"/>
        </w:rPr>
        <w:t xml:space="preserve"> operat</w:t>
      </w:r>
      <w:r w:rsidR="00994058">
        <w:rPr>
          <w:lang w:val="en-US"/>
        </w:rPr>
        <w:t>es in the</w:t>
      </w:r>
      <w:r w:rsidR="00F20021">
        <w:rPr>
          <w:lang w:val="en-US"/>
        </w:rPr>
        <w:t xml:space="preserve"> unlicensed spectrum, the transmissions are subject to</w:t>
      </w:r>
      <w:r w:rsidR="003B15D1">
        <w:rPr>
          <w:lang w:val="en-US"/>
        </w:rPr>
        <w:t xml:space="preserve"> listen-before-talk </w:t>
      </w:r>
      <w:r w:rsidR="00F20021">
        <w:rPr>
          <w:lang w:val="en-US"/>
        </w:rPr>
        <w:t xml:space="preserve">as agreed in Rel-13. </w:t>
      </w:r>
    </w:p>
    <w:p w14:paraId="557AB82A" w14:textId="77777777" w:rsidR="00D01C73" w:rsidRPr="00CE2708" w:rsidRDefault="00D01C73" w:rsidP="00D01C73">
      <w:pPr>
        <w:rPr>
          <w:rFonts w:cs="Arial"/>
          <w:b/>
          <w:lang w:val="en-US"/>
        </w:rPr>
      </w:pPr>
      <w:r w:rsidRPr="00CE2708">
        <w:rPr>
          <w:rFonts w:cs="Arial"/>
          <w:b/>
          <w:lang w:val="en-US"/>
        </w:rPr>
        <w:t>Observations:</w:t>
      </w:r>
    </w:p>
    <w:p w14:paraId="5FF80B42" w14:textId="70008008" w:rsidR="00D01C73" w:rsidRPr="00977098" w:rsidRDefault="00D01C73" w:rsidP="008C243B">
      <w:pPr>
        <w:pStyle w:val="ListParagraph"/>
        <w:numPr>
          <w:ilvl w:val="0"/>
          <w:numId w:val="12"/>
        </w:numPr>
        <w:rPr>
          <w:rFonts w:ascii="Arial" w:hAnsi="Arial" w:cs="Arial"/>
          <w:b/>
          <w:sz w:val="20"/>
        </w:rPr>
      </w:pPr>
      <w:r w:rsidRPr="00977098">
        <w:rPr>
          <w:rFonts w:ascii="Arial" w:hAnsi="Arial" w:cs="Arial"/>
          <w:b/>
          <w:sz w:val="20"/>
        </w:rPr>
        <w:t xml:space="preserve">Wi-Fi supports asynchronous </w:t>
      </w:r>
      <w:r w:rsidR="007C1858">
        <w:rPr>
          <w:rFonts w:ascii="Arial" w:hAnsi="Arial" w:cs="Arial"/>
          <w:b/>
          <w:sz w:val="20"/>
        </w:rPr>
        <w:t xml:space="preserve">autonomous </w:t>
      </w:r>
      <w:r w:rsidRPr="00977098">
        <w:rPr>
          <w:rFonts w:ascii="Arial" w:hAnsi="Arial" w:cs="Arial"/>
          <w:b/>
          <w:sz w:val="20"/>
        </w:rPr>
        <w:t>transmission for AP and non-AP stations where transmissions are not restricted to any specific time.</w:t>
      </w:r>
    </w:p>
    <w:p w14:paraId="620A040E" w14:textId="5E3C936A" w:rsidR="00AE28DF" w:rsidRDefault="00D01C73" w:rsidP="008C243B">
      <w:pPr>
        <w:pStyle w:val="ListParagraph"/>
        <w:numPr>
          <w:ilvl w:val="0"/>
          <w:numId w:val="12"/>
        </w:numPr>
      </w:pPr>
      <w:r w:rsidRPr="00977098">
        <w:rPr>
          <w:rFonts w:ascii="Arial" w:hAnsi="Arial" w:cs="Arial"/>
          <w:b/>
          <w:sz w:val="20"/>
        </w:rPr>
        <w:t xml:space="preserve">LTE/LAA </w:t>
      </w:r>
      <w:r w:rsidRPr="005B43A5">
        <w:rPr>
          <w:rFonts w:ascii="Arial" w:hAnsi="Arial" w:cs="Arial"/>
          <w:b/>
          <w:sz w:val="20"/>
        </w:rPr>
        <w:t xml:space="preserve">is a scheduled system where </w:t>
      </w:r>
      <w:r w:rsidRPr="00977098">
        <w:rPr>
          <w:rFonts w:ascii="Arial" w:hAnsi="Arial" w:cs="Arial"/>
          <w:b/>
          <w:sz w:val="20"/>
        </w:rPr>
        <w:t>UL transmission</w:t>
      </w:r>
      <w:r>
        <w:rPr>
          <w:rFonts w:ascii="Arial" w:hAnsi="Arial" w:cs="Arial"/>
          <w:b/>
          <w:sz w:val="20"/>
        </w:rPr>
        <w:t>s can occur</w:t>
      </w:r>
      <w:r w:rsidRPr="0076573D">
        <w:rPr>
          <w:rFonts w:ascii="Arial" w:hAnsi="Arial" w:cs="Arial"/>
          <w:b/>
          <w:sz w:val="20"/>
        </w:rPr>
        <w:t xml:space="preserve"> </w:t>
      </w:r>
      <w:r>
        <w:rPr>
          <w:rFonts w:ascii="Arial" w:hAnsi="Arial" w:cs="Arial"/>
          <w:b/>
          <w:sz w:val="20"/>
        </w:rPr>
        <w:t>only</w:t>
      </w:r>
      <w:r w:rsidRPr="00977098">
        <w:rPr>
          <w:rFonts w:ascii="Arial" w:hAnsi="Arial" w:cs="Arial"/>
          <w:b/>
          <w:sz w:val="20"/>
        </w:rPr>
        <w:t xml:space="preserve"> </w:t>
      </w:r>
      <w:r>
        <w:rPr>
          <w:rFonts w:ascii="Arial" w:hAnsi="Arial" w:cs="Arial"/>
          <w:b/>
          <w:sz w:val="20"/>
        </w:rPr>
        <w:t>at scheduled time</w:t>
      </w:r>
      <w:r w:rsidR="007C1858">
        <w:rPr>
          <w:rFonts w:ascii="Arial" w:hAnsi="Arial" w:cs="Arial"/>
          <w:b/>
          <w:sz w:val="20"/>
        </w:rPr>
        <w:t>s</w:t>
      </w:r>
      <w:r>
        <w:rPr>
          <w:rFonts w:ascii="Arial" w:hAnsi="Arial" w:cs="Arial"/>
          <w:b/>
          <w:sz w:val="20"/>
        </w:rPr>
        <w:t xml:space="preserve"> if </w:t>
      </w:r>
      <w:r w:rsidRPr="00977098">
        <w:rPr>
          <w:rFonts w:ascii="Arial" w:hAnsi="Arial" w:cs="Arial"/>
          <w:b/>
          <w:sz w:val="20"/>
        </w:rPr>
        <w:t xml:space="preserve">granted by the eNB. </w:t>
      </w:r>
    </w:p>
    <w:p w14:paraId="481EE5F6" w14:textId="44EEDA3A" w:rsidR="00DD4FCE" w:rsidRDefault="00AE28DF" w:rsidP="00D00AE7">
      <w:pPr>
        <w:rPr>
          <w:rFonts w:cs="Arial"/>
          <w:b/>
          <w:lang w:val="en-US"/>
        </w:rPr>
      </w:pPr>
      <w:r w:rsidRPr="00AE28DF">
        <w:lastRenderedPageBreak/>
        <w:t xml:space="preserve">In case of self-carrier scheduling for LAA operation on unlicensed spectrum, any UL transmission is subject to two LBT procedures as agreed in Rel-13 where the first is performed by </w:t>
      </w:r>
      <w:r w:rsidR="003C0B49">
        <w:t xml:space="preserve">the </w:t>
      </w:r>
      <w:r w:rsidRPr="00AE28DF">
        <w:t xml:space="preserve">eNB to acquire access to the channel for transmission of the UL grant to the UE and the second is the LBT performed by the UE associated with </w:t>
      </w:r>
      <w:r w:rsidR="00D22F95">
        <w:t xml:space="preserve">the </w:t>
      </w:r>
      <w:r w:rsidRPr="00AE28DF">
        <w:t xml:space="preserve">UL grant that is allowed to transmit only at the scheduled time if it gains access to the channel prior to the scheduled time. </w:t>
      </w:r>
      <w:r w:rsidR="009E5831">
        <w:t xml:space="preserve">In case of cross-carrier scheduling, the UL grants are transmitted from the licensed carrier as agreed in Rel-13. However the UE is subject to perform LBT for accessing the channel before the scheduled time and has to abandon granted transmission in case of failure in </w:t>
      </w:r>
      <w:r w:rsidR="00D22F95">
        <w:t xml:space="preserve">accessing the </w:t>
      </w:r>
      <w:r w:rsidR="009E5831">
        <w:t xml:space="preserve">channel by the scheduled time. </w:t>
      </w:r>
      <w:r w:rsidRPr="00AE28DF">
        <w:t xml:space="preserve">Therefore </w:t>
      </w:r>
      <w:r w:rsidR="009E5831">
        <w:t>for both self and cross carrier scheduling</w:t>
      </w:r>
      <w:r w:rsidR="00D22F95">
        <w:t>,</w:t>
      </w:r>
      <w:r w:rsidR="009E5831">
        <w:t xml:space="preserve"> </w:t>
      </w:r>
      <w:r w:rsidRPr="00AE28DF">
        <w:t>the UL transmission is significantly constrained</w:t>
      </w:r>
      <w:r w:rsidR="009E5831">
        <w:t xml:space="preserve"> w</w:t>
      </w:r>
      <w:r w:rsidR="00D22F95">
        <w:t>ith</w:t>
      </w:r>
      <w:r w:rsidR="009E5831">
        <w:t xml:space="preserve"> the impact </w:t>
      </w:r>
      <w:r w:rsidR="00D22F95">
        <w:t>being</w:t>
      </w:r>
      <w:r w:rsidR="009E5831">
        <w:t xml:space="preserve"> more severe for </w:t>
      </w:r>
      <w:r w:rsidR="00D22F95">
        <w:t xml:space="preserve">the </w:t>
      </w:r>
      <w:r w:rsidR="009E5831">
        <w:t>self-carrier scheduling case</w:t>
      </w:r>
      <w:r w:rsidRPr="00AE28DF">
        <w:t xml:space="preserve">. </w:t>
      </w:r>
    </w:p>
    <w:p w14:paraId="3572D6E7" w14:textId="24576A7D" w:rsidR="005943A9" w:rsidRPr="00977098" w:rsidRDefault="005943A9" w:rsidP="00D00AE7">
      <w:pPr>
        <w:rPr>
          <w:rFonts w:cs="Arial"/>
          <w:b/>
          <w:lang w:val="en-US"/>
        </w:rPr>
      </w:pPr>
      <w:r w:rsidRPr="00977098">
        <w:rPr>
          <w:rFonts w:cs="Arial"/>
          <w:b/>
          <w:lang w:val="en-US"/>
        </w:rPr>
        <w:t>Observation</w:t>
      </w:r>
      <w:r w:rsidR="00326FE1">
        <w:rPr>
          <w:rFonts w:cs="Arial"/>
          <w:b/>
          <w:lang w:val="en-US"/>
        </w:rPr>
        <w:t>s</w:t>
      </w:r>
      <w:r w:rsidRPr="00977098">
        <w:rPr>
          <w:rFonts w:cs="Arial"/>
          <w:b/>
          <w:lang w:val="en-US"/>
        </w:rPr>
        <w:t>:</w:t>
      </w:r>
    </w:p>
    <w:p w14:paraId="6F684E96" w14:textId="08A19C10" w:rsidR="005943A9" w:rsidRPr="00977098" w:rsidRDefault="000E3DA0" w:rsidP="008C243B">
      <w:pPr>
        <w:pStyle w:val="ListParagraph"/>
        <w:numPr>
          <w:ilvl w:val="0"/>
          <w:numId w:val="13"/>
        </w:numPr>
        <w:rPr>
          <w:rFonts w:ascii="Arial" w:hAnsi="Arial" w:cs="Arial"/>
          <w:b/>
          <w:sz w:val="20"/>
          <w:szCs w:val="20"/>
        </w:rPr>
      </w:pPr>
      <w:r>
        <w:rPr>
          <w:rFonts w:ascii="Arial" w:hAnsi="Arial" w:cs="Arial"/>
          <w:b/>
          <w:sz w:val="20"/>
          <w:szCs w:val="20"/>
        </w:rPr>
        <w:t>U</w:t>
      </w:r>
      <w:r w:rsidR="005943A9" w:rsidRPr="00977098">
        <w:rPr>
          <w:rFonts w:ascii="Arial" w:hAnsi="Arial" w:cs="Arial"/>
          <w:b/>
          <w:sz w:val="20"/>
          <w:szCs w:val="20"/>
        </w:rPr>
        <w:t>plink transmission</w:t>
      </w:r>
      <w:r>
        <w:rPr>
          <w:rFonts w:ascii="Arial" w:hAnsi="Arial" w:cs="Arial"/>
          <w:b/>
          <w:sz w:val="20"/>
          <w:szCs w:val="20"/>
        </w:rPr>
        <w:t>s</w:t>
      </w:r>
      <w:r w:rsidR="005943A9" w:rsidRPr="00977098">
        <w:rPr>
          <w:rFonts w:ascii="Arial" w:hAnsi="Arial" w:cs="Arial"/>
          <w:b/>
          <w:sz w:val="20"/>
          <w:szCs w:val="20"/>
        </w:rPr>
        <w:t xml:space="preserve"> in an LAA SCell </w:t>
      </w:r>
      <w:r w:rsidR="00CE2708" w:rsidRPr="00977098">
        <w:rPr>
          <w:rFonts w:ascii="Arial" w:hAnsi="Arial" w:cs="Arial"/>
          <w:b/>
          <w:sz w:val="20"/>
          <w:szCs w:val="20"/>
        </w:rPr>
        <w:t>occur only if all the conditions below are fulfilled</w:t>
      </w:r>
      <w:r w:rsidR="005943A9" w:rsidRPr="00977098">
        <w:rPr>
          <w:rFonts w:ascii="Arial" w:hAnsi="Arial" w:cs="Arial"/>
          <w:b/>
          <w:sz w:val="20"/>
          <w:szCs w:val="20"/>
        </w:rPr>
        <w:t>:</w:t>
      </w:r>
    </w:p>
    <w:p w14:paraId="0FCE5592" w14:textId="6F00218D" w:rsidR="005943A9" w:rsidRPr="00977098" w:rsidRDefault="005943A9" w:rsidP="008C243B">
      <w:pPr>
        <w:pStyle w:val="ListParagraph"/>
        <w:numPr>
          <w:ilvl w:val="1"/>
          <w:numId w:val="13"/>
        </w:numPr>
        <w:rPr>
          <w:rFonts w:ascii="Arial" w:hAnsi="Arial" w:cs="Arial"/>
          <w:b/>
          <w:sz w:val="20"/>
          <w:szCs w:val="20"/>
        </w:rPr>
      </w:pPr>
      <w:r w:rsidRPr="00977098">
        <w:rPr>
          <w:rFonts w:ascii="Arial" w:hAnsi="Arial" w:cs="Arial"/>
          <w:b/>
          <w:sz w:val="20"/>
          <w:szCs w:val="20"/>
        </w:rPr>
        <w:t>Successful LBT by eNB for DL transmission including UL grant</w:t>
      </w:r>
      <w:r w:rsidR="009E5831">
        <w:rPr>
          <w:rFonts w:ascii="Arial" w:hAnsi="Arial" w:cs="Arial"/>
          <w:b/>
          <w:sz w:val="20"/>
          <w:szCs w:val="20"/>
        </w:rPr>
        <w:t xml:space="preserve"> in case of self-carrier scheduling</w:t>
      </w:r>
    </w:p>
    <w:p w14:paraId="5AFA53D6" w14:textId="38F331ED" w:rsidR="00D01C73" w:rsidRPr="004627BD" w:rsidRDefault="00CE2708" w:rsidP="008C243B">
      <w:pPr>
        <w:pStyle w:val="ListParagraph"/>
        <w:numPr>
          <w:ilvl w:val="1"/>
          <w:numId w:val="13"/>
        </w:numPr>
      </w:pPr>
      <w:r w:rsidRPr="00977098">
        <w:rPr>
          <w:rFonts w:ascii="Arial" w:hAnsi="Arial" w:cs="Arial"/>
          <w:b/>
          <w:sz w:val="20"/>
          <w:szCs w:val="20"/>
        </w:rPr>
        <w:t xml:space="preserve">Successful LBT by the UE for UL transmission before the UL grant expires </w:t>
      </w:r>
    </w:p>
    <w:p w14:paraId="167ECF8C" w14:textId="56E57771" w:rsidR="009E5831" w:rsidRDefault="000E3DA0" w:rsidP="003F2868">
      <w:pPr>
        <w:rPr>
          <w:lang w:val="en-US"/>
        </w:rPr>
      </w:pPr>
      <w:r>
        <w:rPr>
          <w:lang w:val="en-US"/>
        </w:rPr>
        <w:t>These constraints limit the LAA UL performance considerably</w:t>
      </w:r>
      <w:r w:rsidR="007532B1">
        <w:rPr>
          <w:lang w:val="en-US"/>
        </w:rPr>
        <w:t xml:space="preserve"> as shown by the simulation results in </w:t>
      </w:r>
      <w:r w:rsidR="00C53CB0">
        <w:rPr>
          <w:lang w:val="en-US"/>
        </w:rPr>
        <w:t xml:space="preserve">the </w:t>
      </w:r>
      <w:r w:rsidR="007532B1">
        <w:rPr>
          <w:lang w:val="en-US"/>
        </w:rPr>
        <w:t>previous section</w:t>
      </w:r>
      <w:r>
        <w:rPr>
          <w:lang w:val="en-US"/>
        </w:rPr>
        <w:t xml:space="preserve">. </w:t>
      </w:r>
      <w:r w:rsidR="00BA2276">
        <w:rPr>
          <w:lang w:val="en-US"/>
        </w:rPr>
        <w:t xml:space="preserve">The </w:t>
      </w:r>
      <w:r w:rsidR="007532B1">
        <w:rPr>
          <w:lang w:val="en-US"/>
        </w:rPr>
        <w:t xml:space="preserve">performance evaluations also clearly indicate </w:t>
      </w:r>
      <w:r w:rsidR="003C7DAF">
        <w:rPr>
          <w:lang w:val="en-US"/>
        </w:rPr>
        <w:t xml:space="preserve">that </w:t>
      </w:r>
      <w:r w:rsidR="0080584B">
        <w:rPr>
          <w:lang w:val="en-US"/>
        </w:rPr>
        <w:t xml:space="preserve">despite </w:t>
      </w:r>
      <w:r w:rsidR="00C53CB0">
        <w:rPr>
          <w:lang w:val="en-US"/>
        </w:rPr>
        <w:t xml:space="preserve">the use of a </w:t>
      </w:r>
      <w:r w:rsidR="0080584B">
        <w:rPr>
          <w:lang w:val="en-US"/>
        </w:rPr>
        <w:t xml:space="preserve">fast </w:t>
      </w:r>
      <w:r w:rsidR="003C7DAF">
        <w:rPr>
          <w:lang w:val="en-US"/>
        </w:rPr>
        <w:t xml:space="preserve">UL LBT scheme </w:t>
      </w:r>
      <w:r w:rsidR="0080584B">
        <w:rPr>
          <w:lang w:val="en-US"/>
        </w:rPr>
        <w:t xml:space="preserve">for LAA, </w:t>
      </w:r>
      <w:r w:rsidR="003C7DAF">
        <w:rPr>
          <w:lang w:val="en-US"/>
        </w:rPr>
        <w:t xml:space="preserve">the gap between LAA and Wi-Fi uplink performance </w:t>
      </w:r>
      <w:r w:rsidR="0080584B">
        <w:rPr>
          <w:lang w:val="en-US"/>
        </w:rPr>
        <w:t>remains</w:t>
      </w:r>
      <w:r w:rsidR="003C7DAF">
        <w:rPr>
          <w:lang w:val="en-US"/>
        </w:rPr>
        <w:t xml:space="preserve"> large</w:t>
      </w:r>
      <w:r w:rsidR="007532B1">
        <w:rPr>
          <w:lang w:val="en-US"/>
        </w:rPr>
        <w:t xml:space="preserve"> in case of self-carrier scheduling</w:t>
      </w:r>
      <w:r w:rsidR="003C7DAF">
        <w:rPr>
          <w:lang w:val="en-US"/>
        </w:rPr>
        <w:t xml:space="preserve">. </w:t>
      </w:r>
      <w:r w:rsidR="007532B1">
        <w:rPr>
          <w:lang w:val="en-US"/>
        </w:rPr>
        <w:t>LAA performance can be improved in case of cross-carrier scheduling by utilizing fast LBT scheme</w:t>
      </w:r>
      <w:r w:rsidR="00A95085">
        <w:rPr>
          <w:lang w:val="en-US"/>
        </w:rPr>
        <w:t>s while slower ones jeopardize LAA UL performance considerably</w:t>
      </w:r>
      <w:r w:rsidR="007532B1">
        <w:rPr>
          <w:lang w:val="en-US"/>
        </w:rPr>
        <w:t>.</w:t>
      </w:r>
      <w:r w:rsidR="0080584B">
        <w:rPr>
          <w:lang w:val="en-US"/>
        </w:rPr>
        <w:t xml:space="preserve"> </w:t>
      </w:r>
    </w:p>
    <w:p w14:paraId="5EE7F6E8" w14:textId="3C241559" w:rsidR="008415BB" w:rsidRDefault="008415BB" w:rsidP="008415BB">
      <w:pPr>
        <w:pStyle w:val="BodyText"/>
      </w:pPr>
      <w:r w:rsidRPr="007C7FC5">
        <w:t>Based on the above ana</w:t>
      </w:r>
      <w:r w:rsidR="00DC3E16">
        <w:t xml:space="preserve">lysis and discussion we </w:t>
      </w:r>
      <w:r w:rsidR="000F4012">
        <w:t>conclude</w:t>
      </w:r>
      <w:r w:rsidRPr="007C7FC5">
        <w:t xml:space="preserve"> the following</w:t>
      </w:r>
      <w:r>
        <w:t xml:space="preserve"> as a design principle for </w:t>
      </w:r>
      <w:r w:rsidR="00B845EC">
        <w:t xml:space="preserve">the </w:t>
      </w:r>
      <w:r>
        <w:t>LAA UL channel access scheme:</w:t>
      </w:r>
      <w:r w:rsidRPr="007C7FC5">
        <w:t xml:space="preserve"> </w:t>
      </w:r>
    </w:p>
    <w:p w14:paraId="03F7FC33" w14:textId="3D389924" w:rsidR="008415BB" w:rsidRPr="007C7FC5" w:rsidRDefault="000F4012" w:rsidP="008415BB">
      <w:pPr>
        <w:pStyle w:val="BodyText"/>
        <w:rPr>
          <w:b/>
        </w:rPr>
      </w:pPr>
      <w:r>
        <w:rPr>
          <w:b/>
        </w:rPr>
        <w:t>Conclusion</w:t>
      </w:r>
      <w:r w:rsidR="008415BB" w:rsidRPr="007C7FC5">
        <w:rPr>
          <w:b/>
        </w:rPr>
        <w:t>:</w:t>
      </w:r>
    </w:p>
    <w:p w14:paraId="2D13CE1B" w14:textId="4F53D55E" w:rsidR="008415BB" w:rsidRDefault="0008233F" w:rsidP="00B21284">
      <w:pPr>
        <w:pStyle w:val="BodyText"/>
        <w:numPr>
          <w:ilvl w:val="0"/>
          <w:numId w:val="13"/>
        </w:numPr>
        <w:rPr>
          <w:b/>
        </w:rPr>
      </w:pPr>
      <w:r>
        <w:rPr>
          <w:b/>
        </w:rPr>
        <w:t>A f</w:t>
      </w:r>
      <w:r w:rsidR="008415BB">
        <w:rPr>
          <w:b/>
        </w:rPr>
        <w:t xml:space="preserve">ast UL channel access procedure </w:t>
      </w:r>
      <w:r w:rsidR="008415BB" w:rsidRPr="007C7FC5">
        <w:rPr>
          <w:b/>
        </w:rPr>
        <w:t xml:space="preserve">should be considered </w:t>
      </w:r>
      <w:r w:rsidR="00E80DF1">
        <w:rPr>
          <w:b/>
        </w:rPr>
        <w:t xml:space="preserve">for LAA </w:t>
      </w:r>
      <w:r w:rsidR="008415BB">
        <w:rPr>
          <w:b/>
        </w:rPr>
        <w:t>to increase the channel access probability</w:t>
      </w:r>
    </w:p>
    <w:p w14:paraId="1B32CFDF" w14:textId="77777777" w:rsidR="000E3DA0" w:rsidRPr="00B21284" w:rsidRDefault="000E3DA0" w:rsidP="003F2868"/>
    <w:p w14:paraId="4C6018CB" w14:textId="4CFCC0A5" w:rsidR="004627BD" w:rsidRDefault="0060342F" w:rsidP="007C7FC5">
      <w:pPr>
        <w:pStyle w:val="ListParagraph"/>
        <w:ind w:left="0"/>
        <w:jc w:val="both"/>
        <w:rPr>
          <w:rFonts w:ascii="Arial" w:hAnsi="Arial" w:cs="Arial"/>
          <w:sz w:val="20"/>
          <w:szCs w:val="20"/>
        </w:rPr>
      </w:pPr>
      <w:r>
        <w:rPr>
          <w:rFonts w:ascii="Arial" w:hAnsi="Arial" w:cs="Arial"/>
          <w:sz w:val="20"/>
          <w:szCs w:val="20"/>
        </w:rPr>
        <w:t>B</w:t>
      </w:r>
      <w:r w:rsidR="004627BD">
        <w:rPr>
          <w:rFonts w:ascii="Arial" w:hAnsi="Arial" w:cs="Arial"/>
          <w:sz w:val="20"/>
          <w:szCs w:val="20"/>
        </w:rPr>
        <w:t>ased on the</w:t>
      </w:r>
      <w:r>
        <w:rPr>
          <w:rFonts w:ascii="Arial" w:hAnsi="Arial" w:cs="Arial"/>
          <w:sz w:val="20"/>
          <w:szCs w:val="20"/>
        </w:rPr>
        <w:t xml:space="preserve"> </w:t>
      </w:r>
      <w:r w:rsidR="007C7FC5">
        <w:rPr>
          <w:rFonts w:ascii="Arial" w:hAnsi="Arial" w:cs="Arial"/>
          <w:sz w:val="20"/>
          <w:szCs w:val="20"/>
        </w:rPr>
        <w:t>de</w:t>
      </w:r>
      <w:r>
        <w:rPr>
          <w:rFonts w:ascii="Arial" w:hAnsi="Arial" w:cs="Arial"/>
          <w:sz w:val="20"/>
          <w:szCs w:val="20"/>
        </w:rPr>
        <w:t>sign principle</w:t>
      </w:r>
      <w:r w:rsidR="007C7FC5">
        <w:rPr>
          <w:rFonts w:ascii="Arial" w:hAnsi="Arial" w:cs="Arial"/>
          <w:sz w:val="20"/>
          <w:szCs w:val="20"/>
        </w:rPr>
        <w:t xml:space="preserve"> </w:t>
      </w:r>
      <w:r w:rsidR="000F4012">
        <w:rPr>
          <w:rFonts w:ascii="Arial" w:hAnsi="Arial" w:cs="Arial"/>
          <w:sz w:val="20"/>
          <w:szCs w:val="20"/>
        </w:rPr>
        <w:t>concluded</w:t>
      </w:r>
      <w:r w:rsidR="004627BD">
        <w:rPr>
          <w:rFonts w:ascii="Arial" w:hAnsi="Arial" w:cs="Arial"/>
          <w:sz w:val="20"/>
          <w:szCs w:val="20"/>
        </w:rPr>
        <w:t xml:space="preserve"> </w:t>
      </w:r>
      <w:r w:rsidR="00DD4FCE">
        <w:rPr>
          <w:rFonts w:ascii="Arial" w:hAnsi="Arial" w:cs="Arial"/>
          <w:sz w:val="20"/>
          <w:szCs w:val="20"/>
        </w:rPr>
        <w:t>above</w:t>
      </w:r>
      <w:r w:rsidR="004627BD">
        <w:rPr>
          <w:rFonts w:ascii="Arial" w:hAnsi="Arial" w:cs="Arial"/>
          <w:sz w:val="20"/>
          <w:szCs w:val="20"/>
        </w:rPr>
        <w:t xml:space="preserve">, the </w:t>
      </w:r>
      <w:r>
        <w:rPr>
          <w:rFonts w:ascii="Arial" w:hAnsi="Arial" w:cs="Arial"/>
          <w:sz w:val="20"/>
          <w:szCs w:val="20"/>
        </w:rPr>
        <w:t xml:space="preserve">LBT candidate based on 25 </w:t>
      </w:r>
      <w:r w:rsidR="008415BB">
        <w:rPr>
          <w:rFonts w:ascii="Arial" w:hAnsi="Arial" w:cs="Arial"/>
          <w:sz w:val="20"/>
          <w:szCs w:val="20"/>
        </w:rPr>
        <w:t>µ</w:t>
      </w:r>
      <w:r>
        <w:rPr>
          <w:rFonts w:ascii="Arial" w:hAnsi="Arial" w:cs="Arial"/>
          <w:sz w:val="20"/>
          <w:szCs w:val="20"/>
        </w:rPr>
        <w:t xml:space="preserve">s CCA </w:t>
      </w:r>
      <w:r w:rsidR="004627BD">
        <w:rPr>
          <w:rFonts w:ascii="Arial" w:hAnsi="Arial" w:cs="Arial"/>
          <w:sz w:val="20"/>
          <w:szCs w:val="20"/>
        </w:rPr>
        <w:t xml:space="preserve">should be supported for LAA UL LBT </w:t>
      </w:r>
      <w:r w:rsidR="00DC3E16">
        <w:rPr>
          <w:rFonts w:ascii="Arial" w:hAnsi="Arial" w:cs="Arial"/>
          <w:sz w:val="20"/>
          <w:szCs w:val="20"/>
        </w:rPr>
        <w:t>for both s</w:t>
      </w:r>
      <w:r w:rsidR="008415BB">
        <w:rPr>
          <w:rFonts w:ascii="Arial" w:hAnsi="Arial" w:cs="Arial"/>
          <w:sz w:val="20"/>
          <w:szCs w:val="20"/>
        </w:rPr>
        <w:t>e</w:t>
      </w:r>
      <w:r w:rsidR="00DC3E16">
        <w:rPr>
          <w:rFonts w:ascii="Arial" w:hAnsi="Arial" w:cs="Arial"/>
          <w:sz w:val="20"/>
          <w:szCs w:val="20"/>
        </w:rPr>
        <w:t>l</w:t>
      </w:r>
      <w:r w:rsidR="008415BB">
        <w:rPr>
          <w:rFonts w:ascii="Arial" w:hAnsi="Arial" w:cs="Arial"/>
          <w:sz w:val="20"/>
          <w:szCs w:val="20"/>
        </w:rPr>
        <w:t xml:space="preserve">f and cross carrier scheduling </w:t>
      </w:r>
      <w:r w:rsidR="004627BD">
        <w:rPr>
          <w:rFonts w:ascii="Arial" w:hAnsi="Arial" w:cs="Arial"/>
          <w:sz w:val="20"/>
          <w:szCs w:val="20"/>
        </w:rPr>
        <w:t xml:space="preserve">since it is the most aligned candidate with the design principle. This candidate facilitates enhancement in the LAA UL performance which otherwise is largely constrained due to grant based transmissions. </w:t>
      </w:r>
      <w:r w:rsidR="001C6B14">
        <w:rPr>
          <w:rFonts w:ascii="Arial" w:hAnsi="Arial" w:cs="Arial"/>
          <w:sz w:val="20"/>
          <w:szCs w:val="20"/>
        </w:rPr>
        <w:t>Moreover</w:t>
      </w:r>
      <w:r w:rsidR="0010112E">
        <w:rPr>
          <w:rFonts w:ascii="Arial" w:hAnsi="Arial" w:cs="Arial"/>
          <w:sz w:val="20"/>
          <w:szCs w:val="20"/>
        </w:rPr>
        <w:t>,</w:t>
      </w:r>
      <w:r w:rsidR="001C6B14">
        <w:rPr>
          <w:rFonts w:ascii="Arial" w:hAnsi="Arial" w:cs="Arial"/>
          <w:sz w:val="20"/>
          <w:szCs w:val="20"/>
        </w:rPr>
        <w:t xml:space="preserve"> this candidate is the only option than can guarantee UL transmission immediately following the DL transmission </w:t>
      </w:r>
      <w:r w:rsidR="006C0E8F">
        <w:rPr>
          <w:rFonts w:ascii="Arial" w:hAnsi="Arial" w:cs="Arial"/>
          <w:sz w:val="20"/>
          <w:szCs w:val="20"/>
        </w:rPr>
        <w:t xml:space="preserve">after a CCA gap of 25 </w:t>
      </w:r>
      <w:r w:rsidR="003C0B49">
        <w:rPr>
          <w:rFonts w:ascii="Arial" w:hAnsi="Arial" w:cs="Arial"/>
          <w:sz w:val="20"/>
          <w:szCs w:val="20"/>
        </w:rPr>
        <w:t>µ</w:t>
      </w:r>
      <w:r w:rsidR="006C0E8F">
        <w:rPr>
          <w:rFonts w:ascii="Arial" w:hAnsi="Arial" w:cs="Arial"/>
          <w:sz w:val="20"/>
          <w:szCs w:val="20"/>
        </w:rPr>
        <w:t>s</w:t>
      </w:r>
      <w:r w:rsidR="008415BB">
        <w:rPr>
          <w:rFonts w:ascii="Arial" w:hAnsi="Arial" w:cs="Arial"/>
          <w:sz w:val="20"/>
          <w:szCs w:val="20"/>
        </w:rPr>
        <w:t xml:space="preserve"> in case of self-carrier scheduling</w:t>
      </w:r>
      <w:r w:rsidR="006C0E8F">
        <w:rPr>
          <w:rFonts w:ascii="Arial" w:hAnsi="Arial" w:cs="Arial"/>
          <w:sz w:val="20"/>
          <w:szCs w:val="20"/>
        </w:rPr>
        <w:t xml:space="preserve">. </w:t>
      </w:r>
      <w:r w:rsidR="004627BD">
        <w:rPr>
          <w:rFonts w:ascii="Arial" w:hAnsi="Arial" w:cs="Arial"/>
          <w:sz w:val="20"/>
          <w:szCs w:val="20"/>
        </w:rPr>
        <w:t>It is important to note that IEEE11</w:t>
      </w:r>
      <w:r w:rsidR="003C0B49">
        <w:rPr>
          <w:rFonts w:ascii="Arial" w:hAnsi="Arial" w:cs="Arial"/>
          <w:sz w:val="20"/>
          <w:szCs w:val="20"/>
        </w:rPr>
        <w:t>.</w:t>
      </w:r>
      <w:r w:rsidR="004627BD">
        <w:rPr>
          <w:rFonts w:ascii="Arial" w:hAnsi="Arial" w:cs="Arial"/>
          <w:sz w:val="20"/>
          <w:szCs w:val="20"/>
        </w:rPr>
        <w:t xml:space="preserve">ax </w:t>
      </w:r>
      <w:r w:rsidR="007C7FC5">
        <w:rPr>
          <w:rFonts w:ascii="Arial" w:hAnsi="Arial" w:cs="Arial"/>
          <w:sz w:val="20"/>
          <w:szCs w:val="20"/>
        </w:rPr>
        <w:t xml:space="preserve">being </w:t>
      </w:r>
      <w:r w:rsidR="004627BD">
        <w:rPr>
          <w:rFonts w:ascii="Arial" w:hAnsi="Arial" w:cs="Arial"/>
          <w:sz w:val="20"/>
          <w:szCs w:val="20"/>
        </w:rPr>
        <w:t xml:space="preserve">capable of multiple users scheduling has adopted the same approach </w:t>
      </w:r>
      <w:r w:rsidR="00C9264D">
        <w:rPr>
          <w:rFonts w:ascii="Arial" w:hAnsi="Arial" w:cs="Arial"/>
          <w:sz w:val="20"/>
          <w:szCs w:val="20"/>
        </w:rPr>
        <w:t xml:space="preserve">with similar </w:t>
      </w:r>
      <w:r w:rsidR="004627BD">
        <w:rPr>
          <w:rFonts w:ascii="Arial" w:hAnsi="Arial" w:cs="Arial"/>
          <w:sz w:val="20"/>
          <w:szCs w:val="20"/>
        </w:rPr>
        <w:t>motivat</w:t>
      </w:r>
      <w:r w:rsidR="00C9264D">
        <w:rPr>
          <w:rFonts w:ascii="Arial" w:hAnsi="Arial" w:cs="Arial"/>
          <w:sz w:val="20"/>
          <w:szCs w:val="20"/>
        </w:rPr>
        <w:t>ion</w:t>
      </w:r>
      <w:r w:rsidR="0010112E">
        <w:rPr>
          <w:rFonts w:ascii="Arial" w:hAnsi="Arial" w:cs="Arial"/>
          <w:sz w:val="20"/>
          <w:szCs w:val="20"/>
        </w:rPr>
        <w:t>s</w:t>
      </w:r>
      <w:r w:rsidR="004627BD">
        <w:rPr>
          <w:rFonts w:ascii="Arial" w:hAnsi="Arial" w:cs="Arial"/>
          <w:sz w:val="20"/>
          <w:szCs w:val="20"/>
        </w:rPr>
        <w:t>.</w:t>
      </w:r>
      <w:r w:rsidR="001C6B14">
        <w:rPr>
          <w:rFonts w:ascii="Arial" w:hAnsi="Arial" w:cs="Arial"/>
          <w:sz w:val="20"/>
          <w:szCs w:val="20"/>
        </w:rPr>
        <w:t xml:space="preserve"> </w:t>
      </w:r>
    </w:p>
    <w:p w14:paraId="556E8739" w14:textId="77777777" w:rsidR="0060342F" w:rsidRDefault="0060342F" w:rsidP="00F35CA9">
      <w:pPr>
        <w:pStyle w:val="ListParagraph"/>
        <w:ind w:left="0"/>
        <w:jc w:val="both"/>
        <w:rPr>
          <w:rFonts w:ascii="Arial" w:hAnsi="Arial" w:cs="Arial"/>
          <w:sz w:val="20"/>
          <w:szCs w:val="20"/>
        </w:rPr>
      </w:pPr>
    </w:p>
    <w:p w14:paraId="13446D51" w14:textId="77777777" w:rsidR="00342C90" w:rsidRPr="00F35CA9" w:rsidRDefault="00342C90" w:rsidP="00342C90">
      <w:pPr>
        <w:pStyle w:val="ListParagraph"/>
        <w:ind w:left="0"/>
        <w:jc w:val="both"/>
        <w:rPr>
          <w:rFonts w:ascii="Arial" w:hAnsi="Arial" w:cs="Arial"/>
          <w:b/>
          <w:sz w:val="20"/>
          <w:szCs w:val="20"/>
        </w:rPr>
      </w:pPr>
      <w:r w:rsidRPr="00F35CA9">
        <w:rPr>
          <w:rFonts w:ascii="Arial" w:hAnsi="Arial" w:cs="Arial"/>
          <w:b/>
          <w:sz w:val="20"/>
          <w:szCs w:val="20"/>
        </w:rPr>
        <w:t>Proposal:</w:t>
      </w:r>
    </w:p>
    <w:p w14:paraId="432285DB" w14:textId="0F254004" w:rsidR="00342C90" w:rsidRDefault="00342C90" w:rsidP="00342C90">
      <w:pPr>
        <w:pStyle w:val="ListParagraph"/>
        <w:numPr>
          <w:ilvl w:val="0"/>
          <w:numId w:val="17"/>
        </w:numPr>
        <w:jc w:val="both"/>
        <w:rPr>
          <w:rFonts w:ascii="Arial" w:hAnsi="Arial" w:cs="Arial"/>
          <w:b/>
          <w:sz w:val="20"/>
          <w:szCs w:val="20"/>
        </w:rPr>
      </w:pPr>
      <w:r w:rsidRPr="00E2740D">
        <w:rPr>
          <w:rFonts w:ascii="Arial" w:hAnsi="Arial" w:cs="Arial"/>
          <w:b/>
          <w:sz w:val="20"/>
          <w:szCs w:val="20"/>
        </w:rPr>
        <w:t xml:space="preserve">Support UL LBT based on </w:t>
      </w:r>
      <w:r>
        <w:rPr>
          <w:rFonts w:ascii="Arial" w:hAnsi="Arial" w:cs="Arial"/>
          <w:b/>
          <w:sz w:val="20"/>
          <w:szCs w:val="20"/>
        </w:rPr>
        <w:t>a</w:t>
      </w:r>
      <w:r w:rsidRPr="00F35CA9">
        <w:rPr>
          <w:rFonts w:ascii="Arial" w:hAnsi="Arial" w:cs="Arial"/>
          <w:b/>
          <w:sz w:val="20"/>
          <w:szCs w:val="20"/>
        </w:rPr>
        <w:t xml:space="preserve"> CCA of at least 25 </w:t>
      </w:r>
      <w:r w:rsidR="00C9264D">
        <w:rPr>
          <w:rFonts w:ascii="Arial" w:hAnsi="Arial" w:cs="Arial"/>
          <w:b/>
          <w:sz w:val="20"/>
          <w:szCs w:val="20"/>
        </w:rPr>
        <w:t>µ</w:t>
      </w:r>
      <w:r w:rsidRPr="00F35CA9">
        <w:rPr>
          <w:rFonts w:ascii="Arial" w:hAnsi="Arial" w:cs="Arial"/>
          <w:b/>
          <w:sz w:val="20"/>
          <w:szCs w:val="20"/>
        </w:rPr>
        <w:t>s before the UL transmission burst.</w:t>
      </w:r>
    </w:p>
    <w:p w14:paraId="39A359B9" w14:textId="77777777" w:rsidR="00342C90" w:rsidRDefault="00342C90" w:rsidP="00F35CA9">
      <w:pPr>
        <w:pStyle w:val="ListParagraph"/>
        <w:ind w:left="0"/>
        <w:jc w:val="both"/>
        <w:rPr>
          <w:rFonts w:ascii="Arial" w:hAnsi="Arial" w:cs="Arial"/>
          <w:sz w:val="20"/>
          <w:szCs w:val="20"/>
        </w:rPr>
      </w:pPr>
    </w:p>
    <w:p w14:paraId="6606795B" w14:textId="0B4C6E4D" w:rsidR="00342C90" w:rsidRDefault="00342C90" w:rsidP="00F35CA9">
      <w:pPr>
        <w:pStyle w:val="ListParagraph"/>
        <w:ind w:left="0"/>
        <w:jc w:val="both"/>
        <w:rPr>
          <w:rFonts w:ascii="Arial" w:hAnsi="Arial" w:cs="Arial"/>
          <w:sz w:val="20"/>
          <w:szCs w:val="20"/>
        </w:rPr>
      </w:pPr>
      <w:r>
        <w:rPr>
          <w:rFonts w:ascii="Arial" w:hAnsi="Arial" w:cs="Arial"/>
          <w:sz w:val="20"/>
          <w:szCs w:val="20"/>
        </w:rPr>
        <w:t>However the duration of UL transmission burst that follow</w:t>
      </w:r>
      <w:r w:rsidR="00C9264D">
        <w:rPr>
          <w:rFonts w:ascii="Arial" w:hAnsi="Arial" w:cs="Arial"/>
          <w:sz w:val="20"/>
          <w:szCs w:val="20"/>
        </w:rPr>
        <w:t>s</w:t>
      </w:r>
      <w:r>
        <w:rPr>
          <w:rFonts w:ascii="Arial" w:hAnsi="Arial" w:cs="Arial"/>
          <w:sz w:val="20"/>
          <w:szCs w:val="20"/>
        </w:rPr>
        <w:t xml:space="preserve"> an LBT based on a CCA of at least 25 </w:t>
      </w:r>
      <w:r w:rsidR="00C9264D">
        <w:rPr>
          <w:rFonts w:ascii="Arial" w:hAnsi="Arial" w:cs="Arial"/>
          <w:sz w:val="20"/>
          <w:szCs w:val="20"/>
        </w:rPr>
        <w:t>µ</w:t>
      </w:r>
      <w:r>
        <w:rPr>
          <w:rFonts w:ascii="Arial" w:hAnsi="Arial" w:cs="Arial"/>
          <w:sz w:val="20"/>
          <w:szCs w:val="20"/>
        </w:rPr>
        <w:t xml:space="preserve">s </w:t>
      </w:r>
      <w:r w:rsidR="004D634D">
        <w:rPr>
          <w:rFonts w:ascii="Arial" w:hAnsi="Arial" w:cs="Arial"/>
          <w:sz w:val="20"/>
          <w:szCs w:val="20"/>
        </w:rPr>
        <w:t xml:space="preserve">should be taken into consideration </w:t>
      </w:r>
      <w:r>
        <w:rPr>
          <w:rFonts w:ascii="Arial" w:hAnsi="Arial" w:cs="Arial"/>
          <w:sz w:val="20"/>
          <w:szCs w:val="20"/>
        </w:rPr>
        <w:t>in order to ensure the proper usage of unlicensed spectrum. For this purpose</w:t>
      </w:r>
      <w:r w:rsidR="004D634D">
        <w:rPr>
          <w:rFonts w:ascii="Arial" w:hAnsi="Arial" w:cs="Arial"/>
          <w:sz w:val="20"/>
          <w:szCs w:val="20"/>
        </w:rPr>
        <w:t>,</w:t>
      </w:r>
      <w:r>
        <w:rPr>
          <w:rFonts w:ascii="Arial" w:hAnsi="Arial" w:cs="Arial"/>
          <w:sz w:val="20"/>
          <w:szCs w:val="20"/>
        </w:rPr>
        <w:t xml:space="preserve"> we discuss the self-carrier and cross-carrier scheduling cases individually.</w:t>
      </w:r>
    </w:p>
    <w:p w14:paraId="547DB8E6" w14:textId="2EEC523B" w:rsidR="000F4012" w:rsidRDefault="000F4012" w:rsidP="00F35CA9">
      <w:pPr>
        <w:pStyle w:val="ListParagraph"/>
        <w:ind w:left="0"/>
        <w:jc w:val="both"/>
        <w:rPr>
          <w:rFonts w:ascii="Arial" w:hAnsi="Arial" w:cs="Arial"/>
          <w:sz w:val="20"/>
          <w:szCs w:val="20"/>
        </w:rPr>
      </w:pPr>
      <w:r>
        <w:rPr>
          <w:rFonts w:ascii="Arial" w:hAnsi="Arial" w:cs="Arial"/>
          <w:sz w:val="20"/>
          <w:szCs w:val="20"/>
        </w:rPr>
        <w:t>Recalling the conditions for UL transmissions discussed above, the</w:t>
      </w:r>
      <w:r w:rsidR="00342C90">
        <w:rPr>
          <w:rFonts w:ascii="Arial" w:hAnsi="Arial" w:cs="Arial"/>
          <w:sz w:val="20"/>
          <w:szCs w:val="20"/>
        </w:rPr>
        <w:t xml:space="preserve"> </w:t>
      </w:r>
      <w:r w:rsidR="004D634D">
        <w:rPr>
          <w:rFonts w:ascii="Arial" w:hAnsi="Arial" w:cs="Arial"/>
          <w:sz w:val="20"/>
          <w:szCs w:val="20"/>
        </w:rPr>
        <w:t xml:space="preserve">performance of </w:t>
      </w:r>
      <w:r w:rsidR="00342C90">
        <w:rPr>
          <w:rFonts w:ascii="Arial" w:hAnsi="Arial" w:cs="Arial"/>
          <w:sz w:val="20"/>
          <w:szCs w:val="20"/>
        </w:rPr>
        <w:t>cross-carrier scheduling</w:t>
      </w:r>
      <w:r>
        <w:rPr>
          <w:rFonts w:ascii="Arial" w:hAnsi="Arial" w:cs="Arial"/>
          <w:sz w:val="20"/>
          <w:szCs w:val="20"/>
        </w:rPr>
        <w:t xml:space="preserve"> is less </w:t>
      </w:r>
      <w:r w:rsidR="004D634D">
        <w:rPr>
          <w:rFonts w:ascii="Arial" w:hAnsi="Arial" w:cs="Arial"/>
          <w:sz w:val="20"/>
          <w:szCs w:val="20"/>
        </w:rPr>
        <w:t xml:space="preserve">constrained </w:t>
      </w:r>
      <w:r>
        <w:rPr>
          <w:rFonts w:ascii="Arial" w:hAnsi="Arial" w:cs="Arial"/>
          <w:sz w:val="20"/>
          <w:szCs w:val="20"/>
        </w:rPr>
        <w:t>than the self-carrier scheduling case</w:t>
      </w:r>
      <w:r w:rsidR="004D634D">
        <w:rPr>
          <w:rFonts w:ascii="Arial" w:hAnsi="Arial" w:cs="Arial"/>
          <w:sz w:val="20"/>
          <w:szCs w:val="20"/>
        </w:rPr>
        <w:t>,</w:t>
      </w:r>
      <w:r>
        <w:rPr>
          <w:rFonts w:ascii="Arial" w:hAnsi="Arial" w:cs="Arial"/>
          <w:sz w:val="20"/>
          <w:szCs w:val="20"/>
        </w:rPr>
        <w:t xml:space="preserve"> </w:t>
      </w:r>
      <w:r w:rsidR="0070108B">
        <w:rPr>
          <w:rFonts w:ascii="Arial" w:hAnsi="Arial" w:cs="Arial"/>
          <w:sz w:val="20"/>
          <w:szCs w:val="20"/>
        </w:rPr>
        <w:t>although</w:t>
      </w:r>
      <w:r>
        <w:rPr>
          <w:rFonts w:ascii="Arial" w:hAnsi="Arial" w:cs="Arial"/>
          <w:sz w:val="20"/>
          <w:szCs w:val="20"/>
        </w:rPr>
        <w:t xml:space="preserve"> </w:t>
      </w:r>
      <w:r w:rsidR="004D634D">
        <w:rPr>
          <w:rFonts w:ascii="Arial" w:hAnsi="Arial" w:cs="Arial"/>
          <w:sz w:val="20"/>
          <w:szCs w:val="20"/>
        </w:rPr>
        <w:t xml:space="preserve">it is </w:t>
      </w:r>
      <w:r>
        <w:rPr>
          <w:rFonts w:ascii="Arial" w:hAnsi="Arial" w:cs="Arial"/>
          <w:sz w:val="20"/>
          <w:szCs w:val="20"/>
        </w:rPr>
        <w:t>still constrain</w:t>
      </w:r>
      <w:r w:rsidR="004D634D">
        <w:rPr>
          <w:rFonts w:ascii="Arial" w:hAnsi="Arial" w:cs="Arial"/>
          <w:sz w:val="20"/>
          <w:szCs w:val="20"/>
        </w:rPr>
        <w:t>ed</w:t>
      </w:r>
      <w:r>
        <w:rPr>
          <w:rFonts w:ascii="Arial" w:hAnsi="Arial" w:cs="Arial"/>
          <w:sz w:val="20"/>
          <w:szCs w:val="20"/>
        </w:rPr>
        <w:t xml:space="preserve"> due to the grant expiration</w:t>
      </w:r>
      <w:r w:rsidR="00D87308">
        <w:rPr>
          <w:rFonts w:ascii="Arial" w:hAnsi="Arial" w:cs="Arial"/>
          <w:sz w:val="20"/>
          <w:szCs w:val="20"/>
        </w:rPr>
        <w:t xml:space="preserve"> time</w:t>
      </w:r>
      <w:r>
        <w:rPr>
          <w:rFonts w:ascii="Arial" w:hAnsi="Arial" w:cs="Arial"/>
          <w:sz w:val="20"/>
          <w:szCs w:val="20"/>
        </w:rPr>
        <w:t xml:space="preserve"> </w:t>
      </w:r>
      <w:r w:rsidR="004D634D">
        <w:rPr>
          <w:rFonts w:ascii="Arial" w:hAnsi="Arial" w:cs="Arial"/>
          <w:sz w:val="20"/>
          <w:szCs w:val="20"/>
        </w:rPr>
        <w:t xml:space="preserve">in </w:t>
      </w:r>
      <w:r>
        <w:rPr>
          <w:rFonts w:ascii="Arial" w:hAnsi="Arial" w:cs="Arial"/>
          <w:sz w:val="20"/>
          <w:szCs w:val="20"/>
        </w:rPr>
        <w:t>compar</w:t>
      </w:r>
      <w:r w:rsidR="004D634D">
        <w:rPr>
          <w:rFonts w:ascii="Arial" w:hAnsi="Arial" w:cs="Arial"/>
          <w:sz w:val="20"/>
          <w:szCs w:val="20"/>
        </w:rPr>
        <w:t>ison</w:t>
      </w:r>
      <w:r>
        <w:rPr>
          <w:rFonts w:ascii="Arial" w:hAnsi="Arial" w:cs="Arial"/>
          <w:sz w:val="20"/>
          <w:szCs w:val="20"/>
        </w:rPr>
        <w:t xml:space="preserve"> to</w:t>
      </w:r>
      <w:r w:rsidR="00D87308">
        <w:rPr>
          <w:rFonts w:ascii="Arial" w:hAnsi="Arial" w:cs="Arial"/>
          <w:sz w:val="20"/>
          <w:szCs w:val="20"/>
        </w:rPr>
        <w:t xml:space="preserve"> </w:t>
      </w:r>
      <w:r>
        <w:rPr>
          <w:rFonts w:ascii="Arial" w:hAnsi="Arial" w:cs="Arial"/>
          <w:sz w:val="20"/>
          <w:szCs w:val="20"/>
        </w:rPr>
        <w:t>Wi-Fi STAs or APs. Therefore</w:t>
      </w:r>
      <w:r w:rsidR="004D634D">
        <w:rPr>
          <w:rFonts w:ascii="Arial" w:hAnsi="Arial" w:cs="Arial"/>
          <w:sz w:val="20"/>
          <w:szCs w:val="20"/>
        </w:rPr>
        <w:t>,</w:t>
      </w:r>
      <w:r>
        <w:rPr>
          <w:rFonts w:ascii="Arial" w:hAnsi="Arial" w:cs="Arial"/>
          <w:sz w:val="20"/>
          <w:szCs w:val="20"/>
        </w:rPr>
        <w:t xml:space="preserve"> in our view it is reasonable to limit duration of the UL transmission burst to the minimum scheduling granularity of 1ms</w:t>
      </w:r>
      <w:r w:rsidR="0070108B">
        <w:rPr>
          <w:rFonts w:ascii="Arial" w:hAnsi="Arial" w:cs="Arial"/>
          <w:sz w:val="20"/>
          <w:szCs w:val="20"/>
        </w:rPr>
        <w:t xml:space="preserve"> when a very fast LBT scheme, such as the CCA of at least 25 µs, is used for UL LBT</w:t>
      </w:r>
      <w:r>
        <w:rPr>
          <w:rFonts w:ascii="Arial" w:hAnsi="Arial" w:cs="Arial"/>
          <w:sz w:val="20"/>
          <w:szCs w:val="20"/>
        </w:rPr>
        <w:t>.</w:t>
      </w:r>
      <w:r w:rsidR="009516B4">
        <w:rPr>
          <w:rFonts w:ascii="Arial" w:hAnsi="Arial" w:cs="Arial"/>
          <w:sz w:val="20"/>
          <w:szCs w:val="20"/>
        </w:rPr>
        <w:t xml:space="preserve"> We therefore propose the following:</w:t>
      </w:r>
      <w:r>
        <w:rPr>
          <w:rFonts w:ascii="Arial" w:hAnsi="Arial" w:cs="Arial"/>
          <w:sz w:val="20"/>
          <w:szCs w:val="20"/>
        </w:rPr>
        <w:t xml:space="preserve"> </w:t>
      </w:r>
    </w:p>
    <w:p w14:paraId="311855E1" w14:textId="6E2E5D5E" w:rsidR="00265267" w:rsidRDefault="00265267" w:rsidP="00F35CA9">
      <w:pPr>
        <w:pStyle w:val="ListParagraph"/>
        <w:ind w:left="0"/>
        <w:jc w:val="both"/>
        <w:rPr>
          <w:rFonts w:ascii="Arial" w:hAnsi="Arial" w:cs="Arial"/>
          <w:sz w:val="20"/>
          <w:szCs w:val="20"/>
        </w:rPr>
      </w:pPr>
    </w:p>
    <w:p w14:paraId="5AD0DAB4" w14:textId="3C14470D" w:rsidR="000F4012" w:rsidRDefault="00265267" w:rsidP="00F35CA9">
      <w:pPr>
        <w:pStyle w:val="ListParagraph"/>
        <w:ind w:left="0"/>
        <w:jc w:val="both"/>
        <w:rPr>
          <w:rFonts w:ascii="Arial" w:hAnsi="Arial" w:cs="Arial"/>
          <w:sz w:val="20"/>
          <w:szCs w:val="20"/>
        </w:rPr>
      </w:pPr>
      <w:r>
        <w:rPr>
          <w:rFonts w:ascii="Arial" w:hAnsi="Arial" w:cs="Arial"/>
          <w:sz w:val="20"/>
          <w:szCs w:val="20"/>
        </w:rPr>
        <w:t>:</w:t>
      </w:r>
    </w:p>
    <w:p w14:paraId="0B5CAB75" w14:textId="77777777" w:rsidR="008E1897" w:rsidRDefault="008E1897" w:rsidP="00F35CA9">
      <w:pPr>
        <w:pStyle w:val="ListParagraph"/>
        <w:ind w:left="0"/>
        <w:jc w:val="both"/>
        <w:rPr>
          <w:rFonts w:ascii="Arial" w:hAnsi="Arial" w:cs="Arial"/>
          <w:b/>
          <w:sz w:val="20"/>
          <w:szCs w:val="20"/>
        </w:rPr>
      </w:pPr>
    </w:p>
    <w:p w14:paraId="34F73316" w14:textId="51BC069F" w:rsidR="0060342F" w:rsidRPr="00F35CA9" w:rsidRDefault="0060342F" w:rsidP="00F35CA9">
      <w:pPr>
        <w:pStyle w:val="ListParagraph"/>
        <w:ind w:left="0"/>
        <w:jc w:val="both"/>
        <w:rPr>
          <w:rFonts w:ascii="Arial" w:hAnsi="Arial" w:cs="Arial"/>
          <w:b/>
          <w:sz w:val="20"/>
          <w:szCs w:val="20"/>
        </w:rPr>
      </w:pPr>
      <w:r w:rsidRPr="00F35CA9">
        <w:rPr>
          <w:rFonts w:ascii="Arial" w:hAnsi="Arial" w:cs="Arial"/>
          <w:b/>
          <w:sz w:val="20"/>
          <w:szCs w:val="20"/>
        </w:rPr>
        <w:t>Proposal:</w:t>
      </w:r>
    </w:p>
    <w:p w14:paraId="7C985C49" w14:textId="4C210EE5" w:rsidR="00B41C85" w:rsidRDefault="00B41C85" w:rsidP="00E84F45">
      <w:pPr>
        <w:pStyle w:val="ListParagraph"/>
        <w:numPr>
          <w:ilvl w:val="0"/>
          <w:numId w:val="17"/>
        </w:numPr>
        <w:jc w:val="both"/>
        <w:rPr>
          <w:rFonts w:ascii="Arial" w:hAnsi="Arial" w:cs="Arial"/>
          <w:b/>
          <w:sz w:val="20"/>
          <w:szCs w:val="20"/>
        </w:rPr>
      </w:pPr>
      <w:r>
        <w:rPr>
          <w:rFonts w:ascii="Arial" w:hAnsi="Arial" w:cs="Arial"/>
          <w:b/>
          <w:sz w:val="20"/>
          <w:szCs w:val="20"/>
        </w:rPr>
        <w:t>For cross</w:t>
      </w:r>
      <w:r w:rsidR="00342C90">
        <w:rPr>
          <w:rFonts w:ascii="Arial" w:hAnsi="Arial" w:cs="Arial"/>
          <w:b/>
          <w:sz w:val="20"/>
          <w:szCs w:val="20"/>
        </w:rPr>
        <w:t>-</w:t>
      </w:r>
      <w:r>
        <w:rPr>
          <w:rFonts w:ascii="Arial" w:hAnsi="Arial" w:cs="Arial"/>
          <w:b/>
          <w:sz w:val="20"/>
          <w:szCs w:val="20"/>
        </w:rPr>
        <w:t>carrier scheduling</w:t>
      </w:r>
      <w:r w:rsidR="00E12735">
        <w:rPr>
          <w:rFonts w:ascii="Arial" w:hAnsi="Arial" w:cs="Arial"/>
          <w:b/>
          <w:sz w:val="20"/>
          <w:szCs w:val="20"/>
        </w:rPr>
        <w:t>,</w:t>
      </w:r>
      <w:r>
        <w:rPr>
          <w:rFonts w:ascii="Arial" w:hAnsi="Arial" w:cs="Arial"/>
          <w:b/>
          <w:sz w:val="20"/>
          <w:szCs w:val="20"/>
        </w:rPr>
        <w:t xml:space="preserve"> the duration of UL transmission bursts based on </w:t>
      </w:r>
      <w:r w:rsidR="005C714E">
        <w:rPr>
          <w:rFonts w:ascii="Arial" w:hAnsi="Arial" w:cs="Arial"/>
          <w:b/>
          <w:sz w:val="20"/>
          <w:szCs w:val="20"/>
        </w:rPr>
        <w:t xml:space="preserve">a </w:t>
      </w:r>
      <w:r>
        <w:rPr>
          <w:rFonts w:ascii="Arial" w:hAnsi="Arial" w:cs="Arial"/>
          <w:b/>
          <w:sz w:val="20"/>
          <w:szCs w:val="20"/>
        </w:rPr>
        <w:t xml:space="preserve">CCA of at least 25 </w:t>
      </w:r>
      <w:r w:rsidR="00265267">
        <w:rPr>
          <w:rFonts w:ascii="Arial" w:hAnsi="Arial" w:cs="Arial"/>
          <w:b/>
          <w:sz w:val="20"/>
          <w:szCs w:val="20"/>
        </w:rPr>
        <w:t>µ</w:t>
      </w:r>
      <w:r>
        <w:rPr>
          <w:rFonts w:ascii="Arial" w:hAnsi="Arial" w:cs="Arial"/>
          <w:b/>
          <w:sz w:val="20"/>
          <w:szCs w:val="20"/>
        </w:rPr>
        <w:t>s shall not exceed 1ms.</w:t>
      </w:r>
    </w:p>
    <w:p w14:paraId="448BAF19" w14:textId="77777777" w:rsidR="0049056D" w:rsidRDefault="0049056D" w:rsidP="00F35CA9">
      <w:pPr>
        <w:pStyle w:val="ListParagraph"/>
        <w:ind w:left="0"/>
        <w:jc w:val="both"/>
        <w:rPr>
          <w:rFonts w:ascii="Arial" w:hAnsi="Arial" w:cs="Arial"/>
          <w:sz w:val="20"/>
          <w:szCs w:val="20"/>
        </w:rPr>
      </w:pPr>
    </w:p>
    <w:p w14:paraId="7EFF1804" w14:textId="49EA309D" w:rsidR="00E2740D" w:rsidRPr="006611B7" w:rsidRDefault="009516B4" w:rsidP="00F35CA9">
      <w:pPr>
        <w:pStyle w:val="ListParagraph"/>
        <w:ind w:left="0"/>
        <w:jc w:val="both"/>
        <w:rPr>
          <w:rFonts w:ascii="Arial" w:hAnsi="Arial" w:cs="Arial"/>
          <w:sz w:val="20"/>
          <w:szCs w:val="20"/>
        </w:rPr>
      </w:pPr>
      <w:r>
        <w:rPr>
          <w:rFonts w:ascii="Arial" w:hAnsi="Arial" w:cs="Arial"/>
          <w:sz w:val="20"/>
          <w:szCs w:val="20"/>
        </w:rPr>
        <w:lastRenderedPageBreak/>
        <w:t xml:space="preserve">In some regions, it is likely that regulations may limit the duration of transmissions when the channel is accessed using a CCA of </w:t>
      </w:r>
      <w:r w:rsidRPr="00E84F45">
        <w:rPr>
          <w:rFonts w:ascii="Arial" w:hAnsi="Arial" w:cs="Arial"/>
          <w:sz w:val="20"/>
          <w:szCs w:val="20"/>
        </w:rPr>
        <w:t xml:space="preserve">25 </w:t>
      </w:r>
      <w:r>
        <w:rPr>
          <w:rFonts w:ascii="Arial" w:hAnsi="Arial" w:cs="Arial"/>
          <w:sz w:val="20"/>
          <w:szCs w:val="20"/>
        </w:rPr>
        <w:t>µ</w:t>
      </w:r>
      <w:r w:rsidRPr="00E84F45">
        <w:rPr>
          <w:rFonts w:ascii="Arial" w:hAnsi="Arial" w:cs="Arial"/>
          <w:sz w:val="20"/>
          <w:szCs w:val="20"/>
        </w:rPr>
        <w:t>s</w:t>
      </w:r>
      <w:r>
        <w:rPr>
          <w:rFonts w:ascii="Arial" w:hAnsi="Arial" w:cs="Arial"/>
          <w:sz w:val="20"/>
          <w:szCs w:val="20"/>
        </w:rPr>
        <w:t xml:space="preserve">. In such cases, it is essential to have a category 4 based LBT mechanism defined to achieve more flexibility in the length of UL transmissions. </w:t>
      </w:r>
      <w:r w:rsidR="00955E60" w:rsidRPr="00E84F45">
        <w:rPr>
          <w:rFonts w:ascii="Arial" w:hAnsi="Arial" w:cs="Arial"/>
          <w:sz w:val="20"/>
          <w:szCs w:val="20"/>
        </w:rPr>
        <w:t xml:space="preserve">Moreover, a Cat 4 </w:t>
      </w:r>
      <w:r w:rsidR="007C7FC5" w:rsidRPr="00E84F45">
        <w:rPr>
          <w:rFonts w:ascii="Arial" w:hAnsi="Arial" w:cs="Arial"/>
          <w:sz w:val="20"/>
          <w:szCs w:val="20"/>
        </w:rPr>
        <w:t>based LBT</w:t>
      </w:r>
      <w:r w:rsidR="0060342F" w:rsidRPr="00E84F45">
        <w:rPr>
          <w:rFonts w:ascii="Arial" w:hAnsi="Arial" w:cs="Arial"/>
          <w:sz w:val="20"/>
          <w:szCs w:val="20"/>
        </w:rPr>
        <w:t xml:space="preserve"> </w:t>
      </w:r>
      <w:r w:rsidR="007C7FC5" w:rsidRPr="00E84F45">
        <w:rPr>
          <w:rFonts w:ascii="Arial" w:hAnsi="Arial" w:cs="Arial"/>
          <w:sz w:val="20"/>
          <w:szCs w:val="20"/>
        </w:rPr>
        <w:t>can</w:t>
      </w:r>
      <w:r w:rsidR="0060342F" w:rsidRPr="00E84F45">
        <w:rPr>
          <w:rFonts w:ascii="Arial" w:hAnsi="Arial" w:cs="Arial"/>
          <w:sz w:val="20"/>
          <w:szCs w:val="20"/>
        </w:rPr>
        <w:t xml:space="preserve">not be discarded </w:t>
      </w:r>
      <w:r w:rsidR="00FF1A42" w:rsidRPr="00E84F45">
        <w:rPr>
          <w:rFonts w:ascii="Arial" w:hAnsi="Arial" w:cs="Arial"/>
          <w:sz w:val="20"/>
          <w:szCs w:val="20"/>
        </w:rPr>
        <w:t>fo</w:t>
      </w:r>
      <w:r w:rsidR="00AE5777" w:rsidRPr="00E84F45">
        <w:rPr>
          <w:rFonts w:ascii="Arial" w:hAnsi="Arial" w:cs="Arial"/>
          <w:sz w:val="20"/>
          <w:szCs w:val="20"/>
        </w:rPr>
        <w:t xml:space="preserve">r UL transmission </w:t>
      </w:r>
      <w:r w:rsidR="0060342F" w:rsidRPr="00E84F45">
        <w:rPr>
          <w:rFonts w:ascii="Arial" w:hAnsi="Arial" w:cs="Arial"/>
          <w:sz w:val="20"/>
          <w:szCs w:val="20"/>
        </w:rPr>
        <w:t xml:space="preserve">since it is perceived as </w:t>
      </w:r>
      <w:r w:rsidR="00AE5777" w:rsidRPr="00E84F45">
        <w:rPr>
          <w:rFonts w:ascii="Arial" w:hAnsi="Arial" w:cs="Arial"/>
          <w:sz w:val="20"/>
          <w:szCs w:val="20"/>
        </w:rPr>
        <w:t>the</w:t>
      </w:r>
      <w:r w:rsidR="007C7FC5" w:rsidRPr="00E84F45">
        <w:rPr>
          <w:rFonts w:ascii="Arial" w:hAnsi="Arial" w:cs="Arial"/>
          <w:sz w:val="20"/>
          <w:szCs w:val="20"/>
        </w:rPr>
        <w:t xml:space="preserve"> baseline </w:t>
      </w:r>
      <w:r w:rsidR="0060342F" w:rsidRPr="00E84F45">
        <w:rPr>
          <w:rFonts w:ascii="Arial" w:hAnsi="Arial" w:cs="Arial"/>
          <w:sz w:val="20"/>
          <w:szCs w:val="20"/>
        </w:rPr>
        <w:t>approach for channel access</w:t>
      </w:r>
      <w:r w:rsidR="00FF6666" w:rsidRPr="00E84F45">
        <w:rPr>
          <w:rFonts w:ascii="Arial" w:hAnsi="Arial" w:cs="Arial"/>
          <w:sz w:val="20"/>
          <w:szCs w:val="20"/>
        </w:rPr>
        <w:t xml:space="preserve"> purposes</w:t>
      </w:r>
      <w:r w:rsidR="0060342F" w:rsidRPr="00E84F45">
        <w:rPr>
          <w:rFonts w:ascii="Arial" w:hAnsi="Arial" w:cs="Arial"/>
          <w:sz w:val="20"/>
          <w:szCs w:val="20"/>
        </w:rPr>
        <w:t>.</w:t>
      </w:r>
      <w:r w:rsidR="006611B7" w:rsidRPr="00E84F45">
        <w:rPr>
          <w:rFonts w:ascii="Arial" w:hAnsi="Arial" w:cs="Arial"/>
          <w:sz w:val="20"/>
          <w:szCs w:val="20"/>
        </w:rPr>
        <w:t xml:space="preserve"> </w:t>
      </w:r>
      <w:r>
        <w:rPr>
          <w:rFonts w:ascii="Arial" w:hAnsi="Arial" w:cs="Arial"/>
          <w:sz w:val="20"/>
          <w:szCs w:val="20"/>
        </w:rPr>
        <w:t>I</w:t>
      </w:r>
      <w:r w:rsidR="00FF6666" w:rsidRPr="00E84F45">
        <w:rPr>
          <w:rFonts w:ascii="Arial" w:hAnsi="Arial" w:cs="Arial"/>
          <w:sz w:val="20"/>
          <w:szCs w:val="20"/>
        </w:rPr>
        <w:t>n order to have a consistent design with respect to the LBT parameters for both DL and UL</w:t>
      </w:r>
      <w:r w:rsidR="0070108B">
        <w:rPr>
          <w:rFonts w:ascii="Arial" w:hAnsi="Arial" w:cs="Arial"/>
          <w:sz w:val="20"/>
          <w:szCs w:val="20"/>
        </w:rPr>
        <w:t>,</w:t>
      </w:r>
      <w:r w:rsidR="00FF6666" w:rsidRPr="00E84F45">
        <w:rPr>
          <w:rFonts w:ascii="Arial" w:hAnsi="Arial" w:cs="Arial"/>
          <w:sz w:val="20"/>
          <w:szCs w:val="20"/>
        </w:rPr>
        <w:t xml:space="preserve"> it is preferred to adop</w:t>
      </w:r>
      <w:r w:rsidR="00DC3E16" w:rsidRPr="00E84F45">
        <w:rPr>
          <w:rFonts w:ascii="Arial" w:hAnsi="Arial" w:cs="Arial"/>
          <w:sz w:val="20"/>
          <w:szCs w:val="20"/>
        </w:rPr>
        <w:t xml:space="preserve">t the </w:t>
      </w:r>
      <w:r w:rsidR="006611B7" w:rsidRPr="00E84F45">
        <w:rPr>
          <w:rFonts w:ascii="Arial" w:hAnsi="Arial" w:cs="Arial"/>
          <w:sz w:val="20"/>
          <w:szCs w:val="20"/>
        </w:rPr>
        <w:t xml:space="preserve">maximum contention window of X=7 among the self-carrier scheduling options in the Rel-13 UL agreement described in section </w:t>
      </w:r>
      <w:r w:rsidR="006611B7" w:rsidRPr="00E84F45">
        <w:rPr>
          <w:rFonts w:ascii="Arial" w:hAnsi="Arial" w:cs="Arial"/>
          <w:sz w:val="20"/>
          <w:szCs w:val="20"/>
        </w:rPr>
        <w:fldChar w:fldCharType="begin"/>
      </w:r>
      <w:r w:rsidR="006611B7" w:rsidRPr="00E84F45">
        <w:rPr>
          <w:rFonts w:ascii="Arial" w:hAnsi="Arial" w:cs="Arial"/>
          <w:sz w:val="20"/>
          <w:szCs w:val="20"/>
        </w:rPr>
        <w:instrText xml:space="preserve"> REF _Ref298777854 \n \h </w:instrText>
      </w:r>
      <w:r w:rsidR="006611B7">
        <w:rPr>
          <w:rFonts w:ascii="Arial" w:hAnsi="Arial" w:cs="Arial"/>
          <w:sz w:val="20"/>
          <w:szCs w:val="20"/>
        </w:rPr>
        <w:instrText xml:space="preserve"> \* MERGEFORMAT </w:instrText>
      </w:r>
      <w:r w:rsidR="006611B7" w:rsidRPr="00E84F45">
        <w:rPr>
          <w:rFonts w:ascii="Arial" w:hAnsi="Arial" w:cs="Arial"/>
          <w:sz w:val="20"/>
          <w:szCs w:val="20"/>
        </w:rPr>
      </w:r>
      <w:r w:rsidR="006611B7" w:rsidRPr="00E84F45">
        <w:rPr>
          <w:rFonts w:ascii="Arial" w:hAnsi="Arial" w:cs="Arial"/>
          <w:sz w:val="20"/>
          <w:szCs w:val="20"/>
        </w:rPr>
        <w:fldChar w:fldCharType="separate"/>
      </w:r>
      <w:r w:rsidR="00705669">
        <w:rPr>
          <w:rFonts w:ascii="Arial" w:hAnsi="Arial" w:cs="Arial"/>
          <w:sz w:val="20"/>
          <w:szCs w:val="20"/>
        </w:rPr>
        <w:t>1</w:t>
      </w:r>
      <w:r w:rsidR="006611B7" w:rsidRPr="00E84F45">
        <w:rPr>
          <w:rFonts w:ascii="Arial" w:hAnsi="Arial" w:cs="Arial"/>
          <w:sz w:val="20"/>
          <w:szCs w:val="20"/>
        </w:rPr>
        <w:fldChar w:fldCharType="end"/>
      </w:r>
      <w:r w:rsidR="006611B7" w:rsidRPr="00E84F45">
        <w:rPr>
          <w:rFonts w:ascii="Arial" w:hAnsi="Arial" w:cs="Arial"/>
          <w:sz w:val="20"/>
          <w:szCs w:val="20"/>
        </w:rPr>
        <w:t xml:space="preserve">. The corresponding minimum contention window size is also proposed to be 3 </w:t>
      </w:r>
      <w:r w:rsidR="00F35CA9" w:rsidRPr="00E84F45">
        <w:rPr>
          <w:rFonts w:ascii="Arial" w:hAnsi="Arial" w:cs="Arial"/>
          <w:sz w:val="20"/>
          <w:szCs w:val="20"/>
        </w:rPr>
        <w:t xml:space="preserve">to </w:t>
      </w:r>
      <w:r w:rsidR="006611B7" w:rsidRPr="00E84F45">
        <w:rPr>
          <w:rFonts w:ascii="Arial" w:hAnsi="Arial" w:cs="Arial"/>
          <w:sz w:val="20"/>
          <w:szCs w:val="20"/>
        </w:rPr>
        <w:t xml:space="preserve">further </w:t>
      </w:r>
      <w:r w:rsidR="00F35CA9" w:rsidRPr="00E84F45">
        <w:rPr>
          <w:rFonts w:ascii="Arial" w:hAnsi="Arial" w:cs="Arial"/>
          <w:sz w:val="20"/>
          <w:szCs w:val="20"/>
        </w:rPr>
        <w:t xml:space="preserve">fit </w:t>
      </w:r>
      <w:r w:rsidR="006C0E8F" w:rsidRPr="00E84F45">
        <w:rPr>
          <w:rFonts w:ascii="Arial" w:hAnsi="Arial" w:cs="Arial"/>
          <w:sz w:val="20"/>
          <w:szCs w:val="20"/>
        </w:rPr>
        <w:t xml:space="preserve">the </w:t>
      </w:r>
      <w:r w:rsidR="00F35CA9" w:rsidRPr="00E84F45">
        <w:rPr>
          <w:rFonts w:ascii="Arial" w:hAnsi="Arial" w:cs="Arial"/>
          <w:sz w:val="20"/>
          <w:szCs w:val="20"/>
        </w:rPr>
        <w:t>exponential back off</w:t>
      </w:r>
      <w:r w:rsidR="00CE5705" w:rsidRPr="00E84F45">
        <w:rPr>
          <w:rFonts w:ascii="Arial" w:hAnsi="Arial" w:cs="Arial"/>
          <w:sz w:val="20"/>
          <w:szCs w:val="20"/>
        </w:rPr>
        <w:t xml:space="preserve"> </w:t>
      </w:r>
      <w:r w:rsidR="006C0E8F" w:rsidRPr="00E84F45">
        <w:rPr>
          <w:rFonts w:ascii="Arial" w:hAnsi="Arial" w:cs="Arial"/>
          <w:sz w:val="20"/>
          <w:szCs w:val="20"/>
        </w:rPr>
        <w:t>behavior for the contention window adjustment</w:t>
      </w:r>
      <w:r w:rsidR="006611B7" w:rsidRPr="00E84F45">
        <w:rPr>
          <w:rFonts w:ascii="Arial" w:hAnsi="Arial" w:cs="Arial"/>
          <w:sz w:val="20"/>
          <w:szCs w:val="20"/>
        </w:rPr>
        <w:t xml:space="preserve">. </w:t>
      </w:r>
      <w:r>
        <w:rPr>
          <w:rFonts w:ascii="Arial" w:hAnsi="Arial" w:cs="Arial"/>
          <w:sz w:val="20"/>
          <w:szCs w:val="20"/>
        </w:rPr>
        <w:t xml:space="preserve">However, priority classes with longer contention window sizes need not be precluded. We therefore propose the following. </w:t>
      </w:r>
    </w:p>
    <w:p w14:paraId="33195D33" w14:textId="77777777" w:rsidR="00F35CA9" w:rsidRDefault="00F35CA9" w:rsidP="00F35CA9">
      <w:pPr>
        <w:pStyle w:val="ListParagraph"/>
        <w:ind w:left="0"/>
        <w:jc w:val="both"/>
        <w:rPr>
          <w:rFonts w:ascii="Arial" w:hAnsi="Arial" w:cs="Arial"/>
          <w:sz w:val="20"/>
          <w:szCs w:val="20"/>
        </w:rPr>
      </w:pPr>
    </w:p>
    <w:p w14:paraId="394FB622" w14:textId="77777777" w:rsidR="00E2740D" w:rsidRPr="00D33C48" w:rsidRDefault="00E2740D" w:rsidP="00E2740D">
      <w:pPr>
        <w:pStyle w:val="ListParagraph"/>
        <w:ind w:left="0"/>
        <w:jc w:val="both"/>
        <w:rPr>
          <w:rFonts w:ascii="Arial" w:hAnsi="Arial" w:cs="Arial"/>
          <w:b/>
          <w:sz w:val="20"/>
          <w:szCs w:val="20"/>
        </w:rPr>
      </w:pPr>
      <w:r w:rsidRPr="00D33C48">
        <w:rPr>
          <w:rFonts w:ascii="Arial" w:hAnsi="Arial" w:cs="Arial"/>
          <w:b/>
          <w:sz w:val="20"/>
          <w:szCs w:val="20"/>
        </w:rPr>
        <w:t>Proposal:</w:t>
      </w:r>
    </w:p>
    <w:p w14:paraId="1E4202C8" w14:textId="311CFC1D" w:rsidR="00BC0345" w:rsidRPr="00780544" w:rsidRDefault="00BC0345" w:rsidP="008C243B">
      <w:pPr>
        <w:pStyle w:val="ListParagraph"/>
        <w:numPr>
          <w:ilvl w:val="0"/>
          <w:numId w:val="17"/>
        </w:numPr>
        <w:jc w:val="both"/>
        <w:rPr>
          <w:rFonts w:ascii="Arial" w:hAnsi="Arial" w:cs="Arial"/>
          <w:sz w:val="20"/>
          <w:szCs w:val="20"/>
        </w:rPr>
      </w:pPr>
      <w:r>
        <w:rPr>
          <w:rFonts w:ascii="Arial" w:hAnsi="Arial" w:cs="Arial"/>
          <w:b/>
          <w:sz w:val="20"/>
          <w:szCs w:val="20"/>
        </w:rPr>
        <w:t>For</w:t>
      </w:r>
      <w:r w:rsidR="00CE5705">
        <w:rPr>
          <w:rFonts w:ascii="Arial" w:hAnsi="Arial" w:cs="Arial"/>
          <w:b/>
          <w:sz w:val="20"/>
          <w:szCs w:val="20"/>
        </w:rPr>
        <w:t xml:space="preserve"> </w:t>
      </w:r>
      <w:r w:rsidR="00E2740D">
        <w:rPr>
          <w:rFonts w:ascii="Arial" w:hAnsi="Arial" w:cs="Arial"/>
          <w:b/>
          <w:sz w:val="20"/>
          <w:szCs w:val="20"/>
        </w:rPr>
        <w:t xml:space="preserve">UL LBT </w:t>
      </w:r>
      <w:r w:rsidR="00F35CA9">
        <w:rPr>
          <w:rFonts w:ascii="Arial" w:hAnsi="Arial" w:cs="Arial"/>
          <w:b/>
          <w:sz w:val="20"/>
          <w:szCs w:val="20"/>
        </w:rPr>
        <w:t>based on a Cat 4 scheme</w:t>
      </w:r>
      <w:r>
        <w:rPr>
          <w:rFonts w:ascii="Arial" w:hAnsi="Arial" w:cs="Arial"/>
          <w:b/>
          <w:sz w:val="20"/>
          <w:szCs w:val="20"/>
        </w:rPr>
        <w:t>,</w:t>
      </w:r>
      <w:r w:rsidR="005C55E3">
        <w:rPr>
          <w:rFonts w:ascii="Arial" w:hAnsi="Arial" w:cs="Arial"/>
          <w:b/>
          <w:sz w:val="20"/>
          <w:szCs w:val="20"/>
        </w:rPr>
        <w:t xml:space="preserve"> </w:t>
      </w:r>
      <w:r w:rsidR="0007381B">
        <w:rPr>
          <w:rFonts w:ascii="Arial" w:hAnsi="Arial" w:cs="Arial"/>
          <w:b/>
          <w:sz w:val="20"/>
          <w:szCs w:val="20"/>
        </w:rPr>
        <w:t xml:space="preserve">the channel access priority classes defined in Rel-13 are </w:t>
      </w:r>
      <w:r>
        <w:rPr>
          <w:rFonts w:ascii="Arial" w:hAnsi="Arial" w:cs="Arial"/>
          <w:b/>
          <w:sz w:val="20"/>
          <w:szCs w:val="20"/>
        </w:rPr>
        <w:t>supported</w:t>
      </w:r>
      <w:r w:rsidR="00F35CA9">
        <w:rPr>
          <w:rFonts w:ascii="Arial" w:hAnsi="Arial" w:cs="Arial"/>
          <w:b/>
          <w:sz w:val="20"/>
          <w:szCs w:val="20"/>
        </w:rPr>
        <w:t>.</w:t>
      </w:r>
    </w:p>
    <w:p w14:paraId="6FB41CE0" w14:textId="77777777" w:rsidR="00AE5777" w:rsidRDefault="00AE5777" w:rsidP="00F35CA9">
      <w:pPr>
        <w:pStyle w:val="ListParagraph"/>
        <w:ind w:left="0"/>
        <w:jc w:val="both"/>
        <w:rPr>
          <w:rFonts w:ascii="Arial" w:hAnsi="Arial" w:cs="Arial"/>
          <w:sz w:val="20"/>
          <w:szCs w:val="20"/>
        </w:rPr>
      </w:pPr>
    </w:p>
    <w:p w14:paraId="360926A2" w14:textId="6274650B" w:rsidR="004E602C" w:rsidRDefault="004E602C" w:rsidP="00F35CA9">
      <w:pPr>
        <w:pStyle w:val="ListParagraph"/>
        <w:ind w:left="0"/>
        <w:jc w:val="both"/>
        <w:rPr>
          <w:rFonts w:ascii="Arial" w:hAnsi="Arial" w:cs="Arial"/>
          <w:sz w:val="20"/>
          <w:szCs w:val="20"/>
        </w:rPr>
      </w:pPr>
      <w:r>
        <w:rPr>
          <w:rFonts w:ascii="Arial" w:hAnsi="Arial" w:cs="Arial"/>
          <w:sz w:val="20"/>
          <w:szCs w:val="20"/>
        </w:rPr>
        <w:t>Finally in our view, the requirements on the energy detection threshold can follow the agreement reached in Rel-13 for PDSCH transmission.</w:t>
      </w:r>
    </w:p>
    <w:p w14:paraId="4B7F0352" w14:textId="77777777" w:rsidR="00E12735" w:rsidRDefault="00E12735" w:rsidP="00F35CA9">
      <w:pPr>
        <w:pStyle w:val="ListParagraph"/>
        <w:ind w:left="0"/>
        <w:jc w:val="both"/>
        <w:rPr>
          <w:rFonts w:ascii="Arial" w:hAnsi="Arial" w:cs="Arial"/>
          <w:b/>
          <w:sz w:val="20"/>
          <w:szCs w:val="20"/>
        </w:rPr>
      </w:pPr>
    </w:p>
    <w:p w14:paraId="2655551A" w14:textId="6E9015FA" w:rsidR="004E602C" w:rsidRPr="00780544" w:rsidRDefault="004E602C" w:rsidP="00F35CA9">
      <w:pPr>
        <w:pStyle w:val="ListParagraph"/>
        <w:ind w:left="0"/>
        <w:jc w:val="both"/>
        <w:rPr>
          <w:rFonts w:ascii="Arial" w:hAnsi="Arial" w:cs="Arial"/>
          <w:b/>
          <w:sz w:val="20"/>
          <w:szCs w:val="20"/>
        </w:rPr>
      </w:pPr>
      <w:r w:rsidRPr="00780544">
        <w:rPr>
          <w:rFonts w:ascii="Arial" w:hAnsi="Arial" w:cs="Arial"/>
          <w:b/>
          <w:sz w:val="20"/>
          <w:szCs w:val="20"/>
        </w:rPr>
        <w:t>Proposal:</w:t>
      </w:r>
    </w:p>
    <w:p w14:paraId="69685186" w14:textId="2F994F90" w:rsidR="00962383" w:rsidRPr="00962383" w:rsidRDefault="00001C97" w:rsidP="00B21284">
      <w:pPr>
        <w:pStyle w:val="ListParagraph"/>
        <w:numPr>
          <w:ilvl w:val="0"/>
          <w:numId w:val="14"/>
        </w:numPr>
        <w:jc w:val="both"/>
      </w:pPr>
      <w:r>
        <w:rPr>
          <w:rFonts w:ascii="Arial" w:hAnsi="Arial" w:cs="Arial"/>
          <w:b/>
          <w:sz w:val="20"/>
          <w:szCs w:val="20"/>
        </w:rPr>
        <w:t>Align t</w:t>
      </w:r>
      <w:r w:rsidR="004E602C" w:rsidRPr="00780544">
        <w:rPr>
          <w:rFonts w:ascii="Arial" w:hAnsi="Arial" w:cs="Arial"/>
          <w:b/>
          <w:sz w:val="20"/>
          <w:szCs w:val="20"/>
        </w:rPr>
        <w:t xml:space="preserve">he requirement on the energy detection threshold for PUSCH transmission with </w:t>
      </w:r>
      <w:r w:rsidR="00C54E7B">
        <w:rPr>
          <w:rFonts w:ascii="Arial" w:hAnsi="Arial" w:cs="Arial"/>
          <w:b/>
          <w:sz w:val="20"/>
          <w:szCs w:val="20"/>
        </w:rPr>
        <w:t xml:space="preserve">the corresponding </w:t>
      </w:r>
      <w:r w:rsidR="004E602C" w:rsidRPr="00780544">
        <w:rPr>
          <w:rFonts w:ascii="Arial" w:hAnsi="Arial" w:cs="Arial"/>
          <w:b/>
          <w:sz w:val="20"/>
          <w:szCs w:val="20"/>
        </w:rPr>
        <w:t xml:space="preserve">Rel-13 </w:t>
      </w:r>
      <w:r w:rsidR="00C54E7B">
        <w:rPr>
          <w:rFonts w:ascii="Arial" w:hAnsi="Arial" w:cs="Arial"/>
          <w:b/>
          <w:sz w:val="20"/>
          <w:szCs w:val="20"/>
        </w:rPr>
        <w:t xml:space="preserve">LAA </w:t>
      </w:r>
      <w:r w:rsidR="004E602C" w:rsidRPr="00780544">
        <w:rPr>
          <w:rFonts w:ascii="Arial" w:hAnsi="Arial" w:cs="Arial"/>
          <w:b/>
          <w:sz w:val="20"/>
          <w:szCs w:val="20"/>
        </w:rPr>
        <w:t>requirements for PDSCH transmission.</w:t>
      </w:r>
    </w:p>
    <w:p w14:paraId="4D8D43F9" w14:textId="77777777" w:rsidR="00D00AE7" w:rsidRDefault="00D00AE7" w:rsidP="00D00AE7">
      <w:pPr>
        <w:pStyle w:val="Heading1"/>
        <w:rPr>
          <w:lang w:val="en-US"/>
        </w:rPr>
      </w:pPr>
      <w:r>
        <w:rPr>
          <w:lang w:val="en-US"/>
        </w:rPr>
        <w:t>Conclusion</w:t>
      </w:r>
    </w:p>
    <w:p w14:paraId="216C8222" w14:textId="57B73421" w:rsidR="00A64C5A" w:rsidRPr="00FE4611" w:rsidRDefault="00A64C5A" w:rsidP="00A64C5A">
      <w:pPr>
        <w:rPr>
          <w:lang w:val="en-US"/>
        </w:rPr>
      </w:pPr>
      <w:r>
        <w:rPr>
          <w:lang w:val="en-US"/>
        </w:rPr>
        <w:t xml:space="preserve">In this contribution we have provided system level performance evaluations supported by technical analysis to investigate </w:t>
      </w:r>
      <w:r w:rsidR="00293B64">
        <w:rPr>
          <w:lang w:val="en-US"/>
        </w:rPr>
        <w:t xml:space="preserve">a proper choice </w:t>
      </w:r>
      <w:r>
        <w:rPr>
          <w:lang w:val="en-US"/>
        </w:rPr>
        <w:t xml:space="preserve">for LAA UL channel access </w:t>
      </w:r>
      <w:r w:rsidR="00293B64">
        <w:rPr>
          <w:lang w:val="en-US"/>
        </w:rPr>
        <w:t>design in Rel-14. Based on the investigation we have made the following observations and conclusions and proposals:</w:t>
      </w:r>
    </w:p>
    <w:p w14:paraId="64E1E73D" w14:textId="77777777" w:rsidR="00A64C5A" w:rsidRDefault="00A64C5A" w:rsidP="001F05BC">
      <w:pPr>
        <w:rPr>
          <w:rFonts w:cs="Arial"/>
          <w:b/>
          <w:lang w:val="en-US"/>
        </w:rPr>
      </w:pPr>
    </w:p>
    <w:p w14:paraId="46B3F33F" w14:textId="77777777" w:rsidR="001F05BC" w:rsidRPr="00CE2708" w:rsidRDefault="001F05BC" w:rsidP="001F05BC">
      <w:pPr>
        <w:rPr>
          <w:rFonts w:cs="Arial"/>
          <w:b/>
          <w:lang w:val="en-US"/>
        </w:rPr>
      </w:pPr>
      <w:r w:rsidRPr="00CE2708">
        <w:rPr>
          <w:rFonts w:cs="Arial"/>
          <w:b/>
          <w:lang w:val="en-US"/>
        </w:rPr>
        <w:t>Observations:</w:t>
      </w:r>
    </w:p>
    <w:p w14:paraId="0DF613CD" w14:textId="3857D4C6" w:rsidR="00A64C5A" w:rsidRPr="009E486B" w:rsidRDefault="00A64C5A" w:rsidP="00A64C5A">
      <w:pPr>
        <w:pStyle w:val="BodyText"/>
        <w:numPr>
          <w:ilvl w:val="0"/>
          <w:numId w:val="12"/>
        </w:numPr>
        <w:rPr>
          <w:lang w:val="en-US"/>
        </w:rPr>
      </w:pPr>
      <w:r>
        <w:rPr>
          <w:rFonts w:cs="Arial"/>
          <w:b/>
        </w:rPr>
        <w:t xml:space="preserve">LAA coexists well with Wi-Fi and improves Wi-Fi performance for both self and cross carrier scheduling </w:t>
      </w:r>
      <w:r w:rsidR="006B5E5B">
        <w:rPr>
          <w:rFonts w:cs="Arial"/>
          <w:b/>
        </w:rPr>
        <w:t xml:space="preserve">with </w:t>
      </w:r>
      <w:r>
        <w:rPr>
          <w:rFonts w:cs="Arial"/>
          <w:b/>
        </w:rPr>
        <w:t>fast UL LBT schemes.</w:t>
      </w:r>
    </w:p>
    <w:p w14:paraId="3D7F0A25" w14:textId="79802536" w:rsidR="00A64C5A" w:rsidRPr="009E486B" w:rsidRDefault="00A64C5A" w:rsidP="00A64C5A">
      <w:pPr>
        <w:pStyle w:val="BodyText"/>
        <w:numPr>
          <w:ilvl w:val="0"/>
          <w:numId w:val="12"/>
        </w:numPr>
        <w:rPr>
          <w:lang w:val="en-US"/>
        </w:rPr>
      </w:pPr>
      <w:r>
        <w:rPr>
          <w:rFonts w:cs="Arial"/>
          <w:b/>
        </w:rPr>
        <w:t>LAA UL performance in case of self-carrier scheduling is very limited even with fast LAA UL LBT scheme</w:t>
      </w:r>
      <w:r w:rsidR="005C714E">
        <w:rPr>
          <w:rFonts w:cs="Arial"/>
          <w:b/>
        </w:rPr>
        <w:t>s</w:t>
      </w:r>
      <w:r>
        <w:rPr>
          <w:rFonts w:cs="Arial"/>
          <w:b/>
        </w:rPr>
        <w:t>.</w:t>
      </w:r>
    </w:p>
    <w:p w14:paraId="34470DF1" w14:textId="77777777" w:rsidR="00A64C5A" w:rsidRPr="00777FB2" w:rsidRDefault="00A64C5A" w:rsidP="00A64C5A">
      <w:pPr>
        <w:pStyle w:val="ListParagraph"/>
        <w:numPr>
          <w:ilvl w:val="0"/>
          <w:numId w:val="12"/>
        </w:numPr>
        <w:rPr>
          <w:rFonts w:ascii="Arial" w:eastAsia="Times New Roman" w:hAnsi="Arial" w:cs="Arial"/>
          <w:b/>
          <w:sz w:val="20"/>
          <w:szCs w:val="20"/>
          <w:lang w:val="en-GB" w:eastAsia="zh-CN"/>
        </w:rPr>
      </w:pPr>
      <w:r w:rsidRPr="00777FB2">
        <w:rPr>
          <w:rFonts w:ascii="Arial" w:eastAsia="Times New Roman" w:hAnsi="Arial" w:cs="Arial"/>
          <w:b/>
          <w:sz w:val="20"/>
          <w:szCs w:val="20"/>
          <w:lang w:val="en-GB" w:eastAsia="zh-CN"/>
        </w:rPr>
        <w:t>LAA UL performance in case of cross-carrier scheduling can be improved with fast LAA UL LBT schemes.</w:t>
      </w:r>
    </w:p>
    <w:p w14:paraId="0BEB2C72" w14:textId="77777777" w:rsidR="00A64C5A" w:rsidRDefault="00A64C5A" w:rsidP="00A64C5A">
      <w:pPr>
        <w:pStyle w:val="ListParagraph"/>
        <w:rPr>
          <w:rFonts w:ascii="Arial" w:hAnsi="Arial" w:cs="Arial"/>
          <w:b/>
          <w:sz w:val="20"/>
        </w:rPr>
      </w:pPr>
    </w:p>
    <w:p w14:paraId="00879481" w14:textId="2F89C4A5" w:rsidR="001F05BC" w:rsidRPr="00977098" w:rsidRDefault="001F05BC" w:rsidP="001F05BC">
      <w:pPr>
        <w:pStyle w:val="ListParagraph"/>
        <w:numPr>
          <w:ilvl w:val="0"/>
          <w:numId w:val="12"/>
        </w:numPr>
        <w:rPr>
          <w:rFonts w:ascii="Arial" w:hAnsi="Arial" w:cs="Arial"/>
          <w:b/>
          <w:sz w:val="20"/>
        </w:rPr>
      </w:pPr>
      <w:r w:rsidRPr="00977098">
        <w:rPr>
          <w:rFonts w:ascii="Arial" w:hAnsi="Arial" w:cs="Arial"/>
          <w:b/>
          <w:sz w:val="20"/>
        </w:rPr>
        <w:t xml:space="preserve">Wi-Fi supports asynchronous </w:t>
      </w:r>
      <w:r w:rsidR="007C1858">
        <w:rPr>
          <w:rFonts w:ascii="Arial" w:hAnsi="Arial" w:cs="Arial"/>
          <w:b/>
          <w:sz w:val="20"/>
        </w:rPr>
        <w:t xml:space="preserve">autonomous </w:t>
      </w:r>
      <w:r w:rsidRPr="00977098">
        <w:rPr>
          <w:rFonts w:ascii="Arial" w:hAnsi="Arial" w:cs="Arial"/>
          <w:b/>
          <w:sz w:val="20"/>
        </w:rPr>
        <w:t>transmission for AP and non-AP stations where transmissions are not restricted to any specific time.</w:t>
      </w:r>
    </w:p>
    <w:p w14:paraId="2F701027" w14:textId="19AEEF7A" w:rsidR="001F05BC" w:rsidRPr="001F05BC" w:rsidRDefault="001F05BC" w:rsidP="00E84F45">
      <w:pPr>
        <w:pStyle w:val="ListParagraph"/>
        <w:numPr>
          <w:ilvl w:val="0"/>
          <w:numId w:val="12"/>
        </w:numPr>
      </w:pPr>
      <w:r w:rsidRPr="00977098">
        <w:rPr>
          <w:rFonts w:ascii="Arial" w:hAnsi="Arial" w:cs="Arial"/>
          <w:b/>
          <w:sz w:val="20"/>
        </w:rPr>
        <w:t xml:space="preserve">LTE/LAA </w:t>
      </w:r>
      <w:r w:rsidRPr="005B43A5">
        <w:rPr>
          <w:rFonts w:ascii="Arial" w:hAnsi="Arial" w:cs="Arial"/>
          <w:b/>
          <w:sz w:val="20"/>
        </w:rPr>
        <w:t xml:space="preserve">is a scheduled system where </w:t>
      </w:r>
      <w:r w:rsidRPr="00977098">
        <w:rPr>
          <w:rFonts w:ascii="Arial" w:hAnsi="Arial" w:cs="Arial"/>
          <w:b/>
          <w:sz w:val="20"/>
        </w:rPr>
        <w:t>UL transmission</w:t>
      </w:r>
      <w:r>
        <w:rPr>
          <w:rFonts w:ascii="Arial" w:hAnsi="Arial" w:cs="Arial"/>
          <w:b/>
          <w:sz w:val="20"/>
        </w:rPr>
        <w:t>s can occur</w:t>
      </w:r>
      <w:r w:rsidRPr="0076573D">
        <w:rPr>
          <w:rFonts w:ascii="Arial" w:hAnsi="Arial" w:cs="Arial"/>
          <w:b/>
          <w:sz w:val="20"/>
        </w:rPr>
        <w:t xml:space="preserve"> </w:t>
      </w:r>
      <w:r>
        <w:rPr>
          <w:rFonts w:ascii="Arial" w:hAnsi="Arial" w:cs="Arial"/>
          <w:b/>
          <w:sz w:val="20"/>
        </w:rPr>
        <w:t>only</w:t>
      </w:r>
      <w:r w:rsidRPr="00977098">
        <w:rPr>
          <w:rFonts w:ascii="Arial" w:hAnsi="Arial" w:cs="Arial"/>
          <w:b/>
          <w:sz w:val="20"/>
        </w:rPr>
        <w:t xml:space="preserve"> </w:t>
      </w:r>
      <w:r>
        <w:rPr>
          <w:rFonts w:ascii="Arial" w:hAnsi="Arial" w:cs="Arial"/>
          <w:b/>
          <w:sz w:val="20"/>
        </w:rPr>
        <w:t>at scheduled time</w:t>
      </w:r>
      <w:r w:rsidR="007C1858">
        <w:rPr>
          <w:rFonts w:ascii="Arial" w:hAnsi="Arial" w:cs="Arial"/>
          <w:b/>
          <w:sz w:val="20"/>
        </w:rPr>
        <w:t>s</w:t>
      </w:r>
      <w:r>
        <w:rPr>
          <w:rFonts w:ascii="Arial" w:hAnsi="Arial" w:cs="Arial"/>
          <w:b/>
          <w:sz w:val="20"/>
        </w:rPr>
        <w:t xml:space="preserve"> if </w:t>
      </w:r>
      <w:r w:rsidRPr="00977098">
        <w:rPr>
          <w:rFonts w:ascii="Arial" w:hAnsi="Arial" w:cs="Arial"/>
          <w:b/>
          <w:sz w:val="20"/>
        </w:rPr>
        <w:t xml:space="preserve">granted by the eNB. </w:t>
      </w:r>
    </w:p>
    <w:p w14:paraId="3EDC944D" w14:textId="77777777" w:rsidR="001F05BC" w:rsidRPr="00977098" w:rsidRDefault="001F05BC" w:rsidP="001F05BC">
      <w:pPr>
        <w:pStyle w:val="ListParagraph"/>
        <w:numPr>
          <w:ilvl w:val="0"/>
          <w:numId w:val="13"/>
        </w:numPr>
        <w:rPr>
          <w:rFonts w:ascii="Arial" w:hAnsi="Arial" w:cs="Arial"/>
          <w:b/>
          <w:sz w:val="20"/>
          <w:szCs w:val="20"/>
        </w:rPr>
      </w:pPr>
      <w:r>
        <w:rPr>
          <w:rFonts w:ascii="Arial" w:hAnsi="Arial" w:cs="Arial"/>
          <w:b/>
          <w:sz w:val="20"/>
          <w:szCs w:val="20"/>
        </w:rPr>
        <w:t>U</w:t>
      </w:r>
      <w:r w:rsidRPr="00977098">
        <w:rPr>
          <w:rFonts w:ascii="Arial" w:hAnsi="Arial" w:cs="Arial"/>
          <w:b/>
          <w:sz w:val="20"/>
          <w:szCs w:val="20"/>
        </w:rPr>
        <w:t>plink transmission</w:t>
      </w:r>
      <w:r>
        <w:rPr>
          <w:rFonts w:ascii="Arial" w:hAnsi="Arial" w:cs="Arial"/>
          <w:b/>
          <w:sz w:val="20"/>
          <w:szCs w:val="20"/>
        </w:rPr>
        <w:t>s</w:t>
      </w:r>
      <w:r w:rsidRPr="00977098">
        <w:rPr>
          <w:rFonts w:ascii="Arial" w:hAnsi="Arial" w:cs="Arial"/>
          <w:b/>
          <w:sz w:val="20"/>
          <w:szCs w:val="20"/>
        </w:rPr>
        <w:t xml:space="preserve"> in an LAA SCell occur only if all the conditions below are fulfilled:</w:t>
      </w:r>
    </w:p>
    <w:p w14:paraId="2F3236B9" w14:textId="77777777" w:rsidR="001F05BC" w:rsidRPr="00977098" w:rsidRDefault="001F05BC" w:rsidP="001F05BC">
      <w:pPr>
        <w:pStyle w:val="ListParagraph"/>
        <w:numPr>
          <w:ilvl w:val="1"/>
          <w:numId w:val="13"/>
        </w:numPr>
        <w:rPr>
          <w:rFonts w:ascii="Arial" w:hAnsi="Arial" w:cs="Arial"/>
          <w:b/>
          <w:sz w:val="20"/>
          <w:szCs w:val="20"/>
        </w:rPr>
      </w:pPr>
      <w:r w:rsidRPr="00977098">
        <w:rPr>
          <w:rFonts w:ascii="Arial" w:hAnsi="Arial" w:cs="Arial"/>
          <w:b/>
          <w:sz w:val="20"/>
          <w:szCs w:val="20"/>
        </w:rPr>
        <w:t>Successful LBT by eNB for DL transmission including UL grant</w:t>
      </w:r>
      <w:r>
        <w:rPr>
          <w:rFonts w:ascii="Arial" w:hAnsi="Arial" w:cs="Arial"/>
          <w:b/>
          <w:sz w:val="20"/>
          <w:szCs w:val="20"/>
        </w:rPr>
        <w:t xml:space="preserve"> in case of self-carrier scheduling</w:t>
      </w:r>
    </w:p>
    <w:p w14:paraId="6886AF6D" w14:textId="77777777" w:rsidR="001F05BC" w:rsidRPr="004627BD" w:rsidRDefault="001F05BC" w:rsidP="001F05BC">
      <w:pPr>
        <w:pStyle w:val="ListParagraph"/>
        <w:numPr>
          <w:ilvl w:val="1"/>
          <w:numId w:val="13"/>
        </w:numPr>
      </w:pPr>
      <w:r w:rsidRPr="00977098">
        <w:rPr>
          <w:rFonts w:ascii="Arial" w:hAnsi="Arial" w:cs="Arial"/>
          <w:b/>
          <w:sz w:val="20"/>
          <w:szCs w:val="20"/>
        </w:rPr>
        <w:t xml:space="preserve">Successful LBT by the UE for UL transmission before the UL grant expires </w:t>
      </w:r>
    </w:p>
    <w:p w14:paraId="7F2E2FB4" w14:textId="77777777" w:rsidR="000F4012" w:rsidRDefault="000F4012" w:rsidP="003557FB">
      <w:pPr>
        <w:pStyle w:val="ListParagraph"/>
        <w:ind w:left="0"/>
        <w:jc w:val="both"/>
        <w:rPr>
          <w:rFonts w:ascii="Arial" w:hAnsi="Arial" w:cs="Arial"/>
          <w:b/>
          <w:sz w:val="20"/>
          <w:szCs w:val="20"/>
        </w:rPr>
      </w:pPr>
    </w:p>
    <w:p w14:paraId="03CFFBA1" w14:textId="2AF7D018" w:rsidR="003557FB" w:rsidRDefault="000F4012" w:rsidP="003557FB">
      <w:pPr>
        <w:pStyle w:val="ListParagraph"/>
        <w:ind w:left="0"/>
        <w:jc w:val="both"/>
        <w:rPr>
          <w:rFonts w:ascii="Arial" w:hAnsi="Arial" w:cs="Arial"/>
          <w:b/>
          <w:sz w:val="20"/>
          <w:szCs w:val="20"/>
        </w:rPr>
      </w:pPr>
      <w:r>
        <w:rPr>
          <w:rFonts w:ascii="Arial" w:hAnsi="Arial" w:cs="Arial"/>
          <w:b/>
          <w:sz w:val="20"/>
          <w:szCs w:val="20"/>
        </w:rPr>
        <w:t>Conclusion</w:t>
      </w:r>
      <w:r w:rsidR="003557FB" w:rsidRPr="00F35CA9">
        <w:rPr>
          <w:rFonts w:ascii="Arial" w:hAnsi="Arial" w:cs="Arial"/>
          <w:b/>
          <w:sz w:val="20"/>
          <w:szCs w:val="20"/>
        </w:rPr>
        <w:t>:</w:t>
      </w:r>
    </w:p>
    <w:p w14:paraId="5A24B62F" w14:textId="07223B48" w:rsidR="001F05BC" w:rsidRDefault="0008233F" w:rsidP="001F05BC">
      <w:pPr>
        <w:pStyle w:val="BodyText"/>
        <w:numPr>
          <w:ilvl w:val="0"/>
          <w:numId w:val="13"/>
        </w:numPr>
        <w:rPr>
          <w:b/>
        </w:rPr>
      </w:pPr>
      <w:r>
        <w:rPr>
          <w:b/>
        </w:rPr>
        <w:t>A f</w:t>
      </w:r>
      <w:r w:rsidR="001F05BC">
        <w:rPr>
          <w:b/>
        </w:rPr>
        <w:t xml:space="preserve">ast UL channel access procedure </w:t>
      </w:r>
      <w:r w:rsidR="001F05BC" w:rsidRPr="007C7FC5">
        <w:rPr>
          <w:b/>
        </w:rPr>
        <w:t xml:space="preserve">should be considered </w:t>
      </w:r>
      <w:r w:rsidR="00E80DF1">
        <w:rPr>
          <w:b/>
        </w:rPr>
        <w:t xml:space="preserve">for LAA </w:t>
      </w:r>
      <w:r w:rsidR="001F05BC">
        <w:rPr>
          <w:b/>
        </w:rPr>
        <w:t>to increase the channel access probability</w:t>
      </w:r>
    </w:p>
    <w:p w14:paraId="4C419664" w14:textId="77777777" w:rsidR="00001C97" w:rsidRDefault="00001C97" w:rsidP="00B21284">
      <w:pPr>
        <w:rPr>
          <w:rFonts w:cs="Arial"/>
          <w:b/>
        </w:rPr>
      </w:pPr>
    </w:p>
    <w:p w14:paraId="21335E97" w14:textId="7280A4DD" w:rsidR="00E12735" w:rsidRDefault="00001C97" w:rsidP="00B21284">
      <w:pPr>
        <w:rPr>
          <w:rFonts w:cs="Arial"/>
          <w:b/>
        </w:rPr>
      </w:pPr>
      <w:r w:rsidRPr="00B21284">
        <w:rPr>
          <w:rFonts w:cs="Arial"/>
          <w:b/>
        </w:rPr>
        <w:t>Proposal</w:t>
      </w:r>
      <w:r>
        <w:rPr>
          <w:rFonts w:cs="Arial"/>
          <w:b/>
        </w:rPr>
        <w:t>s</w:t>
      </w:r>
      <w:r w:rsidRPr="00B21284">
        <w:rPr>
          <w:rFonts w:cs="Arial"/>
          <w:b/>
        </w:rPr>
        <w:t>:</w:t>
      </w:r>
    </w:p>
    <w:p w14:paraId="39E21915" w14:textId="4BBF85E9" w:rsidR="001F05BC" w:rsidRPr="00E84F45" w:rsidRDefault="001F05BC" w:rsidP="00E84F45">
      <w:pPr>
        <w:pStyle w:val="ListParagraph"/>
        <w:numPr>
          <w:ilvl w:val="0"/>
          <w:numId w:val="17"/>
        </w:numPr>
        <w:jc w:val="both"/>
        <w:rPr>
          <w:rFonts w:ascii="Arial" w:hAnsi="Arial" w:cs="Arial"/>
          <w:b/>
          <w:sz w:val="20"/>
          <w:szCs w:val="20"/>
        </w:rPr>
      </w:pPr>
      <w:r w:rsidRPr="00E2740D">
        <w:rPr>
          <w:rFonts w:ascii="Arial" w:hAnsi="Arial" w:cs="Arial"/>
          <w:b/>
          <w:sz w:val="20"/>
          <w:szCs w:val="20"/>
        </w:rPr>
        <w:t xml:space="preserve">Support UL LBT based on </w:t>
      </w:r>
      <w:r>
        <w:rPr>
          <w:rFonts w:ascii="Arial" w:hAnsi="Arial" w:cs="Arial"/>
          <w:b/>
          <w:sz w:val="20"/>
          <w:szCs w:val="20"/>
        </w:rPr>
        <w:t>a</w:t>
      </w:r>
      <w:r w:rsidRPr="00F35CA9">
        <w:rPr>
          <w:rFonts w:ascii="Arial" w:hAnsi="Arial" w:cs="Arial"/>
          <w:b/>
          <w:sz w:val="20"/>
          <w:szCs w:val="20"/>
        </w:rPr>
        <w:t xml:space="preserve"> CCA</w:t>
      </w:r>
      <w:r>
        <w:rPr>
          <w:rFonts w:ascii="Arial" w:hAnsi="Arial" w:cs="Arial"/>
          <w:b/>
          <w:sz w:val="20"/>
          <w:szCs w:val="20"/>
        </w:rPr>
        <w:t xml:space="preserve"> of at least 25 µ</w:t>
      </w:r>
      <w:r w:rsidRPr="00F35CA9">
        <w:rPr>
          <w:rFonts w:ascii="Arial" w:hAnsi="Arial" w:cs="Arial"/>
          <w:b/>
          <w:sz w:val="20"/>
          <w:szCs w:val="20"/>
        </w:rPr>
        <w:t>s before the UL transmission burst.</w:t>
      </w:r>
    </w:p>
    <w:p w14:paraId="13712D0E" w14:textId="1958AA0B" w:rsidR="001F05BC" w:rsidRDefault="001F05BC" w:rsidP="001F05BC">
      <w:pPr>
        <w:pStyle w:val="ListParagraph"/>
        <w:numPr>
          <w:ilvl w:val="0"/>
          <w:numId w:val="17"/>
        </w:numPr>
        <w:jc w:val="both"/>
        <w:rPr>
          <w:rFonts w:ascii="Arial" w:hAnsi="Arial" w:cs="Arial"/>
          <w:b/>
          <w:sz w:val="20"/>
          <w:szCs w:val="20"/>
        </w:rPr>
      </w:pPr>
      <w:r>
        <w:rPr>
          <w:rFonts w:ascii="Arial" w:hAnsi="Arial" w:cs="Arial"/>
          <w:b/>
          <w:sz w:val="20"/>
          <w:szCs w:val="20"/>
        </w:rPr>
        <w:lastRenderedPageBreak/>
        <w:t xml:space="preserve">For cross-carrier scheduling, the duration of UL transmission bursts based on </w:t>
      </w:r>
      <w:r w:rsidR="005C714E">
        <w:rPr>
          <w:rFonts w:ascii="Arial" w:hAnsi="Arial" w:cs="Arial"/>
          <w:b/>
          <w:sz w:val="20"/>
          <w:szCs w:val="20"/>
        </w:rPr>
        <w:t xml:space="preserve">a </w:t>
      </w:r>
      <w:r>
        <w:rPr>
          <w:rFonts w:ascii="Arial" w:hAnsi="Arial" w:cs="Arial"/>
          <w:b/>
          <w:sz w:val="20"/>
          <w:szCs w:val="20"/>
        </w:rPr>
        <w:t>CCA of at least 25 µs shall not exceed 1ms.</w:t>
      </w:r>
    </w:p>
    <w:p w14:paraId="348411D7" w14:textId="63B22001" w:rsidR="003557FB" w:rsidRPr="001F05BC" w:rsidRDefault="00E12735" w:rsidP="00E84F45">
      <w:pPr>
        <w:pStyle w:val="ListParagraph"/>
        <w:numPr>
          <w:ilvl w:val="0"/>
          <w:numId w:val="17"/>
        </w:numPr>
        <w:jc w:val="both"/>
        <w:rPr>
          <w:rFonts w:ascii="Arial" w:hAnsi="Arial" w:cs="Arial"/>
          <w:sz w:val="20"/>
          <w:szCs w:val="20"/>
        </w:rPr>
      </w:pPr>
      <w:r>
        <w:rPr>
          <w:rFonts w:ascii="Arial" w:hAnsi="Arial" w:cs="Arial"/>
          <w:b/>
          <w:sz w:val="20"/>
          <w:szCs w:val="20"/>
        </w:rPr>
        <w:t>For UL LBT based on a Cat 4 scheme, the channel access priority classes defined in Rel-13 are supported.</w:t>
      </w:r>
    </w:p>
    <w:p w14:paraId="686FA61B" w14:textId="75FA3A7F" w:rsidR="003557FB" w:rsidRPr="003557FB" w:rsidRDefault="00001C97" w:rsidP="008C243B">
      <w:pPr>
        <w:pStyle w:val="ListParagraph"/>
        <w:numPr>
          <w:ilvl w:val="0"/>
          <w:numId w:val="14"/>
        </w:numPr>
        <w:jc w:val="both"/>
        <w:rPr>
          <w:rFonts w:ascii="Arial" w:hAnsi="Arial" w:cs="Arial"/>
          <w:b/>
          <w:sz w:val="20"/>
          <w:szCs w:val="20"/>
        </w:rPr>
      </w:pPr>
      <w:r>
        <w:rPr>
          <w:rFonts w:ascii="Arial" w:hAnsi="Arial" w:cs="Arial"/>
          <w:b/>
          <w:sz w:val="20"/>
          <w:szCs w:val="20"/>
        </w:rPr>
        <w:t>Align t</w:t>
      </w:r>
      <w:r w:rsidR="003557FB" w:rsidRPr="003557FB">
        <w:rPr>
          <w:rFonts w:ascii="Arial" w:hAnsi="Arial" w:cs="Arial"/>
          <w:b/>
          <w:sz w:val="20"/>
          <w:szCs w:val="20"/>
        </w:rPr>
        <w:t>he requirement on the energy detection threshold for PUSCH transmission with the corresponding Rel-13 LAA requirements for PDSCH transmission.</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79ADA378" w:rsidR="006B165C" w:rsidRPr="00A60C3D" w:rsidRDefault="006B165C" w:rsidP="00D00AE7">
      <w:pPr>
        <w:pStyle w:val="Reference"/>
        <w:keepNext/>
        <w:keepLines/>
        <w:rPr>
          <w:lang w:val="en-US"/>
        </w:rPr>
      </w:pPr>
      <w:bookmarkStart w:id="8" w:name="_Ref442291765"/>
      <w:bookmarkStart w:id="9" w:name="_Ref441152226"/>
      <w:r w:rsidRPr="00A60C3D">
        <w:rPr>
          <w:lang w:val="en-US"/>
        </w:rPr>
        <w:t>RP-152272</w:t>
      </w:r>
      <w:r w:rsidR="00A60C3D" w:rsidRPr="00A60C3D">
        <w:rPr>
          <w:lang w:val="en-US"/>
        </w:rPr>
        <w:t>,</w:t>
      </w:r>
      <w:r w:rsidRPr="00A60C3D">
        <w:rPr>
          <w:lang w:val="en-US"/>
        </w:rPr>
        <w:tab/>
        <w:t>New Work Item on enhanced LAA for LTE; Ericsson, Huawei</w:t>
      </w:r>
      <w:bookmarkEnd w:id="8"/>
    </w:p>
    <w:p w14:paraId="0893B7F5" w14:textId="3A9A62E2" w:rsidR="006B165C" w:rsidRPr="00A60C3D" w:rsidRDefault="00A60C3D" w:rsidP="00D00AE7">
      <w:pPr>
        <w:pStyle w:val="Reference"/>
        <w:keepNext/>
        <w:keepLines/>
        <w:rPr>
          <w:rFonts w:cs="Arial"/>
          <w:lang w:val="en-US"/>
        </w:rPr>
      </w:pPr>
      <w:bookmarkStart w:id="10" w:name="_Ref442291777"/>
      <w:r w:rsidRPr="00A60C3D">
        <w:rPr>
          <w:rFonts w:cs="Arial"/>
          <w:lang w:val="en-US"/>
        </w:rPr>
        <w:t>R1-155047,</w:t>
      </w:r>
      <w:r w:rsidRPr="00A60C3D">
        <w:rPr>
          <w:rFonts w:cs="Arial"/>
          <w:lang w:val="en-US"/>
        </w:rPr>
        <w:tab/>
        <w:t>Final Report of 3GPP TSG RAN WG1 #82 v1.1.0</w:t>
      </w:r>
      <w:bookmarkEnd w:id="10"/>
    </w:p>
    <w:p w14:paraId="55FBEF2D" w14:textId="65931128" w:rsidR="00D43A61" w:rsidRPr="00957900" w:rsidRDefault="00D43A61" w:rsidP="00D00AE7">
      <w:pPr>
        <w:pStyle w:val="Reference"/>
        <w:keepNext/>
        <w:keepLines/>
        <w:rPr>
          <w:lang w:val="en-US"/>
        </w:rPr>
      </w:pPr>
      <w:bookmarkStart w:id="11" w:name="_Ref442345663"/>
      <w:r w:rsidRPr="00957900">
        <w:rPr>
          <w:lang w:val="en-US"/>
        </w:rPr>
        <w:t>R1-16</w:t>
      </w:r>
      <w:r w:rsidR="00957900" w:rsidRPr="00957900">
        <w:rPr>
          <w:lang w:val="en-US"/>
        </w:rPr>
        <w:t>0996</w:t>
      </w:r>
      <w:r w:rsidRPr="00957900">
        <w:rPr>
          <w:lang w:val="en-US"/>
        </w:rPr>
        <w:t>, On UL Channel Access and PUSCH Design for Enhanced LAA; Ericsson</w:t>
      </w:r>
      <w:bookmarkEnd w:id="11"/>
    </w:p>
    <w:p w14:paraId="3D138018" w14:textId="5001EEBD" w:rsidR="00D43A61" w:rsidRPr="00957900" w:rsidRDefault="00875DDD" w:rsidP="00D00AE7">
      <w:pPr>
        <w:pStyle w:val="Reference"/>
        <w:keepNext/>
        <w:keepLines/>
        <w:rPr>
          <w:lang w:val="en-US"/>
        </w:rPr>
      </w:pPr>
      <w:bookmarkStart w:id="12" w:name="_Ref442345665"/>
      <w:r w:rsidRPr="00957900">
        <w:rPr>
          <w:lang w:val="en-US"/>
        </w:rPr>
        <w:t>R1-16</w:t>
      </w:r>
      <w:r w:rsidR="00957900" w:rsidRPr="00957900">
        <w:rPr>
          <w:lang w:val="en-US"/>
        </w:rPr>
        <w:t>1000</w:t>
      </w:r>
      <w:r w:rsidRPr="00957900">
        <w:rPr>
          <w:lang w:val="en-US"/>
        </w:rPr>
        <w:t>, On Coordinated UL Channel Access</w:t>
      </w:r>
      <w:r w:rsidR="00D43A61" w:rsidRPr="00957900">
        <w:rPr>
          <w:lang w:val="en-US"/>
        </w:rPr>
        <w:t xml:space="preserve"> for Enhanced LAA; Ericsson</w:t>
      </w:r>
      <w:bookmarkEnd w:id="12"/>
    </w:p>
    <w:p w14:paraId="0499D8D7" w14:textId="7530A8F1" w:rsidR="00D43A61" w:rsidRPr="00957900" w:rsidRDefault="00D43A61" w:rsidP="00D00AE7">
      <w:pPr>
        <w:pStyle w:val="Reference"/>
        <w:keepNext/>
        <w:keepLines/>
        <w:rPr>
          <w:lang w:val="en-US"/>
        </w:rPr>
      </w:pPr>
      <w:bookmarkStart w:id="13" w:name="_Ref442345668"/>
      <w:r w:rsidRPr="00957900">
        <w:rPr>
          <w:lang w:val="en-US"/>
        </w:rPr>
        <w:t>R1-16</w:t>
      </w:r>
      <w:r w:rsidR="00957900" w:rsidRPr="00957900">
        <w:rPr>
          <w:lang w:val="en-US"/>
        </w:rPr>
        <w:t>0995</w:t>
      </w:r>
      <w:r w:rsidRPr="00957900">
        <w:rPr>
          <w:lang w:val="en-US"/>
        </w:rPr>
        <w:t>, On Scheduling Methods for Enhanced LAA; Ericsson</w:t>
      </w:r>
      <w:bookmarkEnd w:id="13"/>
    </w:p>
    <w:p w14:paraId="1D205B57" w14:textId="66CE0F0C" w:rsidR="00D43A61" w:rsidRPr="00957900" w:rsidRDefault="00D43A61" w:rsidP="00D00AE7">
      <w:pPr>
        <w:pStyle w:val="Reference"/>
        <w:keepNext/>
        <w:keepLines/>
        <w:rPr>
          <w:lang w:val="en-US"/>
        </w:rPr>
      </w:pPr>
      <w:bookmarkStart w:id="14" w:name="_Ref442345790"/>
      <w:r w:rsidRPr="00957900">
        <w:rPr>
          <w:lang w:val="en-US"/>
        </w:rPr>
        <w:t>R1-16</w:t>
      </w:r>
      <w:r w:rsidR="00957900" w:rsidRPr="00957900">
        <w:rPr>
          <w:lang w:val="en-US"/>
        </w:rPr>
        <w:t>0998</w:t>
      </w:r>
      <w:r w:rsidRPr="00957900">
        <w:rPr>
          <w:lang w:val="en-US"/>
        </w:rPr>
        <w:t>, PUCCH Design for Enhanced LAA; Ericsson</w:t>
      </w:r>
      <w:bookmarkEnd w:id="14"/>
    </w:p>
    <w:p w14:paraId="38448619" w14:textId="77777777" w:rsidR="00A64C5A" w:rsidRDefault="00A64C5A" w:rsidP="00A64C5A">
      <w:pPr>
        <w:pStyle w:val="Reference"/>
      </w:pPr>
      <w:bookmarkStart w:id="15" w:name="_Ref430885276"/>
      <w:r>
        <w:t>3GPP TR 36.889</w:t>
      </w:r>
      <w:r w:rsidRPr="00E435A0">
        <w:t xml:space="preserve"> </w:t>
      </w:r>
      <w:r>
        <w:t xml:space="preserve">v.13.0.0, </w:t>
      </w:r>
      <w:r w:rsidRPr="006D3147">
        <w:t>Study on Licensed-Assisted Access to Unlicensed Spectrum</w:t>
      </w:r>
      <w:bookmarkEnd w:id="15"/>
    </w:p>
    <w:p w14:paraId="37830430" w14:textId="77777777" w:rsidR="00A64C5A" w:rsidRDefault="00A64C5A" w:rsidP="00A64C5A">
      <w:pPr>
        <w:pStyle w:val="Reference"/>
        <w:keepNext/>
        <w:keepLines/>
        <w:numPr>
          <w:ilvl w:val="0"/>
          <w:numId w:val="0"/>
        </w:numPr>
        <w:ind w:left="567"/>
        <w:rPr>
          <w:highlight w:val="yellow"/>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9"/>
    <w:p w14:paraId="477E31BF" w14:textId="77777777" w:rsidR="00001DAE" w:rsidRPr="004E07B1" w:rsidRDefault="00001DAE" w:rsidP="00001DAE">
      <w:pPr>
        <w:pStyle w:val="Heading1"/>
        <w:rPr>
          <w:lang w:val="en-US"/>
        </w:rPr>
      </w:pPr>
      <w:r w:rsidRPr="004E07B1">
        <w:rPr>
          <w:lang w:val="en-US"/>
        </w:rPr>
        <w:t>Appendix</w:t>
      </w:r>
    </w:p>
    <w:p w14:paraId="4F474746" w14:textId="789DC372" w:rsidR="00001DAE" w:rsidRDefault="00001DAE" w:rsidP="00001DAE">
      <w:pPr>
        <w:pStyle w:val="BodyText"/>
        <w:rPr>
          <w:rFonts w:ascii="Helvetica" w:hAnsi="Helvetica" w:cs="Helvetica"/>
          <w:b/>
          <w:sz w:val="28"/>
        </w:rPr>
      </w:pPr>
      <w:r>
        <w:rPr>
          <w:rFonts w:ascii="Helvetica" w:hAnsi="Helvetica" w:cs="Helvetica"/>
          <w:b/>
          <w:sz w:val="28"/>
        </w:rPr>
        <w:t>Additional Coexistence Evaluation Assumptions</w:t>
      </w:r>
    </w:p>
    <w:p w14:paraId="7C862EEE" w14:textId="4FD05623" w:rsidR="00001DAE" w:rsidRDefault="00001DAE" w:rsidP="00001DAE">
      <w:pPr>
        <w:pStyle w:val="BodyText"/>
      </w:pPr>
      <w:r>
        <w:t>The simulation assumptions are based on the agreed coexistence assumption</w:t>
      </w:r>
      <w:r w:rsidR="00A64C5A">
        <w:t>s</w:t>
      </w:r>
      <w:r>
        <w:t xml:space="preserve"> in</w:t>
      </w:r>
      <w:r w:rsidR="007532B1">
        <w:t xml:space="preserve"> </w:t>
      </w:r>
      <w:r w:rsidR="00A64C5A">
        <w:fldChar w:fldCharType="begin"/>
      </w:r>
      <w:r w:rsidR="00A64C5A">
        <w:instrText xml:space="preserve"> REF _Ref430885276 \n \h </w:instrText>
      </w:r>
      <w:r w:rsidR="00A64C5A">
        <w:fldChar w:fldCharType="separate"/>
      </w:r>
      <w:r w:rsidR="00A64C5A">
        <w:t>[7]</w:t>
      </w:r>
      <w:r w:rsidR="00A64C5A">
        <w:fldChar w:fldCharType="end"/>
      </w:r>
      <w:r w:rsidR="007532B1">
        <w:t xml:space="preserve"> and </w:t>
      </w:r>
      <w:r w:rsidR="00A64C5A">
        <w:t xml:space="preserve">we </w:t>
      </w:r>
      <w:r w:rsidR="007532B1">
        <w:t>follow the Rel-13 agreements</w:t>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dBm per carrier. Moreover, FTP model 3 is used for generating FTP traffic. </w:t>
      </w:r>
    </w:p>
    <w:p w14:paraId="42C34CE2" w14:textId="77777777" w:rsidR="00001DAE" w:rsidRDefault="00001DAE" w:rsidP="00001DAE">
      <w:pPr>
        <w:pStyle w:val="BodyText"/>
      </w:pPr>
    </w:p>
    <w:p w14:paraId="59694DA5" w14:textId="77777777" w:rsidR="00001DAE" w:rsidRDefault="00001DAE" w:rsidP="00001DAE">
      <w:pPr>
        <w:pStyle w:val="Caption"/>
        <w:keepNext/>
      </w:pPr>
      <w:bookmarkStart w:id="16" w:name="_Ref414616232"/>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16"/>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001DAE" w:rsidRPr="00473766" w14:paraId="4568D646" w14:textId="77777777" w:rsidTr="00A64C5A">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37D4A116" w14:textId="77777777" w:rsidR="00001DAE" w:rsidRPr="00B67753" w:rsidRDefault="00001DAE" w:rsidP="00A64C5A">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7334A347" w14:textId="77777777" w:rsidR="00001DAE" w:rsidRPr="00B67753" w:rsidRDefault="00001DAE" w:rsidP="00A64C5A">
            <w:pPr>
              <w:pStyle w:val="TAH"/>
            </w:pPr>
            <w:r w:rsidRPr="00B67753">
              <w:t>Value</w:t>
            </w:r>
          </w:p>
        </w:tc>
      </w:tr>
      <w:tr w:rsidR="00001DAE" w:rsidRPr="00473766" w14:paraId="40B5FDCE" w14:textId="77777777" w:rsidTr="00A64C5A">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1F12274" w14:textId="77777777" w:rsidR="00001DAE" w:rsidRPr="00B67753" w:rsidRDefault="00001DAE" w:rsidP="00A64C5A">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AC3B2F9" w14:textId="77777777" w:rsidR="00001DAE" w:rsidRPr="00900AC5" w:rsidRDefault="00001DAE" w:rsidP="00A64C5A">
            <w:pPr>
              <w:pStyle w:val="TAL"/>
            </w:pPr>
            <w:r w:rsidRPr="00900AC5">
              <w:t xml:space="preserve">802.11ac MCS table with 256 QAM </w:t>
            </w:r>
          </w:p>
        </w:tc>
      </w:tr>
      <w:tr w:rsidR="00001DAE" w:rsidRPr="00473766" w14:paraId="43A5BB4F" w14:textId="77777777" w:rsidTr="00A64C5A">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0D6B1B6" w14:textId="77777777" w:rsidR="00001DAE" w:rsidRPr="00B67753" w:rsidRDefault="00001DAE" w:rsidP="00A64C5A">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76C5FD7" w14:textId="77777777" w:rsidR="00001DAE" w:rsidRPr="00900AC5" w:rsidRDefault="00001DAE" w:rsidP="00A64C5A">
            <w:pPr>
              <w:pStyle w:val="TAL"/>
            </w:pPr>
            <w:r w:rsidRPr="00DE721C">
              <w:t xml:space="preserve">Open loop 2x2 MIMO </w:t>
            </w:r>
            <w:r>
              <w:br/>
            </w:r>
            <w:r w:rsidRPr="00DE721C">
              <w:t>QPSK/16QAM/64QAM/256QAM</w:t>
            </w:r>
          </w:p>
        </w:tc>
      </w:tr>
      <w:tr w:rsidR="00001DAE" w:rsidRPr="00473766" w14:paraId="38DC9C25" w14:textId="77777777" w:rsidTr="00A64C5A">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80F975F" w14:textId="77777777" w:rsidR="00001DAE" w:rsidRPr="00B67753" w:rsidRDefault="00001DAE" w:rsidP="00A64C5A">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92EF0E7" w14:textId="77777777" w:rsidR="00001DAE" w:rsidRPr="00900AC5" w:rsidRDefault="00001DAE" w:rsidP="00A64C5A">
            <w:pPr>
              <w:pStyle w:val="TAL"/>
            </w:pPr>
            <w:r>
              <w:t>LDPC</w:t>
            </w:r>
          </w:p>
        </w:tc>
      </w:tr>
      <w:tr w:rsidR="00001DAE" w:rsidRPr="00473766" w14:paraId="333D82F7" w14:textId="77777777" w:rsidTr="00A64C5A">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25F0333" w14:textId="77777777" w:rsidR="00001DAE" w:rsidRPr="00B67753" w:rsidRDefault="00001DAE" w:rsidP="00A64C5A">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20A6125" w14:textId="77777777" w:rsidR="00001DAE" w:rsidRPr="00900AC5" w:rsidRDefault="00001DAE" w:rsidP="00A64C5A">
            <w:pPr>
              <w:pStyle w:val="TAL"/>
            </w:pPr>
            <w:r w:rsidRPr="00900AC5">
              <w:t>A-MPDU</w:t>
            </w:r>
          </w:p>
        </w:tc>
      </w:tr>
      <w:tr w:rsidR="00001DAE" w:rsidRPr="00473766" w14:paraId="7A57AEAE" w14:textId="77777777" w:rsidTr="00A64C5A">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59D602E3" w14:textId="77777777" w:rsidR="00001DAE" w:rsidRPr="00B67753" w:rsidRDefault="00001DAE" w:rsidP="00A64C5A">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239B169" w14:textId="77777777" w:rsidR="00001DAE" w:rsidRPr="00F84F99" w:rsidRDefault="00001DAE" w:rsidP="00A64C5A">
            <w:pPr>
              <w:pStyle w:val="TAL"/>
              <w:rPr>
                <w:sz w:val="20"/>
                <w:szCs w:val="22"/>
              </w:rPr>
            </w:pPr>
            <w:r w:rsidRPr="00F84F99">
              <w:t>1500B MSDU + 14 B header</w:t>
            </w:r>
          </w:p>
        </w:tc>
      </w:tr>
      <w:tr w:rsidR="00001DAE" w:rsidRPr="00473766" w14:paraId="19875D6B" w14:textId="77777777" w:rsidTr="00A64C5A">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0D5497E" w14:textId="77777777" w:rsidR="00001DAE" w:rsidRPr="00B67753" w:rsidRDefault="00001DAE" w:rsidP="00A64C5A">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1712FFA" w14:textId="77777777" w:rsidR="00001DAE" w:rsidRPr="00900AC5" w:rsidRDefault="00001DAE" w:rsidP="00A64C5A">
            <w:pPr>
              <w:pStyle w:val="TAL"/>
            </w:pPr>
            <w:r w:rsidRPr="00900AC5">
              <w:t xml:space="preserve">Baseline:&lt; 4 </w:t>
            </w:r>
            <w:proofErr w:type="spellStart"/>
            <w:r w:rsidRPr="00900AC5">
              <w:t>ms</w:t>
            </w:r>
            <w:proofErr w:type="spellEnd"/>
            <w:r w:rsidRPr="00900AC5">
              <w:t xml:space="preserve"> </w:t>
            </w:r>
          </w:p>
          <w:p w14:paraId="4E4A756B" w14:textId="77777777" w:rsidR="00001DAE" w:rsidRPr="00900AC5" w:rsidRDefault="00001DAE" w:rsidP="00A64C5A">
            <w:pPr>
              <w:pStyle w:val="TAL"/>
            </w:pPr>
            <w:r w:rsidRPr="00900AC5">
              <w:t>(Asynchronous to LTE timing)</w:t>
            </w:r>
          </w:p>
        </w:tc>
      </w:tr>
      <w:tr w:rsidR="00001DAE" w:rsidRPr="00473766" w14:paraId="25F72529" w14:textId="77777777" w:rsidTr="00A64C5A">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791799A6" w14:textId="77777777" w:rsidR="00001DAE" w:rsidRPr="00B67753" w:rsidRDefault="00001DAE" w:rsidP="00A64C5A">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96E75F6" w14:textId="77777777" w:rsidR="00001DAE" w:rsidRPr="00B67753" w:rsidRDefault="00001DAE" w:rsidP="00A64C5A">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DB00D33" w14:textId="77777777" w:rsidR="00001DAE" w:rsidRPr="00900AC5" w:rsidRDefault="00001DAE" w:rsidP="00A64C5A">
            <w:pPr>
              <w:pStyle w:val="TAL"/>
            </w:pPr>
            <w:r>
              <w:t>EDCA</w:t>
            </w:r>
          </w:p>
        </w:tc>
      </w:tr>
      <w:tr w:rsidR="00001DAE" w:rsidRPr="00473766" w14:paraId="3682E5C6" w14:textId="77777777" w:rsidTr="00A64C5A">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96240" w14:textId="77777777" w:rsidR="00001DAE" w:rsidRPr="00473766" w:rsidRDefault="00001DAE" w:rsidP="00A64C5A">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11AE840" w14:textId="77777777" w:rsidR="00001DAE" w:rsidRPr="00473766" w:rsidRDefault="00001DAE" w:rsidP="00A64C5A">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04C9F2B" w14:textId="77777777" w:rsidR="00001DAE" w:rsidRPr="00900AC5" w:rsidRDefault="00001DAE" w:rsidP="00A64C5A">
            <w:pPr>
              <w:pStyle w:val="TAL"/>
            </w:pPr>
            <w:r w:rsidRPr="00900AC5">
              <w:t>SIFS, DIFS</w:t>
            </w:r>
          </w:p>
        </w:tc>
      </w:tr>
      <w:tr w:rsidR="00001DAE" w:rsidRPr="00473766" w14:paraId="66BBC5AB" w14:textId="77777777" w:rsidTr="00A64C5A">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B5BCC3" w14:textId="77777777" w:rsidR="00001DAE" w:rsidRPr="00473766" w:rsidRDefault="00001DAE" w:rsidP="00A64C5A">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5176AE5" w14:textId="77777777" w:rsidR="00001DAE" w:rsidRPr="00473766" w:rsidRDefault="00001DAE" w:rsidP="00A64C5A">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E6C95CE" w14:textId="77777777" w:rsidR="00001DAE" w:rsidRPr="00900AC5" w:rsidRDefault="00001DAE" w:rsidP="00A64C5A">
            <w:pPr>
              <w:pStyle w:val="TAL"/>
            </w:pPr>
            <w:r w:rsidRPr="00900AC5">
              <w:t>Energy detection &amp; preamble detection</w:t>
            </w:r>
          </w:p>
        </w:tc>
      </w:tr>
      <w:tr w:rsidR="00001DAE" w:rsidRPr="00473766" w14:paraId="6EA5007D" w14:textId="77777777" w:rsidTr="00A64C5A">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9B160D" w14:textId="77777777" w:rsidR="00001DAE" w:rsidRPr="00473766" w:rsidRDefault="00001DAE" w:rsidP="00A64C5A">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4A9BDE5" w14:textId="77777777" w:rsidR="00001DAE" w:rsidRPr="00473766" w:rsidRDefault="00001DAE" w:rsidP="00A64C5A">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EE6FDD7" w14:textId="77777777" w:rsidR="00001DAE" w:rsidRPr="00900AC5" w:rsidRDefault="00001DAE" w:rsidP="00A64C5A">
            <w:pPr>
              <w:pStyle w:val="TAL"/>
            </w:pPr>
            <w:r>
              <w:t>No</w:t>
            </w:r>
          </w:p>
        </w:tc>
      </w:tr>
      <w:tr w:rsidR="00001DAE" w:rsidRPr="00473766" w14:paraId="47BACD93" w14:textId="77777777" w:rsidTr="00A64C5A">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109E04" w14:textId="77777777" w:rsidR="00001DAE" w:rsidRPr="00473766" w:rsidRDefault="00001DAE" w:rsidP="00A64C5A">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78ADACA" w14:textId="77777777" w:rsidR="00001DAE" w:rsidRPr="00473766" w:rsidRDefault="00001DAE" w:rsidP="00A64C5A">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4F86156" w14:textId="77777777" w:rsidR="00001DAE" w:rsidRPr="00900AC5" w:rsidRDefault="00001DAE" w:rsidP="00A64C5A">
            <w:pPr>
              <w:pStyle w:val="TAL"/>
            </w:pPr>
            <w:r w:rsidRPr="00900AC5">
              <w:t xml:space="preserve">Per </w:t>
            </w:r>
            <w:r>
              <w:t>EDCA</w:t>
            </w:r>
          </w:p>
        </w:tc>
      </w:tr>
      <w:tr w:rsidR="00001DAE" w:rsidRPr="00473766" w14:paraId="44716D91" w14:textId="77777777" w:rsidTr="00A64C5A">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46D561E" w14:textId="77777777" w:rsidR="00001DAE" w:rsidRPr="00B67753" w:rsidRDefault="00001DAE" w:rsidP="00A64C5A">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18DB54F" w14:textId="77777777" w:rsidR="00001DAE" w:rsidRPr="00900AC5" w:rsidRDefault="00001DAE" w:rsidP="00A64C5A">
            <w:pPr>
              <w:pStyle w:val="TAL"/>
            </w:pPr>
            <w:r w:rsidRPr="00900AC5">
              <w:t>-82dBm and preamble decoding</w:t>
            </w:r>
            <w:r w:rsidRPr="00900AC5">
              <w:br/>
              <w:t>(Note preamble occupies the 20MHz system bandwidth with rate 1/2 coding and BPSK modulation)</w:t>
            </w:r>
          </w:p>
        </w:tc>
      </w:tr>
      <w:tr w:rsidR="00001DAE" w:rsidRPr="00473766" w14:paraId="2B09A88D" w14:textId="77777777" w:rsidTr="00A64C5A">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E8533A9" w14:textId="77777777" w:rsidR="00001DAE" w:rsidRPr="00A96D07" w:rsidRDefault="00001DAE" w:rsidP="00A64C5A">
            <w:pPr>
              <w:pStyle w:val="TAL"/>
            </w:pPr>
            <w:r w:rsidRPr="00A96D07">
              <w:t xml:space="preserve">CCA-ED </w:t>
            </w:r>
            <w:r>
              <w:t>on Primary Channels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71BA805" w14:textId="77777777" w:rsidR="00001DAE" w:rsidRPr="00A96D07" w:rsidRDefault="00001DAE" w:rsidP="00A64C5A">
            <w:pPr>
              <w:pStyle w:val="TAL"/>
            </w:pPr>
            <w:r>
              <w:t>-6</w:t>
            </w:r>
            <w:r w:rsidRPr="00A96D07">
              <w:t>2dBm</w:t>
            </w:r>
          </w:p>
        </w:tc>
      </w:tr>
      <w:tr w:rsidR="00001DAE" w:rsidRPr="00473766" w14:paraId="4AD96B53" w14:textId="77777777" w:rsidTr="00A64C5A">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E0946CD" w14:textId="77777777" w:rsidR="00001DAE" w:rsidRPr="00B67753" w:rsidRDefault="00001DAE" w:rsidP="00A64C5A">
            <w:pPr>
              <w:pStyle w:val="TAL"/>
            </w:pPr>
            <w:r w:rsidRPr="00B67753">
              <w:t>ACK Mode</w:t>
            </w:r>
            <w:r>
              <w:t>l</w:t>
            </w:r>
            <w:r w:rsidRPr="00B67753">
              <w:t>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4EE08EE" w14:textId="77777777" w:rsidR="00001DAE" w:rsidRPr="00900AC5" w:rsidRDefault="00001DAE" w:rsidP="00A64C5A">
            <w:pPr>
              <w:pStyle w:val="TAL"/>
            </w:pPr>
            <w:r w:rsidRPr="00900AC5">
              <w:t>Yes</w:t>
            </w:r>
          </w:p>
        </w:tc>
      </w:tr>
      <w:tr w:rsidR="00001DAE" w:rsidRPr="00473766" w14:paraId="50525E81" w14:textId="77777777" w:rsidTr="00A64C5A">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1F73954" w14:textId="77777777" w:rsidR="00001DAE" w:rsidRPr="00473766" w:rsidRDefault="00001DAE" w:rsidP="00A64C5A">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45F0DC0" w14:textId="77777777" w:rsidR="00001DAE" w:rsidRDefault="00001DAE" w:rsidP="00A64C5A">
            <w:pPr>
              <w:pStyle w:val="TAL"/>
            </w:pPr>
            <w:r>
              <w:t>For the DL-only LAA coexistence evaluations:</w:t>
            </w:r>
          </w:p>
          <w:p w14:paraId="5D9F6E77" w14:textId="77777777" w:rsidR="00001DAE" w:rsidRDefault="00001DAE" w:rsidP="00001DAE">
            <w:pPr>
              <w:pStyle w:val="TAL"/>
              <w:numPr>
                <w:ilvl w:val="0"/>
                <w:numId w:val="26"/>
              </w:numPr>
              <w:overflowPunct/>
              <w:autoSpaceDE/>
              <w:autoSpaceDN/>
              <w:adjustRightInd/>
              <w:textAlignment w:val="auto"/>
            </w:pPr>
            <w:r w:rsidRPr="00B67753">
              <w:t>DL traffic only</w:t>
            </w:r>
            <w:r>
              <w:t xml:space="preserve"> for the replaced Wi-Fi network</w:t>
            </w:r>
          </w:p>
          <w:p w14:paraId="485DC4C4" w14:textId="77777777" w:rsidR="00001DAE" w:rsidRPr="00900AC5" w:rsidRDefault="00001DAE" w:rsidP="00A64C5A">
            <w:pPr>
              <w:pStyle w:val="TAL"/>
            </w:pPr>
            <w:r>
              <w:t xml:space="preserve">DL and UL for the non-replaced Wi-Fi network </w:t>
            </w:r>
          </w:p>
        </w:tc>
      </w:tr>
      <w:tr w:rsidR="00001DAE" w:rsidRPr="00473766" w14:paraId="31362D7B" w14:textId="77777777" w:rsidTr="00A64C5A">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30069C3" w14:textId="77777777" w:rsidR="00001DAE" w:rsidRPr="00825037" w:rsidRDefault="00001DAE" w:rsidP="00A64C5A">
            <w:pPr>
              <w:pStyle w:val="TAL"/>
              <w:rPr>
                <w:rFonts w:cs="Arial"/>
              </w:rPr>
            </w:pPr>
            <w:r w:rsidRPr="00825037">
              <w:rPr>
                <w:rFonts w:cs="Arial"/>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1E60AB9" w14:textId="77777777" w:rsidR="00001DAE" w:rsidRPr="00825037" w:rsidRDefault="00001DAE" w:rsidP="00A64C5A">
            <w:pPr>
              <w:pStyle w:val="BodyText"/>
              <w:rPr>
                <w:rFonts w:cs="Arial"/>
                <w:sz w:val="18"/>
                <w:szCs w:val="18"/>
              </w:rPr>
            </w:pPr>
            <w:r w:rsidRPr="00825037">
              <w:rPr>
                <w:rFonts w:cs="Arial"/>
                <w:sz w:val="18"/>
                <w:szCs w:val="18"/>
              </w:rPr>
              <w:t>Same as used in LAA</w:t>
            </w:r>
          </w:p>
        </w:tc>
      </w:tr>
      <w:tr w:rsidR="00001DAE" w:rsidRPr="00473766" w14:paraId="5FE6FCC9" w14:textId="77777777" w:rsidTr="00A64C5A">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67BA31A" w14:textId="77777777" w:rsidR="00001DAE" w:rsidRPr="00B67753" w:rsidRDefault="00001DAE" w:rsidP="00A64C5A">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02CC0A3" w14:textId="77777777" w:rsidR="00001DAE" w:rsidRPr="00900AC5" w:rsidRDefault="00001DAE" w:rsidP="00A64C5A">
            <w:pPr>
              <w:pStyle w:val="TAL"/>
            </w:pPr>
            <w:r w:rsidRPr="00900AC5">
              <w:t>4 micro second</w:t>
            </w:r>
          </w:p>
        </w:tc>
      </w:tr>
      <w:tr w:rsidR="00001DAE" w:rsidRPr="00473766" w14:paraId="67E66318" w14:textId="77777777" w:rsidTr="00A64C5A">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B7CA77A" w14:textId="77777777" w:rsidR="00001DAE" w:rsidRPr="00B67753" w:rsidRDefault="00001DAE" w:rsidP="00A64C5A">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831C1D9" w14:textId="77777777" w:rsidR="00001DAE" w:rsidRPr="00900AC5" w:rsidRDefault="00001DAE" w:rsidP="00A64C5A">
            <w:pPr>
              <w:pStyle w:val="TAL"/>
            </w:pPr>
            <w:proofErr w:type="spellStart"/>
            <w:r w:rsidRPr="00A27BB3">
              <w:t>CWmin</w:t>
            </w:r>
            <w:proofErr w:type="spellEnd"/>
            <w:r w:rsidRPr="00A27BB3">
              <w:t xml:space="preserve">=15, </w:t>
            </w:r>
            <w:proofErr w:type="spellStart"/>
            <w:r w:rsidRPr="00A27BB3">
              <w:t>CWmax</w:t>
            </w:r>
            <w:proofErr w:type="spellEnd"/>
            <w:r w:rsidRPr="00A27BB3">
              <w:t>=63</w:t>
            </w:r>
          </w:p>
        </w:tc>
      </w:tr>
      <w:tr w:rsidR="00001DAE" w:rsidRPr="00473766" w14:paraId="33494374" w14:textId="77777777" w:rsidTr="00A64C5A">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C747194" w14:textId="77777777" w:rsidR="00001DAE" w:rsidRPr="00B67753" w:rsidRDefault="00001DAE" w:rsidP="00A64C5A">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A35F6C8" w14:textId="77777777" w:rsidR="00001DAE" w:rsidRPr="00900AC5" w:rsidRDefault="00001DAE" w:rsidP="00A64C5A">
            <w:pPr>
              <w:pStyle w:val="TAL"/>
            </w:pPr>
            <w:proofErr w:type="spellStart"/>
            <w:r w:rsidRPr="00A27BB3">
              <w:t>CWmin</w:t>
            </w:r>
            <w:proofErr w:type="spellEnd"/>
            <w:r w:rsidRPr="00A27BB3">
              <w:t xml:space="preserve">=15, </w:t>
            </w:r>
            <w:proofErr w:type="spellStart"/>
            <w:r>
              <w:t>CWmax</w:t>
            </w:r>
            <w:proofErr w:type="spellEnd"/>
            <w:r>
              <w:t>=1023</w:t>
            </w:r>
          </w:p>
        </w:tc>
      </w:tr>
      <w:tr w:rsidR="00001DAE" w:rsidRPr="00A27BB3" w14:paraId="3396A962" w14:textId="77777777" w:rsidTr="00A64C5A">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CAD8917" w14:textId="77777777" w:rsidR="00001DAE" w:rsidRDefault="00001DAE" w:rsidP="00A64C5A">
            <w:pPr>
              <w:pStyle w:val="TAL"/>
            </w:pPr>
            <w:r>
              <w:t>Defer period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87109ED" w14:textId="77777777" w:rsidR="00001DAE" w:rsidRPr="00A27BB3" w:rsidRDefault="00001DAE" w:rsidP="00A64C5A">
            <w:pPr>
              <w:pStyle w:val="TAL"/>
            </w:pPr>
            <w:r>
              <w:t xml:space="preserve">43 micro second including 3 CCA slots following 16 </w:t>
            </w:r>
            <w:r w:rsidRPr="00BF3A74">
              <w:t>µ</w:t>
            </w:r>
            <w:r>
              <w:t>s period</w:t>
            </w:r>
          </w:p>
        </w:tc>
      </w:tr>
      <w:tr w:rsidR="00E80DF1" w:rsidRPr="00A27BB3" w14:paraId="09130427" w14:textId="77777777" w:rsidTr="00A64C5A">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6F9A840" w14:textId="39930856" w:rsidR="00E80DF1" w:rsidRDefault="00E80DF1" w:rsidP="00A64C5A">
            <w:pPr>
              <w:pStyle w:val="TAL"/>
            </w:pPr>
            <w:r>
              <w:t>Maximum TXOP</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2B872A5" w14:textId="58B39F9C" w:rsidR="00E80DF1" w:rsidRDefault="00E80DF1" w:rsidP="00A64C5A">
            <w:pPr>
              <w:pStyle w:val="TAL"/>
            </w:pPr>
            <w:r>
              <w:t>4ms for AP and UE</w:t>
            </w:r>
          </w:p>
        </w:tc>
      </w:tr>
    </w:tbl>
    <w:p w14:paraId="35ECD7BD" w14:textId="77777777" w:rsidR="00001DAE" w:rsidRDefault="00001DAE" w:rsidP="00001DAE">
      <w:pPr>
        <w:pStyle w:val="BodyText"/>
        <w:rPr>
          <w:highlight w:val="yellow"/>
        </w:rPr>
      </w:pPr>
    </w:p>
    <w:p w14:paraId="5A1D3DE8" w14:textId="77777777" w:rsidR="00001DAE" w:rsidRDefault="00001DAE" w:rsidP="00001DAE">
      <w:pPr>
        <w:pStyle w:val="Caption"/>
        <w:keepNext/>
      </w:pPr>
      <w:bookmarkStart w:id="17" w:name="_Ref414616236"/>
      <w:r>
        <w:lastRenderedPageBreak/>
        <w:t xml:space="preserve">Table </w:t>
      </w:r>
      <w:r>
        <w:fldChar w:fldCharType="begin"/>
      </w:r>
      <w:r>
        <w:instrText xml:space="preserve"> SEQ Table \* ARABIC </w:instrText>
      </w:r>
      <w:r>
        <w:fldChar w:fldCharType="separate"/>
      </w:r>
      <w:r>
        <w:rPr>
          <w:noProof/>
        </w:rPr>
        <w:t>2</w:t>
      </w:r>
      <w:r>
        <w:rPr>
          <w:noProof/>
        </w:rPr>
        <w:fldChar w:fldCharType="end"/>
      </w:r>
      <w:bookmarkEnd w:id="17"/>
      <w:r>
        <w:t>: Additional LAA system evaluations assumptions</w:t>
      </w:r>
    </w:p>
    <w:tbl>
      <w:tblPr>
        <w:tblW w:w="8653" w:type="dxa"/>
        <w:tblCellMar>
          <w:left w:w="0" w:type="dxa"/>
          <w:right w:w="0" w:type="dxa"/>
        </w:tblCellMar>
        <w:tblLook w:val="04A0" w:firstRow="1" w:lastRow="0" w:firstColumn="1" w:lastColumn="0" w:noHBand="0" w:noVBand="1"/>
      </w:tblPr>
      <w:tblGrid>
        <w:gridCol w:w="3000"/>
        <w:gridCol w:w="5653"/>
      </w:tblGrid>
      <w:tr w:rsidR="00001DAE" w:rsidRPr="00473766" w14:paraId="40F38725" w14:textId="77777777" w:rsidTr="00E80DF1">
        <w:trPr>
          <w:trHeight w:val="240"/>
        </w:trPr>
        <w:tc>
          <w:tcPr>
            <w:tcW w:w="30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2EDCDBBA" w14:textId="77777777" w:rsidR="00001DAE" w:rsidRPr="00A90784" w:rsidRDefault="00001DAE" w:rsidP="00A64C5A">
            <w:pPr>
              <w:pStyle w:val="TAH"/>
            </w:pPr>
            <w:r w:rsidRPr="00B11515">
              <w:t>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69E63E5E" w14:textId="77777777" w:rsidR="00001DAE" w:rsidRPr="00B67753" w:rsidRDefault="00001DAE" w:rsidP="00A64C5A">
            <w:pPr>
              <w:pStyle w:val="TAH"/>
            </w:pPr>
            <w:r w:rsidRPr="00B67753">
              <w:t>Value</w:t>
            </w:r>
          </w:p>
        </w:tc>
      </w:tr>
      <w:tr w:rsidR="00001DAE" w:rsidRPr="00473766" w14:paraId="5DE6EFF9" w14:textId="77777777" w:rsidTr="00E80DF1">
        <w:trPr>
          <w:trHeight w:val="347"/>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9947EF7" w14:textId="77777777" w:rsidR="00001DAE" w:rsidRPr="00B67753" w:rsidRDefault="00001DAE" w:rsidP="00A64C5A">
            <w:pPr>
              <w:pStyle w:val="TAL"/>
            </w:pPr>
            <w:r w:rsidRPr="00B67753">
              <w:t>PCI planning for each NW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0D7B27B" w14:textId="77777777" w:rsidR="00001DAE" w:rsidRPr="00900AC5" w:rsidRDefault="00001DAE" w:rsidP="00A64C5A">
            <w:pPr>
              <w:pStyle w:val="TAL"/>
            </w:pPr>
            <w:r w:rsidRPr="00900AC5">
              <w:t xml:space="preserve">Planned </w:t>
            </w:r>
          </w:p>
        </w:tc>
      </w:tr>
      <w:tr w:rsidR="00001DAE" w:rsidRPr="00473766" w14:paraId="55780166" w14:textId="77777777" w:rsidTr="00E80DF1">
        <w:trPr>
          <w:trHeight w:val="356"/>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F9114BF" w14:textId="77777777" w:rsidR="00001DAE" w:rsidRPr="00B67753" w:rsidRDefault="00001DAE" w:rsidP="00A64C5A">
            <w:pPr>
              <w:pStyle w:val="TAL"/>
            </w:pPr>
            <w:r w:rsidRPr="00B67753">
              <w:t>Antenna configuration</w:t>
            </w:r>
            <w:r w:rsidRPr="00B67753">
              <w:tab/>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BD5D5CD" w14:textId="77777777" w:rsidR="00001DAE" w:rsidRPr="00900AC5" w:rsidRDefault="00001DAE" w:rsidP="00A64C5A">
            <w:pPr>
              <w:pStyle w:val="TAL"/>
            </w:pPr>
            <w:r w:rsidRPr="00900AC5">
              <w:t xml:space="preserve">2Tx2Rx, Cross-polarized. </w:t>
            </w:r>
          </w:p>
        </w:tc>
      </w:tr>
      <w:tr w:rsidR="00001DAE" w:rsidRPr="00473766" w14:paraId="5CDCCC2C" w14:textId="77777777" w:rsidTr="00E80DF1">
        <w:trPr>
          <w:trHeight w:val="32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7DA7D7E" w14:textId="77777777" w:rsidR="00001DAE" w:rsidRPr="00B67753" w:rsidRDefault="00001DAE" w:rsidP="00A64C5A">
            <w:pPr>
              <w:pStyle w:val="TAL"/>
            </w:pPr>
            <w:r w:rsidRPr="00B67753">
              <w:t>Transmission schemes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40D4A01" w14:textId="77777777" w:rsidR="00001DAE" w:rsidRPr="00900AC5" w:rsidRDefault="00001DAE" w:rsidP="00A64C5A">
            <w:pPr>
              <w:pStyle w:val="TAL"/>
            </w:pPr>
            <w:r w:rsidRPr="00DE721C">
              <w:t>Open loop 2x2 MIMO based on TM10, QPSK/16QAM/64QAM/256QAM</w:t>
            </w:r>
          </w:p>
        </w:tc>
      </w:tr>
      <w:tr w:rsidR="00001DAE" w:rsidRPr="00473766" w14:paraId="4E6E2B00" w14:textId="77777777" w:rsidTr="00E80DF1">
        <w:trPr>
          <w:trHeight w:val="41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D919C96" w14:textId="77777777" w:rsidR="00001DAE" w:rsidRPr="00B67753" w:rsidRDefault="00001DAE" w:rsidP="00A64C5A">
            <w:pPr>
              <w:pStyle w:val="TAL"/>
            </w:pPr>
            <w:r w:rsidRPr="00B67753">
              <w:t>Turbo code block interleaving depth</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630EFD8" w14:textId="77777777" w:rsidR="00001DAE" w:rsidRPr="00900AC5" w:rsidRDefault="00001DAE" w:rsidP="00A64C5A">
            <w:pPr>
              <w:pStyle w:val="TAL"/>
            </w:pPr>
            <w:r w:rsidRPr="00900AC5">
              <w:t>Per LTE specs (1-14 LTE OFDM symbols dependent on MCS and PRB allocation)</w:t>
            </w:r>
          </w:p>
        </w:tc>
      </w:tr>
      <w:tr w:rsidR="00001DAE" w:rsidRPr="00473766" w14:paraId="505EB1EA" w14:textId="77777777" w:rsidTr="00E80DF1">
        <w:trPr>
          <w:trHeight w:val="280"/>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37490AA" w14:textId="77777777" w:rsidR="00001DAE" w:rsidRPr="00B67753" w:rsidRDefault="00001DAE" w:rsidP="00A64C5A">
            <w:pPr>
              <w:pStyle w:val="TAL"/>
            </w:pPr>
            <w:r w:rsidRPr="00B67753">
              <w:t>Scheduling</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9DEB8A7" w14:textId="77777777" w:rsidR="00001DAE" w:rsidRPr="00900AC5" w:rsidRDefault="00001DAE" w:rsidP="00A64C5A">
            <w:pPr>
              <w:pStyle w:val="TAL"/>
            </w:pPr>
            <w:r w:rsidRPr="00900AC5">
              <w:t>Proportional fair</w:t>
            </w:r>
          </w:p>
        </w:tc>
      </w:tr>
      <w:tr w:rsidR="00001DAE" w:rsidRPr="00473766" w14:paraId="7116D44B" w14:textId="77777777" w:rsidTr="00E80DF1">
        <w:trPr>
          <w:trHeight w:val="271"/>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BDC3047" w14:textId="77777777" w:rsidR="00001DAE" w:rsidRPr="00B67753" w:rsidRDefault="00001DAE" w:rsidP="00A64C5A">
            <w:pPr>
              <w:pStyle w:val="TAL"/>
            </w:pPr>
            <w:r w:rsidRPr="00B67753">
              <w:t>Link adaptation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934FE91" w14:textId="77777777" w:rsidR="00001DAE" w:rsidRPr="00900AC5" w:rsidRDefault="00001DAE" w:rsidP="00A64C5A">
            <w:pPr>
              <w:pStyle w:val="TAL"/>
            </w:pPr>
            <w:r w:rsidRPr="00900AC5">
              <w:t>Realistic</w:t>
            </w:r>
          </w:p>
        </w:tc>
      </w:tr>
      <w:tr w:rsidR="00001DAE" w:rsidRPr="00473766" w14:paraId="1F677F39" w14:textId="77777777" w:rsidTr="00E80DF1">
        <w:trPr>
          <w:trHeight w:val="245"/>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3DB365D" w14:textId="7EBF4233" w:rsidR="00001DAE" w:rsidRPr="00473766" w:rsidRDefault="00001DAE" w:rsidP="00A64C5A">
            <w:pPr>
              <w:pStyle w:val="TAL"/>
            </w:pPr>
            <w:r w:rsidRPr="00473766">
              <w:t>CCA-ED</w:t>
            </w:r>
            <w:r w:rsidR="00E80DF1">
              <w:t xml:space="preserve"> (UL and DL)</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BC13DAA" w14:textId="77777777" w:rsidR="00001DAE" w:rsidRPr="00900AC5" w:rsidRDefault="00001DAE" w:rsidP="00A64C5A">
            <w:pPr>
              <w:pStyle w:val="TAL"/>
            </w:pPr>
            <w:r>
              <w:t>-72</w:t>
            </w:r>
            <w:r w:rsidRPr="00900AC5">
              <w:t xml:space="preserve"> dBm</w:t>
            </w:r>
          </w:p>
        </w:tc>
      </w:tr>
      <w:tr w:rsidR="00001DAE" w:rsidRPr="00473766" w14:paraId="1E1429B0" w14:textId="77777777" w:rsidTr="00E80DF1">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08866BA" w14:textId="77777777" w:rsidR="00001DAE" w:rsidRPr="00B67753" w:rsidRDefault="00001DAE" w:rsidP="00A64C5A">
            <w:pPr>
              <w:pStyle w:val="TAL"/>
            </w:pPr>
            <w:r w:rsidRPr="00B67753">
              <w:t>Cyclic Prefix</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BD9D02C" w14:textId="77777777" w:rsidR="00001DAE" w:rsidRPr="00900AC5" w:rsidRDefault="00001DAE" w:rsidP="00A64C5A">
            <w:pPr>
              <w:pStyle w:val="TAL"/>
            </w:pPr>
            <w:r w:rsidRPr="00900AC5">
              <w:t>Normal</w:t>
            </w:r>
          </w:p>
        </w:tc>
      </w:tr>
      <w:tr w:rsidR="00001DAE" w:rsidRPr="00473766" w14:paraId="3BC4327C" w14:textId="77777777" w:rsidTr="00E80DF1">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690089A" w14:textId="77777777" w:rsidR="00001DAE" w:rsidRPr="00B67753" w:rsidRDefault="00001DAE" w:rsidP="00A64C5A">
            <w:pPr>
              <w:pStyle w:val="TAL"/>
            </w:pPr>
            <w:r>
              <w:t>eNB contention window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EA6B03E" w14:textId="77777777" w:rsidR="00001DAE" w:rsidRPr="00900AC5" w:rsidRDefault="00001DAE" w:rsidP="00A64C5A">
            <w:pPr>
              <w:pStyle w:val="TAL"/>
            </w:pPr>
            <w:proofErr w:type="spellStart"/>
            <w:r w:rsidRPr="00A27BB3">
              <w:t>CWmin</w:t>
            </w:r>
            <w:proofErr w:type="spellEnd"/>
            <w:r w:rsidRPr="00A27BB3">
              <w:t xml:space="preserve">=15, </w:t>
            </w:r>
            <w:proofErr w:type="spellStart"/>
            <w:r w:rsidRPr="00A27BB3">
              <w:t>CWmax</w:t>
            </w:r>
            <w:proofErr w:type="spellEnd"/>
            <w:r w:rsidRPr="00A27BB3">
              <w:t>=63</w:t>
            </w:r>
          </w:p>
        </w:tc>
      </w:tr>
      <w:tr w:rsidR="00001DAE" w:rsidRPr="00473766" w14:paraId="03673B02" w14:textId="77777777" w:rsidTr="00E80DF1">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0D19177" w14:textId="77777777" w:rsidR="00001DAE" w:rsidRPr="00B67753" w:rsidRDefault="00001DAE" w:rsidP="00A64C5A">
            <w:pPr>
              <w:pStyle w:val="TAL"/>
            </w:pPr>
            <w:r>
              <w:t>CCA slot duration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2C67AF1" w14:textId="77777777" w:rsidR="00001DAE" w:rsidRPr="00900AC5" w:rsidRDefault="00001DAE" w:rsidP="00A64C5A">
            <w:pPr>
              <w:pStyle w:val="TAL"/>
            </w:pPr>
            <w:r>
              <w:t xml:space="preserve">9 </w:t>
            </w:r>
            <w:r>
              <w:rPr>
                <w:rFonts w:cs="Arial"/>
              </w:rPr>
              <w:t>µ</w:t>
            </w:r>
            <w:r>
              <w:t>s</w:t>
            </w:r>
          </w:p>
        </w:tc>
      </w:tr>
      <w:tr w:rsidR="00001DAE" w:rsidRPr="00A27BB3" w14:paraId="4CB7A39F" w14:textId="77777777" w:rsidTr="00E80DF1">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A4F6BD5" w14:textId="5266188D" w:rsidR="00001DAE" w:rsidRDefault="00E80DF1" w:rsidP="00A64C5A">
            <w:pPr>
              <w:pStyle w:val="TAL"/>
            </w:pPr>
            <w:r>
              <w:t>DL LBT 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1A87359" w14:textId="5213DE4D" w:rsidR="00E80DF1" w:rsidRDefault="00E80DF1" w:rsidP="00E80DF1">
            <w:pPr>
              <w:pStyle w:val="BodyText"/>
              <w:numPr>
                <w:ilvl w:val="0"/>
                <w:numId w:val="27"/>
              </w:numPr>
              <w:rPr>
                <w:rFonts w:cs="Arial"/>
              </w:rPr>
            </w:pPr>
            <w:r>
              <w:t>Rel-13 channel access priority class 3</w:t>
            </w:r>
            <w:r>
              <w:rPr>
                <w:rFonts w:eastAsia="SimSun" w:cs="Arial"/>
                <w:lang w:eastAsia="ja-JP"/>
              </w:rPr>
              <w:t xml:space="preserve"> However DL MCOT=4ms is assumed in evaluations.</w:t>
            </w:r>
          </w:p>
          <w:p w14:paraId="43E89562" w14:textId="398CA61C" w:rsidR="00001DAE" w:rsidRPr="00A27BB3" w:rsidRDefault="00001DAE" w:rsidP="00A64C5A">
            <w:pPr>
              <w:pStyle w:val="TAL"/>
            </w:pPr>
          </w:p>
        </w:tc>
      </w:tr>
      <w:tr w:rsidR="00E80DF1" w:rsidRPr="00A27BB3" w14:paraId="4D042147" w14:textId="77777777" w:rsidTr="00E80DF1">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633FE36" w14:textId="61D672CB" w:rsidR="00E80DF1" w:rsidRDefault="00E80DF1" w:rsidP="00A64C5A">
            <w:pPr>
              <w:pStyle w:val="TAL"/>
            </w:pPr>
            <w:r>
              <w:t>UL LBT 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6549219" w14:textId="0274C830" w:rsidR="00E80DF1" w:rsidRPr="00E91ACF" w:rsidRDefault="00E80DF1" w:rsidP="00E80DF1">
            <w:pPr>
              <w:pStyle w:val="BodyText"/>
              <w:numPr>
                <w:ilvl w:val="0"/>
                <w:numId w:val="27"/>
              </w:numPr>
              <w:rPr>
                <w:rFonts w:cs="Arial"/>
              </w:rPr>
            </w:pPr>
            <w:r w:rsidRPr="00E91ACF">
              <w:rPr>
                <w:rFonts w:cs="Arial"/>
              </w:rPr>
              <w:t>LAA UL LBT alternatives for self-carrier scheduling:</w:t>
            </w:r>
          </w:p>
          <w:p w14:paraId="75756E9E" w14:textId="77777777" w:rsidR="00E80DF1" w:rsidRPr="00D52F72" w:rsidRDefault="00E80DF1" w:rsidP="00E80DF1">
            <w:pPr>
              <w:numPr>
                <w:ilvl w:val="1"/>
                <w:numId w:val="11"/>
              </w:numPr>
              <w:spacing w:after="180"/>
              <w:contextualSpacing/>
              <w:jc w:val="left"/>
              <w:rPr>
                <w:rFonts w:eastAsia="SimSun" w:cs="Arial"/>
                <w:lang w:val="en-US" w:eastAsia="ja-JP"/>
              </w:rPr>
            </w:pPr>
            <w:r w:rsidRPr="00E91ACF">
              <w:rPr>
                <w:rFonts w:cs="Arial"/>
              </w:rPr>
              <w:t xml:space="preserve">Alt 1:  </w:t>
            </w:r>
            <w:r w:rsidRPr="00D52F72">
              <w:rPr>
                <w:rFonts w:eastAsia="SimSun" w:cs="Arial"/>
                <w:lang w:val="en-US" w:eastAsia="ja-JP"/>
              </w:rPr>
              <w:t>A CCA duration of at least 25 us before the transmission burst</w:t>
            </w:r>
            <w:r>
              <w:rPr>
                <w:rFonts w:eastAsia="SimSun" w:cs="Arial"/>
                <w:lang w:val="en-US" w:eastAsia="ja-JP"/>
              </w:rPr>
              <w:t xml:space="preserve">, </w:t>
            </w:r>
            <w:r w:rsidRPr="00D52F72">
              <w:rPr>
                <w:rFonts w:eastAsia="SimSun" w:cs="Arial"/>
                <w:lang w:eastAsia="ja-JP"/>
              </w:rPr>
              <w:t>UL MCOT=4ms</w:t>
            </w:r>
          </w:p>
          <w:p w14:paraId="3521A3AD" w14:textId="77777777" w:rsidR="00E80DF1" w:rsidRPr="00D52F72" w:rsidRDefault="00E80DF1" w:rsidP="00E80DF1">
            <w:pPr>
              <w:numPr>
                <w:ilvl w:val="1"/>
                <w:numId w:val="11"/>
              </w:numPr>
              <w:spacing w:after="180"/>
              <w:contextualSpacing/>
              <w:jc w:val="left"/>
              <w:rPr>
                <w:rFonts w:eastAsia="SimSun" w:cs="Arial"/>
                <w:lang w:val="en-US" w:eastAsia="ja-JP"/>
              </w:rPr>
            </w:pPr>
            <w:r w:rsidRPr="00E91ACF">
              <w:rPr>
                <w:rFonts w:cs="Arial"/>
              </w:rPr>
              <w:t>Alt 2:</w:t>
            </w:r>
            <w:r w:rsidRPr="00D52F72">
              <w:rPr>
                <w:rFonts w:eastAsia="SimSun" w:cs="Arial"/>
                <w:lang w:val="en-US" w:eastAsia="ja-JP"/>
              </w:rPr>
              <w:t xml:space="preserve"> </w:t>
            </w:r>
            <w:r>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)=(3,7)</w:t>
            </w:r>
            <w:r>
              <w:rPr>
                <w:rFonts w:eastAsia="SimSun" w:cs="Arial"/>
                <w:lang w:eastAsia="ja-JP"/>
              </w:rPr>
              <w:t>, UL MCOT=4ms</w:t>
            </w:r>
          </w:p>
          <w:p w14:paraId="63331CAD" w14:textId="3482DDF5" w:rsidR="00E80DF1" w:rsidRPr="00E91ACF" w:rsidRDefault="00E80DF1" w:rsidP="00E80DF1">
            <w:pPr>
              <w:pStyle w:val="BodyText"/>
              <w:numPr>
                <w:ilvl w:val="0"/>
                <w:numId w:val="11"/>
              </w:numPr>
              <w:rPr>
                <w:rFonts w:cs="Arial"/>
              </w:rPr>
            </w:pPr>
            <w:r w:rsidRPr="00E91ACF">
              <w:rPr>
                <w:rFonts w:cs="Arial"/>
              </w:rPr>
              <w:t>LAA UL alternatives for cross-carrier scheduling:</w:t>
            </w:r>
          </w:p>
          <w:p w14:paraId="3AE00DD0" w14:textId="77777777" w:rsidR="00E80DF1" w:rsidRPr="00D52F72" w:rsidRDefault="00E80DF1" w:rsidP="00E80DF1">
            <w:pPr>
              <w:numPr>
                <w:ilvl w:val="1"/>
                <w:numId w:val="11"/>
              </w:numPr>
              <w:spacing w:after="180"/>
              <w:contextualSpacing/>
              <w:jc w:val="left"/>
              <w:rPr>
                <w:rFonts w:eastAsia="SimSun" w:cs="Arial"/>
                <w:lang w:val="en-US" w:eastAsia="ja-JP"/>
              </w:rPr>
            </w:pPr>
            <w:r w:rsidRPr="00E91ACF">
              <w:rPr>
                <w:rFonts w:cs="Arial"/>
              </w:rPr>
              <w:t xml:space="preserve">Alt 1:  </w:t>
            </w:r>
            <w:r w:rsidRPr="00D52F72">
              <w:rPr>
                <w:rFonts w:eastAsia="SimSun" w:cs="Arial"/>
                <w:lang w:val="en-US" w:eastAsia="ja-JP"/>
              </w:rPr>
              <w:t>A CCA duration of at least 25 us before the transmission burst and UL MCOT=1ms</w:t>
            </w:r>
          </w:p>
          <w:p w14:paraId="407EACCB" w14:textId="77777777" w:rsidR="00E80DF1" w:rsidRPr="00D52F72" w:rsidRDefault="00E80DF1" w:rsidP="00E80DF1">
            <w:pPr>
              <w:numPr>
                <w:ilvl w:val="1"/>
                <w:numId w:val="11"/>
              </w:numPr>
              <w:spacing w:after="180"/>
              <w:contextualSpacing/>
              <w:jc w:val="left"/>
              <w:rPr>
                <w:rFonts w:eastAsia="SimSun" w:cs="Arial"/>
                <w:lang w:val="en-US" w:eastAsia="ja-JP"/>
              </w:rPr>
            </w:pPr>
            <w:r w:rsidRPr="00E91ACF">
              <w:rPr>
                <w:rFonts w:cs="Arial"/>
              </w:rPr>
              <w:t>Alt 2:</w:t>
            </w:r>
            <w:r w:rsidRPr="00D52F72">
              <w:rPr>
                <w:rFonts w:eastAsia="SimSun" w:cs="Arial"/>
                <w:lang w:val="en-US" w:eastAsia="ja-JP"/>
              </w:rPr>
              <w:t xml:space="preserve"> </w:t>
            </w:r>
            <w:r>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)=(3,7) and UL MCOT=2ms</w:t>
            </w:r>
          </w:p>
          <w:p w14:paraId="56B7C57B" w14:textId="77777777" w:rsidR="00E80DF1" w:rsidRPr="00D52F72" w:rsidRDefault="00E80DF1" w:rsidP="00E80DF1">
            <w:pPr>
              <w:numPr>
                <w:ilvl w:val="1"/>
                <w:numId w:val="11"/>
              </w:numPr>
              <w:spacing w:after="180"/>
              <w:contextualSpacing/>
              <w:jc w:val="left"/>
              <w:rPr>
                <w:rFonts w:eastAsia="SimSun" w:cs="Arial"/>
                <w:lang w:val="en-US" w:eastAsia="ja-JP"/>
              </w:rPr>
            </w:pPr>
            <w:r w:rsidRPr="00E91ACF">
              <w:rPr>
                <w:rFonts w:cs="Arial"/>
              </w:rPr>
              <w:t>Alt 3:</w:t>
            </w:r>
            <w:r w:rsidRPr="00D52F72">
              <w:rPr>
                <w:rFonts w:eastAsia="SimSun" w:cs="Arial"/>
                <w:lang w:val="en-US" w:eastAsia="ja-JP"/>
              </w:rPr>
              <w:t xml:space="preserve"> </w:t>
            </w:r>
            <w:r>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)=(7,15) and UL MCOT=3ms</w:t>
            </w:r>
          </w:p>
          <w:p w14:paraId="631FE270" w14:textId="77777777" w:rsidR="00E80DF1" w:rsidRPr="00D52F72" w:rsidRDefault="00E80DF1" w:rsidP="00E80DF1">
            <w:pPr>
              <w:numPr>
                <w:ilvl w:val="1"/>
                <w:numId w:val="11"/>
              </w:numPr>
              <w:spacing w:after="180"/>
              <w:contextualSpacing/>
              <w:jc w:val="left"/>
              <w:rPr>
                <w:rFonts w:eastAsia="SimSun" w:cs="Arial"/>
                <w:lang w:val="en-US" w:eastAsia="ja-JP"/>
              </w:rPr>
            </w:pPr>
            <w:r w:rsidRPr="00E91ACF">
              <w:rPr>
                <w:rFonts w:cs="Arial"/>
              </w:rPr>
              <w:t>Alt 4:</w:t>
            </w:r>
            <w:r w:rsidRPr="00D52F72">
              <w:rPr>
                <w:rFonts w:eastAsia="SimSun" w:cs="Arial"/>
                <w:lang w:val="en-US" w:eastAsia="ja-JP"/>
              </w:rPr>
              <w:t xml:space="preserve"> </w:t>
            </w:r>
            <w:r>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)=(15,63) and UL MCOT=4ms</w:t>
            </w:r>
          </w:p>
          <w:p w14:paraId="13AC1DE9" w14:textId="287DEBC7" w:rsidR="00E80DF1" w:rsidRPr="00E80DF1" w:rsidRDefault="00E80DF1" w:rsidP="00E80DF1">
            <w:pPr>
              <w:numPr>
                <w:ilvl w:val="1"/>
                <w:numId w:val="11"/>
              </w:numPr>
              <w:spacing w:after="180"/>
              <w:contextualSpacing/>
              <w:jc w:val="left"/>
              <w:rPr>
                <w:rFonts w:eastAsia="SimSun" w:cs="Arial"/>
                <w:lang w:val="en-US" w:eastAsia="ja-JP"/>
              </w:rPr>
            </w:pPr>
            <w:r w:rsidRPr="00E91ACF">
              <w:rPr>
                <w:rFonts w:cs="Arial"/>
              </w:rPr>
              <w:t>Alt 5:</w:t>
            </w:r>
            <w:r w:rsidRPr="00D52F72">
              <w:rPr>
                <w:rFonts w:eastAsia="SimSun" w:cs="Arial"/>
                <w:lang w:val="en-US" w:eastAsia="ja-JP"/>
              </w:rPr>
              <w:t xml:space="preserve"> </w:t>
            </w:r>
            <w:r>
              <w:rPr>
                <w:rFonts w:eastAsia="SimSun" w:cs="Arial"/>
                <w:lang w:val="en-US" w:eastAsia="ja-JP"/>
              </w:rPr>
              <w:t xml:space="preserve">Cat 4 with </w:t>
            </w:r>
            <w:r w:rsidRPr="00D52F72">
              <w:rPr>
                <w:rFonts w:eastAsia="SimSun" w:cs="Arial"/>
                <w:lang w:eastAsia="ja-JP"/>
              </w:rPr>
              <w:t>(</w:t>
            </w:r>
            <w:proofErr w:type="spellStart"/>
            <w:r w:rsidRPr="00D52F72">
              <w:rPr>
                <w:rFonts w:eastAsia="SimSun" w:cs="Arial"/>
                <w:lang w:eastAsia="ja-JP"/>
              </w:rPr>
              <w:t>CWmin,CWmax</w:t>
            </w:r>
            <w:proofErr w:type="spellEnd"/>
            <w:r w:rsidRPr="00D52F72">
              <w:rPr>
                <w:rFonts w:eastAsia="SimSun" w:cs="Arial"/>
                <w:lang w:eastAsia="ja-JP"/>
              </w:rPr>
              <w:t>)=(15,1023) and UL MCOT=4ms</w:t>
            </w:r>
          </w:p>
        </w:tc>
      </w:tr>
    </w:tbl>
    <w:p w14:paraId="3C0CEE7E" w14:textId="77777777" w:rsidR="00001DAE" w:rsidRPr="00BF3A74" w:rsidRDefault="00001DAE" w:rsidP="00001DAE"/>
    <w:p w14:paraId="5286A8AE" w14:textId="77777777" w:rsidR="00923BA6" w:rsidRPr="00D52F72" w:rsidRDefault="00923BA6" w:rsidP="00D00AE7"/>
    <w:sectPr w:rsidR="00923BA6" w:rsidRPr="00D52F7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DF897" w14:textId="77777777" w:rsidR="00435881" w:rsidRDefault="00435881">
      <w:r>
        <w:separator/>
      </w:r>
    </w:p>
  </w:endnote>
  <w:endnote w:type="continuationSeparator" w:id="0">
    <w:p w14:paraId="0CBD0086" w14:textId="77777777" w:rsidR="00435881" w:rsidRDefault="00435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A64C5A" w:rsidRDefault="00A64C5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3C0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3C0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5A553" w14:textId="77777777" w:rsidR="00435881" w:rsidRDefault="00435881">
      <w:r>
        <w:separator/>
      </w:r>
    </w:p>
  </w:footnote>
  <w:footnote w:type="continuationSeparator" w:id="0">
    <w:p w14:paraId="3834EEB7" w14:textId="77777777" w:rsidR="00435881" w:rsidRDefault="00435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A64C5A" w:rsidRDefault="00A64C5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6A2130A"/>
    <w:multiLevelType w:val="hybridMultilevel"/>
    <w:tmpl w:val="44248374"/>
    <w:lvl w:ilvl="0" w:tplc="08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2">
    <w:nsid w:val="087B105C"/>
    <w:multiLevelType w:val="hybridMultilevel"/>
    <w:tmpl w:val="C88AFD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8E702BD"/>
    <w:multiLevelType w:val="hybridMultilevel"/>
    <w:tmpl w:val="A7AE37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FE674C1"/>
    <w:multiLevelType w:val="hybridMultilevel"/>
    <w:tmpl w:val="B3E291D8"/>
    <w:lvl w:ilvl="0" w:tplc="5004227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96066C"/>
    <w:multiLevelType w:val="hybridMultilevel"/>
    <w:tmpl w:val="D7D22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0A3CA4"/>
    <w:multiLevelType w:val="hybridMultilevel"/>
    <w:tmpl w:val="15EEC008"/>
    <w:lvl w:ilvl="0" w:tplc="08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1BD5D7F"/>
    <w:multiLevelType w:val="hybridMultilevel"/>
    <w:tmpl w:val="4F84EB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622720B"/>
    <w:multiLevelType w:val="hybridMultilevel"/>
    <w:tmpl w:val="A40E6106"/>
    <w:lvl w:ilvl="0" w:tplc="08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23">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2"/>
  </w:num>
  <w:num w:numId="4">
    <w:abstractNumId w:val="8"/>
  </w:num>
  <w:num w:numId="5">
    <w:abstractNumId w:val="13"/>
  </w:num>
  <w:num w:numId="6">
    <w:abstractNumId w:val="19"/>
  </w:num>
  <w:num w:numId="7">
    <w:abstractNumId w:val="9"/>
  </w:num>
  <w:num w:numId="8">
    <w:abstractNumId w:val="16"/>
  </w:num>
  <w:num w:numId="9">
    <w:abstractNumId w:val="18"/>
  </w:num>
  <w:num w:numId="10">
    <w:abstractNumId w:val="11"/>
  </w:num>
  <w:num w:numId="11">
    <w:abstractNumId w:val="10"/>
  </w:num>
  <w:num w:numId="12">
    <w:abstractNumId w:val="23"/>
  </w:num>
  <w:num w:numId="13">
    <w:abstractNumId w:val="2"/>
  </w:num>
  <w:num w:numId="14">
    <w:abstractNumId w:val="6"/>
  </w:num>
  <w:num w:numId="15">
    <w:abstractNumId w:val="4"/>
  </w:num>
  <w:num w:numId="16">
    <w:abstractNumId w:val="20"/>
  </w:num>
  <w:num w:numId="17">
    <w:abstractNumId w:val="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7"/>
  </w:num>
  <w:num w:numId="27">
    <w:abstractNumId w:val="21"/>
  </w:num>
  <w:num w:numId="28">
    <w:abstractNumId w:val="22"/>
  </w:num>
  <w:num w:numId="29">
    <w:abstractNumId w:val="1"/>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97"/>
    <w:rsid w:val="00001CB0"/>
    <w:rsid w:val="00001DAE"/>
    <w:rsid w:val="00002A37"/>
    <w:rsid w:val="000032F4"/>
    <w:rsid w:val="0000595F"/>
    <w:rsid w:val="00006446"/>
    <w:rsid w:val="00006896"/>
    <w:rsid w:val="00007CDC"/>
    <w:rsid w:val="00011B28"/>
    <w:rsid w:val="00012CA8"/>
    <w:rsid w:val="00013799"/>
    <w:rsid w:val="00015D15"/>
    <w:rsid w:val="00020784"/>
    <w:rsid w:val="00023678"/>
    <w:rsid w:val="00024525"/>
    <w:rsid w:val="0002564D"/>
    <w:rsid w:val="000259B2"/>
    <w:rsid w:val="00025ECA"/>
    <w:rsid w:val="00031956"/>
    <w:rsid w:val="000325B8"/>
    <w:rsid w:val="00034C15"/>
    <w:rsid w:val="000356B5"/>
    <w:rsid w:val="000364B8"/>
    <w:rsid w:val="00036BA1"/>
    <w:rsid w:val="000422E2"/>
    <w:rsid w:val="00042F22"/>
    <w:rsid w:val="00042F68"/>
    <w:rsid w:val="0004395C"/>
    <w:rsid w:val="0004435C"/>
    <w:rsid w:val="000444EF"/>
    <w:rsid w:val="00047B0B"/>
    <w:rsid w:val="00047EE9"/>
    <w:rsid w:val="0005024D"/>
    <w:rsid w:val="00052A07"/>
    <w:rsid w:val="000534E3"/>
    <w:rsid w:val="0005606A"/>
    <w:rsid w:val="00057117"/>
    <w:rsid w:val="000609B7"/>
    <w:rsid w:val="000616E7"/>
    <w:rsid w:val="0006487E"/>
    <w:rsid w:val="00065790"/>
    <w:rsid w:val="00065E1A"/>
    <w:rsid w:val="00066F18"/>
    <w:rsid w:val="0006721E"/>
    <w:rsid w:val="00070FBD"/>
    <w:rsid w:val="0007381B"/>
    <w:rsid w:val="00077E5F"/>
    <w:rsid w:val="0008036A"/>
    <w:rsid w:val="00081AE6"/>
    <w:rsid w:val="0008233F"/>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6C88"/>
    <w:rsid w:val="000E0527"/>
    <w:rsid w:val="000E1E92"/>
    <w:rsid w:val="000E3DA0"/>
    <w:rsid w:val="000F06D6"/>
    <w:rsid w:val="000F0EB1"/>
    <w:rsid w:val="000F1106"/>
    <w:rsid w:val="000F3BE9"/>
    <w:rsid w:val="000F3F6C"/>
    <w:rsid w:val="000F4012"/>
    <w:rsid w:val="000F43CB"/>
    <w:rsid w:val="000F6DF3"/>
    <w:rsid w:val="001005FF"/>
    <w:rsid w:val="00100F45"/>
    <w:rsid w:val="0010112E"/>
    <w:rsid w:val="0010435E"/>
    <w:rsid w:val="001062FB"/>
    <w:rsid w:val="001063E6"/>
    <w:rsid w:val="00110233"/>
    <w:rsid w:val="00113CF4"/>
    <w:rsid w:val="00114D43"/>
    <w:rsid w:val="001153EA"/>
    <w:rsid w:val="00115643"/>
    <w:rsid w:val="00115E25"/>
    <w:rsid w:val="001163DE"/>
    <w:rsid w:val="00116765"/>
    <w:rsid w:val="0011799E"/>
    <w:rsid w:val="001219F5"/>
    <w:rsid w:val="00121A20"/>
    <w:rsid w:val="0012377F"/>
    <w:rsid w:val="00124314"/>
    <w:rsid w:val="00125CE0"/>
    <w:rsid w:val="00126B4A"/>
    <w:rsid w:val="00132FD0"/>
    <w:rsid w:val="001344C0"/>
    <w:rsid w:val="001346FA"/>
    <w:rsid w:val="00135252"/>
    <w:rsid w:val="001357BC"/>
    <w:rsid w:val="00137728"/>
    <w:rsid w:val="00137AB5"/>
    <w:rsid w:val="00137F0B"/>
    <w:rsid w:val="00143008"/>
    <w:rsid w:val="0014787F"/>
    <w:rsid w:val="001519C5"/>
    <w:rsid w:val="00151E23"/>
    <w:rsid w:val="001526E0"/>
    <w:rsid w:val="001551B5"/>
    <w:rsid w:val="00156F63"/>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9BB"/>
    <w:rsid w:val="001E1A14"/>
    <w:rsid w:val="001E58E2"/>
    <w:rsid w:val="001E7AED"/>
    <w:rsid w:val="001F05BC"/>
    <w:rsid w:val="001F2689"/>
    <w:rsid w:val="001F3916"/>
    <w:rsid w:val="001F54C5"/>
    <w:rsid w:val="001F662C"/>
    <w:rsid w:val="001F7074"/>
    <w:rsid w:val="001F7D66"/>
    <w:rsid w:val="00200490"/>
    <w:rsid w:val="00200DF0"/>
    <w:rsid w:val="00201F3A"/>
    <w:rsid w:val="00203F96"/>
    <w:rsid w:val="002069B2"/>
    <w:rsid w:val="00207231"/>
    <w:rsid w:val="00207C72"/>
    <w:rsid w:val="00207FA3"/>
    <w:rsid w:val="0021200B"/>
    <w:rsid w:val="002149AE"/>
    <w:rsid w:val="00214DA8"/>
    <w:rsid w:val="00215423"/>
    <w:rsid w:val="002158FA"/>
    <w:rsid w:val="00220600"/>
    <w:rsid w:val="002224DB"/>
    <w:rsid w:val="00223FCB"/>
    <w:rsid w:val="002252C3"/>
    <w:rsid w:val="00225C54"/>
    <w:rsid w:val="00227C3C"/>
    <w:rsid w:val="00230765"/>
    <w:rsid w:val="002319E4"/>
    <w:rsid w:val="00235632"/>
    <w:rsid w:val="00235872"/>
    <w:rsid w:val="00240E69"/>
    <w:rsid w:val="00241559"/>
    <w:rsid w:val="0024178D"/>
    <w:rsid w:val="002435B3"/>
    <w:rsid w:val="002458EB"/>
    <w:rsid w:val="002460BE"/>
    <w:rsid w:val="002500C8"/>
    <w:rsid w:val="002502EA"/>
    <w:rsid w:val="00255D91"/>
    <w:rsid w:val="00257543"/>
    <w:rsid w:val="002617E7"/>
    <w:rsid w:val="00264228"/>
    <w:rsid w:val="00264334"/>
    <w:rsid w:val="0026473E"/>
    <w:rsid w:val="00265267"/>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3B64"/>
    <w:rsid w:val="0029519A"/>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2114"/>
    <w:rsid w:val="002D34B2"/>
    <w:rsid w:val="002D3E97"/>
    <w:rsid w:val="002D5CF7"/>
    <w:rsid w:val="002D6234"/>
    <w:rsid w:val="002D6CA1"/>
    <w:rsid w:val="002D7637"/>
    <w:rsid w:val="002E17F2"/>
    <w:rsid w:val="002E7CAE"/>
    <w:rsid w:val="002F2771"/>
    <w:rsid w:val="002F37A9"/>
    <w:rsid w:val="00301CE6"/>
    <w:rsid w:val="0030256B"/>
    <w:rsid w:val="00302631"/>
    <w:rsid w:val="0030501F"/>
    <w:rsid w:val="00307BA1"/>
    <w:rsid w:val="00311702"/>
    <w:rsid w:val="00311E82"/>
    <w:rsid w:val="00313FD6"/>
    <w:rsid w:val="003140FC"/>
    <w:rsid w:val="003143BD"/>
    <w:rsid w:val="00317322"/>
    <w:rsid w:val="0032000A"/>
    <w:rsid w:val="003203ED"/>
    <w:rsid w:val="003206D7"/>
    <w:rsid w:val="0032131B"/>
    <w:rsid w:val="00322C9F"/>
    <w:rsid w:val="00322E42"/>
    <w:rsid w:val="0032460C"/>
    <w:rsid w:val="00324D23"/>
    <w:rsid w:val="00325A36"/>
    <w:rsid w:val="00326FE1"/>
    <w:rsid w:val="00331751"/>
    <w:rsid w:val="00334579"/>
    <w:rsid w:val="00335858"/>
    <w:rsid w:val="00336BDA"/>
    <w:rsid w:val="00337C41"/>
    <w:rsid w:val="00342681"/>
    <w:rsid w:val="00342BD7"/>
    <w:rsid w:val="00342C90"/>
    <w:rsid w:val="00346DB5"/>
    <w:rsid w:val="003477B1"/>
    <w:rsid w:val="00353B0B"/>
    <w:rsid w:val="00354011"/>
    <w:rsid w:val="003557FB"/>
    <w:rsid w:val="00357380"/>
    <w:rsid w:val="003602D9"/>
    <w:rsid w:val="003604CE"/>
    <w:rsid w:val="00367803"/>
    <w:rsid w:val="00370E47"/>
    <w:rsid w:val="00372747"/>
    <w:rsid w:val="003742AC"/>
    <w:rsid w:val="00377CE1"/>
    <w:rsid w:val="00385BF0"/>
    <w:rsid w:val="00390400"/>
    <w:rsid w:val="003921EB"/>
    <w:rsid w:val="003939FF"/>
    <w:rsid w:val="0039564B"/>
    <w:rsid w:val="003A2223"/>
    <w:rsid w:val="003A2A0F"/>
    <w:rsid w:val="003A34D9"/>
    <w:rsid w:val="003A45A1"/>
    <w:rsid w:val="003A5B0A"/>
    <w:rsid w:val="003A6BAC"/>
    <w:rsid w:val="003A7EF3"/>
    <w:rsid w:val="003B159C"/>
    <w:rsid w:val="003B15D1"/>
    <w:rsid w:val="003B369F"/>
    <w:rsid w:val="003B36A3"/>
    <w:rsid w:val="003B7FE5"/>
    <w:rsid w:val="003C0B49"/>
    <w:rsid w:val="003C11C8"/>
    <w:rsid w:val="003C26F0"/>
    <w:rsid w:val="003C2702"/>
    <w:rsid w:val="003C672E"/>
    <w:rsid w:val="003C77DD"/>
    <w:rsid w:val="003C7806"/>
    <w:rsid w:val="003C7DAF"/>
    <w:rsid w:val="003D109F"/>
    <w:rsid w:val="003D2478"/>
    <w:rsid w:val="003D3C45"/>
    <w:rsid w:val="003D5B1F"/>
    <w:rsid w:val="003E15FA"/>
    <w:rsid w:val="003E55E4"/>
    <w:rsid w:val="003E74E3"/>
    <w:rsid w:val="003F05C7"/>
    <w:rsid w:val="003F2868"/>
    <w:rsid w:val="003F2CD4"/>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21105"/>
    <w:rsid w:val="004242F4"/>
    <w:rsid w:val="004243CF"/>
    <w:rsid w:val="00427248"/>
    <w:rsid w:val="00432B77"/>
    <w:rsid w:val="004353D2"/>
    <w:rsid w:val="00435881"/>
    <w:rsid w:val="004358F0"/>
    <w:rsid w:val="00437447"/>
    <w:rsid w:val="004404DD"/>
    <w:rsid w:val="00441A92"/>
    <w:rsid w:val="004428EF"/>
    <w:rsid w:val="00442967"/>
    <w:rsid w:val="00444F56"/>
    <w:rsid w:val="0044528E"/>
    <w:rsid w:val="00446488"/>
    <w:rsid w:val="004517AA"/>
    <w:rsid w:val="00452CAC"/>
    <w:rsid w:val="00452E9A"/>
    <w:rsid w:val="00452ED0"/>
    <w:rsid w:val="00457565"/>
    <w:rsid w:val="00457B71"/>
    <w:rsid w:val="004625EA"/>
    <w:rsid w:val="004627BD"/>
    <w:rsid w:val="004669E2"/>
    <w:rsid w:val="004676B0"/>
    <w:rsid w:val="00470C31"/>
    <w:rsid w:val="004734D0"/>
    <w:rsid w:val="0047475A"/>
    <w:rsid w:val="0047556B"/>
    <w:rsid w:val="0047713E"/>
    <w:rsid w:val="00477768"/>
    <w:rsid w:val="00481C33"/>
    <w:rsid w:val="00483F3E"/>
    <w:rsid w:val="00486ACF"/>
    <w:rsid w:val="0049056D"/>
    <w:rsid w:val="00490DC7"/>
    <w:rsid w:val="00492BC5"/>
    <w:rsid w:val="004964F1"/>
    <w:rsid w:val="004A16BC"/>
    <w:rsid w:val="004A1DD3"/>
    <w:rsid w:val="004A2B94"/>
    <w:rsid w:val="004A7D56"/>
    <w:rsid w:val="004B48EF"/>
    <w:rsid w:val="004B51DC"/>
    <w:rsid w:val="004B72BA"/>
    <w:rsid w:val="004B7C0C"/>
    <w:rsid w:val="004C379F"/>
    <w:rsid w:val="004C3898"/>
    <w:rsid w:val="004C4564"/>
    <w:rsid w:val="004C4C20"/>
    <w:rsid w:val="004C7E2C"/>
    <w:rsid w:val="004D36B1"/>
    <w:rsid w:val="004D634D"/>
    <w:rsid w:val="004D7EBD"/>
    <w:rsid w:val="004E0C92"/>
    <w:rsid w:val="004E2680"/>
    <w:rsid w:val="004E28F9"/>
    <w:rsid w:val="004E462E"/>
    <w:rsid w:val="004E56DC"/>
    <w:rsid w:val="004E602C"/>
    <w:rsid w:val="004E76F4"/>
    <w:rsid w:val="004F0B4E"/>
    <w:rsid w:val="004F0B6C"/>
    <w:rsid w:val="004F2078"/>
    <w:rsid w:val="004F4DA3"/>
    <w:rsid w:val="00500794"/>
    <w:rsid w:val="00502A4E"/>
    <w:rsid w:val="00506557"/>
    <w:rsid w:val="0050677A"/>
    <w:rsid w:val="005102EF"/>
    <w:rsid w:val="005108D8"/>
    <w:rsid w:val="005116F9"/>
    <w:rsid w:val="0051448F"/>
    <w:rsid w:val="005153A7"/>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568B"/>
    <w:rsid w:val="00582267"/>
    <w:rsid w:val="00582809"/>
    <w:rsid w:val="0058798C"/>
    <w:rsid w:val="00587FA9"/>
    <w:rsid w:val="005900FA"/>
    <w:rsid w:val="005935A4"/>
    <w:rsid w:val="005943A9"/>
    <w:rsid w:val="00594793"/>
    <w:rsid w:val="005948C2"/>
    <w:rsid w:val="00595DCA"/>
    <w:rsid w:val="0059779B"/>
    <w:rsid w:val="005A014B"/>
    <w:rsid w:val="005A209A"/>
    <w:rsid w:val="005A3F00"/>
    <w:rsid w:val="005A662D"/>
    <w:rsid w:val="005A68BA"/>
    <w:rsid w:val="005B04A1"/>
    <w:rsid w:val="005B1CDF"/>
    <w:rsid w:val="005B35D7"/>
    <w:rsid w:val="005B392A"/>
    <w:rsid w:val="005B3AA3"/>
    <w:rsid w:val="005B43A5"/>
    <w:rsid w:val="005B6F83"/>
    <w:rsid w:val="005C0267"/>
    <w:rsid w:val="005C0992"/>
    <w:rsid w:val="005C1729"/>
    <w:rsid w:val="005C55E3"/>
    <w:rsid w:val="005C714E"/>
    <w:rsid w:val="005C74FB"/>
    <w:rsid w:val="005D1602"/>
    <w:rsid w:val="005D4C89"/>
    <w:rsid w:val="005D6F32"/>
    <w:rsid w:val="005E385F"/>
    <w:rsid w:val="005E51E1"/>
    <w:rsid w:val="005E5834"/>
    <w:rsid w:val="005E5B81"/>
    <w:rsid w:val="005E6EB3"/>
    <w:rsid w:val="005F2CB1"/>
    <w:rsid w:val="005F3025"/>
    <w:rsid w:val="005F3A30"/>
    <w:rsid w:val="005F618C"/>
    <w:rsid w:val="005F70BD"/>
    <w:rsid w:val="005F7829"/>
    <w:rsid w:val="005F7DBE"/>
    <w:rsid w:val="00600F6A"/>
    <w:rsid w:val="0060283C"/>
    <w:rsid w:val="0060342F"/>
    <w:rsid w:val="00603BC5"/>
    <w:rsid w:val="00604F14"/>
    <w:rsid w:val="00610AE8"/>
    <w:rsid w:val="00611B83"/>
    <w:rsid w:val="00613257"/>
    <w:rsid w:val="00615B9D"/>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151F"/>
    <w:rsid w:val="00641533"/>
    <w:rsid w:val="00641D36"/>
    <w:rsid w:val="0064208D"/>
    <w:rsid w:val="00643475"/>
    <w:rsid w:val="0064396A"/>
    <w:rsid w:val="00643AC6"/>
    <w:rsid w:val="00645491"/>
    <w:rsid w:val="0064624E"/>
    <w:rsid w:val="00650AB9"/>
    <w:rsid w:val="00655733"/>
    <w:rsid w:val="00655ACD"/>
    <w:rsid w:val="00656A92"/>
    <w:rsid w:val="00656DDE"/>
    <w:rsid w:val="0066011D"/>
    <w:rsid w:val="006607C0"/>
    <w:rsid w:val="006611B7"/>
    <w:rsid w:val="006613A6"/>
    <w:rsid w:val="006627A2"/>
    <w:rsid w:val="006634E6"/>
    <w:rsid w:val="006655EE"/>
    <w:rsid w:val="00667131"/>
    <w:rsid w:val="00667EE7"/>
    <w:rsid w:val="00670922"/>
    <w:rsid w:val="00670BE1"/>
    <w:rsid w:val="0067218F"/>
    <w:rsid w:val="006741F2"/>
    <w:rsid w:val="0067447C"/>
    <w:rsid w:val="00674CC3"/>
    <w:rsid w:val="00675C72"/>
    <w:rsid w:val="006771F9"/>
    <w:rsid w:val="006776D7"/>
    <w:rsid w:val="00681003"/>
    <w:rsid w:val="006817C9"/>
    <w:rsid w:val="00683ECE"/>
    <w:rsid w:val="006865E1"/>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7D4"/>
    <w:rsid w:val="006B50CF"/>
    <w:rsid w:val="006B5E5B"/>
    <w:rsid w:val="006C03B8"/>
    <w:rsid w:val="006C0E8F"/>
    <w:rsid w:val="006C1ED3"/>
    <w:rsid w:val="006C5EC9"/>
    <w:rsid w:val="006C6059"/>
    <w:rsid w:val="006C7522"/>
    <w:rsid w:val="006D14DB"/>
    <w:rsid w:val="006D3F13"/>
    <w:rsid w:val="006D5B70"/>
    <w:rsid w:val="006D5D33"/>
    <w:rsid w:val="006D6F08"/>
    <w:rsid w:val="006E062C"/>
    <w:rsid w:val="006E28B7"/>
    <w:rsid w:val="006E3310"/>
    <w:rsid w:val="006E4AAA"/>
    <w:rsid w:val="006E4E39"/>
    <w:rsid w:val="006E565E"/>
    <w:rsid w:val="006E61C1"/>
    <w:rsid w:val="006E673D"/>
    <w:rsid w:val="006E7D3B"/>
    <w:rsid w:val="006F0F8A"/>
    <w:rsid w:val="006F1B70"/>
    <w:rsid w:val="006F341D"/>
    <w:rsid w:val="006F3CDE"/>
    <w:rsid w:val="006F58D4"/>
    <w:rsid w:val="007006BE"/>
    <w:rsid w:val="0070108B"/>
    <w:rsid w:val="0070346E"/>
    <w:rsid w:val="00704EDB"/>
    <w:rsid w:val="00705669"/>
    <w:rsid w:val="00706101"/>
    <w:rsid w:val="00707072"/>
    <w:rsid w:val="00707D61"/>
    <w:rsid w:val="00710085"/>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3C09"/>
    <w:rsid w:val="007445A0"/>
    <w:rsid w:val="0074524B"/>
    <w:rsid w:val="00747D8B"/>
    <w:rsid w:val="007508A2"/>
    <w:rsid w:val="00751228"/>
    <w:rsid w:val="007532B1"/>
    <w:rsid w:val="007571E1"/>
    <w:rsid w:val="007604B2"/>
    <w:rsid w:val="00765281"/>
    <w:rsid w:val="0076573D"/>
    <w:rsid w:val="00766BAD"/>
    <w:rsid w:val="0076708C"/>
    <w:rsid w:val="007755F2"/>
    <w:rsid w:val="00776971"/>
    <w:rsid w:val="00777AC8"/>
    <w:rsid w:val="00777FB2"/>
    <w:rsid w:val="00780544"/>
    <w:rsid w:val="0078177E"/>
    <w:rsid w:val="0078304C"/>
    <w:rsid w:val="00783673"/>
    <w:rsid w:val="00785490"/>
    <w:rsid w:val="0079247C"/>
    <w:rsid w:val="007925EA"/>
    <w:rsid w:val="00792A09"/>
    <w:rsid w:val="00793CD8"/>
    <w:rsid w:val="007950A8"/>
    <w:rsid w:val="00795C92"/>
    <w:rsid w:val="00796231"/>
    <w:rsid w:val="007966F9"/>
    <w:rsid w:val="007A1CB3"/>
    <w:rsid w:val="007A306F"/>
    <w:rsid w:val="007A43A6"/>
    <w:rsid w:val="007A4741"/>
    <w:rsid w:val="007A4B21"/>
    <w:rsid w:val="007A522F"/>
    <w:rsid w:val="007A58A6"/>
    <w:rsid w:val="007A6AD0"/>
    <w:rsid w:val="007B3D2D"/>
    <w:rsid w:val="007B50AE"/>
    <w:rsid w:val="007B51DF"/>
    <w:rsid w:val="007C05DD"/>
    <w:rsid w:val="007C1858"/>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803FAE"/>
    <w:rsid w:val="0080584B"/>
    <w:rsid w:val="0080605F"/>
    <w:rsid w:val="00807786"/>
    <w:rsid w:val="00811FCB"/>
    <w:rsid w:val="008158D6"/>
    <w:rsid w:val="00817196"/>
    <w:rsid w:val="00820630"/>
    <w:rsid w:val="008235DB"/>
    <w:rsid w:val="00824AB4"/>
    <w:rsid w:val="00825C42"/>
    <w:rsid w:val="00825D25"/>
    <w:rsid w:val="008279A7"/>
    <w:rsid w:val="00827D6F"/>
    <w:rsid w:val="0083700D"/>
    <w:rsid w:val="008376AC"/>
    <w:rsid w:val="008415BB"/>
    <w:rsid w:val="008441D0"/>
    <w:rsid w:val="008444E8"/>
    <w:rsid w:val="00844E80"/>
    <w:rsid w:val="00846FE7"/>
    <w:rsid w:val="00856911"/>
    <w:rsid w:val="008677FD"/>
    <w:rsid w:val="008706D4"/>
    <w:rsid w:val="00870F8A"/>
    <w:rsid w:val="008719A4"/>
    <w:rsid w:val="00871D23"/>
    <w:rsid w:val="00874312"/>
    <w:rsid w:val="0087437C"/>
    <w:rsid w:val="00875CD7"/>
    <w:rsid w:val="00875DDD"/>
    <w:rsid w:val="00876B4D"/>
    <w:rsid w:val="00877F18"/>
    <w:rsid w:val="00884BB3"/>
    <w:rsid w:val="00885D70"/>
    <w:rsid w:val="0089039E"/>
    <w:rsid w:val="00890A58"/>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095"/>
    <w:rsid w:val="008C4958"/>
    <w:rsid w:val="008C4BAA"/>
    <w:rsid w:val="008C6AE8"/>
    <w:rsid w:val="008C7573"/>
    <w:rsid w:val="008D34F1"/>
    <w:rsid w:val="008D39D8"/>
    <w:rsid w:val="008D47E3"/>
    <w:rsid w:val="008D5CEB"/>
    <w:rsid w:val="008D6D1A"/>
    <w:rsid w:val="008D74B4"/>
    <w:rsid w:val="008E065E"/>
    <w:rsid w:val="008E0927"/>
    <w:rsid w:val="008E153D"/>
    <w:rsid w:val="008E1897"/>
    <w:rsid w:val="008E1909"/>
    <w:rsid w:val="008E4BE0"/>
    <w:rsid w:val="008E6D8A"/>
    <w:rsid w:val="008F09B2"/>
    <w:rsid w:val="008F1EAB"/>
    <w:rsid w:val="008F33DC"/>
    <w:rsid w:val="008F477F"/>
    <w:rsid w:val="008F523A"/>
    <w:rsid w:val="00902350"/>
    <w:rsid w:val="0090336B"/>
    <w:rsid w:val="0090447D"/>
    <w:rsid w:val="009053AA"/>
    <w:rsid w:val="00906939"/>
    <w:rsid w:val="00910B7D"/>
    <w:rsid w:val="00911DFB"/>
    <w:rsid w:val="00912D2D"/>
    <w:rsid w:val="009139D9"/>
    <w:rsid w:val="00914AD8"/>
    <w:rsid w:val="009153E9"/>
    <w:rsid w:val="00916046"/>
    <w:rsid w:val="00916079"/>
    <w:rsid w:val="00917CE9"/>
    <w:rsid w:val="00920BF2"/>
    <w:rsid w:val="00922010"/>
    <w:rsid w:val="00923BA6"/>
    <w:rsid w:val="0092575A"/>
    <w:rsid w:val="00927915"/>
    <w:rsid w:val="00931BD9"/>
    <w:rsid w:val="0093523B"/>
    <w:rsid w:val="009368F3"/>
    <w:rsid w:val="00941636"/>
    <w:rsid w:val="00941BA6"/>
    <w:rsid w:val="00943742"/>
    <w:rsid w:val="00945C05"/>
    <w:rsid w:val="00946945"/>
    <w:rsid w:val="00947713"/>
    <w:rsid w:val="00950036"/>
    <w:rsid w:val="00950DE7"/>
    <w:rsid w:val="009516B4"/>
    <w:rsid w:val="009522F9"/>
    <w:rsid w:val="00953920"/>
    <w:rsid w:val="00953D47"/>
    <w:rsid w:val="00955E60"/>
    <w:rsid w:val="0095681E"/>
    <w:rsid w:val="009572D4"/>
    <w:rsid w:val="00957900"/>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E5831"/>
    <w:rsid w:val="009F08F3"/>
    <w:rsid w:val="009F344F"/>
    <w:rsid w:val="009F4A31"/>
    <w:rsid w:val="009F7EC6"/>
    <w:rsid w:val="00A01171"/>
    <w:rsid w:val="00A048A8"/>
    <w:rsid w:val="00A04C24"/>
    <w:rsid w:val="00A04F49"/>
    <w:rsid w:val="00A0560A"/>
    <w:rsid w:val="00A07A3D"/>
    <w:rsid w:val="00A13E54"/>
    <w:rsid w:val="00A14603"/>
    <w:rsid w:val="00A17F63"/>
    <w:rsid w:val="00A2193B"/>
    <w:rsid w:val="00A2351A"/>
    <w:rsid w:val="00A24474"/>
    <w:rsid w:val="00A25F47"/>
    <w:rsid w:val="00A264A9"/>
    <w:rsid w:val="00A27785"/>
    <w:rsid w:val="00A27B61"/>
    <w:rsid w:val="00A30187"/>
    <w:rsid w:val="00A31C10"/>
    <w:rsid w:val="00A3448A"/>
    <w:rsid w:val="00A36297"/>
    <w:rsid w:val="00A3793A"/>
    <w:rsid w:val="00A41E2B"/>
    <w:rsid w:val="00A45B74"/>
    <w:rsid w:val="00A52E1D"/>
    <w:rsid w:val="00A53CB2"/>
    <w:rsid w:val="00A555D3"/>
    <w:rsid w:val="00A60C3D"/>
    <w:rsid w:val="00A61499"/>
    <w:rsid w:val="00A62A77"/>
    <w:rsid w:val="00A62D70"/>
    <w:rsid w:val="00A63483"/>
    <w:rsid w:val="00A64C5A"/>
    <w:rsid w:val="00A657D7"/>
    <w:rsid w:val="00A660AC"/>
    <w:rsid w:val="00A67E6C"/>
    <w:rsid w:val="00A70CAA"/>
    <w:rsid w:val="00A7147C"/>
    <w:rsid w:val="00A71B99"/>
    <w:rsid w:val="00A72341"/>
    <w:rsid w:val="00A739D0"/>
    <w:rsid w:val="00A761D4"/>
    <w:rsid w:val="00A77EC4"/>
    <w:rsid w:val="00A80760"/>
    <w:rsid w:val="00A92879"/>
    <w:rsid w:val="00A937F3"/>
    <w:rsid w:val="00A9442A"/>
    <w:rsid w:val="00A95085"/>
    <w:rsid w:val="00AA016F"/>
    <w:rsid w:val="00AA1ED6"/>
    <w:rsid w:val="00AA4F83"/>
    <w:rsid w:val="00AA51D6"/>
    <w:rsid w:val="00AA68E8"/>
    <w:rsid w:val="00AA7770"/>
    <w:rsid w:val="00AB0BC8"/>
    <w:rsid w:val="00AB11CA"/>
    <w:rsid w:val="00AB14D9"/>
    <w:rsid w:val="00AB245B"/>
    <w:rsid w:val="00AB4AB8"/>
    <w:rsid w:val="00AB655E"/>
    <w:rsid w:val="00AC007F"/>
    <w:rsid w:val="00AC2ECD"/>
    <w:rsid w:val="00AC3119"/>
    <w:rsid w:val="00AC49FB"/>
    <w:rsid w:val="00AC5A10"/>
    <w:rsid w:val="00AC7B23"/>
    <w:rsid w:val="00AD0AA3"/>
    <w:rsid w:val="00AD10A8"/>
    <w:rsid w:val="00AD1D0F"/>
    <w:rsid w:val="00AD1EEF"/>
    <w:rsid w:val="00AD30E4"/>
    <w:rsid w:val="00AD3F94"/>
    <w:rsid w:val="00AD4A5A"/>
    <w:rsid w:val="00AD637A"/>
    <w:rsid w:val="00AE27AC"/>
    <w:rsid w:val="00AE28DF"/>
    <w:rsid w:val="00AE3489"/>
    <w:rsid w:val="00AE40E0"/>
    <w:rsid w:val="00AE4DBA"/>
    <w:rsid w:val="00AE4F07"/>
    <w:rsid w:val="00AE5777"/>
    <w:rsid w:val="00AE7C50"/>
    <w:rsid w:val="00AF1C5D"/>
    <w:rsid w:val="00AF34F9"/>
    <w:rsid w:val="00AF42D7"/>
    <w:rsid w:val="00AF70B2"/>
    <w:rsid w:val="00B00067"/>
    <w:rsid w:val="00B006FE"/>
    <w:rsid w:val="00B007CB"/>
    <w:rsid w:val="00B02AA9"/>
    <w:rsid w:val="00B02FA3"/>
    <w:rsid w:val="00B0485C"/>
    <w:rsid w:val="00B05084"/>
    <w:rsid w:val="00B157F9"/>
    <w:rsid w:val="00B16370"/>
    <w:rsid w:val="00B20256"/>
    <w:rsid w:val="00B20D09"/>
    <w:rsid w:val="00B21284"/>
    <w:rsid w:val="00B22AD4"/>
    <w:rsid w:val="00B22D63"/>
    <w:rsid w:val="00B26AC5"/>
    <w:rsid w:val="00B2763F"/>
    <w:rsid w:val="00B27AAC"/>
    <w:rsid w:val="00B30431"/>
    <w:rsid w:val="00B30929"/>
    <w:rsid w:val="00B3535F"/>
    <w:rsid w:val="00B372AA"/>
    <w:rsid w:val="00B40445"/>
    <w:rsid w:val="00B41888"/>
    <w:rsid w:val="00B41C85"/>
    <w:rsid w:val="00B44DB3"/>
    <w:rsid w:val="00B45A52"/>
    <w:rsid w:val="00B46175"/>
    <w:rsid w:val="00B468D4"/>
    <w:rsid w:val="00B503A6"/>
    <w:rsid w:val="00B5100C"/>
    <w:rsid w:val="00B536CC"/>
    <w:rsid w:val="00B6391E"/>
    <w:rsid w:val="00B664C7"/>
    <w:rsid w:val="00B739F6"/>
    <w:rsid w:val="00B8088E"/>
    <w:rsid w:val="00B816EA"/>
    <w:rsid w:val="00B81A6C"/>
    <w:rsid w:val="00B81B0D"/>
    <w:rsid w:val="00B83BC0"/>
    <w:rsid w:val="00B845EC"/>
    <w:rsid w:val="00B85DE5"/>
    <w:rsid w:val="00B90301"/>
    <w:rsid w:val="00B90C2F"/>
    <w:rsid w:val="00B90F73"/>
    <w:rsid w:val="00B92972"/>
    <w:rsid w:val="00B92EA3"/>
    <w:rsid w:val="00B93B59"/>
    <w:rsid w:val="00B9406A"/>
    <w:rsid w:val="00BA2276"/>
    <w:rsid w:val="00BA2280"/>
    <w:rsid w:val="00BA2864"/>
    <w:rsid w:val="00BA2A08"/>
    <w:rsid w:val="00BA56D2"/>
    <w:rsid w:val="00BA76E0"/>
    <w:rsid w:val="00BB0BE1"/>
    <w:rsid w:val="00BB2A25"/>
    <w:rsid w:val="00BB3CE4"/>
    <w:rsid w:val="00BB51E9"/>
    <w:rsid w:val="00BB60B0"/>
    <w:rsid w:val="00BC0345"/>
    <w:rsid w:val="00BC0FDC"/>
    <w:rsid w:val="00BC3053"/>
    <w:rsid w:val="00BC4D2E"/>
    <w:rsid w:val="00BD09F7"/>
    <w:rsid w:val="00BD48AC"/>
    <w:rsid w:val="00BD5F1A"/>
    <w:rsid w:val="00BE1234"/>
    <w:rsid w:val="00BE2FA6"/>
    <w:rsid w:val="00BE333F"/>
    <w:rsid w:val="00BE7406"/>
    <w:rsid w:val="00BE7603"/>
    <w:rsid w:val="00BF00F5"/>
    <w:rsid w:val="00BF3279"/>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22738"/>
    <w:rsid w:val="00C25B67"/>
    <w:rsid w:val="00C25C91"/>
    <w:rsid w:val="00C27711"/>
    <w:rsid w:val="00C279B5"/>
    <w:rsid w:val="00C27C45"/>
    <w:rsid w:val="00C33F7D"/>
    <w:rsid w:val="00C36C34"/>
    <w:rsid w:val="00C3719D"/>
    <w:rsid w:val="00C401BA"/>
    <w:rsid w:val="00C465CE"/>
    <w:rsid w:val="00C4713E"/>
    <w:rsid w:val="00C47294"/>
    <w:rsid w:val="00C535EC"/>
    <w:rsid w:val="00C53CB0"/>
    <w:rsid w:val="00C54995"/>
    <w:rsid w:val="00C54D41"/>
    <w:rsid w:val="00C54E7B"/>
    <w:rsid w:val="00C57E65"/>
    <w:rsid w:val="00C60783"/>
    <w:rsid w:val="00C60D03"/>
    <w:rsid w:val="00C63BA2"/>
    <w:rsid w:val="00C64672"/>
    <w:rsid w:val="00C70697"/>
    <w:rsid w:val="00C72EF4"/>
    <w:rsid w:val="00C75D2F"/>
    <w:rsid w:val="00C767BE"/>
    <w:rsid w:val="00C76E3C"/>
    <w:rsid w:val="00C81568"/>
    <w:rsid w:val="00C8725C"/>
    <w:rsid w:val="00C8739A"/>
    <w:rsid w:val="00C9027A"/>
    <w:rsid w:val="00C9068E"/>
    <w:rsid w:val="00C9264D"/>
    <w:rsid w:val="00C93C4B"/>
    <w:rsid w:val="00C944AB"/>
    <w:rsid w:val="00C94D4B"/>
    <w:rsid w:val="00C95B40"/>
    <w:rsid w:val="00C97545"/>
    <w:rsid w:val="00CA1ED8"/>
    <w:rsid w:val="00CA77CF"/>
    <w:rsid w:val="00CB1F63"/>
    <w:rsid w:val="00CB3699"/>
    <w:rsid w:val="00CB5C17"/>
    <w:rsid w:val="00CB7170"/>
    <w:rsid w:val="00CC040E"/>
    <w:rsid w:val="00CC111F"/>
    <w:rsid w:val="00CC2011"/>
    <w:rsid w:val="00CC3EA0"/>
    <w:rsid w:val="00CC7B45"/>
    <w:rsid w:val="00CD1188"/>
    <w:rsid w:val="00CD2ED1"/>
    <w:rsid w:val="00CD337B"/>
    <w:rsid w:val="00CD6EB6"/>
    <w:rsid w:val="00CD7B07"/>
    <w:rsid w:val="00CE0424"/>
    <w:rsid w:val="00CE0C96"/>
    <w:rsid w:val="00CE2708"/>
    <w:rsid w:val="00CE5705"/>
    <w:rsid w:val="00CE6894"/>
    <w:rsid w:val="00CE7561"/>
    <w:rsid w:val="00CF1354"/>
    <w:rsid w:val="00CF2E80"/>
    <w:rsid w:val="00CF3B1F"/>
    <w:rsid w:val="00CF3BF6"/>
    <w:rsid w:val="00CF625B"/>
    <w:rsid w:val="00CF687E"/>
    <w:rsid w:val="00D00AE7"/>
    <w:rsid w:val="00D01957"/>
    <w:rsid w:val="00D01C73"/>
    <w:rsid w:val="00D0349B"/>
    <w:rsid w:val="00D10249"/>
    <w:rsid w:val="00D115C3"/>
    <w:rsid w:val="00D11897"/>
    <w:rsid w:val="00D11C0E"/>
    <w:rsid w:val="00D13135"/>
    <w:rsid w:val="00D13E4E"/>
    <w:rsid w:val="00D22F95"/>
    <w:rsid w:val="00D239A7"/>
    <w:rsid w:val="00D23F47"/>
    <w:rsid w:val="00D25712"/>
    <w:rsid w:val="00D25792"/>
    <w:rsid w:val="00D30F21"/>
    <w:rsid w:val="00D32A9B"/>
    <w:rsid w:val="00D36E71"/>
    <w:rsid w:val="00D3710F"/>
    <w:rsid w:val="00D37D87"/>
    <w:rsid w:val="00D40B33"/>
    <w:rsid w:val="00D4318F"/>
    <w:rsid w:val="00D438BF"/>
    <w:rsid w:val="00D43A61"/>
    <w:rsid w:val="00D440F8"/>
    <w:rsid w:val="00D52F72"/>
    <w:rsid w:val="00D546FF"/>
    <w:rsid w:val="00D55AD5"/>
    <w:rsid w:val="00D576CA"/>
    <w:rsid w:val="00D61AF5"/>
    <w:rsid w:val="00D61D23"/>
    <w:rsid w:val="00D652B5"/>
    <w:rsid w:val="00D66155"/>
    <w:rsid w:val="00D708B0"/>
    <w:rsid w:val="00D73DB3"/>
    <w:rsid w:val="00D77B1D"/>
    <w:rsid w:val="00D8021F"/>
    <w:rsid w:val="00D80383"/>
    <w:rsid w:val="00D80AC8"/>
    <w:rsid w:val="00D823C6"/>
    <w:rsid w:val="00D86CA3"/>
    <w:rsid w:val="00D871CE"/>
    <w:rsid w:val="00D87308"/>
    <w:rsid w:val="00D87CB9"/>
    <w:rsid w:val="00D90533"/>
    <w:rsid w:val="00D90768"/>
    <w:rsid w:val="00D9196D"/>
    <w:rsid w:val="00D92982"/>
    <w:rsid w:val="00D95DF5"/>
    <w:rsid w:val="00D9726F"/>
    <w:rsid w:val="00DA305E"/>
    <w:rsid w:val="00DA5417"/>
    <w:rsid w:val="00DA56E8"/>
    <w:rsid w:val="00DA588D"/>
    <w:rsid w:val="00DA61B6"/>
    <w:rsid w:val="00DB0A9F"/>
    <w:rsid w:val="00DB377D"/>
    <w:rsid w:val="00DB6E74"/>
    <w:rsid w:val="00DC1C50"/>
    <w:rsid w:val="00DC2D36"/>
    <w:rsid w:val="00DC3E16"/>
    <w:rsid w:val="00DC53EF"/>
    <w:rsid w:val="00DC5477"/>
    <w:rsid w:val="00DD095B"/>
    <w:rsid w:val="00DD4FCE"/>
    <w:rsid w:val="00DD6051"/>
    <w:rsid w:val="00DD6BE3"/>
    <w:rsid w:val="00DD6CA7"/>
    <w:rsid w:val="00DD766F"/>
    <w:rsid w:val="00DE5608"/>
    <w:rsid w:val="00DE58D0"/>
    <w:rsid w:val="00DE654F"/>
    <w:rsid w:val="00DF0B6E"/>
    <w:rsid w:val="00DF15E0"/>
    <w:rsid w:val="00DF175C"/>
    <w:rsid w:val="00DF37A0"/>
    <w:rsid w:val="00DF58FF"/>
    <w:rsid w:val="00DF7229"/>
    <w:rsid w:val="00E00600"/>
    <w:rsid w:val="00E00660"/>
    <w:rsid w:val="00E00BE1"/>
    <w:rsid w:val="00E07842"/>
    <w:rsid w:val="00E110E7"/>
    <w:rsid w:val="00E11B20"/>
    <w:rsid w:val="00E12735"/>
    <w:rsid w:val="00E12BA4"/>
    <w:rsid w:val="00E14C07"/>
    <w:rsid w:val="00E15631"/>
    <w:rsid w:val="00E17C35"/>
    <w:rsid w:val="00E17FA2"/>
    <w:rsid w:val="00E2064F"/>
    <w:rsid w:val="00E22330"/>
    <w:rsid w:val="00E2740D"/>
    <w:rsid w:val="00E30B5A"/>
    <w:rsid w:val="00E3123D"/>
    <w:rsid w:val="00E313EE"/>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3838"/>
    <w:rsid w:val="00E64434"/>
    <w:rsid w:val="00E66C38"/>
    <w:rsid w:val="00E67C51"/>
    <w:rsid w:val="00E70B6B"/>
    <w:rsid w:val="00E7280F"/>
    <w:rsid w:val="00E72EFC"/>
    <w:rsid w:val="00E7489C"/>
    <w:rsid w:val="00E758EC"/>
    <w:rsid w:val="00E76E1C"/>
    <w:rsid w:val="00E80500"/>
    <w:rsid w:val="00E80DF1"/>
    <w:rsid w:val="00E80E2C"/>
    <w:rsid w:val="00E81A8A"/>
    <w:rsid w:val="00E8234C"/>
    <w:rsid w:val="00E83AA9"/>
    <w:rsid w:val="00E84F45"/>
    <w:rsid w:val="00E85928"/>
    <w:rsid w:val="00E8622D"/>
    <w:rsid w:val="00E87822"/>
    <w:rsid w:val="00E90395"/>
    <w:rsid w:val="00E90E49"/>
    <w:rsid w:val="00E917F9"/>
    <w:rsid w:val="00E91ACF"/>
    <w:rsid w:val="00E9291C"/>
    <w:rsid w:val="00E93FFE"/>
    <w:rsid w:val="00E94F8A"/>
    <w:rsid w:val="00E951EC"/>
    <w:rsid w:val="00E95212"/>
    <w:rsid w:val="00E9752B"/>
    <w:rsid w:val="00EA0AE8"/>
    <w:rsid w:val="00EA7A41"/>
    <w:rsid w:val="00EB031C"/>
    <w:rsid w:val="00EB077B"/>
    <w:rsid w:val="00EB4EA2"/>
    <w:rsid w:val="00EC27C6"/>
    <w:rsid w:val="00EC4207"/>
    <w:rsid w:val="00EC5653"/>
    <w:rsid w:val="00EC71CE"/>
    <w:rsid w:val="00ED1006"/>
    <w:rsid w:val="00ED2AAD"/>
    <w:rsid w:val="00EF18FE"/>
    <w:rsid w:val="00EF3C81"/>
    <w:rsid w:val="00EF4221"/>
    <w:rsid w:val="00EF4C30"/>
    <w:rsid w:val="00EF5787"/>
    <w:rsid w:val="00EF60D0"/>
    <w:rsid w:val="00F016E8"/>
    <w:rsid w:val="00F03BFE"/>
    <w:rsid w:val="00F0528D"/>
    <w:rsid w:val="00F06C67"/>
    <w:rsid w:val="00F06DFD"/>
    <w:rsid w:val="00F071D1"/>
    <w:rsid w:val="00F07533"/>
    <w:rsid w:val="00F10595"/>
    <w:rsid w:val="00F10629"/>
    <w:rsid w:val="00F15FA5"/>
    <w:rsid w:val="00F16310"/>
    <w:rsid w:val="00F20021"/>
    <w:rsid w:val="00F209B7"/>
    <w:rsid w:val="00F220C8"/>
    <w:rsid w:val="00F2376F"/>
    <w:rsid w:val="00F243D8"/>
    <w:rsid w:val="00F30828"/>
    <w:rsid w:val="00F313D6"/>
    <w:rsid w:val="00F3410C"/>
    <w:rsid w:val="00F34CD8"/>
    <w:rsid w:val="00F35CA9"/>
    <w:rsid w:val="00F36E17"/>
    <w:rsid w:val="00F40F0C"/>
    <w:rsid w:val="00F42239"/>
    <w:rsid w:val="00F457DA"/>
    <w:rsid w:val="00F4766C"/>
    <w:rsid w:val="00F50548"/>
    <w:rsid w:val="00F507D1"/>
    <w:rsid w:val="00F519CE"/>
    <w:rsid w:val="00F51ADA"/>
    <w:rsid w:val="00F552E5"/>
    <w:rsid w:val="00F56091"/>
    <w:rsid w:val="00F607C5"/>
    <w:rsid w:val="00F60DEA"/>
    <w:rsid w:val="00F6302A"/>
    <w:rsid w:val="00F64C2B"/>
    <w:rsid w:val="00F651B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9056A"/>
    <w:rsid w:val="00F90A97"/>
    <w:rsid w:val="00F90AC0"/>
    <w:rsid w:val="00F90F8D"/>
    <w:rsid w:val="00F92782"/>
    <w:rsid w:val="00F93A82"/>
    <w:rsid w:val="00F93AA9"/>
    <w:rsid w:val="00F9645F"/>
    <w:rsid w:val="00F96985"/>
    <w:rsid w:val="00F974D0"/>
    <w:rsid w:val="00F97838"/>
    <w:rsid w:val="00FA28DE"/>
    <w:rsid w:val="00FA2BB3"/>
    <w:rsid w:val="00FA3B98"/>
    <w:rsid w:val="00FB216B"/>
    <w:rsid w:val="00FB2C57"/>
    <w:rsid w:val="00FB3B05"/>
    <w:rsid w:val="00FB4C80"/>
    <w:rsid w:val="00FB6A6A"/>
    <w:rsid w:val="00FC4E33"/>
    <w:rsid w:val="00FC7429"/>
    <w:rsid w:val="00FD07F6"/>
    <w:rsid w:val="00FD0EE5"/>
    <w:rsid w:val="00FD15DB"/>
    <w:rsid w:val="00FD1EC8"/>
    <w:rsid w:val="00FD2354"/>
    <w:rsid w:val="00FD47ED"/>
    <w:rsid w:val="00FD74DB"/>
    <w:rsid w:val="00FD7660"/>
    <w:rsid w:val="00FD7EA6"/>
    <w:rsid w:val="00FE0655"/>
    <w:rsid w:val="00FE1D6D"/>
    <w:rsid w:val="00FE2365"/>
    <w:rsid w:val="00FE2ABC"/>
    <w:rsid w:val="00FE2CC1"/>
    <w:rsid w:val="00FE4611"/>
    <w:rsid w:val="00FE4C7B"/>
    <w:rsid w:val="00FE7336"/>
    <w:rsid w:val="00FE787C"/>
    <w:rsid w:val="00FF0DC8"/>
    <w:rsid w:val="00FF1A42"/>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01DAE"/>
    <w:rPr>
      <w:rFonts w:ascii="Arial" w:hAnsi="Arial"/>
      <w:b/>
      <w:bCs/>
      <w:lang w:val="en-GB" w:eastAsia="zh-CN"/>
    </w:rPr>
  </w:style>
  <w:style w:type="character" w:customStyle="1" w:styleId="TALCar">
    <w:name w:val="TAL Car"/>
    <w:link w:val="TAL"/>
    <w:locked/>
    <w:rsid w:val="00001DAE"/>
    <w:rPr>
      <w:rFonts w:ascii="Arial" w:hAnsi="Arial"/>
      <w:sz w:val="18"/>
      <w:lang w:val="en-GB"/>
    </w:rPr>
  </w:style>
  <w:style w:type="character" w:customStyle="1" w:styleId="TAHCar">
    <w:name w:val="TAH Car"/>
    <w:link w:val="TAH"/>
    <w:locked/>
    <w:rsid w:val="00001DAE"/>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01DAE"/>
    <w:rPr>
      <w:rFonts w:ascii="Arial" w:hAnsi="Arial"/>
      <w:b/>
      <w:bCs/>
      <w:lang w:val="en-GB" w:eastAsia="zh-CN"/>
    </w:rPr>
  </w:style>
  <w:style w:type="character" w:customStyle="1" w:styleId="TALCar">
    <w:name w:val="TAL Car"/>
    <w:link w:val="TAL"/>
    <w:locked/>
    <w:rsid w:val="00001DAE"/>
    <w:rPr>
      <w:rFonts w:ascii="Arial" w:hAnsi="Arial"/>
      <w:sz w:val="18"/>
      <w:lang w:val="en-GB"/>
    </w:rPr>
  </w:style>
  <w:style w:type="character" w:customStyle="1" w:styleId="TAHCar">
    <w:name w:val="TAH Car"/>
    <w:link w:val="TAH"/>
    <w:locked/>
    <w:rsid w:val="00001DA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8A950-9D81-4D0A-854B-137674EE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8</Pages>
  <Words>2941</Words>
  <Characters>16766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2008-01-31T07:09:00Z</cp:lastPrinted>
  <dcterms:created xsi:type="dcterms:W3CDTF">2016-02-06T04:17:00Z</dcterms:created>
  <dcterms:modified xsi:type="dcterms:W3CDTF">2016-02-06T04:19:00Z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