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0D5214" w:rsidRDefault="00406AEA" w:rsidP="00406AE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sidR="0042558E">
        <w:rPr>
          <w:rFonts w:eastAsia="PMingLiU" w:cs="Arial" w:hint="eastAsia"/>
          <w:bCs/>
          <w:sz w:val="28"/>
          <w:lang w:eastAsia="zh-TW"/>
        </w:rPr>
        <w:t xml:space="preserve"> Meeting #8</w:t>
      </w:r>
      <w:r w:rsidR="00495909">
        <w:rPr>
          <w:rFonts w:eastAsiaTheme="minorEastAsia" w:cs="Arial" w:hint="eastAsia"/>
          <w:bCs/>
          <w:sz w:val="28"/>
          <w:lang w:eastAsia="zh-TW"/>
        </w:rPr>
        <w:t>4</w:t>
      </w:r>
      <w:r w:rsidRPr="00411159">
        <w:rPr>
          <w:sz w:val="28"/>
          <w:szCs w:val="28"/>
          <w:lang w:val="sv-SE"/>
        </w:rPr>
        <w:tab/>
      </w:r>
      <w:r w:rsidRPr="00411159">
        <w:rPr>
          <w:rFonts w:cs="Arial"/>
          <w:sz w:val="28"/>
          <w:szCs w:val="28"/>
          <w:lang w:val="sv-SE"/>
        </w:rPr>
        <w:t>R1-</w:t>
      </w:r>
      <w:r w:rsidR="0072331B" w:rsidRPr="00411159">
        <w:rPr>
          <w:rFonts w:eastAsia="PMingLiU" w:cs="Arial" w:hint="eastAsia"/>
          <w:sz w:val="28"/>
          <w:szCs w:val="28"/>
          <w:lang w:val="sv-SE" w:eastAsia="zh-TW"/>
        </w:rPr>
        <w:t>1</w:t>
      </w:r>
      <w:r w:rsidR="009D4173">
        <w:rPr>
          <w:rFonts w:eastAsia="PMingLiU" w:cs="Arial"/>
          <w:sz w:val="28"/>
          <w:szCs w:val="28"/>
          <w:lang w:val="sv-SE" w:eastAsia="zh-TW"/>
        </w:rPr>
        <w:t>6</w:t>
      </w:r>
      <w:r w:rsidR="006F2117">
        <w:rPr>
          <w:rFonts w:eastAsia="PMingLiU" w:cs="Arial"/>
          <w:sz w:val="28"/>
          <w:szCs w:val="28"/>
          <w:lang w:val="sv-SE" w:eastAsia="zh-TW"/>
        </w:rPr>
        <w:t>09</w:t>
      </w:r>
      <w:r w:rsidR="00782EF4">
        <w:rPr>
          <w:rFonts w:eastAsia="PMingLiU" w:cs="Arial"/>
          <w:sz w:val="28"/>
          <w:szCs w:val="28"/>
          <w:lang w:val="sv-SE" w:eastAsia="zh-TW"/>
        </w:rPr>
        <w:t>76</w:t>
      </w:r>
    </w:p>
    <w:bookmarkEnd w:id="0"/>
    <w:p w:rsidR="00495909" w:rsidRPr="00495909" w:rsidRDefault="00495909" w:rsidP="00495909">
      <w:pPr>
        <w:pStyle w:val="Header"/>
        <w:widowControl w:val="0"/>
        <w:rPr>
          <w:rFonts w:cs="Arial"/>
          <w:bCs/>
          <w:sz w:val="28"/>
          <w:lang w:eastAsia="ja-JP"/>
        </w:rPr>
      </w:pPr>
      <w:r w:rsidRPr="00495909">
        <w:rPr>
          <w:rFonts w:cs="Arial"/>
          <w:bCs/>
          <w:sz w:val="28"/>
          <w:lang w:eastAsia="ja-JP"/>
        </w:rPr>
        <w:t xml:space="preserve">St Julian’s, </w:t>
      </w:r>
      <w:r w:rsidRPr="00495909">
        <w:rPr>
          <w:rFonts w:cs="Arial" w:hint="eastAsia"/>
          <w:bCs/>
          <w:sz w:val="28"/>
          <w:lang w:eastAsia="ja-JP"/>
        </w:rPr>
        <w:t>Malta</w:t>
      </w:r>
      <w:r w:rsidRPr="00495909">
        <w:rPr>
          <w:rFonts w:cs="Arial"/>
          <w:bCs/>
          <w:sz w:val="28"/>
          <w:lang w:eastAsia="ja-JP"/>
        </w:rPr>
        <w:t xml:space="preserve">, </w:t>
      </w:r>
      <w:r w:rsidRPr="00495909">
        <w:rPr>
          <w:rFonts w:cs="Arial" w:hint="eastAsia"/>
          <w:bCs/>
          <w:sz w:val="28"/>
          <w:lang w:eastAsia="ja-JP"/>
        </w:rPr>
        <w:t>15</w:t>
      </w:r>
      <w:r w:rsidRPr="00495909">
        <w:rPr>
          <w:rFonts w:cs="Arial" w:hint="eastAsia"/>
          <w:bCs/>
          <w:sz w:val="28"/>
          <w:vertAlign w:val="superscript"/>
          <w:lang w:eastAsia="ja-JP"/>
        </w:rPr>
        <w:t>th</w:t>
      </w:r>
      <w:r w:rsidRPr="00495909">
        <w:rPr>
          <w:rFonts w:cs="Arial" w:hint="eastAsia"/>
          <w:bCs/>
          <w:sz w:val="28"/>
          <w:lang w:eastAsia="ja-JP"/>
        </w:rPr>
        <w:t xml:space="preserve"> </w:t>
      </w:r>
      <w:r w:rsidRPr="00495909">
        <w:rPr>
          <w:rFonts w:cs="Arial"/>
          <w:bCs/>
          <w:sz w:val="28"/>
          <w:lang w:eastAsia="ja-JP"/>
        </w:rPr>
        <w:t xml:space="preserve">- </w:t>
      </w:r>
      <w:r w:rsidRPr="00495909">
        <w:rPr>
          <w:rFonts w:cs="Arial" w:hint="eastAsia"/>
          <w:bCs/>
          <w:sz w:val="28"/>
          <w:lang w:eastAsia="ja-JP"/>
        </w:rPr>
        <w:t>19</w:t>
      </w:r>
      <w:r w:rsidRPr="00495909">
        <w:rPr>
          <w:rFonts w:cs="Arial" w:hint="eastAsia"/>
          <w:bCs/>
          <w:sz w:val="28"/>
          <w:vertAlign w:val="superscript"/>
          <w:lang w:eastAsia="ja-JP"/>
        </w:rPr>
        <w:t>th</w:t>
      </w:r>
      <w:r w:rsidRPr="00495909">
        <w:rPr>
          <w:rFonts w:cs="Arial" w:hint="eastAsia"/>
          <w:bCs/>
          <w:sz w:val="28"/>
          <w:lang w:eastAsia="ja-JP"/>
        </w:rPr>
        <w:t xml:space="preserve"> February</w:t>
      </w:r>
      <w:r w:rsidRPr="00495909">
        <w:rPr>
          <w:rFonts w:cs="Arial"/>
          <w:bCs/>
          <w:sz w:val="28"/>
          <w:lang w:eastAsia="ja-JP"/>
        </w:rPr>
        <w:t xml:space="preserve"> 201</w:t>
      </w:r>
      <w:r w:rsidRPr="00495909">
        <w:rPr>
          <w:rFonts w:cs="Arial" w:hint="eastAsia"/>
          <w:bCs/>
          <w:sz w:val="28"/>
          <w:lang w:eastAsia="ja-JP"/>
        </w:rPr>
        <w:t>6</w:t>
      </w:r>
    </w:p>
    <w:p w:rsidR="00406AEA" w:rsidRPr="00411159" w:rsidRDefault="00406AEA" w:rsidP="00406AEA">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7A6123">
        <w:rPr>
          <w:rFonts w:eastAsiaTheme="minorEastAsia"/>
          <w:sz w:val="28"/>
          <w:szCs w:val="28"/>
          <w:lang w:eastAsia="zh-TW"/>
        </w:rPr>
        <w:t>Uplink channel access in LAA</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5C3AE9">
        <w:rPr>
          <w:rFonts w:eastAsiaTheme="minorEastAsia" w:hint="eastAsia"/>
          <w:sz w:val="28"/>
          <w:szCs w:val="28"/>
          <w:lang w:eastAsia="zh-TW"/>
        </w:rPr>
        <w:t>7.3.1.5</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042C2D" w:rsidP="00EE0F7A">
      <w:pPr>
        <w:pStyle w:val="Header"/>
        <w:tabs>
          <w:tab w:val="clear" w:pos="4536"/>
          <w:tab w:val="clear" w:pos="9072"/>
          <w:tab w:val="left" w:pos="2160"/>
        </w:tabs>
        <w:spacing w:line="400" w:lineRule="exact"/>
        <w:jc w:val="both"/>
        <w:rPr>
          <w:sz w:val="28"/>
          <w:szCs w:val="28"/>
        </w:rPr>
      </w:pPr>
      <w:r w:rsidRPr="00042C2D">
        <w:rPr>
          <w:sz w:val="28"/>
          <w:szCs w:val="28"/>
        </w:rPr>
        <w:pict>
          <v:rect id="_x0000_i1025" style="width:482.4pt;height:1.5pt" o:hralign="center" o:hrstd="t" o:hrnoshade="t" o:hr="t" fillcolor="black" stroked="f"/>
        </w:pict>
      </w:r>
    </w:p>
    <w:p w:rsidR="00121BE3" w:rsidRDefault="00121BE3" w:rsidP="007C01AE">
      <w:pPr>
        <w:pStyle w:val="Heading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4D2953" w:rsidRDefault="004C15A6" w:rsidP="005C3AE9">
      <w:pPr>
        <w:pStyle w:val="BodyText"/>
        <w:rPr>
          <w:rFonts w:eastAsiaTheme="minorEastAsia"/>
          <w:lang w:eastAsia="zh-TW"/>
        </w:rPr>
      </w:pPr>
      <w:r>
        <w:rPr>
          <w:rFonts w:eastAsiaTheme="minorEastAsia" w:hint="eastAsia"/>
          <w:lang w:eastAsia="zh-TW"/>
        </w:rPr>
        <w:t xml:space="preserve">One of the </w:t>
      </w:r>
      <w:r w:rsidR="007340F3">
        <w:rPr>
          <w:rFonts w:eastAsiaTheme="minorEastAsia" w:hint="eastAsia"/>
          <w:lang w:eastAsia="zh-TW"/>
        </w:rPr>
        <w:t>important</w:t>
      </w:r>
      <w:r>
        <w:rPr>
          <w:rFonts w:eastAsia="SimSun"/>
          <w:szCs w:val="20"/>
          <w:lang w:eastAsia="zh-CN"/>
        </w:rPr>
        <w:t xml:space="preserve"> issues for LAA </w:t>
      </w:r>
      <w:r w:rsidR="007340F3">
        <w:rPr>
          <w:rFonts w:eastAsiaTheme="minorEastAsia" w:hint="eastAsia"/>
          <w:szCs w:val="20"/>
          <w:lang w:eastAsia="zh-TW"/>
        </w:rPr>
        <w:t>UL</w:t>
      </w:r>
      <w:r>
        <w:rPr>
          <w:rFonts w:eastAsia="SimSun"/>
          <w:szCs w:val="20"/>
          <w:lang w:eastAsia="zh-CN"/>
        </w:rPr>
        <w:t xml:space="preserve"> is the</w:t>
      </w:r>
      <w:r w:rsidR="007340F3">
        <w:rPr>
          <w:rFonts w:eastAsiaTheme="minorEastAsia" w:hint="eastAsia"/>
          <w:szCs w:val="20"/>
          <w:lang w:eastAsia="zh-TW"/>
        </w:rPr>
        <w:t xml:space="preserve"> UL</w:t>
      </w:r>
      <w:r>
        <w:rPr>
          <w:rFonts w:eastAsia="SimSun"/>
          <w:szCs w:val="20"/>
          <w:lang w:eastAsia="zh-CN"/>
        </w:rPr>
        <w:t xml:space="preserve"> LBT </w:t>
      </w:r>
      <w:r w:rsidR="007340F3">
        <w:rPr>
          <w:rFonts w:eastAsiaTheme="minorEastAsia" w:hint="eastAsia"/>
          <w:szCs w:val="20"/>
          <w:lang w:eastAsia="zh-TW"/>
        </w:rPr>
        <w:t>design</w:t>
      </w:r>
      <w:r>
        <w:rPr>
          <w:rFonts w:eastAsiaTheme="minorEastAsia" w:hint="eastAsia"/>
          <w:szCs w:val="20"/>
          <w:lang w:eastAsia="zh-TW"/>
        </w:rPr>
        <w:t>.</w:t>
      </w:r>
      <w:r>
        <w:rPr>
          <w:rFonts w:eastAsiaTheme="minorEastAsia" w:hint="eastAsia"/>
          <w:lang w:eastAsia="zh-TW"/>
        </w:rPr>
        <w:t xml:space="preserve"> </w:t>
      </w:r>
      <w:r w:rsidR="00500222">
        <w:rPr>
          <w:rFonts w:eastAsiaTheme="minorEastAsia" w:hint="eastAsia"/>
          <w:lang w:eastAsia="zh-TW"/>
        </w:rPr>
        <w:t>In</w:t>
      </w:r>
      <w:r w:rsidR="004D2953">
        <w:rPr>
          <w:rFonts w:eastAsiaTheme="minorEastAsia" w:hint="eastAsia"/>
          <w:lang w:eastAsia="zh-TW"/>
        </w:rPr>
        <w:t xml:space="preserve"> [1], </w:t>
      </w:r>
      <w:r w:rsidR="00500222">
        <w:rPr>
          <w:rFonts w:eastAsiaTheme="minorEastAsia" w:hint="eastAsia"/>
          <w:lang w:eastAsia="zh-TW"/>
        </w:rPr>
        <w:t>the following was agreed:</w:t>
      </w:r>
    </w:p>
    <w:p w:rsidR="00500222" w:rsidRPr="00500222" w:rsidRDefault="00500222" w:rsidP="00500222">
      <w:pPr>
        <w:rPr>
          <w:bCs/>
          <w:lang w:eastAsia="ja-JP"/>
        </w:rPr>
      </w:pPr>
      <w:r w:rsidRPr="00500222">
        <w:rPr>
          <w:bCs/>
          <w:highlight w:val="green"/>
          <w:lang w:eastAsia="ja-JP"/>
        </w:rPr>
        <w:t>Agreement:</w:t>
      </w:r>
    </w:p>
    <w:p w:rsidR="00500222" w:rsidRPr="00500222" w:rsidRDefault="00500222" w:rsidP="00500222">
      <w:pPr>
        <w:pStyle w:val="ListParagraph"/>
        <w:numPr>
          <w:ilvl w:val="0"/>
          <w:numId w:val="42"/>
        </w:numPr>
        <w:overflowPunct w:val="0"/>
        <w:autoSpaceDE w:val="0"/>
        <w:autoSpaceDN w:val="0"/>
        <w:adjustRightInd w:val="0"/>
        <w:spacing w:after="180"/>
        <w:ind w:leftChars="0"/>
        <w:contextualSpacing/>
        <w:textAlignment w:val="baseline"/>
      </w:pPr>
      <w:r w:rsidRPr="00500222">
        <w:t>For self-carrier scheduling, the following UL LBT candidate procedures should be considered</w:t>
      </w:r>
    </w:p>
    <w:p w:rsidR="00500222" w:rsidRPr="00500222" w:rsidRDefault="00500222" w:rsidP="00500222">
      <w:pPr>
        <w:pStyle w:val="ListParagraph"/>
        <w:numPr>
          <w:ilvl w:val="1"/>
          <w:numId w:val="42"/>
        </w:numPr>
        <w:overflowPunct w:val="0"/>
        <w:autoSpaceDE w:val="0"/>
        <w:autoSpaceDN w:val="0"/>
        <w:adjustRightInd w:val="0"/>
        <w:spacing w:after="180"/>
        <w:ind w:leftChars="0"/>
        <w:contextualSpacing/>
        <w:textAlignment w:val="baseline"/>
      </w:pPr>
      <w:r w:rsidRPr="00500222">
        <w:t>A CCA duration of at least 25 us before the transmission burst</w:t>
      </w:r>
    </w:p>
    <w:p w:rsidR="00500222" w:rsidRPr="00500222" w:rsidRDefault="00500222" w:rsidP="00500222">
      <w:pPr>
        <w:pStyle w:val="ListParagraph"/>
        <w:numPr>
          <w:ilvl w:val="2"/>
          <w:numId w:val="42"/>
        </w:numPr>
        <w:overflowPunct w:val="0"/>
        <w:autoSpaceDE w:val="0"/>
        <w:autoSpaceDN w:val="0"/>
        <w:adjustRightInd w:val="0"/>
        <w:spacing w:after="180"/>
        <w:ind w:leftChars="0"/>
        <w:contextualSpacing/>
        <w:textAlignment w:val="baseline"/>
      </w:pPr>
      <w:r w:rsidRPr="00500222">
        <w:t>The sensing duration in a CCA slot can be less than the CCA slot duration</w:t>
      </w:r>
    </w:p>
    <w:p w:rsidR="00500222" w:rsidRPr="00500222" w:rsidRDefault="00500222" w:rsidP="00500222">
      <w:pPr>
        <w:pStyle w:val="ListParagraph"/>
        <w:numPr>
          <w:ilvl w:val="1"/>
          <w:numId w:val="42"/>
        </w:numPr>
        <w:overflowPunct w:val="0"/>
        <w:autoSpaceDE w:val="0"/>
        <w:autoSpaceDN w:val="0"/>
        <w:adjustRightInd w:val="0"/>
        <w:spacing w:after="180"/>
        <w:ind w:leftChars="0"/>
        <w:contextualSpacing/>
        <w:textAlignment w:val="baseline"/>
      </w:pPr>
      <w:r w:rsidRPr="00500222">
        <w:t>A category 4 LBT scheme with a defer period of 25 µs including a defer duration of 16 us followed by one CCA slot, and a maximum contention window size chosen from X={3, 4, 5, 6, 7},</w:t>
      </w:r>
    </w:p>
    <w:p w:rsidR="00500222" w:rsidRPr="00500222" w:rsidRDefault="00500222" w:rsidP="00500222">
      <w:pPr>
        <w:pStyle w:val="ListParagraph"/>
        <w:numPr>
          <w:ilvl w:val="2"/>
          <w:numId w:val="42"/>
        </w:numPr>
        <w:overflowPunct w:val="0"/>
        <w:autoSpaceDE w:val="0"/>
        <w:autoSpaceDN w:val="0"/>
        <w:adjustRightInd w:val="0"/>
        <w:spacing w:after="180"/>
        <w:ind w:leftChars="0"/>
        <w:contextualSpacing/>
        <w:textAlignment w:val="baseline"/>
      </w:pPr>
      <w:r w:rsidRPr="00500222">
        <w:t>FFS: The random backoff counter is generated at the eNB and is signaled to the UE</w:t>
      </w:r>
    </w:p>
    <w:p w:rsidR="00500222" w:rsidRPr="00500222" w:rsidRDefault="00500222" w:rsidP="00500222">
      <w:pPr>
        <w:pStyle w:val="ListParagraph"/>
        <w:numPr>
          <w:ilvl w:val="2"/>
          <w:numId w:val="42"/>
        </w:numPr>
        <w:overflowPunct w:val="0"/>
        <w:autoSpaceDE w:val="0"/>
        <w:autoSpaceDN w:val="0"/>
        <w:adjustRightInd w:val="0"/>
        <w:spacing w:after="180"/>
        <w:ind w:leftChars="0"/>
        <w:contextualSpacing/>
        <w:textAlignment w:val="baseline"/>
      </w:pPr>
      <w:r w:rsidRPr="00500222">
        <w:t xml:space="preserve">FFS: When a UL grant is subject to LBT with a new random counter, the UL transmissions scheduled by the UL grant also uses a new random counter (previous counter is discarded) irrespective of prior success/failure in accessing the channel. </w:t>
      </w:r>
    </w:p>
    <w:p w:rsidR="00500222" w:rsidRPr="00500222" w:rsidRDefault="00500222" w:rsidP="00500222">
      <w:pPr>
        <w:pStyle w:val="ListParagraph"/>
        <w:numPr>
          <w:ilvl w:val="2"/>
          <w:numId w:val="42"/>
        </w:numPr>
        <w:overflowPunct w:val="0"/>
        <w:autoSpaceDE w:val="0"/>
        <w:autoSpaceDN w:val="0"/>
        <w:adjustRightInd w:val="0"/>
        <w:spacing w:after="180"/>
        <w:ind w:leftChars="0"/>
        <w:contextualSpacing/>
        <w:textAlignment w:val="baseline"/>
      </w:pPr>
      <w:r w:rsidRPr="00500222">
        <w:t>The UL maximum contention window size should be smaller than for DL category 4 LBT</w:t>
      </w:r>
    </w:p>
    <w:p w:rsidR="00500222" w:rsidRPr="00500222" w:rsidRDefault="00500222" w:rsidP="00500222">
      <w:pPr>
        <w:pStyle w:val="ListParagraph"/>
        <w:numPr>
          <w:ilvl w:val="2"/>
          <w:numId w:val="42"/>
        </w:numPr>
        <w:overflowPunct w:val="0"/>
        <w:autoSpaceDE w:val="0"/>
        <w:autoSpaceDN w:val="0"/>
        <w:adjustRightInd w:val="0"/>
        <w:spacing w:after="180"/>
        <w:ind w:leftChars="0"/>
        <w:contextualSpacing/>
        <w:textAlignment w:val="baseline"/>
      </w:pPr>
      <w:r w:rsidRPr="00500222">
        <w:t>Note that X = 7 can be revisited later after DL LBT discussions, if necessary</w:t>
      </w:r>
    </w:p>
    <w:p w:rsidR="00500222" w:rsidRPr="00500222" w:rsidRDefault="00500222" w:rsidP="00500222">
      <w:pPr>
        <w:pStyle w:val="ListParagraph"/>
        <w:numPr>
          <w:ilvl w:val="1"/>
          <w:numId w:val="42"/>
        </w:numPr>
        <w:overflowPunct w:val="0"/>
        <w:autoSpaceDE w:val="0"/>
        <w:autoSpaceDN w:val="0"/>
        <w:adjustRightInd w:val="0"/>
        <w:spacing w:after="180"/>
        <w:ind w:leftChars="0"/>
        <w:contextualSpacing/>
        <w:textAlignment w:val="baseline"/>
      </w:pPr>
      <w:r w:rsidRPr="00500222">
        <w:t>FFS: Energy detection threshold used for UL LBT</w:t>
      </w:r>
    </w:p>
    <w:p w:rsidR="00500222" w:rsidRPr="00500222" w:rsidRDefault="00500222" w:rsidP="00500222">
      <w:pPr>
        <w:rPr>
          <w:bCs/>
          <w:lang w:eastAsia="ja-JP"/>
        </w:rPr>
      </w:pPr>
      <w:r w:rsidRPr="00500222">
        <w:rPr>
          <w:bCs/>
          <w:highlight w:val="green"/>
          <w:lang w:eastAsia="ja-JP"/>
        </w:rPr>
        <w:t>Agreement:</w:t>
      </w:r>
    </w:p>
    <w:p w:rsidR="00500222" w:rsidRPr="00500222" w:rsidRDefault="00500222" w:rsidP="00500222">
      <w:pPr>
        <w:pStyle w:val="ListParagraph"/>
        <w:numPr>
          <w:ilvl w:val="0"/>
          <w:numId w:val="42"/>
        </w:numPr>
        <w:overflowPunct w:val="0"/>
        <w:autoSpaceDE w:val="0"/>
        <w:autoSpaceDN w:val="0"/>
        <w:adjustRightInd w:val="0"/>
        <w:spacing w:after="180"/>
        <w:ind w:leftChars="0"/>
        <w:contextualSpacing/>
        <w:textAlignment w:val="baseline"/>
      </w:pPr>
      <w:r w:rsidRPr="00500222">
        <w:t>To avoid severe interference to on-going transmissions of other LAA networks or other technologies (e.g. Wi-Fi), LAA UE device should consider LBT before sending UL transmission burst.</w:t>
      </w:r>
    </w:p>
    <w:p w:rsidR="00500222" w:rsidRPr="00500222" w:rsidRDefault="00500222" w:rsidP="00500222">
      <w:pPr>
        <w:pStyle w:val="ListParagraph"/>
        <w:numPr>
          <w:ilvl w:val="0"/>
          <w:numId w:val="42"/>
        </w:numPr>
        <w:overflowPunct w:val="0"/>
        <w:autoSpaceDE w:val="0"/>
        <w:autoSpaceDN w:val="0"/>
        <w:adjustRightInd w:val="0"/>
        <w:spacing w:after="180"/>
        <w:ind w:leftChars="0"/>
        <w:contextualSpacing/>
        <w:textAlignment w:val="baseline"/>
      </w:pPr>
      <w:r w:rsidRPr="00500222">
        <w:t>FFS: Whether and under what conditions the following option may be used.</w:t>
      </w:r>
    </w:p>
    <w:p w:rsidR="00500222" w:rsidRPr="00500222" w:rsidRDefault="00500222" w:rsidP="00500222">
      <w:pPr>
        <w:pStyle w:val="ListParagraph"/>
        <w:numPr>
          <w:ilvl w:val="1"/>
          <w:numId w:val="42"/>
        </w:numPr>
        <w:overflowPunct w:val="0"/>
        <w:autoSpaceDE w:val="0"/>
        <w:autoSpaceDN w:val="0"/>
        <w:adjustRightInd w:val="0"/>
        <w:spacing w:after="180"/>
        <w:ind w:leftChars="0"/>
        <w:contextualSpacing/>
        <w:textAlignment w:val="baseline"/>
      </w:pPr>
      <w:r w:rsidRPr="00500222">
        <w:t>Transmission without LBT when an UL transmission burst on a carrier follows a DL transmission burst on that respective carrier with a gap of at most 16 µs between the two bursts</w:t>
      </w:r>
    </w:p>
    <w:p w:rsidR="00500222" w:rsidRPr="00500222" w:rsidRDefault="00500222" w:rsidP="00500222">
      <w:pPr>
        <w:pStyle w:val="ListParagraph"/>
        <w:ind w:left="400"/>
      </w:pPr>
      <w:r w:rsidRPr="00500222">
        <w:t>Note: Performance analysis shall demonstrate fair co-existence with Wi-Fi, when UL LBT procedure (including transmission without LBT) is used along with Rel-13 DL LBT procedure (including energy detection threshold applied at LAA eNB).</w:t>
      </w:r>
    </w:p>
    <w:p w:rsidR="00500222" w:rsidRPr="00500222" w:rsidRDefault="00500222" w:rsidP="00500222">
      <w:pPr>
        <w:rPr>
          <w:bCs/>
          <w:lang w:eastAsia="ja-JP"/>
        </w:rPr>
      </w:pPr>
      <w:r w:rsidRPr="00500222">
        <w:rPr>
          <w:bCs/>
          <w:highlight w:val="green"/>
          <w:lang w:eastAsia="ja-JP"/>
        </w:rPr>
        <w:t>Agreement:</w:t>
      </w:r>
    </w:p>
    <w:p w:rsidR="00500222" w:rsidRPr="00500222" w:rsidRDefault="00500222" w:rsidP="00500222">
      <w:pPr>
        <w:pStyle w:val="ListParagraph"/>
        <w:numPr>
          <w:ilvl w:val="0"/>
          <w:numId w:val="43"/>
        </w:numPr>
        <w:overflowPunct w:val="0"/>
        <w:autoSpaceDE w:val="0"/>
        <w:autoSpaceDN w:val="0"/>
        <w:adjustRightInd w:val="0"/>
        <w:spacing w:after="180"/>
        <w:ind w:leftChars="0"/>
        <w:contextualSpacing/>
        <w:textAlignment w:val="baseline"/>
      </w:pPr>
      <w:r w:rsidRPr="00500222">
        <w:t xml:space="preserve">For cross-carrier scheduling, when an LBT operation is performed on the SCell to send a grant on another Cell, the UL LBT procedure is the same as that for self-carrier scheduling. </w:t>
      </w:r>
    </w:p>
    <w:p w:rsidR="00500222" w:rsidRPr="00500222" w:rsidRDefault="00500222" w:rsidP="00500222">
      <w:pPr>
        <w:pStyle w:val="ListParagraph"/>
        <w:numPr>
          <w:ilvl w:val="0"/>
          <w:numId w:val="43"/>
        </w:numPr>
        <w:overflowPunct w:val="0"/>
        <w:autoSpaceDE w:val="0"/>
        <w:autoSpaceDN w:val="0"/>
        <w:adjustRightInd w:val="0"/>
        <w:spacing w:after="180"/>
        <w:ind w:leftChars="0"/>
        <w:contextualSpacing/>
        <w:textAlignment w:val="baseline"/>
      </w:pPr>
      <w:r w:rsidRPr="00500222">
        <w:t>For cross-carrier scheduling, when an LBT operation is not performed on the SCell, one or more of the following UL LBT procedures should be supported</w:t>
      </w:r>
    </w:p>
    <w:p w:rsidR="00500222" w:rsidRPr="00500222" w:rsidRDefault="00500222" w:rsidP="00500222">
      <w:pPr>
        <w:pStyle w:val="ListParagraph"/>
        <w:numPr>
          <w:ilvl w:val="1"/>
          <w:numId w:val="43"/>
        </w:numPr>
        <w:overflowPunct w:val="0"/>
        <w:autoSpaceDE w:val="0"/>
        <w:autoSpaceDN w:val="0"/>
        <w:adjustRightInd w:val="0"/>
        <w:spacing w:after="180"/>
        <w:ind w:leftChars="0"/>
        <w:contextualSpacing/>
        <w:textAlignment w:val="baseline"/>
      </w:pPr>
      <w:r w:rsidRPr="00500222">
        <w:t>A CCA duration of at least 25 us before the transmission burst</w:t>
      </w:r>
    </w:p>
    <w:p w:rsidR="00500222" w:rsidRPr="00500222" w:rsidRDefault="00500222" w:rsidP="00500222">
      <w:pPr>
        <w:pStyle w:val="ListParagraph"/>
        <w:numPr>
          <w:ilvl w:val="2"/>
          <w:numId w:val="43"/>
        </w:numPr>
        <w:overflowPunct w:val="0"/>
        <w:autoSpaceDE w:val="0"/>
        <w:autoSpaceDN w:val="0"/>
        <w:adjustRightInd w:val="0"/>
        <w:spacing w:after="180"/>
        <w:ind w:leftChars="0"/>
        <w:contextualSpacing/>
        <w:textAlignment w:val="baseline"/>
      </w:pPr>
      <w:r w:rsidRPr="00500222">
        <w:t>The sensing duration can be less than the CCA duration</w:t>
      </w:r>
    </w:p>
    <w:p w:rsidR="00500222" w:rsidRPr="00500222" w:rsidRDefault="00500222" w:rsidP="00500222">
      <w:pPr>
        <w:pStyle w:val="ListParagraph"/>
        <w:numPr>
          <w:ilvl w:val="1"/>
          <w:numId w:val="43"/>
        </w:numPr>
        <w:overflowPunct w:val="0"/>
        <w:autoSpaceDE w:val="0"/>
        <w:autoSpaceDN w:val="0"/>
        <w:adjustRightInd w:val="0"/>
        <w:spacing w:after="180"/>
        <w:ind w:leftChars="0"/>
        <w:contextualSpacing/>
        <w:textAlignment w:val="baseline"/>
      </w:pPr>
      <w:r w:rsidRPr="00500222">
        <w:t xml:space="preserve">A category 4 LBT scheme with a defer period of 25 µs including a defer duration of 16 us followed by one CCA slot, </w:t>
      </w:r>
    </w:p>
    <w:p w:rsidR="00500222" w:rsidRPr="00500222" w:rsidRDefault="00500222" w:rsidP="00500222">
      <w:pPr>
        <w:pStyle w:val="ListParagraph"/>
        <w:numPr>
          <w:ilvl w:val="2"/>
          <w:numId w:val="43"/>
        </w:numPr>
        <w:overflowPunct w:val="0"/>
        <w:autoSpaceDE w:val="0"/>
        <w:autoSpaceDN w:val="0"/>
        <w:adjustRightInd w:val="0"/>
        <w:spacing w:after="180"/>
        <w:ind w:leftChars="0"/>
        <w:contextualSpacing/>
        <w:textAlignment w:val="baseline"/>
      </w:pPr>
      <w:r w:rsidRPr="00500222">
        <w:t>FFS: The random backoff counter is generated at the eNB and is signalled to the UE</w:t>
      </w:r>
    </w:p>
    <w:p w:rsidR="00500222" w:rsidRPr="00500222" w:rsidRDefault="00500222" w:rsidP="00500222">
      <w:pPr>
        <w:pStyle w:val="ListParagraph"/>
        <w:numPr>
          <w:ilvl w:val="2"/>
          <w:numId w:val="43"/>
        </w:numPr>
        <w:overflowPunct w:val="0"/>
        <w:autoSpaceDE w:val="0"/>
        <w:autoSpaceDN w:val="0"/>
        <w:adjustRightInd w:val="0"/>
        <w:spacing w:after="180"/>
        <w:ind w:leftChars="0"/>
        <w:contextualSpacing/>
        <w:textAlignment w:val="baseline"/>
      </w:pPr>
      <w:r w:rsidRPr="00500222">
        <w:t>FFS: Whether the UL maximum contention window size can be smaller than that for DL category 4 LBT</w:t>
      </w:r>
    </w:p>
    <w:p w:rsidR="00500222" w:rsidRPr="00500222" w:rsidRDefault="00500222" w:rsidP="00500222">
      <w:pPr>
        <w:pStyle w:val="ListParagraph"/>
        <w:numPr>
          <w:ilvl w:val="2"/>
          <w:numId w:val="43"/>
        </w:numPr>
        <w:overflowPunct w:val="0"/>
        <w:autoSpaceDE w:val="0"/>
        <w:autoSpaceDN w:val="0"/>
        <w:adjustRightInd w:val="0"/>
        <w:spacing w:after="180"/>
        <w:ind w:leftChars="0"/>
        <w:contextualSpacing/>
        <w:textAlignment w:val="baseline"/>
      </w:pPr>
      <w:r w:rsidRPr="00500222">
        <w:t>FFS: Whether the UL maximum contention window size should be greater than that for self-carrier scheduled UL</w:t>
      </w:r>
    </w:p>
    <w:p w:rsidR="00500222" w:rsidRDefault="00500222" w:rsidP="00500222">
      <w:pPr>
        <w:pStyle w:val="ListParagraph"/>
        <w:numPr>
          <w:ilvl w:val="1"/>
          <w:numId w:val="43"/>
        </w:numPr>
        <w:overflowPunct w:val="0"/>
        <w:autoSpaceDE w:val="0"/>
        <w:autoSpaceDN w:val="0"/>
        <w:adjustRightInd w:val="0"/>
        <w:spacing w:after="180"/>
        <w:ind w:leftChars="0"/>
        <w:contextualSpacing/>
        <w:textAlignment w:val="baseline"/>
      </w:pPr>
      <w:r w:rsidRPr="00500222">
        <w:t>FFS: Energy detection threshold used for UL LBT</w:t>
      </w:r>
    </w:p>
    <w:p w:rsidR="00500222" w:rsidRDefault="00500222" w:rsidP="005C3AE9">
      <w:pPr>
        <w:pStyle w:val="BodyText"/>
        <w:rPr>
          <w:rFonts w:eastAsiaTheme="minorEastAsia"/>
          <w:lang w:eastAsia="zh-TW"/>
        </w:rPr>
      </w:pPr>
    </w:p>
    <w:p w:rsidR="00500222" w:rsidRPr="004D2953" w:rsidRDefault="00500222" w:rsidP="005C3AE9">
      <w:pPr>
        <w:pStyle w:val="BodyText"/>
        <w:rPr>
          <w:rFonts w:eastAsiaTheme="minorEastAsia"/>
          <w:lang w:eastAsia="zh-TW"/>
        </w:rPr>
      </w:pPr>
      <w:r>
        <w:rPr>
          <w:rFonts w:eastAsiaTheme="minorEastAsia" w:hint="eastAsia"/>
          <w:lang w:eastAsia="zh-TW"/>
        </w:rPr>
        <w:t xml:space="preserve">In this contribution, we </w:t>
      </w:r>
      <w:r w:rsidR="009F79B0">
        <w:rPr>
          <w:rFonts w:eastAsiaTheme="minorEastAsia"/>
          <w:lang w:eastAsia="zh-TW"/>
        </w:rPr>
        <w:t xml:space="preserve">provide our views on </w:t>
      </w:r>
      <w:r w:rsidR="007F2E6B">
        <w:rPr>
          <w:rFonts w:eastAsiaTheme="minorEastAsia"/>
          <w:lang w:eastAsia="zh-TW"/>
        </w:rPr>
        <w:t>uplink channel access</w:t>
      </w:r>
      <w:r w:rsidR="004C15A6">
        <w:rPr>
          <w:rFonts w:eastAsiaTheme="minorEastAsia" w:hint="eastAsia"/>
          <w:lang w:eastAsia="zh-TW"/>
        </w:rPr>
        <w:t>.</w:t>
      </w:r>
    </w:p>
    <w:p w:rsidR="004662EE" w:rsidRPr="00463DBC" w:rsidRDefault="00042C2D" w:rsidP="00121BE3">
      <w:pPr>
        <w:rPr>
          <w:kern w:val="2"/>
          <w:lang w:eastAsia="zh-TW"/>
        </w:rPr>
      </w:pPr>
      <w:bookmarkStart w:id="2" w:name="OLE_LINK10"/>
      <w:bookmarkStart w:id="3" w:name="OLE_LINK11"/>
      <w:bookmarkStart w:id="4" w:name="OLE_LINK6"/>
      <w:bookmarkStart w:id="5" w:name="OLE_LINK7"/>
      <w:bookmarkEnd w:id="1"/>
      <w:r w:rsidRPr="00042C2D">
        <w:rPr>
          <w:sz w:val="28"/>
          <w:szCs w:val="28"/>
        </w:rPr>
        <w:lastRenderedPageBreak/>
        <w:pict>
          <v:rect id="_x0000_i1026" style="width:482.4pt;height:1.5pt" o:hralign="center" o:hrstd="t" o:hrnoshade="t" o:hr="t" fillcolor="black" stroked="f"/>
        </w:pict>
      </w:r>
      <w:bookmarkEnd w:id="2"/>
      <w:bookmarkEnd w:id="3"/>
    </w:p>
    <w:p w:rsidR="00E41C9E" w:rsidRDefault="00E41C9E" w:rsidP="00EE68BF">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Overview on DL and UL transmission</w:t>
      </w:r>
      <w:r w:rsidR="00083B53">
        <w:rPr>
          <w:rFonts w:eastAsiaTheme="minorEastAsia"/>
          <w:b w:val="0"/>
          <w:bCs w:val="0"/>
          <w:sz w:val="32"/>
          <w:lang w:eastAsia="zh-TW"/>
        </w:rPr>
        <w:t xml:space="preserve"> design </w:t>
      </w:r>
    </w:p>
    <w:p w:rsidR="00E41C9E" w:rsidRDefault="00E41C9E" w:rsidP="00E41C9E">
      <w:pPr>
        <w:pStyle w:val="BodyText"/>
        <w:rPr>
          <w:lang w:eastAsia="zh-TW"/>
        </w:rPr>
      </w:pPr>
    </w:p>
    <w:p w:rsidR="00C41E4D" w:rsidRDefault="00C41E4D" w:rsidP="00C41E4D">
      <w:pPr>
        <w:rPr>
          <w:lang w:eastAsia="zh-TW"/>
        </w:rPr>
      </w:pPr>
      <w:r>
        <w:rPr>
          <w:lang w:eastAsia="zh-TW"/>
        </w:rPr>
        <w:t xml:space="preserve">Just as for downlink, it is expected a maximum </w:t>
      </w:r>
      <w:r w:rsidR="0048223A">
        <w:rPr>
          <w:lang w:eastAsia="zh-TW"/>
        </w:rPr>
        <w:t>channel occupancy time</w:t>
      </w:r>
      <w:r w:rsidR="00551DE5">
        <w:rPr>
          <w:lang w:eastAsia="zh-TW"/>
        </w:rPr>
        <w:t xml:space="preserve"> (MCOT)</w:t>
      </w:r>
      <w:r>
        <w:rPr>
          <w:lang w:eastAsia="zh-TW"/>
        </w:rPr>
        <w:t xml:space="preserve"> including DL</w:t>
      </w:r>
      <w:r w:rsidR="001F1833">
        <w:rPr>
          <w:lang w:eastAsia="zh-TW"/>
        </w:rPr>
        <w:t xml:space="preserve"> transmission(s)</w:t>
      </w:r>
      <w:r>
        <w:rPr>
          <w:lang w:eastAsia="zh-TW"/>
        </w:rPr>
        <w:t xml:space="preserve"> from one eNB and UL </w:t>
      </w:r>
      <w:r w:rsidR="001F1833">
        <w:rPr>
          <w:lang w:eastAsia="zh-TW"/>
        </w:rPr>
        <w:t xml:space="preserve">transmission(s) </w:t>
      </w:r>
      <w:r>
        <w:rPr>
          <w:lang w:eastAsia="zh-TW"/>
        </w:rPr>
        <w:t>to the same eNB will be introduced in Rel-14.</w:t>
      </w:r>
    </w:p>
    <w:p w:rsidR="00147D5C" w:rsidRDefault="00147D5C" w:rsidP="00C41E4D">
      <w:pPr>
        <w:rPr>
          <w:lang w:eastAsia="zh-TW"/>
        </w:rPr>
      </w:pPr>
    </w:p>
    <w:p w:rsidR="00C41E4D" w:rsidRPr="00802210" w:rsidRDefault="00147D5C" w:rsidP="00C41E4D">
      <w:pPr>
        <w:rPr>
          <w:lang w:eastAsia="zh-TW"/>
        </w:rPr>
      </w:pPr>
      <w:r>
        <w:rPr>
          <w:lang w:eastAsia="zh-TW"/>
        </w:rPr>
        <w:t xml:space="preserve">We define a </w:t>
      </w:r>
      <w:r w:rsidRPr="000D4957">
        <w:rPr>
          <w:u w:val="single"/>
          <w:lang w:eastAsia="zh-TW"/>
        </w:rPr>
        <w:t>transmission sequence</w:t>
      </w:r>
      <w:r>
        <w:rPr>
          <w:lang w:eastAsia="zh-TW"/>
        </w:rPr>
        <w:t xml:space="preserve"> as a number of subframes including possible partial subframes for  DL and/or UL within a MCOT and t</w:t>
      </w:r>
      <w:r w:rsidR="00C41E4D">
        <w:rPr>
          <w:lang w:eastAsia="zh-TW"/>
        </w:rPr>
        <w:t xml:space="preserve">he transmission in the first subframe </w:t>
      </w:r>
      <w:r>
        <w:rPr>
          <w:lang w:eastAsia="zh-TW"/>
        </w:rPr>
        <w:t>among them</w:t>
      </w:r>
      <w:r w:rsidR="00C41E4D">
        <w:rPr>
          <w:lang w:eastAsia="zh-TW"/>
        </w:rPr>
        <w:t xml:space="preserve">, which can be over a partial subframe, </w:t>
      </w:r>
      <w:r w:rsidR="001F1833">
        <w:rPr>
          <w:lang w:eastAsia="zh-TW"/>
        </w:rPr>
        <w:t xml:space="preserve">is </w:t>
      </w:r>
      <w:r w:rsidR="00C41E4D">
        <w:rPr>
          <w:lang w:eastAsia="zh-TW"/>
        </w:rPr>
        <w:t xml:space="preserve">conducted after a Category 4 LBT. The node performing the Category 4 LBT can be either an eNB as in LAA DL or a UE as proposed here. A sequence of transmission including DL and/or UL can </w:t>
      </w:r>
      <w:r w:rsidR="00596742">
        <w:rPr>
          <w:lang w:eastAsia="zh-TW"/>
        </w:rPr>
        <w:t>follow the</w:t>
      </w:r>
      <w:r w:rsidR="00C41E4D">
        <w:rPr>
          <w:lang w:eastAsia="zh-TW"/>
        </w:rPr>
        <w:t xml:space="preserve"> transmission on the first subframe. </w:t>
      </w:r>
      <w:r w:rsidR="00A71DFB">
        <w:rPr>
          <w:lang w:eastAsia="zh-TW"/>
        </w:rPr>
        <w:t xml:space="preserve">In another word, the </w:t>
      </w:r>
      <w:r>
        <w:rPr>
          <w:lang w:eastAsia="zh-TW"/>
        </w:rPr>
        <w:t>transmission sequence</w:t>
      </w:r>
      <w:r w:rsidR="00A71DFB">
        <w:rPr>
          <w:lang w:eastAsia="zh-TW"/>
        </w:rPr>
        <w:t xml:space="preserve"> within the </w:t>
      </w:r>
      <w:r>
        <w:rPr>
          <w:lang w:eastAsia="zh-TW"/>
        </w:rPr>
        <w:t>MCOT</w:t>
      </w:r>
      <w:r w:rsidR="00A71DFB">
        <w:rPr>
          <w:lang w:eastAsia="zh-TW"/>
        </w:rPr>
        <w:t xml:space="preserve"> can be initiated by either </w:t>
      </w:r>
      <w:r w:rsidR="001F1833">
        <w:rPr>
          <w:lang w:eastAsia="zh-TW"/>
        </w:rPr>
        <w:t xml:space="preserve">a </w:t>
      </w:r>
      <w:r w:rsidR="00A71DFB">
        <w:rPr>
          <w:lang w:eastAsia="zh-TW"/>
        </w:rPr>
        <w:t xml:space="preserve">DL transmission or </w:t>
      </w:r>
      <w:r w:rsidR="001F1833">
        <w:rPr>
          <w:lang w:eastAsia="zh-TW"/>
        </w:rPr>
        <w:t xml:space="preserve">an </w:t>
      </w:r>
      <w:r w:rsidR="00A71DFB">
        <w:rPr>
          <w:lang w:eastAsia="zh-TW"/>
        </w:rPr>
        <w:t>UL transmission.</w:t>
      </w:r>
      <w:r w:rsidR="000D4957">
        <w:rPr>
          <w:lang w:eastAsia="zh-TW"/>
        </w:rPr>
        <w:t xml:space="preserve"> The duration of a transmission sequence is called </w:t>
      </w:r>
      <w:r w:rsidR="000D4957" w:rsidRPr="000D4957">
        <w:rPr>
          <w:u w:val="single"/>
          <w:lang w:eastAsia="zh-TW"/>
        </w:rPr>
        <w:t>transmission duration.</w:t>
      </w:r>
    </w:p>
    <w:p w:rsidR="00C41E4D" w:rsidRDefault="00C41E4D" w:rsidP="00C41E4D">
      <w:pPr>
        <w:rPr>
          <w:b/>
          <w:lang w:eastAsia="zh-TW"/>
        </w:rPr>
      </w:pPr>
    </w:p>
    <w:p w:rsidR="00C41E4D" w:rsidRDefault="00C41E4D" w:rsidP="00C41E4D">
      <w:pPr>
        <w:rPr>
          <w:lang w:eastAsia="zh-TW"/>
        </w:rPr>
      </w:pPr>
      <w:r>
        <w:rPr>
          <w:lang w:eastAsia="zh-TW"/>
        </w:rPr>
        <w:t xml:space="preserve">Within </w:t>
      </w:r>
      <w:r w:rsidR="001F1833">
        <w:rPr>
          <w:lang w:eastAsia="zh-TW"/>
        </w:rPr>
        <w:t xml:space="preserve">a </w:t>
      </w:r>
      <w:r w:rsidR="00147D5C">
        <w:rPr>
          <w:lang w:eastAsia="zh-TW"/>
        </w:rPr>
        <w:t>transmission sequence</w:t>
      </w:r>
      <w:r>
        <w:rPr>
          <w:lang w:eastAsia="zh-TW"/>
        </w:rPr>
        <w:t>, splitting resources between DL and UL is at eNB's discretion, and eNB has the choice to use all the resources for DL once it holds a channel. If eNB chooses to use some of them for uplink transmission</w:t>
      </w:r>
      <w:r w:rsidR="00564C7D">
        <w:rPr>
          <w:lang w:eastAsia="zh-TW"/>
        </w:rPr>
        <w:t xml:space="preserve"> or downlink</w:t>
      </w:r>
      <w:r>
        <w:rPr>
          <w:lang w:eastAsia="zh-TW"/>
        </w:rPr>
        <w:t xml:space="preserve">, it should be allowed to do so.   </w:t>
      </w:r>
    </w:p>
    <w:p w:rsidR="00C41E4D" w:rsidRDefault="00C41E4D" w:rsidP="00C41E4D">
      <w:pPr>
        <w:rPr>
          <w:lang w:eastAsia="zh-TW"/>
        </w:rPr>
      </w:pPr>
    </w:p>
    <w:p w:rsidR="00C41E4D" w:rsidRDefault="001F1833" w:rsidP="00C41E4D">
      <w:pPr>
        <w:rPr>
          <w:lang w:eastAsia="zh-TW"/>
        </w:rPr>
      </w:pPr>
      <w:r>
        <w:rPr>
          <w:lang w:eastAsia="zh-TW"/>
        </w:rPr>
        <w:t xml:space="preserve">After the first subframe in a transmission sequence, </w:t>
      </w:r>
      <w:r w:rsidR="00C41E4D">
        <w:rPr>
          <w:lang w:eastAsia="zh-TW"/>
        </w:rPr>
        <w:t xml:space="preserve">LBT for </w:t>
      </w:r>
      <w:r>
        <w:rPr>
          <w:lang w:eastAsia="zh-TW"/>
        </w:rPr>
        <w:t xml:space="preserve">another </w:t>
      </w:r>
      <w:r w:rsidR="00C41E4D">
        <w:rPr>
          <w:lang w:eastAsia="zh-TW"/>
        </w:rPr>
        <w:t>transmission should be fast compared to downlink Category 4 LBT and we can consider two cases:</w:t>
      </w:r>
    </w:p>
    <w:p w:rsidR="00C41E4D" w:rsidRDefault="00C41E4D" w:rsidP="00C41E4D">
      <w:pPr>
        <w:pStyle w:val="ListParagraph"/>
        <w:numPr>
          <w:ilvl w:val="0"/>
          <w:numId w:val="47"/>
        </w:numPr>
        <w:ind w:leftChars="0"/>
        <w:rPr>
          <w:lang w:eastAsia="zh-TW"/>
        </w:rPr>
      </w:pPr>
      <w:r>
        <w:rPr>
          <w:lang w:eastAsia="zh-TW"/>
        </w:rPr>
        <w:t xml:space="preserve">The transmission on the first subframe </w:t>
      </w:r>
      <w:r w:rsidR="000D4957">
        <w:rPr>
          <w:lang w:eastAsia="zh-TW"/>
        </w:rPr>
        <w:t>of the transmission sequence</w:t>
      </w:r>
      <w:r>
        <w:rPr>
          <w:lang w:eastAsia="zh-TW"/>
        </w:rPr>
        <w:t xml:space="preserve"> is for DL, then a fast </w:t>
      </w:r>
      <w:r w:rsidR="001F1833">
        <w:rPr>
          <w:lang w:eastAsia="zh-TW"/>
        </w:rPr>
        <w:t xml:space="preserve">UL </w:t>
      </w:r>
      <w:r>
        <w:rPr>
          <w:lang w:eastAsia="zh-TW"/>
        </w:rPr>
        <w:t xml:space="preserve">LBT such as one shot CCA can be used in the switch from DL transmission to uplink transmission. If there is another DL transmission coming after the uplink transmission, a fast </w:t>
      </w:r>
      <w:r w:rsidR="001F1833">
        <w:rPr>
          <w:lang w:eastAsia="zh-TW"/>
        </w:rPr>
        <w:t xml:space="preserve">DL </w:t>
      </w:r>
      <w:r>
        <w:rPr>
          <w:lang w:eastAsia="zh-TW"/>
        </w:rPr>
        <w:t>LBT such as one shot CCA for the DL transmission can be used. One example is given in Figure 1.</w:t>
      </w:r>
    </w:p>
    <w:p w:rsidR="00C41E4D" w:rsidRDefault="00C41E4D" w:rsidP="00C41E4D">
      <w:pPr>
        <w:pStyle w:val="ListParagraph"/>
        <w:numPr>
          <w:ilvl w:val="0"/>
          <w:numId w:val="47"/>
        </w:numPr>
        <w:ind w:leftChars="0"/>
        <w:rPr>
          <w:lang w:eastAsia="zh-TW"/>
        </w:rPr>
      </w:pPr>
      <w:r>
        <w:rPr>
          <w:lang w:eastAsia="zh-TW"/>
        </w:rPr>
        <w:t xml:space="preserve">The transmission on the first subframe </w:t>
      </w:r>
      <w:r w:rsidR="000D4957">
        <w:rPr>
          <w:lang w:eastAsia="zh-TW"/>
        </w:rPr>
        <w:t>of the transmission sequence</w:t>
      </w:r>
      <w:r>
        <w:rPr>
          <w:lang w:eastAsia="zh-TW"/>
        </w:rPr>
        <w:t xml:space="preserve"> is for UL, then a fast</w:t>
      </w:r>
      <w:r w:rsidR="001F1833">
        <w:rPr>
          <w:lang w:eastAsia="zh-TW"/>
        </w:rPr>
        <w:t xml:space="preserve"> DL </w:t>
      </w:r>
      <w:r>
        <w:rPr>
          <w:lang w:eastAsia="zh-TW"/>
        </w:rPr>
        <w:t xml:space="preserve">LBT such as one shot CCA can be used in the switch from UL transmission to DL transmission. If there is another uplink coming after the DL transmission, a fast </w:t>
      </w:r>
      <w:r w:rsidR="001F1833">
        <w:rPr>
          <w:lang w:eastAsia="zh-TW"/>
        </w:rPr>
        <w:t xml:space="preserve">UL </w:t>
      </w:r>
      <w:r>
        <w:rPr>
          <w:lang w:eastAsia="zh-TW"/>
        </w:rPr>
        <w:t>LBT such as one shot CCA for the uplink transmission can be used.  One example is given in Figure 2.</w:t>
      </w:r>
    </w:p>
    <w:p w:rsidR="00C41E4D" w:rsidRDefault="00C41E4D" w:rsidP="00C41E4D">
      <w:pPr>
        <w:rPr>
          <w:lang w:eastAsia="zh-TW"/>
        </w:rPr>
      </w:pPr>
    </w:p>
    <w:p w:rsidR="00D62826" w:rsidRDefault="00D62826" w:rsidP="00C41E4D">
      <w:pPr>
        <w:rPr>
          <w:lang w:eastAsia="zh-TW"/>
        </w:rPr>
      </w:pPr>
    </w:p>
    <w:p w:rsidR="00D62826" w:rsidRDefault="00D62826" w:rsidP="00D62826">
      <w:pPr>
        <w:rPr>
          <w:lang w:val="sv-SE" w:eastAsia="ja-JP"/>
        </w:rPr>
      </w:pPr>
      <w:r>
        <w:rPr>
          <w:lang w:val="sv-SE" w:eastAsia="ja-JP"/>
        </w:rPr>
        <w:t xml:space="preserve">From Figure 2, eNB can give multiple UEs uplink grants at subframe n, and each of them conducts a Category 4 LBT to hold the channel. If too many UEs are assigned to do so, the uplink channel access </w:t>
      </w:r>
      <w:r w:rsidR="000D4957">
        <w:rPr>
          <w:lang w:val="sv-SE" w:eastAsia="ja-JP"/>
        </w:rPr>
        <w:t>at</w:t>
      </w:r>
      <w:r>
        <w:rPr>
          <w:lang w:val="sv-SE" w:eastAsia="ja-JP"/>
        </w:rPr>
        <w:t xml:space="preserve"> subframe n can be rather aggressive. There may be a room to limit the number of UEs conductin</w:t>
      </w:r>
      <w:r w:rsidR="00A4364A">
        <w:rPr>
          <w:lang w:val="sv-SE" w:eastAsia="ja-JP"/>
        </w:rPr>
        <w:t>g Category 4 LBT simultaneously, so only a few UEs contending for uplink channel access. Also the buffer status of those UEs can be taken into consideration in determining the maximum transmission duration in the case of the first subframe being for uplink transmisison</w:t>
      </w:r>
      <w:r w:rsidR="00A41755">
        <w:rPr>
          <w:lang w:val="sv-SE" w:eastAsia="ja-JP"/>
        </w:rPr>
        <w:t>.</w:t>
      </w:r>
      <w:r w:rsidR="00A4364A">
        <w:rPr>
          <w:lang w:val="sv-SE" w:eastAsia="ja-JP"/>
        </w:rPr>
        <w:t xml:space="preserve"> </w:t>
      </w:r>
    </w:p>
    <w:p w:rsidR="00D62826" w:rsidRDefault="00D62826" w:rsidP="00C41E4D">
      <w:pPr>
        <w:rPr>
          <w:lang w:val="sv-SE" w:eastAsia="zh-TW"/>
        </w:rPr>
      </w:pPr>
    </w:p>
    <w:p w:rsidR="00D62826" w:rsidRPr="00D62826" w:rsidRDefault="00D62826" w:rsidP="00C41E4D">
      <w:pPr>
        <w:rPr>
          <w:lang w:val="sv-SE" w:eastAsia="zh-TW"/>
        </w:rPr>
      </w:pPr>
    </w:p>
    <w:p w:rsidR="00C41E4D" w:rsidRDefault="00212BA6" w:rsidP="00C41E4D">
      <w:pPr>
        <w:rPr>
          <w:lang w:eastAsia="zh-TW"/>
        </w:rPr>
      </w:pPr>
      <w:r>
        <w:rPr>
          <w:lang w:eastAsia="zh-TW"/>
        </w:rPr>
        <w:t>As a transmission sequence can consist of uplink subframe</w:t>
      </w:r>
      <w:r w:rsidR="001F1833">
        <w:rPr>
          <w:lang w:eastAsia="zh-TW"/>
        </w:rPr>
        <w:t>s only</w:t>
      </w:r>
      <w:r>
        <w:rPr>
          <w:lang w:eastAsia="zh-TW"/>
        </w:rPr>
        <w:t>, e.g.</w:t>
      </w:r>
      <w:r w:rsidR="00C41E4D">
        <w:rPr>
          <w:lang w:eastAsia="zh-TW"/>
        </w:rPr>
        <w:t xml:space="preserve"> through cross-carrier scheduling</w:t>
      </w:r>
      <w:r>
        <w:rPr>
          <w:lang w:eastAsia="zh-TW"/>
        </w:rPr>
        <w:t>, i</w:t>
      </w:r>
      <w:r w:rsidR="00C41E4D">
        <w:rPr>
          <w:lang w:eastAsia="zh-TW"/>
        </w:rPr>
        <w:t>t may be enough to obtain the</w:t>
      </w:r>
      <w:r w:rsidR="002F6740">
        <w:rPr>
          <w:lang w:eastAsia="zh-TW"/>
        </w:rPr>
        <w:t xml:space="preserve"> definition of the</w:t>
      </w:r>
      <w:r w:rsidR="00C41E4D">
        <w:rPr>
          <w:lang w:eastAsia="zh-TW"/>
        </w:rPr>
        <w:t xml:space="preserve"> </w:t>
      </w:r>
      <w:r>
        <w:rPr>
          <w:lang w:eastAsia="zh-TW"/>
        </w:rPr>
        <w:t>MCOT</w:t>
      </w:r>
      <w:r w:rsidR="00C41E4D">
        <w:rPr>
          <w:lang w:eastAsia="zh-TW"/>
        </w:rPr>
        <w:t xml:space="preserve"> for uplink</w:t>
      </w:r>
      <w:r>
        <w:rPr>
          <w:lang w:eastAsia="zh-TW"/>
        </w:rPr>
        <w:t xml:space="preserve"> only transmissions</w:t>
      </w:r>
      <w:r w:rsidR="00C41E4D">
        <w:rPr>
          <w:lang w:eastAsia="zh-TW"/>
        </w:rPr>
        <w:t xml:space="preserve"> through that. If there is a concern on the </w:t>
      </w:r>
      <w:r>
        <w:rPr>
          <w:lang w:eastAsia="zh-TW"/>
        </w:rPr>
        <w:t>MCOT</w:t>
      </w:r>
      <w:r w:rsidR="00C41E4D">
        <w:rPr>
          <w:lang w:eastAsia="zh-TW"/>
        </w:rPr>
        <w:t xml:space="preserve"> for upli</w:t>
      </w:r>
      <w:r w:rsidR="00A71DFB">
        <w:rPr>
          <w:lang w:eastAsia="zh-TW"/>
        </w:rPr>
        <w:t xml:space="preserve">nk </w:t>
      </w:r>
      <w:r w:rsidR="00596742">
        <w:rPr>
          <w:lang w:eastAsia="zh-TW"/>
        </w:rPr>
        <w:t xml:space="preserve">only transmissions </w:t>
      </w:r>
      <w:r w:rsidR="00A71DFB">
        <w:rPr>
          <w:lang w:eastAsia="zh-TW"/>
        </w:rPr>
        <w:t>so obtained, e.g. channel access won by multiple UEs performing LBTs is too easy</w:t>
      </w:r>
      <w:r w:rsidR="00C41E4D">
        <w:rPr>
          <w:lang w:eastAsia="zh-TW"/>
        </w:rPr>
        <w:t xml:space="preserve">, and then an explicit definition of the </w:t>
      </w:r>
      <w:r>
        <w:rPr>
          <w:lang w:eastAsia="zh-TW"/>
        </w:rPr>
        <w:t>MCOT</w:t>
      </w:r>
      <w:r w:rsidR="00C41E4D">
        <w:rPr>
          <w:lang w:eastAsia="zh-TW"/>
        </w:rPr>
        <w:t xml:space="preserve"> for uplink </w:t>
      </w:r>
      <w:r>
        <w:rPr>
          <w:lang w:eastAsia="zh-TW"/>
        </w:rPr>
        <w:t>only transmissions</w:t>
      </w:r>
      <w:r w:rsidR="00A71DFB">
        <w:rPr>
          <w:lang w:eastAsia="zh-TW"/>
        </w:rPr>
        <w:t xml:space="preserve"> or the </w:t>
      </w:r>
      <w:r>
        <w:rPr>
          <w:lang w:eastAsia="zh-TW"/>
        </w:rPr>
        <w:t>MCOT for a transmission sequence</w:t>
      </w:r>
      <w:r w:rsidR="00A71DFB">
        <w:rPr>
          <w:lang w:eastAsia="zh-TW"/>
        </w:rPr>
        <w:t xml:space="preserve"> initiated by</w:t>
      </w:r>
      <w:r w:rsidR="002F6740">
        <w:rPr>
          <w:lang w:eastAsia="zh-TW"/>
        </w:rPr>
        <w:t xml:space="preserve"> an</w:t>
      </w:r>
      <w:r w:rsidR="00A71DFB">
        <w:rPr>
          <w:lang w:eastAsia="zh-TW"/>
        </w:rPr>
        <w:t xml:space="preserve"> uplink transmission </w:t>
      </w:r>
      <w:r w:rsidR="00C41E4D">
        <w:rPr>
          <w:lang w:eastAsia="zh-TW"/>
        </w:rPr>
        <w:t>can be introduced.</w:t>
      </w:r>
    </w:p>
    <w:p w:rsidR="00E41C9E" w:rsidRDefault="00E41C9E" w:rsidP="00E41C9E">
      <w:pPr>
        <w:pStyle w:val="BodyText"/>
        <w:rPr>
          <w:lang w:eastAsia="zh-TW"/>
        </w:rPr>
      </w:pPr>
    </w:p>
    <w:p w:rsidR="00270329" w:rsidRDefault="00270329" w:rsidP="00E41C9E">
      <w:pPr>
        <w:pStyle w:val="BodyText"/>
        <w:rPr>
          <w:lang w:eastAsia="zh-TW"/>
        </w:rPr>
      </w:pPr>
      <w:r>
        <w:rPr>
          <w:lang w:eastAsia="zh-TW"/>
        </w:rPr>
        <w:t>We have</w:t>
      </w:r>
    </w:p>
    <w:p w:rsidR="00270329" w:rsidRDefault="00270329" w:rsidP="00E41C9E">
      <w:pPr>
        <w:pStyle w:val="BodyText"/>
        <w:rPr>
          <w:lang w:eastAsia="zh-TW"/>
        </w:rPr>
      </w:pPr>
    </w:p>
    <w:p w:rsidR="00270329" w:rsidRPr="00270329" w:rsidRDefault="00270329" w:rsidP="00E41C9E">
      <w:pPr>
        <w:pStyle w:val="BodyText"/>
        <w:rPr>
          <w:b/>
          <w:lang w:eastAsia="zh-TW"/>
        </w:rPr>
      </w:pPr>
      <w:r w:rsidRPr="00270329">
        <w:rPr>
          <w:b/>
          <w:lang w:eastAsia="zh-TW"/>
        </w:rPr>
        <w:t>Proposal 1: a transmission sequence can be initiated by either a DL transmission or an UL transmission.</w:t>
      </w:r>
    </w:p>
    <w:p w:rsidR="00E41C9E" w:rsidRDefault="00600CFF" w:rsidP="00E41C9E">
      <w:pPr>
        <w:pStyle w:val="BodyText"/>
        <w:rPr>
          <w:lang w:eastAsia="zh-TW"/>
        </w:rPr>
      </w:pPr>
      <w:r w:rsidRPr="00600CFF">
        <w:rPr>
          <w:noProof/>
          <w:lang w:eastAsia="zh-TW"/>
        </w:rPr>
        <w:lastRenderedPageBreak/>
        <w:drawing>
          <wp:inline distT="0" distB="0" distL="0" distR="0">
            <wp:extent cx="4871720" cy="2677160"/>
            <wp:effectExtent l="19050" t="0" r="508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4871720" cy="2677160"/>
                    </a:xfrm>
                    <a:prstGeom prst="rect">
                      <a:avLst/>
                    </a:prstGeom>
                    <a:noFill/>
                    <a:ln w="9525">
                      <a:noFill/>
                      <a:miter lim="800000"/>
                      <a:headEnd/>
                      <a:tailEnd/>
                    </a:ln>
                  </pic:spPr>
                </pic:pic>
              </a:graphicData>
            </a:graphic>
          </wp:inline>
        </w:drawing>
      </w:r>
    </w:p>
    <w:p w:rsidR="00E41C9E" w:rsidRDefault="00E41C9E" w:rsidP="00E41C9E">
      <w:pPr>
        <w:pStyle w:val="Caption"/>
        <w:jc w:val="both"/>
      </w:pPr>
      <w:r>
        <w:t>Figure 1 Transmission sequence starting with a DL transmission</w:t>
      </w:r>
    </w:p>
    <w:p w:rsidR="00E41C9E" w:rsidRPr="00E41C9E" w:rsidRDefault="00E41C9E" w:rsidP="00E41C9E">
      <w:pPr>
        <w:pStyle w:val="BodyText"/>
        <w:rPr>
          <w:lang w:val="sv-SE" w:eastAsia="zh-TW"/>
        </w:rPr>
      </w:pPr>
    </w:p>
    <w:p w:rsidR="00E41C9E" w:rsidRDefault="00E41C9E" w:rsidP="00E41C9E">
      <w:pPr>
        <w:pStyle w:val="BodyText"/>
        <w:rPr>
          <w:lang w:eastAsia="zh-TW"/>
        </w:rPr>
      </w:pPr>
    </w:p>
    <w:p w:rsidR="00E41C9E" w:rsidRDefault="00600CFF" w:rsidP="00E41C9E">
      <w:pPr>
        <w:pStyle w:val="BodyText"/>
        <w:keepNext/>
      </w:pPr>
      <w:r w:rsidRPr="00600CFF">
        <w:rPr>
          <w:noProof/>
          <w:lang w:eastAsia="zh-TW"/>
        </w:rPr>
        <w:drawing>
          <wp:inline distT="0" distB="0" distL="0" distR="0">
            <wp:extent cx="4871720" cy="2735580"/>
            <wp:effectExtent l="19050" t="0" r="5080"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4871720" cy="2735580"/>
                    </a:xfrm>
                    <a:prstGeom prst="rect">
                      <a:avLst/>
                    </a:prstGeom>
                    <a:noFill/>
                    <a:ln w="9525">
                      <a:noFill/>
                      <a:miter lim="800000"/>
                      <a:headEnd/>
                      <a:tailEnd/>
                    </a:ln>
                  </pic:spPr>
                </pic:pic>
              </a:graphicData>
            </a:graphic>
          </wp:inline>
        </w:drawing>
      </w:r>
    </w:p>
    <w:p w:rsidR="00E41C9E" w:rsidRDefault="00E41C9E" w:rsidP="00E41C9E">
      <w:pPr>
        <w:pStyle w:val="Caption"/>
        <w:jc w:val="both"/>
        <w:rPr>
          <w:lang w:eastAsia="zh-TW"/>
        </w:rPr>
      </w:pPr>
      <w:r>
        <w:t>Figure 2 Transmission sequence starting with an UL transmission</w:t>
      </w:r>
    </w:p>
    <w:p w:rsidR="00E41C9E" w:rsidRDefault="00E41C9E" w:rsidP="00E41C9E">
      <w:pPr>
        <w:pStyle w:val="BodyText"/>
        <w:rPr>
          <w:lang w:eastAsia="zh-TW"/>
        </w:rPr>
      </w:pPr>
    </w:p>
    <w:p w:rsidR="00646DBE" w:rsidRDefault="00646DBE" w:rsidP="00E41C9E">
      <w:pPr>
        <w:pStyle w:val="BodyText"/>
        <w:rPr>
          <w:lang w:eastAsia="zh-TW"/>
        </w:rPr>
      </w:pPr>
    </w:p>
    <w:p w:rsidR="00646DBE" w:rsidRDefault="00646DBE" w:rsidP="00E41C9E">
      <w:pPr>
        <w:pStyle w:val="BodyText"/>
        <w:rPr>
          <w:lang w:eastAsia="zh-TW"/>
        </w:rPr>
      </w:pPr>
    </w:p>
    <w:p w:rsidR="00646DBE" w:rsidRDefault="00646DBE" w:rsidP="00E41C9E">
      <w:pPr>
        <w:pStyle w:val="BodyText"/>
        <w:rPr>
          <w:lang w:eastAsia="zh-TW"/>
        </w:rPr>
      </w:pPr>
    </w:p>
    <w:p w:rsidR="00646DBE" w:rsidRDefault="00646DBE" w:rsidP="00E41C9E">
      <w:pPr>
        <w:pStyle w:val="BodyText"/>
        <w:rPr>
          <w:lang w:eastAsia="zh-TW"/>
        </w:rPr>
      </w:pPr>
    </w:p>
    <w:p w:rsidR="00646DBE" w:rsidRDefault="00646DBE" w:rsidP="00E41C9E">
      <w:pPr>
        <w:pStyle w:val="BodyText"/>
        <w:rPr>
          <w:lang w:eastAsia="zh-TW"/>
        </w:rPr>
      </w:pPr>
    </w:p>
    <w:p w:rsidR="00646DBE" w:rsidRDefault="00646DBE" w:rsidP="00E41C9E">
      <w:pPr>
        <w:pStyle w:val="BodyText"/>
        <w:rPr>
          <w:lang w:eastAsia="zh-TW"/>
        </w:rPr>
      </w:pPr>
    </w:p>
    <w:p w:rsidR="00646DBE" w:rsidRDefault="00646DBE" w:rsidP="00E41C9E">
      <w:pPr>
        <w:pStyle w:val="BodyText"/>
        <w:rPr>
          <w:lang w:eastAsia="zh-TW"/>
        </w:rPr>
      </w:pPr>
    </w:p>
    <w:p w:rsidR="00646DBE" w:rsidRDefault="00646DBE" w:rsidP="00E41C9E">
      <w:pPr>
        <w:pStyle w:val="BodyText"/>
        <w:rPr>
          <w:lang w:eastAsia="zh-TW"/>
        </w:rPr>
      </w:pPr>
    </w:p>
    <w:p w:rsidR="00646DBE" w:rsidRDefault="00646DBE" w:rsidP="00E41C9E">
      <w:pPr>
        <w:pStyle w:val="BodyText"/>
        <w:rPr>
          <w:lang w:eastAsia="zh-TW"/>
        </w:rPr>
      </w:pPr>
    </w:p>
    <w:p w:rsidR="007D1F77" w:rsidRDefault="007D1F77" w:rsidP="00E41C9E">
      <w:pPr>
        <w:rPr>
          <w:lang w:val="sv-SE" w:eastAsia="ja-JP"/>
        </w:rPr>
      </w:pPr>
    </w:p>
    <w:p w:rsidR="007D1F77" w:rsidRDefault="00042C2D" w:rsidP="00E41C9E">
      <w:pPr>
        <w:rPr>
          <w:lang w:val="sv-SE" w:eastAsia="ja-JP"/>
        </w:rPr>
      </w:pPr>
      <w:r>
        <w:rPr>
          <w:noProof/>
        </w:rPr>
        <w:pict>
          <v:shapetype id="_x0000_t202" coordsize="21600,21600" o:spt="202" path="m,l,21600r21600,l21600,xe">
            <v:stroke joinstyle="miter"/>
            <v:path gradientshapeok="t" o:connecttype="rect"/>
          </v:shapetype>
          <v:shape id="_x0000_s1033" type="#_x0000_t202" style="position:absolute;margin-left:0;margin-top:140.45pt;width:467.7pt;height:.05pt;z-index:251662336;mso-position-horizontal-relative:text;mso-position-vertical-relative:text" stroked="f">
            <v:textbox style="mso-fit-shape-to-text:t" inset="0,0,0,0">
              <w:txbxContent>
                <w:p w:rsidR="007D1F77" w:rsidRPr="00DB7B17" w:rsidRDefault="007D1F77" w:rsidP="007D1F77">
                  <w:pPr>
                    <w:pStyle w:val="Caption"/>
                    <w:rPr>
                      <w:szCs w:val="24"/>
                      <w:lang w:eastAsia="en-US"/>
                    </w:rPr>
                  </w:pPr>
                  <w:r>
                    <w:t xml:space="preserve">Figure </w:t>
                  </w:r>
                  <w:r w:rsidR="00646DBE">
                    <w:t>3</w:t>
                  </w:r>
                  <w:r>
                    <w:t xml:space="preserve"> Maximum transmission duration w.r.t. priority class in Rel-13</w:t>
                  </w:r>
                </w:p>
              </w:txbxContent>
            </v:textbox>
          </v:shape>
        </w:pict>
      </w:r>
      <w:r w:rsidR="007D1F77" w:rsidRPr="007D1F77">
        <w:rPr>
          <w:noProof/>
          <w:lang w:eastAsia="zh-TW"/>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939790" cy="1726565"/>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5939790" cy="1726565"/>
                    </a:xfrm>
                    <a:prstGeom prst="rect">
                      <a:avLst/>
                    </a:prstGeom>
                    <a:noFill/>
                    <a:ln w="9525">
                      <a:noFill/>
                      <a:miter lim="800000"/>
                      <a:headEnd/>
                      <a:tailEnd/>
                    </a:ln>
                  </pic:spPr>
                </pic:pic>
              </a:graphicData>
            </a:graphic>
          </wp:anchor>
        </w:drawing>
      </w: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7D1F77" w:rsidRDefault="007D1F77" w:rsidP="00E41C9E">
      <w:pPr>
        <w:rPr>
          <w:lang w:val="sv-SE" w:eastAsia="ja-JP"/>
        </w:rPr>
      </w:pPr>
    </w:p>
    <w:p w:rsidR="00646DBE" w:rsidRDefault="00646DBE" w:rsidP="00E41C9E">
      <w:pPr>
        <w:rPr>
          <w:lang w:val="sv-SE" w:eastAsia="ja-JP"/>
        </w:rPr>
      </w:pPr>
    </w:p>
    <w:p w:rsidR="00596742" w:rsidRDefault="00596742" w:rsidP="00596742">
      <w:pPr>
        <w:pStyle w:val="BodyText"/>
        <w:keepNext/>
      </w:pPr>
    </w:p>
    <w:p w:rsidR="00596742" w:rsidRDefault="00596742" w:rsidP="00596742">
      <w:pPr>
        <w:rPr>
          <w:lang w:val="sv-SE" w:eastAsia="ja-JP"/>
        </w:rPr>
      </w:pPr>
      <w:r>
        <w:rPr>
          <w:lang w:val="sv-SE" w:eastAsia="ja-JP"/>
        </w:rPr>
        <w:t>In Rel-13 LAA, the MCOT for is defined according to channel access priority class as shown figure 3.</w:t>
      </w:r>
    </w:p>
    <w:p w:rsidR="00646DBE" w:rsidRDefault="00646DBE" w:rsidP="00E41C9E">
      <w:pPr>
        <w:rPr>
          <w:lang w:val="sv-SE" w:eastAsia="ja-JP"/>
        </w:rPr>
      </w:pPr>
    </w:p>
    <w:p w:rsidR="007D1F77" w:rsidRDefault="00C51C04" w:rsidP="00E41C9E">
      <w:pPr>
        <w:rPr>
          <w:lang w:val="sv-SE" w:eastAsia="ja-JP"/>
        </w:rPr>
      </w:pPr>
      <w:r>
        <w:rPr>
          <w:lang w:val="sv-SE" w:eastAsia="ja-JP"/>
        </w:rPr>
        <w:t>Also in Rel-13, when traffics at different priority classes are sent in DL, rules are defined for multiplexing traffics at different priority class</w:t>
      </w:r>
      <w:r w:rsidR="00272FA5">
        <w:rPr>
          <w:lang w:val="sv-SE" w:eastAsia="ja-JP"/>
        </w:rPr>
        <w:t>es</w:t>
      </w:r>
      <w:r>
        <w:rPr>
          <w:lang w:val="sv-SE" w:eastAsia="ja-JP"/>
        </w:rPr>
        <w:t xml:space="preserve"> and the allowed maximum transmission duration. Specifically there were agreements as follows:</w:t>
      </w:r>
    </w:p>
    <w:p w:rsidR="002A30B1" w:rsidRDefault="002A30B1" w:rsidP="00E41C9E">
      <w:pPr>
        <w:rPr>
          <w:lang w:val="sv-SE" w:eastAsia="ja-JP"/>
        </w:rPr>
      </w:pPr>
    </w:p>
    <w:p w:rsidR="002A30B1" w:rsidRPr="002A30B1" w:rsidRDefault="002A30B1" w:rsidP="002A30B1">
      <w:pPr>
        <w:numPr>
          <w:ilvl w:val="0"/>
          <w:numId w:val="48"/>
        </w:numPr>
        <w:spacing w:after="160" w:line="259" w:lineRule="auto"/>
        <w:rPr>
          <w:i/>
        </w:rPr>
      </w:pPr>
      <w:r w:rsidRPr="002A30B1">
        <w:rPr>
          <w:i/>
        </w:rPr>
        <w:t>If a DL transmission burst with PDSCH is transmitted, for which channel access has been obtained using LBT priority class X (1...4), the eNB shall ensure that:</w:t>
      </w:r>
    </w:p>
    <w:p w:rsidR="002A30B1" w:rsidRPr="002A30B1" w:rsidRDefault="002A30B1" w:rsidP="002A30B1">
      <w:pPr>
        <w:numPr>
          <w:ilvl w:val="1"/>
          <w:numId w:val="48"/>
        </w:numPr>
        <w:spacing w:after="160" w:line="259" w:lineRule="auto"/>
        <w:rPr>
          <w:i/>
        </w:rPr>
      </w:pPr>
      <w:r w:rsidRPr="002A30B1">
        <w:rPr>
          <w:i/>
        </w:rPr>
        <w:t>The transmission duration shall not be longer than the minimum possible duration needed to transmit all available buffered traffic corresponding to LBT priority classes ≤ X</w:t>
      </w:r>
    </w:p>
    <w:p w:rsidR="002A30B1" w:rsidRPr="002A30B1" w:rsidRDefault="002A30B1" w:rsidP="002A30B1">
      <w:pPr>
        <w:numPr>
          <w:ilvl w:val="1"/>
          <w:numId w:val="48"/>
        </w:numPr>
        <w:spacing w:after="160" w:line="259" w:lineRule="auto"/>
        <w:rPr>
          <w:i/>
        </w:rPr>
      </w:pPr>
      <w:r w:rsidRPr="002A30B1">
        <w:rPr>
          <w:i/>
        </w:rPr>
        <w:t>The transmission duration shall not be longer than the MCOT for priority class X</w:t>
      </w:r>
    </w:p>
    <w:p w:rsidR="002A30B1" w:rsidRPr="002A30B1" w:rsidRDefault="002A30B1" w:rsidP="002A30B1">
      <w:pPr>
        <w:numPr>
          <w:ilvl w:val="1"/>
          <w:numId w:val="48"/>
        </w:numPr>
        <w:spacing w:after="160" w:line="259" w:lineRule="auto"/>
        <w:rPr>
          <w:i/>
        </w:rPr>
      </w:pPr>
      <w:r w:rsidRPr="002A30B1">
        <w:rPr>
          <w:i/>
        </w:rPr>
        <w:t>Additional traffic corresponding to LBT priority classes &gt;X may only be included in the DL transmission burst once inclusion of traffic corresponding to LBT priority classes ≤ X has been exhausted.  In such cases, the eNB should maximise occupancy of the remaining transmission resources in the DL transmission burst with this additional traffic.</w:t>
      </w:r>
    </w:p>
    <w:p w:rsidR="002A30B1" w:rsidRDefault="002A30B1" w:rsidP="00E41C9E">
      <w:pPr>
        <w:rPr>
          <w:lang w:eastAsia="ja-JP"/>
        </w:rPr>
      </w:pPr>
    </w:p>
    <w:p w:rsidR="001F3DEC" w:rsidRDefault="002A30B1" w:rsidP="00E41C9E">
      <w:pPr>
        <w:rPr>
          <w:lang w:eastAsia="ja-JP"/>
        </w:rPr>
      </w:pPr>
      <w:r>
        <w:rPr>
          <w:lang w:eastAsia="ja-JP"/>
        </w:rPr>
        <w:t>In a short BSR (Buffer Status Report) from  a UE to eNB, the amount of data for one LCG (Logical Channel Group) is indicated,  in a long BSR, the amount of data</w:t>
      </w:r>
      <w:r w:rsidR="00735AE5">
        <w:rPr>
          <w:lang w:eastAsia="ja-JP"/>
        </w:rPr>
        <w:t xml:space="preserve"> for each LCG</w:t>
      </w:r>
      <w:r>
        <w:rPr>
          <w:lang w:eastAsia="ja-JP"/>
        </w:rPr>
        <w:t xml:space="preserve"> is indicated.  </w:t>
      </w:r>
      <w:r w:rsidR="00735AE5">
        <w:rPr>
          <w:lang w:eastAsia="ja-JP"/>
        </w:rPr>
        <w:t xml:space="preserve">Hence eNB is aware of the buffered data amount at each LCG at a UE. </w:t>
      </w:r>
      <w:r w:rsidR="000A429A">
        <w:rPr>
          <w:lang w:eastAsia="ja-JP"/>
        </w:rPr>
        <w:t xml:space="preserve">When an eNB sends an uplink grant to a UE, it may be beneficial to give eNB the choice to choose the LBT parameter set that will be used by the UE, e.g. according to the intended LCG index. </w:t>
      </w:r>
      <w:r w:rsidR="00E17B5A">
        <w:rPr>
          <w:lang w:eastAsia="ja-JP"/>
        </w:rPr>
        <w:t xml:space="preserve">As there are 4 LCGs, a table </w:t>
      </w:r>
      <w:r w:rsidR="00CF22C0">
        <w:rPr>
          <w:lang w:eastAsia="ja-JP"/>
        </w:rPr>
        <w:t>similar to the down</w:t>
      </w:r>
      <w:r w:rsidR="00646DBE">
        <w:rPr>
          <w:lang w:eastAsia="ja-JP"/>
        </w:rPr>
        <w:t>link case's as given in Figure 3</w:t>
      </w:r>
      <w:r w:rsidR="00CF22C0">
        <w:rPr>
          <w:lang w:eastAsia="ja-JP"/>
        </w:rPr>
        <w:t xml:space="preserve"> can be considered</w:t>
      </w:r>
      <w:r w:rsidR="00505004">
        <w:rPr>
          <w:lang w:eastAsia="ja-JP"/>
        </w:rPr>
        <w:t xml:space="preserve"> for specification</w:t>
      </w:r>
      <w:r w:rsidR="00CF22C0">
        <w:rPr>
          <w:lang w:eastAsia="ja-JP"/>
        </w:rPr>
        <w:t>.</w:t>
      </w:r>
      <w:r w:rsidR="00565738">
        <w:rPr>
          <w:lang w:eastAsia="ja-JP"/>
        </w:rPr>
        <w:t xml:space="preserve"> Note the mapping of priority class index to LCG is up to eNB</w:t>
      </w:r>
      <w:r w:rsidR="001F3DEC">
        <w:rPr>
          <w:lang w:eastAsia="ja-JP"/>
        </w:rPr>
        <w:t xml:space="preserve">, </w:t>
      </w:r>
      <w:r w:rsidR="001A4827">
        <w:rPr>
          <w:lang w:eastAsia="ja-JP"/>
        </w:rPr>
        <w:t>s</w:t>
      </w:r>
      <w:r w:rsidR="00646DBE">
        <w:rPr>
          <w:lang w:eastAsia="ja-JP"/>
        </w:rPr>
        <w:t>ee Figure 4</w:t>
      </w:r>
      <w:r w:rsidR="00565738">
        <w:rPr>
          <w:lang w:eastAsia="ja-JP"/>
        </w:rPr>
        <w:t>.</w:t>
      </w:r>
      <w:r w:rsidR="00CF22C0">
        <w:rPr>
          <w:lang w:eastAsia="ja-JP"/>
        </w:rPr>
        <w:t xml:space="preserve"> </w:t>
      </w:r>
    </w:p>
    <w:p w:rsidR="00192811" w:rsidRDefault="00192811" w:rsidP="00E41C9E">
      <w:pPr>
        <w:rPr>
          <w:lang w:eastAsia="ja-JP"/>
        </w:rPr>
      </w:pPr>
    </w:p>
    <w:p w:rsidR="00192811" w:rsidRDefault="00192811" w:rsidP="00192811">
      <w:pPr>
        <w:keepNext/>
      </w:pPr>
      <w:r w:rsidRPr="00192811">
        <w:rPr>
          <w:noProof/>
          <w:lang w:eastAsia="zh-TW"/>
        </w:rPr>
        <w:lastRenderedPageBreak/>
        <w:drawing>
          <wp:inline distT="0" distB="0" distL="0" distR="0">
            <wp:extent cx="2956181" cy="4550054"/>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srcRect/>
                    <a:stretch>
                      <a:fillRect/>
                    </a:stretch>
                  </pic:blipFill>
                  <pic:spPr bwMode="auto">
                    <a:xfrm>
                      <a:off x="0" y="0"/>
                      <a:ext cx="2956688" cy="4550834"/>
                    </a:xfrm>
                    <a:prstGeom prst="rect">
                      <a:avLst/>
                    </a:prstGeom>
                    <a:noFill/>
                    <a:ln w="9525">
                      <a:noFill/>
                      <a:miter lim="800000"/>
                      <a:headEnd/>
                      <a:tailEnd/>
                    </a:ln>
                  </pic:spPr>
                </pic:pic>
              </a:graphicData>
            </a:graphic>
          </wp:inline>
        </w:drawing>
      </w:r>
    </w:p>
    <w:p w:rsidR="00192811" w:rsidRDefault="00192811" w:rsidP="00192811">
      <w:pPr>
        <w:pStyle w:val="Caption"/>
      </w:pPr>
      <w:r>
        <w:t xml:space="preserve">Figure </w:t>
      </w:r>
      <w:r w:rsidR="00646DBE">
        <w:t>4</w:t>
      </w:r>
      <w:r>
        <w:t xml:space="preserve"> Example of LCID, LCG and priority class mapping</w:t>
      </w:r>
    </w:p>
    <w:p w:rsidR="001F3DEC" w:rsidRDefault="001F3DEC" w:rsidP="00E41C9E">
      <w:pPr>
        <w:rPr>
          <w:lang w:eastAsia="ja-JP"/>
        </w:rPr>
      </w:pPr>
    </w:p>
    <w:p w:rsidR="002A30B1" w:rsidRPr="008F68F2" w:rsidRDefault="00A8196B" w:rsidP="00E41C9E">
      <w:pPr>
        <w:rPr>
          <w:lang w:eastAsia="ja-JP"/>
        </w:rPr>
      </w:pPr>
      <w:r>
        <w:rPr>
          <w:lang w:eastAsia="ja-JP"/>
        </w:rPr>
        <w:t xml:space="preserve">eNB can maintain </w:t>
      </w:r>
      <w:r w:rsidR="00D54A65">
        <w:rPr>
          <w:lang w:eastAsia="ja-JP"/>
        </w:rPr>
        <w:t xml:space="preserve">a separate LBT engine for each </w:t>
      </w:r>
      <w:r w:rsidR="00565738">
        <w:rPr>
          <w:lang w:eastAsia="ja-JP"/>
        </w:rPr>
        <w:t>priority class/</w:t>
      </w:r>
      <w:r w:rsidR="00D54A65">
        <w:rPr>
          <w:lang w:eastAsia="ja-JP"/>
        </w:rPr>
        <w:t xml:space="preserve">LCG at one UE or a group of UEs; and the success/failure in uplink transmission at  regular LCIDs can be used to update the contention window size at each </w:t>
      </w:r>
      <w:r w:rsidR="001F3DEC">
        <w:rPr>
          <w:lang w:eastAsia="ja-JP"/>
        </w:rPr>
        <w:t>priority class/</w:t>
      </w:r>
      <w:r w:rsidR="00D54A65">
        <w:rPr>
          <w:lang w:eastAsia="ja-JP"/>
        </w:rPr>
        <w:t>LCG (</w:t>
      </w:r>
      <w:r w:rsidR="001A4827">
        <w:rPr>
          <w:lang w:eastAsia="ja-JP"/>
        </w:rPr>
        <w:t xml:space="preserve">note that </w:t>
      </w:r>
      <w:r w:rsidR="00D54A65">
        <w:rPr>
          <w:lang w:eastAsia="ja-JP"/>
        </w:rPr>
        <w:t>each regular LCID is tied to a LCG</w:t>
      </w:r>
      <w:r w:rsidR="00512418">
        <w:rPr>
          <w:lang w:eastAsia="ja-JP"/>
        </w:rPr>
        <w:t xml:space="preserve"> through RRC signaling</w:t>
      </w:r>
      <w:r w:rsidR="00D54A65">
        <w:rPr>
          <w:lang w:eastAsia="ja-JP"/>
        </w:rPr>
        <w:t xml:space="preserve">). </w:t>
      </w:r>
      <w:r w:rsidR="008F68F2">
        <w:rPr>
          <w:lang w:eastAsia="ja-JP"/>
        </w:rPr>
        <w:t xml:space="preserve">If a channel is won through uplink LBT engine for one priority class, eNB can ensure the used transmission duration including UL and </w:t>
      </w:r>
      <w:r w:rsidR="002F6740">
        <w:rPr>
          <w:lang w:eastAsia="ja-JP"/>
        </w:rPr>
        <w:t>D</w:t>
      </w:r>
      <w:r w:rsidR="008F68F2">
        <w:rPr>
          <w:lang w:eastAsia="ja-JP"/>
        </w:rPr>
        <w:t>L is first limited by T</w:t>
      </w:r>
      <w:r w:rsidR="008F68F2" w:rsidRPr="008F68F2">
        <w:rPr>
          <w:sz w:val="16"/>
          <w:lang w:eastAsia="ja-JP"/>
        </w:rPr>
        <w:t>mcot,p</w:t>
      </w:r>
      <w:r w:rsidR="008F68F2">
        <w:rPr>
          <w:lang w:eastAsia="ja-JP"/>
        </w:rPr>
        <w:t xml:space="preserve"> for that priority class, and further it is limited by the maximum time it would take to transmit all the data at the corresponding LCG. </w:t>
      </w:r>
      <w:r w:rsidR="00D64495">
        <w:rPr>
          <w:lang w:eastAsia="ja-JP"/>
        </w:rPr>
        <w:t>If two</w:t>
      </w:r>
      <w:r w:rsidR="00A544AF">
        <w:rPr>
          <w:lang w:eastAsia="ja-JP"/>
        </w:rPr>
        <w:t xml:space="preserve"> or more</w:t>
      </w:r>
      <w:r w:rsidR="00D64495">
        <w:rPr>
          <w:lang w:eastAsia="ja-JP"/>
        </w:rPr>
        <w:t xml:space="preserve"> UEs perform LBT and wi</w:t>
      </w:r>
      <w:r w:rsidR="00A544AF">
        <w:rPr>
          <w:lang w:eastAsia="ja-JP"/>
        </w:rPr>
        <w:t>n the channel at the same time, we can use the following rule to determine the allowed maximum transmission duration:</w:t>
      </w:r>
    </w:p>
    <w:p w:rsidR="007D1F77" w:rsidRDefault="007D1F77" w:rsidP="00E41C9E">
      <w:pPr>
        <w:rPr>
          <w:lang w:eastAsia="ja-JP"/>
        </w:rPr>
      </w:pPr>
    </w:p>
    <w:p w:rsidR="00A544AF" w:rsidRDefault="00A544AF" w:rsidP="00A544AF">
      <w:pPr>
        <w:tabs>
          <w:tab w:val="center" w:pos="4800"/>
          <w:tab w:val="right" w:pos="9500"/>
        </w:tabs>
        <w:ind w:firstLine="720"/>
        <w:rPr>
          <w:noProof/>
        </w:rPr>
      </w:pPr>
      <w:r w:rsidRPr="00D60077">
        <w:rPr>
          <w:noProof/>
          <w:position w:val="-32"/>
        </w:rPr>
        <w:object w:dxaOrig="27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7pt;height:38pt" o:ole="">
            <v:imagedata r:id="rId12" o:title=""/>
          </v:shape>
          <o:OLEObject Type="Embed" ProgID="Equation.3" ShapeID="_x0000_i1027" DrawAspect="Content" ObjectID="_1517089095" r:id="rId13"/>
        </w:object>
      </w:r>
      <w:r w:rsidR="00284C87">
        <w:rPr>
          <w:noProof/>
        </w:rPr>
        <w:t xml:space="preserve">  </w:t>
      </w:r>
    </w:p>
    <w:p w:rsidR="00A544AF" w:rsidRDefault="00A544AF" w:rsidP="00A544AF">
      <w:pPr>
        <w:tabs>
          <w:tab w:val="center" w:pos="4800"/>
          <w:tab w:val="right" w:pos="9500"/>
        </w:tabs>
        <w:jc w:val="both"/>
        <w:rPr>
          <w:noProof/>
        </w:rPr>
      </w:pPr>
      <w:r>
        <w:rPr>
          <w:noProof/>
        </w:rPr>
        <w:t xml:space="preserve">where </w:t>
      </w:r>
      <w:r w:rsidRPr="00D60077">
        <w:rPr>
          <w:noProof/>
          <w:position w:val="-14"/>
        </w:rPr>
        <w:object w:dxaOrig="360" w:dyaOrig="380">
          <v:shape id="_x0000_i1028" type="#_x0000_t75" style="width:18pt;height:19pt" o:ole="">
            <v:imagedata r:id="rId14" o:title=""/>
          </v:shape>
          <o:OLEObject Type="Embed" ProgID="Equation.3" ShapeID="_x0000_i1028" DrawAspect="Content" ObjectID="_1517089096" r:id="rId15"/>
        </w:object>
      </w:r>
      <w:r>
        <w:rPr>
          <w:noProof/>
        </w:rPr>
        <w:t xml:space="preserve"> is the number of UEs scheduled for uplink transmisison and they are expected to perform a LBT with paraemters for priority class </w:t>
      </w:r>
      <w:r w:rsidRPr="00A544AF">
        <w:rPr>
          <w:i/>
          <w:noProof/>
        </w:rPr>
        <w:t>p</w:t>
      </w:r>
      <w:r>
        <w:rPr>
          <w:noProof/>
        </w:rPr>
        <w:t xml:space="preserve">, </w:t>
      </w:r>
      <w:r w:rsidRPr="00D60077">
        <w:rPr>
          <w:noProof/>
          <w:position w:val="-14"/>
        </w:rPr>
        <w:object w:dxaOrig="400" w:dyaOrig="380">
          <v:shape id="_x0000_i1029" type="#_x0000_t75" style="width:20pt;height:19pt" o:ole="">
            <v:imagedata r:id="rId16" o:title=""/>
          </v:shape>
          <o:OLEObject Type="Embed" ProgID="Equation.3" ShapeID="_x0000_i1029" DrawAspect="Content" ObjectID="_1517089097" r:id="rId17"/>
        </w:object>
      </w:r>
      <w:r w:rsidR="00AF70F8">
        <w:rPr>
          <w:noProof/>
        </w:rPr>
        <w:t xml:space="preserve">is the maximum time it would take to transmit all the data at the LCG corresponding to priority class </w:t>
      </w:r>
      <w:r w:rsidR="00AF70F8" w:rsidRPr="00AF70F8">
        <w:rPr>
          <w:i/>
          <w:noProof/>
        </w:rPr>
        <w:t>p</w:t>
      </w:r>
      <w:r w:rsidR="00AF70F8">
        <w:rPr>
          <w:noProof/>
        </w:rPr>
        <w:t xml:space="preserve"> for UE </w:t>
      </w:r>
      <w:r w:rsidR="00AF70F8" w:rsidRPr="00AF70F8">
        <w:rPr>
          <w:i/>
          <w:noProof/>
        </w:rPr>
        <w:t>u</w:t>
      </w:r>
      <w:r w:rsidR="00AF70F8">
        <w:rPr>
          <w:noProof/>
        </w:rPr>
        <w:t>,</w:t>
      </w:r>
      <w:r>
        <w:rPr>
          <w:noProof/>
        </w:rPr>
        <w:t xml:space="preserve"> </w:t>
      </w:r>
      <w:r w:rsidR="00AF70F8">
        <w:rPr>
          <w:noProof/>
        </w:rPr>
        <w:t xml:space="preserve"> and </w:t>
      </w:r>
      <w:r w:rsidRPr="00D60077">
        <w:rPr>
          <w:noProof/>
          <w:position w:val="-6"/>
        </w:rPr>
        <w:object w:dxaOrig="200" w:dyaOrig="220">
          <v:shape id="_x0000_i1030" type="#_x0000_t75" style="width:10pt;height:11pt" o:ole="">
            <v:imagedata r:id="rId18" o:title=""/>
          </v:shape>
          <o:OLEObject Type="Embed" ProgID="Equation.3" ShapeID="_x0000_i1030" DrawAspect="Content" ObjectID="_1517089098" r:id="rId19"/>
        </w:object>
      </w:r>
      <w:r w:rsidR="00AF70F8">
        <w:rPr>
          <w:noProof/>
        </w:rPr>
        <w:t xml:space="preserve">is an index, and </w:t>
      </w:r>
      <w:r>
        <w:rPr>
          <w:noProof/>
        </w:rPr>
        <w:t xml:space="preserve"> </w:t>
      </w:r>
      <w:r w:rsidRPr="00D60077">
        <w:rPr>
          <w:noProof/>
          <w:position w:val="-14"/>
        </w:rPr>
        <w:object w:dxaOrig="600" w:dyaOrig="380">
          <v:shape id="_x0000_i1031" type="#_x0000_t75" style="width:30pt;height:19pt" o:ole="">
            <v:imagedata r:id="rId20" o:title=""/>
          </v:shape>
          <o:OLEObject Type="Embed" ProgID="Equation.3" ShapeID="_x0000_i1031" DrawAspect="Content" ObjectID="_1517089099" r:id="rId21"/>
        </w:object>
      </w:r>
      <w:r w:rsidR="00AF70F8">
        <w:rPr>
          <w:noProof/>
        </w:rPr>
        <w:t xml:space="preserve">is maximum transmission duration as given in Figure </w:t>
      </w:r>
      <w:r w:rsidR="00405EB0">
        <w:rPr>
          <w:noProof/>
        </w:rPr>
        <w:t>5</w:t>
      </w:r>
      <w:r w:rsidR="00AF70F8">
        <w:rPr>
          <w:noProof/>
        </w:rPr>
        <w:t xml:space="preserve">. </w:t>
      </w:r>
    </w:p>
    <w:p w:rsidR="007622D7" w:rsidRDefault="007622D7" w:rsidP="00A544AF">
      <w:pPr>
        <w:tabs>
          <w:tab w:val="center" w:pos="4800"/>
          <w:tab w:val="right" w:pos="9500"/>
        </w:tabs>
        <w:jc w:val="both"/>
        <w:rPr>
          <w:noProof/>
        </w:rPr>
      </w:pPr>
    </w:p>
    <w:p w:rsidR="007622D7" w:rsidRDefault="007622D7" w:rsidP="00A544AF">
      <w:pPr>
        <w:tabs>
          <w:tab w:val="center" w:pos="4800"/>
          <w:tab w:val="right" w:pos="9500"/>
        </w:tabs>
        <w:jc w:val="both"/>
        <w:rPr>
          <w:noProof/>
        </w:rPr>
      </w:pPr>
    </w:p>
    <w:p w:rsidR="007D1F77" w:rsidRDefault="007D1F77"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042C2D" w:rsidP="00E41C9E">
      <w:pPr>
        <w:rPr>
          <w:lang w:val="sv-SE" w:eastAsia="ja-JP"/>
        </w:rPr>
      </w:pPr>
      <w:r>
        <w:rPr>
          <w:noProof/>
        </w:rPr>
        <w:pict>
          <v:shape id="_x0000_s1042" type="#_x0000_t202" style="position:absolute;margin-left:0;margin-top:129.05pt;width:467.75pt;height:.05pt;z-index:251667456;mso-position-horizontal-relative:text;mso-position-vertical-relative:text" stroked="f">
            <v:textbox style="mso-fit-shape-to-text:t" inset="0,0,0,0">
              <w:txbxContent>
                <w:p w:rsidR="00405EB0" w:rsidRDefault="00405EB0" w:rsidP="00405EB0">
                  <w:pPr>
                    <w:pStyle w:val="Caption"/>
                  </w:pPr>
                  <w:r>
                    <w:t xml:space="preserve">Figure 5 </w:t>
                  </w:r>
                  <w:r w:rsidR="007D236E">
                    <w:t>Example of p</w:t>
                  </w:r>
                  <w:r>
                    <w:t>riority classes for uplink</w:t>
                  </w:r>
                </w:p>
                <w:p w:rsidR="00405EB0" w:rsidRPr="00405EB0" w:rsidRDefault="00405EB0" w:rsidP="00405EB0">
                  <w:pPr>
                    <w:rPr>
                      <w:lang w:val="sv-SE" w:eastAsia="ja-JP"/>
                    </w:rPr>
                  </w:pPr>
                </w:p>
              </w:txbxContent>
            </v:textbox>
          </v:shape>
        </w:pict>
      </w:r>
      <w:r w:rsidR="00405EB0" w:rsidRPr="00405EB0">
        <w:rPr>
          <w:noProof/>
          <w:lang w:eastAsia="zh-TW"/>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5940425" cy="158178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srcRect/>
                    <a:stretch>
                      <a:fillRect/>
                    </a:stretch>
                  </pic:blipFill>
                  <pic:spPr bwMode="auto">
                    <a:xfrm>
                      <a:off x="0" y="0"/>
                      <a:ext cx="5940425" cy="1581785"/>
                    </a:xfrm>
                    <a:prstGeom prst="rect">
                      <a:avLst/>
                    </a:prstGeom>
                    <a:noFill/>
                    <a:ln w="9525">
                      <a:noFill/>
                      <a:miter lim="800000"/>
                      <a:headEnd/>
                      <a:tailEnd/>
                    </a:ln>
                  </pic:spPr>
                </pic:pic>
              </a:graphicData>
            </a:graphic>
          </wp:anchor>
        </w:drawing>
      </w: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565738" w:rsidRDefault="00565738" w:rsidP="00E41C9E">
      <w:pPr>
        <w:rPr>
          <w:lang w:val="sv-SE" w:eastAsia="ja-JP"/>
        </w:rPr>
      </w:pPr>
    </w:p>
    <w:p w:rsidR="00E41C9E" w:rsidRDefault="00E41C9E" w:rsidP="00E41C9E">
      <w:pPr>
        <w:rPr>
          <w:lang w:val="sv-SE" w:eastAsia="ja-JP"/>
        </w:rPr>
      </w:pPr>
    </w:p>
    <w:p w:rsidR="00E41C9E" w:rsidRPr="00E41C9E" w:rsidRDefault="00E41C9E" w:rsidP="00E41C9E">
      <w:pPr>
        <w:rPr>
          <w:lang w:val="sv-SE" w:eastAsia="ja-JP"/>
        </w:rPr>
      </w:pPr>
    </w:p>
    <w:p w:rsidR="00BA321A" w:rsidRDefault="00BA321A" w:rsidP="00BA321A">
      <w:pPr>
        <w:pStyle w:val="Heading1"/>
        <w:keepNext w:val="0"/>
        <w:widowControl w:val="0"/>
        <w:wordWrap w:val="0"/>
        <w:autoSpaceDE w:val="0"/>
        <w:autoSpaceDN w:val="0"/>
        <w:adjustRightInd w:val="0"/>
        <w:spacing w:before="0" w:after="240"/>
        <w:ind w:left="480"/>
        <w:jc w:val="both"/>
        <w:rPr>
          <w:rFonts w:eastAsiaTheme="minorEastAsia"/>
          <w:b w:val="0"/>
          <w:bCs w:val="0"/>
          <w:sz w:val="32"/>
          <w:lang w:eastAsia="zh-TW"/>
        </w:rPr>
      </w:pPr>
    </w:p>
    <w:p w:rsidR="00BA321A" w:rsidRDefault="00BA321A" w:rsidP="00BA321A">
      <w:pPr>
        <w:pStyle w:val="BodyText"/>
        <w:rPr>
          <w:lang w:eastAsia="zh-TW"/>
        </w:rPr>
      </w:pPr>
    </w:p>
    <w:p w:rsidR="00BA321A" w:rsidRDefault="00BA321A" w:rsidP="00BA321A">
      <w:pPr>
        <w:pStyle w:val="BodyText"/>
        <w:rPr>
          <w:noProof/>
        </w:rPr>
      </w:pPr>
      <w:r>
        <w:rPr>
          <w:noProof/>
        </w:rPr>
        <w:t xml:space="preserve"> We have </w:t>
      </w:r>
    </w:p>
    <w:p w:rsidR="00BA321A" w:rsidRDefault="00BA321A" w:rsidP="00BA321A">
      <w:pPr>
        <w:pStyle w:val="BodyText"/>
        <w:rPr>
          <w:b/>
          <w:noProof/>
        </w:rPr>
      </w:pPr>
      <w:r w:rsidRPr="00693D6E">
        <w:rPr>
          <w:b/>
          <w:noProof/>
        </w:rPr>
        <w:t>Proposal</w:t>
      </w:r>
      <w:r w:rsidR="00270329">
        <w:rPr>
          <w:b/>
          <w:noProof/>
        </w:rPr>
        <w:t xml:space="preserve"> 2</w:t>
      </w:r>
      <w:r w:rsidRPr="00693D6E">
        <w:rPr>
          <w:b/>
          <w:noProof/>
        </w:rPr>
        <w:t>: Priority class</w:t>
      </w:r>
      <w:r w:rsidR="00693D6E">
        <w:rPr>
          <w:b/>
          <w:noProof/>
        </w:rPr>
        <w:t>es can be considered for UL LBT.</w:t>
      </w:r>
    </w:p>
    <w:p w:rsidR="00693D6E" w:rsidRPr="00693D6E" w:rsidRDefault="00693D6E" w:rsidP="00BA321A">
      <w:pPr>
        <w:pStyle w:val="BodyText"/>
        <w:rPr>
          <w:b/>
          <w:lang w:eastAsia="zh-TW"/>
        </w:rPr>
      </w:pPr>
      <w:r>
        <w:rPr>
          <w:b/>
          <w:noProof/>
        </w:rPr>
        <w:t xml:space="preserve">Proposal </w:t>
      </w:r>
      <w:r w:rsidR="00270329">
        <w:rPr>
          <w:b/>
          <w:noProof/>
        </w:rPr>
        <w:t>3</w:t>
      </w:r>
      <w:r>
        <w:rPr>
          <w:b/>
          <w:noProof/>
        </w:rPr>
        <w:t>: MCOT for DL+UL, MCOT for UL</w:t>
      </w:r>
      <w:r w:rsidR="00DA1EF6">
        <w:rPr>
          <w:b/>
          <w:noProof/>
        </w:rPr>
        <w:t xml:space="preserve"> only or</w:t>
      </w:r>
      <w:r>
        <w:rPr>
          <w:b/>
          <w:noProof/>
        </w:rPr>
        <w:t xml:space="preserve"> MCOT for uplink initiated transmission sequence are introdced in Rel-14.</w:t>
      </w:r>
    </w:p>
    <w:p w:rsidR="00BA321A" w:rsidRDefault="00BA321A" w:rsidP="00BA321A">
      <w:pPr>
        <w:pStyle w:val="Heading1"/>
        <w:keepNext w:val="0"/>
        <w:widowControl w:val="0"/>
        <w:wordWrap w:val="0"/>
        <w:autoSpaceDE w:val="0"/>
        <w:autoSpaceDN w:val="0"/>
        <w:adjustRightInd w:val="0"/>
        <w:spacing w:before="0" w:after="240"/>
        <w:ind w:left="480"/>
        <w:jc w:val="both"/>
        <w:rPr>
          <w:rFonts w:eastAsiaTheme="minorEastAsia"/>
          <w:b w:val="0"/>
          <w:bCs w:val="0"/>
          <w:sz w:val="32"/>
          <w:lang w:eastAsia="zh-TW"/>
        </w:rPr>
      </w:pPr>
    </w:p>
    <w:p w:rsidR="00EE68BF" w:rsidRDefault="00231A10" w:rsidP="00EE68BF">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Uplink LBT</w:t>
      </w:r>
    </w:p>
    <w:p w:rsidR="003E48E8" w:rsidRDefault="003E48E8" w:rsidP="00C7043B">
      <w:pPr>
        <w:jc w:val="center"/>
        <w:rPr>
          <w:lang w:eastAsia="zh-TW"/>
        </w:rPr>
      </w:pPr>
    </w:p>
    <w:p w:rsidR="007622D7" w:rsidRDefault="007622D7" w:rsidP="009923D9">
      <w:pPr>
        <w:rPr>
          <w:lang w:eastAsia="zh-TW"/>
        </w:rPr>
      </w:pPr>
    </w:p>
    <w:p w:rsidR="007A57D6" w:rsidRDefault="007622D7" w:rsidP="009923D9">
      <w:pPr>
        <w:rPr>
          <w:lang w:eastAsia="zh-TW"/>
        </w:rPr>
      </w:pPr>
      <w:r>
        <w:rPr>
          <w:lang w:eastAsia="zh-TW"/>
        </w:rPr>
        <w:t xml:space="preserve">First as we need to differentiate </w:t>
      </w:r>
      <w:r w:rsidR="007A57D6">
        <w:rPr>
          <w:lang w:eastAsia="zh-TW"/>
        </w:rPr>
        <w:t xml:space="preserve">a </w:t>
      </w:r>
      <w:r>
        <w:rPr>
          <w:lang w:eastAsia="zh-TW"/>
        </w:rPr>
        <w:t>short LBT</w:t>
      </w:r>
      <w:r w:rsidR="007A57D6">
        <w:rPr>
          <w:lang w:eastAsia="zh-TW"/>
        </w:rPr>
        <w:t xml:space="preserve"> which is performed on a already held channel</w:t>
      </w:r>
      <w:r w:rsidR="00596742">
        <w:rPr>
          <w:lang w:eastAsia="zh-TW"/>
        </w:rPr>
        <w:t xml:space="preserve"> over a subframe within the maximum transmission duration</w:t>
      </w:r>
      <w:r w:rsidR="000E60A9">
        <w:rPr>
          <w:lang w:eastAsia="zh-TW"/>
        </w:rPr>
        <w:t>, and</w:t>
      </w:r>
      <w:r>
        <w:rPr>
          <w:lang w:eastAsia="zh-TW"/>
        </w:rPr>
        <w:t xml:space="preserve"> a Category 4 LBT </w:t>
      </w:r>
      <w:r w:rsidR="007A57D6">
        <w:rPr>
          <w:lang w:eastAsia="zh-TW"/>
        </w:rPr>
        <w:t xml:space="preserve">which is performed </w:t>
      </w:r>
      <w:r>
        <w:rPr>
          <w:lang w:eastAsia="zh-TW"/>
        </w:rPr>
        <w:t xml:space="preserve">to gain a channel </w:t>
      </w:r>
      <w:r w:rsidR="007A57D6">
        <w:rPr>
          <w:lang w:eastAsia="zh-TW"/>
        </w:rPr>
        <w:t>autonomously by UE</w:t>
      </w:r>
      <w:r w:rsidR="002F6A28">
        <w:rPr>
          <w:lang w:eastAsia="zh-TW"/>
        </w:rPr>
        <w:t xml:space="preserve"> as noted above</w:t>
      </w:r>
      <w:r w:rsidR="007A57D6">
        <w:rPr>
          <w:lang w:eastAsia="zh-TW"/>
        </w:rPr>
        <w:t xml:space="preserve">. </w:t>
      </w:r>
    </w:p>
    <w:p w:rsidR="007A57D6" w:rsidRDefault="007A57D6" w:rsidP="009923D9">
      <w:pPr>
        <w:rPr>
          <w:lang w:eastAsia="zh-TW"/>
        </w:rPr>
      </w:pPr>
    </w:p>
    <w:p w:rsidR="007A57D6" w:rsidRDefault="007A57D6" w:rsidP="009923D9">
      <w:pPr>
        <w:rPr>
          <w:lang w:eastAsia="zh-TW"/>
        </w:rPr>
      </w:pPr>
      <w:r>
        <w:rPr>
          <w:lang w:eastAsia="zh-TW"/>
        </w:rPr>
        <w:t xml:space="preserve">Also under some condition, a Category 4 LBT can be converted </w:t>
      </w:r>
      <w:r w:rsidR="00596742">
        <w:rPr>
          <w:lang w:eastAsia="zh-TW"/>
        </w:rPr>
        <w:t>into a short LBT as shown below.</w:t>
      </w:r>
    </w:p>
    <w:p w:rsidR="009238D7" w:rsidRDefault="009238D7" w:rsidP="009923D9">
      <w:pPr>
        <w:rPr>
          <w:lang w:eastAsia="zh-TW"/>
        </w:rPr>
      </w:pPr>
      <w:r>
        <w:rPr>
          <w:lang w:eastAsia="zh-TW"/>
        </w:rPr>
        <w:t>When a UE is scheduled in subframe n+m+1 to transmit in</w:t>
      </w:r>
      <w:r w:rsidR="002F6A28">
        <w:rPr>
          <w:lang w:eastAsia="zh-TW"/>
        </w:rPr>
        <w:t xml:space="preserve"> subframe </w:t>
      </w:r>
      <w:r>
        <w:rPr>
          <w:lang w:eastAsia="zh-TW"/>
        </w:rPr>
        <w:t xml:space="preserve">n+q+2, as subframe n+q+2 cannot be covered by the </w:t>
      </w:r>
      <w:r w:rsidR="002F6A28">
        <w:rPr>
          <w:lang w:eastAsia="zh-TW"/>
        </w:rPr>
        <w:t>MCOT starting from subframe n</w:t>
      </w:r>
      <w:r>
        <w:rPr>
          <w:lang w:eastAsia="zh-TW"/>
        </w:rPr>
        <w:t xml:space="preserve">,  </w:t>
      </w:r>
      <w:r w:rsidR="004B25CD">
        <w:rPr>
          <w:lang w:eastAsia="zh-TW"/>
        </w:rPr>
        <w:t xml:space="preserve">the UE </w:t>
      </w:r>
      <w:r w:rsidR="002F6A28">
        <w:rPr>
          <w:lang w:eastAsia="zh-TW"/>
        </w:rPr>
        <w:t>is expected to perform a Category</w:t>
      </w:r>
      <w:r w:rsidR="004B25CD">
        <w:rPr>
          <w:lang w:eastAsia="zh-TW"/>
        </w:rPr>
        <w:t xml:space="preserve"> 4 LBT before subframe n+q+2. </w:t>
      </w:r>
      <w:r w:rsidR="002F6A28">
        <w:rPr>
          <w:lang w:eastAsia="zh-TW"/>
        </w:rPr>
        <w:t>Now as eNB is successful in</w:t>
      </w:r>
      <w:r w:rsidR="004B25CD">
        <w:rPr>
          <w:lang w:eastAsia="zh-TW"/>
        </w:rPr>
        <w:t xml:space="preserve"> hold</w:t>
      </w:r>
      <w:r w:rsidR="002F6A28">
        <w:rPr>
          <w:lang w:eastAsia="zh-TW"/>
        </w:rPr>
        <w:t>ing the</w:t>
      </w:r>
      <w:r w:rsidR="004B25CD">
        <w:rPr>
          <w:lang w:eastAsia="zh-TW"/>
        </w:rPr>
        <w:t xml:space="preserve"> channel from subframe n+q+1, </w:t>
      </w:r>
      <w:r w:rsidR="002F6A28">
        <w:rPr>
          <w:lang w:eastAsia="zh-TW"/>
        </w:rPr>
        <w:t xml:space="preserve">performing the Cagetory 4 LBT becomes un-necessary, </w:t>
      </w:r>
      <w:r w:rsidR="004B25CD">
        <w:rPr>
          <w:lang w:eastAsia="zh-TW"/>
        </w:rPr>
        <w:t xml:space="preserve">the UE just performs a fast </w:t>
      </w:r>
      <w:r>
        <w:rPr>
          <w:lang w:eastAsia="zh-TW"/>
        </w:rPr>
        <w:t xml:space="preserve"> </w:t>
      </w:r>
      <w:r w:rsidR="004B25CD">
        <w:rPr>
          <w:lang w:eastAsia="zh-TW"/>
        </w:rPr>
        <w:t xml:space="preserve">UL LBT before subframe n+q+2. </w:t>
      </w:r>
      <w:r w:rsidR="00F0232D">
        <w:rPr>
          <w:lang w:eastAsia="zh-TW"/>
        </w:rPr>
        <w:t>In another word, a Category</w:t>
      </w:r>
      <w:r w:rsidR="004B25CD">
        <w:rPr>
          <w:lang w:eastAsia="zh-TW"/>
        </w:rPr>
        <w:t xml:space="preserve"> 4 LBT is converted into a fast LBT.</w:t>
      </w:r>
      <w:r w:rsidR="00012B3C">
        <w:rPr>
          <w:lang w:eastAsia="zh-TW"/>
        </w:rPr>
        <w:t xml:space="preserve"> Note the conversion</w:t>
      </w:r>
      <w:r w:rsidR="002F6A28">
        <w:rPr>
          <w:lang w:eastAsia="zh-TW"/>
        </w:rPr>
        <w:t xml:space="preserve"> needs to be</w:t>
      </w:r>
      <w:r w:rsidR="00012B3C">
        <w:rPr>
          <w:lang w:eastAsia="zh-TW"/>
        </w:rPr>
        <w:t xml:space="preserve"> facilitated through </w:t>
      </w:r>
      <w:r w:rsidR="000E60A9">
        <w:rPr>
          <w:lang w:eastAsia="zh-TW"/>
        </w:rPr>
        <w:t xml:space="preserve">a </w:t>
      </w:r>
      <w:r w:rsidR="00455179">
        <w:rPr>
          <w:lang w:eastAsia="zh-TW"/>
        </w:rPr>
        <w:t xml:space="preserve">downlink </w:t>
      </w:r>
      <w:r w:rsidR="00012B3C">
        <w:rPr>
          <w:lang w:eastAsia="zh-TW"/>
        </w:rPr>
        <w:t xml:space="preserve">signaling </w:t>
      </w:r>
      <w:r w:rsidR="000E60A9">
        <w:rPr>
          <w:lang w:eastAsia="zh-TW"/>
        </w:rPr>
        <w:t xml:space="preserve"> </w:t>
      </w:r>
      <w:r w:rsidR="00012B3C">
        <w:rPr>
          <w:lang w:eastAsia="zh-TW"/>
        </w:rPr>
        <w:t>or detection on the UE side on th</w:t>
      </w:r>
      <w:r w:rsidR="00455179">
        <w:rPr>
          <w:lang w:eastAsia="zh-TW"/>
        </w:rPr>
        <w:t xml:space="preserve">e CRS signal in subframe n+q+1; the downlink signaling can be sent from the same carrier or a different carrier as for the scheduled uplink transmission. </w:t>
      </w:r>
    </w:p>
    <w:p w:rsidR="004B25CD" w:rsidRDefault="004B25CD" w:rsidP="009923D9">
      <w:pPr>
        <w:rPr>
          <w:lang w:eastAsia="zh-TW"/>
        </w:rPr>
      </w:pPr>
    </w:p>
    <w:p w:rsidR="005938E6" w:rsidRDefault="004B25CD" w:rsidP="005938E6">
      <w:pPr>
        <w:keepNext/>
      </w:pPr>
      <w:r w:rsidRPr="004B25CD">
        <w:rPr>
          <w:noProof/>
          <w:lang w:eastAsia="zh-TW"/>
        </w:rPr>
        <w:lastRenderedPageBreak/>
        <w:drawing>
          <wp:inline distT="0" distB="0" distL="0" distR="0">
            <wp:extent cx="6126480" cy="1673203"/>
            <wp:effectExtent l="1905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srcRect/>
                    <a:stretch>
                      <a:fillRect/>
                    </a:stretch>
                  </pic:blipFill>
                  <pic:spPr bwMode="auto">
                    <a:xfrm>
                      <a:off x="0" y="0"/>
                      <a:ext cx="6126480" cy="1673203"/>
                    </a:xfrm>
                    <a:prstGeom prst="rect">
                      <a:avLst/>
                    </a:prstGeom>
                    <a:noFill/>
                    <a:ln w="9525">
                      <a:noFill/>
                      <a:miter lim="800000"/>
                      <a:headEnd/>
                      <a:tailEnd/>
                    </a:ln>
                  </pic:spPr>
                </pic:pic>
              </a:graphicData>
            </a:graphic>
          </wp:inline>
        </w:drawing>
      </w:r>
    </w:p>
    <w:p w:rsidR="007A57D6" w:rsidRDefault="005938E6" w:rsidP="005938E6">
      <w:pPr>
        <w:pStyle w:val="Caption"/>
        <w:rPr>
          <w:lang w:eastAsia="zh-TW"/>
        </w:rPr>
      </w:pPr>
      <w:r>
        <w:t xml:space="preserve">Figure 6 Conversion of LBT </w:t>
      </w:r>
    </w:p>
    <w:p w:rsidR="00FD29EC" w:rsidRDefault="00FD29EC" w:rsidP="009923D9">
      <w:pPr>
        <w:rPr>
          <w:lang w:eastAsia="zh-TW"/>
        </w:rPr>
      </w:pPr>
    </w:p>
    <w:p w:rsidR="00FD29EC" w:rsidRDefault="00FD29EC" w:rsidP="009923D9">
      <w:pPr>
        <w:rPr>
          <w:lang w:eastAsia="zh-TW"/>
        </w:rPr>
      </w:pPr>
    </w:p>
    <w:p w:rsidR="00596742" w:rsidRDefault="002F6A28" w:rsidP="00596742">
      <w:pPr>
        <w:rPr>
          <w:lang w:eastAsia="zh-TW"/>
        </w:rPr>
      </w:pPr>
      <w:r>
        <w:rPr>
          <w:lang w:eastAsia="zh-TW"/>
        </w:rPr>
        <w:t xml:space="preserve">Now we need to discuss when a UE can start CCA for a Category 4 LBT. </w:t>
      </w:r>
      <w:r w:rsidR="00A5395E">
        <w:rPr>
          <w:lang w:eastAsia="zh-TW"/>
        </w:rPr>
        <w:t xml:space="preserve">As shown </w:t>
      </w:r>
      <w:r>
        <w:rPr>
          <w:lang w:eastAsia="zh-TW"/>
        </w:rPr>
        <w:t>in Figure 7, as eNB has the intention to hold the channel until Subframe n+m+1</w:t>
      </w:r>
      <w:r w:rsidR="00A5395E">
        <w:rPr>
          <w:lang w:eastAsia="zh-TW"/>
        </w:rPr>
        <w:t xml:space="preserve">, the start time for LBT should be after the end of </w:t>
      </w:r>
      <w:r w:rsidR="00012B3C">
        <w:rPr>
          <w:lang w:eastAsia="zh-TW"/>
        </w:rPr>
        <w:t xml:space="preserve">a </w:t>
      </w:r>
      <w:r w:rsidR="00A5395E">
        <w:rPr>
          <w:lang w:eastAsia="zh-TW"/>
        </w:rPr>
        <w:t xml:space="preserve">transmission </w:t>
      </w:r>
      <w:r>
        <w:rPr>
          <w:lang w:eastAsia="zh-TW"/>
        </w:rPr>
        <w:t>sequence</w:t>
      </w:r>
      <w:r w:rsidR="00A5395E">
        <w:rPr>
          <w:lang w:eastAsia="zh-TW"/>
        </w:rPr>
        <w:t xml:space="preserve">. </w:t>
      </w:r>
      <w:r w:rsidR="00596742">
        <w:rPr>
          <w:lang w:eastAsia="zh-TW"/>
        </w:rPr>
        <w:t xml:space="preserve"> From this there is a need to enhance the common PDCCH introduced in Rel-13:  the remaining duration of the transmission sequence is indicated</w:t>
      </w:r>
      <w:r w:rsidR="007D236E">
        <w:rPr>
          <w:lang w:eastAsia="zh-TW"/>
        </w:rPr>
        <w:t xml:space="preserve"> in the common PDCCH</w:t>
      </w:r>
      <w:r w:rsidR="00596742">
        <w:rPr>
          <w:lang w:eastAsia="zh-TW"/>
        </w:rPr>
        <w:t xml:space="preserve">. From that, a UE scheduled for uplink transmission knows when the current transmission sequence ends and when to start CCAs. </w:t>
      </w:r>
      <w:r w:rsidR="001049DF">
        <w:rPr>
          <w:lang w:eastAsia="zh-TW"/>
        </w:rPr>
        <w:t>We have</w:t>
      </w:r>
    </w:p>
    <w:p w:rsidR="001049DF" w:rsidRDefault="001049DF" w:rsidP="00596742">
      <w:pPr>
        <w:rPr>
          <w:lang w:eastAsia="zh-TW"/>
        </w:rPr>
      </w:pPr>
    </w:p>
    <w:p w:rsidR="001049DF" w:rsidRPr="00AC3FE6" w:rsidRDefault="001049DF" w:rsidP="00596742">
      <w:pPr>
        <w:rPr>
          <w:b/>
          <w:lang w:eastAsia="zh-TW"/>
        </w:rPr>
      </w:pPr>
      <w:r w:rsidRPr="00AC3FE6">
        <w:rPr>
          <w:b/>
          <w:lang w:eastAsia="zh-TW"/>
        </w:rPr>
        <w:t xml:space="preserve">Proposal </w:t>
      </w:r>
      <w:r w:rsidR="00137959">
        <w:rPr>
          <w:b/>
          <w:lang w:eastAsia="zh-TW"/>
        </w:rPr>
        <w:t>4</w:t>
      </w:r>
      <w:r w:rsidRPr="00AC3FE6">
        <w:rPr>
          <w:b/>
          <w:lang w:eastAsia="zh-TW"/>
        </w:rPr>
        <w:t>: eNB signals the remaining duration in a transmission sequence.</w:t>
      </w:r>
    </w:p>
    <w:p w:rsidR="00A5395E" w:rsidRDefault="00A5395E" w:rsidP="009923D9">
      <w:pPr>
        <w:rPr>
          <w:lang w:eastAsia="zh-TW"/>
        </w:rPr>
      </w:pPr>
    </w:p>
    <w:p w:rsidR="000E60A9" w:rsidRDefault="000E60A9" w:rsidP="009923D9">
      <w:pPr>
        <w:rPr>
          <w:lang w:eastAsia="zh-TW"/>
        </w:rPr>
      </w:pPr>
    </w:p>
    <w:p w:rsidR="00A5395E" w:rsidRDefault="00A5395E" w:rsidP="009923D9">
      <w:pPr>
        <w:rPr>
          <w:lang w:eastAsia="zh-TW"/>
        </w:rPr>
      </w:pPr>
    </w:p>
    <w:p w:rsidR="005938E6" w:rsidRDefault="00743E2A" w:rsidP="005938E6">
      <w:pPr>
        <w:keepNext/>
      </w:pPr>
      <w:r w:rsidRPr="00743E2A">
        <w:rPr>
          <w:noProof/>
          <w:lang w:eastAsia="zh-TW"/>
        </w:rPr>
        <w:drawing>
          <wp:inline distT="0" distB="0" distL="0" distR="0">
            <wp:extent cx="6126480" cy="1673203"/>
            <wp:effectExtent l="1905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srcRect/>
                    <a:stretch>
                      <a:fillRect/>
                    </a:stretch>
                  </pic:blipFill>
                  <pic:spPr bwMode="auto">
                    <a:xfrm>
                      <a:off x="0" y="0"/>
                      <a:ext cx="6126480" cy="1673203"/>
                    </a:xfrm>
                    <a:prstGeom prst="rect">
                      <a:avLst/>
                    </a:prstGeom>
                    <a:noFill/>
                    <a:ln w="9525">
                      <a:noFill/>
                      <a:miter lim="800000"/>
                      <a:headEnd/>
                      <a:tailEnd/>
                    </a:ln>
                  </pic:spPr>
                </pic:pic>
              </a:graphicData>
            </a:graphic>
          </wp:inline>
        </w:drawing>
      </w:r>
    </w:p>
    <w:p w:rsidR="00A5395E" w:rsidRDefault="005938E6" w:rsidP="005938E6">
      <w:pPr>
        <w:pStyle w:val="Caption"/>
        <w:rPr>
          <w:lang w:eastAsia="zh-TW"/>
        </w:rPr>
      </w:pPr>
      <w:r>
        <w:t>Figure 7 Start time for LBT</w:t>
      </w:r>
    </w:p>
    <w:p w:rsidR="007622D7" w:rsidRDefault="005938E6" w:rsidP="009923D9">
      <w:pPr>
        <w:rPr>
          <w:lang w:eastAsia="zh-TW"/>
        </w:rPr>
      </w:pPr>
      <w:r>
        <w:rPr>
          <w:lang w:eastAsia="zh-TW"/>
        </w:rPr>
        <w:t xml:space="preserve"> </w:t>
      </w:r>
    </w:p>
    <w:p w:rsidR="007622D7" w:rsidRDefault="007622D7" w:rsidP="009923D9">
      <w:pPr>
        <w:rPr>
          <w:lang w:eastAsia="zh-TW"/>
        </w:rPr>
      </w:pPr>
    </w:p>
    <w:p w:rsidR="000E60A9" w:rsidRDefault="000E60A9" w:rsidP="009923D9">
      <w:pPr>
        <w:rPr>
          <w:lang w:eastAsia="zh-TW"/>
        </w:rPr>
      </w:pPr>
      <w:r>
        <w:rPr>
          <w:lang w:eastAsia="zh-TW"/>
        </w:rPr>
        <w:t>N</w:t>
      </w:r>
      <w:r w:rsidR="0070033E">
        <w:rPr>
          <w:lang w:eastAsia="zh-TW"/>
        </w:rPr>
        <w:t>ote</w:t>
      </w:r>
      <w:r>
        <w:rPr>
          <w:lang w:eastAsia="zh-TW"/>
        </w:rPr>
        <w:t xml:space="preserve"> for the uplink grant sent in subframe n+m, </w:t>
      </w:r>
      <w:r w:rsidR="00743E2A">
        <w:rPr>
          <w:lang w:eastAsia="zh-TW"/>
        </w:rPr>
        <w:t>the grant should include the LBT parameters for a Category 4 LBT.</w:t>
      </w:r>
    </w:p>
    <w:p w:rsidR="003E48E8" w:rsidRDefault="003E48E8" w:rsidP="009923D9">
      <w:pPr>
        <w:rPr>
          <w:lang w:eastAsia="zh-TW"/>
        </w:rPr>
      </w:pPr>
    </w:p>
    <w:p w:rsidR="0011191C" w:rsidRDefault="0011191C" w:rsidP="00D82000">
      <w:pPr>
        <w:rPr>
          <w:u w:val="single"/>
          <w:lang w:eastAsia="zh-TW"/>
        </w:rPr>
      </w:pPr>
    </w:p>
    <w:p w:rsidR="0011191C" w:rsidRPr="0011191C" w:rsidRDefault="0011191C" w:rsidP="00D82000">
      <w:pPr>
        <w:rPr>
          <w:lang w:eastAsia="zh-TW"/>
        </w:rPr>
      </w:pPr>
      <w:r>
        <w:rPr>
          <w:lang w:eastAsia="zh-TW"/>
        </w:rPr>
        <w:t xml:space="preserve">Depending on whether an eNB can schedule UEs with LBTs at different priority classes at the same subframe, the eNB can signal the LBT parameter(s) such as the contention window size or backoff counter value to a UE. </w:t>
      </w:r>
    </w:p>
    <w:p w:rsidR="000D4AAD" w:rsidRDefault="008F4456" w:rsidP="008F4456">
      <w:pPr>
        <w:rPr>
          <w:lang w:eastAsia="zh-TW"/>
        </w:rPr>
      </w:pPr>
      <w:r>
        <w:rPr>
          <w:lang w:eastAsia="zh-TW"/>
        </w:rPr>
        <w:t>T</w:t>
      </w:r>
      <w:r w:rsidR="0011191C">
        <w:rPr>
          <w:lang w:eastAsia="zh-TW"/>
        </w:rPr>
        <w:t xml:space="preserve">he signaling can be indicated </w:t>
      </w:r>
      <w:r w:rsidR="004E37CF">
        <w:rPr>
          <w:lang w:eastAsia="zh-TW"/>
        </w:rPr>
        <w:t>through several ways:</w:t>
      </w:r>
    </w:p>
    <w:p w:rsidR="004E37CF" w:rsidRDefault="004F0278" w:rsidP="004E37CF">
      <w:pPr>
        <w:pStyle w:val="ListParagraph"/>
        <w:numPr>
          <w:ilvl w:val="1"/>
          <w:numId w:val="45"/>
        </w:numPr>
        <w:ind w:leftChars="0"/>
        <w:rPr>
          <w:lang w:eastAsia="zh-TW"/>
        </w:rPr>
      </w:pPr>
      <w:r>
        <w:rPr>
          <w:lang w:eastAsia="zh-TW"/>
        </w:rPr>
        <w:t xml:space="preserve">the </w:t>
      </w:r>
      <w:r w:rsidR="0011191C">
        <w:rPr>
          <w:lang w:eastAsia="zh-TW"/>
        </w:rPr>
        <w:t>LBT parameter</w:t>
      </w:r>
      <w:r>
        <w:rPr>
          <w:lang w:eastAsia="zh-TW"/>
        </w:rPr>
        <w:t xml:space="preserve"> is signaled as part of the dedicated uplink grant message, e.g. through adding a new field in DCI formats 0 and 4; introducing a field for the </w:t>
      </w:r>
      <w:r w:rsidR="0011191C">
        <w:rPr>
          <w:lang w:eastAsia="zh-TW"/>
        </w:rPr>
        <w:t>LBT parameter</w:t>
      </w:r>
      <w:r>
        <w:rPr>
          <w:lang w:eastAsia="zh-TW"/>
        </w:rPr>
        <w:t xml:space="preserve"> in a new DCI format for LAA uplink grant;</w:t>
      </w:r>
    </w:p>
    <w:p w:rsidR="004F0278" w:rsidRDefault="004F0278" w:rsidP="004E37CF">
      <w:pPr>
        <w:pStyle w:val="ListParagraph"/>
        <w:numPr>
          <w:ilvl w:val="1"/>
          <w:numId w:val="45"/>
        </w:numPr>
        <w:ind w:leftChars="0"/>
        <w:rPr>
          <w:lang w:eastAsia="zh-TW"/>
        </w:rPr>
      </w:pPr>
      <w:r>
        <w:rPr>
          <w:lang w:eastAsia="zh-TW"/>
        </w:rPr>
        <w:t xml:space="preserve">the </w:t>
      </w:r>
      <w:r w:rsidR="0011191C">
        <w:rPr>
          <w:lang w:eastAsia="zh-TW"/>
        </w:rPr>
        <w:t>LBT parameter</w:t>
      </w:r>
      <w:r>
        <w:rPr>
          <w:lang w:eastAsia="zh-TW"/>
        </w:rPr>
        <w:t xml:space="preserve"> can be signaled in a common message, e.g. by adding a new field in the common PDCCH format introduced in Rel-13 LAA. Recall from Rel-13 LAA, only 4 bits are used to indicate the subframe structure of the current subframe/next subframe, there are reserved bits which can be converted to carry the </w:t>
      </w:r>
      <w:r w:rsidR="0011191C">
        <w:rPr>
          <w:lang w:eastAsia="zh-TW"/>
        </w:rPr>
        <w:t>LBT parameter</w:t>
      </w:r>
      <w:r>
        <w:rPr>
          <w:lang w:eastAsia="zh-TW"/>
        </w:rPr>
        <w:t xml:space="preserve">. </w:t>
      </w:r>
    </w:p>
    <w:p w:rsidR="00CE0A22" w:rsidRDefault="00CE0A22" w:rsidP="00CE0A22">
      <w:pPr>
        <w:rPr>
          <w:lang w:eastAsia="zh-TW"/>
        </w:rPr>
      </w:pPr>
    </w:p>
    <w:p w:rsidR="00577433" w:rsidRDefault="00577433" w:rsidP="006E1D8D">
      <w:pPr>
        <w:rPr>
          <w:lang w:val="sv-SE" w:eastAsia="ja-JP"/>
        </w:rPr>
      </w:pPr>
    </w:p>
    <w:p w:rsidR="00577433" w:rsidRDefault="00577433" w:rsidP="00577433">
      <w:pPr>
        <w:rPr>
          <w:lang w:eastAsia="zh-TW"/>
        </w:rPr>
      </w:pPr>
      <w:r>
        <w:rPr>
          <w:lang w:val="sv-SE" w:eastAsia="zh-TW"/>
        </w:rPr>
        <w:t>W</w:t>
      </w:r>
      <w:r>
        <w:rPr>
          <w:lang w:eastAsia="zh-TW"/>
        </w:rPr>
        <w:t xml:space="preserve">hen a UE is granted uplink transmissions in consecutive subframes and </w:t>
      </w:r>
      <w:r w:rsidR="00596742">
        <w:rPr>
          <w:lang w:eastAsia="zh-TW"/>
        </w:rPr>
        <w:t>when all of them are within the maximum transmission duration</w:t>
      </w:r>
      <w:r>
        <w:rPr>
          <w:lang w:eastAsia="zh-TW"/>
        </w:rPr>
        <w:t xml:space="preserve"> shown in Figure </w:t>
      </w:r>
      <w:r w:rsidR="00E54701">
        <w:rPr>
          <w:lang w:eastAsia="zh-TW"/>
        </w:rPr>
        <w:t>8</w:t>
      </w:r>
      <w:r>
        <w:rPr>
          <w:lang w:eastAsia="zh-TW"/>
        </w:rPr>
        <w:t xml:space="preserve">,  </w:t>
      </w:r>
      <w:r w:rsidR="00FB45B4">
        <w:rPr>
          <w:lang w:eastAsia="zh-TW"/>
        </w:rPr>
        <w:t>i</w:t>
      </w:r>
      <w:r>
        <w:rPr>
          <w:lang w:eastAsia="zh-TW"/>
        </w:rPr>
        <w:t xml:space="preserve">t is enough for the UE to perform LBT on the first </w:t>
      </w:r>
      <w:r w:rsidR="00E22EDD">
        <w:rPr>
          <w:lang w:eastAsia="zh-TW"/>
        </w:rPr>
        <w:t xml:space="preserve">UL </w:t>
      </w:r>
      <w:r>
        <w:rPr>
          <w:lang w:eastAsia="zh-TW"/>
        </w:rPr>
        <w:t>subframe</w:t>
      </w:r>
      <w:r w:rsidR="00FB45B4">
        <w:rPr>
          <w:lang w:eastAsia="zh-TW"/>
        </w:rPr>
        <w:t xml:space="preserve"> (Subframe n+m)</w:t>
      </w:r>
      <w:r>
        <w:rPr>
          <w:lang w:eastAsia="zh-TW"/>
        </w:rPr>
        <w:t xml:space="preserve">, and forgo LBTs on the rest of them. </w:t>
      </w:r>
      <w:r w:rsidR="00FB45B4">
        <w:rPr>
          <w:lang w:eastAsia="zh-TW"/>
        </w:rPr>
        <w:t xml:space="preserve"> </w:t>
      </w:r>
    </w:p>
    <w:p w:rsidR="00577433" w:rsidRDefault="00577433" w:rsidP="006E1D8D">
      <w:pPr>
        <w:rPr>
          <w:lang w:eastAsia="ja-JP"/>
        </w:rPr>
      </w:pPr>
    </w:p>
    <w:p w:rsidR="00577433" w:rsidRDefault="00577433" w:rsidP="006E1D8D">
      <w:pPr>
        <w:rPr>
          <w:lang w:eastAsia="ja-JP"/>
        </w:rPr>
      </w:pPr>
    </w:p>
    <w:p w:rsidR="00577433" w:rsidRDefault="00E22EDD" w:rsidP="00577433">
      <w:pPr>
        <w:keepNext/>
      </w:pPr>
      <w:r w:rsidRPr="00E22EDD">
        <w:rPr>
          <w:noProof/>
          <w:lang w:eastAsia="zh-TW"/>
        </w:rPr>
        <w:drawing>
          <wp:inline distT="0" distB="0" distL="0" distR="0">
            <wp:extent cx="4146550" cy="1987550"/>
            <wp:effectExtent l="1905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srcRect/>
                    <a:stretch>
                      <a:fillRect/>
                    </a:stretch>
                  </pic:blipFill>
                  <pic:spPr bwMode="auto">
                    <a:xfrm>
                      <a:off x="0" y="0"/>
                      <a:ext cx="4146550" cy="1987550"/>
                    </a:xfrm>
                    <a:prstGeom prst="rect">
                      <a:avLst/>
                    </a:prstGeom>
                    <a:noFill/>
                    <a:ln w="9525">
                      <a:noFill/>
                      <a:miter lim="800000"/>
                      <a:headEnd/>
                      <a:tailEnd/>
                    </a:ln>
                  </pic:spPr>
                </pic:pic>
              </a:graphicData>
            </a:graphic>
          </wp:inline>
        </w:drawing>
      </w:r>
    </w:p>
    <w:p w:rsidR="00577433" w:rsidRPr="00577433" w:rsidRDefault="00577433" w:rsidP="00577433">
      <w:pPr>
        <w:pStyle w:val="Caption"/>
        <w:rPr>
          <w:lang w:val="en-US"/>
        </w:rPr>
      </w:pPr>
      <w:r>
        <w:t xml:space="preserve">Figure </w:t>
      </w:r>
      <w:r w:rsidR="00E54701">
        <w:t>8</w:t>
      </w:r>
      <w:r>
        <w:t xml:space="preserve"> Consecutive scheduling</w:t>
      </w:r>
    </w:p>
    <w:p w:rsidR="001C1F3B" w:rsidRDefault="001C1F3B" w:rsidP="004F0278">
      <w:pPr>
        <w:rPr>
          <w:lang w:eastAsia="zh-TW"/>
        </w:rPr>
      </w:pPr>
    </w:p>
    <w:p w:rsidR="0070033E" w:rsidRDefault="0070033E" w:rsidP="004F0278">
      <w:pPr>
        <w:rPr>
          <w:lang w:eastAsia="zh-TW"/>
        </w:rPr>
      </w:pPr>
    </w:p>
    <w:p w:rsidR="0070033E" w:rsidRDefault="0070033E" w:rsidP="004F0278">
      <w:pPr>
        <w:rPr>
          <w:lang w:eastAsia="zh-TW"/>
        </w:rPr>
      </w:pPr>
    </w:p>
    <w:p w:rsidR="00231A10" w:rsidRDefault="00231A10" w:rsidP="009923D9">
      <w:pPr>
        <w:rPr>
          <w:lang w:eastAsia="zh-TW"/>
        </w:rPr>
      </w:pPr>
    </w:p>
    <w:p w:rsidR="00AD0731" w:rsidRPr="00E22EDD" w:rsidRDefault="00AD0731" w:rsidP="009923D9">
      <w:pPr>
        <w:rPr>
          <w:b/>
          <w:lang w:eastAsia="zh-TW"/>
        </w:rPr>
      </w:pPr>
      <w:r w:rsidRPr="00E22EDD">
        <w:rPr>
          <w:b/>
          <w:lang w:eastAsia="zh-TW"/>
        </w:rPr>
        <w:t>Self-deferral in uplink</w:t>
      </w:r>
    </w:p>
    <w:p w:rsidR="0070033E" w:rsidRDefault="0070033E" w:rsidP="009923D9">
      <w:pPr>
        <w:rPr>
          <w:lang w:eastAsia="zh-TW"/>
        </w:rPr>
      </w:pPr>
    </w:p>
    <w:p w:rsidR="0070033E" w:rsidRDefault="0070033E" w:rsidP="0070033E">
      <w:pPr>
        <w:rPr>
          <w:lang w:eastAsia="zh-TW"/>
        </w:rPr>
      </w:pPr>
      <w:r>
        <w:rPr>
          <w:rFonts w:hint="eastAsia"/>
          <w:lang w:eastAsia="zh-TW"/>
        </w:rPr>
        <w:t xml:space="preserve">Because it is </w:t>
      </w:r>
      <w:r w:rsidR="00783053">
        <w:rPr>
          <w:lang w:eastAsia="zh-TW"/>
        </w:rPr>
        <w:t>possible</w:t>
      </w:r>
      <w:r>
        <w:rPr>
          <w:rFonts w:hint="eastAsia"/>
          <w:lang w:eastAsia="zh-TW"/>
        </w:rPr>
        <w:t xml:space="preserve"> that a time gap exists between the tim</w:t>
      </w:r>
      <w:r>
        <w:rPr>
          <w:lang w:eastAsia="zh-TW"/>
        </w:rPr>
        <w:t xml:space="preserve">e </w:t>
      </w:r>
      <w:r>
        <w:rPr>
          <w:rFonts w:hint="eastAsia"/>
          <w:lang w:eastAsia="zh-TW"/>
        </w:rPr>
        <w:t xml:space="preserve"> that an UE finishes </w:t>
      </w:r>
      <w:r>
        <w:rPr>
          <w:lang w:eastAsia="zh-TW"/>
        </w:rPr>
        <w:t>LBT</w:t>
      </w:r>
      <w:r>
        <w:rPr>
          <w:rFonts w:hint="eastAsia"/>
          <w:lang w:eastAsia="zh-TW"/>
        </w:rPr>
        <w:t xml:space="preserve"> and the transmission start time, </w:t>
      </w:r>
      <w:r>
        <w:rPr>
          <w:lang w:eastAsia="zh-TW"/>
        </w:rPr>
        <w:t>self-deferral is needed to align the UE's transmission</w:t>
      </w:r>
      <w:r w:rsidR="007D236E">
        <w:rPr>
          <w:rFonts w:hint="eastAsia"/>
          <w:lang w:eastAsia="zh-TW"/>
        </w:rPr>
        <w:t xml:space="preserve">. We discuss this issue with </w:t>
      </w:r>
      <w:r>
        <w:rPr>
          <w:rFonts w:hint="eastAsia"/>
          <w:lang w:eastAsia="zh-TW"/>
        </w:rPr>
        <w:t xml:space="preserve">two cases. </w:t>
      </w:r>
    </w:p>
    <w:p w:rsidR="0070033E" w:rsidRDefault="0070033E" w:rsidP="0070033E">
      <w:pPr>
        <w:rPr>
          <w:lang w:eastAsia="zh-TW"/>
        </w:rPr>
      </w:pPr>
      <w:r>
        <w:rPr>
          <w:rFonts w:hint="eastAsia"/>
          <w:lang w:eastAsia="zh-TW"/>
        </w:rPr>
        <w:t xml:space="preserve"> </w:t>
      </w:r>
    </w:p>
    <w:p w:rsidR="0070033E" w:rsidRPr="00223AA9" w:rsidRDefault="0070033E" w:rsidP="0070033E">
      <w:pPr>
        <w:rPr>
          <w:b/>
          <w:lang w:eastAsia="zh-TW"/>
        </w:rPr>
      </w:pPr>
      <w:r w:rsidRPr="00223AA9">
        <w:rPr>
          <w:b/>
          <w:lang w:eastAsia="zh-TW"/>
        </w:rPr>
        <w:t>C</w:t>
      </w:r>
      <w:r w:rsidRPr="00223AA9">
        <w:rPr>
          <w:rFonts w:hint="eastAsia"/>
          <w:b/>
          <w:lang w:eastAsia="zh-TW"/>
        </w:rPr>
        <w:t xml:space="preserve">ase 1: time gap </w:t>
      </w:r>
      <w:r w:rsidRPr="00223AA9">
        <w:rPr>
          <w:b/>
          <w:lang w:eastAsia="zh-TW"/>
        </w:rPr>
        <w:t>≥</w:t>
      </w:r>
      <w:r w:rsidRPr="00223AA9">
        <w:rPr>
          <w:rFonts w:hint="eastAsia"/>
          <w:b/>
          <w:lang w:eastAsia="zh-TW"/>
        </w:rPr>
        <w:t xml:space="preserve"> T</w:t>
      </w:r>
      <w:r w:rsidRPr="00223AA9">
        <w:rPr>
          <w:rFonts w:hint="eastAsia"/>
          <w:b/>
          <w:vertAlign w:val="subscript"/>
          <w:lang w:eastAsia="zh-TW"/>
        </w:rPr>
        <w:t>d</w:t>
      </w:r>
    </w:p>
    <w:p w:rsidR="0070033E" w:rsidRPr="00C7043B" w:rsidRDefault="0070033E" w:rsidP="0070033E">
      <w:pPr>
        <w:rPr>
          <w:lang w:eastAsia="zh-TW"/>
        </w:rPr>
      </w:pPr>
      <w:r>
        <w:rPr>
          <w:rFonts w:hint="eastAsia"/>
          <w:lang w:eastAsia="zh-TW"/>
        </w:rPr>
        <w:t xml:space="preserve">If the time </w:t>
      </w:r>
      <w:r w:rsidRPr="00223AA9">
        <w:rPr>
          <w:rFonts w:hint="eastAsia"/>
          <w:lang w:eastAsia="zh-TW"/>
        </w:rPr>
        <w:t xml:space="preserve">gap </w:t>
      </w:r>
      <w:r w:rsidRPr="00223AA9">
        <w:rPr>
          <w:lang w:eastAsia="zh-TW"/>
        </w:rPr>
        <w:t>≥</w:t>
      </w:r>
      <w:r w:rsidRPr="00223AA9">
        <w:rPr>
          <w:rFonts w:hint="eastAsia"/>
          <w:lang w:eastAsia="zh-TW"/>
        </w:rPr>
        <w:t xml:space="preserve"> T</w:t>
      </w:r>
      <w:r w:rsidRPr="00223AA9">
        <w:rPr>
          <w:rFonts w:hint="eastAsia"/>
          <w:vertAlign w:val="subscript"/>
          <w:lang w:eastAsia="zh-TW"/>
        </w:rPr>
        <w:t>d</w:t>
      </w:r>
      <w:r w:rsidRPr="00223AA9">
        <w:rPr>
          <w:rFonts w:hint="eastAsia"/>
          <w:lang w:eastAsia="zh-TW"/>
        </w:rPr>
        <w:t>,</w:t>
      </w:r>
      <w:r>
        <w:rPr>
          <w:rFonts w:hint="eastAsia"/>
          <w:lang w:eastAsia="zh-TW"/>
        </w:rPr>
        <w:t xml:space="preserve"> we can reuse the Rel-13 LAA </w:t>
      </w:r>
      <w:r w:rsidRPr="00C7043B">
        <w:rPr>
          <w:rFonts w:hint="eastAsia"/>
          <w:lang w:eastAsia="zh-TW"/>
        </w:rPr>
        <w:t>DL channel access procedure</w:t>
      </w:r>
      <w:r>
        <w:rPr>
          <w:rFonts w:hint="eastAsia"/>
          <w:lang w:eastAsia="zh-TW"/>
        </w:rPr>
        <w:t>.</w:t>
      </w:r>
      <w:r w:rsidRPr="00C7043B">
        <w:rPr>
          <w:rFonts w:hint="eastAsia"/>
          <w:lang w:eastAsia="zh-TW"/>
        </w:rPr>
        <w:t xml:space="preserve"> </w:t>
      </w:r>
      <w:r>
        <w:rPr>
          <w:rFonts w:hint="eastAsia"/>
          <w:lang w:eastAsia="zh-TW"/>
        </w:rPr>
        <w:t xml:space="preserve">i.e. </w:t>
      </w:r>
      <w:r w:rsidRPr="00C7043B">
        <w:rPr>
          <w:rFonts w:hint="eastAsia"/>
          <w:lang w:eastAsia="zh-TW"/>
        </w:rPr>
        <w:t>UE chooses not to transmit</w:t>
      </w:r>
      <w:r>
        <w:rPr>
          <w:rFonts w:hint="eastAsia"/>
          <w:lang w:eastAsia="zh-TW"/>
        </w:rPr>
        <w:t xml:space="preserve"> when the backoff counter is counted to zero</w:t>
      </w:r>
      <w:r w:rsidRPr="00C7043B">
        <w:rPr>
          <w:rFonts w:hint="eastAsia"/>
          <w:lang w:eastAsia="zh-TW"/>
        </w:rPr>
        <w:t xml:space="preserve">, and </w:t>
      </w:r>
      <w:r>
        <w:rPr>
          <w:rFonts w:hint="eastAsia"/>
          <w:lang w:eastAsia="zh-TW"/>
        </w:rPr>
        <w:t xml:space="preserve">then </w:t>
      </w:r>
      <w:r w:rsidRPr="00C7043B">
        <w:rPr>
          <w:rFonts w:hint="eastAsia"/>
          <w:lang w:eastAsia="zh-TW"/>
        </w:rPr>
        <w:t>sense</w:t>
      </w:r>
      <w:r>
        <w:rPr>
          <w:rFonts w:hint="eastAsia"/>
          <w:lang w:eastAsia="zh-TW"/>
        </w:rPr>
        <w:t>s</w:t>
      </w:r>
      <w:r w:rsidRPr="00C7043B">
        <w:rPr>
          <w:rFonts w:hint="eastAsia"/>
          <w:lang w:eastAsia="zh-TW"/>
        </w:rPr>
        <w:t xml:space="preserve"> T</w:t>
      </w:r>
      <w:r w:rsidRPr="009923D9">
        <w:rPr>
          <w:rFonts w:hint="eastAsia"/>
          <w:vertAlign w:val="subscript"/>
          <w:lang w:eastAsia="zh-TW"/>
        </w:rPr>
        <w:t>d</w:t>
      </w:r>
      <w:r w:rsidRPr="00C7043B">
        <w:rPr>
          <w:rFonts w:hint="eastAsia"/>
          <w:lang w:eastAsia="zh-TW"/>
        </w:rPr>
        <w:t xml:space="preserve"> before the granted subframe.</w:t>
      </w:r>
      <w:r>
        <w:rPr>
          <w:rFonts w:hint="eastAsia"/>
          <w:lang w:eastAsia="zh-TW"/>
        </w:rPr>
        <w:t xml:space="preserve"> Figure </w:t>
      </w:r>
      <w:r w:rsidR="007B30C7">
        <w:rPr>
          <w:rFonts w:hint="eastAsia"/>
          <w:lang w:eastAsia="zh-TW"/>
        </w:rPr>
        <w:t xml:space="preserve">9 </w:t>
      </w:r>
      <w:r>
        <w:rPr>
          <w:rFonts w:hint="eastAsia"/>
          <w:lang w:eastAsia="zh-TW"/>
        </w:rPr>
        <w:t>shows an example.</w:t>
      </w:r>
    </w:p>
    <w:p w:rsidR="0070033E" w:rsidRDefault="0070033E" w:rsidP="0070033E">
      <w:pPr>
        <w:jc w:val="center"/>
        <w:rPr>
          <w:lang w:eastAsia="zh-TW"/>
        </w:rPr>
      </w:pPr>
      <w:r w:rsidRPr="00C7043B">
        <w:rPr>
          <w:lang w:eastAsia="zh-TW"/>
        </w:rPr>
        <w:object w:dxaOrig="10247" w:dyaOrig="3835">
          <v:shape id="_x0000_i1032" type="#_x0000_t75" style="width:388.5pt;height:145pt" o:ole="">
            <v:imagedata r:id="rId26" o:title=""/>
          </v:shape>
          <o:OLEObject Type="Embed" ProgID="Visio.Drawing.11" ShapeID="_x0000_i1032" DrawAspect="Content" ObjectID="_1517089100" r:id="rId27"/>
        </w:object>
      </w:r>
    </w:p>
    <w:p w:rsidR="0070033E" w:rsidRPr="007D236E" w:rsidRDefault="0070033E" w:rsidP="0070033E">
      <w:pPr>
        <w:jc w:val="center"/>
        <w:rPr>
          <w:b/>
          <w:lang w:eastAsia="zh-TW"/>
        </w:rPr>
      </w:pPr>
      <w:r w:rsidRPr="007D236E">
        <w:rPr>
          <w:rFonts w:hint="eastAsia"/>
          <w:b/>
          <w:lang w:eastAsia="zh-TW"/>
        </w:rPr>
        <w:t>Figure</w:t>
      </w:r>
      <w:r w:rsidR="001827DD" w:rsidRPr="007D236E">
        <w:rPr>
          <w:rFonts w:hint="eastAsia"/>
          <w:b/>
          <w:lang w:eastAsia="zh-TW"/>
        </w:rPr>
        <w:t xml:space="preserve"> </w:t>
      </w:r>
      <w:r w:rsidR="001827DD" w:rsidRPr="007D236E">
        <w:rPr>
          <w:b/>
          <w:lang w:eastAsia="zh-TW"/>
        </w:rPr>
        <w:t>9 A</w:t>
      </w:r>
      <w:r w:rsidRPr="007D236E">
        <w:rPr>
          <w:rFonts w:hint="eastAsia"/>
          <w:b/>
          <w:lang w:eastAsia="zh-TW"/>
        </w:rPr>
        <w:t xml:space="preserve">n example of time gap </w:t>
      </w:r>
      <w:r w:rsidRPr="007D236E">
        <w:rPr>
          <w:b/>
          <w:lang w:eastAsia="zh-TW"/>
        </w:rPr>
        <w:t>≥</w:t>
      </w:r>
      <w:r w:rsidRPr="007D236E">
        <w:rPr>
          <w:rFonts w:hint="eastAsia"/>
          <w:b/>
          <w:lang w:eastAsia="zh-TW"/>
        </w:rPr>
        <w:t xml:space="preserve"> T</w:t>
      </w:r>
      <w:r w:rsidRPr="007D236E">
        <w:rPr>
          <w:rFonts w:hint="eastAsia"/>
          <w:b/>
          <w:vertAlign w:val="subscript"/>
          <w:lang w:eastAsia="zh-TW"/>
        </w:rPr>
        <w:t>d</w:t>
      </w:r>
    </w:p>
    <w:p w:rsidR="0070033E" w:rsidRPr="00C7043B" w:rsidRDefault="0070033E" w:rsidP="0070033E">
      <w:pPr>
        <w:jc w:val="center"/>
        <w:rPr>
          <w:lang w:eastAsia="zh-TW"/>
        </w:rPr>
      </w:pPr>
    </w:p>
    <w:p w:rsidR="0070033E" w:rsidRPr="00223AA9" w:rsidRDefault="0070033E" w:rsidP="0070033E">
      <w:pPr>
        <w:rPr>
          <w:b/>
          <w:lang w:eastAsia="zh-TW"/>
        </w:rPr>
      </w:pPr>
      <w:r w:rsidRPr="00223AA9">
        <w:rPr>
          <w:rFonts w:hint="eastAsia"/>
          <w:b/>
          <w:lang w:eastAsia="zh-TW"/>
        </w:rPr>
        <w:t>Case 2: time gap &lt; T</w:t>
      </w:r>
      <w:r w:rsidRPr="00223AA9">
        <w:rPr>
          <w:rFonts w:hint="eastAsia"/>
          <w:b/>
          <w:vertAlign w:val="subscript"/>
          <w:lang w:eastAsia="zh-TW"/>
        </w:rPr>
        <w:t>d</w:t>
      </w:r>
    </w:p>
    <w:p w:rsidR="0070033E" w:rsidRPr="00C7043B" w:rsidRDefault="001827DD" w:rsidP="0070033E">
      <w:pPr>
        <w:rPr>
          <w:lang w:eastAsia="zh-TW"/>
        </w:rPr>
      </w:pPr>
      <w:r>
        <w:rPr>
          <w:rFonts w:hint="eastAsia"/>
          <w:lang w:eastAsia="zh-TW"/>
        </w:rPr>
        <w:t xml:space="preserve">As shown in Figure </w:t>
      </w:r>
      <w:r>
        <w:rPr>
          <w:lang w:eastAsia="zh-TW"/>
        </w:rPr>
        <w:t>10</w:t>
      </w:r>
      <w:r w:rsidR="0070033E">
        <w:rPr>
          <w:rFonts w:hint="eastAsia"/>
          <w:lang w:eastAsia="zh-TW"/>
        </w:rPr>
        <w:t>, i</w:t>
      </w:r>
      <w:r w:rsidR="0070033E" w:rsidRPr="00C7043B">
        <w:rPr>
          <w:rFonts w:hint="eastAsia"/>
          <w:lang w:eastAsia="zh-TW"/>
        </w:rPr>
        <w:t xml:space="preserve">t is </w:t>
      </w:r>
      <w:r w:rsidR="0070033E" w:rsidRPr="00C7043B">
        <w:rPr>
          <w:lang w:eastAsia="zh-TW"/>
        </w:rPr>
        <w:t>obvious</w:t>
      </w:r>
      <w:r w:rsidR="0070033E" w:rsidRPr="00C7043B">
        <w:rPr>
          <w:rFonts w:hint="eastAsia"/>
          <w:lang w:eastAsia="zh-TW"/>
        </w:rPr>
        <w:t xml:space="preserve"> that UE cannot follow the </w:t>
      </w:r>
      <w:r w:rsidR="0070033E">
        <w:rPr>
          <w:rFonts w:hint="eastAsia"/>
          <w:lang w:eastAsia="zh-TW"/>
        </w:rPr>
        <w:t>mechanism</w:t>
      </w:r>
      <w:r w:rsidR="0070033E" w:rsidRPr="00C7043B">
        <w:rPr>
          <w:rFonts w:hint="eastAsia"/>
          <w:lang w:eastAsia="zh-TW"/>
        </w:rPr>
        <w:t xml:space="preserve"> in </w:t>
      </w:r>
      <w:r w:rsidR="0070033E">
        <w:rPr>
          <w:rFonts w:hint="eastAsia"/>
          <w:lang w:eastAsia="zh-TW"/>
        </w:rPr>
        <w:t xml:space="preserve">case </w:t>
      </w:r>
      <w:r w:rsidR="0070033E" w:rsidRPr="00C7043B">
        <w:rPr>
          <w:rFonts w:hint="eastAsia"/>
          <w:lang w:eastAsia="zh-TW"/>
        </w:rPr>
        <w:t xml:space="preserve">1. Thus, we propose the following </w:t>
      </w:r>
      <w:r w:rsidR="0070033E">
        <w:rPr>
          <w:rFonts w:hint="eastAsia"/>
          <w:lang w:eastAsia="zh-TW"/>
        </w:rPr>
        <w:t>two</w:t>
      </w:r>
      <w:r w:rsidR="0070033E" w:rsidRPr="00C7043B">
        <w:rPr>
          <w:rFonts w:hint="eastAsia"/>
          <w:lang w:eastAsia="zh-TW"/>
        </w:rPr>
        <w:t xml:space="preserve"> options.</w:t>
      </w:r>
    </w:p>
    <w:p w:rsidR="0070033E" w:rsidRPr="00C7043B" w:rsidRDefault="0070033E" w:rsidP="0070033E">
      <w:pPr>
        <w:rPr>
          <w:lang w:eastAsia="zh-TW"/>
        </w:rPr>
      </w:pPr>
    </w:p>
    <w:p w:rsidR="0070033E" w:rsidRDefault="0070033E" w:rsidP="0070033E">
      <w:pPr>
        <w:jc w:val="center"/>
        <w:rPr>
          <w:lang w:eastAsia="zh-TW"/>
        </w:rPr>
      </w:pPr>
    </w:p>
    <w:p w:rsidR="0070033E" w:rsidRDefault="0070033E" w:rsidP="0070033E">
      <w:pPr>
        <w:jc w:val="center"/>
        <w:rPr>
          <w:lang w:eastAsia="zh-TW"/>
        </w:rPr>
      </w:pPr>
      <w:r>
        <w:rPr>
          <w:lang w:eastAsia="zh-TW"/>
        </w:rPr>
        <w:object w:dxaOrig="8049" w:dyaOrig="3760">
          <v:shape id="_x0000_i1033" type="#_x0000_t75" style="width:329pt;height:153.5pt" o:ole="">
            <v:imagedata r:id="rId28" o:title=""/>
          </v:shape>
          <o:OLEObject Type="Embed" ProgID="Visio.Drawing.11" ShapeID="_x0000_i1033" DrawAspect="Content" ObjectID="_1517089101" r:id="rId29"/>
        </w:object>
      </w:r>
    </w:p>
    <w:p w:rsidR="0070033E" w:rsidRPr="007D236E" w:rsidRDefault="0070033E" w:rsidP="0070033E">
      <w:pPr>
        <w:jc w:val="center"/>
        <w:rPr>
          <w:b/>
          <w:lang w:eastAsia="zh-TW"/>
        </w:rPr>
      </w:pPr>
      <w:r w:rsidRPr="007D236E">
        <w:rPr>
          <w:rFonts w:hint="eastAsia"/>
          <w:b/>
          <w:lang w:eastAsia="zh-TW"/>
        </w:rPr>
        <w:t>Figure</w:t>
      </w:r>
      <w:r w:rsidR="001827DD" w:rsidRPr="007D236E">
        <w:rPr>
          <w:rFonts w:hint="eastAsia"/>
          <w:b/>
          <w:lang w:eastAsia="zh-TW"/>
        </w:rPr>
        <w:t xml:space="preserve"> </w:t>
      </w:r>
      <w:r w:rsidR="001827DD" w:rsidRPr="007D236E">
        <w:rPr>
          <w:b/>
          <w:lang w:eastAsia="zh-TW"/>
        </w:rPr>
        <w:t>10 A</w:t>
      </w:r>
      <w:r w:rsidRPr="007D236E">
        <w:rPr>
          <w:rFonts w:hint="eastAsia"/>
          <w:b/>
          <w:lang w:eastAsia="zh-TW"/>
        </w:rPr>
        <w:t>n example of time gap &lt; T</w:t>
      </w:r>
      <w:r w:rsidRPr="007D236E">
        <w:rPr>
          <w:rFonts w:hint="eastAsia"/>
          <w:b/>
          <w:vertAlign w:val="subscript"/>
          <w:lang w:eastAsia="zh-TW"/>
        </w:rPr>
        <w:t>d</w:t>
      </w:r>
    </w:p>
    <w:p w:rsidR="0070033E" w:rsidRDefault="0070033E" w:rsidP="0070033E">
      <w:pPr>
        <w:jc w:val="center"/>
        <w:rPr>
          <w:lang w:eastAsia="zh-TW"/>
        </w:rPr>
      </w:pPr>
    </w:p>
    <w:p w:rsidR="0070033E" w:rsidRPr="00C7043B" w:rsidRDefault="0070033E" w:rsidP="0070033E">
      <w:pPr>
        <w:rPr>
          <w:lang w:eastAsia="zh-TW"/>
        </w:rPr>
      </w:pPr>
      <w:r w:rsidRPr="00C7043B">
        <w:rPr>
          <w:lang w:eastAsia="zh-TW"/>
        </w:rPr>
        <w:t>O</w:t>
      </w:r>
      <w:r w:rsidRPr="00C7043B">
        <w:rPr>
          <w:rFonts w:hint="eastAsia"/>
          <w:lang w:eastAsia="zh-TW"/>
        </w:rPr>
        <w:t xml:space="preserve">ption 1: </w:t>
      </w:r>
      <w:r>
        <w:rPr>
          <w:rFonts w:hint="eastAsia"/>
          <w:lang w:eastAsia="zh-TW"/>
        </w:rPr>
        <w:t xml:space="preserve">When backoff counter N=0, </w:t>
      </w:r>
      <w:r w:rsidRPr="00C7043B">
        <w:rPr>
          <w:rFonts w:hint="eastAsia"/>
          <w:lang w:eastAsia="zh-TW"/>
        </w:rPr>
        <w:t xml:space="preserve">UE senses an </w:t>
      </w:r>
      <w:r>
        <w:rPr>
          <w:rFonts w:hint="eastAsia"/>
          <w:lang w:eastAsia="zh-TW"/>
        </w:rPr>
        <w:t>special</w:t>
      </w:r>
      <w:r w:rsidRPr="00C7043B">
        <w:rPr>
          <w:rFonts w:hint="eastAsia"/>
          <w:lang w:eastAsia="zh-TW"/>
        </w:rPr>
        <w:t xml:space="preserve"> slot duration T</w:t>
      </w:r>
      <w:r>
        <w:rPr>
          <w:rFonts w:hint="eastAsia"/>
          <w:vertAlign w:val="subscript"/>
          <w:lang w:eastAsia="zh-TW"/>
        </w:rPr>
        <w:t>s</w:t>
      </w:r>
      <w:r w:rsidRPr="009923D9">
        <w:rPr>
          <w:rFonts w:hint="eastAsia"/>
          <w:vertAlign w:val="subscript"/>
          <w:lang w:eastAsia="zh-TW"/>
        </w:rPr>
        <w:t>sl</w:t>
      </w:r>
      <w:r w:rsidRPr="00C7043B">
        <w:rPr>
          <w:rFonts w:hint="eastAsia"/>
          <w:lang w:eastAsia="zh-TW"/>
        </w:rPr>
        <w:t xml:space="preserve"> before the granted subframe. The </w:t>
      </w:r>
      <w:r>
        <w:rPr>
          <w:rFonts w:hint="eastAsia"/>
          <w:lang w:eastAsia="zh-TW"/>
        </w:rPr>
        <w:t>special</w:t>
      </w:r>
      <w:r w:rsidRPr="00C7043B">
        <w:rPr>
          <w:rFonts w:hint="eastAsia"/>
          <w:lang w:eastAsia="zh-TW"/>
        </w:rPr>
        <w:t xml:space="preserve"> slot</w:t>
      </w:r>
      <w:r>
        <w:rPr>
          <w:rFonts w:hint="eastAsia"/>
          <w:lang w:eastAsia="zh-TW"/>
        </w:rPr>
        <w:t xml:space="preserve"> covers all the remaining time. Figure </w:t>
      </w:r>
      <w:r w:rsidR="007B30C7">
        <w:rPr>
          <w:rFonts w:hint="eastAsia"/>
          <w:lang w:eastAsia="zh-TW"/>
        </w:rPr>
        <w:t xml:space="preserve">11 </w:t>
      </w:r>
      <w:r>
        <w:rPr>
          <w:rFonts w:hint="eastAsia"/>
          <w:lang w:eastAsia="zh-TW"/>
        </w:rPr>
        <w:t>illustrates an example.</w:t>
      </w:r>
    </w:p>
    <w:p w:rsidR="0070033E" w:rsidRDefault="0070033E" w:rsidP="0070033E">
      <w:pPr>
        <w:jc w:val="center"/>
        <w:rPr>
          <w:lang w:eastAsia="zh-TW"/>
        </w:rPr>
      </w:pPr>
    </w:p>
    <w:p w:rsidR="0070033E" w:rsidRPr="005E61F0" w:rsidRDefault="0070033E" w:rsidP="0070033E">
      <w:pPr>
        <w:jc w:val="center"/>
        <w:rPr>
          <w:lang w:eastAsia="zh-TW"/>
        </w:rPr>
      </w:pPr>
      <w:r>
        <w:rPr>
          <w:lang w:eastAsia="zh-TW"/>
        </w:rPr>
        <w:object w:dxaOrig="8049" w:dyaOrig="3739">
          <v:shape id="_x0000_i1034" type="#_x0000_t75" style="width:322.5pt;height:149.5pt" o:ole="">
            <v:imagedata r:id="rId30" o:title=""/>
          </v:shape>
          <o:OLEObject Type="Embed" ProgID="Visio.Drawing.11" ShapeID="_x0000_i1034" DrawAspect="Content" ObjectID="_1517089102" r:id="rId31"/>
        </w:object>
      </w:r>
    </w:p>
    <w:p w:rsidR="0070033E" w:rsidRPr="007D236E" w:rsidRDefault="0070033E" w:rsidP="0070033E">
      <w:pPr>
        <w:jc w:val="center"/>
        <w:rPr>
          <w:b/>
          <w:lang w:eastAsia="zh-TW"/>
        </w:rPr>
      </w:pPr>
      <w:r w:rsidRPr="007D236E">
        <w:rPr>
          <w:rFonts w:hint="eastAsia"/>
          <w:b/>
          <w:lang w:eastAsia="zh-TW"/>
        </w:rPr>
        <w:t>Figure</w:t>
      </w:r>
      <w:r w:rsidR="001827DD" w:rsidRPr="007D236E">
        <w:rPr>
          <w:rFonts w:hint="eastAsia"/>
          <w:b/>
          <w:lang w:eastAsia="zh-TW"/>
        </w:rPr>
        <w:t xml:space="preserve"> </w:t>
      </w:r>
      <w:r w:rsidR="001827DD" w:rsidRPr="007D236E">
        <w:rPr>
          <w:b/>
          <w:lang w:eastAsia="zh-TW"/>
        </w:rPr>
        <w:t>11</w:t>
      </w:r>
      <w:r w:rsidRPr="007D236E">
        <w:rPr>
          <w:rFonts w:hint="eastAsia"/>
          <w:b/>
          <w:lang w:eastAsia="zh-TW"/>
        </w:rPr>
        <w:t>.</w:t>
      </w:r>
      <w:r w:rsidR="001827DD" w:rsidRPr="007D236E">
        <w:rPr>
          <w:rFonts w:hint="eastAsia"/>
          <w:b/>
          <w:lang w:eastAsia="zh-TW"/>
        </w:rPr>
        <w:t xml:space="preserve"> </w:t>
      </w:r>
      <w:r w:rsidR="001827DD" w:rsidRPr="007D236E">
        <w:rPr>
          <w:b/>
          <w:lang w:eastAsia="zh-TW"/>
        </w:rPr>
        <w:t>A</w:t>
      </w:r>
      <w:r w:rsidRPr="007D236E">
        <w:rPr>
          <w:rFonts w:hint="eastAsia"/>
          <w:b/>
          <w:lang w:eastAsia="zh-TW"/>
        </w:rPr>
        <w:t xml:space="preserve">n illustration of Option 1 </w:t>
      </w:r>
    </w:p>
    <w:p w:rsidR="0070033E" w:rsidRDefault="0070033E" w:rsidP="0070033E">
      <w:pPr>
        <w:rPr>
          <w:lang w:eastAsia="zh-TW"/>
        </w:rPr>
      </w:pPr>
    </w:p>
    <w:p w:rsidR="0070033E" w:rsidRPr="00C7043B" w:rsidRDefault="0070033E" w:rsidP="0070033E">
      <w:pPr>
        <w:rPr>
          <w:lang w:eastAsia="zh-TW"/>
        </w:rPr>
      </w:pPr>
      <w:r w:rsidRPr="00C7043B">
        <w:rPr>
          <w:lang w:eastAsia="zh-TW"/>
        </w:rPr>
        <w:t>O</w:t>
      </w:r>
      <w:r>
        <w:rPr>
          <w:rFonts w:hint="eastAsia"/>
          <w:lang w:eastAsia="zh-TW"/>
        </w:rPr>
        <w:t>ption 2</w:t>
      </w:r>
      <w:r w:rsidRPr="00C7043B">
        <w:rPr>
          <w:rFonts w:hint="eastAsia"/>
          <w:lang w:eastAsia="zh-TW"/>
        </w:rPr>
        <w:t xml:space="preserve">: </w:t>
      </w:r>
      <w:r>
        <w:rPr>
          <w:rFonts w:hint="eastAsia"/>
          <w:lang w:eastAsia="zh-TW"/>
        </w:rPr>
        <w:t xml:space="preserve">When backoff counter N=0, </w:t>
      </w:r>
      <w:r w:rsidRPr="00C7043B">
        <w:rPr>
          <w:rFonts w:hint="eastAsia"/>
          <w:lang w:eastAsia="zh-TW"/>
        </w:rPr>
        <w:t>UE keeps sensing T</w:t>
      </w:r>
      <w:r w:rsidRPr="009923D9">
        <w:rPr>
          <w:rFonts w:hint="eastAsia"/>
          <w:vertAlign w:val="subscript"/>
          <w:lang w:eastAsia="zh-TW"/>
        </w:rPr>
        <w:t>sl</w:t>
      </w:r>
      <w:r w:rsidRPr="00C7043B">
        <w:rPr>
          <w:rFonts w:hint="eastAsia"/>
          <w:lang w:eastAsia="zh-TW"/>
        </w:rPr>
        <w:t xml:space="preserve"> </w:t>
      </w:r>
      <w:r>
        <w:rPr>
          <w:rFonts w:hint="eastAsia"/>
          <w:lang w:eastAsia="zh-TW"/>
        </w:rPr>
        <w:t>u</w:t>
      </w:r>
      <w:r w:rsidRPr="00C7043B">
        <w:rPr>
          <w:rFonts w:hint="eastAsia"/>
          <w:lang w:eastAsia="zh-TW"/>
        </w:rPr>
        <w:t>ntil the remaining time &lt; T</w:t>
      </w:r>
      <w:r w:rsidRPr="009923D9">
        <w:rPr>
          <w:rFonts w:hint="eastAsia"/>
          <w:vertAlign w:val="subscript"/>
          <w:lang w:eastAsia="zh-TW"/>
        </w:rPr>
        <w:t>sl</w:t>
      </w:r>
      <w:r w:rsidRPr="00C7043B">
        <w:rPr>
          <w:rFonts w:hint="eastAsia"/>
          <w:lang w:eastAsia="zh-TW"/>
        </w:rPr>
        <w:t>, and senses a partial slot duration T</w:t>
      </w:r>
      <w:r w:rsidRPr="009923D9">
        <w:rPr>
          <w:rFonts w:hint="eastAsia"/>
          <w:vertAlign w:val="subscript"/>
          <w:lang w:eastAsia="zh-TW"/>
        </w:rPr>
        <w:t>psl</w:t>
      </w:r>
      <w:r w:rsidRPr="00C7043B">
        <w:rPr>
          <w:rFonts w:hint="eastAsia"/>
          <w:lang w:eastAsia="zh-TW"/>
        </w:rPr>
        <w:t xml:space="preserve"> before the granted subframe, where 0 &lt;= T</w:t>
      </w:r>
      <w:r w:rsidRPr="009923D9">
        <w:rPr>
          <w:rFonts w:hint="eastAsia"/>
          <w:vertAlign w:val="subscript"/>
          <w:lang w:eastAsia="zh-TW"/>
        </w:rPr>
        <w:t>psl</w:t>
      </w:r>
      <w:r w:rsidRPr="00C7043B">
        <w:rPr>
          <w:rFonts w:hint="eastAsia"/>
          <w:lang w:eastAsia="zh-TW"/>
        </w:rPr>
        <w:t xml:space="preserve"> &lt; T</w:t>
      </w:r>
      <w:r w:rsidRPr="009923D9">
        <w:rPr>
          <w:rFonts w:hint="eastAsia"/>
          <w:vertAlign w:val="subscript"/>
          <w:lang w:eastAsia="zh-TW"/>
        </w:rPr>
        <w:t>sl</w:t>
      </w:r>
      <w:r w:rsidRPr="00C7043B">
        <w:rPr>
          <w:rFonts w:hint="eastAsia"/>
          <w:lang w:eastAsia="zh-TW"/>
        </w:rPr>
        <w:t>.</w:t>
      </w:r>
      <w:r>
        <w:rPr>
          <w:rFonts w:hint="eastAsia"/>
          <w:lang w:eastAsia="zh-TW"/>
        </w:rPr>
        <w:t xml:space="preserve"> Figure </w:t>
      </w:r>
      <w:r w:rsidR="001827DD">
        <w:rPr>
          <w:lang w:eastAsia="zh-TW"/>
        </w:rPr>
        <w:t>12</w:t>
      </w:r>
      <w:r>
        <w:rPr>
          <w:rFonts w:hint="eastAsia"/>
          <w:lang w:eastAsia="zh-TW"/>
        </w:rPr>
        <w:t xml:space="preserve"> illustrates an example.</w:t>
      </w:r>
    </w:p>
    <w:p w:rsidR="0070033E" w:rsidRPr="00B46965" w:rsidRDefault="0070033E" w:rsidP="0070033E">
      <w:pPr>
        <w:rPr>
          <w:lang w:eastAsia="zh-TW"/>
        </w:rPr>
      </w:pPr>
    </w:p>
    <w:p w:rsidR="0070033E" w:rsidRDefault="0070033E" w:rsidP="0070033E">
      <w:pPr>
        <w:jc w:val="center"/>
        <w:rPr>
          <w:lang w:eastAsia="zh-TW"/>
        </w:rPr>
      </w:pPr>
      <w:r>
        <w:rPr>
          <w:lang w:eastAsia="zh-TW"/>
        </w:rPr>
        <w:object w:dxaOrig="8049" w:dyaOrig="3739">
          <v:shape id="_x0000_i1035" type="#_x0000_t75" style="width:326.5pt;height:151pt" o:ole="">
            <v:imagedata r:id="rId32" o:title=""/>
          </v:shape>
          <o:OLEObject Type="Embed" ProgID="Visio.Drawing.11" ShapeID="_x0000_i1035" DrawAspect="Content" ObjectID="_1517089103" r:id="rId33"/>
        </w:object>
      </w:r>
    </w:p>
    <w:p w:rsidR="0070033E" w:rsidRPr="007D236E" w:rsidRDefault="0070033E" w:rsidP="0070033E">
      <w:pPr>
        <w:jc w:val="center"/>
        <w:rPr>
          <w:b/>
          <w:lang w:eastAsia="zh-TW"/>
        </w:rPr>
      </w:pPr>
      <w:r w:rsidRPr="007D236E">
        <w:rPr>
          <w:rFonts w:hint="eastAsia"/>
          <w:b/>
          <w:lang w:eastAsia="zh-TW"/>
        </w:rPr>
        <w:t>Figure</w:t>
      </w:r>
      <w:r w:rsidR="001827DD" w:rsidRPr="007D236E">
        <w:rPr>
          <w:rFonts w:hint="eastAsia"/>
          <w:b/>
          <w:lang w:eastAsia="zh-TW"/>
        </w:rPr>
        <w:t xml:space="preserve"> </w:t>
      </w:r>
      <w:r w:rsidR="001827DD" w:rsidRPr="007D236E">
        <w:rPr>
          <w:b/>
          <w:lang w:eastAsia="zh-TW"/>
        </w:rPr>
        <w:t>12</w:t>
      </w:r>
      <w:r w:rsidRPr="007D236E">
        <w:rPr>
          <w:rFonts w:hint="eastAsia"/>
          <w:b/>
          <w:lang w:eastAsia="zh-TW"/>
        </w:rPr>
        <w:t>. an illustration of Option 2</w:t>
      </w:r>
    </w:p>
    <w:p w:rsidR="0070033E" w:rsidRPr="00C7043B" w:rsidRDefault="0070033E" w:rsidP="0070033E">
      <w:pPr>
        <w:jc w:val="center"/>
        <w:rPr>
          <w:lang w:eastAsia="zh-TW"/>
        </w:rPr>
      </w:pPr>
    </w:p>
    <w:p w:rsidR="0070033E" w:rsidRPr="0088627A" w:rsidRDefault="0070033E" w:rsidP="0070033E">
      <w:pPr>
        <w:rPr>
          <w:lang w:eastAsia="zh-TW"/>
        </w:rPr>
      </w:pPr>
      <w:r>
        <w:rPr>
          <w:rFonts w:hint="eastAsia"/>
          <w:lang w:eastAsia="zh-TW"/>
        </w:rPr>
        <w:t>Note that Option 2 is also a feasible solution in case 1.</w:t>
      </w:r>
    </w:p>
    <w:p w:rsidR="00AD0731" w:rsidRDefault="00AD0731" w:rsidP="009923D9">
      <w:pPr>
        <w:rPr>
          <w:lang w:eastAsia="zh-TW"/>
        </w:rPr>
      </w:pPr>
    </w:p>
    <w:p w:rsidR="00AD0731" w:rsidRDefault="00AD0731" w:rsidP="009923D9">
      <w:pPr>
        <w:rPr>
          <w:lang w:eastAsia="zh-TW"/>
        </w:rPr>
      </w:pPr>
    </w:p>
    <w:p w:rsidR="00AE6B1D" w:rsidRDefault="00AE6B1D" w:rsidP="009923D9">
      <w:pPr>
        <w:rPr>
          <w:b/>
          <w:lang w:eastAsia="zh-TW"/>
        </w:rPr>
      </w:pPr>
      <w:r w:rsidRPr="00AE6B1D">
        <w:rPr>
          <w:b/>
          <w:lang w:eastAsia="zh-TW"/>
        </w:rPr>
        <w:t>PUCCH:</w:t>
      </w:r>
    </w:p>
    <w:p w:rsidR="00E92631" w:rsidRDefault="00E92631" w:rsidP="009923D9">
      <w:pPr>
        <w:rPr>
          <w:b/>
          <w:lang w:eastAsia="zh-TW"/>
        </w:rPr>
      </w:pPr>
    </w:p>
    <w:p w:rsidR="003E48E8" w:rsidRDefault="003E48E8" w:rsidP="009923D9">
      <w:pPr>
        <w:rPr>
          <w:lang w:eastAsia="zh-TW"/>
        </w:rPr>
      </w:pPr>
      <w:r>
        <w:rPr>
          <w:lang w:eastAsia="zh-TW"/>
        </w:rPr>
        <w:t xml:space="preserve">For PUCCH's transmission, as there is no dynamic grant </w:t>
      </w:r>
      <w:r w:rsidR="00805441">
        <w:rPr>
          <w:lang w:eastAsia="zh-TW"/>
        </w:rPr>
        <w:t xml:space="preserve">to trigger a UE's transmission on PUCCH, it would be difficult for it to take the correct LBT behavior without signaling from eNB concerning whether the expected PUCCH is within </w:t>
      </w:r>
      <w:r w:rsidR="00805441">
        <w:rPr>
          <w:lang w:eastAsia="zh-TW"/>
        </w:rPr>
        <w:lastRenderedPageBreak/>
        <w:t xml:space="preserve">the </w:t>
      </w:r>
      <w:r w:rsidR="00505539">
        <w:rPr>
          <w:lang w:eastAsia="zh-TW"/>
        </w:rPr>
        <w:t>transmission sequence</w:t>
      </w:r>
      <w:r w:rsidR="00805441">
        <w:rPr>
          <w:lang w:eastAsia="zh-TW"/>
        </w:rPr>
        <w:t xml:space="preserve"> or not.  We </w:t>
      </w:r>
      <w:r w:rsidR="00A2392D">
        <w:rPr>
          <w:lang w:eastAsia="zh-TW"/>
        </w:rPr>
        <w:t>propose to</w:t>
      </w:r>
      <w:r w:rsidR="00805441">
        <w:rPr>
          <w:lang w:eastAsia="zh-TW"/>
        </w:rPr>
        <w:t xml:space="preserve"> use some common signaling to provide that information to UEs in a cell. </w:t>
      </w:r>
    </w:p>
    <w:p w:rsidR="00E92631" w:rsidRPr="00AE6B1D" w:rsidRDefault="00E92631" w:rsidP="009923D9">
      <w:pPr>
        <w:rPr>
          <w:b/>
          <w:lang w:eastAsia="zh-TW"/>
        </w:rPr>
      </w:pPr>
    </w:p>
    <w:p w:rsidR="00F46A5C" w:rsidRDefault="00F46A5C" w:rsidP="00AE6B1D">
      <w:pPr>
        <w:overflowPunct w:val="0"/>
        <w:autoSpaceDE w:val="0"/>
        <w:autoSpaceDN w:val="0"/>
        <w:adjustRightInd w:val="0"/>
        <w:spacing w:after="180"/>
        <w:contextualSpacing/>
        <w:textAlignment w:val="baseline"/>
        <w:rPr>
          <w:b/>
        </w:rPr>
      </w:pPr>
      <w:r w:rsidRPr="00F46A5C">
        <w:rPr>
          <w:b/>
        </w:rPr>
        <w:t>PRACH</w:t>
      </w:r>
      <w:r>
        <w:rPr>
          <w:b/>
        </w:rPr>
        <w:t>:</w:t>
      </w:r>
    </w:p>
    <w:p w:rsidR="00F46A5C" w:rsidRDefault="00F46A5C" w:rsidP="00AE6B1D">
      <w:pPr>
        <w:overflowPunct w:val="0"/>
        <w:autoSpaceDE w:val="0"/>
        <w:autoSpaceDN w:val="0"/>
        <w:adjustRightInd w:val="0"/>
        <w:spacing w:after="180"/>
        <w:contextualSpacing/>
        <w:textAlignment w:val="baseline"/>
        <w:rPr>
          <w:b/>
        </w:rPr>
      </w:pPr>
    </w:p>
    <w:p w:rsidR="00267D8E" w:rsidRDefault="00F46A5C" w:rsidP="00AE6B1D">
      <w:pPr>
        <w:overflowPunct w:val="0"/>
        <w:autoSpaceDE w:val="0"/>
        <w:autoSpaceDN w:val="0"/>
        <w:adjustRightInd w:val="0"/>
        <w:spacing w:after="180"/>
        <w:contextualSpacing/>
        <w:textAlignment w:val="baseline"/>
      </w:pPr>
      <w:r w:rsidRPr="00F46A5C">
        <w:t>For RACH</w:t>
      </w:r>
      <w:r w:rsidR="00AE6B1D" w:rsidRPr="00F46A5C">
        <w:t xml:space="preserve"> </w:t>
      </w:r>
      <w:r>
        <w:t>from PDCCH order</w:t>
      </w:r>
      <w:r w:rsidR="00377D04">
        <w:t>, d</w:t>
      </w:r>
      <w:r w:rsidR="00322E98">
        <w:t xml:space="preserve">ifferentiation can be made based on whether the PRACH would take place within the </w:t>
      </w:r>
      <w:r w:rsidR="00377D04">
        <w:t>transmission sequence</w:t>
      </w:r>
      <w:r w:rsidR="00322E98">
        <w:t xml:space="preserve"> or not</w:t>
      </w:r>
      <w:r w:rsidR="00B07742">
        <w:t>, different LBT behaviors can be defined accordingly</w:t>
      </w:r>
      <w:r w:rsidR="00322E98">
        <w:t>.</w:t>
      </w:r>
      <w:r w:rsidR="00377D04">
        <w:t xml:space="preserve"> If it is within the transmission sequence, then one shot LBT is enough, otherwise </w:t>
      </w:r>
      <w:r w:rsidR="00C9099B">
        <w:t>a Category 4 LBT is used and the</w:t>
      </w:r>
      <w:r w:rsidR="00377D04">
        <w:t xml:space="preserve"> LBT parameters can be different from PUSCH's.</w:t>
      </w:r>
    </w:p>
    <w:p w:rsidR="00267D8E" w:rsidRDefault="00267D8E" w:rsidP="00AE6B1D">
      <w:pPr>
        <w:overflowPunct w:val="0"/>
        <w:autoSpaceDE w:val="0"/>
        <w:autoSpaceDN w:val="0"/>
        <w:adjustRightInd w:val="0"/>
        <w:spacing w:after="180"/>
        <w:contextualSpacing/>
        <w:textAlignment w:val="baseline"/>
      </w:pPr>
    </w:p>
    <w:p w:rsidR="00C868FA" w:rsidRDefault="00C868FA" w:rsidP="00C868FA">
      <w:pPr>
        <w:keepNext/>
        <w:overflowPunct w:val="0"/>
        <w:autoSpaceDE w:val="0"/>
        <w:autoSpaceDN w:val="0"/>
        <w:adjustRightInd w:val="0"/>
        <w:spacing w:after="180"/>
        <w:contextualSpacing/>
        <w:textAlignment w:val="baseline"/>
      </w:pPr>
      <w:r>
        <w:t xml:space="preserve"> </w:t>
      </w:r>
      <w:r w:rsidRPr="00C868FA">
        <w:rPr>
          <w:noProof/>
          <w:lang w:eastAsia="zh-TW"/>
        </w:rPr>
        <w:drawing>
          <wp:inline distT="0" distB="0" distL="0" distR="0">
            <wp:extent cx="3423285" cy="1982470"/>
            <wp:effectExtent l="1905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srcRect/>
                    <a:stretch>
                      <a:fillRect/>
                    </a:stretch>
                  </pic:blipFill>
                  <pic:spPr bwMode="auto">
                    <a:xfrm>
                      <a:off x="0" y="0"/>
                      <a:ext cx="3423285" cy="1982470"/>
                    </a:xfrm>
                    <a:prstGeom prst="rect">
                      <a:avLst/>
                    </a:prstGeom>
                    <a:noFill/>
                    <a:ln w="9525">
                      <a:noFill/>
                      <a:miter lim="800000"/>
                      <a:headEnd/>
                      <a:tailEnd/>
                    </a:ln>
                  </pic:spPr>
                </pic:pic>
              </a:graphicData>
            </a:graphic>
          </wp:inline>
        </w:drawing>
      </w:r>
    </w:p>
    <w:p w:rsidR="00267D8E" w:rsidRDefault="00C868FA" w:rsidP="00C868FA">
      <w:pPr>
        <w:pStyle w:val="Caption"/>
      </w:pPr>
      <w:r>
        <w:t xml:space="preserve">Figure </w:t>
      </w:r>
      <w:r w:rsidR="007B30C7">
        <w:rPr>
          <w:rFonts w:eastAsiaTheme="minorEastAsia" w:hint="eastAsia"/>
          <w:lang w:eastAsia="zh-TW"/>
        </w:rPr>
        <w:t>13</w:t>
      </w:r>
      <w:r w:rsidR="007B30C7">
        <w:t xml:space="preserve"> </w:t>
      </w:r>
      <w:r>
        <w:t>PRACH within the maximum transmission duration</w:t>
      </w:r>
    </w:p>
    <w:p w:rsidR="00C868FA" w:rsidRDefault="00C868FA" w:rsidP="00267D8E">
      <w:pPr>
        <w:overflowPunct w:val="0"/>
        <w:autoSpaceDE w:val="0"/>
        <w:autoSpaceDN w:val="0"/>
        <w:adjustRightInd w:val="0"/>
        <w:spacing w:after="180"/>
        <w:contextualSpacing/>
        <w:textAlignment w:val="baseline"/>
      </w:pPr>
    </w:p>
    <w:p w:rsidR="00C868FA" w:rsidRDefault="00C868FA" w:rsidP="00267D8E">
      <w:pPr>
        <w:overflowPunct w:val="0"/>
        <w:autoSpaceDE w:val="0"/>
        <w:autoSpaceDN w:val="0"/>
        <w:adjustRightInd w:val="0"/>
        <w:spacing w:after="180"/>
        <w:contextualSpacing/>
        <w:textAlignment w:val="baseline"/>
      </w:pPr>
    </w:p>
    <w:p w:rsidR="00C868FA" w:rsidRDefault="00C868FA" w:rsidP="00C868FA">
      <w:pPr>
        <w:keepNext/>
        <w:overflowPunct w:val="0"/>
        <w:autoSpaceDE w:val="0"/>
        <w:autoSpaceDN w:val="0"/>
        <w:adjustRightInd w:val="0"/>
        <w:spacing w:after="180"/>
        <w:contextualSpacing/>
        <w:textAlignment w:val="baseline"/>
      </w:pPr>
      <w:r w:rsidRPr="00C868FA">
        <w:rPr>
          <w:noProof/>
          <w:lang w:eastAsia="zh-TW"/>
        </w:rPr>
        <w:drawing>
          <wp:inline distT="0" distB="0" distL="0" distR="0">
            <wp:extent cx="4228465" cy="2070100"/>
            <wp:effectExtent l="1905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srcRect/>
                    <a:stretch>
                      <a:fillRect/>
                    </a:stretch>
                  </pic:blipFill>
                  <pic:spPr bwMode="auto">
                    <a:xfrm>
                      <a:off x="0" y="0"/>
                      <a:ext cx="4228465" cy="2070100"/>
                    </a:xfrm>
                    <a:prstGeom prst="rect">
                      <a:avLst/>
                    </a:prstGeom>
                    <a:noFill/>
                    <a:ln w="9525">
                      <a:noFill/>
                      <a:miter lim="800000"/>
                      <a:headEnd/>
                      <a:tailEnd/>
                    </a:ln>
                  </pic:spPr>
                </pic:pic>
              </a:graphicData>
            </a:graphic>
          </wp:inline>
        </w:drawing>
      </w:r>
    </w:p>
    <w:p w:rsidR="00C868FA" w:rsidRDefault="00C868FA" w:rsidP="00C868FA">
      <w:pPr>
        <w:pStyle w:val="Caption"/>
      </w:pPr>
      <w:r>
        <w:t xml:space="preserve">Figure </w:t>
      </w:r>
      <w:r w:rsidR="007B30C7">
        <w:rPr>
          <w:rFonts w:eastAsiaTheme="minorEastAsia" w:hint="eastAsia"/>
          <w:lang w:eastAsia="zh-TW"/>
        </w:rPr>
        <w:t>14</w:t>
      </w:r>
      <w:r w:rsidR="007B30C7">
        <w:t xml:space="preserve"> </w:t>
      </w:r>
      <w:r>
        <w:t>PRACH outside the maximum transmission duration</w:t>
      </w:r>
    </w:p>
    <w:p w:rsidR="00267D8E" w:rsidRDefault="00267D8E" w:rsidP="00AE6B1D">
      <w:pPr>
        <w:overflowPunct w:val="0"/>
        <w:autoSpaceDE w:val="0"/>
        <w:autoSpaceDN w:val="0"/>
        <w:adjustRightInd w:val="0"/>
        <w:spacing w:after="180"/>
        <w:contextualSpacing/>
        <w:textAlignment w:val="baseline"/>
      </w:pPr>
    </w:p>
    <w:p w:rsidR="00B07742" w:rsidRPr="00B07742" w:rsidRDefault="00B07742" w:rsidP="00B07742">
      <w:pPr>
        <w:rPr>
          <w:lang w:val="sv-SE" w:eastAsia="ja-JP"/>
        </w:rPr>
      </w:pPr>
    </w:p>
    <w:p w:rsidR="00F46A5C" w:rsidRDefault="00F46A5C" w:rsidP="00AE6B1D">
      <w:pPr>
        <w:overflowPunct w:val="0"/>
        <w:autoSpaceDE w:val="0"/>
        <w:autoSpaceDN w:val="0"/>
        <w:adjustRightInd w:val="0"/>
        <w:spacing w:after="180"/>
        <w:contextualSpacing/>
        <w:textAlignment w:val="baseline"/>
      </w:pPr>
    </w:p>
    <w:p w:rsidR="00C37990" w:rsidRPr="00C37990" w:rsidRDefault="00C37990" w:rsidP="00AE6B1D">
      <w:pPr>
        <w:overflowPunct w:val="0"/>
        <w:autoSpaceDE w:val="0"/>
        <w:autoSpaceDN w:val="0"/>
        <w:adjustRightInd w:val="0"/>
        <w:spacing w:after="180"/>
        <w:contextualSpacing/>
        <w:textAlignment w:val="baseline"/>
        <w:rPr>
          <w:b/>
        </w:rPr>
      </w:pPr>
      <w:r w:rsidRPr="00C37990">
        <w:rPr>
          <w:b/>
        </w:rPr>
        <w:t>SRS:</w:t>
      </w:r>
    </w:p>
    <w:p w:rsidR="00C37990" w:rsidRDefault="00C37990" w:rsidP="00AE6B1D">
      <w:pPr>
        <w:overflowPunct w:val="0"/>
        <w:autoSpaceDE w:val="0"/>
        <w:autoSpaceDN w:val="0"/>
        <w:adjustRightInd w:val="0"/>
        <w:spacing w:after="180"/>
        <w:contextualSpacing/>
        <w:textAlignment w:val="baseline"/>
      </w:pPr>
      <w:r>
        <w:t>As discussed a companion paper,  aperiodic wideband SRS should be the baseline design for SRS in LAA. As SRS always goes with PUSCH, it is enough to follow PUSCH's channel access scheme.</w:t>
      </w:r>
    </w:p>
    <w:p w:rsidR="00C37990" w:rsidRDefault="00C37990" w:rsidP="00AE6B1D">
      <w:pPr>
        <w:overflowPunct w:val="0"/>
        <w:autoSpaceDE w:val="0"/>
        <w:autoSpaceDN w:val="0"/>
        <w:adjustRightInd w:val="0"/>
        <w:spacing w:after="180"/>
        <w:contextualSpacing/>
        <w:textAlignment w:val="baseline"/>
      </w:pPr>
    </w:p>
    <w:p w:rsidR="007F2E6B" w:rsidRDefault="007F2E6B" w:rsidP="007E3F06">
      <w:pPr>
        <w:pStyle w:val="Heading4"/>
        <w:rPr>
          <w:b w:val="0"/>
          <w:lang w:eastAsia="zh-TW"/>
        </w:rPr>
      </w:pPr>
    </w:p>
    <w:p w:rsidR="007E3F06" w:rsidRPr="00CD721D" w:rsidRDefault="007E3F06" w:rsidP="009923D9">
      <w:pPr>
        <w:jc w:val="both"/>
        <w:rPr>
          <w:lang w:eastAsia="zh-TW"/>
        </w:rPr>
      </w:pPr>
    </w:p>
    <w:bookmarkEnd w:id="6"/>
    <w:bookmarkEnd w:id="7"/>
    <w:bookmarkEnd w:id="8"/>
    <w:bookmarkEnd w:id="9"/>
    <w:p w:rsidR="00722E31" w:rsidRPr="00A91FDE" w:rsidRDefault="00042C2D" w:rsidP="00A91FDE">
      <w:pPr>
        <w:pStyle w:val="BodyText"/>
        <w:rPr>
          <w:rFonts w:eastAsia="PMingLiU"/>
          <w:lang w:eastAsia="zh-TW"/>
        </w:rPr>
      </w:pPr>
      <w:r w:rsidRPr="00042C2D">
        <w:rPr>
          <w:sz w:val="28"/>
          <w:szCs w:val="28"/>
        </w:rPr>
        <w:pict>
          <v:rect id="_x0000_i1036"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2D009F" w:rsidRDefault="00121BE3" w:rsidP="00CD721D">
      <w:pPr>
        <w:pStyle w:val="Heading1"/>
        <w:keepNext w:val="0"/>
        <w:widowControl w:val="0"/>
        <w:numPr>
          <w:ilvl w:val="0"/>
          <w:numId w:val="2"/>
        </w:numPr>
        <w:autoSpaceDE w:val="0"/>
        <w:autoSpaceDN w:val="0"/>
        <w:adjustRightInd w:val="0"/>
        <w:spacing w:before="0" w:after="240"/>
        <w:jc w:val="both"/>
        <w:rPr>
          <w:b w:val="0"/>
          <w:kern w:val="2"/>
          <w:sz w:val="32"/>
          <w:lang w:val="en-AU" w:eastAsia="zh-CN"/>
        </w:rPr>
      </w:pPr>
      <w:bookmarkStart w:id="20" w:name="_Ref129681832"/>
      <w:r w:rsidRPr="00AF3C7D">
        <w:rPr>
          <w:b w:val="0"/>
          <w:kern w:val="2"/>
          <w:sz w:val="32"/>
          <w:lang w:val="en-AU" w:eastAsia="zh-CN"/>
        </w:rPr>
        <w:t>Conclusion</w:t>
      </w:r>
      <w:bookmarkEnd w:id="20"/>
    </w:p>
    <w:p w:rsidR="0002284C" w:rsidRDefault="00FE4E47" w:rsidP="003B55D6">
      <w:pPr>
        <w:overflowPunct w:val="0"/>
        <w:autoSpaceDE w:val="0"/>
        <w:autoSpaceDN w:val="0"/>
        <w:adjustRightInd w:val="0"/>
        <w:spacing w:after="180"/>
        <w:contextualSpacing/>
        <w:textAlignment w:val="baseline"/>
      </w:pPr>
      <w:r>
        <w:lastRenderedPageBreak/>
        <w:t>In this contribution, we provide our views on uplink channel access.</w:t>
      </w:r>
      <w:r w:rsidR="003F0A6B">
        <w:t xml:space="preserve"> We have</w:t>
      </w:r>
    </w:p>
    <w:p w:rsidR="003F0A6B" w:rsidRDefault="003F0A6B" w:rsidP="003B55D6">
      <w:pPr>
        <w:overflowPunct w:val="0"/>
        <w:autoSpaceDE w:val="0"/>
        <w:autoSpaceDN w:val="0"/>
        <w:adjustRightInd w:val="0"/>
        <w:spacing w:after="180"/>
        <w:contextualSpacing/>
        <w:textAlignment w:val="baseline"/>
      </w:pPr>
    </w:p>
    <w:p w:rsidR="000108F3" w:rsidRDefault="000108F3" w:rsidP="000108F3">
      <w:pPr>
        <w:pStyle w:val="BodyText"/>
        <w:rPr>
          <w:b/>
          <w:lang w:eastAsia="zh-TW"/>
        </w:rPr>
      </w:pPr>
      <w:r w:rsidRPr="00270329">
        <w:rPr>
          <w:b/>
          <w:lang w:eastAsia="zh-TW"/>
        </w:rPr>
        <w:t>Proposal 1: a transmission sequence can be initiated by either a DL transmission or an UL transmission.</w:t>
      </w:r>
    </w:p>
    <w:p w:rsidR="000108F3" w:rsidRDefault="000108F3" w:rsidP="000108F3">
      <w:pPr>
        <w:pStyle w:val="BodyText"/>
        <w:rPr>
          <w:b/>
          <w:noProof/>
        </w:rPr>
      </w:pPr>
      <w:r w:rsidRPr="00693D6E">
        <w:rPr>
          <w:b/>
          <w:noProof/>
        </w:rPr>
        <w:t>Proposal</w:t>
      </w:r>
      <w:r>
        <w:rPr>
          <w:b/>
          <w:noProof/>
        </w:rPr>
        <w:t xml:space="preserve"> 2</w:t>
      </w:r>
      <w:r w:rsidRPr="00693D6E">
        <w:rPr>
          <w:b/>
          <w:noProof/>
        </w:rPr>
        <w:t>: Priority class</w:t>
      </w:r>
      <w:r>
        <w:rPr>
          <w:b/>
          <w:noProof/>
        </w:rPr>
        <w:t>es can be considered for UL LBT.</w:t>
      </w:r>
    </w:p>
    <w:p w:rsidR="000108F3" w:rsidRPr="00693D6E" w:rsidRDefault="000108F3" w:rsidP="000108F3">
      <w:pPr>
        <w:pStyle w:val="BodyText"/>
        <w:rPr>
          <w:b/>
          <w:lang w:eastAsia="zh-TW"/>
        </w:rPr>
      </w:pPr>
      <w:r>
        <w:rPr>
          <w:b/>
          <w:noProof/>
        </w:rPr>
        <w:t>Proposal 3: MCOT for DL+UL, MCOT for UL only or MCOT for uplink initiated transmission sequence are introdced in Rel-14.</w:t>
      </w:r>
    </w:p>
    <w:p w:rsidR="000108F3" w:rsidRPr="00AC3FE6" w:rsidRDefault="000108F3" w:rsidP="000108F3">
      <w:pPr>
        <w:rPr>
          <w:b/>
          <w:lang w:eastAsia="zh-TW"/>
        </w:rPr>
      </w:pPr>
      <w:r w:rsidRPr="00AC3FE6">
        <w:rPr>
          <w:b/>
          <w:lang w:eastAsia="zh-TW"/>
        </w:rPr>
        <w:t xml:space="preserve">Proposal </w:t>
      </w:r>
      <w:r>
        <w:rPr>
          <w:b/>
          <w:lang w:eastAsia="zh-TW"/>
        </w:rPr>
        <w:t>4</w:t>
      </w:r>
      <w:r w:rsidRPr="00AC3FE6">
        <w:rPr>
          <w:b/>
          <w:lang w:eastAsia="zh-TW"/>
        </w:rPr>
        <w:t>: eNB signals the remaining duration in a transmission sequence.</w:t>
      </w:r>
    </w:p>
    <w:p w:rsidR="003F0A6B" w:rsidRDefault="003F0A6B" w:rsidP="003B55D6">
      <w:pPr>
        <w:overflowPunct w:val="0"/>
        <w:autoSpaceDE w:val="0"/>
        <w:autoSpaceDN w:val="0"/>
        <w:adjustRightInd w:val="0"/>
        <w:spacing w:after="180"/>
        <w:contextualSpacing/>
        <w:textAlignment w:val="baseline"/>
      </w:pPr>
    </w:p>
    <w:bookmarkEnd w:id="16"/>
    <w:bookmarkEnd w:id="17"/>
    <w:bookmarkEnd w:id="18"/>
    <w:bookmarkEnd w:id="19"/>
    <w:p w:rsidR="00C90D7C" w:rsidRDefault="00042C2D" w:rsidP="00340AC7">
      <w:pPr>
        <w:pStyle w:val="BodyText"/>
      </w:pPr>
      <w:r>
        <w:pict>
          <v:rect id="_x0000_i1037" style="width:482.4pt;height:1.5pt" o:hralign="center" o:hrstd="t" o:hrnoshade="t" o:hr="t" fillcolor="black" stroked="f"/>
        </w:pict>
      </w:r>
    </w:p>
    <w:p w:rsidR="002A07D2" w:rsidRDefault="002A07D2" w:rsidP="002A07D2">
      <w:pPr>
        <w:pStyle w:val="BodyText"/>
        <w:rPr>
          <w:rFonts w:eastAsiaTheme="minorEastAsia"/>
          <w:sz w:val="32"/>
          <w:szCs w:val="32"/>
          <w:lang w:eastAsia="zh-TW"/>
        </w:rPr>
      </w:pPr>
      <w:r w:rsidRPr="002A07D2">
        <w:rPr>
          <w:rFonts w:eastAsiaTheme="minorEastAsia" w:hint="eastAsia"/>
          <w:sz w:val="32"/>
          <w:szCs w:val="32"/>
          <w:lang w:eastAsia="zh-TW"/>
        </w:rPr>
        <w:t>Reference</w:t>
      </w:r>
    </w:p>
    <w:p w:rsidR="00500222" w:rsidRPr="00500222" w:rsidRDefault="00500222" w:rsidP="00500222">
      <w:pPr>
        <w:pStyle w:val="References"/>
        <w:rPr>
          <w:rFonts w:eastAsiaTheme="minorEastAsia"/>
          <w:szCs w:val="24"/>
          <w:lang w:eastAsia="zh-TW"/>
        </w:rPr>
      </w:pPr>
      <w:r w:rsidRPr="00500222">
        <w:rPr>
          <w:rFonts w:eastAsiaTheme="minorEastAsia"/>
          <w:szCs w:val="24"/>
          <w:lang w:eastAsia="zh-TW"/>
        </w:rPr>
        <w:t xml:space="preserve">R1-156386, </w:t>
      </w:r>
      <w:r>
        <w:rPr>
          <w:rFonts w:eastAsiaTheme="minorEastAsia"/>
          <w:szCs w:val="24"/>
          <w:lang w:eastAsia="zh-TW"/>
        </w:rPr>
        <w:t>“</w:t>
      </w:r>
      <w:r w:rsidRPr="00500222">
        <w:rPr>
          <w:rFonts w:eastAsiaTheme="minorEastAsia"/>
          <w:szCs w:val="24"/>
          <w:lang w:eastAsia="zh-TW"/>
        </w:rPr>
        <w:t>RAN1 Agreements and Working Assumptions for Rel-13 LAA (Revision of R1-156379)</w:t>
      </w:r>
      <w:r>
        <w:rPr>
          <w:rFonts w:eastAsiaTheme="minorEastAsia"/>
          <w:szCs w:val="24"/>
          <w:lang w:eastAsia="zh-TW"/>
        </w:rPr>
        <w:t>”</w:t>
      </w:r>
      <w:r w:rsidRPr="00500222">
        <w:rPr>
          <w:rFonts w:eastAsiaTheme="minorEastAsia"/>
          <w:szCs w:val="24"/>
          <w:lang w:eastAsia="zh-TW"/>
        </w:rPr>
        <w:t>, Ericsson, Huawei</w:t>
      </w:r>
    </w:p>
    <w:p w:rsidR="002A07D2" w:rsidRPr="002A07D2" w:rsidRDefault="002A07D2" w:rsidP="002A07D2">
      <w:pPr>
        <w:pStyle w:val="BodyText"/>
        <w:rPr>
          <w:rFonts w:eastAsia="PMingLiU"/>
          <w:sz w:val="32"/>
          <w:szCs w:val="32"/>
          <w:lang w:eastAsia="zh-TW"/>
        </w:rPr>
      </w:pPr>
    </w:p>
    <w:p w:rsidR="002A07D2" w:rsidRDefault="002A07D2" w:rsidP="00EE68BF">
      <w:pPr>
        <w:pStyle w:val="BodyText"/>
        <w:rPr>
          <w:rFonts w:eastAsiaTheme="minorEastAsia"/>
          <w:szCs w:val="20"/>
          <w:lang w:eastAsia="zh-TW"/>
        </w:rPr>
      </w:pPr>
    </w:p>
    <w:p w:rsidR="00C679CD" w:rsidRDefault="00C679CD" w:rsidP="00EE68BF">
      <w:pPr>
        <w:pStyle w:val="BodyText"/>
        <w:rPr>
          <w:rFonts w:eastAsiaTheme="minorEastAsia"/>
          <w:szCs w:val="20"/>
          <w:lang w:eastAsia="zh-TW"/>
        </w:rPr>
      </w:pPr>
    </w:p>
    <w:p w:rsidR="00D82000" w:rsidRPr="002A07D2" w:rsidRDefault="00D82000" w:rsidP="008E4122">
      <w:pPr>
        <w:pStyle w:val="BodyText"/>
        <w:rPr>
          <w:rFonts w:eastAsiaTheme="minorEastAsia"/>
          <w:szCs w:val="20"/>
          <w:lang w:eastAsia="zh-TW"/>
        </w:rPr>
      </w:pPr>
    </w:p>
    <w:sectPr w:rsidR="00D82000" w:rsidRPr="002A07D2" w:rsidSect="00965B1D">
      <w:footerReference w:type="default" r:id="rId36"/>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24E" w:rsidRDefault="00E7424E">
      <w:r>
        <w:separator/>
      </w:r>
    </w:p>
  </w:endnote>
  <w:endnote w:type="continuationSeparator" w:id="0">
    <w:p w:rsidR="00E7424E" w:rsidRDefault="00E742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24E" w:rsidRDefault="00042C2D">
    <w:pPr>
      <w:pStyle w:val="Footer"/>
      <w:jc w:val="center"/>
    </w:pPr>
    <w:fldSimple w:instr=" PAGE   \* MERGEFORMAT ">
      <w:r w:rsidR="007A6123">
        <w:rPr>
          <w:noProof/>
        </w:rPr>
        <w:t>1</w:t>
      </w:r>
    </w:fldSimple>
  </w:p>
  <w:p w:rsidR="00E7424E" w:rsidRDefault="00E742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24E" w:rsidRDefault="00E7424E">
      <w:r>
        <w:separator/>
      </w:r>
    </w:p>
  </w:footnote>
  <w:footnote w:type="continuationSeparator" w:id="0">
    <w:p w:rsidR="00E7424E" w:rsidRDefault="00E742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2751D"/>
    <w:multiLevelType w:val="hybridMultilevel"/>
    <w:tmpl w:val="BD0CEC34"/>
    <w:lvl w:ilvl="0" w:tplc="D54085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A66D35"/>
    <w:multiLevelType w:val="hybridMultilevel"/>
    <w:tmpl w:val="BE984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B84B92"/>
    <w:multiLevelType w:val="hybridMultilevel"/>
    <w:tmpl w:val="5DA28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D60619"/>
    <w:multiLevelType w:val="hybridMultilevel"/>
    <w:tmpl w:val="523C509C"/>
    <w:lvl w:ilvl="0" w:tplc="DC4CDF90">
      <w:start w:val="1"/>
      <w:numFmt w:val="bullet"/>
      <w:lvlText w:val="•"/>
      <w:lvlJc w:val="left"/>
      <w:pPr>
        <w:tabs>
          <w:tab w:val="num" w:pos="720"/>
        </w:tabs>
        <w:ind w:left="720" w:hanging="360"/>
      </w:pPr>
      <w:rPr>
        <w:rFonts w:ascii="Arial" w:hAnsi="Arial" w:hint="default"/>
      </w:rPr>
    </w:lvl>
    <w:lvl w:ilvl="1" w:tplc="57523E7C">
      <w:start w:val="154"/>
      <w:numFmt w:val="bullet"/>
      <w:lvlText w:val="–"/>
      <w:lvlJc w:val="left"/>
      <w:pPr>
        <w:tabs>
          <w:tab w:val="num" w:pos="1440"/>
        </w:tabs>
        <w:ind w:left="1440" w:hanging="360"/>
      </w:pPr>
      <w:rPr>
        <w:rFonts w:ascii="Arial" w:hAnsi="Arial" w:hint="default"/>
      </w:rPr>
    </w:lvl>
    <w:lvl w:ilvl="2" w:tplc="A12A58BE" w:tentative="1">
      <w:start w:val="1"/>
      <w:numFmt w:val="bullet"/>
      <w:lvlText w:val="•"/>
      <w:lvlJc w:val="left"/>
      <w:pPr>
        <w:tabs>
          <w:tab w:val="num" w:pos="2160"/>
        </w:tabs>
        <w:ind w:left="2160" w:hanging="360"/>
      </w:pPr>
      <w:rPr>
        <w:rFonts w:ascii="Arial" w:hAnsi="Arial" w:hint="default"/>
      </w:rPr>
    </w:lvl>
    <w:lvl w:ilvl="3" w:tplc="D220B3BA" w:tentative="1">
      <w:start w:val="1"/>
      <w:numFmt w:val="bullet"/>
      <w:lvlText w:val="•"/>
      <w:lvlJc w:val="left"/>
      <w:pPr>
        <w:tabs>
          <w:tab w:val="num" w:pos="2880"/>
        </w:tabs>
        <w:ind w:left="2880" w:hanging="360"/>
      </w:pPr>
      <w:rPr>
        <w:rFonts w:ascii="Arial" w:hAnsi="Arial" w:hint="default"/>
      </w:rPr>
    </w:lvl>
    <w:lvl w:ilvl="4" w:tplc="57BEB07C" w:tentative="1">
      <w:start w:val="1"/>
      <w:numFmt w:val="bullet"/>
      <w:lvlText w:val="•"/>
      <w:lvlJc w:val="left"/>
      <w:pPr>
        <w:tabs>
          <w:tab w:val="num" w:pos="3600"/>
        </w:tabs>
        <w:ind w:left="3600" w:hanging="360"/>
      </w:pPr>
      <w:rPr>
        <w:rFonts w:ascii="Arial" w:hAnsi="Arial" w:hint="default"/>
      </w:rPr>
    </w:lvl>
    <w:lvl w:ilvl="5" w:tplc="160659CA" w:tentative="1">
      <w:start w:val="1"/>
      <w:numFmt w:val="bullet"/>
      <w:lvlText w:val="•"/>
      <w:lvlJc w:val="left"/>
      <w:pPr>
        <w:tabs>
          <w:tab w:val="num" w:pos="4320"/>
        </w:tabs>
        <w:ind w:left="4320" w:hanging="360"/>
      </w:pPr>
      <w:rPr>
        <w:rFonts w:ascii="Arial" w:hAnsi="Arial" w:hint="default"/>
      </w:rPr>
    </w:lvl>
    <w:lvl w:ilvl="6" w:tplc="32CE7B2A" w:tentative="1">
      <w:start w:val="1"/>
      <w:numFmt w:val="bullet"/>
      <w:lvlText w:val="•"/>
      <w:lvlJc w:val="left"/>
      <w:pPr>
        <w:tabs>
          <w:tab w:val="num" w:pos="5040"/>
        </w:tabs>
        <w:ind w:left="5040" w:hanging="360"/>
      </w:pPr>
      <w:rPr>
        <w:rFonts w:ascii="Arial" w:hAnsi="Arial" w:hint="default"/>
      </w:rPr>
    </w:lvl>
    <w:lvl w:ilvl="7" w:tplc="8EDC3A18" w:tentative="1">
      <w:start w:val="1"/>
      <w:numFmt w:val="bullet"/>
      <w:lvlText w:val="•"/>
      <w:lvlJc w:val="left"/>
      <w:pPr>
        <w:tabs>
          <w:tab w:val="num" w:pos="5760"/>
        </w:tabs>
        <w:ind w:left="5760" w:hanging="360"/>
      </w:pPr>
      <w:rPr>
        <w:rFonts w:ascii="Arial" w:hAnsi="Arial" w:hint="default"/>
      </w:rPr>
    </w:lvl>
    <w:lvl w:ilvl="8" w:tplc="15F01738" w:tentative="1">
      <w:start w:val="1"/>
      <w:numFmt w:val="bullet"/>
      <w:lvlText w:val="•"/>
      <w:lvlJc w:val="left"/>
      <w:pPr>
        <w:tabs>
          <w:tab w:val="num" w:pos="6480"/>
        </w:tabs>
        <w:ind w:left="6480" w:hanging="360"/>
      </w:pPr>
      <w:rPr>
        <w:rFonts w:ascii="Arial" w:hAnsi="Arial" w:hint="default"/>
      </w:rPr>
    </w:lvl>
  </w:abstractNum>
  <w:abstractNum w:abstractNumId="11">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4018170D"/>
    <w:multiLevelType w:val="hybridMultilevel"/>
    <w:tmpl w:val="5DA87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25">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32">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33">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7">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0">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42">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45">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
  </w:num>
  <w:num w:numId="3">
    <w:abstractNumId w:val="20"/>
  </w:num>
  <w:num w:numId="4">
    <w:abstractNumId w:val="38"/>
  </w:num>
  <w:num w:numId="5">
    <w:abstractNumId w:val="25"/>
  </w:num>
  <w:num w:numId="6">
    <w:abstractNumId w:val="44"/>
  </w:num>
  <w:num w:numId="7">
    <w:abstractNumId w:val="24"/>
  </w:num>
  <w:num w:numId="8">
    <w:abstractNumId w:val="16"/>
  </w:num>
  <w:num w:numId="9">
    <w:abstractNumId w:val="12"/>
  </w:num>
  <w:num w:numId="10">
    <w:abstractNumId w:val="9"/>
  </w:num>
  <w:num w:numId="11">
    <w:abstractNumId w:val="13"/>
  </w:num>
  <w:num w:numId="12">
    <w:abstractNumId w:val="37"/>
  </w:num>
  <w:num w:numId="13">
    <w:abstractNumId w:val="32"/>
  </w:num>
  <w:num w:numId="14">
    <w:abstractNumId w:val="39"/>
  </w:num>
  <w:num w:numId="15">
    <w:abstractNumId w:val="0"/>
  </w:num>
  <w:num w:numId="16">
    <w:abstractNumId w:val="11"/>
  </w:num>
  <w:num w:numId="17">
    <w:abstractNumId w:val="1"/>
  </w:num>
  <w:num w:numId="18">
    <w:abstractNumId w:val="14"/>
  </w:num>
  <w:num w:numId="19">
    <w:abstractNumId w:val="17"/>
  </w:num>
  <w:num w:numId="20">
    <w:abstractNumId w:val="40"/>
  </w:num>
  <w:num w:numId="21">
    <w:abstractNumId w:val="23"/>
  </w:num>
  <w:num w:numId="22">
    <w:abstractNumId w:val="45"/>
  </w:num>
  <w:num w:numId="23">
    <w:abstractNumId w:val="15"/>
  </w:num>
  <w:num w:numId="24">
    <w:abstractNumId w:val="3"/>
  </w:num>
  <w:num w:numId="25">
    <w:abstractNumId w:val="34"/>
  </w:num>
  <w:num w:numId="26">
    <w:abstractNumId w:val="33"/>
  </w:num>
  <w:num w:numId="27">
    <w:abstractNumId w:val="47"/>
  </w:num>
  <w:num w:numId="28">
    <w:abstractNumId w:val="35"/>
  </w:num>
  <w:num w:numId="29">
    <w:abstractNumId w:val="22"/>
  </w:num>
  <w:num w:numId="30">
    <w:abstractNumId w:val="29"/>
  </w:num>
  <w:num w:numId="31">
    <w:abstractNumId w:val="46"/>
  </w:num>
  <w:num w:numId="32">
    <w:abstractNumId w:val="27"/>
  </w:num>
  <w:num w:numId="33">
    <w:abstractNumId w:val="36"/>
  </w:num>
  <w:num w:numId="34">
    <w:abstractNumId w:val="26"/>
  </w:num>
  <w:num w:numId="35">
    <w:abstractNumId w:val="31"/>
  </w:num>
  <w:num w:numId="36">
    <w:abstractNumId w:val="43"/>
  </w:num>
  <w:num w:numId="37">
    <w:abstractNumId w:val="18"/>
  </w:num>
  <w:num w:numId="38">
    <w:abstractNumId w:val="42"/>
  </w:num>
  <w:num w:numId="39">
    <w:abstractNumId w:val="41"/>
  </w:num>
  <w:num w:numId="40">
    <w:abstractNumId w:val="5"/>
  </w:num>
  <w:num w:numId="41">
    <w:abstractNumId w:val="7"/>
  </w:num>
  <w:num w:numId="42">
    <w:abstractNumId w:val="19"/>
  </w:num>
  <w:num w:numId="43">
    <w:abstractNumId w:val="28"/>
  </w:num>
  <w:num w:numId="44">
    <w:abstractNumId w:val="6"/>
  </w:num>
  <w:num w:numId="45">
    <w:abstractNumId w:val="8"/>
  </w:num>
  <w:num w:numId="46">
    <w:abstractNumId w:val="21"/>
  </w:num>
  <w:num w:numId="47">
    <w:abstractNumId w:val="2"/>
  </w:num>
  <w:num w:numId="48">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1310"/>
  <w:hyphenationZone w:val="425"/>
  <w:characterSpacingControl w:val="doNotCompress"/>
  <w:hdrShapeDefaults>
    <o:shapedefaults v:ext="edit" spidmax="141313">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F70"/>
    <w:rsid w:val="00001463"/>
    <w:rsid w:val="0000151E"/>
    <w:rsid w:val="00001545"/>
    <w:rsid w:val="00001C87"/>
    <w:rsid w:val="00001D5C"/>
    <w:rsid w:val="00001EDC"/>
    <w:rsid w:val="0000213E"/>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871"/>
    <w:rsid w:val="00005DA9"/>
    <w:rsid w:val="00005DD7"/>
    <w:rsid w:val="000068DD"/>
    <w:rsid w:val="00006AC0"/>
    <w:rsid w:val="00006C2E"/>
    <w:rsid w:val="0000711B"/>
    <w:rsid w:val="0000719F"/>
    <w:rsid w:val="00007386"/>
    <w:rsid w:val="00007A56"/>
    <w:rsid w:val="00007C55"/>
    <w:rsid w:val="00007C8B"/>
    <w:rsid w:val="000102ED"/>
    <w:rsid w:val="00010464"/>
    <w:rsid w:val="000107FF"/>
    <w:rsid w:val="000108F3"/>
    <w:rsid w:val="00011296"/>
    <w:rsid w:val="00011416"/>
    <w:rsid w:val="00011638"/>
    <w:rsid w:val="0001166A"/>
    <w:rsid w:val="00011ACE"/>
    <w:rsid w:val="00011DE4"/>
    <w:rsid w:val="000120E9"/>
    <w:rsid w:val="00012B3C"/>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20DC"/>
    <w:rsid w:val="00022597"/>
    <w:rsid w:val="0002284C"/>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116A"/>
    <w:rsid w:val="000318A4"/>
    <w:rsid w:val="0003195F"/>
    <w:rsid w:val="00031D3C"/>
    <w:rsid w:val="00031FBE"/>
    <w:rsid w:val="000322A1"/>
    <w:rsid w:val="00032D18"/>
    <w:rsid w:val="0003317E"/>
    <w:rsid w:val="00033201"/>
    <w:rsid w:val="00033710"/>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2C2D"/>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F7B"/>
    <w:rsid w:val="0005326E"/>
    <w:rsid w:val="00053830"/>
    <w:rsid w:val="00053B4D"/>
    <w:rsid w:val="00053F64"/>
    <w:rsid w:val="00054623"/>
    <w:rsid w:val="000549EF"/>
    <w:rsid w:val="00054AE1"/>
    <w:rsid w:val="00054ECF"/>
    <w:rsid w:val="000555D9"/>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14D"/>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B53"/>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27"/>
    <w:rsid w:val="000A36DC"/>
    <w:rsid w:val="000A38BA"/>
    <w:rsid w:val="000A3989"/>
    <w:rsid w:val="000A3DBE"/>
    <w:rsid w:val="000A429A"/>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10A"/>
    <w:rsid w:val="000B4269"/>
    <w:rsid w:val="000B427C"/>
    <w:rsid w:val="000B42EB"/>
    <w:rsid w:val="000B45B3"/>
    <w:rsid w:val="000B4A03"/>
    <w:rsid w:val="000B50A2"/>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35E3"/>
    <w:rsid w:val="000C3C89"/>
    <w:rsid w:val="000C3CFB"/>
    <w:rsid w:val="000C4100"/>
    <w:rsid w:val="000C4183"/>
    <w:rsid w:val="000C4FDF"/>
    <w:rsid w:val="000C522A"/>
    <w:rsid w:val="000C523E"/>
    <w:rsid w:val="000C58B1"/>
    <w:rsid w:val="000C5AAA"/>
    <w:rsid w:val="000C71EC"/>
    <w:rsid w:val="000C7B5C"/>
    <w:rsid w:val="000C7CD7"/>
    <w:rsid w:val="000C7DC4"/>
    <w:rsid w:val="000C7FDB"/>
    <w:rsid w:val="000D0516"/>
    <w:rsid w:val="000D1353"/>
    <w:rsid w:val="000D19B9"/>
    <w:rsid w:val="000D1F9E"/>
    <w:rsid w:val="000D3174"/>
    <w:rsid w:val="000D34D5"/>
    <w:rsid w:val="000D35A6"/>
    <w:rsid w:val="000D41C1"/>
    <w:rsid w:val="000D470F"/>
    <w:rsid w:val="000D47CB"/>
    <w:rsid w:val="000D487F"/>
    <w:rsid w:val="000D4957"/>
    <w:rsid w:val="000D4AAD"/>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B31"/>
    <w:rsid w:val="000E1DF4"/>
    <w:rsid w:val="000E217C"/>
    <w:rsid w:val="000E22B0"/>
    <w:rsid w:val="000E29DE"/>
    <w:rsid w:val="000E2A5A"/>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60A9"/>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0F7BE7"/>
    <w:rsid w:val="0010044D"/>
    <w:rsid w:val="0010046A"/>
    <w:rsid w:val="001007FA"/>
    <w:rsid w:val="00101082"/>
    <w:rsid w:val="00101505"/>
    <w:rsid w:val="001019CB"/>
    <w:rsid w:val="001019CC"/>
    <w:rsid w:val="001024BA"/>
    <w:rsid w:val="0010256E"/>
    <w:rsid w:val="001026DD"/>
    <w:rsid w:val="00102A9C"/>
    <w:rsid w:val="00102E6D"/>
    <w:rsid w:val="00103A6A"/>
    <w:rsid w:val="00103A6F"/>
    <w:rsid w:val="0010406F"/>
    <w:rsid w:val="00104934"/>
    <w:rsid w:val="001049DF"/>
    <w:rsid w:val="00104C3A"/>
    <w:rsid w:val="00105164"/>
    <w:rsid w:val="0010522A"/>
    <w:rsid w:val="001055E7"/>
    <w:rsid w:val="00105619"/>
    <w:rsid w:val="00105A73"/>
    <w:rsid w:val="0010625D"/>
    <w:rsid w:val="00106586"/>
    <w:rsid w:val="00106C74"/>
    <w:rsid w:val="0010735A"/>
    <w:rsid w:val="00107931"/>
    <w:rsid w:val="001079FE"/>
    <w:rsid w:val="00107BE6"/>
    <w:rsid w:val="0011004F"/>
    <w:rsid w:val="00110088"/>
    <w:rsid w:val="0011191C"/>
    <w:rsid w:val="00112470"/>
    <w:rsid w:val="00112991"/>
    <w:rsid w:val="00112C46"/>
    <w:rsid w:val="00113288"/>
    <w:rsid w:val="0011395A"/>
    <w:rsid w:val="00113F64"/>
    <w:rsid w:val="0011413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64E"/>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55"/>
    <w:rsid w:val="001267E4"/>
    <w:rsid w:val="00126A1B"/>
    <w:rsid w:val="00127695"/>
    <w:rsid w:val="00127824"/>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959"/>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D5C"/>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85E"/>
    <w:rsid w:val="00180F17"/>
    <w:rsid w:val="001813BB"/>
    <w:rsid w:val="00181413"/>
    <w:rsid w:val="0018173A"/>
    <w:rsid w:val="00181A2D"/>
    <w:rsid w:val="001820B5"/>
    <w:rsid w:val="00182749"/>
    <w:rsid w:val="001827A9"/>
    <w:rsid w:val="001827DD"/>
    <w:rsid w:val="00182B64"/>
    <w:rsid w:val="00182B6D"/>
    <w:rsid w:val="0018318A"/>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811"/>
    <w:rsid w:val="00192906"/>
    <w:rsid w:val="00192B54"/>
    <w:rsid w:val="00193179"/>
    <w:rsid w:val="001935F2"/>
    <w:rsid w:val="0019382C"/>
    <w:rsid w:val="0019383F"/>
    <w:rsid w:val="00193AD8"/>
    <w:rsid w:val="00193D39"/>
    <w:rsid w:val="00193EE8"/>
    <w:rsid w:val="00193EF2"/>
    <w:rsid w:val="00193FBD"/>
    <w:rsid w:val="00194206"/>
    <w:rsid w:val="001948AD"/>
    <w:rsid w:val="00194DDC"/>
    <w:rsid w:val="00195049"/>
    <w:rsid w:val="001950CA"/>
    <w:rsid w:val="0019518D"/>
    <w:rsid w:val="0019578D"/>
    <w:rsid w:val="00195CFF"/>
    <w:rsid w:val="00196321"/>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827"/>
    <w:rsid w:val="001A4DFC"/>
    <w:rsid w:val="001A55E5"/>
    <w:rsid w:val="001A58C2"/>
    <w:rsid w:val="001A5DE4"/>
    <w:rsid w:val="001A68A8"/>
    <w:rsid w:val="001A6CAC"/>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1F3B"/>
    <w:rsid w:val="001C2A4C"/>
    <w:rsid w:val="001C2D6B"/>
    <w:rsid w:val="001C3679"/>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85"/>
    <w:rsid w:val="001D6CB1"/>
    <w:rsid w:val="001D7099"/>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E7D6F"/>
    <w:rsid w:val="001F07FC"/>
    <w:rsid w:val="001F0BC9"/>
    <w:rsid w:val="001F10BC"/>
    <w:rsid w:val="001F1221"/>
    <w:rsid w:val="001F14BC"/>
    <w:rsid w:val="001F16AC"/>
    <w:rsid w:val="001F1833"/>
    <w:rsid w:val="001F21E5"/>
    <w:rsid w:val="001F259D"/>
    <w:rsid w:val="001F2612"/>
    <w:rsid w:val="001F317F"/>
    <w:rsid w:val="001F3C62"/>
    <w:rsid w:val="001F3DEC"/>
    <w:rsid w:val="001F3EA8"/>
    <w:rsid w:val="001F4539"/>
    <w:rsid w:val="001F46B5"/>
    <w:rsid w:val="001F47A5"/>
    <w:rsid w:val="001F485C"/>
    <w:rsid w:val="001F489B"/>
    <w:rsid w:val="001F5D24"/>
    <w:rsid w:val="001F5F9F"/>
    <w:rsid w:val="001F60D8"/>
    <w:rsid w:val="001F61C0"/>
    <w:rsid w:val="001F65FE"/>
    <w:rsid w:val="001F6AAA"/>
    <w:rsid w:val="001F7172"/>
    <w:rsid w:val="001F71D4"/>
    <w:rsid w:val="001F7581"/>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07F25"/>
    <w:rsid w:val="0021008F"/>
    <w:rsid w:val="002101D2"/>
    <w:rsid w:val="0021040F"/>
    <w:rsid w:val="00210765"/>
    <w:rsid w:val="00210B5F"/>
    <w:rsid w:val="0021115E"/>
    <w:rsid w:val="00211621"/>
    <w:rsid w:val="00211BFD"/>
    <w:rsid w:val="002120CD"/>
    <w:rsid w:val="0021236A"/>
    <w:rsid w:val="0021245E"/>
    <w:rsid w:val="00212517"/>
    <w:rsid w:val="00212BA6"/>
    <w:rsid w:val="00212FC5"/>
    <w:rsid w:val="002138B8"/>
    <w:rsid w:val="00213C1B"/>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1F"/>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AA9"/>
    <w:rsid w:val="00223B1C"/>
    <w:rsid w:val="002252F1"/>
    <w:rsid w:val="0022530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A10"/>
    <w:rsid w:val="00231EFA"/>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5B"/>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2BD3"/>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0CD7"/>
    <w:rsid w:val="002510EC"/>
    <w:rsid w:val="002513AB"/>
    <w:rsid w:val="002513EC"/>
    <w:rsid w:val="0025150E"/>
    <w:rsid w:val="002516CB"/>
    <w:rsid w:val="00251ED9"/>
    <w:rsid w:val="00252059"/>
    <w:rsid w:val="00252620"/>
    <w:rsid w:val="002528FF"/>
    <w:rsid w:val="00252B74"/>
    <w:rsid w:val="00252F46"/>
    <w:rsid w:val="00253094"/>
    <w:rsid w:val="00253BD4"/>
    <w:rsid w:val="0025424E"/>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D8E"/>
    <w:rsid w:val="002702EA"/>
    <w:rsid w:val="00270329"/>
    <w:rsid w:val="00270C99"/>
    <w:rsid w:val="00270CE3"/>
    <w:rsid w:val="00271351"/>
    <w:rsid w:val="002725F9"/>
    <w:rsid w:val="00272951"/>
    <w:rsid w:val="00272CB8"/>
    <w:rsid w:val="00272FA5"/>
    <w:rsid w:val="0027313D"/>
    <w:rsid w:val="002732DB"/>
    <w:rsid w:val="002734A6"/>
    <w:rsid w:val="0027368B"/>
    <w:rsid w:val="00273B30"/>
    <w:rsid w:val="00273BB4"/>
    <w:rsid w:val="00273ED5"/>
    <w:rsid w:val="00274030"/>
    <w:rsid w:val="00274605"/>
    <w:rsid w:val="00274ACC"/>
    <w:rsid w:val="0027507D"/>
    <w:rsid w:val="002751DC"/>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F7B"/>
    <w:rsid w:val="00283208"/>
    <w:rsid w:val="00283411"/>
    <w:rsid w:val="002849B8"/>
    <w:rsid w:val="00284C87"/>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87F88"/>
    <w:rsid w:val="0029010C"/>
    <w:rsid w:val="0029022C"/>
    <w:rsid w:val="00290476"/>
    <w:rsid w:val="002904A3"/>
    <w:rsid w:val="00290B6D"/>
    <w:rsid w:val="00290CD3"/>
    <w:rsid w:val="00291500"/>
    <w:rsid w:val="00291828"/>
    <w:rsid w:val="00291E1D"/>
    <w:rsid w:val="002920A2"/>
    <w:rsid w:val="002947C2"/>
    <w:rsid w:val="00294C0D"/>
    <w:rsid w:val="0029530F"/>
    <w:rsid w:val="002953F7"/>
    <w:rsid w:val="002954A3"/>
    <w:rsid w:val="0029579B"/>
    <w:rsid w:val="002957A9"/>
    <w:rsid w:val="002957D8"/>
    <w:rsid w:val="00296349"/>
    <w:rsid w:val="00296A8A"/>
    <w:rsid w:val="00296AD8"/>
    <w:rsid w:val="002A01BA"/>
    <w:rsid w:val="002A07D2"/>
    <w:rsid w:val="002A0A28"/>
    <w:rsid w:val="002A0BE1"/>
    <w:rsid w:val="002A1241"/>
    <w:rsid w:val="002A1906"/>
    <w:rsid w:val="002A1B24"/>
    <w:rsid w:val="002A1C63"/>
    <w:rsid w:val="002A219F"/>
    <w:rsid w:val="002A234C"/>
    <w:rsid w:val="002A28EA"/>
    <w:rsid w:val="002A2BF1"/>
    <w:rsid w:val="002A30B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5B26"/>
    <w:rsid w:val="002B702C"/>
    <w:rsid w:val="002B7520"/>
    <w:rsid w:val="002B79DD"/>
    <w:rsid w:val="002B7F96"/>
    <w:rsid w:val="002C0196"/>
    <w:rsid w:val="002C033F"/>
    <w:rsid w:val="002C09E0"/>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800"/>
    <w:rsid w:val="002E4964"/>
    <w:rsid w:val="002E4BF2"/>
    <w:rsid w:val="002E4EC7"/>
    <w:rsid w:val="002E51FC"/>
    <w:rsid w:val="002E5274"/>
    <w:rsid w:val="002E6642"/>
    <w:rsid w:val="002E6DB3"/>
    <w:rsid w:val="002E7937"/>
    <w:rsid w:val="002E7A10"/>
    <w:rsid w:val="002E7E8F"/>
    <w:rsid w:val="002F0347"/>
    <w:rsid w:val="002F059B"/>
    <w:rsid w:val="002F0A11"/>
    <w:rsid w:val="002F17D2"/>
    <w:rsid w:val="002F1EE2"/>
    <w:rsid w:val="002F23B2"/>
    <w:rsid w:val="002F2895"/>
    <w:rsid w:val="002F296B"/>
    <w:rsid w:val="002F2F44"/>
    <w:rsid w:val="002F33DB"/>
    <w:rsid w:val="002F4303"/>
    <w:rsid w:val="002F463D"/>
    <w:rsid w:val="002F5394"/>
    <w:rsid w:val="002F5566"/>
    <w:rsid w:val="002F57CF"/>
    <w:rsid w:val="002F586C"/>
    <w:rsid w:val="002F58F3"/>
    <w:rsid w:val="002F6186"/>
    <w:rsid w:val="002F6740"/>
    <w:rsid w:val="002F6A28"/>
    <w:rsid w:val="002F6DE2"/>
    <w:rsid w:val="002F748C"/>
    <w:rsid w:val="002F794D"/>
    <w:rsid w:val="002F7D67"/>
    <w:rsid w:val="002F7FB4"/>
    <w:rsid w:val="00300498"/>
    <w:rsid w:val="0030165A"/>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6F7E"/>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2E98"/>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238"/>
    <w:rsid w:val="003423BF"/>
    <w:rsid w:val="003424CE"/>
    <w:rsid w:val="00342C41"/>
    <w:rsid w:val="00342F6C"/>
    <w:rsid w:val="00342FCE"/>
    <w:rsid w:val="003434BD"/>
    <w:rsid w:val="00343C9B"/>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5F83"/>
    <w:rsid w:val="00366082"/>
    <w:rsid w:val="003660E2"/>
    <w:rsid w:val="00366304"/>
    <w:rsid w:val="00366603"/>
    <w:rsid w:val="00366C0E"/>
    <w:rsid w:val="00366DB5"/>
    <w:rsid w:val="00366EA8"/>
    <w:rsid w:val="003673AB"/>
    <w:rsid w:val="0036746D"/>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E3C"/>
    <w:rsid w:val="0037726E"/>
    <w:rsid w:val="0037726F"/>
    <w:rsid w:val="003774B2"/>
    <w:rsid w:val="003775A0"/>
    <w:rsid w:val="003777F7"/>
    <w:rsid w:val="00377A63"/>
    <w:rsid w:val="00377D04"/>
    <w:rsid w:val="003803A5"/>
    <w:rsid w:val="003807D3"/>
    <w:rsid w:val="0038082F"/>
    <w:rsid w:val="0038084E"/>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07BF"/>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5D6"/>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37"/>
    <w:rsid w:val="003C4652"/>
    <w:rsid w:val="003C474E"/>
    <w:rsid w:val="003C489D"/>
    <w:rsid w:val="003C4A04"/>
    <w:rsid w:val="003C4A08"/>
    <w:rsid w:val="003C4C56"/>
    <w:rsid w:val="003C4CF8"/>
    <w:rsid w:val="003C51F9"/>
    <w:rsid w:val="003C594F"/>
    <w:rsid w:val="003C5C4A"/>
    <w:rsid w:val="003C5D54"/>
    <w:rsid w:val="003C5F4A"/>
    <w:rsid w:val="003C608F"/>
    <w:rsid w:val="003C6623"/>
    <w:rsid w:val="003C66C5"/>
    <w:rsid w:val="003C66FD"/>
    <w:rsid w:val="003C69EB"/>
    <w:rsid w:val="003C7131"/>
    <w:rsid w:val="003C75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6E3"/>
    <w:rsid w:val="003E48E8"/>
    <w:rsid w:val="003E4B47"/>
    <w:rsid w:val="003E4B94"/>
    <w:rsid w:val="003E4EB8"/>
    <w:rsid w:val="003E5F84"/>
    <w:rsid w:val="003E60E2"/>
    <w:rsid w:val="003E60FB"/>
    <w:rsid w:val="003E6BFB"/>
    <w:rsid w:val="003E6F95"/>
    <w:rsid w:val="003E7274"/>
    <w:rsid w:val="003F0485"/>
    <w:rsid w:val="003F0A6B"/>
    <w:rsid w:val="003F0D15"/>
    <w:rsid w:val="003F11A6"/>
    <w:rsid w:val="003F12C4"/>
    <w:rsid w:val="003F12FF"/>
    <w:rsid w:val="003F1348"/>
    <w:rsid w:val="003F1A55"/>
    <w:rsid w:val="003F1A9A"/>
    <w:rsid w:val="003F1AA6"/>
    <w:rsid w:val="003F1D9C"/>
    <w:rsid w:val="003F244C"/>
    <w:rsid w:val="003F252F"/>
    <w:rsid w:val="003F279A"/>
    <w:rsid w:val="003F2913"/>
    <w:rsid w:val="003F2C21"/>
    <w:rsid w:val="003F2F1D"/>
    <w:rsid w:val="003F30B2"/>
    <w:rsid w:val="003F3706"/>
    <w:rsid w:val="003F38D1"/>
    <w:rsid w:val="003F404F"/>
    <w:rsid w:val="003F4112"/>
    <w:rsid w:val="003F4203"/>
    <w:rsid w:val="003F473A"/>
    <w:rsid w:val="003F4880"/>
    <w:rsid w:val="003F48DD"/>
    <w:rsid w:val="003F4C07"/>
    <w:rsid w:val="003F60E7"/>
    <w:rsid w:val="003F6290"/>
    <w:rsid w:val="003F6E58"/>
    <w:rsid w:val="003F77CD"/>
    <w:rsid w:val="003F79CE"/>
    <w:rsid w:val="00400148"/>
    <w:rsid w:val="0040023E"/>
    <w:rsid w:val="00400650"/>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5EB0"/>
    <w:rsid w:val="004068D5"/>
    <w:rsid w:val="0040697E"/>
    <w:rsid w:val="00406AEA"/>
    <w:rsid w:val="00406D9A"/>
    <w:rsid w:val="004072FD"/>
    <w:rsid w:val="00407A4E"/>
    <w:rsid w:val="00407F0D"/>
    <w:rsid w:val="00410BB2"/>
    <w:rsid w:val="00410BB8"/>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179"/>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6D5E"/>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23A"/>
    <w:rsid w:val="00482A9E"/>
    <w:rsid w:val="00484BD5"/>
    <w:rsid w:val="00484C24"/>
    <w:rsid w:val="00484CB3"/>
    <w:rsid w:val="004853FC"/>
    <w:rsid w:val="0048562C"/>
    <w:rsid w:val="0048611A"/>
    <w:rsid w:val="0048614E"/>
    <w:rsid w:val="004864E0"/>
    <w:rsid w:val="00486806"/>
    <w:rsid w:val="00486D04"/>
    <w:rsid w:val="004870EA"/>
    <w:rsid w:val="004877E7"/>
    <w:rsid w:val="00487C8A"/>
    <w:rsid w:val="004907CB"/>
    <w:rsid w:val="00490D84"/>
    <w:rsid w:val="00491225"/>
    <w:rsid w:val="00491AB5"/>
    <w:rsid w:val="004921A7"/>
    <w:rsid w:val="00492357"/>
    <w:rsid w:val="004928E2"/>
    <w:rsid w:val="0049310C"/>
    <w:rsid w:val="00493F08"/>
    <w:rsid w:val="00494F88"/>
    <w:rsid w:val="004950C6"/>
    <w:rsid w:val="00495385"/>
    <w:rsid w:val="00495909"/>
    <w:rsid w:val="00495B58"/>
    <w:rsid w:val="00495D01"/>
    <w:rsid w:val="00495F94"/>
    <w:rsid w:val="00496834"/>
    <w:rsid w:val="004972B3"/>
    <w:rsid w:val="0049777A"/>
    <w:rsid w:val="004A084A"/>
    <w:rsid w:val="004A0886"/>
    <w:rsid w:val="004A0CA2"/>
    <w:rsid w:val="004A11C4"/>
    <w:rsid w:val="004A1CD2"/>
    <w:rsid w:val="004A22D6"/>
    <w:rsid w:val="004A2599"/>
    <w:rsid w:val="004A292A"/>
    <w:rsid w:val="004A29D7"/>
    <w:rsid w:val="004A33AA"/>
    <w:rsid w:val="004A3DD4"/>
    <w:rsid w:val="004A3E38"/>
    <w:rsid w:val="004A40AF"/>
    <w:rsid w:val="004A4296"/>
    <w:rsid w:val="004A446B"/>
    <w:rsid w:val="004A5091"/>
    <w:rsid w:val="004A5561"/>
    <w:rsid w:val="004A566D"/>
    <w:rsid w:val="004A575F"/>
    <w:rsid w:val="004A57B1"/>
    <w:rsid w:val="004A586F"/>
    <w:rsid w:val="004A6294"/>
    <w:rsid w:val="004A62C5"/>
    <w:rsid w:val="004A69EF"/>
    <w:rsid w:val="004A702B"/>
    <w:rsid w:val="004A7113"/>
    <w:rsid w:val="004A79D5"/>
    <w:rsid w:val="004A7ADB"/>
    <w:rsid w:val="004B1167"/>
    <w:rsid w:val="004B1EAF"/>
    <w:rsid w:val="004B21CA"/>
    <w:rsid w:val="004B25CD"/>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5A6"/>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076"/>
    <w:rsid w:val="004D257D"/>
    <w:rsid w:val="004D25F2"/>
    <w:rsid w:val="004D28F6"/>
    <w:rsid w:val="004D2953"/>
    <w:rsid w:val="004D297C"/>
    <w:rsid w:val="004D3A22"/>
    <w:rsid w:val="004D3D04"/>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B6"/>
    <w:rsid w:val="004E01A9"/>
    <w:rsid w:val="004E088D"/>
    <w:rsid w:val="004E08B1"/>
    <w:rsid w:val="004E0A7C"/>
    <w:rsid w:val="004E0DD4"/>
    <w:rsid w:val="004E0E43"/>
    <w:rsid w:val="004E0F65"/>
    <w:rsid w:val="004E0F92"/>
    <w:rsid w:val="004E1C99"/>
    <w:rsid w:val="004E2C74"/>
    <w:rsid w:val="004E33E6"/>
    <w:rsid w:val="004E36CC"/>
    <w:rsid w:val="004E37CF"/>
    <w:rsid w:val="004E3AFB"/>
    <w:rsid w:val="004E3D0D"/>
    <w:rsid w:val="004E40E8"/>
    <w:rsid w:val="004E42D2"/>
    <w:rsid w:val="004E435F"/>
    <w:rsid w:val="004E43D6"/>
    <w:rsid w:val="004E43D7"/>
    <w:rsid w:val="004E4F63"/>
    <w:rsid w:val="004E5351"/>
    <w:rsid w:val="004E54EA"/>
    <w:rsid w:val="004E5589"/>
    <w:rsid w:val="004E5B32"/>
    <w:rsid w:val="004E65D9"/>
    <w:rsid w:val="004E67DD"/>
    <w:rsid w:val="004E6A0D"/>
    <w:rsid w:val="004E7641"/>
    <w:rsid w:val="004E76B0"/>
    <w:rsid w:val="004E76DE"/>
    <w:rsid w:val="004E77F6"/>
    <w:rsid w:val="004E787D"/>
    <w:rsid w:val="004E7CD3"/>
    <w:rsid w:val="004E7CF8"/>
    <w:rsid w:val="004E7D77"/>
    <w:rsid w:val="004E7E8D"/>
    <w:rsid w:val="004F0278"/>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4F602D"/>
    <w:rsid w:val="005000B7"/>
    <w:rsid w:val="00500222"/>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004"/>
    <w:rsid w:val="00505399"/>
    <w:rsid w:val="0050553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418"/>
    <w:rsid w:val="005127C6"/>
    <w:rsid w:val="00512FF6"/>
    <w:rsid w:val="00513447"/>
    <w:rsid w:val="0051344D"/>
    <w:rsid w:val="00513BA7"/>
    <w:rsid w:val="00514124"/>
    <w:rsid w:val="0051470E"/>
    <w:rsid w:val="00514F81"/>
    <w:rsid w:val="005155FF"/>
    <w:rsid w:val="00515CC8"/>
    <w:rsid w:val="00516804"/>
    <w:rsid w:val="00517C26"/>
    <w:rsid w:val="00520008"/>
    <w:rsid w:val="00520125"/>
    <w:rsid w:val="00520202"/>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42E"/>
    <w:rsid w:val="0054177D"/>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51B"/>
    <w:rsid w:val="00550DE2"/>
    <w:rsid w:val="00550E75"/>
    <w:rsid w:val="005515A5"/>
    <w:rsid w:val="005518CE"/>
    <w:rsid w:val="00551DA2"/>
    <w:rsid w:val="00551DE5"/>
    <w:rsid w:val="00551EDF"/>
    <w:rsid w:val="0055212C"/>
    <w:rsid w:val="00552215"/>
    <w:rsid w:val="0055223D"/>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CB5"/>
    <w:rsid w:val="00561E8B"/>
    <w:rsid w:val="00562080"/>
    <w:rsid w:val="005622BA"/>
    <w:rsid w:val="005623BB"/>
    <w:rsid w:val="00563005"/>
    <w:rsid w:val="0056318C"/>
    <w:rsid w:val="0056381F"/>
    <w:rsid w:val="00563BAD"/>
    <w:rsid w:val="0056423D"/>
    <w:rsid w:val="00564BD7"/>
    <w:rsid w:val="00564C7D"/>
    <w:rsid w:val="00564CEC"/>
    <w:rsid w:val="00564FBF"/>
    <w:rsid w:val="005651FF"/>
    <w:rsid w:val="00565738"/>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140A"/>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433"/>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8E6"/>
    <w:rsid w:val="00593A5A"/>
    <w:rsid w:val="00593C5A"/>
    <w:rsid w:val="005944A1"/>
    <w:rsid w:val="0059480E"/>
    <w:rsid w:val="00594F00"/>
    <w:rsid w:val="0059503D"/>
    <w:rsid w:val="005952FC"/>
    <w:rsid w:val="00595CD1"/>
    <w:rsid w:val="00595F34"/>
    <w:rsid w:val="0059624D"/>
    <w:rsid w:val="005964E2"/>
    <w:rsid w:val="0059674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57F"/>
    <w:rsid w:val="005A187D"/>
    <w:rsid w:val="005A1EEE"/>
    <w:rsid w:val="005A2605"/>
    <w:rsid w:val="005A2D47"/>
    <w:rsid w:val="005A308B"/>
    <w:rsid w:val="005A3736"/>
    <w:rsid w:val="005A3776"/>
    <w:rsid w:val="005A3A1C"/>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595"/>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AE9"/>
    <w:rsid w:val="005C3BF2"/>
    <w:rsid w:val="005C4026"/>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7C8"/>
    <w:rsid w:val="005E3B14"/>
    <w:rsid w:val="005E3BCB"/>
    <w:rsid w:val="005E3F28"/>
    <w:rsid w:val="005E411D"/>
    <w:rsid w:val="005E44BA"/>
    <w:rsid w:val="005E45A2"/>
    <w:rsid w:val="005E4D88"/>
    <w:rsid w:val="005E52B5"/>
    <w:rsid w:val="005E53C3"/>
    <w:rsid w:val="005E5582"/>
    <w:rsid w:val="005E5693"/>
    <w:rsid w:val="005E5710"/>
    <w:rsid w:val="005E5949"/>
    <w:rsid w:val="005E5BE2"/>
    <w:rsid w:val="005E5C28"/>
    <w:rsid w:val="005E6128"/>
    <w:rsid w:val="005E61F0"/>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63"/>
    <w:rsid w:val="005F665D"/>
    <w:rsid w:val="005F6E34"/>
    <w:rsid w:val="005F6E88"/>
    <w:rsid w:val="005F71BF"/>
    <w:rsid w:val="005F7389"/>
    <w:rsid w:val="005F73FB"/>
    <w:rsid w:val="0060023D"/>
    <w:rsid w:val="00600515"/>
    <w:rsid w:val="00600CFF"/>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0D82"/>
    <w:rsid w:val="006218E6"/>
    <w:rsid w:val="00622288"/>
    <w:rsid w:val="00622462"/>
    <w:rsid w:val="00622AD4"/>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75C"/>
    <w:rsid w:val="00634B7C"/>
    <w:rsid w:val="00634B94"/>
    <w:rsid w:val="00634CD8"/>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6A8"/>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DBE"/>
    <w:rsid w:val="00646F55"/>
    <w:rsid w:val="006471A5"/>
    <w:rsid w:val="006471E1"/>
    <w:rsid w:val="006474EC"/>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A17"/>
    <w:rsid w:val="00654E26"/>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B37"/>
    <w:rsid w:val="00663EDA"/>
    <w:rsid w:val="00663F04"/>
    <w:rsid w:val="006643D4"/>
    <w:rsid w:val="0066460D"/>
    <w:rsid w:val="006647FD"/>
    <w:rsid w:val="006652A3"/>
    <w:rsid w:val="0066595D"/>
    <w:rsid w:val="006659B8"/>
    <w:rsid w:val="00665E0C"/>
    <w:rsid w:val="00665E9E"/>
    <w:rsid w:val="00666321"/>
    <w:rsid w:val="0066676C"/>
    <w:rsid w:val="00666EE7"/>
    <w:rsid w:val="0066704A"/>
    <w:rsid w:val="0066759B"/>
    <w:rsid w:val="006679BA"/>
    <w:rsid w:val="00667BDC"/>
    <w:rsid w:val="00667E3E"/>
    <w:rsid w:val="00667EFC"/>
    <w:rsid w:val="00670033"/>
    <w:rsid w:val="006703F0"/>
    <w:rsid w:val="006706EE"/>
    <w:rsid w:val="006713F4"/>
    <w:rsid w:val="00671489"/>
    <w:rsid w:val="00671B0F"/>
    <w:rsid w:val="00671CA3"/>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D77"/>
    <w:rsid w:val="00675FAD"/>
    <w:rsid w:val="006763B4"/>
    <w:rsid w:val="00676458"/>
    <w:rsid w:val="00676635"/>
    <w:rsid w:val="00676886"/>
    <w:rsid w:val="00676891"/>
    <w:rsid w:val="00676B48"/>
    <w:rsid w:val="006770DA"/>
    <w:rsid w:val="006772F0"/>
    <w:rsid w:val="00677AC9"/>
    <w:rsid w:val="00677BE0"/>
    <w:rsid w:val="00677BE2"/>
    <w:rsid w:val="00677FE5"/>
    <w:rsid w:val="006801F0"/>
    <w:rsid w:val="006806B0"/>
    <w:rsid w:val="0068080D"/>
    <w:rsid w:val="006810F2"/>
    <w:rsid w:val="006810FB"/>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6350"/>
    <w:rsid w:val="00686397"/>
    <w:rsid w:val="00686415"/>
    <w:rsid w:val="00686B76"/>
    <w:rsid w:val="00686E6A"/>
    <w:rsid w:val="00687214"/>
    <w:rsid w:val="0068729F"/>
    <w:rsid w:val="0068756C"/>
    <w:rsid w:val="00687890"/>
    <w:rsid w:val="00687C68"/>
    <w:rsid w:val="00687DF8"/>
    <w:rsid w:val="00687FD2"/>
    <w:rsid w:val="006900CB"/>
    <w:rsid w:val="0069096A"/>
    <w:rsid w:val="00690A3C"/>
    <w:rsid w:val="0069128F"/>
    <w:rsid w:val="00691299"/>
    <w:rsid w:val="0069155E"/>
    <w:rsid w:val="00691D20"/>
    <w:rsid w:val="00692011"/>
    <w:rsid w:val="006922D3"/>
    <w:rsid w:val="0069252E"/>
    <w:rsid w:val="006925F0"/>
    <w:rsid w:val="00692B4E"/>
    <w:rsid w:val="00692D53"/>
    <w:rsid w:val="0069315C"/>
    <w:rsid w:val="0069339E"/>
    <w:rsid w:val="00693879"/>
    <w:rsid w:val="00693D6E"/>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D52"/>
    <w:rsid w:val="006A4E95"/>
    <w:rsid w:val="006A5090"/>
    <w:rsid w:val="006A5158"/>
    <w:rsid w:val="006A5646"/>
    <w:rsid w:val="006A5C32"/>
    <w:rsid w:val="006A5DB7"/>
    <w:rsid w:val="006A5E9F"/>
    <w:rsid w:val="006A5EE0"/>
    <w:rsid w:val="006A72DF"/>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886"/>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541"/>
    <w:rsid w:val="006D7F34"/>
    <w:rsid w:val="006E1087"/>
    <w:rsid w:val="006E139C"/>
    <w:rsid w:val="006E14FC"/>
    <w:rsid w:val="006E1B3B"/>
    <w:rsid w:val="006E1D8D"/>
    <w:rsid w:val="006E1FC8"/>
    <w:rsid w:val="006E2343"/>
    <w:rsid w:val="006E27FE"/>
    <w:rsid w:val="006E2BF0"/>
    <w:rsid w:val="006E30BD"/>
    <w:rsid w:val="006E360F"/>
    <w:rsid w:val="006E3B24"/>
    <w:rsid w:val="006E3C78"/>
    <w:rsid w:val="006E3D16"/>
    <w:rsid w:val="006E4763"/>
    <w:rsid w:val="006E5195"/>
    <w:rsid w:val="006E58B7"/>
    <w:rsid w:val="006E61C3"/>
    <w:rsid w:val="006E6801"/>
    <w:rsid w:val="006E6B9E"/>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117"/>
    <w:rsid w:val="006F2267"/>
    <w:rsid w:val="006F2609"/>
    <w:rsid w:val="006F2D64"/>
    <w:rsid w:val="006F2D77"/>
    <w:rsid w:val="006F404A"/>
    <w:rsid w:val="006F4439"/>
    <w:rsid w:val="006F4714"/>
    <w:rsid w:val="006F4745"/>
    <w:rsid w:val="006F47FB"/>
    <w:rsid w:val="006F4813"/>
    <w:rsid w:val="006F597D"/>
    <w:rsid w:val="006F707A"/>
    <w:rsid w:val="006F73F5"/>
    <w:rsid w:val="006F77F3"/>
    <w:rsid w:val="006F7DF9"/>
    <w:rsid w:val="0070033E"/>
    <w:rsid w:val="007006D9"/>
    <w:rsid w:val="00700872"/>
    <w:rsid w:val="00700A41"/>
    <w:rsid w:val="00700A7A"/>
    <w:rsid w:val="007012F3"/>
    <w:rsid w:val="0070143F"/>
    <w:rsid w:val="007019CF"/>
    <w:rsid w:val="00701B40"/>
    <w:rsid w:val="00701B85"/>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262"/>
    <w:rsid w:val="007134D0"/>
    <w:rsid w:val="00713734"/>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C34"/>
    <w:rsid w:val="007340F3"/>
    <w:rsid w:val="00734263"/>
    <w:rsid w:val="0073457A"/>
    <w:rsid w:val="007345DE"/>
    <w:rsid w:val="00734814"/>
    <w:rsid w:val="00734D8E"/>
    <w:rsid w:val="0073527D"/>
    <w:rsid w:val="00735AE5"/>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E2A"/>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2D7"/>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EC8"/>
    <w:rsid w:val="00765F82"/>
    <w:rsid w:val="00766135"/>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2EF4"/>
    <w:rsid w:val="00783053"/>
    <w:rsid w:val="00783CDE"/>
    <w:rsid w:val="00783DC6"/>
    <w:rsid w:val="0078450D"/>
    <w:rsid w:val="00784BAA"/>
    <w:rsid w:val="00784C2E"/>
    <w:rsid w:val="00784DF4"/>
    <w:rsid w:val="00784FEB"/>
    <w:rsid w:val="007852F3"/>
    <w:rsid w:val="00785F06"/>
    <w:rsid w:val="00786B67"/>
    <w:rsid w:val="00787026"/>
    <w:rsid w:val="00787BD6"/>
    <w:rsid w:val="00787C44"/>
    <w:rsid w:val="00790109"/>
    <w:rsid w:val="007903BB"/>
    <w:rsid w:val="0079061A"/>
    <w:rsid w:val="00790BB1"/>
    <w:rsid w:val="00790CC0"/>
    <w:rsid w:val="00791115"/>
    <w:rsid w:val="007918A1"/>
    <w:rsid w:val="007924D4"/>
    <w:rsid w:val="00793179"/>
    <w:rsid w:val="00793866"/>
    <w:rsid w:val="00794DAE"/>
    <w:rsid w:val="00794FE1"/>
    <w:rsid w:val="007956CE"/>
    <w:rsid w:val="00795DB8"/>
    <w:rsid w:val="00796870"/>
    <w:rsid w:val="007968F0"/>
    <w:rsid w:val="00796A56"/>
    <w:rsid w:val="00796BD5"/>
    <w:rsid w:val="00796C00"/>
    <w:rsid w:val="00796C06"/>
    <w:rsid w:val="00797620"/>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57D6"/>
    <w:rsid w:val="007A6123"/>
    <w:rsid w:val="007A6165"/>
    <w:rsid w:val="007A65C6"/>
    <w:rsid w:val="007A67BA"/>
    <w:rsid w:val="007A6C80"/>
    <w:rsid w:val="007A73E6"/>
    <w:rsid w:val="007B01FE"/>
    <w:rsid w:val="007B06C4"/>
    <w:rsid w:val="007B087F"/>
    <w:rsid w:val="007B08BE"/>
    <w:rsid w:val="007B0B4F"/>
    <w:rsid w:val="007B0EF2"/>
    <w:rsid w:val="007B0FEB"/>
    <w:rsid w:val="007B1B12"/>
    <w:rsid w:val="007B1C5F"/>
    <w:rsid w:val="007B1CA3"/>
    <w:rsid w:val="007B1DA2"/>
    <w:rsid w:val="007B2125"/>
    <w:rsid w:val="007B269D"/>
    <w:rsid w:val="007B2978"/>
    <w:rsid w:val="007B2D26"/>
    <w:rsid w:val="007B30C7"/>
    <w:rsid w:val="007B3408"/>
    <w:rsid w:val="007B39A0"/>
    <w:rsid w:val="007B3DC8"/>
    <w:rsid w:val="007B4072"/>
    <w:rsid w:val="007B4AFB"/>
    <w:rsid w:val="007B4C04"/>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DFB"/>
    <w:rsid w:val="007C6E82"/>
    <w:rsid w:val="007C710F"/>
    <w:rsid w:val="007D0342"/>
    <w:rsid w:val="007D0406"/>
    <w:rsid w:val="007D0488"/>
    <w:rsid w:val="007D0943"/>
    <w:rsid w:val="007D1F77"/>
    <w:rsid w:val="007D2052"/>
    <w:rsid w:val="007D20B9"/>
    <w:rsid w:val="007D236E"/>
    <w:rsid w:val="007D23FC"/>
    <w:rsid w:val="007D2627"/>
    <w:rsid w:val="007D2833"/>
    <w:rsid w:val="007D296D"/>
    <w:rsid w:val="007D29C4"/>
    <w:rsid w:val="007D2F56"/>
    <w:rsid w:val="007D3585"/>
    <w:rsid w:val="007D3657"/>
    <w:rsid w:val="007D3E4F"/>
    <w:rsid w:val="007D45AF"/>
    <w:rsid w:val="007D47E0"/>
    <w:rsid w:val="007D4D90"/>
    <w:rsid w:val="007D5018"/>
    <w:rsid w:val="007D5468"/>
    <w:rsid w:val="007D55E6"/>
    <w:rsid w:val="007D5794"/>
    <w:rsid w:val="007D5B76"/>
    <w:rsid w:val="007D667C"/>
    <w:rsid w:val="007D6D83"/>
    <w:rsid w:val="007D7451"/>
    <w:rsid w:val="007D7538"/>
    <w:rsid w:val="007D77C4"/>
    <w:rsid w:val="007D7E04"/>
    <w:rsid w:val="007E05E4"/>
    <w:rsid w:val="007E0E1D"/>
    <w:rsid w:val="007E1146"/>
    <w:rsid w:val="007E25EA"/>
    <w:rsid w:val="007E27B6"/>
    <w:rsid w:val="007E2AE2"/>
    <w:rsid w:val="007E3017"/>
    <w:rsid w:val="007E32A6"/>
    <w:rsid w:val="007E3F0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6B"/>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EE"/>
    <w:rsid w:val="00801AEB"/>
    <w:rsid w:val="00801DFE"/>
    <w:rsid w:val="00802210"/>
    <w:rsid w:val="00802769"/>
    <w:rsid w:val="008029DA"/>
    <w:rsid w:val="008030E5"/>
    <w:rsid w:val="00803999"/>
    <w:rsid w:val="00803ECE"/>
    <w:rsid w:val="0080429A"/>
    <w:rsid w:val="00804614"/>
    <w:rsid w:val="008047FF"/>
    <w:rsid w:val="00805439"/>
    <w:rsid w:val="00805441"/>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6AE"/>
    <w:rsid w:val="00813BCA"/>
    <w:rsid w:val="00813CF9"/>
    <w:rsid w:val="00814590"/>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88D"/>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5D20"/>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27A"/>
    <w:rsid w:val="00886795"/>
    <w:rsid w:val="0088684B"/>
    <w:rsid w:val="00886B3D"/>
    <w:rsid w:val="00886FB5"/>
    <w:rsid w:val="0088724E"/>
    <w:rsid w:val="00887854"/>
    <w:rsid w:val="00887B82"/>
    <w:rsid w:val="00887E74"/>
    <w:rsid w:val="008903D4"/>
    <w:rsid w:val="00890811"/>
    <w:rsid w:val="00890C68"/>
    <w:rsid w:val="00890E3E"/>
    <w:rsid w:val="0089157E"/>
    <w:rsid w:val="00891D1A"/>
    <w:rsid w:val="00892DD6"/>
    <w:rsid w:val="008931F0"/>
    <w:rsid w:val="0089321A"/>
    <w:rsid w:val="0089322B"/>
    <w:rsid w:val="0089373E"/>
    <w:rsid w:val="00893BBB"/>
    <w:rsid w:val="00893F09"/>
    <w:rsid w:val="00894686"/>
    <w:rsid w:val="0089485E"/>
    <w:rsid w:val="00894F10"/>
    <w:rsid w:val="0089540E"/>
    <w:rsid w:val="0089589B"/>
    <w:rsid w:val="00895B69"/>
    <w:rsid w:val="00895E53"/>
    <w:rsid w:val="00896025"/>
    <w:rsid w:val="0089605F"/>
    <w:rsid w:val="0089630E"/>
    <w:rsid w:val="00896787"/>
    <w:rsid w:val="00896F07"/>
    <w:rsid w:val="008978EC"/>
    <w:rsid w:val="00897A54"/>
    <w:rsid w:val="00897CA2"/>
    <w:rsid w:val="00897FCD"/>
    <w:rsid w:val="008A004E"/>
    <w:rsid w:val="008A0075"/>
    <w:rsid w:val="008A03E0"/>
    <w:rsid w:val="008A0827"/>
    <w:rsid w:val="008A0C94"/>
    <w:rsid w:val="008A0CC2"/>
    <w:rsid w:val="008A1859"/>
    <w:rsid w:val="008A1E9B"/>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DC3"/>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5AB"/>
    <w:rsid w:val="008B4C28"/>
    <w:rsid w:val="008B4D58"/>
    <w:rsid w:val="008B55E8"/>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B67"/>
    <w:rsid w:val="008C5F67"/>
    <w:rsid w:val="008C64CC"/>
    <w:rsid w:val="008C6578"/>
    <w:rsid w:val="008C6C86"/>
    <w:rsid w:val="008C6DF0"/>
    <w:rsid w:val="008C6FE0"/>
    <w:rsid w:val="008C7AFA"/>
    <w:rsid w:val="008C7EA2"/>
    <w:rsid w:val="008D009E"/>
    <w:rsid w:val="008D00AE"/>
    <w:rsid w:val="008D07AE"/>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6D1"/>
    <w:rsid w:val="008D5C57"/>
    <w:rsid w:val="008D61F0"/>
    <w:rsid w:val="008D6D2B"/>
    <w:rsid w:val="008D6EE8"/>
    <w:rsid w:val="008D6F1D"/>
    <w:rsid w:val="008D7513"/>
    <w:rsid w:val="008D7BEC"/>
    <w:rsid w:val="008E0386"/>
    <w:rsid w:val="008E03C8"/>
    <w:rsid w:val="008E05C3"/>
    <w:rsid w:val="008E0992"/>
    <w:rsid w:val="008E13AC"/>
    <w:rsid w:val="008E1958"/>
    <w:rsid w:val="008E2A09"/>
    <w:rsid w:val="008E2C56"/>
    <w:rsid w:val="008E2D5D"/>
    <w:rsid w:val="008E2EF6"/>
    <w:rsid w:val="008E30E4"/>
    <w:rsid w:val="008E32C6"/>
    <w:rsid w:val="008E370E"/>
    <w:rsid w:val="008E3F56"/>
    <w:rsid w:val="008E4122"/>
    <w:rsid w:val="008E4259"/>
    <w:rsid w:val="008E44B1"/>
    <w:rsid w:val="008E4524"/>
    <w:rsid w:val="008E49C7"/>
    <w:rsid w:val="008E4DA5"/>
    <w:rsid w:val="008E5CDE"/>
    <w:rsid w:val="008E5FF5"/>
    <w:rsid w:val="008E612D"/>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456"/>
    <w:rsid w:val="008F4FFB"/>
    <w:rsid w:val="008F50F0"/>
    <w:rsid w:val="008F57F1"/>
    <w:rsid w:val="008F58C4"/>
    <w:rsid w:val="008F5F8E"/>
    <w:rsid w:val="008F6471"/>
    <w:rsid w:val="008F6566"/>
    <w:rsid w:val="008F68F2"/>
    <w:rsid w:val="008F71BF"/>
    <w:rsid w:val="008F7408"/>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87"/>
    <w:rsid w:val="00912BE0"/>
    <w:rsid w:val="00912F0A"/>
    <w:rsid w:val="0091311B"/>
    <w:rsid w:val="00913538"/>
    <w:rsid w:val="00913A41"/>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126E"/>
    <w:rsid w:val="009219F4"/>
    <w:rsid w:val="009223C7"/>
    <w:rsid w:val="009229C1"/>
    <w:rsid w:val="00922BDD"/>
    <w:rsid w:val="00922E04"/>
    <w:rsid w:val="00923077"/>
    <w:rsid w:val="00923188"/>
    <w:rsid w:val="009236EC"/>
    <w:rsid w:val="009238D7"/>
    <w:rsid w:val="0092428D"/>
    <w:rsid w:val="0092448E"/>
    <w:rsid w:val="0092494F"/>
    <w:rsid w:val="00924A85"/>
    <w:rsid w:val="00924AF8"/>
    <w:rsid w:val="00925759"/>
    <w:rsid w:val="0092575D"/>
    <w:rsid w:val="00926260"/>
    <w:rsid w:val="00926780"/>
    <w:rsid w:val="00926CA3"/>
    <w:rsid w:val="009270CD"/>
    <w:rsid w:val="009275C2"/>
    <w:rsid w:val="00927B2F"/>
    <w:rsid w:val="00927E94"/>
    <w:rsid w:val="009300BB"/>
    <w:rsid w:val="00930787"/>
    <w:rsid w:val="00930C19"/>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46E"/>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908"/>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A37"/>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F4"/>
    <w:rsid w:val="00987879"/>
    <w:rsid w:val="0098798D"/>
    <w:rsid w:val="00990465"/>
    <w:rsid w:val="00990658"/>
    <w:rsid w:val="00990700"/>
    <w:rsid w:val="00990765"/>
    <w:rsid w:val="0099079D"/>
    <w:rsid w:val="00990B77"/>
    <w:rsid w:val="009910FF"/>
    <w:rsid w:val="00992017"/>
    <w:rsid w:val="009923D9"/>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7758"/>
    <w:rsid w:val="009977AA"/>
    <w:rsid w:val="00997A3A"/>
    <w:rsid w:val="009A1A33"/>
    <w:rsid w:val="009A1B54"/>
    <w:rsid w:val="009A1C15"/>
    <w:rsid w:val="009A1DCF"/>
    <w:rsid w:val="009A1F79"/>
    <w:rsid w:val="009A2070"/>
    <w:rsid w:val="009A211E"/>
    <w:rsid w:val="009A2C74"/>
    <w:rsid w:val="009A2F53"/>
    <w:rsid w:val="009A36CC"/>
    <w:rsid w:val="009A3711"/>
    <w:rsid w:val="009A38E5"/>
    <w:rsid w:val="009A39FE"/>
    <w:rsid w:val="009A3FD0"/>
    <w:rsid w:val="009A3FF7"/>
    <w:rsid w:val="009A4999"/>
    <w:rsid w:val="009A4E56"/>
    <w:rsid w:val="009A51A8"/>
    <w:rsid w:val="009A53F0"/>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A68"/>
    <w:rsid w:val="009B1B8D"/>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8F"/>
    <w:rsid w:val="009C4B2D"/>
    <w:rsid w:val="009C4E76"/>
    <w:rsid w:val="009C516B"/>
    <w:rsid w:val="009C5CC6"/>
    <w:rsid w:val="009C5ECA"/>
    <w:rsid w:val="009C5F1B"/>
    <w:rsid w:val="009C6245"/>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173"/>
    <w:rsid w:val="009D4628"/>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7B7"/>
    <w:rsid w:val="009F2BE3"/>
    <w:rsid w:val="009F3021"/>
    <w:rsid w:val="009F33B6"/>
    <w:rsid w:val="009F37B7"/>
    <w:rsid w:val="009F4013"/>
    <w:rsid w:val="009F406B"/>
    <w:rsid w:val="009F4858"/>
    <w:rsid w:val="009F4D46"/>
    <w:rsid w:val="009F4DE6"/>
    <w:rsid w:val="009F4E3E"/>
    <w:rsid w:val="009F4EE2"/>
    <w:rsid w:val="009F4F51"/>
    <w:rsid w:val="009F59B7"/>
    <w:rsid w:val="009F5CC6"/>
    <w:rsid w:val="009F5FB5"/>
    <w:rsid w:val="009F60D2"/>
    <w:rsid w:val="009F6530"/>
    <w:rsid w:val="009F6637"/>
    <w:rsid w:val="009F689C"/>
    <w:rsid w:val="009F79B0"/>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5E16"/>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8AD"/>
    <w:rsid w:val="00A2192A"/>
    <w:rsid w:val="00A21C74"/>
    <w:rsid w:val="00A22285"/>
    <w:rsid w:val="00A224CF"/>
    <w:rsid w:val="00A22BAD"/>
    <w:rsid w:val="00A22D4D"/>
    <w:rsid w:val="00A22D5B"/>
    <w:rsid w:val="00A231C6"/>
    <w:rsid w:val="00A23563"/>
    <w:rsid w:val="00A235CC"/>
    <w:rsid w:val="00A2392D"/>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755"/>
    <w:rsid w:val="00A41C09"/>
    <w:rsid w:val="00A41FF7"/>
    <w:rsid w:val="00A42684"/>
    <w:rsid w:val="00A42AB7"/>
    <w:rsid w:val="00A4364A"/>
    <w:rsid w:val="00A4373F"/>
    <w:rsid w:val="00A43AE3"/>
    <w:rsid w:val="00A43C79"/>
    <w:rsid w:val="00A43F4A"/>
    <w:rsid w:val="00A44638"/>
    <w:rsid w:val="00A44C79"/>
    <w:rsid w:val="00A44C7A"/>
    <w:rsid w:val="00A44CED"/>
    <w:rsid w:val="00A44D77"/>
    <w:rsid w:val="00A450A5"/>
    <w:rsid w:val="00A4547E"/>
    <w:rsid w:val="00A459B8"/>
    <w:rsid w:val="00A46541"/>
    <w:rsid w:val="00A4685F"/>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95E"/>
    <w:rsid w:val="00A53E46"/>
    <w:rsid w:val="00A544AF"/>
    <w:rsid w:val="00A54CCE"/>
    <w:rsid w:val="00A54EDB"/>
    <w:rsid w:val="00A54F90"/>
    <w:rsid w:val="00A5518C"/>
    <w:rsid w:val="00A55581"/>
    <w:rsid w:val="00A55A7B"/>
    <w:rsid w:val="00A55C82"/>
    <w:rsid w:val="00A55D84"/>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325"/>
    <w:rsid w:val="00A648F9"/>
    <w:rsid w:val="00A653D1"/>
    <w:rsid w:val="00A6554F"/>
    <w:rsid w:val="00A659AA"/>
    <w:rsid w:val="00A65BCB"/>
    <w:rsid w:val="00A66293"/>
    <w:rsid w:val="00A66463"/>
    <w:rsid w:val="00A66C41"/>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DFB"/>
    <w:rsid w:val="00A71EC7"/>
    <w:rsid w:val="00A725CA"/>
    <w:rsid w:val="00A7275E"/>
    <w:rsid w:val="00A72936"/>
    <w:rsid w:val="00A72C48"/>
    <w:rsid w:val="00A72C76"/>
    <w:rsid w:val="00A72E76"/>
    <w:rsid w:val="00A73A86"/>
    <w:rsid w:val="00A73ADA"/>
    <w:rsid w:val="00A73C25"/>
    <w:rsid w:val="00A73CD2"/>
    <w:rsid w:val="00A743D1"/>
    <w:rsid w:val="00A74B44"/>
    <w:rsid w:val="00A75094"/>
    <w:rsid w:val="00A750FD"/>
    <w:rsid w:val="00A751C5"/>
    <w:rsid w:val="00A751DF"/>
    <w:rsid w:val="00A752E5"/>
    <w:rsid w:val="00A757FF"/>
    <w:rsid w:val="00A759FF"/>
    <w:rsid w:val="00A75D37"/>
    <w:rsid w:val="00A760FE"/>
    <w:rsid w:val="00A7656D"/>
    <w:rsid w:val="00A76992"/>
    <w:rsid w:val="00A773D9"/>
    <w:rsid w:val="00A7765C"/>
    <w:rsid w:val="00A7790D"/>
    <w:rsid w:val="00A77915"/>
    <w:rsid w:val="00A77CFA"/>
    <w:rsid w:val="00A77EE8"/>
    <w:rsid w:val="00A80F7A"/>
    <w:rsid w:val="00A8196B"/>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0F5C"/>
    <w:rsid w:val="00AA1619"/>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C4E"/>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13F3"/>
    <w:rsid w:val="00AC1E39"/>
    <w:rsid w:val="00AC282D"/>
    <w:rsid w:val="00AC2AAA"/>
    <w:rsid w:val="00AC2BF2"/>
    <w:rsid w:val="00AC2CB6"/>
    <w:rsid w:val="00AC2DD9"/>
    <w:rsid w:val="00AC3046"/>
    <w:rsid w:val="00AC3276"/>
    <w:rsid w:val="00AC37C8"/>
    <w:rsid w:val="00AC39AD"/>
    <w:rsid w:val="00AC3DF4"/>
    <w:rsid w:val="00AC3FE6"/>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DF8"/>
    <w:rsid w:val="00AC7EEA"/>
    <w:rsid w:val="00AD0016"/>
    <w:rsid w:val="00AD0731"/>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71B"/>
    <w:rsid w:val="00AE09C4"/>
    <w:rsid w:val="00AE1C68"/>
    <w:rsid w:val="00AE1C8D"/>
    <w:rsid w:val="00AE1D25"/>
    <w:rsid w:val="00AE23F8"/>
    <w:rsid w:val="00AE256A"/>
    <w:rsid w:val="00AE2E23"/>
    <w:rsid w:val="00AE3008"/>
    <w:rsid w:val="00AE3CA4"/>
    <w:rsid w:val="00AE401D"/>
    <w:rsid w:val="00AE465E"/>
    <w:rsid w:val="00AE4887"/>
    <w:rsid w:val="00AE48A7"/>
    <w:rsid w:val="00AE4D08"/>
    <w:rsid w:val="00AE515B"/>
    <w:rsid w:val="00AE58E4"/>
    <w:rsid w:val="00AE5A45"/>
    <w:rsid w:val="00AE5E2A"/>
    <w:rsid w:val="00AE5F01"/>
    <w:rsid w:val="00AE6266"/>
    <w:rsid w:val="00AE66D1"/>
    <w:rsid w:val="00AE6B1D"/>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27F5"/>
    <w:rsid w:val="00AF31C6"/>
    <w:rsid w:val="00AF37D0"/>
    <w:rsid w:val="00AF3C7D"/>
    <w:rsid w:val="00AF3E9F"/>
    <w:rsid w:val="00AF4158"/>
    <w:rsid w:val="00AF485F"/>
    <w:rsid w:val="00AF56D4"/>
    <w:rsid w:val="00AF5CFC"/>
    <w:rsid w:val="00AF5D38"/>
    <w:rsid w:val="00AF5FF1"/>
    <w:rsid w:val="00AF694F"/>
    <w:rsid w:val="00AF6AFF"/>
    <w:rsid w:val="00AF70F8"/>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742"/>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4324"/>
    <w:rsid w:val="00B44AF7"/>
    <w:rsid w:val="00B4500E"/>
    <w:rsid w:val="00B45112"/>
    <w:rsid w:val="00B45973"/>
    <w:rsid w:val="00B45ABD"/>
    <w:rsid w:val="00B45F6E"/>
    <w:rsid w:val="00B46517"/>
    <w:rsid w:val="00B4693A"/>
    <w:rsid w:val="00B46E12"/>
    <w:rsid w:val="00B46E2B"/>
    <w:rsid w:val="00B46FBE"/>
    <w:rsid w:val="00B501DE"/>
    <w:rsid w:val="00B505B0"/>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EE9"/>
    <w:rsid w:val="00B66F33"/>
    <w:rsid w:val="00B6736F"/>
    <w:rsid w:val="00B67612"/>
    <w:rsid w:val="00B67A1F"/>
    <w:rsid w:val="00B67DF4"/>
    <w:rsid w:val="00B70048"/>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184E"/>
    <w:rsid w:val="00BA1B32"/>
    <w:rsid w:val="00BA23D3"/>
    <w:rsid w:val="00BA241E"/>
    <w:rsid w:val="00BA2A74"/>
    <w:rsid w:val="00BA321A"/>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826"/>
    <w:rsid w:val="00BC219B"/>
    <w:rsid w:val="00BC2200"/>
    <w:rsid w:val="00BC3345"/>
    <w:rsid w:val="00BC34C5"/>
    <w:rsid w:val="00BC38C8"/>
    <w:rsid w:val="00BC3C69"/>
    <w:rsid w:val="00BC42D8"/>
    <w:rsid w:val="00BC43B0"/>
    <w:rsid w:val="00BC4610"/>
    <w:rsid w:val="00BC5C07"/>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283"/>
    <w:rsid w:val="00BD4A77"/>
    <w:rsid w:val="00BD4CB9"/>
    <w:rsid w:val="00BD4FD3"/>
    <w:rsid w:val="00BD5985"/>
    <w:rsid w:val="00BD59FC"/>
    <w:rsid w:val="00BD5AA6"/>
    <w:rsid w:val="00BD5BC3"/>
    <w:rsid w:val="00BD6267"/>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61B0"/>
    <w:rsid w:val="00BE64A3"/>
    <w:rsid w:val="00BE6742"/>
    <w:rsid w:val="00BE67C8"/>
    <w:rsid w:val="00BE6F8A"/>
    <w:rsid w:val="00BE73B6"/>
    <w:rsid w:val="00BE76CE"/>
    <w:rsid w:val="00BE7921"/>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20046"/>
    <w:rsid w:val="00C204FC"/>
    <w:rsid w:val="00C2086F"/>
    <w:rsid w:val="00C209A7"/>
    <w:rsid w:val="00C20B94"/>
    <w:rsid w:val="00C21099"/>
    <w:rsid w:val="00C2134E"/>
    <w:rsid w:val="00C215F3"/>
    <w:rsid w:val="00C21633"/>
    <w:rsid w:val="00C226BE"/>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800"/>
    <w:rsid w:val="00C31A9A"/>
    <w:rsid w:val="00C31ACD"/>
    <w:rsid w:val="00C31DC6"/>
    <w:rsid w:val="00C3316A"/>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37990"/>
    <w:rsid w:val="00C405C3"/>
    <w:rsid w:val="00C40943"/>
    <w:rsid w:val="00C40A15"/>
    <w:rsid w:val="00C40AF3"/>
    <w:rsid w:val="00C40FDC"/>
    <w:rsid w:val="00C41796"/>
    <w:rsid w:val="00C41E4D"/>
    <w:rsid w:val="00C41F60"/>
    <w:rsid w:val="00C428D2"/>
    <w:rsid w:val="00C42BFE"/>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17A"/>
    <w:rsid w:val="00C51A20"/>
    <w:rsid w:val="00C51B58"/>
    <w:rsid w:val="00C51B6E"/>
    <w:rsid w:val="00C51C04"/>
    <w:rsid w:val="00C51DC5"/>
    <w:rsid w:val="00C520E6"/>
    <w:rsid w:val="00C523F0"/>
    <w:rsid w:val="00C52F91"/>
    <w:rsid w:val="00C53996"/>
    <w:rsid w:val="00C53A44"/>
    <w:rsid w:val="00C53B2E"/>
    <w:rsid w:val="00C54A0B"/>
    <w:rsid w:val="00C55064"/>
    <w:rsid w:val="00C5534A"/>
    <w:rsid w:val="00C558FE"/>
    <w:rsid w:val="00C55958"/>
    <w:rsid w:val="00C563B6"/>
    <w:rsid w:val="00C56543"/>
    <w:rsid w:val="00C56ACF"/>
    <w:rsid w:val="00C572E1"/>
    <w:rsid w:val="00C577CC"/>
    <w:rsid w:val="00C60751"/>
    <w:rsid w:val="00C615A2"/>
    <w:rsid w:val="00C61945"/>
    <w:rsid w:val="00C61AF6"/>
    <w:rsid w:val="00C625B4"/>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9CD"/>
    <w:rsid w:val="00C67F0B"/>
    <w:rsid w:val="00C701D6"/>
    <w:rsid w:val="00C7043B"/>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E1E"/>
    <w:rsid w:val="00C83E5D"/>
    <w:rsid w:val="00C84050"/>
    <w:rsid w:val="00C84AB7"/>
    <w:rsid w:val="00C84FA6"/>
    <w:rsid w:val="00C8533C"/>
    <w:rsid w:val="00C85495"/>
    <w:rsid w:val="00C857FD"/>
    <w:rsid w:val="00C8649E"/>
    <w:rsid w:val="00C8666D"/>
    <w:rsid w:val="00C868FA"/>
    <w:rsid w:val="00C86CA5"/>
    <w:rsid w:val="00C876E9"/>
    <w:rsid w:val="00C8795D"/>
    <w:rsid w:val="00C87BC7"/>
    <w:rsid w:val="00C9016D"/>
    <w:rsid w:val="00C90408"/>
    <w:rsid w:val="00C9099B"/>
    <w:rsid w:val="00C90B08"/>
    <w:rsid w:val="00C90D7C"/>
    <w:rsid w:val="00C9100F"/>
    <w:rsid w:val="00C9103B"/>
    <w:rsid w:val="00C9143D"/>
    <w:rsid w:val="00C91A26"/>
    <w:rsid w:val="00C91B63"/>
    <w:rsid w:val="00C91D40"/>
    <w:rsid w:val="00C91D59"/>
    <w:rsid w:val="00C9226B"/>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436F"/>
    <w:rsid w:val="00CA4F90"/>
    <w:rsid w:val="00CA5062"/>
    <w:rsid w:val="00CA5105"/>
    <w:rsid w:val="00CA5265"/>
    <w:rsid w:val="00CA53E2"/>
    <w:rsid w:val="00CA558A"/>
    <w:rsid w:val="00CA57BD"/>
    <w:rsid w:val="00CA58CD"/>
    <w:rsid w:val="00CA5921"/>
    <w:rsid w:val="00CA6687"/>
    <w:rsid w:val="00CA6B0A"/>
    <w:rsid w:val="00CA6E15"/>
    <w:rsid w:val="00CB0C27"/>
    <w:rsid w:val="00CB0FB8"/>
    <w:rsid w:val="00CB1161"/>
    <w:rsid w:val="00CB142E"/>
    <w:rsid w:val="00CB1566"/>
    <w:rsid w:val="00CB243A"/>
    <w:rsid w:val="00CB24A8"/>
    <w:rsid w:val="00CB2CB6"/>
    <w:rsid w:val="00CB30E1"/>
    <w:rsid w:val="00CB4812"/>
    <w:rsid w:val="00CB4E4F"/>
    <w:rsid w:val="00CB569C"/>
    <w:rsid w:val="00CB5895"/>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C53"/>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22"/>
    <w:rsid w:val="00CE0A69"/>
    <w:rsid w:val="00CE1277"/>
    <w:rsid w:val="00CE1F51"/>
    <w:rsid w:val="00CE2337"/>
    <w:rsid w:val="00CE2BFC"/>
    <w:rsid w:val="00CE31B9"/>
    <w:rsid w:val="00CE363A"/>
    <w:rsid w:val="00CE3DC1"/>
    <w:rsid w:val="00CE3EC9"/>
    <w:rsid w:val="00CE409D"/>
    <w:rsid w:val="00CE4464"/>
    <w:rsid w:val="00CE455D"/>
    <w:rsid w:val="00CE45C0"/>
    <w:rsid w:val="00CE47BA"/>
    <w:rsid w:val="00CE496C"/>
    <w:rsid w:val="00CE4BFF"/>
    <w:rsid w:val="00CE4C68"/>
    <w:rsid w:val="00CE4CCD"/>
    <w:rsid w:val="00CE4EE1"/>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1E8B"/>
    <w:rsid w:val="00CF219E"/>
    <w:rsid w:val="00CF22C0"/>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3B2"/>
    <w:rsid w:val="00D00562"/>
    <w:rsid w:val="00D00BAA"/>
    <w:rsid w:val="00D00D90"/>
    <w:rsid w:val="00D018C1"/>
    <w:rsid w:val="00D01FE8"/>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B48"/>
    <w:rsid w:val="00D13E66"/>
    <w:rsid w:val="00D13FF5"/>
    <w:rsid w:val="00D140D1"/>
    <w:rsid w:val="00D148A2"/>
    <w:rsid w:val="00D149FF"/>
    <w:rsid w:val="00D14D8B"/>
    <w:rsid w:val="00D14DDC"/>
    <w:rsid w:val="00D15112"/>
    <w:rsid w:val="00D15261"/>
    <w:rsid w:val="00D1556A"/>
    <w:rsid w:val="00D155C6"/>
    <w:rsid w:val="00D156B3"/>
    <w:rsid w:val="00D15C68"/>
    <w:rsid w:val="00D15C72"/>
    <w:rsid w:val="00D15D3F"/>
    <w:rsid w:val="00D15F0A"/>
    <w:rsid w:val="00D16394"/>
    <w:rsid w:val="00D16423"/>
    <w:rsid w:val="00D167CC"/>
    <w:rsid w:val="00D16B90"/>
    <w:rsid w:val="00D1739C"/>
    <w:rsid w:val="00D17622"/>
    <w:rsid w:val="00D17DC2"/>
    <w:rsid w:val="00D201EE"/>
    <w:rsid w:val="00D20525"/>
    <w:rsid w:val="00D20640"/>
    <w:rsid w:val="00D20C37"/>
    <w:rsid w:val="00D20D1B"/>
    <w:rsid w:val="00D20DDC"/>
    <w:rsid w:val="00D2126F"/>
    <w:rsid w:val="00D2170B"/>
    <w:rsid w:val="00D218C7"/>
    <w:rsid w:val="00D21EFD"/>
    <w:rsid w:val="00D21FF1"/>
    <w:rsid w:val="00D2227D"/>
    <w:rsid w:val="00D2255D"/>
    <w:rsid w:val="00D225B3"/>
    <w:rsid w:val="00D22799"/>
    <w:rsid w:val="00D22FCE"/>
    <w:rsid w:val="00D231E5"/>
    <w:rsid w:val="00D23727"/>
    <w:rsid w:val="00D23B88"/>
    <w:rsid w:val="00D24096"/>
    <w:rsid w:val="00D241B1"/>
    <w:rsid w:val="00D248E6"/>
    <w:rsid w:val="00D24B4F"/>
    <w:rsid w:val="00D24B58"/>
    <w:rsid w:val="00D24B66"/>
    <w:rsid w:val="00D25D5E"/>
    <w:rsid w:val="00D26252"/>
    <w:rsid w:val="00D26970"/>
    <w:rsid w:val="00D26E53"/>
    <w:rsid w:val="00D2742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32D"/>
    <w:rsid w:val="00D434CF"/>
    <w:rsid w:val="00D435A0"/>
    <w:rsid w:val="00D43875"/>
    <w:rsid w:val="00D448D3"/>
    <w:rsid w:val="00D44B2D"/>
    <w:rsid w:val="00D44B97"/>
    <w:rsid w:val="00D44E45"/>
    <w:rsid w:val="00D44EA9"/>
    <w:rsid w:val="00D45114"/>
    <w:rsid w:val="00D45CD6"/>
    <w:rsid w:val="00D45DD9"/>
    <w:rsid w:val="00D45EB3"/>
    <w:rsid w:val="00D46599"/>
    <w:rsid w:val="00D46A67"/>
    <w:rsid w:val="00D477F5"/>
    <w:rsid w:val="00D47F18"/>
    <w:rsid w:val="00D501FC"/>
    <w:rsid w:val="00D50617"/>
    <w:rsid w:val="00D50890"/>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A65"/>
    <w:rsid w:val="00D54F2D"/>
    <w:rsid w:val="00D54FA5"/>
    <w:rsid w:val="00D555E0"/>
    <w:rsid w:val="00D55759"/>
    <w:rsid w:val="00D55797"/>
    <w:rsid w:val="00D55A85"/>
    <w:rsid w:val="00D55B6F"/>
    <w:rsid w:val="00D55FEA"/>
    <w:rsid w:val="00D560D3"/>
    <w:rsid w:val="00D565FD"/>
    <w:rsid w:val="00D56684"/>
    <w:rsid w:val="00D56EB4"/>
    <w:rsid w:val="00D56F1B"/>
    <w:rsid w:val="00D5729C"/>
    <w:rsid w:val="00D5769D"/>
    <w:rsid w:val="00D5774A"/>
    <w:rsid w:val="00D57865"/>
    <w:rsid w:val="00D57DDF"/>
    <w:rsid w:val="00D57F25"/>
    <w:rsid w:val="00D60077"/>
    <w:rsid w:val="00D60156"/>
    <w:rsid w:val="00D60AA0"/>
    <w:rsid w:val="00D60DAE"/>
    <w:rsid w:val="00D61019"/>
    <w:rsid w:val="00D61464"/>
    <w:rsid w:val="00D6164A"/>
    <w:rsid w:val="00D620E9"/>
    <w:rsid w:val="00D625DC"/>
    <w:rsid w:val="00D62826"/>
    <w:rsid w:val="00D62F71"/>
    <w:rsid w:val="00D63EAC"/>
    <w:rsid w:val="00D64248"/>
    <w:rsid w:val="00D64415"/>
    <w:rsid w:val="00D6449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127D"/>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000"/>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C2A"/>
    <w:rsid w:val="00D94CBB"/>
    <w:rsid w:val="00D95077"/>
    <w:rsid w:val="00D95C91"/>
    <w:rsid w:val="00D96044"/>
    <w:rsid w:val="00D96212"/>
    <w:rsid w:val="00D96278"/>
    <w:rsid w:val="00D96A79"/>
    <w:rsid w:val="00D96B4C"/>
    <w:rsid w:val="00D96DA5"/>
    <w:rsid w:val="00D97F34"/>
    <w:rsid w:val="00D97F8F"/>
    <w:rsid w:val="00D97FF9"/>
    <w:rsid w:val="00DA028B"/>
    <w:rsid w:val="00DA0317"/>
    <w:rsid w:val="00DA0786"/>
    <w:rsid w:val="00DA0CD6"/>
    <w:rsid w:val="00DA0DB9"/>
    <w:rsid w:val="00DA15F3"/>
    <w:rsid w:val="00DA1972"/>
    <w:rsid w:val="00DA1EF6"/>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50C"/>
    <w:rsid w:val="00DA558A"/>
    <w:rsid w:val="00DA5647"/>
    <w:rsid w:val="00DA59DF"/>
    <w:rsid w:val="00DA5B35"/>
    <w:rsid w:val="00DA5B4A"/>
    <w:rsid w:val="00DA5D8A"/>
    <w:rsid w:val="00DA614F"/>
    <w:rsid w:val="00DA62A9"/>
    <w:rsid w:val="00DA6475"/>
    <w:rsid w:val="00DA65EC"/>
    <w:rsid w:val="00DA65EE"/>
    <w:rsid w:val="00DA670F"/>
    <w:rsid w:val="00DA6803"/>
    <w:rsid w:val="00DA6839"/>
    <w:rsid w:val="00DA70C0"/>
    <w:rsid w:val="00DA7115"/>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0EE1"/>
    <w:rsid w:val="00DE1426"/>
    <w:rsid w:val="00DE14B0"/>
    <w:rsid w:val="00DE1711"/>
    <w:rsid w:val="00DE1F52"/>
    <w:rsid w:val="00DE2343"/>
    <w:rsid w:val="00DE2742"/>
    <w:rsid w:val="00DE2B3F"/>
    <w:rsid w:val="00DE2BB0"/>
    <w:rsid w:val="00DE2CB7"/>
    <w:rsid w:val="00DE33E2"/>
    <w:rsid w:val="00DE34AE"/>
    <w:rsid w:val="00DE39C5"/>
    <w:rsid w:val="00DE3ABD"/>
    <w:rsid w:val="00DE433C"/>
    <w:rsid w:val="00DE43D6"/>
    <w:rsid w:val="00DE48E0"/>
    <w:rsid w:val="00DE4CD0"/>
    <w:rsid w:val="00DE4F79"/>
    <w:rsid w:val="00DE5623"/>
    <w:rsid w:val="00DE5F9F"/>
    <w:rsid w:val="00DE6086"/>
    <w:rsid w:val="00DE67EA"/>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498"/>
    <w:rsid w:val="00E01B72"/>
    <w:rsid w:val="00E01E06"/>
    <w:rsid w:val="00E01F35"/>
    <w:rsid w:val="00E02787"/>
    <w:rsid w:val="00E028CE"/>
    <w:rsid w:val="00E02998"/>
    <w:rsid w:val="00E031E9"/>
    <w:rsid w:val="00E03FD0"/>
    <w:rsid w:val="00E03FEE"/>
    <w:rsid w:val="00E0444D"/>
    <w:rsid w:val="00E0496B"/>
    <w:rsid w:val="00E04A88"/>
    <w:rsid w:val="00E04AE0"/>
    <w:rsid w:val="00E056F3"/>
    <w:rsid w:val="00E05BD4"/>
    <w:rsid w:val="00E0602E"/>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B5A"/>
    <w:rsid w:val="00E17CDF"/>
    <w:rsid w:val="00E17E74"/>
    <w:rsid w:val="00E201BB"/>
    <w:rsid w:val="00E20486"/>
    <w:rsid w:val="00E2057C"/>
    <w:rsid w:val="00E209A2"/>
    <w:rsid w:val="00E209F0"/>
    <w:rsid w:val="00E20B4B"/>
    <w:rsid w:val="00E20E21"/>
    <w:rsid w:val="00E216F0"/>
    <w:rsid w:val="00E21B00"/>
    <w:rsid w:val="00E21B94"/>
    <w:rsid w:val="00E2220B"/>
    <w:rsid w:val="00E222F7"/>
    <w:rsid w:val="00E22E12"/>
    <w:rsid w:val="00E22EDD"/>
    <w:rsid w:val="00E22F63"/>
    <w:rsid w:val="00E23802"/>
    <w:rsid w:val="00E238A9"/>
    <w:rsid w:val="00E24024"/>
    <w:rsid w:val="00E24489"/>
    <w:rsid w:val="00E2489A"/>
    <w:rsid w:val="00E24A80"/>
    <w:rsid w:val="00E24E81"/>
    <w:rsid w:val="00E24F03"/>
    <w:rsid w:val="00E2501A"/>
    <w:rsid w:val="00E252E7"/>
    <w:rsid w:val="00E2552E"/>
    <w:rsid w:val="00E25879"/>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1C9E"/>
    <w:rsid w:val="00E42056"/>
    <w:rsid w:val="00E423BF"/>
    <w:rsid w:val="00E42859"/>
    <w:rsid w:val="00E42905"/>
    <w:rsid w:val="00E42998"/>
    <w:rsid w:val="00E436A2"/>
    <w:rsid w:val="00E43856"/>
    <w:rsid w:val="00E43E2E"/>
    <w:rsid w:val="00E43F4E"/>
    <w:rsid w:val="00E4413E"/>
    <w:rsid w:val="00E44A11"/>
    <w:rsid w:val="00E4590E"/>
    <w:rsid w:val="00E46899"/>
    <w:rsid w:val="00E46C34"/>
    <w:rsid w:val="00E46D30"/>
    <w:rsid w:val="00E46F98"/>
    <w:rsid w:val="00E47290"/>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701"/>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3128"/>
    <w:rsid w:val="00E63C71"/>
    <w:rsid w:val="00E643DB"/>
    <w:rsid w:val="00E648C1"/>
    <w:rsid w:val="00E64BF5"/>
    <w:rsid w:val="00E64D22"/>
    <w:rsid w:val="00E64E59"/>
    <w:rsid w:val="00E64EB8"/>
    <w:rsid w:val="00E650A9"/>
    <w:rsid w:val="00E650F5"/>
    <w:rsid w:val="00E65167"/>
    <w:rsid w:val="00E653AD"/>
    <w:rsid w:val="00E65823"/>
    <w:rsid w:val="00E65947"/>
    <w:rsid w:val="00E65E08"/>
    <w:rsid w:val="00E6695A"/>
    <w:rsid w:val="00E670B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24E"/>
    <w:rsid w:val="00E74AAE"/>
    <w:rsid w:val="00E75021"/>
    <w:rsid w:val="00E75059"/>
    <w:rsid w:val="00E7525A"/>
    <w:rsid w:val="00E75942"/>
    <w:rsid w:val="00E765B1"/>
    <w:rsid w:val="00E76CAE"/>
    <w:rsid w:val="00E77467"/>
    <w:rsid w:val="00E775A6"/>
    <w:rsid w:val="00E7766F"/>
    <w:rsid w:val="00E7791B"/>
    <w:rsid w:val="00E77BA3"/>
    <w:rsid w:val="00E77D4D"/>
    <w:rsid w:val="00E77ED4"/>
    <w:rsid w:val="00E8019C"/>
    <w:rsid w:val="00E80773"/>
    <w:rsid w:val="00E8089D"/>
    <w:rsid w:val="00E80C9B"/>
    <w:rsid w:val="00E8115F"/>
    <w:rsid w:val="00E8148B"/>
    <w:rsid w:val="00E81C99"/>
    <w:rsid w:val="00E8304B"/>
    <w:rsid w:val="00E839D1"/>
    <w:rsid w:val="00E83A72"/>
    <w:rsid w:val="00E83C38"/>
    <w:rsid w:val="00E83F35"/>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1CD0"/>
    <w:rsid w:val="00E92631"/>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F76"/>
    <w:rsid w:val="00EA408A"/>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9EF"/>
    <w:rsid w:val="00EC2ABF"/>
    <w:rsid w:val="00EC362A"/>
    <w:rsid w:val="00EC3A86"/>
    <w:rsid w:val="00EC3F62"/>
    <w:rsid w:val="00EC4045"/>
    <w:rsid w:val="00EC493F"/>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8C0"/>
    <w:rsid w:val="00ED6D5D"/>
    <w:rsid w:val="00ED6EB3"/>
    <w:rsid w:val="00ED6EF0"/>
    <w:rsid w:val="00ED7494"/>
    <w:rsid w:val="00ED74DD"/>
    <w:rsid w:val="00ED7522"/>
    <w:rsid w:val="00ED7C11"/>
    <w:rsid w:val="00EE048D"/>
    <w:rsid w:val="00EE0641"/>
    <w:rsid w:val="00EE0714"/>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5258"/>
    <w:rsid w:val="00EE5504"/>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32D"/>
    <w:rsid w:val="00F026BF"/>
    <w:rsid w:val="00F028B1"/>
    <w:rsid w:val="00F02CFD"/>
    <w:rsid w:val="00F031D5"/>
    <w:rsid w:val="00F0379A"/>
    <w:rsid w:val="00F03872"/>
    <w:rsid w:val="00F03F16"/>
    <w:rsid w:val="00F04065"/>
    <w:rsid w:val="00F043A3"/>
    <w:rsid w:val="00F046C4"/>
    <w:rsid w:val="00F04B82"/>
    <w:rsid w:val="00F04E3C"/>
    <w:rsid w:val="00F0505E"/>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705A"/>
    <w:rsid w:val="00F2737D"/>
    <w:rsid w:val="00F27532"/>
    <w:rsid w:val="00F278DF"/>
    <w:rsid w:val="00F279D2"/>
    <w:rsid w:val="00F27AA0"/>
    <w:rsid w:val="00F3036E"/>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A5C"/>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4D59"/>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B2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6B"/>
    <w:rsid w:val="00FB0885"/>
    <w:rsid w:val="00FB096C"/>
    <w:rsid w:val="00FB0EA7"/>
    <w:rsid w:val="00FB173F"/>
    <w:rsid w:val="00FB1772"/>
    <w:rsid w:val="00FB29FC"/>
    <w:rsid w:val="00FB2A6E"/>
    <w:rsid w:val="00FB2C08"/>
    <w:rsid w:val="00FB2E25"/>
    <w:rsid w:val="00FB2FAF"/>
    <w:rsid w:val="00FB36D7"/>
    <w:rsid w:val="00FB3A55"/>
    <w:rsid w:val="00FB45B2"/>
    <w:rsid w:val="00FB45B4"/>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9BE"/>
    <w:rsid w:val="00FC3FEF"/>
    <w:rsid w:val="00FC47F9"/>
    <w:rsid w:val="00FC51F1"/>
    <w:rsid w:val="00FC5AE9"/>
    <w:rsid w:val="00FC6E02"/>
    <w:rsid w:val="00FC70E7"/>
    <w:rsid w:val="00FC73CB"/>
    <w:rsid w:val="00FC761D"/>
    <w:rsid w:val="00FC78CE"/>
    <w:rsid w:val="00FD00B7"/>
    <w:rsid w:val="00FD04B2"/>
    <w:rsid w:val="00FD11D6"/>
    <w:rsid w:val="00FD15B9"/>
    <w:rsid w:val="00FD1647"/>
    <w:rsid w:val="00FD1F4A"/>
    <w:rsid w:val="00FD20B3"/>
    <w:rsid w:val="00FD29EC"/>
    <w:rsid w:val="00FD2AF7"/>
    <w:rsid w:val="00FD3586"/>
    <w:rsid w:val="00FD3E60"/>
    <w:rsid w:val="00FD46C2"/>
    <w:rsid w:val="00FD4A4A"/>
    <w:rsid w:val="00FD5007"/>
    <w:rsid w:val="00FD5121"/>
    <w:rsid w:val="00FD52EC"/>
    <w:rsid w:val="00FD5400"/>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E47"/>
    <w:rsid w:val="00FE5273"/>
    <w:rsid w:val="00FE5473"/>
    <w:rsid w:val="00FE5E57"/>
    <w:rsid w:val="00FE60AB"/>
    <w:rsid w:val="00FE62D1"/>
    <w:rsid w:val="00FE6543"/>
    <w:rsid w:val="00FE676E"/>
    <w:rsid w:val="00FE6ABF"/>
    <w:rsid w:val="00FE72FE"/>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EA6"/>
    <w:rsid w:val="00FF6036"/>
    <w:rsid w:val="00FF6112"/>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link w:val="ListParagraphChar"/>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Normal"/>
    <w:rsid w:val="00661265"/>
    <w:pPr>
      <w:numPr>
        <w:numId w:val="4"/>
      </w:numPr>
    </w:pPr>
  </w:style>
  <w:style w:type="table" w:styleId="TableSubtle2">
    <w:name w:val="Table Subtle 2"/>
    <w:basedOn w:val="TableNormal"/>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C90D7C"/>
    <w:pPr>
      <w:keepLines/>
      <w:tabs>
        <w:tab w:val="center" w:pos="4536"/>
        <w:tab w:val="right" w:pos="9072"/>
      </w:tabs>
      <w:spacing w:after="180"/>
    </w:pPr>
    <w:rPr>
      <w:rFonts w:eastAsia="Times New Roman"/>
      <w:noProof/>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5794"/>
    <w:rPr>
      <w:rFonts w:ascii="Arial" w:eastAsia="MS Mincho" w:hAnsi="Arial"/>
      <w:b/>
      <w:szCs w:val="24"/>
      <w:lang w:eastAsia="en-US"/>
    </w:rPr>
  </w:style>
  <w:style w:type="paragraph" w:styleId="Date">
    <w:name w:val="Date"/>
    <w:basedOn w:val="Normal"/>
    <w:next w:val="Normal"/>
    <w:link w:val="DateChar"/>
    <w:rsid w:val="00A259A5"/>
  </w:style>
  <w:style w:type="character" w:customStyle="1" w:styleId="DateChar">
    <w:name w:val="Date Char"/>
    <w:basedOn w:val="DefaultParagraphFont"/>
    <w:link w:val="Date"/>
    <w:rsid w:val="00A259A5"/>
    <w:rPr>
      <w:szCs w:val="24"/>
      <w:lang w:eastAsia="en-US"/>
    </w:rPr>
  </w:style>
  <w:style w:type="character" w:styleId="Emphasis">
    <w:name w:val="Emphasis"/>
    <w:basedOn w:val="DefaultParagraphFont"/>
    <w:uiPriority w:val="20"/>
    <w:qFormat/>
    <w:rsid w:val="0007594B"/>
    <w:rPr>
      <w:b w:val="0"/>
      <w:bCs w:val="0"/>
      <w:i w:val="0"/>
      <w:iCs w:val="0"/>
    </w:rPr>
  </w:style>
  <w:style w:type="character" w:styleId="Strong">
    <w:name w:val="Strong"/>
    <w:basedOn w:val="DefaultParagraphFont"/>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ListParagraphChar">
    <w:name w:val="List Paragraph Char"/>
    <w:link w:val="ListParagraph"/>
    <w:uiPriority w:val="34"/>
    <w:locked/>
    <w:rsid w:val="00A64325"/>
    <w:rPr>
      <w:szCs w:val="24"/>
      <w:lang w:eastAsia="en-US"/>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3.emf"/><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emf"/><Relationship Id="rId32" Type="http://schemas.openxmlformats.org/officeDocument/2006/relationships/image" Target="media/image17.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0.emf"/><Relationship Id="rId27" Type="http://schemas.openxmlformats.org/officeDocument/2006/relationships/oleObject" Target="embeddings/oleObject6.bin"/><Relationship Id="rId30" Type="http://schemas.openxmlformats.org/officeDocument/2006/relationships/image" Target="media/image16.emf"/><Relationship Id="rId35" Type="http://schemas.openxmlformats.org/officeDocument/2006/relationships/image" Target="media/image19.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37FE9-886B-437C-9D3D-0F7417FA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11</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15567</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39</cp:revision>
  <cp:lastPrinted>2012-03-19T13:07:00Z</cp:lastPrinted>
  <dcterms:created xsi:type="dcterms:W3CDTF">2016-02-15T23:48:00Z</dcterms:created>
  <dcterms:modified xsi:type="dcterms:W3CDTF">2016-02-16T08:51:00Z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