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E04C3" w14:textId="77777777" w:rsidR="005E1D3F" w:rsidRPr="00AD49F2" w:rsidRDefault="005E1D3F" w:rsidP="005E1D3F">
      <w:pPr>
        <w:pStyle w:val="Header"/>
        <w:tabs>
          <w:tab w:val="right" w:pos="9639"/>
        </w:tabs>
        <w:rPr>
          <w:rFonts w:cs="Arial"/>
          <w:bCs/>
          <w:i/>
          <w:noProof w:val="0"/>
          <w:sz w:val="32"/>
          <w:lang w:val="en-GB" w:eastAsia="zh-CN"/>
        </w:rPr>
      </w:pPr>
      <w:r w:rsidRPr="00AD49F2">
        <w:rPr>
          <w:rFonts w:cs="Arial"/>
          <w:bCs/>
          <w:noProof w:val="0"/>
          <w:sz w:val="24"/>
          <w:lang w:val="en-GB"/>
        </w:rPr>
        <w:t>3GPP TSG-RAN WG1 Meeting #</w:t>
      </w:r>
      <w:bookmarkStart w:id="0" w:name="_Ref452454252"/>
      <w:bookmarkEnd w:id="0"/>
      <w:r>
        <w:rPr>
          <w:rFonts w:cs="Arial"/>
          <w:bCs/>
          <w:noProof w:val="0"/>
          <w:sz w:val="24"/>
          <w:lang w:val="en-GB"/>
        </w:rPr>
        <w:t>84</w:t>
      </w:r>
      <w:r>
        <w:rPr>
          <w:rFonts w:cs="Arial"/>
          <w:bCs/>
          <w:noProof w:val="0"/>
          <w:sz w:val="24"/>
          <w:lang w:val="en-GB"/>
        </w:rPr>
        <w:tab/>
      </w:r>
      <w:r w:rsidRPr="00706573">
        <w:rPr>
          <w:rFonts w:cs="Arial"/>
          <w:bCs/>
          <w:noProof w:val="0"/>
          <w:sz w:val="24"/>
          <w:szCs w:val="24"/>
          <w:lang w:val="en-GB"/>
        </w:rPr>
        <w:t>R1-</w:t>
      </w:r>
      <w:r w:rsidRPr="006B4E3A">
        <w:rPr>
          <w:sz w:val="24"/>
          <w:szCs w:val="24"/>
        </w:rPr>
        <w:t>160790</w:t>
      </w:r>
      <w:r w:rsidRPr="00B0390B" w:rsidDel="00706573">
        <w:rPr>
          <w:rFonts w:cs="Arial"/>
          <w:bCs/>
          <w:noProof w:val="0"/>
          <w:color w:val="FF0000"/>
          <w:sz w:val="24"/>
          <w:lang w:val="en-GB" w:eastAsia="ja-JP"/>
        </w:rPr>
        <w:t xml:space="preserve"> </w:t>
      </w:r>
    </w:p>
    <w:p w14:paraId="3CA954ED" w14:textId="77777777" w:rsidR="005E1D3F" w:rsidRPr="00AD49F2" w:rsidRDefault="005E1D3F" w:rsidP="005E1D3F">
      <w:pPr>
        <w:pStyle w:val="Header"/>
        <w:tabs>
          <w:tab w:val="right" w:pos="9639"/>
        </w:tabs>
        <w:rPr>
          <w:rFonts w:cs="Arial"/>
          <w:bCs/>
          <w:noProof w:val="0"/>
          <w:sz w:val="24"/>
          <w:lang w:val="en-GB" w:eastAsia="zh-CN"/>
        </w:rPr>
      </w:pPr>
      <w:r>
        <w:rPr>
          <w:rFonts w:cs="Arial"/>
          <w:bCs/>
          <w:noProof w:val="0"/>
          <w:sz w:val="24"/>
          <w:lang w:val="en-GB" w:eastAsia="zh-CN"/>
        </w:rPr>
        <w:t>St. Julian’s, Malta</w:t>
      </w:r>
      <w:r w:rsidRPr="00AD49F2">
        <w:rPr>
          <w:rFonts w:cs="Arial"/>
          <w:bCs/>
          <w:noProof w:val="0"/>
          <w:sz w:val="24"/>
          <w:lang w:val="en-GB"/>
        </w:rPr>
        <w:t xml:space="preserve">, </w:t>
      </w:r>
      <w:r>
        <w:rPr>
          <w:rFonts w:cs="Arial"/>
          <w:bCs/>
          <w:noProof w:val="0"/>
          <w:sz w:val="24"/>
          <w:lang w:val="en-GB"/>
        </w:rPr>
        <w:t>15</w:t>
      </w:r>
      <w:r w:rsidRPr="00F245AE">
        <w:rPr>
          <w:rFonts w:cs="Arial"/>
          <w:bCs/>
          <w:noProof w:val="0"/>
          <w:sz w:val="24"/>
          <w:vertAlign w:val="superscript"/>
          <w:lang w:val="en-GB"/>
        </w:rPr>
        <w:t>th</w:t>
      </w:r>
      <w:r>
        <w:rPr>
          <w:rFonts w:cs="Arial"/>
          <w:bCs/>
          <w:noProof w:val="0"/>
          <w:sz w:val="24"/>
          <w:lang w:val="en-GB"/>
        </w:rPr>
        <w:t xml:space="preserve"> – 19</w:t>
      </w:r>
      <w:r w:rsidRPr="008D095D">
        <w:rPr>
          <w:rFonts w:cs="Arial"/>
          <w:bCs/>
          <w:noProof w:val="0"/>
          <w:sz w:val="24"/>
          <w:vertAlign w:val="superscript"/>
          <w:lang w:val="en-GB"/>
        </w:rPr>
        <w:t>th</w:t>
      </w:r>
      <w:r>
        <w:rPr>
          <w:rFonts w:cs="Arial"/>
          <w:bCs/>
          <w:noProof w:val="0"/>
          <w:sz w:val="24"/>
          <w:lang w:val="en-GB"/>
        </w:rPr>
        <w:t xml:space="preserve"> February </w:t>
      </w:r>
      <w:r w:rsidRPr="00AD49F2">
        <w:rPr>
          <w:rFonts w:cs="Arial"/>
          <w:bCs/>
          <w:noProof w:val="0"/>
          <w:sz w:val="24"/>
          <w:lang w:val="en-GB"/>
        </w:rPr>
        <w:t>201</w:t>
      </w:r>
      <w:r>
        <w:rPr>
          <w:rFonts w:cs="Arial"/>
          <w:bCs/>
          <w:noProof w:val="0"/>
          <w:sz w:val="24"/>
          <w:lang w:val="en-GB"/>
        </w:rPr>
        <w:t>6</w:t>
      </w:r>
      <w:r>
        <w:rPr>
          <w:rFonts w:cs="Arial"/>
          <w:bCs/>
          <w:noProof w:val="0"/>
          <w:sz w:val="24"/>
          <w:lang w:val="en-GB"/>
        </w:rPr>
        <w:tab/>
      </w:r>
    </w:p>
    <w:p w14:paraId="472BE8C1" w14:textId="77777777" w:rsidR="005E1D3F" w:rsidRPr="00AD49F2" w:rsidRDefault="005E1D3F" w:rsidP="005E1D3F">
      <w:pPr>
        <w:pStyle w:val="Header"/>
        <w:rPr>
          <w:rFonts w:cs="Arial"/>
          <w:bCs/>
          <w:noProof w:val="0"/>
          <w:sz w:val="24"/>
          <w:lang w:val="en-GB"/>
        </w:rPr>
      </w:pPr>
    </w:p>
    <w:p w14:paraId="7A8D1A16" w14:textId="77777777" w:rsidR="005E1D3F" w:rsidRPr="00AD49F2" w:rsidRDefault="005E1D3F" w:rsidP="005E1D3F">
      <w:pPr>
        <w:pStyle w:val="Header"/>
        <w:rPr>
          <w:rFonts w:cs="Arial"/>
          <w:bCs/>
          <w:noProof w:val="0"/>
          <w:sz w:val="24"/>
          <w:lang w:val="en-GB" w:eastAsia="ja-JP"/>
        </w:rPr>
      </w:pPr>
    </w:p>
    <w:p w14:paraId="122EC65D" w14:textId="77777777" w:rsidR="005E1D3F" w:rsidRPr="00AD49F2" w:rsidRDefault="005E1D3F" w:rsidP="005E1D3F">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Pr>
          <w:rFonts w:cs="Arial"/>
          <w:b/>
          <w:bCs/>
          <w:sz w:val="24"/>
        </w:rPr>
        <w:t>7.3.4.1</w:t>
      </w:r>
    </w:p>
    <w:p w14:paraId="277CA7BE" w14:textId="77777777" w:rsidR="005E1D3F" w:rsidRPr="00AD49F2" w:rsidRDefault="005E1D3F" w:rsidP="005E1D3F">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Pr>
          <w:rFonts w:ascii="Arial" w:hAnsi="Arial" w:cs="Arial"/>
          <w:b/>
          <w:bCs/>
          <w:sz w:val="24"/>
        </w:rPr>
        <w:t xml:space="preserve">Nokia Networks, Alcatel-Lucent, Alcatel-Lucent Shanghai Bell </w:t>
      </w:r>
    </w:p>
    <w:p w14:paraId="743BE236" w14:textId="77777777" w:rsidR="005E1D3F" w:rsidRPr="00AD49F2" w:rsidRDefault="005E1D3F" w:rsidP="005E1D3F">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Pr>
          <w:rFonts w:ascii="Arial" w:hAnsi="Arial" w:cs="Arial"/>
          <w:b/>
          <w:bCs/>
          <w:sz w:val="24"/>
        </w:rPr>
        <w:t>System-level Evaluation of TTI Shortening</w:t>
      </w:r>
    </w:p>
    <w:p w14:paraId="386228AE" w14:textId="77777777" w:rsidR="005E1D3F" w:rsidRPr="00AD49F2" w:rsidRDefault="005E1D3F" w:rsidP="005E1D3F">
      <w:pPr>
        <w:rPr>
          <w:rFonts w:ascii="Arial" w:hAnsi="Arial" w:cs="Arial"/>
          <w:b/>
          <w:bCs/>
          <w:sz w:val="24"/>
        </w:rPr>
      </w:pPr>
      <w:r w:rsidRPr="00AD49F2">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 and Decision</w:t>
      </w:r>
    </w:p>
    <w:p w14:paraId="28BF66D1" w14:textId="77777777" w:rsidR="005E1D3F" w:rsidRPr="00AD49F2" w:rsidRDefault="005E1D3F" w:rsidP="005E1D3F">
      <w:pPr>
        <w:pStyle w:val="Heading1"/>
        <w:rPr>
          <w:rFonts w:cs="Arial"/>
          <w:lang w:eastAsia="zh-CN"/>
        </w:rPr>
      </w:pPr>
      <w:r w:rsidRPr="00AD49F2">
        <w:rPr>
          <w:rFonts w:cs="Arial"/>
        </w:rPr>
        <w:t>1.</w:t>
      </w:r>
      <w:r w:rsidRPr="00AD49F2">
        <w:rPr>
          <w:rFonts w:cs="Arial"/>
          <w:lang w:eastAsia="zh-CN"/>
        </w:rPr>
        <w:t xml:space="preserve"> </w:t>
      </w:r>
      <w:r w:rsidRPr="00AD49F2">
        <w:rPr>
          <w:rFonts w:cs="Arial"/>
        </w:rPr>
        <w:t>Introduction</w:t>
      </w:r>
    </w:p>
    <w:p w14:paraId="51D81DF7" w14:textId="77777777" w:rsidR="005E1D3F" w:rsidRDefault="005E1D3F" w:rsidP="005E1D3F">
      <w:pPr>
        <w:jc w:val="both"/>
        <w:rPr>
          <w:sz w:val="22"/>
          <w:szCs w:val="22"/>
          <w:lang w:eastAsia="zh-CN"/>
        </w:rPr>
      </w:pPr>
      <w:r>
        <w:rPr>
          <w:sz w:val="22"/>
          <w:szCs w:val="22"/>
          <w:lang w:eastAsia="zh-CN"/>
        </w:rPr>
        <w:t>Based on the outcome of RAN#67 captured in the SI description in RP-150465</w:t>
      </w:r>
      <w:r w:rsidRPr="00682C0E">
        <w:rPr>
          <w:sz w:val="22"/>
          <w:szCs w:val="22"/>
          <w:lang w:eastAsia="zh-CN"/>
        </w:rPr>
        <w:t xml:space="preserve">, </w:t>
      </w:r>
      <w:r>
        <w:rPr>
          <w:sz w:val="22"/>
          <w:szCs w:val="22"/>
          <w:lang w:eastAsia="zh-CN"/>
        </w:rPr>
        <w:t>the following items have been identified specifically for RAN1 studies on TTI shortening and reduced processing times:</w:t>
      </w:r>
    </w:p>
    <w:p w14:paraId="6B0275DA" w14:textId="77777777" w:rsidR="005E1D3F" w:rsidRPr="00E356D7" w:rsidRDefault="005E1D3F" w:rsidP="005E1D3F">
      <w:pPr>
        <w:pStyle w:val="BodyText"/>
        <w:widowControl w:val="0"/>
        <w:numPr>
          <w:ilvl w:val="0"/>
          <w:numId w:val="34"/>
        </w:numPr>
        <w:jc w:val="both"/>
        <w:textAlignment w:val="auto"/>
        <w:rPr>
          <w:rFonts w:eastAsia="SimSun"/>
          <w:sz w:val="22"/>
          <w:szCs w:val="22"/>
          <w:lang w:val="en-US" w:eastAsia="zh-CN"/>
        </w:rPr>
      </w:pPr>
      <w:r w:rsidRPr="00E356D7">
        <w:rPr>
          <w:rFonts w:eastAsia="SimSun"/>
          <w:sz w:val="22"/>
          <w:szCs w:val="22"/>
          <w:lang w:val="en-US" w:eastAsia="zh-CN"/>
        </w:rPr>
        <w:t xml:space="preserve">Assess specification impact and study feasibility and performance of TTI lengths between 0.5ms and one OFDM symbol, taking into account impact on reference signals and physical layer control signaling </w:t>
      </w:r>
    </w:p>
    <w:p w14:paraId="58702654" w14:textId="77777777" w:rsidR="005E1D3F" w:rsidRPr="00E356D7" w:rsidRDefault="005E1D3F" w:rsidP="005E1D3F">
      <w:pPr>
        <w:pStyle w:val="BodyText"/>
        <w:widowControl w:val="0"/>
        <w:numPr>
          <w:ilvl w:val="0"/>
          <w:numId w:val="34"/>
        </w:numPr>
        <w:jc w:val="both"/>
        <w:textAlignment w:val="auto"/>
        <w:rPr>
          <w:rFonts w:eastAsia="SimSun"/>
          <w:sz w:val="22"/>
          <w:szCs w:val="22"/>
          <w:lang w:val="en-US" w:eastAsia="zh-CN"/>
        </w:rPr>
      </w:pPr>
      <w:r>
        <w:rPr>
          <w:rFonts w:eastAsia="SimSun"/>
          <w:sz w:val="22"/>
          <w:szCs w:val="22"/>
          <w:lang w:val="en-US" w:eastAsia="zh-CN"/>
        </w:rPr>
        <w:t>B</w:t>
      </w:r>
      <w:r w:rsidRPr="00E356D7">
        <w:rPr>
          <w:rFonts w:eastAsia="SimSun"/>
          <w:sz w:val="22"/>
          <w:szCs w:val="22"/>
          <w:lang w:val="en-US" w:eastAsia="zh-CN"/>
        </w:rPr>
        <w:t>ackwards compatibility shall be preserved (thus allowing normal operation of pre-Rel 13 UEs on the same carrier);</w:t>
      </w:r>
    </w:p>
    <w:p w14:paraId="617B415A" w14:textId="77777777" w:rsidR="005E1D3F" w:rsidRDefault="005E1D3F" w:rsidP="005E1D3F">
      <w:pPr>
        <w:jc w:val="both"/>
        <w:rPr>
          <w:sz w:val="22"/>
          <w:szCs w:val="22"/>
          <w:lang w:eastAsia="zh-CN"/>
        </w:rPr>
      </w:pPr>
      <w:r>
        <w:rPr>
          <w:sz w:val="22"/>
          <w:szCs w:val="22"/>
          <w:lang w:eastAsia="zh-CN"/>
        </w:rPr>
        <w:t xml:space="preserve">In RAN1#83, the simulation assumptions for system-level and link-level evaluations have been agreed </w:t>
      </w:r>
      <w:r>
        <w:rPr>
          <w:sz w:val="22"/>
          <w:szCs w:val="22"/>
          <w:lang w:eastAsia="zh-CN"/>
        </w:rPr>
        <w:fldChar w:fldCharType="begin"/>
      </w:r>
      <w:r>
        <w:rPr>
          <w:sz w:val="22"/>
          <w:szCs w:val="22"/>
          <w:lang w:eastAsia="zh-CN"/>
        </w:rPr>
        <w:instrText xml:space="preserve"> REF _Ref442099394 \r \h </w:instrText>
      </w:r>
      <w:r>
        <w:rPr>
          <w:sz w:val="22"/>
          <w:szCs w:val="22"/>
          <w:lang w:eastAsia="zh-CN"/>
        </w:rPr>
      </w:r>
      <w:r>
        <w:rPr>
          <w:sz w:val="22"/>
          <w:szCs w:val="22"/>
          <w:lang w:eastAsia="zh-CN"/>
        </w:rPr>
        <w:fldChar w:fldCharType="separate"/>
      </w:r>
      <w:r w:rsidR="00CA1386">
        <w:rPr>
          <w:sz w:val="22"/>
          <w:szCs w:val="22"/>
          <w:lang w:eastAsia="zh-CN"/>
        </w:rPr>
        <w:t>[1]</w:t>
      </w:r>
      <w:r>
        <w:rPr>
          <w:sz w:val="22"/>
          <w:szCs w:val="22"/>
          <w:lang w:eastAsia="zh-CN"/>
        </w:rPr>
        <w:fldChar w:fldCharType="end"/>
      </w:r>
      <w:r>
        <w:rPr>
          <w:sz w:val="22"/>
          <w:szCs w:val="22"/>
          <w:lang w:eastAsia="zh-CN"/>
        </w:rPr>
        <w:t>. I</w:t>
      </w:r>
      <w:r w:rsidRPr="00682C0E">
        <w:rPr>
          <w:sz w:val="22"/>
          <w:szCs w:val="22"/>
          <w:lang w:eastAsia="zh-CN"/>
        </w:rPr>
        <w:t xml:space="preserve">n this contribution, </w:t>
      </w:r>
      <w:r>
        <w:rPr>
          <w:sz w:val="22"/>
          <w:szCs w:val="22"/>
          <w:lang w:eastAsia="zh-CN"/>
        </w:rPr>
        <w:t xml:space="preserve">we present the system-level evaluation results of TTI shortening based on the RAN1 agreed simulation assumptions. </w:t>
      </w:r>
    </w:p>
    <w:p w14:paraId="5086F58F" w14:textId="77777777" w:rsidR="005E1D3F" w:rsidRPr="00AD49F2" w:rsidRDefault="005E1D3F" w:rsidP="005E1D3F">
      <w:pPr>
        <w:pStyle w:val="Heading1"/>
        <w:rPr>
          <w:rFonts w:cs="Arial"/>
          <w:lang w:eastAsia="zh-CN"/>
        </w:rPr>
      </w:pPr>
      <w:r w:rsidRPr="00387BBC">
        <w:rPr>
          <w:rFonts w:cs="Arial"/>
          <w:lang w:eastAsia="zh-CN"/>
        </w:rPr>
        <w:t xml:space="preserve">2. </w:t>
      </w:r>
      <w:r>
        <w:rPr>
          <w:rFonts w:cs="Arial"/>
          <w:lang w:eastAsia="zh-CN"/>
        </w:rPr>
        <w:t xml:space="preserve">System-level evaluation setup and results </w:t>
      </w:r>
    </w:p>
    <w:p w14:paraId="64873CF3" w14:textId="77777777" w:rsidR="005E1D3F" w:rsidRDefault="005E1D3F" w:rsidP="005E1D3F">
      <w:pPr>
        <w:jc w:val="both"/>
        <w:rPr>
          <w:sz w:val="22"/>
          <w:szCs w:val="22"/>
          <w:lang w:eastAsia="zh-CN"/>
        </w:rPr>
      </w:pPr>
      <w:r>
        <w:rPr>
          <w:sz w:val="22"/>
          <w:szCs w:val="22"/>
          <w:lang w:eastAsia="zh-CN"/>
        </w:rPr>
        <w:t>Herein presented system</w:t>
      </w:r>
      <w:r w:rsidRPr="00A06855">
        <w:rPr>
          <w:sz w:val="22"/>
          <w:szCs w:val="22"/>
          <w:lang w:eastAsia="zh-CN"/>
        </w:rPr>
        <w:t xml:space="preserve"> simulations are </w:t>
      </w:r>
      <w:r>
        <w:rPr>
          <w:sz w:val="22"/>
          <w:szCs w:val="22"/>
          <w:lang w:eastAsia="zh-CN"/>
        </w:rPr>
        <w:t xml:space="preserve">performed for </w:t>
      </w:r>
      <w:r w:rsidRPr="00A06855">
        <w:rPr>
          <w:sz w:val="22"/>
          <w:szCs w:val="22"/>
          <w:lang w:eastAsia="zh-CN"/>
        </w:rPr>
        <w:t xml:space="preserve">the 3GPP macro scenario, i.e. 3GPP Case 1 macro scenario, with 7 sites, 21 cells and wrap-around. </w:t>
      </w:r>
      <w:r>
        <w:rPr>
          <w:sz w:val="22"/>
          <w:szCs w:val="22"/>
          <w:lang w:eastAsia="zh-CN"/>
        </w:rPr>
        <w:t>T</w:t>
      </w:r>
      <w:r w:rsidRPr="00A06855">
        <w:rPr>
          <w:sz w:val="22"/>
          <w:szCs w:val="22"/>
          <w:lang w:eastAsia="zh-CN"/>
        </w:rPr>
        <w:t xml:space="preserve">here are 10 users dropped per macro cell area. A quasi-static model is used with static UE mobility and </w:t>
      </w:r>
      <w:r>
        <w:rPr>
          <w:sz w:val="22"/>
          <w:szCs w:val="22"/>
          <w:lang w:eastAsia="zh-CN"/>
        </w:rPr>
        <w:t>a spatial</w:t>
      </w:r>
      <w:r w:rsidRPr="00A06855">
        <w:rPr>
          <w:sz w:val="22"/>
          <w:szCs w:val="22"/>
          <w:lang w:eastAsia="zh-CN"/>
        </w:rPr>
        <w:t xml:space="preserve"> channel model with </w:t>
      </w:r>
      <w:r>
        <w:rPr>
          <w:sz w:val="22"/>
          <w:szCs w:val="22"/>
          <w:lang w:eastAsia="zh-CN"/>
        </w:rPr>
        <w:t xml:space="preserve">the speed of </w:t>
      </w:r>
      <w:r w:rsidRPr="00A06855">
        <w:rPr>
          <w:sz w:val="22"/>
          <w:szCs w:val="22"/>
          <w:lang w:eastAsia="zh-CN"/>
        </w:rPr>
        <w:t>3</w:t>
      </w:r>
      <w:r>
        <w:rPr>
          <w:sz w:val="22"/>
          <w:szCs w:val="22"/>
          <w:lang w:eastAsia="zh-CN"/>
        </w:rPr>
        <w:t>km/h</w:t>
      </w:r>
      <w:r w:rsidRPr="00A06855">
        <w:rPr>
          <w:sz w:val="22"/>
          <w:szCs w:val="22"/>
          <w:lang w:eastAsia="zh-CN"/>
        </w:rPr>
        <w:t>. The</w:t>
      </w:r>
      <w:r>
        <w:rPr>
          <w:sz w:val="22"/>
          <w:szCs w:val="22"/>
          <w:lang w:eastAsia="zh-CN"/>
        </w:rPr>
        <w:t xml:space="preserve"> utilized</w:t>
      </w:r>
      <w:r w:rsidRPr="00A06855">
        <w:rPr>
          <w:sz w:val="22"/>
          <w:szCs w:val="22"/>
          <w:lang w:eastAsia="zh-CN"/>
        </w:rPr>
        <w:t xml:space="preserve"> traffic model is FTP 3, where the </w:t>
      </w:r>
      <w:r>
        <w:rPr>
          <w:sz w:val="22"/>
          <w:szCs w:val="22"/>
          <w:lang w:eastAsia="zh-CN"/>
        </w:rPr>
        <w:t xml:space="preserve">cell </w:t>
      </w:r>
      <w:r w:rsidRPr="00A06855">
        <w:rPr>
          <w:sz w:val="22"/>
          <w:szCs w:val="22"/>
          <w:lang w:eastAsia="zh-CN"/>
        </w:rPr>
        <w:t xml:space="preserve">load is varied by having different packet arrival rates of </w:t>
      </w:r>
      <m:oMath>
        <m:r>
          <w:rPr>
            <w:rFonts w:ascii="Cambria Math" w:hAnsi="Cambria Math"/>
            <w:sz w:val="22"/>
            <w:szCs w:val="22"/>
            <w:lang w:eastAsia="zh-CN"/>
          </w:rPr>
          <m:t>λ=</m:t>
        </m:r>
      </m:oMath>
      <w:r w:rsidRPr="00A06855">
        <w:rPr>
          <w:sz w:val="22"/>
          <w:szCs w:val="22"/>
          <w:lang w:eastAsia="zh-CN"/>
        </w:rPr>
        <w:t>0.25, 0.5</w:t>
      </w:r>
      <w:r>
        <w:rPr>
          <w:sz w:val="22"/>
          <w:szCs w:val="22"/>
          <w:lang w:eastAsia="zh-CN"/>
        </w:rPr>
        <w:t xml:space="preserve"> or</w:t>
      </w:r>
      <w:r w:rsidRPr="00A06855">
        <w:rPr>
          <w:sz w:val="22"/>
          <w:szCs w:val="22"/>
          <w:lang w:eastAsia="zh-CN"/>
        </w:rPr>
        <w:t xml:space="preserve"> 0.75</w:t>
      </w:r>
      <w:r>
        <w:rPr>
          <w:sz w:val="22"/>
          <w:szCs w:val="22"/>
          <w:lang w:eastAsia="zh-CN"/>
        </w:rPr>
        <w:t xml:space="preserve"> </w:t>
      </w:r>
      <w:r w:rsidRPr="00A06855">
        <w:rPr>
          <w:sz w:val="22"/>
          <w:szCs w:val="22"/>
          <w:lang w:eastAsia="zh-CN"/>
        </w:rPr>
        <w:t xml:space="preserve">per second per user for a fixed file size of 0.5MB. The different </w:t>
      </w:r>
      <w:r>
        <w:rPr>
          <w:sz w:val="22"/>
          <w:szCs w:val="22"/>
          <w:lang w:eastAsia="zh-CN"/>
        </w:rPr>
        <w:t xml:space="preserve">cell </w:t>
      </w:r>
      <w:r w:rsidRPr="00A06855">
        <w:rPr>
          <w:sz w:val="22"/>
          <w:szCs w:val="22"/>
          <w:lang w:eastAsia="zh-CN"/>
        </w:rPr>
        <w:t>loads are roughly translated to the resource utilization</w:t>
      </w:r>
      <w:r>
        <w:rPr>
          <w:sz w:val="22"/>
          <w:szCs w:val="22"/>
          <w:lang w:eastAsia="zh-CN"/>
        </w:rPr>
        <w:t xml:space="preserve"> (RU)</w:t>
      </w:r>
      <w:r w:rsidRPr="00A06855">
        <w:rPr>
          <w:sz w:val="22"/>
          <w:szCs w:val="22"/>
          <w:lang w:eastAsia="zh-CN"/>
        </w:rPr>
        <w:t xml:space="preserve"> of 20%</w:t>
      </w:r>
      <w:r>
        <w:rPr>
          <w:sz w:val="22"/>
          <w:szCs w:val="22"/>
          <w:lang w:eastAsia="zh-CN"/>
        </w:rPr>
        <w:t xml:space="preserve"> (low load)</w:t>
      </w:r>
      <w:r w:rsidRPr="00A06855">
        <w:rPr>
          <w:sz w:val="22"/>
          <w:szCs w:val="22"/>
          <w:lang w:eastAsia="zh-CN"/>
        </w:rPr>
        <w:t>, 40%</w:t>
      </w:r>
      <w:r>
        <w:rPr>
          <w:sz w:val="22"/>
          <w:szCs w:val="22"/>
          <w:lang w:eastAsia="zh-CN"/>
        </w:rPr>
        <w:t xml:space="preserve"> (medium load)</w:t>
      </w:r>
      <w:r w:rsidRPr="00A06855">
        <w:rPr>
          <w:sz w:val="22"/>
          <w:szCs w:val="22"/>
          <w:lang w:eastAsia="zh-CN"/>
        </w:rPr>
        <w:t xml:space="preserve"> </w:t>
      </w:r>
      <w:r>
        <w:rPr>
          <w:sz w:val="22"/>
          <w:szCs w:val="22"/>
          <w:lang w:eastAsia="zh-CN"/>
        </w:rPr>
        <w:t xml:space="preserve">or </w:t>
      </w:r>
      <w:r w:rsidRPr="00A06855">
        <w:rPr>
          <w:sz w:val="22"/>
          <w:szCs w:val="22"/>
          <w:lang w:eastAsia="zh-CN"/>
        </w:rPr>
        <w:t>60%</w:t>
      </w:r>
      <w:r>
        <w:rPr>
          <w:sz w:val="22"/>
          <w:szCs w:val="22"/>
          <w:lang w:eastAsia="zh-CN"/>
        </w:rPr>
        <w:t xml:space="preserve"> (medium-to-high load) </w:t>
      </w:r>
      <w:r w:rsidRPr="00A06855">
        <w:rPr>
          <w:sz w:val="22"/>
          <w:szCs w:val="22"/>
          <w:lang w:eastAsia="zh-CN"/>
        </w:rPr>
        <w:t xml:space="preserve">per cell. </w:t>
      </w:r>
      <w:r>
        <w:rPr>
          <w:sz w:val="22"/>
          <w:szCs w:val="22"/>
          <w:lang w:eastAsia="zh-CN"/>
        </w:rPr>
        <w:t xml:space="preserve">The key simulation parameters, compliant to </w:t>
      </w:r>
      <w:r>
        <w:rPr>
          <w:sz w:val="22"/>
          <w:szCs w:val="22"/>
          <w:lang w:eastAsia="zh-CN"/>
        </w:rPr>
        <w:fldChar w:fldCharType="begin"/>
      </w:r>
      <w:r>
        <w:rPr>
          <w:sz w:val="22"/>
          <w:szCs w:val="22"/>
          <w:lang w:eastAsia="zh-CN"/>
        </w:rPr>
        <w:instrText xml:space="preserve"> REF _Ref442099394 \r \h </w:instrText>
      </w:r>
      <w:r>
        <w:rPr>
          <w:sz w:val="22"/>
          <w:szCs w:val="22"/>
          <w:lang w:eastAsia="zh-CN"/>
        </w:rPr>
      </w:r>
      <w:r>
        <w:rPr>
          <w:sz w:val="22"/>
          <w:szCs w:val="22"/>
          <w:lang w:eastAsia="zh-CN"/>
        </w:rPr>
        <w:fldChar w:fldCharType="separate"/>
      </w:r>
      <w:r w:rsidR="00CA1386">
        <w:rPr>
          <w:sz w:val="22"/>
          <w:szCs w:val="22"/>
          <w:lang w:eastAsia="zh-CN"/>
        </w:rPr>
        <w:t>[1]</w:t>
      </w:r>
      <w:r>
        <w:rPr>
          <w:sz w:val="22"/>
          <w:szCs w:val="22"/>
          <w:lang w:eastAsia="zh-CN"/>
        </w:rPr>
        <w:fldChar w:fldCharType="end"/>
      </w:r>
      <w:r>
        <w:rPr>
          <w:sz w:val="22"/>
          <w:szCs w:val="22"/>
          <w:lang w:eastAsia="zh-CN"/>
        </w:rPr>
        <w:t xml:space="preserve">, are summarized in Appendix A. </w:t>
      </w:r>
    </w:p>
    <w:p w14:paraId="333A137D" w14:textId="77777777" w:rsidR="005E1D3F" w:rsidRPr="00A06855" w:rsidRDefault="005E1D3F" w:rsidP="005E1D3F">
      <w:pPr>
        <w:jc w:val="both"/>
        <w:rPr>
          <w:sz w:val="22"/>
          <w:szCs w:val="22"/>
          <w:lang w:eastAsia="zh-CN"/>
        </w:rPr>
      </w:pPr>
      <w:r>
        <w:rPr>
          <w:sz w:val="22"/>
          <w:szCs w:val="22"/>
          <w:lang w:eastAsia="zh-CN"/>
        </w:rPr>
        <w:t>We assume that the</w:t>
      </w:r>
      <w:r w:rsidRPr="00A06855">
        <w:rPr>
          <w:sz w:val="22"/>
          <w:szCs w:val="22"/>
          <w:lang w:eastAsia="zh-CN"/>
        </w:rPr>
        <w:t xml:space="preserve"> FTP traffic is transported using TCP. For a certain user,</w:t>
      </w:r>
      <w:r>
        <w:rPr>
          <w:sz w:val="22"/>
          <w:szCs w:val="22"/>
          <w:lang w:eastAsia="zh-CN"/>
        </w:rPr>
        <w:t xml:space="preserve"> files are arriving according to the given arrival rate. This means that a single user is served with multiple files and even with multiple files at the same time. Please refer to </w:t>
      </w:r>
      <w:r>
        <w:rPr>
          <w:sz w:val="22"/>
          <w:szCs w:val="22"/>
          <w:lang w:eastAsia="zh-CN"/>
        </w:rPr>
        <w:fldChar w:fldCharType="begin"/>
      </w:r>
      <w:r>
        <w:rPr>
          <w:sz w:val="22"/>
          <w:szCs w:val="22"/>
          <w:lang w:eastAsia="zh-CN"/>
        </w:rPr>
        <w:instrText xml:space="preserve"> REF _Ref442370428 \r \h </w:instrText>
      </w:r>
      <w:r>
        <w:rPr>
          <w:sz w:val="22"/>
          <w:szCs w:val="22"/>
          <w:lang w:eastAsia="zh-CN"/>
        </w:rPr>
      </w:r>
      <w:r>
        <w:rPr>
          <w:sz w:val="22"/>
          <w:szCs w:val="22"/>
          <w:lang w:eastAsia="zh-CN"/>
        </w:rPr>
        <w:fldChar w:fldCharType="separate"/>
      </w:r>
      <w:r w:rsidR="00CA1386">
        <w:rPr>
          <w:sz w:val="22"/>
          <w:szCs w:val="22"/>
          <w:lang w:eastAsia="zh-CN"/>
        </w:rPr>
        <w:t>[2]</w:t>
      </w:r>
      <w:r>
        <w:rPr>
          <w:sz w:val="22"/>
          <w:szCs w:val="22"/>
          <w:lang w:eastAsia="zh-CN"/>
        </w:rPr>
        <w:fldChar w:fldCharType="end"/>
      </w:r>
      <w:r>
        <w:rPr>
          <w:sz w:val="22"/>
          <w:szCs w:val="22"/>
          <w:lang w:eastAsia="zh-CN"/>
        </w:rPr>
        <w:t xml:space="preserve"> for more details. In addition,</w:t>
      </w:r>
      <w:r w:rsidRPr="00A06855">
        <w:rPr>
          <w:sz w:val="22"/>
          <w:szCs w:val="22"/>
          <w:lang w:eastAsia="zh-CN"/>
        </w:rPr>
        <w:t xml:space="preserve"> it is generally assumed that the TCP connection with slow start is only called at the first file transmission of the user.</w:t>
      </w:r>
      <w:r>
        <w:rPr>
          <w:sz w:val="22"/>
          <w:szCs w:val="22"/>
          <w:lang w:eastAsia="zh-CN"/>
        </w:rPr>
        <w:t xml:space="preserve"> Also note that further in the text we denote the file as a packet. </w:t>
      </w:r>
    </w:p>
    <w:p w14:paraId="560A7AC0" w14:textId="7B91DD5F" w:rsidR="005E1D3F" w:rsidRDefault="005E1D3F" w:rsidP="005E1D3F">
      <w:pPr>
        <w:jc w:val="both"/>
        <w:rPr>
          <w:sz w:val="22"/>
          <w:szCs w:val="22"/>
          <w:lang w:eastAsia="zh-CN"/>
        </w:rPr>
      </w:pPr>
      <w:r>
        <w:rPr>
          <w:sz w:val="22"/>
          <w:szCs w:val="22"/>
          <w:lang w:eastAsia="zh-CN"/>
        </w:rPr>
        <w:t>With shorter TTI (sTTI), the overhead will be inevitably increased from both L1 and L2 perspective. As shown in Table B-1 in Appendix B for the case of legacy TTI length, the exact percentage of the L1 overhead depends on the number of REs occupied by the L1 control channel region and the reference signals that are utilized. Therefore, in the presented simulation results, the legacy 14-symbol TTI case is used as the baseline and we consider total overheads of 20%, 30% or 40% respectively. For the shorter TTI case, the exact overhead will depend on the final design of L1 control channel and reference signal patterns, being unknown at this point. Therefore, in the presented simulation results, the sTTI performance is evaluated as well with the total overhead assumption</w:t>
      </w:r>
      <w:r w:rsidR="003363BC">
        <w:rPr>
          <w:sz w:val="22"/>
          <w:szCs w:val="22"/>
          <w:lang w:eastAsia="zh-CN"/>
        </w:rPr>
        <w:t xml:space="preserve"> of 20%, 30% or 40%</w:t>
      </w:r>
      <w:r>
        <w:rPr>
          <w:sz w:val="22"/>
          <w:szCs w:val="22"/>
          <w:lang w:eastAsia="zh-CN"/>
        </w:rPr>
        <w:t xml:space="preserve"> respectively.</w:t>
      </w:r>
    </w:p>
    <w:p w14:paraId="6B13F782" w14:textId="77777777" w:rsidR="005E1D3F" w:rsidRDefault="005E1D3F" w:rsidP="005E1D3F">
      <w:pPr>
        <w:jc w:val="both"/>
        <w:rPr>
          <w:sz w:val="22"/>
          <w:szCs w:val="22"/>
        </w:rPr>
      </w:pPr>
      <w:r>
        <w:rPr>
          <w:sz w:val="22"/>
          <w:szCs w:val="22"/>
          <w:lang w:eastAsia="zh-CN"/>
        </w:rPr>
        <w:t xml:space="preserve">As discussed in our companion contribution </w:t>
      </w:r>
      <w:r>
        <w:rPr>
          <w:sz w:val="22"/>
          <w:szCs w:val="22"/>
          <w:lang w:eastAsia="zh-CN"/>
        </w:rPr>
        <w:fldChar w:fldCharType="begin"/>
      </w:r>
      <w:r>
        <w:rPr>
          <w:sz w:val="22"/>
          <w:szCs w:val="22"/>
          <w:lang w:eastAsia="zh-CN"/>
        </w:rPr>
        <w:instrText xml:space="preserve"> REF _Ref442370440 \r \h </w:instrText>
      </w:r>
      <w:r>
        <w:rPr>
          <w:sz w:val="22"/>
          <w:szCs w:val="22"/>
          <w:lang w:eastAsia="zh-CN"/>
        </w:rPr>
      </w:r>
      <w:r>
        <w:rPr>
          <w:sz w:val="22"/>
          <w:szCs w:val="22"/>
          <w:lang w:eastAsia="zh-CN"/>
        </w:rPr>
        <w:fldChar w:fldCharType="separate"/>
      </w:r>
      <w:r w:rsidR="00CA1386">
        <w:rPr>
          <w:sz w:val="22"/>
          <w:szCs w:val="22"/>
          <w:lang w:eastAsia="zh-CN"/>
        </w:rPr>
        <w:t>[3]</w:t>
      </w:r>
      <w:r>
        <w:rPr>
          <w:sz w:val="22"/>
          <w:szCs w:val="22"/>
          <w:lang w:eastAsia="zh-CN"/>
        </w:rPr>
        <w:fldChar w:fldCharType="end"/>
      </w:r>
      <w:r>
        <w:rPr>
          <w:sz w:val="22"/>
          <w:szCs w:val="22"/>
          <w:lang w:eastAsia="zh-CN"/>
        </w:rPr>
        <w:t xml:space="preserve">, practically the support for all possible 7 cases would complicate the sTTI design and seems to be unnecessary. Moreover, it is clearly an advantage to have the new sTTI length equal to an integer fraction of the legacy TTI length, i.e. an integer number of sTTI’s fitting within 1ms. This will simplify system operation and specification regarding the needed backward compatibility </w:t>
      </w:r>
      <w:r>
        <w:rPr>
          <w:sz w:val="22"/>
          <w:szCs w:val="22"/>
          <w:lang w:eastAsia="zh-CN"/>
        </w:rPr>
        <w:lastRenderedPageBreak/>
        <w:t>operation on a single LTE carrier. From this perspective, the considered sTTI lengths should be limited to 1, 2 and 7 OFDM symbols. Furthermore</w:t>
      </w:r>
      <w:r>
        <w:rPr>
          <w:sz w:val="22"/>
          <w:szCs w:val="22"/>
        </w:rPr>
        <w:t>, a very large specification impact to both DL and UL is expected in order to support the 1-symbol sTTI option. Therefore, we are not in favor of considering the sTTI length of 1-symbol. As a consequence, we focused the performance evaluation on the cases of 2- and 7- OFDM symbol TTIs.</w:t>
      </w:r>
    </w:p>
    <w:p w14:paraId="780B154F" w14:textId="77777777" w:rsidR="005E1D3F" w:rsidRPr="002C47E9" w:rsidRDefault="005E1D3F" w:rsidP="005E1D3F">
      <w:pPr>
        <w:jc w:val="both"/>
        <w:rPr>
          <w:sz w:val="22"/>
          <w:szCs w:val="22"/>
          <w:lang w:eastAsia="zh-CN"/>
        </w:rPr>
      </w:pPr>
    </w:p>
    <w:p w14:paraId="5C3D64DE" w14:textId="77777777" w:rsidR="005E1D3F" w:rsidRPr="00F177E9" w:rsidRDefault="005E1D3F" w:rsidP="005E1D3F">
      <w:pPr>
        <w:jc w:val="both"/>
        <w:rPr>
          <w:i/>
          <w:sz w:val="28"/>
          <w:szCs w:val="22"/>
          <w:lang w:eastAsia="zh-CN"/>
        </w:rPr>
      </w:pPr>
      <w:r w:rsidRPr="00F177E9">
        <w:rPr>
          <w:i/>
          <w:sz w:val="28"/>
          <w:szCs w:val="22"/>
          <w:lang w:eastAsia="zh-CN"/>
        </w:rPr>
        <w:t>2.1 System-level Simulation Results:</w:t>
      </w:r>
    </w:p>
    <w:p w14:paraId="3A538B84" w14:textId="77777777" w:rsidR="005E1D3F" w:rsidRDefault="005E1D3F" w:rsidP="005E1D3F">
      <w:pPr>
        <w:jc w:val="both"/>
        <w:rPr>
          <w:sz w:val="22"/>
          <w:szCs w:val="22"/>
          <w:lang w:eastAsia="zh-CN"/>
        </w:rPr>
      </w:pPr>
      <w:r>
        <w:rPr>
          <w:sz w:val="22"/>
          <w:szCs w:val="22"/>
          <w:lang w:eastAsia="zh-CN"/>
        </w:rPr>
        <w:t xml:space="preserve">We benchmark different schemes with respect to two performance metrics: </w:t>
      </w:r>
    </w:p>
    <w:p w14:paraId="321C0BE3" w14:textId="7B712C26" w:rsidR="005E1D3F" w:rsidRPr="003F071E" w:rsidRDefault="005E1D3F" w:rsidP="005E1D3F">
      <w:pPr>
        <w:pStyle w:val="ListParagraph"/>
        <w:numPr>
          <w:ilvl w:val="0"/>
          <w:numId w:val="48"/>
        </w:numPr>
        <w:jc w:val="both"/>
        <w:rPr>
          <w:rFonts w:ascii="Times New Roman" w:eastAsia="SimSun" w:hAnsi="Times New Roman" w:cs="Times New Roman"/>
          <w:lang w:val="en-US"/>
        </w:rPr>
      </w:pPr>
      <w:r w:rsidRPr="003F071E">
        <w:rPr>
          <w:rFonts w:ascii="Times New Roman" w:eastAsia="SimSun" w:hAnsi="Times New Roman" w:cs="Times New Roman"/>
          <w:lang w:val="en-US"/>
        </w:rPr>
        <w:t>Packet throughput</w:t>
      </w:r>
      <w:r>
        <w:rPr>
          <w:rFonts w:ascii="Times New Roman" w:eastAsia="SimSun" w:hAnsi="Times New Roman" w:cs="Times New Roman"/>
          <w:lang w:val="en-US"/>
        </w:rPr>
        <w:t>,</w:t>
      </w:r>
      <w:r w:rsidRPr="003F071E">
        <w:rPr>
          <w:rFonts w:ascii="Times New Roman" w:eastAsia="SimSun" w:hAnsi="Times New Roman" w:cs="Times New Roman"/>
          <w:lang w:val="en-US"/>
        </w:rPr>
        <w:t xml:space="preserve"> </w:t>
      </w:r>
      <w:r>
        <w:rPr>
          <w:rFonts w:ascii="Times New Roman" w:eastAsia="SimSun" w:hAnsi="Times New Roman" w:cs="Times New Roman"/>
          <w:lang w:val="en-US"/>
        </w:rPr>
        <w:t xml:space="preserve">corresponding to the </w:t>
      </w:r>
      <w:r w:rsidRPr="003F071E">
        <w:rPr>
          <w:rFonts w:ascii="Times New Roman" w:eastAsia="SimSun" w:hAnsi="Times New Roman" w:cs="Times New Roman"/>
          <w:lang w:val="en-US"/>
        </w:rPr>
        <w:t xml:space="preserve">averaged throughput of one </w:t>
      </w:r>
      <w:r w:rsidR="003363BC">
        <w:rPr>
          <w:rFonts w:ascii="Times New Roman" w:eastAsia="SimSun" w:hAnsi="Times New Roman" w:cs="Times New Roman"/>
          <w:lang w:val="en-US"/>
        </w:rPr>
        <w:t>file</w:t>
      </w:r>
      <w:r w:rsidRPr="003F071E">
        <w:rPr>
          <w:rFonts w:ascii="Times New Roman" w:eastAsia="SimSun" w:hAnsi="Times New Roman" w:cs="Times New Roman"/>
          <w:lang w:val="en-US"/>
        </w:rPr>
        <w:t>.</w:t>
      </w:r>
    </w:p>
    <w:p w14:paraId="7900E17F" w14:textId="77777777" w:rsidR="005E1D3F" w:rsidRDefault="005E1D3F" w:rsidP="005E1D3F">
      <w:pPr>
        <w:pStyle w:val="ListParagraph"/>
        <w:numPr>
          <w:ilvl w:val="0"/>
          <w:numId w:val="48"/>
        </w:numPr>
        <w:jc w:val="both"/>
        <w:rPr>
          <w:rFonts w:ascii="Times New Roman" w:eastAsia="SimSun" w:hAnsi="Times New Roman" w:cs="Times New Roman"/>
          <w:lang w:val="en-US"/>
        </w:rPr>
      </w:pPr>
      <w:r w:rsidRPr="003F071E">
        <w:rPr>
          <w:rFonts w:ascii="Times New Roman" w:eastAsia="SimSun" w:hAnsi="Times New Roman" w:cs="Times New Roman"/>
          <w:lang w:val="en-US"/>
        </w:rPr>
        <w:t>Packet transmission delay</w:t>
      </w:r>
      <w:r>
        <w:rPr>
          <w:rFonts w:ascii="Times New Roman" w:eastAsia="SimSun" w:hAnsi="Times New Roman" w:cs="Times New Roman"/>
          <w:lang w:val="en-US"/>
        </w:rPr>
        <w:t>,</w:t>
      </w:r>
      <w:r w:rsidRPr="003F071E">
        <w:rPr>
          <w:rFonts w:ascii="Times New Roman" w:eastAsia="SimSun" w:hAnsi="Times New Roman" w:cs="Times New Roman"/>
          <w:lang w:val="en-US"/>
        </w:rPr>
        <w:t xml:space="preserve"> </w:t>
      </w:r>
      <w:r>
        <w:rPr>
          <w:rFonts w:ascii="Times New Roman" w:eastAsia="SimSun" w:hAnsi="Times New Roman" w:cs="Times New Roman"/>
          <w:lang w:val="en-US"/>
        </w:rPr>
        <w:t>corresponding to</w:t>
      </w:r>
      <w:r w:rsidRPr="003F071E">
        <w:rPr>
          <w:rFonts w:ascii="Times New Roman" w:eastAsia="SimSun" w:hAnsi="Times New Roman" w:cs="Times New Roman"/>
          <w:lang w:val="en-US"/>
        </w:rPr>
        <w:t xml:space="preserve"> the time needed to download one file</w:t>
      </w:r>
      <w:r>
        <w:rPr>
          <w:rFonts w:ascii="Times New Roman" w:eastAsia="SimSun" w:hAnsi="Times New Roman" w:cs="Times New Roman"/>
          <w:lang w:val="en-US"/>
        </w:rPr>
        <w:t xml:space="preserve">, </w:t>
      </w:r>
    </w:p>
    <w:p w14:paraId="31D7C3C4" w14:textId="77777777" w:rsidR="005E1D3F" w:rsidRDefault="005E1D3F" w:rsidP="005E1D3F">
      <w:pPr>
        <w:jc w:val="both"/>
        <w:rPr>
          <w:sz w:val="22"/>
          <w:szCs w:val="22"/>
          <w:lang w:eastAsia="zh-CN"/>
        </w:rPr>
      </w:pPr>
      <w:r w:rsidRPr="000B6AE3">
        <w:rPr>
          <w:sz w:val="22"/>
          <w:szCs w:val="22"/>
          <w:lang w:val="da-DK" w:eastAsia="zh-CN"/>
        </w:rPr>
        <w:t>where</w:t>
      </w:r>
      <w:r w:rsidRPr="000B6AE3">
        <w:rPr>
          <w:sz w:val="22"/>
          <w:szCs w:val="22"/>
          <w:lang w:eastAsia="zh-CN"/>
        </w:rPr>
        <w:t xml:space="preserve"> the 5%-tile, 50%-tile, 95%-tile and mean value for each performance metric are shown.</w:t>
      </w:r>
    </w:p>
    <w:p w14:paraId="3D7E0F25" w14:textId="0BCDBEAE" w:rsidR="005E1D3F" w:rsidRDefault="005E1D3F" w:rsidP="005E1D3F">
      <w:pPr>
        <w:jc w:val="both"/>
        <w:rPr>
          <w:sz w:val="22"/>
          <w:szCs w:val="22"/>
          <w:lang w:eastAsia="zh-CN"/>
        </w:rPr>
      </w:pPr>
      <w:r w:rsidRPr="003363BC">
        <w:rPr>
          <w:sz w:val="22"/>
          <w:szCs w:val="22"/>
          <w:lang w:eastAsia="zh-CN"/>
        </w:rPr>
        <w:fldChar w:fldCharType="begin"/>
      </w:r>
      <w:r w:rsidRPr="003363BC">
        <w:rPr>
          <w:sz w:val="22"/>
          <w:szCs w:val="22"/>
          <w:lang w:eastAsia="zh-CN"/>
        </w:rPr>
        <w:instrText xml:space="preserve"> REF _Ref442103505 \h </w:instrText>
      </w:r>
      <w:r w:rsidR="003363BC">
        <w:rPr>
          <w:sz w:val="22"/>
          <w:szCs w:val="22"/>
          <w:lang w:eastAsia="zh-CN"/>
        </w:rPr>
        <w:instrText xml:space="preserve"> \* MERGEFORMAT </w:instrText>
      </w:r>
      <w:r w:rsidRPr="003363BC">
        <w:rPr>
          <w:sz w:val="22"/>
          <w:szCs w:val="22"/>
          <w:lang w:eastAsia="zh-CN"/>
        </w:rPr>
      </w:r>
      <w:r w:rsidRPr="003363BC">
        <w:rPr>
          <w:sz w:val="22"/>
          <w:szCs w:val="22"/>
          <w:lang w:eastAsia="zh-CN"/>
        </w:rPr>
        <w:fldChar w:fldCharType="separate"/>
      </w:r>
      <w:r w:rsidR="00CA1386" w:rsidRPr="00CA1386">
        <w:rPr>
          <w:sz w:val="22"/>
          <w:szCs w:val="22"/>
        </w:rPr>
        <w:t xml:space="preserve">Figure </w:t>
      </w:r>
      <w:r w:rsidR="00CA1386" w:rsidRPr="00CA1386">
        <w:rPr>
          <w:noProof/>
          <w:sz w:val="22"/>
          <w:szCs w:val="22"/>
        </w:rPr>
        <w:t>1</w:t>
      </w:r>
      <w:r w:rsidRPr="003363BC">
        <w:rPr>
          <w:sz w:val="22"/>
          <w:szCs w:val="22"/>
          <w:lang w:eastAsia="zh-CN"/>
        </w:rPr>
        <w:fldChar w:fldCharType="end"/>
      </w:r>
      <w:r w:rsidRPr="003363BC">
        <w:rPr>
          <w:sz w:val="22"/>
          <w:szCs w:val="22"/>
          <w:lang w:eastAsia="zh-CN"/>
        </w:rPr>
        <w:t xml:space="preserve"> shows the 5%</w:t>
      </w:r>
      <w:r>
        <w:rPr>
          <w:sz w:val="22"/>
          <w:szCs w:val="22"/>
          <w:lang w:eastAsia="zh-CN"/>
        </w:rPr>
        <w:t xml:space="preserve">-tile, 50%-tile, 95%-tile and mean </w:t>
      </w:r>
      <w:r w:rsidRPr="00203045">
        <w:rPr>
          <w:sz w:val="22"/>
          <w:szCs w:val="22"/>
          <w:lang w:eastAsia="zh-CN"/>
        </w:rPr>
        <w:t>packet throughput</w:t>
      </w:r>
      <w:r>
        <w:rPr>
          <w:sz w:val="22"/>
          <w:szCs w:val="22"/>
          <w:lang w:eastAsia="zh-CN"/>
        </w:rPr>
        <w:t>s</w:t>
      </w:r>
      <w:r w:rsidRPr="00203045">
        <w:rPr>
          <w:sz w:val="22"/>
          <w:szCs w:val="22"/>
          <w:lang w:eastAsia="zh-CN"/>
        </w:rPr>
        <w:t xml:space="preserve"> </w:t>
      </w:r>
      <w:r>
        <w:rPr>
          <w:sz w:val="22"/>
          <w:szCs w:val="22"/>
          <w:lang w:eastAsia="zh-CN"/>
        </w:rPr>
        <w:t xml:space="preserve">at 3kmph, and at different packet arrival rate </w:t>
      </w:r>
      <m:oMath>
        <m:r>
          <w:rPr>
            <w:rFonts w:ascii="Cambria Math" w:hAnsi="Cambria Math"/>
            <w:sz w:val="22"/>
            <w:szCs w:val="22"/>
            <w:lang w:eastAsia="zh-CN"/>
          </w:rPr>
          <m:t xml:space="preserve">λ </m:t>
        </m:r>
      </m:oMath>
      <w:r>
        <w:rPr>
          <w:sz w:val="22"/>
          <w:szCs w:val="22"/>
          <w:lang w:eastAsia="zh-CN"/>
        </w:rPr>
        <w:t xml:space="preserve">of 0.25, 0.5, and 0.75 per second in x-axis. </w:t>
      </w:r>
    </w:p>
    <w:p w14:paraId="2817C939" w14:textId="77777777" w:rsidR="005E1D3F" w:rsidRDefault="005E1D3F" w:rsidP="005E1D3F">
      <w:pPr>
        <w:jc w:val="both"/>
        <w:rPr>
          <w:sz w:val="22"/>
          <w:szCs w:val="22"/>
          <w:lang w:eastAsia="zh-CN"/>
        </w:rPr>
      </w:pPr>
      <w:r>
        <w:rPr>
          <w:sz w:val="22"/>
          <w:szCs w:val="22"/>
          <w:lang w:eastAsia="zh-CN"/>
        </w:rPr>
        <w:t xml:space="preserve">We will firstly focus on the comparisons and observations given the same percentage of overhead. As shown in </w:t>
      </w:r>
      <w:r>
        <w:rPr>
          <w:sz w:val="22"/>
          <w:szCs w:val="22"/>
          <w:lang w:eastAsia="zh-CN"/>
        </w:rPr>
        <w:fldChar w:fldCharType="begin"/>
      </w:r>
      <w:r>
        <w:rPr>
          <w:sz w:val="22"/>
          <w:szCs w:val="22"/>
          <w:lang w:eastAsia="zh-CN"/>
        </w:rPr>
        <w:instrText xml:space="preserve"> REF _Ref442103505 \h  \* MERGEFORMAT </w:instrText>
      </w:r>
      <w:r>
        <w:rPr>
          <w:sz w:val="22"/>
          <w:szCs w:val="22"/>
          <w:lang w:eastAsia="zh-CN"/>
        </w:rPr>
      </w:r>
      <w:r>
        <w:rPr>
          <w:sz w:val="22"/>
          <w:szCs w:val="22"/>
          <w:lang w:eastAsia="zh-CN"/>
        </w:rPr>
        <w:fldChar w:fldCharType="separate"/>
      </w:r>
      <w:r w:rsidR="00CA1386" w:rsidRPr="00CA1386">
        <w:rPr>
          <w:sz w:val="22"/>
          <w:szCs w:val="22"/>
          <w:lang w:eastAsia="zh-CN"/>
        </w:rPr>
        <w:t>Figure 1</w:t>
      </w:r>
      <w:r>
        <w:rPr>
          <w:sz w:val="22"/>
          <w:szCs w:val="22"/>
          <w:lang w:eastAsia="zh-CN"/>
        </w:rPr>
        <w:fldChar w:fldCharType="end"/>
      </w:r>
      <w:r>
        <w:rPr>
          <w:sz w:val="22"/>
          <w:szCs w:val="22"/>
          <w:lang w:eastAsia="zh-CN"/>
        </w:rPr>
        <w:t>, the general curve trend is that for the 5%-tile coverage and 50%-tile median throughput, the shorter TTI gain is mostly observed at the low load (</w:t>
      </w:r>
      <m:oMath>
        <m:r>
          <w:rPr>
            <w:rFonts w:ascii="Cambria Math" w:hAnsi="Cambria Math"/>
            <w:sz w:val="22"/>
            <w:szCs w:val="22"/>
            <w:lang w:eastAsia="zh-CN"/>
          </w:rPr>
          <m:t>λ=0.25</m:t>
        </m:r>
      </m:oMath>
      <w:r>
        <w:rPr>
          <w:sz w:val="22"/>
          <w:szCs w:val="22"/>
          <w:lang w:eastAsia="zh-CN"/>
        </w:rPr>
        <w:t>). With the increasing cell load and correspondingly increased RU, the gain of shorter TTI over the legacy TTI is reducing. At medium-to-high load (</w:t>
      </w:r>
      <m:oMath>
        <m:r>
          <w:rPr>
            <w:rFonts w:ascii="Cambria Math" w:hAnsi="Cambria Math"/>
            <w:sz w:val="22"/>
            <w:szCs w:val="22"/>
            <w:lang w:eastAsia="zh-CN"/>
          </w:rPr>
          <m:t>λ=0.75</m:t>
        </m:r>
      </m:oMath>
      <w:r>
        <w:rPr>
          <w:sz w:val="22"/>
          <w:szCs w:val="22"/>
          <w:lang w:eastAsia="zh-CN"/>
        </w:rPr>
        <w:t xml:space="preserve">) the throughput performance of shorter TTI is actually quite close to that of the legacy TTI, especially with the overhead assumption of 40%. The highest gain of sTTI over the legacy TTI is observed for the 95%-tile peak throughput. This means that </w:t>
      </w:r>
      <w:r w:rsidRPr="00FF00C0">
        <w:rPr>
          <w:sz w:val="22"/>
          <w:szCs w:val="22"/>
          <w:lang w:eastAsia="zh-CN"/>
        </w:rPr>
        <w:t>the slow start has more effect</w:t>
      </w:r>
      <w:r>
        <w:rPr>
          <w:sz w:val="22"/>
          <w:szCs w:val="22"/>
          <w:lang w:eastAsia="zh-CN"/>
        </w:rPr>
        <w:t>/impact</w:t>
      </w:r>
      <w:r w:rsidRPr="00FF00C0">
        <w:rPr>
          <w:sz w:val="22"/>
          <w:szCs w:val="22"/>
          <w:lang w:eastAsia="zh-CN"/>
        </w:rPr>
        <w:t xml:space="preserve"> to the peak packet throughputs</w:t>
      </w:r>
      <w:r>
        <w:rPr>
          <w:sz w:val="22"/>
          <w:szCs w:val="22"/>
          <w:lang w:eastAsia="zh-CN"/>
        </w:rPr>
        <w:t xml:space="preserve"> compared to lower percentiles. In other words, cell center users seem to benefit the most from shortened TTI length.</w:t>
      </w:r>
    </w:p>
    <w:p w14:paraId="338F4DD3" w14:textId="77777777" w:rsidR="005E1D3F" w:rsidRPr="00203045" w:rsidRDefault="005E1D3F" w:rsidP="005E1D3F">
      <w:pPr>
        <w:jc w:val="both"/>
        <w:rPr>
          <w:sz w:val="22"/>
          <w:szCs w:val="22"/>
          <w:lang w:eastAsia="zh-CN"/>
        </w:rPr>
      </w:pPr>
      <w:r>
        <w:rPr>
          <w:sz w:val="22"/>
          <w:szCs w:val="22"/>
          <w:lang w:eastAsia="zh-CN"/>
        </w:rPr>
        <w:t>With the increasing overhead, the packet throughput is jeopardized as expected. The impact is visible for both legacy and shorter TTI, however more impact can be observed for the shorter TTI cases. Especially for the 5%-tile coverage and 50%-tile median throughput, the shorter TTI gain at the low load is dropping rapidly with the increasing overhead.</w:t>
      </w:r>
    </w:p>
    <w:p w14:paraId="1BA96162" w14:textId="77777777" w:rsidR="005E1D3F" w:rsidRPr="00EA537C" w:rsidRDefault="005E1D3F" w:rsidP="005E1D3F">
      <w:pPr>
        <w:jc w:val="both"/>
        <w:rPr>
          <w:sz w:val="22"/>
          <w:szCs w:val="22"/>
          <w:lang w:eastAsia="zh-CN"/>
        </w:rPr>
      </w:pPr>
      <w:r>
        <w:rPr>
          <w:sz w:val="22"/>
          <w:szCs w:val="22"/>
          <w:lang w:eastAsia="zh-CN"/>
        </w:rPr>
        <w:t>When comparing the throughput performance gain of the 2-symbol and 7-symbol cases, for the 5%-tile coverage and 50%-tile median throughput, the 2-symbol sTTI has the largest gain over the 7-symbol sTTI at the low load, especially at low overhead assumption of 20%. However, the 2-symbol sTTI throughput gain over 7-symbol case drops rapidly with the increasing cell load, especially at higher overhead assumption of 30% or 40%. Starting from the medium load (</w:t>
      </w:r>
      <m:oMath>
        <m:r>
          <w:rPr>
            <w:rFonts w:ascii="Cambria Math" w:hAnsi="Cambria Math"/>
            <w:sz w:val="22"/>
            <w:szCs w:val="22"/>
            <w:lang w:eastAsia="zh-CN"/>
          </w:rPr>
          <m:t>λ=0.5</m:t>
        </m:r>
      </m:oMath>
      <w:r>
        <w:rPr>
          <w:sz w:val="22"/>
          <w:szCs w:val="22"/>
          <w:lang w:eastAsia="zh-CN"/>
        </w:rPr>
        <w:t>) up to the medium-to-high load (</w:t>
      </w:r>
      <m:oMath>
        <m:r>
          <w:rPr>
            <w:rFonts w:ascii="Cambria Math" w:hAnsi="Cambria Math"/>
            <w:sz w:val="22"/>
            <w:szCs w:val="22"/>
            <w:lang w:eastAsia="zh-CN"/>
          </w:rPr>
          <m:t>λ=0.75</m:t>
        </m:r>
      </m:oMath>
      <w:r>
        <w:rPr>
          <w:sz w:val="22"/>
          <w:szCs w:val="22"/>
          <w:lang w:eastAsia="zh-CN"/>
        </w:rPr>
        <w:t xml:space="preserve">), the 2-symbol sTTI has similar performance to 7-symbol sTTI for both 5%-tile and 50%-tile coverage throughput, where similar trend can be seen also in the curve of mean packet throughput. </w:t>
      </w:r>
    </w:p>
    <w:p w14:paraId="4C09BC40" w14:textId="77777777" w:rsidR="005E1D3F" w:rsidRPr="000B6AE3" w:rsidRDefault="005E1D3F" w:rsidP="005E1D3F">
      <w:pPr>
        <w:ind w:left="360"/>
        <w:jc w:val="both"/>
        <w:rPr>
          <w:sz w:val="22"/>
          <w:szCs w:val="22"/>
        </w:rPr>
      </w:pPr>
    </w:p>
    <w:tbl>
      <w:tblPr>
        <w:tblStyle w:val="TableGrid"/>
        <w:tblW w:w="989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49"/>
        <w:gridCol w:w="4950"/>
      </w:tblGrid>
      <w:tr w:rsidR="005E1D3F" w14:paraId="0B9E1C58" w14:textId="77777777" w:rsidTr="003C0CEC">
        <w:trPr>
          <w:trHeight w:val="4367"/>
        </w:trPr>
        <w:tc>
          <w:tcPr>
            <w:tcW w:w="4949" w:type="dxa"/>
          </w:tcPr>
          <w:p w14:paraId="2C87C050" w14:textId="77777777" w:rsidR="005E1D3F" w:rsidRDefault="005E1D3F" w:rsidP="0061161B">
            <w:pPr>
              <w:jc w:val="center"/>
              <w:rPr>
                <w:sz w:val="22"/>
                <w:szCs w:val="22"/>
                <w:lang w:eastAsia="zh-CN"/>
              </w:rPr>
            </w:pPr>
            <w:r w:rsidRPr="00886755">
              <w:rPr>
                <w:noProof/>
                <w:sz w:val="22"/>
                <w:szCs w:val="22"/>
              </w:rPr>
              <w:lastRenderedPageBreak/>
              <w:drawing>
                <wp:inline distT="0" distB="0" distL="0" distR="0" wp14:anchorId="6AE66944" wp14:editId="246146EC">
                  <wp:extent cx="2948940" cy="2569210"/>
                  <wp:effectExtent l="0" t="0" r="3810" b="2540"/>
                  <wp:docPr id="10" name="Content Placeholder 1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pic:cNvPicPr>
                            <a:picLocks noGrp="1" noChangeAspect="1"/>
                          </pic:cNvPicPr>
                        </pic:nvPicPr>
                        <pic:blipFill rotWithShape="1">
                          <a:blip r:embed="rId8">
                            <a:extLst>
                              <a:ext uri="{28A0092B-C50C-407E-A947-70E740481C1C}">
                                <a14:useLocalDpi xmlns:a14="http://schemas.microsoft.com/office/drawing/2010/main" val="0"/>
                              </a:ext>
                            </a:extLst>
                          </a:blip>
                          <a:srcRect r="15696"/>
                          <a:stretch/>
                        </pic:blipFill>
                        <pic:spPr>
                          <a:xfrm>
                            <a:off x="0" y="0"/>
                            <a:ext cx="2951834" cy="2571731"/>
                          </a:xfrm>
                          <a:prstGeom prst="rect">
                            <a:avLst/>
                          </a:prstGeom>
                        </pic:spPr>
                      </pic:pic>
                    </a:graphicData>
                  </a:graphic>
                </wp:inline>
              </w:drawing>
            </w:r>
          </w:p>
          <w:p w14:paraId="6EE98777" w14:textId="77777777" w:rsidR="005E1D3F" w:rsidRDefault="005E1D3F" w:rsidP="0061161B">
            <w:pPr>
              <w:jc w:val="center"/>
              <w:rPr>
                <w:sz w:val="22"/>
                <w:szCs w:val="22"/>
                <w:lang w:eastAsia="zh-CN"/>
              </w:rPr>
            </w:pPr>
            <w:r>
              <w:rPr>
                <w:sz w:val="22"/>
                <w:szCs w:val="22"/>
                <w:lang w:eastAsia="zh-CN"/>
              </w:rPr>
              <w:t>5%-tile coverage throughput</w:t>
            </w:r>
          </w:p>
        </w:tc>
        <w:tc>
          <w:tcPr>
            <w:tcW w:w="4950" w:type="dxa"/>
          </w:tcPr>
          <w:p w14:paraId="0FFEC83C" w14:textId="77777777" w:rsidR="005E1D3F" w:rsidRDefault="005E1D3F" w:rsidP="0061161B">
            <w:pPr>
              <w:jc w:val="center"/>
              <w:rPr>
                <w:sz w:val="22"/>
                <w:szCs w:val="22"/>
                <w:lang w:eastAsia="zh-CN"/>
              </w:rPr>
            </w:pPr>
            <w:r w:rsidRPr="00886755">
              <w:rPr>
                <w:noProof/>
                <w:sz w:val="22"/>
                <w:szCs w:val="22"/>
              </w:rPr>
              <w:drawing>
                <wp:inline distT="0" distB="0" distL="0" distR="0" wp14:anchorId="42EA90E5" wp14:editId="3BC56DC5">
                  <wp:extent cx="2941320" cy="2564765"/>
                  <wp:effectExtent l="0" t="0" r="0" b="6985"/>
                  <wp:docPr id="11" name="Content Placeholder 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pic:cNvPicPr>
                            <a:picLocks noGrp="1" noChangeAspect="1"/>
                          </pic:cNvPicPr>
                        </pic:nvPicPr>
                        <pic:blipFill rotWithShape="1">
                          <a:blip r:embed="rId9">
                            <a:extLst>
                              <a:ext uri="{28A0092B-C50C-407E-A947-70E740481C1C}">
                                <a14:useLocalDpi xmlns:a14="http://schemas.microsoft.com/office/drawing/2010/main" val="0"/>
                              </a:ext>
                            </a:extLst>
                          </a:blip>
                          <a:srcRect r="16897"/>
                          <a:stretch/>
                        </pic:blipFill>
                        <pic:spPr>
                          <a:xfrm>
                            <a:off x="0" y="0"/>
                            <a:ext cx="2946718" cy="2569472"/>
                          </a:xfrm>
                          <a:prstGeom prst="rect">
                            <a:avLst/>
                          </a:prstGeom>
                        </pic:spPr>
                      </pic:pic>
                    </a:graphicData>
                  </a:graphic>
                </wp:inline>
              </w:drawing>
            </w:r>
          </w:p>
          <w:p w14:paraId="3C545DC5" w14:textId="77777777" w:rsidR="005E1D3F" w:rsidRDefault="005E1D3F" w:rsidP="0061161B">
            <w:pPr>
              <w:jc w:val="center"/>
              <w:rPr>
                <w:sz w:val="22"/>
                <w:szCs w:val="22"/>
                <w:lang w:eastAsia="zh-CN"/>
              </w:rPr>
            </w:pPr>
            <w:r>
              <w:rPr>
                <w:sz w:val="22"/>
                <w:szCs w:val="22"/>
                <w:lang w:eastAsia="zh-CN"/>
              </w:rPr>
              <w:t>50%-tile median throughput</w:t>
            </w:r>
          </w:p>
        </w:tc>
      </w:tr>
      <w:tr w:rsidR="005E1D3F" w14:paraId="1AD3A95A" w14:textId="77777777" w:rsidTr="003C0CEC">
        <w:trPr>
          <w:trHeight w:val="3995"/>
        </w:trPr>
        <w:tc>
          <w:tcPr>
            <w:tcW w:w="4949" w:type="dxa"/>
          </w:tcPr>
          <w:p w14:paraId="4BB22446" w14:textId="77777777" w:rsidR="005E1D3F" w:rsidRDefault="005E1D3F" w:rsidP="0061161B">
            <w:pPr>
              <w:jc w:val="center"/>
              <w:rPr>
                <w:sz w:val="22"/>
                <w:szCs w:val="22"/>
                <w:lang w:eastAsia="zh-CN"/>
              </w:rPr>
            </w:pPr>
            <w:r w:rsidRPr="00886755">
              <w:rPr>
                <w:noProof/>
                <w:sz w:val="22"/>
                <w:szCs w:val="22"/>
              </w:rPr>
              <w:drawing>
                <wp:inline distT="0" distB="0" distL="0" distR="0" wp14:anchorId="2010EA79" wp14:editId="43FFD782">
                  <wp:extent cx="2918460" cy="2472055"/>
                  <wp:effectExtent l="0" t="0" r="0" b="4445"/>
                  <wp:docPr id="17" name="Content Placeholder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5" name="Content Placeholder 14"/>
                          <pic:cNvPicPr>
                            <a:picLocks noGrp="1" noChangeAspect="1"/>
                          </pic:cNvPicPr>
                        </pic:nvPicPr>
                        <pic:blipFill rotWithShape="1">
                          <a:blip r:embed="rId10">
                            <a:extLst>
                              <a:ext uri="{28A0092B-C50C-407E-A947-70E740481C1C}">
                                <a14:useLocalDpi xmlns:a14="http://schemas.microsoft.com/office/drawing/2010/main" val="0"/>
                              </a:ext>
                            </a:extLst>
                          </a:blip>
                          <a:srcRect r="16777"/>
                          <a:stretch/>
                        </pic:blipFill>
                        <pic:spPr>
                          <a:xfrm>
                            <a:off x="0" y="0"/>
                            <a:ext cx="2929369" cy="2481295"/>
                          </a:xfrm>
                          <a:prstGeom prst="rect">
                            <a:avLst/>
                          </a:prstGeom>
                        </pic:spPr>
                      </pic:pic>
                    </a:graphicData>
                  </a:graphic>
                </wp:inline>
              </w:drawing>
            </w:r>
          </w:p>
          <w:p w14:paraId="0C267623" w14:textId="77777777" w:rsidR="005E1D3F" w:rsidRDefault="005E1D3F" w:rsidP="0061161B">
            <w:pPr>
              <w:jc w:val="center"/>
              <w:rPr>
                <w:sz w:val="22"/>
                <w:szCs w:val="22"/>
                <w:lang w:eastAsia="zh-CN"/>
              </w:rPr>
            </w:pPr>
            <w:r>
              <w:rPr>
                <w:sz w:val="22"/>
                <w:szCs w:val="22"/>
                <w:lang w:eastAsia="zh-CN"/>
              </w:rPr>
              <w:t>95%-tile peak throughput</w:t>
            </w:r>
          </w:p>
        </w:tc>
        <w:tc>
          <w:tcPr>
            <w:tcW w:w="4950" w:type="dxa"/>
          </w:tcPr>
          <w:p w14:paraId="3A8ED4FD" w14:textId="77777777" w:rsidR="005E1D3F" w:rsidRDefault="005E1D3F" w:rsidP="0061161B">
            <w:pPr>
              <w:jc w:val="center"/>
              <w:rPr>
                <w:sz w:val="22"/>
                <w:szCs w:val="22"/>
                <w:lang w:eastAsia="zh-CN"/>
              </w:rPr>
            </w:pPr>
            <w:r w:rsidRPr="00886755">
              <w:rPr>
                <w:noProof/>
                <w:sz w:val="22"/>
                <w:szCs w:val="22"/>
              </w:rPr>
              <w:drawing>
                <wp:inline distT="0" distB="0" distL="0" distR="0" wp14:anchorId="48FB6EDE" wp14:editId="70D90FEA">
                  <wp:extent cx="2849880" cy="2460625"/>
                  <wp:effectExtent l="0" t="0" r="7620" b="0"/>
                  <wp:docPr id="18" name="Content Placeholder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Content Placeholder 15"/>
                          <pic:cNvPicPr>
                            <a:picLocks noGrp="1" noChangeAspect="1"/>
                          </pic:cNvPicPr>
                        </pic:nvPicPr>
                        <pic:blipFill rotWithShape="1">
                          <a:blip r:embed="rId11">
                            <a:extLst>
                              <a:ext uri="{28A0092B-C50C-407E-A947-70E740481C1C}">
                                <a14:useLocalDpi xmlns:a14="http://schemas.microsoft.com/office/drawing/2010/main" val="0"/>
                              </a:ext>
                            </a:extLst>
                          </a:blip>
                          <a:srcRect r="17077"/>
                          <a:stretch/>
                        </pic:blipFill>
                        <pic:spPr>
                          <a:xfrm>
                            <a:off x="0" y="0"/>
                            <a:ext cx="2857397" cy="2467115"/>
                          </a:xfrm>
                          <a:prstGeom prst="rect">
                            <a:avLst/>
                          </a:prstGeom>
                        </pic:spPr>
                      </pic:pic>
                    </a:graphicData>
                  </a:graphic>
                </wp:inline>
              </w:drawing>
            </w:r>
          </w:p>
          <w:p w14:paraId="148DB133" w14:textId="77777777" w:rsidR="005E1D3F" w:rsidRDefault="005E1D3F" w:rsidP="0061161B">
            <w:pPr>
              <w:keepNext/>
              <w:jc w:val="center"/>
              <w:rPr>
                <w:sz w:val="22"/>
                <w:szCs w:val="22"/>
                <w:lang w:eastAsia="zh-CN"/>
              </w:rPr>
            </w:pPr>
            <w:r>
              <w:rPr>
                <w:sz w:val="22"/>
                <w:szCs w:val="22"/>
                <w:lang w:eastAsia="zh-CN"/>
              </w:rPr>
              <w:t>Mean packet throughput</w:t>
            </w:r>
          </w:p>
        </w:tc>
      </w:tr>
    </w:tbl>
    <w:p w14:paraId="4514A189" w14:textId="77777777" w:rsidR="005E1D3F" w:rsidRPr="00773F0D" w:rsidRDefault="005E1D3F" w:rsidP="005E1D3F">
      <w:pPr>
        <w:jc w:val="center"/>
        <w:rPr>
          <w:b/>
          <w:sz w:val="22"/>
          <w:szCs w:val="22"/>
          <w:lang w:eastAsia="zh-CN"/>
        </w:rPr>
      </w:pPr>
      <w:bookmarkStart w:id="1" w:name="_Ref442103505"/>
      <w:r w:rsidRPr="00773F0D">
        <w:rPr>
          <w:b/>
          <w:sz w:val="22"/>
          <w:szCs w:val="22"/>
        </w:rPr>
        <w:t xml:space="preserve">Figure </w:t>
      </w:r>
      <w:r w:rsidR="00310956" w:rsidRPr="00773F0D">
        <w:rPr>
          <w:b/>
          <w:sz w:val="22"/>
          <w:szCs w:val="22"/>
        </w:rPr>
        <w:fldChar w:fldCharType="begin"/>
      </w:r>
      <w:r w:rsidR="00310956" w:rsidRPr="00773F0D">
        <w:rPr>
          <w:b/>
          <w:sz w:val="22"/>
          <w:szCs w:val="22"/>
        </w:rPr>
        <w:instrText xml:space="preserve"> SEQ Figure \* ARABIC </w:instrText>
      </w:r>
      <w:r w:rsidR="00310956" w:rsidRPr="00773F0D">
        <w:rPr>
          <w:b/>
          <w:sz w:val="22"/>
          <w:szCs w:val="22"/>
        </w:rPr>
        <w:fldChar w:fldCharType="separate"/>
      </w:r>
      <w:r w:rsidR="00CA1386">
        <w:rPr>
          <w:b/>
          <w:noProof/>
          <w:sz w:val="22"/>
          <w:szCs w:val="22"/>
        </w:rPr>
        <w:t>1</w:t>
      </w:r>
      <w:r w:rsidR="00310956" w:rsidRPr="00773F0D">
        <w:rPr>
          <w:b/>
          <w:noProof/>
          <w:sz w:val="22"/>
          <w:szCs w:val="22"/>
        </w:rPr>
        <w:fldChar w:fldCharType="end"/>
      </w:r>
      <w:bookmarkEnd w:id="1"/>
      <w:r w:rsidRPr="00773F0D">
        <w:rPr>
          <w:b/>
          <w:sz w:val="22"/>
          <w:szCs w:val="22"/>
        </w:rPr>
        <w:t xml:space="preserve"> </w:t>
      </w:r>
      <w:r w:rsidRPr="00773F0D">
        <w:rPr>
          <w:b/>
          <w:sz w:val="22"/>
          <w:szCs w:val="22"/>
          <w:lang w:eastAsia="zh-CN"/>
        </w:rPr>
        <w:t>Packet throughput at 3kmph</w:t>
      </w:r>
    </w:p>
    <w:p w14:paraId="4385D551" w14:textId="77777777" w:rsidR="005E1D3F" w:rsidRDefault="005E1D3F" w:rsidP="005E1D3F">
      <w:pPr>
        <w:jc w:val="both"/>
        <w:rPr>
          <w:sz w:val="22"/>
          <w:szCs w:val="22"/>
        </w:rPr>
      </w:pPr>
      <w:r>
        <w:rPr>
          <w:sz w:val="22"/>
          <w:szCs w:val="22"/>
          <w:lang w:eastAsia="zh-CN"/>
        </w:rPr>
        <w:t xml:space="preserve">The shorter TTI seems to provide reasonable gain in non-overloaded network. However, it has to be pointed out that the gain is only visible in the case of constant overhead comparison. As discussed in our companion contribution in </w:t>
      </w:r>
      <w:r>
        <w:rPr>
          <w:sz w:val="22"/>
          <w:szCs w:val="22"/>
          <w:lang w:eastAsia="zh-CN"/>
        </w:rPr>
        <w:fldChar w:fldCharType="begin"/>
      </w:r>
      <w:r>
        <w:rPr>
          <w:sz w:val="22"/>
          <w:szCs w:val="22"/>
          <w:lang w:eastAsia="zh-CN"/>
        </w:rPr>
        <w:instrText xml:space="preserve"> REF _Ref442370428 \r \h </w:instrText>
      </w:r>
      <w:r>
        <w:rPr>
          <w:sz w:val="22"/>
          <w:szCs w:val="22"/>
          <w:lang w:eastAsia="zh-CN"/>
        </w:rPr>
      </w:r>
      <w:r>
        <w:rPr>
          <w:sz w:val="22"/>
          <w:szCs w:val="22"/>
          <w:lang w:eastAsia="zh-CN"/>
        </w:rPr>
        <w:fldChar w:fldCharType="separate"/>
      </w:r>
      <w:r w:rsidR="00CA1386">
        <w:rPr>
          <w:sz w:val="22"/>
          <w:szCs w:val="22"/>
          <w:lang w:eastAsia="zh-CN"/>
        </w:rPr>
        <w:t>[2]</w:t>
      </w:r>
      <w:r>
        <w:rPr>
          <w:sz w:val="22"/>
          <w:szCs w:val="22"/>
          <w:lang w:eastAsia="zh-CN"/>
        </w:rPr>
        <w:fldChar w:fldCharType="end"/>
      </w:r>
      <w:r>
        <w:rPr>
          <w:sz w:val="22"/>
          <w:szCs w:val="22"/>
          <w:lang w:eastAsia="zh-CN"/>
        </w:rPr>
        <w:t xml:space="preserve">, </w:t>
      </w:r>
      <w:r>
        <w:rPr>
          <w:sz w:val="22"/>
          <w:szCs w:val="22"/>
        </w:rPr>
        <w:t xml:space="preserve">with shorter TTI the overhead is expected to increase from both L1 and L2 perspective. </w:t>
      </w:r>
    </w:p>
    <w:p w14:paraId="00556862" w14:textId="77777777" w:rsidR="005E1D3F" w:rsidRPr="00395E8C" w:rsidRDefault="005E1D3F" w:rsidP="005E1D3F">
      <w:pPr>
        <w:jc w:val="both"/>
        <w:rPr>
          <w:b/>
          <w:bCs/>
          <w:i/>
          <w:iCs/>
          <w:sz w:val="22"/>
          <w:szCs w:val="22"/>
          <w:lang w:eastAsia="zh-CN"/>
        </w:rPr>
      </w:pPr>
      <w:r w:rsidRPr="00395E8C">
        <w:rPr>
          <w:b/>
          <w:i/>
          <w:sz w:val="22"/>
          <w:szCs w:val="22"/>
        </w:rPr>
        <w:t>Observation</w:t>
      </w:r>
      <w:r>
        <w:rPr>
          <w:b/>
          <w:i/>
          <w:sz w:val="22"/>
          <w:szCs w:val="22"/>
        </w:rPr>
        <w:t>-</w:t>
      </w:r>
      <w:r w:rsidRPr="00395E8C">
        <w:rPr>
          <w:b/>
          <w:i/>
          <w:sz w:val="22"/>
          <w:szCs w:val="22"/>
        </w:rPr>
        <w:t>1:</w:t>
      </w:r>
      <w:r w:rsidRPr="00395E8C">
        <w:rPr>
          <w:i/>
          <w:sz w:val="22"/>
          <w:szCs w:val="22"/>
        </w:rPr>
        <w:t xml:space="preserve"> </w:t>
      </w:r>
      <w:r w:rsidRPr="00395E8C">
        <w:rPr>
          <w:b/>
          <w:bCs/>
          <w:i/>
          <w:iCs/>
          <w:sz w:val="22"/>
          <w:szCs w:val="22"/>
          <w:lang w:eastAsia="zh-CN"/>
        </w:rPr>
        <w:t xml:space="preserve">Shorter TTI can provide </w:t>
      </w:r>
      <w:r>
        <w:rPr>
          <w:b/>
          <w:bCs/>
          <w:i/>
          <w:iCs/>
          <w:sz w:val="22"/>
          <w:szCs w:val="22"/>
          <w:lang w:eastAsia="zh-CN"/>
        </w:rPr>
        <w:t xml:space="preserve">throughput </w:t>
      </w:r>
      <w:r w:rsidRPr="00395E8C">
        <w:rPr>
          <w:b/>
          <w:bCs/>
          <w:i/>
          <w:iCs/>
          <w:sz w:val="22"/>
          <w:szCs w:val="22"/>
          <w:lang w:eastAsia="zh-CN"/>
        </w:rPr>
        <w:t>gain in low to moderate network load with the assumption of constant overhead.</w:t>
      </w:r>
    </w:p>
    <w:p w14:paraId="679236EA" w14:textId="77777777" w:rsidR="005E1D3F" w:rsidRPr="0077217E" w:rsidRDefault="005E1D3F" w:rsidP="005E1D3F">
      <w:pPr>
        <w:jc w:val="both"/>
        <w:rPr>
          <w:sz w:val="22"/>
          <w:szCs w:val="22"/>
        </w:rPr>
      </w:pPr>
      <w:r w:rsidRPr="0077217E">
        <w:rPr>
          <w:sz w:val="22"/>
          <w:szCs w:val="22"/>
        </w:rPr>
        <w:t>Secondly, we will focus on the</w:t>
      </w:r>
      <w:r w:rsidRPr="0077217E">
        <w:rPr>
          <w:sz w:val="22"/>
          <w:szCs w:val="22"/>
          <w:lang w:eastAsia="zh-CN"/>
        </w:rPr>
        <w:t xml:space="preserve"> comparisons and observations </w:t>
      </w:r>
      <w:r>
        <w:rPr>
          <w:sz w:val="22"/>
          <w:szCs w:val="22"/>
          <w:lang w:eastAsia="zh-CN"/>
        </w:rPr>
        <w:t xml:space="preserve">for cases </w:t>
      </w:r>
      <w:r w:rsidRPr="0077217E">
        <w:rPr>
          <w:sz w:val="22"/>
          <w:szCs w:val="22"/>
          <w:lang w:eastAsia="zh-CN"/>
        </w:rPr>
        <w:t>with unequal percentage</w:t>
      </w:r>
      <w:r>
        <w:rPr>
          <w:sz w:val="22"/>
          <w:szCs w:val="22"/>
          <w:lang w:eastAsia="zh-CN"/>
        </w:rPr>
        <w:t xml:space="preserve"> of overhead</w:t>
      </w:r>
      <w:r w:rsidRPr="0077217E">
        <w:rPr>
          <w:sz w:val="22"/>
          <w:szCs w:val="22"/>
          <w:lang w:eastAsia="zh-CN"/>
        </w:rPr>
        <w:t>.</w:t>
      </w:r>
      <w:r w:rsidRPr="0077217E">
        <w:rPr>
          <w:sz w:val="22"/>
          <w:szCs w:val="22"/>
        </w:rPr>
        <w:t xml:space="preserve">  We </w:t>
      </w:r>
      <w:r>
        <w:rPr>
          <w:sz w:val="22"/>
          <w:szCs w:val="22"/>
        </w:rPr>
        <w:t xml:space="preserve">will </w:t>
      </w:r>
      <w:r w:rsidRPr="0077217E">
        <w:rPr>
          <w:sz w:val="22"/>
          <w:szCs w:val="22"/>
        </w:rPr>
        <w:t xml:space="preserve">compare following cases: </w:t>
      </w:r>
    </w:p>
    <w:p w14:paraId="6F519B81" w14:textId="77777777" w:rsidR="005E1D3F" w:rsidRPr="005B6554" w:rsidRDefault="005E1D3F" w:rsidP="005E1D3F">
      <w:pPr>
        <w:pStyle w:val="ListParagraph"/>
        <w:numPr>
          <w:ilvl w:val="0"/>
          <w:numId w:val="49"/>
        </w:numPr>
        <w:jc w:val="both"/>
      </w:pPr>
      <w:r w:rsidRPr="00C20B94">
        <w:rPr>
          <w:rFonts w:ascii="Times New Roman" w:hAnsi="Times New Roman" w:cs="Times New Roman"/>
        </w:rPr>
        <w:t xml:space="preserve">20% </w:t>
      </w:r>
      <w:r>
        <w:rPr>
          <w:rFonts w:ascii="Times New Roman" w:hAnsi="Times New Roman" w:cs="Times New Roman"/>
        </w:rPr>
        <w:t xml:space="preserve">total </w:t>
      </w:r>
      <w:r w:rsidRPr="00C20B94">
        <w:rPr>
          <w:rFonts w:ascii="Times New Roman" w:hAnsi="Times New Roman" w:cs="Times New Roman"/>
        </w:rPr>
        <w:t xml:space="preserve">overhead with legacy TTI, </w:t>
      </w:r>
    </w:p>
    <w:p w14:paraId="28C78CB1" w14:textId="77777777" w:rsidR="005E1D3F" w:rsidRDefault="005E1D3F" w:rsidP="005E1D3F">
      <w:pPr>
        <w:pStyle w:val="ListParagraph"/>
        <w:numPr>
          <w:ilvl w:val="0"/>
          <w:numId w:val="49"/>
        </w:numPr>
        <w:jc w:val="both"/>
      </w:pPr>
      <w:r w:rsidRPr="00C20B94">
        <w:rPr>
          <w:rFonts w:ascii="Times New Roman" w:hAnsi="Times New Roman" w:cs="Times New Roman"/>
        </w:rPr>
        <w:t xml:space="preserve">30% </w:t>
      </w:r>
      <w:r>
        <w:rPr>
          <w:rFonts w:ascii="Times New Roman" w:hAnsi="Times New Roman" w:cs="Times New Roman"/>
        </w:rPr>
        <w:t xml:space="preserve">total </w:t>
      </w:r>
      <w:r w:rsidRPr="00C20B94">
        <w:rPr>
          <w:rFonts w:ascii="Times New Roman" w:hAnsi="Times New Roman" w:cs="Times New Roman"/>
        </w:rPr>
        <w:t>overhead with 7-symbol sTTI (</w:t>
      </w:r>
      <w:r>
        <w:rPr>
          <w:rFonts w:ascii="Times New Roman" w:hAnsi="Times New Roman" w:cs="Times New Roman"/>
        </w:rPr>
        <w:t>i.e.</w:t>
      </w:r>
      <w:r w:rsidRPr="00C20B94">
        <w:rPr>
          <w:rFonts w:ascii="Times New Roman" w:hAnsi="Times New Roman" w:cs="Times New Roman"/>
        </w:rPr>
        <w:t xml:space="preserve"> additional </w:t>
      </w:r>
      <w:r>
        <w:rPr>
          <w:rFonts w:ascii="Times New Roman" w:hAnsi="Times New Roman" w:cs="Times New Roman"/>
        </w:rPr>
        <w:t>5</w:t>
      </w:r>
      <w:r w:rsidRPr="00C20B94">
        <w:rPr>
          <w:rFonts w:ascii="Times New Roman" w:hAnsi="Times New Roman" w:cs="Times New Roman"/>
        </w:rPr>
        <w:t xml:space="preserve">0% more overhead </w:t>
      </w:r>
      <w:r>
        <w:rPr>
          <w:rFonts w:ascii="Times New Roman" w:hAnsi="Times New Roman" w:cs="Times New Roman"/>
        </w:rPr>
        <w:t>compared to legacy TTI</w:t>
      </w:r>
      <w:r w:rsidRPr="00C20B94">
        <w:rPr>
          <w:rFonts w:ascii="Times New Roman" w:hAnsi="Times New Roman" w:cs="Times New Roman"/>
        </w:rPr>
        <w:t>)</w:t>
      </w:r>
      <w:r>
        <w:rPr>
          <w:rFonts w:ascii="Times New Roman" w:hAnsi="Times New Roman" w:cs="Times New Roman"/>
        </w:rPr>
        <w:t>,</w:t>
      </w:r>
    </w:p>
    <w:p w14:paraId="0A6D1A47" w14:textId="77777777" w:rsidR="005E1D3F" w:rsidRPr="005B6554" w:rsidRDefault="005E1D3F" w:rsidP="005E1D3F">
      <w:pPr>
        <w:pStyle w:val="ListParagraph"/>
        <w:numPr>
          <w:ilvl w:val="0"/>
          <w:numId w:val="49"/>
        </w:numPr>
        <w:jc w:val="both"/>
      </w:pPr>
      <w:r w:rsidRPr="00C20B94">
        <w:rPr>
          <w:rFonts w:ascii="Times New Roman" w:hAnsi="Times New Roman" w:cs="Times New Roman"/>
        </w:rPr>
        <w:t xml:space="preserve">40% </w:t>
      </w:r>
      <w:r>
        <w:rPr>
          <w:rFonts w:ascii="Times New Roman" w:hAnsi="Times New Roman" w:cs="Times New Roman"/>
        </w:rPr>
        <w:t xml:space="preserve">total </w:t>
      </w:r>
      <w:r w:rsidRPr="00C20B94">
        <w:rPr>
          <w:rFonts w:ascii="Times New Roman" w:hAnsi="Times New Roman" w:cs="Times New Roman"/>
        </w:rPr>
        <w:t>overhead with 2-symbol sTTI (</w:t>
      </w:r>
      <w:r>
        <w:rPr>
          <w:rFonts w:ascii="Times New Roman" w:hAnsi="Times New Roman" w:cs="Times New Roman"/>
        </w:rPr>
        <w:t>i.e.</w:t>
      </w:r>
      <w:r w:rsidRPr="00C20B94">
        <w:rPr>
          <w:rFonts w:ascii="Times New Roman" w:hAnsi="Times New Roman" w:cs="Times New Roman"/>
        </w:rPr>
        <w:t xml:space="preserve"> additional </w:t>
      </w:r>
      <w:r>
        <w:rPr>
          <w:rFonts w:ascii="Times New Roman" w:hAnsi="Times New Roman" w:cs="Times New Roman"/>
        </w:rPr>
        <w:t>100</w:t>
      </w:r>
      <w:r w:rsidRPr="00C20B94">
        <w:rPr>
          <w:rFonts w:ascii="Times New Roman" w:hAnsi="Times New Roman" w:cs="Times New Roman"/>
        </w:rPr>
        <w:t xml:space="preserve">% more overhead </w:t>
      </w:r>
      <w:r>
        <w:rPr>
          <w:rFonts w:ascii="Times New Roman" w:hAnsi="Times New Roman" w:cs="Times New Roman"/>
        </w:rPr>
        <w:t>compared to legacy TTI</w:t>
      </w:r>
      <w:r w:rsidRPr="00C20B94">
        <w:rPr>
          <w:rFonts w:ascii="Times New Roman" w:hAnsi="Times New Roman" w:cs="Times New Roman"/>
        </w:rPr>
        <w:t xml:space="preserve">). </w:t>
      </w:r>
    </w:p>
    <w:p w14:paraId="1695BD35" w14:textId="77777777" w:rsidR="005E1D3F" w:rsidRDefault="005E1D3F" w:rsidP="005E1D3F">
      <w:pPr>
        <w:jc w:val="both"/>
        <w:rPr>
          <w:sz w:val="22"/>
          <w:szCs w:val="22"/>
        </w:rPr>
      </w:pPr>
      <w:r w:rsidRPr="00C20B94">
        <w:rPr>
          <w:sz w:val="22"/>
          <w:szCs w:val="22"/>
        </w:rPr>
        <w:t>For the 5%-tile throughput</w:t>
      </w:r>
      <w:r>
        <w:rPr>
          <w:sz w:val="22"/>
          <w:szCs w:val="22"/>
        </w:rPr>
        <w:t xml:space="preserve"> and unequal overhead assumption</w:t>
      </w:r>
      <w:r w:rsidRPr="00C20B94">
        <w:rPr>
          <w:sz w:val="22"/>
          <w:szCs w:val="22"/>
        </w:rPr>
        <w:t>, the legacy TTI has actually better performance than sTTI in all the cell loads</w:t>
      </w:r>
      <w:r>
        <w:rPr>
          <w:sz w:val="22"/>
          <w:szCs w:val="22"/>
        </w:rPr>
        <w:t xml:space="preserve"> meaning that sTTI operation has a worse cell edge performance</w:t>
      </w:r>
      <w:r w:rsidRPr="00C20B94">
        <w:rPr>
          <w:sz w:val="22"/>
          <w:szCs w:val="22"/>
        </w:rPr>
        <w:t xml:space="preserve">. </w:t>
      </w:r>
    </w:p>
    <w:p w14:paraId="09886290" w14:textId="77777777" w:rsidR="005E1D3F" w:rsidRDefault="005E1D3F" w:rsidP="005E1D3F">
      <w:pPr>
        <w:jc w:val="both"/>
        <w:rPr>
          <w:sz w:val="22"/>
          <w:szCs w:val="22"/>
        </w:rPr>
      </w:pPr>
      <w:r>
        <w:rPr>
          <w:sz w:val="22"/>
          <w:szCs w:val="22"/>
        </w:rPr>
        <w:t>Fo</w:t>
      </w:r>
      <w:r w:rsidRPr="00C20B94">
        <w:rPr>
          <w:sz w:val="22"/>
          <w:szCs w:val="22"/>
        </w:rPr>
        <w:t>r the 50%-tile throughput</w:t>
      </w:r>
      <w:r>
        <w:rPr>
          <w:sz w:val="22"/>
          <w:szCs w:val="22"/>
        </w:rPr>
        <w:t xml:space="preserve"> and unequal overhead assumption</w:t>
      </w:r>
      <w:r w:rsidRPr="00C20B94">
        <w:rPr>
          <w:sz w:val="22"/>
          <w:szCs w:val="22"/>
        </w:rPr>
        <w:t xml:space="preserve">, the sTTI still </w:t>
      </w:r>
      <w:r>
        <w:rPr>
          <w:sz w:val="22"/>
          <w:szCs w:val="22"/>
        </w:rPr>
        <w:t xml:space="preserve">shows </w:t>
      </w:r>
      <w:r w:rsidRPr="00C20B94">
        <w:rPr>
          <w:sz w:val="22"/>
          <w:szCs w:val="22"/>
        </w:rPr>
        <w:t>gain</w:t>
      </w:r>
      <w:r>
        <w:rPr>
          <w:sz w:val="22"/>
          <w:szCs w:val="22"/>
        </w:rPr>
        <w:t>s</w:t>
      </w:r>
      <w:r w:rsidRPr="00C20B94">
        <w:rPr>
          <w:sz w:val="22"/>
          <w:szCs w:val="22"/>
        </w:rPr>
        <w:t xml:space="preserve"> over legacy TTI in low load. But w</w:t>
      </w:r>
      <w:r>
        <w:rPr>
          <w:sz w:val="22"/>
          <w:szCs w:val="22"/>
        </w:rPr>
        <w:t xml:space="preserve">ith increasing </w:t>
      </w:r>
      <w:r w:rsidRPr="00C20B94">
        <w:rPr>
          <w:sz w:val="22"/>
          <w:szCs w:val="22"/>
        </w:rPr>
        <w:t xml:space="preserve">cell load the throughput of 2-symbol sTTI is dropping rapidly </w:t>
      </w:r>
      <w:r>
        <w:rPr>
          <w:sz w:val="22"/>
          <w:szCs w:val="22"/>
        </w:rPr>
        <w:t xml:space="preserve">and performance </w:t>
      </w:r>
      <w:r w:rsidRPr="00C20B94">
        <w:rPr>
          <w:sz w:val="22"/>
          <w:szCs w:val="22"/>
        </w:rPr>
        <w:lastRenderedPageBreak/>
        <w:t xml:space="preserve">loss </w:t>
      </w:r>
      <w:r>
        <w:rPr>
          <w:sz w:val="22"/>
          <w:szCs w:val="22"/>
        </w:rPr>
        <w:t xml:space="preserve">is visible </w:t>
      </w:r>
      <w:r w:rsidRPr="00C20B94">
        <w:rPr>
          <w:sz w:val="22"/>
          <w:szCs w:val="22"/>
        </w:rPr>
        <w:t xml:space="preserve">starting from the medium cell load. </w:t>
      </w:r>
      <w:r>
        <w:rPr>
          <w:sz w:val="22"/>
          <w:szCs w:val="22"/>
        </w:rPr>
        <w:t xml:space="preserve">Similar performance is observed </w:t>
      </w:r>
      <w:r w:rsidRPr="00C20B94">
        <w:rPr>
          <w:sz w:val="22"/>
          <w:szCs w:val="22"/>
        </w:rPr>
        <w:t>for 7-symbol sTTI</w:t>
      </w:r>
      <w:r>
        <w:rPr>
          <w:sz w:val="22"/>
          <w:szCs w:val="22"/>
        </w:rPr>
        <w:t xml:space="preserve"> and </w:t>
      </w:r>
      <w:r w:rsidRPr="00C20B94">
        <w:rPr>
          <w:sz w:val="22"/>
          <w:szCs w:val="22"/>
        </w:rPr>
        <w:t xml:space="preserve">legacy TTI. </w:t>
      </w:r>
      <w:r>
        <w:rPr>
          <w:sz w:val="22"/>
          <w:szCs w:val="22"/>
        </w:rPr>
        <w:t>Therefore,</w:t>
      </w:r>
      <w:r w:rsidRPr="00C20B94">
        <w:rPr>
          <w:sz w:val="22"/>
          <w:szCs w:val="22"/>
        </w:rPr>
        <w:t xml:space="preserve"> the 7-symbol sTTI seems to be </w:t>
      </w:r>
      <w:r>
        <w:rPr>
          <w:sz w:val="22"/>
          <w:szCs w:val="22"/>
        </w:rPr>
        <w:t xml:space="preserve">the </w:t>
      </w:r>
      <w:r w:rsidRPr="00C20B94">
        <w:rPr>
          <w:sz w:val="22"/>
          <w:szCs w:val="22"/>
        </w:rPr>
        <w:t>more robust candidate</w:t>
      </w:r>
      <w:r>
        <w:rPr>
          <w:sz w:val="22"/>
          <w:szCs w:val="22"/>
        </w:rPr>
        <w:t>,</w:t>
      </w:r>
      <w:r w:rsidRPr="00C20B94">
        <w:rPr>
          <w:sz w:val="22"/>
          <w:szCs w:val="22"/>
        </w:rPr>
        <w:t xml:space="preserve"> </w:t>
      </w:r>
      <w:r>
        <w:rPr>
          <w:sz w:val="22"/>
          <w:szCs w:val="22"/>
        </w:rPr>
        <w:t xml:space="preserve">considering varying cell loads, </w:t>
      </w:r>
      <w:r w:rsidRPr="00C20B94">
        <w:rPr>
          <w:sz w:val="22"/>
          <w:szCs w:val="22"/>
        </w:rPr>
        <w:t>to be considered further in</w:t>
      </w:r>
      <w:r>
        <w:rPr>
          <w:sz w:val="22"/>
          <w:szCs w:val="22"/>
        </w:rPr>
        <w:t xml:space="preserve"> the</w:t>
      </w:r>
      <w:r w:rsidRPr="00C20B94">
        <w:rPr>
          <w:sz w:val="22"/>
          <w:szCs w:val="22"/>
        </w:rPr>
        <w:t xml:space="preserve"> shorter TTI study. </w:t>
      </w:r>
    </w:p>
    <w:p w14:paraId="5039ECA7" w14:textId="77777777" w:rsidR="005E1D3F" w:rsidRDefault="005E1D3F" w:rsidP="005E1D3F">
      <w:pPr>
        <w:jc w:val="both"/>
        <w:rPr>
          <w:sz w:val="22"/>
          <w:szCs w:val="22"/>
        </w:rPr>
      </w:pPr>
      <w:r>
        <w:rPr>
          <w:sz w:val="22"/>
          <w:szCs w:val="22"/>
        </w:rPr>
        <w:t>F</w:t>
      </w:r>
      <w:r w:rsidRPr="00C20B94">
        <w:rPr>
          <w:sz w:val="22"/>
          <w:szCs w:val="22"/>
        </w:rPr>
        <w:t>or the 95%-tile throughput</w:t>
      </w:r>
      <w:r>
        <w:rPr>
          <w:sz w:val="22"/>
          <w:szCs w:val="22"/>
        </w:rPr>
        <w:t xml:space="preserve"> and unequal overhead assumption</w:t>
      </w:r>
      <w:r w:rsidRPr="00C20B94">
        <w:rPr>
          <w:sz w:val="22"/>
          <w:szCs w:val="22"/>
        </w:rPr>
        <w:t>, gains from sTTI</w:t>
      </w:r>
      <w:r>
        <w:rPr>
          <w:sz w:val="22"/>
          <w:szCs w:val="22"/>
        </w:rPr>
        <w:t xml:space="preserve"> over legacy TTI</w:t>
      </w:r>
      <w:r w:rsidRPr="00C20B94">
        <w:rPr>
          <w:sz w:val="22"/>
          <w:szCs w:val="22"/>
        </w:rPr>
        <w:t xml:space="preserve"> are still visible even with </w:t>
      </w:r>
      <w:r>
        <w:rPr>
          <w:sz w:val="22"/>
          <w:szCs w:val="22"/>
        </w:rPr>
        <w:t xml:space="preserve">the </w:t>
      </w:r>
      <w:r w:rsidRPr="00C20B94">
        <w:rPr>
          <w:sz w:val="22"/>
          <w:szCs w:val="22"/>
        </w:rPr>
        <w:t>added extra overhead consideration</w:t>
      </w:r>
      <w:r>
        <w:rPr>
          <w:sz w:val="22"/>
          <w:szCs w:val="22"/>
        </w:rPr>
        <w:t xml:space="preserve"> of 10% and 20% percent, respectively</w:t>
      </w:r>
      <w:r w:rsidRPr="00C20B94">
        <w:rPr>
          <w:sz w:val="22"/>
          <w:szCs w:val="22"/>
        </w:rPr>
        <w:t xml:space="preserve">. But the </w:t>
      </w:r>
      <w:r>
        <w:rPr>
          <w:sz w:val="22"/>
          <w:szCs w:val="22"/>
        </w:rPr>
        <w:t xml:space="preserve">throughput </w:t>
      </w:r>
      <w:r w:rsidRPr="00C20B94">
        <w:rPr>
          <w:sz w:val="22"/>
          <w:szCs w:val="22"/>
        </w:rPr>
        <w:t xml:space="preserve">performance </w:t>
      </w:r>
      <w:r>
        <w:rPr>
          <w:sz w:val="22"/>
          <w:szCs w:val="22"/>
        </w:rPr>
        <w:t xml:space="preserve">of </w:t>
      </w:r>
      <w:r w:rsidRPr="00C20B94">
        <w:rPr>
          <w:sz w:val="22"/>
          <w:szCs w:val="22"/>
        </w:rPr>
        <w:t xml:space="preserve">2-symbol sTTI and 7-symbol sTTI is </w:t>
      </w:r>
      <w:r>
        <w:rPr>
          <w:sz w:val="22"/>
          <w:szCs w:val="22"/>
        </w:rPr>
        <w:t>rather similar for these example overhead assumptions</w:t>
      </w:r>
      <w:r w:rsidRPr="00C20B94">
        <w:rPr>
          <w:sz w:val="22"/>
          <w:szCs w:val="22"/>
        </w:rPr>
        <w:t>.</w:t>
      </w:r>
      <w:r>
        <w:rPr>
          <w:sz w:val="22"/>
          <w:szCs w:val="22"/>
        </w:rPr>
        <w:t xml:space="preserve"> </w:t>
      </w:r>
    </w:p>
    <w:p w14:paraId="5938A14D" w14:textId="77777777" w:rsidR="005E1D3F" w:rsidRDefault="005E1D3F" w:rsidP="005E1D3F">
      <w:pPr>
        <w:jc w:val="both"/>
        <w:rPr>
          <w:sz w:val="22"/>
          <w:szCs w:val="22"/>
          <w:lang w:eastAsia="zh-CN"/>
        </w:rPr>
      </w:pPr>
      <w:r>
        <w:rPr>
          <w:sz w:val="22"/>
          <w:szCs w:val="22"/>
        </w:rPr>
        <w:t xml:space="preserve">In case of </w:t>
      </w:r>
      <w:r>
        <w:rPr>
          <w:sz w:val="22"/>
          <w:szCs w:val="22"/>
          <w:lang w:eastAsia="zh-CN"/>
        </w:rPr>
        <w:t>mean user throughput and unequal overhead assumption, the 7-symbol TTI with 30% overhead has similar performance to the 2-symbol TTI with 40% overhead. Therefore, to see the benefit from 2-symbol TTI, the control and RS absolute overhead increase, from 7 to 2 symbol shortening, needs to be smaller than 10%. This might be difficult to achieve, assuming that for 2-symbol TTI up to three times more DL control and UL grants would need to be sent compared to 7-symbol TTI, allowing for full scheduling flexibility.</w:t>
      </w:r>
    </w:p>
    <w:p w14:paraId="0F6BE1F3" w14:textId="40DF8CFE" w:rsidR="005E1D3F" w:rsidRPr="00203045" w:rsidRDefault="005E1D3F" w:rsidP="005E1D3F">
      <w:pPr>
        <w:jc w:val="both"/>
        <w:rPr>
          <w:sz w:val="22"/>
          <w:szCs w:val="22"/>
          <w:lang w:eastAsia="zh-CN"/>
        </w:rPr>
      </w:pPr>
      <w:r w:rsidRPr="00395E8C">
        <w:rPr>
          <w:b/>
          <w:bCs/>
          <w:i/>
          <w:sz w:val="22"/>
          <w:szCs w:val="22"/>
        </w:rPr>
        <w:t>Observation</w:t>
      </w:r>
      <w:r>
        <w:rPr>
          <w:b/>
          <w:bCs/>
          <w:i/>
          <w:sz w:val="22"/>
          <w:szCs w:val="22"/>
        </w:rPr>
        <w:t>-</w:t>
      </w:r>
      <w:r w:rsidRPr="00395E8C">
        <w:rPr>
          <w:b/>
          <w:bCs/>
          <w:i/>
          <w:sz w:val="22"/>
          <w:szCs w:val="22"/>
        </w:rPr>
        <w:t>2:</w:t>
      </w:r>
      <w:r w:rsidRPr="00395E8C">
        <w:rPr>
          <w:b/>
          <w:sz w:val="22"/>
          <w:szCs w:val="22"/>
        </w:rPr>
        <w:t xml:space="preserve"> </w:t>
      </w:r>
      <w:r w:rsidRPr="00395E8C">
        <w:rPr>
          <w:b/>
          <w:bCs/>
          <w:i/>
          <w:iCs/>
          <w:sz w:val="22"/>
          <w:szCs w:val="22"/>
          <w:lang w:eastAsia="zh-CN"/>
        </w:rPr>
        <w:t xml:space="preserve">Shorter TTI </w:t>
      </w:r>
      <w:r>
        <w:rPr>
          <w:b/>
          <w:bCs/>
          <w:i/>
          <w:iCs/>
          <w:sz w:val="22"/>
          <w:szCs w:val="22"/>
          <w:lang w:eastAsia="zh-CN"/>
        </w:rPr>
        <w:t xml:space="preserve">user throughput </w:t>
      </w:r>
      <w:r w:rsidRPr="00395E8C">
        <w:rPr>
          <w:b/>
          <w:bCs/>
          <w:i/>
          <w:iCs/>
          <w:sz w:val="22"/>
          <w:szCs w:val="22"/>
          <w:lang w:eastAsia="zh-CN"/>
        </w:rPr>
        <w:t xml:space="preserve">gains diminish and can become negative with </w:t>
      </w:r>
      <w:r>
        <w:rPr>
          <w:b/>
          <w:bCs/>
          <w:i/>
          <w:iCs/>
          <w:sz w:val="22"/>
          <w:szCs w:val="22"/>
          <w:lang w:eastAsia="zh-CN"/>
        </w:rPr>
        <w:t xml:space="preserve">the </w:t>
      </w:r>
      <w:r w:rsidRPr="00395E8C">
        <w:rPr>
          <w:b/>
          <w:bCs/>
          <w:i/>
          <w:iCs/>
          <w:sz w:val="22"/>
          <w:szCs w:val="22"/>
          <w:lang w:eastAsia="zh-CN"/>
        </w:rPr>
        <w:t>increased overhead</w:t>
      </w:r>
      <w:r>
        <w:rPr>
          <w:b/>
          <w:bCs/>
          <w:i/>
          <w:iCs/>
          <w:sz w:val="22"/>
          <w:szCs w:val="22"/>
          <w:lang w:eastAsia="zh-CN"/>
        </w:rPr>
        <w:t xml:space="preserve"> due to TTI shortening</w:t>
      </w:r>
      <w:r w:rsidRPr="00395E8C">
        <w:rPr>
          <w:b/>
          <w:bCs/>
          <w:i/>
          <w:iCs/>
          <w:sz w:val="22"/>
          <w:szCs w:val="22"/>
          <w:lang w:eastAsia="zh-CN"/>
        </w:rPr>
        <w:t xml:space="preserve">. The </w:t>
      </w:r>
      <w:r>
        <w:rPr>
          <w:b/>
          <w:bCs/>
          <w:i/>
          <w:iCs/>
          <w:sz w:val="22"/>
          <w:szCs w:val="22"/>
          <w:lang w:eastAsia="zh-CN"/>
        </w:rPr>
        <w:t>advantages</w:t>
      </w:r>
      <w:r w:rsidR="004B382E">
        <w:rPr>
          <w:b/>
          <w:bCs/>
          <w:i/>
          <w:iCs/>
          <w:sz w:val="22"/>
          <w:szCs w:val="22"/>
          <w:lang w:eastAsia="zh-CN"/>
        </w:rPr>
        <w:t xml:space="preserve"> of 2-</w:t>
      </w:r>
      <w:r w:rsidRPr="00395E8C">
        <w:rPr>
          <w:b/>
          <w:bCs/>
          <w:i/>
          <w:iCs/>
          <w:sz w:val="22"/>
          <w:szCs w:val="22"/>
          <w:lang w:eastAsia="zh-CN"/>
        </w:rPr>
        <w:t xml:space="preserve">symbol TTI over one slot TTI is lost if the </w:t>
      </w:r>
      <w:r>
        <w:rPr>
          <w:b/>
          <w:bCs/>
          <w:i/>
          <w:iCs/>
          <w:sz w:val="22"/>
          <w:szCs w:val="22"/>
          <w:lang w:eastAsia="zh-CN"/>
        </w:rPr>
        <w:t xml:space="preserve">absolute </w:t>
      </w:r>
      <w:r w:rsidRPr="00395E8C">
        <w:rPr>
          <w:b/>
          <w:bCs/>
          <w:i/>
          <w:iCs/>
          <w:sz w:val="22"/>
          <w:szCs w:val="22"/>
          <w:lang w:eastAsia="zh-CN"/>
        </w:rPr>
        <w:t>overhead increase is around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836"/>
      </w:tblGrid>
      <w:tr w:rsidR="005E1D3F" w14:paraId="016D34AC" w14:textId="77777777" w:rsidTr="003C0CEC">
        <w:trPr>
          <w:jc w:val="center"/>
        </w:trPr>
        <w:tc>
          <w:tcPr>
            <w:tcW w:w="4793" w:type="dxa"/>
          </w:tcPr>
          <w:p w14:paraId="38C7E731" w14:textId="77777777" w:rsidR="005E1D3F" w:rsidRDefault="005E1D3F" w:rsidP="0061161B">
            <w:pPr>
              <w:jc w:val="center"/>
              <w:rPr>
                <w:sz w:val="22"/>
                <w:szCs w:val="22"/>
                <w:lang w:eastAsia="zh-CN"/>
              </w:rPr>
            </w:pPr>
            <w:r w:rsidRPr="009E406A">
              <w:rPr>
                <w:noProof/>
                <w:sz w:val="22"/>
                <w:szCs w:val="22"/>
              </w:rPr>
              <w:drawing>
                <wp:inline distT="0" distB="0" distL="0" distR="0" wp14:anchorId="524478F8" wp14:editId="27E1B0C4">
                  <wp:extent cx="2744309" cy="2483893"/>
                  <wp:effectExtent l="0" t="0" r="0" b="0"/>
                  <wp:docPr id="19" name="Content Placeholder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6"/>
                          <pic:cNvPicPr>
                            <a:picLocks noGrp="1" noChangeAspect="1"/>
                          </pic:cNvPicPr>
                        </pic:nvPicPr>
                        <pic:blipFill rotWithShape="1">
                          <a:blip r:embed="rId12">
                            <a:extLst>
                              <a:ext uri="{28A0092B-C50C-407E-A947-70E740481C1C}">
                                <a14:useLocalDpi xmlns:a14="http://schemas.microsoft.com/office/drawing/2010/main" val="0"/>
                              </a:ext>
                            </a:extLst>
                          </a:blip>
                          <a:srcRect r="17136"/>
                          <a:stretch/>
                        </pic:blipFill>
                        <pic:spPr>
                          <a:xfrm>
                            <a:off x="0" y="0"/>
                            <a:ext cx="2768960" cy="2506205"/>
                          </a:xfrm>
                          <a:prstGeom prst="rect">
                            <a:avLst/>
                          </a:prstGeom>
                        </pic:spPr>
                      </pic:pic>
                    </a:graphicData>
                  </a:graphic>
                </wp:inline>
              </w:drawing>
            </w:r>
          </w:p>
          <w:p w14:paraId="67FD1A51" w14:textId="77777777" w:rsidR="005E1D3F" w:rsidRDefault="005E1D3F" w:rsidP="0061161B">
            <w:pPr>
              <w:jc w:val="center"/>
              <w:rPr>
                <w:sz w:val="22"/>
                <w:szCs w:val="22"/>
                <w:lang w:eastAsia="zh-CN"/>
              </w:rPr>
            </w:pPr>
            <w:r>
              <w:rPr>
                <w:sz w:val="22"/>
                <w:szCs w:val="22"/>
                <w:lang w:eastAsia="zh-CN"/>
              </w:rPr>
              <w:t>5%-tile packet delay</w:t>
            </w:r>
          </w:p>
        </w:tc>
        <w:tc>
          <w:tcPr>
            <w:tcW w:w="4836" w:type="dxa"/>
          </w:tcPr>
          <w:p w14:paraId="73E77542" w14:textId="77777777" w:rsidR="005E1D3F" w:rsidRDefault="005E1D3F" w:rsidP="0061161B">
            <w:pPr>
              <w:jc w:val="center"/>
              <w:rPr>
                <w:sz w:val="22"/>
                <w:szCs w:val="22"/>
                <w:lang w:eastAsia="zh-CN"/>
              </w:rPr>
            </w:pPr>
            <w:r w:rsidRPr="009E406A">
              <w:rPr>
                <w:noProof/>
                <w:sz w:val="22"/>
                <w:szCs w:val="22"/>
              </w:rPr>
              <w:drawing>
                <wp:inline distT="0" distB="0" distL="0" distR="0" wp14:anchorId="18470D8C" wp14:editId="78DF6C21">
                  <wp:extent cx="2770495" cy="2500349"/>
                  <wp:effectExtent l="0" t="0" r="0" b="0"/>
                  <wp:docPr id="20" name="Content Placeholder 1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pic:cNvPicPr>
                            <a:picLocks noGrp="1" noChangeAspect="1"/>
                          </pic:cNvPicPr>
                        </pic:nvPicPr>
                        <pic:blipFill rotWithShape="1">
                          <a:blip r:embed="rId13">
                            <a:extLst>
                              <a:ext uri="{28A0092B-C50C-407E-A947-70E740481C1C}">
                                <a14:useLocalDpi xmlns:a14="http://schemas.microsoft.com/office/drawing/2010/main" val="0"/>
                              </a:ext>
                            </a:extLst>
                          </a:blip>
                          <a:srcRect r="16897"/>
                          <a:stretch/>
                        </pic:blipFill>
                        <pic:spPr>
                          <a:xfrm>
                            <a:off x="0" y="0"/>
                            <a:ext cx="2783702" cy="2512268"/>
                          </a:xfrm>
                          <a:prstGeom prst="rect">
                            <a:avLst/>
                          </a:prstGeom>
                        </pic:spPr>
                      </pic:pic>
                    </a:graphicData>
                  </a:graphic>
                </wp:inline>
              </w:drawing>
            </w:r>
          </w:p>
          <w:p w14:paraId="118A4B08" w14:textId="77777777" w:rsidR="005E1D3F" w:rsidRDefault="005E1D3F" w:rsidP="0061161B">
            <w:pPr>
              <w:jc w:val="center"/>
              <w:rPr>
                <w:sz w:val="22"/>
                <w:szCs w:val="22"/>
                <w:lang w:eastAsia="zh-CN"/>
              </w:rPr>
            </w:pPr>
            <w:r>
              <w:rPr>
                <w:sz w:val="22"/>
                <w:szCs w:val="22"/>
                <w:lang w:eastAsia="zh-CN"/>
              </w:rPr>
              <w:t>50%-tile packet delay</w:t>
            </w:r>
          </w:p>
        </w:tc>
      </w:tr>
      <w:tr w:rsidR="005E1D3F" w14:paraId="3B0A22EB" w14:textId="77777777" w:rsidTr="003C0CEC">
        <w:trPr>
          <w:jc w:val="center"/>
        </w:trPr>
        <w:tc>
          <w:tcPr>
            <w:tcW w:w="4793" w:type="dxa"/>
          </w:tcPr>
          <w:p w14:paraId="558A57E4" w14:textId="77777777" w:rsidR="005E1D3F" w:rsidRDefault="005E1D3F" w:rsidP="0061161B">
            <w:pPr>
              <w:jc w:val="center"/>
              <w:rPr>
                <w:sz w:val="22"/>
                <w:szCs w:val="22"/>
                <w:lang w:eastAsia="zh-CN"/>
              </w:rPr>
            </w:pPr>
            <w:r w:rsidRPr="009E406A">
              <w:rPr>
                <w:noProof/>
                <w:sz w:val="22"/>
                <w:szCs w:val="22"/>
              </w:rPr>
              <w:drawing>
                <wp:inline distT="0" distB="0" distL="0" distR="0" wp14:anchorId="2E4417A3" wp14:editId="054BA68E">
                  <wp:extent cx="2811439" cy="2544653"/>
                  <wp:effectExtent l="0" t="0" r="8255" b="8255"/>
                  <wp:docPr id="23" name="Content Placeholder 1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 name="Content Placeholder 18"/>
                          <pic:cNvPicPr>
                            <a:picLocks noGrp="1" noChangeAspect="1"/>
                          </pic:cNvPicPr>
                        </pic:nvPicPr>
                        <pic:blipFill rotWithShape="1">
                          <a:blip r:embed="rId14">
                            <a:extLst>
                              <a:ext uri="{28A0092B-C50C-407E-A947-70E740481C1C}">
                                <a14:useLocalDpi xmlns:a14="http://schemas.microsoft.com/office/drawing/2010/main" val="0"/>
                              </a:ext>
                            </a:extLst>
                          </a:blip>
                          <a:srcRect r="17136"/>
                          <a:stretch/>
                        </pic:blipFill>
                        <pic:spPr>
                          <a:xfrm>
                            <a:off x="0" y="0"/>
                            <a:ext cx="2813825" cy="2546813"/>
                          </a:xfrm>
                          <a:prstGeom prst="rect">
                            <a:avLst/>
                          </a:prstGeom>
                        </pic:spPr>
                      </pic:pic>
                    </a:graphicData>
                  </a:graphic>
                </wp:inline>
              </w:drawing>
            </w:r>
          </w:p>
          <w:p w14:paraId="375AA284" w14:textId="77777777" w:rsidR="005E1D3F" w:rsidRDefault="005E1D3F" w:rsidP="0061161B">
            <w:pPr>
              <w:jc w:val="center"/>
              <w:rPr>
                <w:sz w:val="22"/>
                <w:szCs w:val="22"/>
                <w:lang w:eastAsia="zh-CN"/>
              </w:rPr>
            </w:pPr>
            <w:r>
              <w:rPr>
                <w:sz w:val="22"/>
                <w:szCs w:val="22"/>
                <w:lang w:eastAsia="zh-CN"/>
              </w:rPr>
              <w:t>95%-tile packet delay</w:t>
            </w:r>
          </w:p>
        </w:tc>
        <w:tc>
          <w:tcPr>
            <w:tcW w:w="4836" w:type="dxa"/>
          </w:tcPr>
          <w:p w14:paraId="2B197B58" w14:textId="77777777" w:rsidR="005E1D3F" w:rsidRDefault="005E1D3F" w:rsidP="0061161B">
            <w:pPr>
              <w:jc w:val="center"/>
              <w:rPr>
                <w:sz w:val="22"/>
                <w:szCs w:val="22"/>
                <w:lang w:eastAsia="zh-CN"/>
              </w:rPr>
            </w:pPr>
            <w:r w:rsidRPr="009E406A">
              <w:rPr>
                <w:noProof/>
                <w:sz w:val="22"/>
                <w:szCs w:val="22"/>
              </w:rPr>
              <w:drawing>
                <wp:inline distT="0" distB="0" distL="0" distR="0" wp14:anchorId="42413D00" wp14:editId="5BCDF14E">
                  <wp:extent cx="2763672" cy="2488799"/>
                  <wp:effectExtent l="0" t="0" r="0" b="6985"/>
                  <wp:docPr id="24" name="Content Placeholder 1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 name="Content Placeholder 19"/>
                          <pic:cNvPicPr>
                            <a:picLocks noGrp="1" noChangeAspect="1"/>
                          </pic:cNvPicPr>
                        </pic:nvPicPr>
                        <pic:blipFill rotWithShape="1">
                          <a:blip r:embed="rId15">
                            <a:extLst>
                              <a:ext uri="{28A0092B-C50C-407E-A947-70E740481C1C}">
                                <a14:useLocalDpi xmlns:a14="http://schemas.microsoft.com/office/drawing/2010/main" val="0"/>
                              </a:ext>
                            </a:extLst>
                          </a:blip>
                          <a:srcRect r="16717"/>
                          <a:stretch/>
                        </pic:blipFill>
                        <pic:spPr>
                          <a:xfrm>
                            <a:off x="0" y="0"/>
                            <a:ext cx="2768575" cy="2493214"/>
                          </a:xfrm>
                          <a:prstGeom prst="rect">
                            <a:avLst/>
                          </a:prstGeom>
                        </pic:spPr>
                      </pic:pic>
                    </a:graphicData>
                  </a:graphic>
                </wp:inline>
              </w:drawing>
            </w:r>
          </w:p>
          <w:p w14:paraId="0B9DAD33" w14:textId="77777777" w:rsidR="005E1D3F" w:rsidRDefault="005E1D3F" w:rsidP="0061161B">
            <w:pPr>
              <w:jc w:val="center"/>
              <w:rPr>
                <w:sz w:val="22"/>
                <w:szCs w:val="22"/>
                <w:lang w:eastAsia="zh-CN"/>
              </w:rPr>
            </w:pPr>
            <w:r>
              <w:rPr>
                <w:sz w:val="22"/>
                <w:szCs w:val="22"/>
                <w:lang w:eastAsia="zh-CN"/>
              </w:rPr>
              <w:t>Mean of packet delay</w:t>
            </w:r>
          </w:p>
        </w:tc>
      </w:tr>
    </w:tbl>
    <w:p w14:paraId="0EEA5D5A" w14:textId="77777777" w:rsidR="005E1D3F" w:rsidRPr="00773F0D" w:rsidRDefault="005E1D3F" w:rsidP="005E1D3F">
      <w:pPr>
        <w:pStyle w:val="Caption"/>
        <w:jc w:val="center"/>
        <w:rPr>
          <w:rFonts w:ascii="Times New Roman" w:hAnsi="Times New Roman" w:cs="Times New Roman"/>
          <w:b/>
          <w:sz w:val="22"/>
          <w:szCs w:val="22"/>
        </w:rPr>
      </w:pPr>
      <w:bookmarkStart w:id="2" w:name="_Ref442278785"/>
      <w:r w:rsidRPr="00773F0D">
        <w:rPr>
          <w:rFonts w:ascii="Times New Roman" w:hAnsi="Times New Roman" w:cs="Times New Roman"/>
          <w:b/>
          <w:sz w:val="22"/>
          <w:szCs w:val="22"/>
        </w:rPr>
        <w:t xml:space="preserve">Figure </w:t>
      </w:r>
      <w:r w:rsidR="00310956" w:rsidRPr="00773F0D">
        <w:rPr>
          <w:rFonts w:ascii="Times New Roman" w:hAnsi="Times New Roman" w:cs="Times New Roman"/>
          <w:b/>
          <w:sz w:val="22"/>
          <w:szCs w:val="22"/>
        </w:rPr>
        <w:fldChar w:fldCharType="begin"/>
      </w:r>
      <w:r w:rsidR="00310956" w:rsidRPr="00773F0D">
        <w:rPr>
          <w:rFonts w:ascii="Times New Roman" w:hAnsi="Times New Roman" w:cs="Times New Roman"/>
          <w:b/>
          <w:sz w:val="22"/>
          <w:szCs w:val="22"/>
        </w:rPr>
        <w:instrText xml:space="preserve"> SEQ Figure \* ARABIC </w:instrText>
      </w:r>
      <w:r w:rsidR="00310956" w:rsidRPr="00773F0D">
        <w:rPr>
          <w:rFonts w:ascii="Times New Roman" w:hAnsi="Times New Roman" w:cs="Times New Roman"/>
          <w:b/>
          <w:sz w:val="22"/>
          <w:szCs w:val="22"/>
        </w:rPr>
        <w:fldChar w:fldCharType="separate"/>
      </w:r>
      <w:r w:rsidR="00CA1386">
        <w:rPr>
          <w:rFonts w:ascii="Times New Roman" w:hAnsi="Times New Roman" w:cs="Times New Roman"/>
          <w:b/>
          <w:noProof/>
          <w:sz w:val="22"/>
          <w:szCs w:val="22"/>
        </w:rPr>
        <w:t>2</w:t>
      </w:r>
      <w:r w:rsidR="00310956" w:rsidRPr="00773F0D">
        <w:rPr>
          <w:rFonts w:ascii="Times New Roman" w:hAnsi="Times New Roman" w:cs="Times New Roman"/>
          <w:b/>
          <w:noProof/>
          <w:sz w:val="22"/>
          <w:szCs w:val="22"/>
        </w:rPr>
        <w:fldChar w:fldCharType="end"/>
      </w:r>
      <w:bookmarkEnd w:id="2"/>
      <w:r w:rsidRPr="00773F0D">
        <w:rPr>
          <w:rFonts w:ascii="Times New Roman" w:hAnsi="Times New Roman" w:cs="Times New Roman"/>
          <w:b/>
          <w:sz w:val="22"/>
          <w:szCs w:val="22"/>
        </w:rPr>
        <w:t xml:space="preserve"> </w:t>
      </w:r>
      <w:r w:rsidRPr="00773F0D">
        <w:rPr>
          <w:rFonts w:ascii="Times New Roman" w:hAnsi="Times New Roman" w:cs="Times New Roman"/>
          <w:b/>
          <w:sz w:val="22"/>
          <w:szCs w:val="22"/>
          <w:lang w:eastAsia="zh-CN"/>
        </w:rPr>
        <w:t>Packet delay at 3kmph</w:t>
      </w:r>
    </w:p>
    <w:p w14:paraId="500C0037" w14:textId="77777777" w:rsidR="005E1D3F" w:rsidRDefault="005E1D3F" w:rsidP="005E1D3F">
      <w:pPr>
        <w:jc w:val="both"/>
        <w:rPr>
          <w:sz w:val="22"/>
          <w:szCs w:val="22"/>
          <w:lang w:eastAsia="zh-CN"/>
        </w:rPr>
      </w:pPr>
      <w:r>
        <w:rPr>
          <w:sz w:val="22"/>
          <w:szCs w:val="22"/>
          <w:lang w:eastAsia="zh-CN"/>
        </w:rPr>
        <w:lastRenderedPageBreak/>
        <w:fldChar w:fldCharType="begin"/>
      </w:r>
      <w:r>
        <w:rPr>
          <w:sz w:val="22"/>
          <w:szCs w:val="22"/>
          <w:lang w:eastAsia="zh-CN"/>
        </w:rPr>
        <w:instrText xml:space="preserve"> REF _Ref442278785 \h  \* MERGEFORMAT </w:instrText>
      </w:r>
      <w:r>
        <w:rPr>
          <w:sz w:val="22"/>
          <w:szCs w:val="22"/>
          <w:lang w:eastAsia="zh-CN"/>
        </w:rPr>
      </w:r>
      <w:r>
        <w:rPr>
          <w:sz w:val="22"/>
          <w:szCs w:val="22"/>
          <w:lang w:eastAsia="zh-CN"/>
        </w:rPr>
        <w:fldChar w:fldCharType="separate"/>
      </w:r>
      <w:r w:rsidR="00CA1386" w:rsidRPr="00CA1386">
        <w:rPr>
          <w:sz w:val="22"/>
          <w:szCs w:val="22"/>
          <w:lang w:eastAsia="zh-CN"/>
        </w:rPr>
        <w:t>Figure 2</w:t>
      </w:r>
      <w:r>
        <w:rPr>
          <w:sz w:val="22"/>
          <w:szCs w:val="22"/>
          <w:lang w:eastAsia="zh-CN"/>
        </w:rPr>
        <w:fldChar w:fldCharType="end"/>
      </w:r>
      <w:r>
        <w:rPr>
          <w:sz w:val="22"/>
          <w:szCs w:val="22"/>
          <w:lang w:eastAsia="zh-CN"/>
        </w:rPr>
        <w:t xml:space="preserve"> shows </w:t>
      </w:r>
      <w:r w:rsidRPr="00203045">
        <w:rPr>
          <w:sz w:val="22"/>
          <w:szCs w:val="22"/>
          <w:lang w:eastAsia="zh-CN"/>
        </w:rPr>
        <w:t xml:space="preserve">the </w:t>
      </w:r>
      <w:r>
        <w:rPr>
          <w:sz w:val="22"/>
          <w:szCs w:val="22"/>
          <w:lang w:eastAsia="zh-CN"/>
        </w:rPr>
        <w:t>5%-tile, 50%-tile, 95%-tile and mean packet transmission delay</w:t>
      </w:r>
      <w:r w:rsidRPr="00203045">
        <w:rPr>
          <w:sz w:val="22"/>
          <w:szCs w:val="22"/>
          <w:lang w:eastAsia="zh-CN"/>
        </w:rPr>
        <w:t xml:space="preserve"> </w:t>
      </w:r>
      <w:r>
        <w:rPr>
          <w:sz w:val="22"/>
          <w:szCs w:val="22"/>
          <w:lang w:eastAsia="zh-CN"/>
        </w:rPr>
        <w:t xml:space="preserve">at 3kmph. The reduced packet transmission delay gain at 5%-tile, 50%-tile, 95%-tile with sTTI is translated to the corresponding packet throughput performance of 95%-tile, 50%-tile, 5%-tile. For example, the large packet throughput gain with sTTI, observed at 95%-tile in </w:t>
      </w:r>
      <w:r>
        <w:rPr>
          <w:sz w:val="22"/>
          <w:szCs w:val="22"/>
          <w:lang w:eastAsia="zh-CN"/>
        </w:rPr>
        <w:fldChar w:fldCharType="begin"/>
      </w:r>
      <w:r>
        <w:rPr>
          <w:sz w:val="22"/>
          <w:szCs w:val="22"/>
          <w:lang w:eastAsia="zh-CN"/>
        </w:rPr>
        <w:instrText xml:space="preserve"> REF _Ref442103505 \h  \* MERGEFORMAT </w:instrText>
      </w:r>
      <w:r>
        <w:rPr>
          <w:sz w:val="22"/>
          <w:szCs w:val="22"/>
          <w:lang w:eastAsia="zh-CN"/>
        </w:rPr>
      </w:r>
      <w:r>
        <w:rPr>
          <w:sz w:val="22"/>
          <w:szCs w:val="22"/>
          <w:lang w:eastAsia="zh-CN"/>
        </w:rPr>
        <w:fldChar w:fldCharType="separate"/>
      </w:r>
      <w:r w:rsidR="00CA1386" w:rsidRPr="00CA1386">
        <w:rPr>
          <w:sz w:val="22"/>
          <w:szCs w:val="22"/>
          <w:lang w:eastAsia="zh-CN"/>
        </w:rPr>
        <w:t>Figure 1</w:t>
      </w:r>
      <w:r>
        <w:rPr>
          <w:sz w:val="22"/>
          <w:szCs w:val="22"/>
          <w:lang w:eastAsia="zh-CN"/>
        </w:rPr>
        <w:fldChar w:fldCharType="end"/>
      </w:r>
      <w:r>
        <w:rPr>
          <w:sz w:val="22"/>
          <w:szCs w:val="22"/>
          <w:lang w:eastAsia="zh-CN"/>
        </w:rPr>
        <w:t xml:space="preserve">, corresponds to significantly reduced packet transmission delay observed in </w:t>
      </w:r>
      <w:r>
        <w:rPr>
          <w:sz w:val="22"/>
          <w:szCs w:val="22"/>
          <w:lang w:eastAsia="zh-CN"/>
        </w:rPr>
        <w:fldChar w:fldCharType="begin"/>
      </w:r>
      <w:r>
        <w:rPr>
          <w:sz w:val="22"/>
          <w:szCs w:val="22"/>
          <w:lang w:eastAsia="zh-CN"/>
        </w:rPr>
        <w:instrText xml:space="preserve"> REF _Ref442278785 \h  \* MERGEFORMAT </w:instrText>
      </w:r>
      <w:r>
        <w:rPr>
          <w:sz w:val="22"/>
          <w:szCs w:val="22"/>
          <w:lang w:eastAsia="zh-CN"/>
        </w:rPr>
      </w:r>
      <w:r>
        <w:rPr>
          <w:sz w:val="22"/>
          <w:szCs w:val="22"/>
          <w:lang w:eastAsia="zh-CN"/>
        </w:rPr>
        <w:fldChar w:fldCharType="separate"/>
      </w:r>
      <w:r w:rsidR="00CA1386" w:rsidRPr="00CA1386">
        <w:rPr>
          <w:sz w:val="22"/>
          <w:szCs w:val="22"/>
          <w:lang w:eastAsia="zh-CN"/>
        </w:rPr>
        <w:t>Figure 2</w:t>
      </w:r>
      <w:r>
        <w:rPr>
          <w:sz w:val="22"/>
          <w:szCs w:val="22"/>
          <w:lang w:eastAsia="zh-CN"/>
        </w:rPr>
        <w:fldChar w:fldCharType="end"/>
      </w:r>
      <w:r>
        <w:rPr>
          <w:sz w:val="22"/>
          <w:szCs w:val="22"/>
          <w:lang w:eastAsia="zh-CN"/>
        </w:rPr>
        <w:t xml:space="preserve"> at 5%-tile. </w:t>
      </w:r>
    </w:p>
    <w:p w14:paraId="7771127F" w14:textId="77777777" w:rsidR="005E1D3F" w:rsidRDefault="005E1D3F" w:rsidP="005E1D3F">
      <w:pPr>
        <w:jc w:val="both"/>
        <w:rPr>
          <w:sz w:val="22"/>
          <w:szCs w:val="22"/>
          <w:lang w:eastAsia="zh-CN"/>
        </w:rPr>
      </w:pPr>
      <w:r>
        <w:rPr>
          <w:sz w:val="22"/>
          <w:szCs w:val="22"/>
          <w:lang w:eastAsia="zh-CN"/>
        </w:rPr>
        <w:t>However, above reciprocity does not hold for the mean statistics. Compared to the mean throughput, the overhead has bigger impact on the mean packet delay. For example, when comparing the mean packet delay for 7-symbol sTTI (20/30% overhead) and 2-symbol sTTI (30/40% overhead), the 7-symbol sTTI has clearly superior performance in terms of delay performance irrespective of network load.</w:t>
      </w:r>
    </w:p>
    <w:p w14:paraId="47DF8E25" w14:textId="072104DA" w:rsidR="005E1D3F" w:rsidRDefault="005E1D3F" w:rsidP="005E1D3F">
      <w:pPr>
        <w:jc w:val="both"/>
        <w:rPr>
          <w:b/>
          <w:i/>
          <w:sz w:val="22"/>
          <w:szCs w:val="22"/>
          <w:lang w:eastAsia="zh-CN"/>
        </w:rPr>
      </w:pPr>
      <w:r w:rsidRPr="00706CD5">
        <w:rPr>
          <w:b/>
          <w:i/>
          <w:sz w:val="22"/>
          <w:szCs w:val="22"/>
          <w:lang w:eastAsia="zh-CN"/>
        </w:rPr>
        <w:t>Observation-</w:t>
      </w:r>
      <w:r>
        <w:rPr>
          <w:b/>
          <w:i/>
          <w:sz w:val="22"/>
          <w:szCs w:val="22"/>
          <w:lang w:eastAsia="zh-CN"/>
        </w:rPr>
        <w:t>3</w:t>
      </w:r>
      <w:r w:rsidRPr="00706CD5">
        <w:rPr>
          <w:b/>
          <w:i/>
          <w:sz w:val="22"/>
          <w:szCs w:val="22"/>
          <w:lang w:eastAsia="zh-CN"/>
        </w:rPr>
        <w:t>:</w:t>
      </w:r>
      <w:r>
        <w:rPr>
          <w:b/>
          <w:i/>
          <w:sz w:val="22"/>
          <w:szCs w:val="22"/>
          <w:lang w:eastAsia="zh-CN"/>
        </w:rPr>
        <w:t xml:space="preserve"> T</w:t>
      </w:r>
      <w:r w:rsidR="004E1D48">
        <w:rPr>
          <w:b/>
          <w:i/>
          <w:sz w:val="22"/>
          <w:szCs w:val="22"/>
          <w:lang w:eastAsia="zh-CN"/>
        </w:rPr>
        <w:t xml:space="preserve">he slot-level 7-symbol </w:t>
      </w:r>
      <w:r w:rsidRPr="00706CD5">
        <w:rPr>
          <w:b/>
          <w:i/>
          <w:sz w:val="22"/>
          <w:szCs w:val="22"/>
          <w:lang w:eastAsia="zh-CN"/>
        </w:rPr>
        <w:t xml:space="preserve">TTI has </w:t>
      </w:r>
      <w:r>
        <w:rPr>
          <w:b/>
          <w:i/>
          <w:sz w:val="22"/>
          <w:szCs w:val="22"/>
          <w:lang w:eastAsia="zh-CN"/>
        </w:rPr>
        <w:t>a reasonable</w:t>
      </w:r>
      <w:r w:rsidRPr="00706CD5">
        <w:rPr>
          <w:b/>
          <w:i/>
          <w:sz w:val="22"/>
          <w:szCs w:val="22"/>
          <w:lang w:eastAsia="zh-CN"/>
        </w:rPr>
        <w:t xml:space="preserve"> </w:t>
      </w:r>
      <w:r>
        <w:rPr>
          <w:b/>
          <w:i/>
          <w:sz w:val="22"/>
          <w:szCs w:val="22"/>
          <w:lang w:eastAsia="zh-CN"/>
        </w:rPr>
        <w:t>latency reduction</w:t>
      </w:r>
      <w:r w:rsidRPr="00706CD5">
        <w:rPr>
          <w:b/>
          <w:i/>
          <w:sz w:val="22"/>
          <w:szCs w:val="22"/>
          <w:lang w:eastAsia="zh-CN"/>
        </w:rPr>
        <w:t xml:space="preserve"> over the legacy TTI case in all the simulated cell load</w:t>
      </w:r>
      <w:r>
        <w:rPr>
          <w:b/>
          <w:i/>
          <w:sz w:val="22"/>
          <w:szCs w:val="22"/>
          <w:lang w:eastAsia="zh-CN"/>
        </w:rPr>
        <w:t>s</w:t>
      </w:r>
      <w:r w:rsidRPr="00706CD5">
        <w:rPr>
          <w:b/>
          <w:i/>
          <w:sz w:val="22"/>
          <w:szCs w:val="22"/>
          <w:lang w:eastAsia="zh-CN"/>
        </w:rPr>
        <w:t xml:space="preserve">. </w:t>
      </w:r>
    </w:p>
    <w:p w14:paraId="665CEC98" w14:textId="415D6867" w:rsidR="005E1D3F" w:rsidRDefault="005E1D3F" w:rsidP="005E1D3F">
      <w:pPr>
        <w:jc w:val="both"/>
        <w:rPr>
          <w:b/>
          <w:i/>
          <w:sz w:val="22"/>
          <w:szCs w:val="22"/>
          <w:lang w:eastAsia="zh-CN"/>
        </w:rPr>
      </w:pPr>
      <w:r>
        <w:rPr>
          <w:b/>
          <w:i/>
          <w:sz w:val="22"/>
          <w:szCs w:val="22"/>
          <w:lang w:eastAsia="zh-CN"/>
        </w:rPr>
        <w:t xml:space="preserve">Observation-4: The </w:t>
      </w:r>
      <w:r w:rsidR="004E1D48">
        <w:rPr>
          <w:b/>
          <w:i/>
          <w:sz w:val="22"/>
          <w:szCs w:val="22"/>
          <w:lang w:eastAsia="zh-CN"/>
        </w:rPr>
        <w:t xml:space="preserve">slot-level 7-symbol </w:t>
      </w:r>
      <w:r w:rsidRPr="00706CD5">
        <w:rPr>
          <w:b/>
          <w:i/>
          <w:sz w:val="22"/>
          <w:szCs w:val="22"/>
          <w:lang w:eastAsia="zh-CN"/>
        </w:rPr>
        <w:t>TTI</w:t>
      </w:r>
      <w:r>
        <w:rPr>
          <w:b/>
          <w:i/>
          <w:sz w:val="22"/>
          <w:szCs w:val="22"/>
          <w:lang w:eastAsia="zh-CN"/>
        </w:rPr>
        <w:t xml:space="preserve"> has smaller m</w:t>
      </w:r>
      <w:r w:rsidR="004E1D48">
        <w:rPr>
          <w:b/>
          <w:i/>
          <w:sz w:val="22"/>
          <w:szCs w:val="22"/>
          <w:lang w:eastAsia="zh-CN"/>
        </w:rPr>
        <w:t xml:space="preserve">ean delay compared to 2-symbol </w:t>
      </w:r>
      <w:r>
        <w:rPr>
          <w:b/>
          <w:i/>
          <w:sz w:val="22"/>
          <w:szCs w:val="22"/>
          <w:lang w:eastAsia="zh-CN"/>
        </w:rPr>
        <w:t>TTI with 10% absolute overhead increase for all simulated network loads.</w:t>
      </w:r>
    </w:p>
    <w:p w14:paraId="15ED642E" w14:textId="77777777" w:rsidR="005E1D3F" w:rsidRPr="00ED17B4" w:rsidRDefault="005E1D3F" w:rsidP="005E1D3F">
      <w:pPr>
        <w:jc w:val="both"/>
        <w:rPr>
          <w:sz w:val="22"/>
          <w:szCs w:val="22"/>
        </w:rPr>
      </w:pPr>
    </w:p>
    <w:p w14:paraId="4F28EDD6" w14:textId="77777777" w:rsidR="005E1D3F" w:rsidRPr="00AD49F2" w:rsidRDefault="005E1D3F" w:rsidP="005E1D3F">
      <w:pPr>
        <w:pStyle w:val="Heading1"/>
        <w:ind w:left="0" w:firstLine="0"/>
        <w:rPr>
          <w:rFonts w:cs="Arial"/>
        </w:rPr>
      </w:pPr>
      <w:r>
        <w:rPr>
          <w:rFonts w:cs="Arial"/>
        </w:rPr>
        <w:t>3</w:t>
      </w:r>
      <w:r w:rsidRPr="00AD49F2">
        <w:rPr>
          <w:rFonts w:cs="Arial"/>
        </w:rPr>
        <w:t xml:space="preserve">. </w:t>
      </w:r>
      <w:r>
        <w:rPr>
          <w:rFonts w:cs="Arial"/>
        </w:rPr>
        <w:t>Summary</w:t>
      </w:r>
    </w:p>
    <w:p w14:paraId="7038FC43" w14:textId="77777777" w:rsidR="005E1D3F" w:rsidRDefault="005E1D3F" w:rsidP="005E1D3F">
      <w:pPr>
        <w:jc w:val="both"/>
        <w:rPr>
          <w:sz w:val="22"/>
          <w:szCs w:val="22"/>
        </w:rPr>
      </w:pPr>
      <w:r>
        <w:rPr>
          <w:sz w:val="22"/>
          <w:szCs w:val="22"/>
        </w:rPr>
        <w:t xml:space="preserve">In this contribution we presented the system-level evaluation of the TTI shortening according to agreed RAN1 simulation assumptions. Compared to our previously contributed results in RAN2 </w:t>
      </w:r>
      <w:r>
        <w:rPr>
          <w:sz w:val="22"/>
          <w:szCs w:val="22"/>
        </w:rPr>
        <w:fldChar w:fldCharType="begin"/>
      </w:r>
      <w:r>
        <w:rPr>
          <w:sz w:val="22"/>
          <w:szCs w:val="22"/>
        </w:rPr>
        <w:instrText xml:space="preserve"> REF _Ref442371454 \r \h </w:instrText>
      </w:r>
      <w:r>
        <w:rPr>
          <w:sz w:val="22"/>
          <w:szCs w:val="22"/>
        </w:rPr>
      </w:r>
      <w:r>
        <w:rPr>
          <w:sz w:val="22"/>
          <w:szCs w:val="22"/>
        </w:rPr>
        <w:fldChar w:fldCharType="separate"/>
      </w:r>
      <w:r w:rsidR="00CA1386">
        <w:rPr>
          <w:sz w:val="22"/>
          <w:szCs w:val="22"/>
        </w:rPr>
        <w:t>[4]</w:t>
      </w:r>
      <w:r>
        <w:rPr>
          <w:sz w:val="22"/>
          <w:szCs w:val="22"/>
        </w:rPr>
        <w:fldChar w:fldCharType="end"/>
      </w:r>
      <w:r>
        <w:rPr>
          <w:sz w:val="22"/>
          <w:szCs w:val="22"/>
        </w:rPr>
        <w:t xml:space="preserve">, the observation with the RAN1 agreed simulation assumptions are similar: </w:t>
      </w:r>
    </w:p>
    <w:p w14:paraId="44E69190" w14:textId="77777777" w:rsidR="00CA1386" w:rsidRPr="00395E8C" w:rsidRDefault="00CA1386" w:rsidP="00CA1386">
      <w:pPr>
        <w:jc w:val="both"/>
        <w:rPr>
          <w:b/>
          <w:bCs/>
          <w:i/>
          <w:iCs/>
          <w:sz w:val="22"/>
          <w:szCs w:val="22"/>
          <w:lang w:eastAsia="zh-CN"/>
        </w:rPr>
      </w:pPr>
      <w:r w:rsidRPr="00395E8C">
        <w:rPr>
          <w:b/>
          <w:i/>
          <w:sz w:val="22"/>
          <w:szCs w:val="22"/>
        </w:rPr>
        <w:t>Observation</w:t>
      </w:r>
      <w:r>
        <w:rPr>
          <w:b/>
          <w:i/>
          <w:sz w:val="22"/>
          <w:szCs w:val="22"/>
        </w:rPr>
        <w:t>-</w:t>
      </w:r>
      <w:r w:rsidRPr="00395E8C">
        <w:rPr>
          <w:b/>
          <w:i/>
          <w:sz w:val="22"/>
          <w:szCs w:val="22"/>
        </w:rPr>
        <w:t>1:</w:t>
      </w:r>
      <w:r w:rsidRPr="00395E8C">
        <w:rPr>
          <w:i/>
          <w:sz w:val="22"/>
          <w:szCs w:val="22"/>
        </w:rPr>
        <w:t xml:space="preserve"> </w:t>
      </w:r>
      <w:r w:rsidRPr="00395E8C">
        <w:rPr>
          <w:b/>
          <w:bCs/>
          <w:i/>
          <w:iCs/>
          <w:sz w:val="22"/>
          <w:szCs w:val="22"/>
          <w:lang w:eastAsia="zh-CN"/>
        </w:rPr>
        <w:t xml:space="preserve">Shorter TTI can provide </w:t>
      </w:r>
      <w:r>
        <w:rPr>
          <w:b/>
          <w:bCs/>
          <w:i/>
          <w:iCs/>
          <w:sz w:val="22"/>
          <w:szCs w:val="22"/>
          <w:lang w:eastAsia="zh-CN"/>
        </w:rPr>
        <w:t xml:space="preserve">throughput </w:t>
      </w:r>
      <w:r w:rsidRPr="00395E8C">
        <w:rPr>
          <w:b/>
          <w:bCs/>
          <w:i/>
          <w:iCs/>
          <w:sz w:val="22"/>
          <w:szCs w:val="22"/>
          <w:lang w:eastAsia="zh-CN"/>
        </w:rPr>
        <w:t>gain in low to moderate network load with the assumption of constant overhead.</w:t>
      </w:r>
    </w:p>
    <w:p w14:paraId="11FAEFFE" w14:textId="77777777" w:rsidR="00CA1386" w:rsidRPr="00203045" w:rsidRDefault="00CA1386" w:rsidP="00CA1386">
      <w:pPr>
        <w:jc w:val="both"/>
        <w:rPr>
          <w:sz w:val="22"/>
          <w:szCs w:val="22"/>
          <w:lang w:eastAsia="zh-CN"/>
        </w:rPr>
      </w:pPr>
      <w:r w:rsidRPr="00395E8C">
        <w:rPr>
          <w:b/>
          <w:bCs/>
          <w:i/>
          <w:sz w:val="22"/>
          <w:szCs w:val="22"/>
        </w:rPr>
        <w:t>Observation</w:t>
      </w:r>
      <w:r>
        <w:rPr>
          <w:b/>
          <w:bCs/>
          <w:i/>
          <w:sz w:val="22"/>
          <w:szCs w:val="22"/>
        </w:rPr>
        <w:t>-</w:t>
      </w:r>
      <w:r w:rsidRPr="00395E8C">
        <w:rPr>
          <w:b/>
          <w:bCs/>
          <w:i/>
          <w:sz w:val="22"/>
          <w:szCs w:val="22"/>
        </w:rPr>
        <w:t>2:</w:t>
      </w:r>
      <w:r w:rsidRPr="00395E8C">
        <w:rPr>
          <w:b/>
          <w:sz w:val="22"/>
          <w:szCs w:val="22"/>
        </w:rPr>
        <w:t xml:space="preserve"> </w:t>
      </w:r>
      <w:r w:rsidRPr="00395E8C">
        <w:rPr>
          <w:b/>
          <w:bCs/>
          <w:i/>
          <w:iCs/>
          <w:sz w:val="22"/>
          <w:szCs w:val="22"/>
          <w:lang w:eastAsia="zh-CN"/>
        </w:rPr>
        <w:t xml:space="preserve">Shorter TTI </w:t>
      </w:r>
      <w:r>
        <w:rPr>
          <w:b/>
          <w:bCs/>
          <w:i/>
          <w:iCs/>
          <w:sz w:val="22"/>
          <w:szCs w:val="22"/>
          <w:lang w:eastAsia="zh-CN"/>
        </w:rPr>
        <w:t xml:space="preserve">user throughput </w:t>
      </w:r>
      <w:r w:rsidRPr="00395E8C">
        <w:rPr>
          <w:b/>
          <w:bCs/>
          <w:i/>
          <w:iCs/>
          <w:sz w:val="22"/>
          <w:szCs w:val="22"/>
          <w:lang w:eastAsia="zh-CN"/>
        </w:rPr>
        <w:t xml:space="preserve">gains diminish and can become negative with </w:t>
      </w:r>
      <w:r>
        <w:rPr>
          <w:b/>
          <w:bCs/>
          <w:i/>
          <w:iCs/>
          <w:sz w:val="22"/>
          <w:szCs w:val="22"/>
          <w:lang w:eastAsia="zh-CN"/>
        </w:rPr>
        <w:t xml:space="preserve">the </w:t>
      </w:r>
      <w:r w:rsidRPr="00395E8C">
        <w:rPr>
          <w:b/>
          <w:bCs/>
          <w:i/>
          <w:iCs/>
          <w:sz w:val="22"/>
          <w:szCs w:val="22"/>
          <w:lang w:eastAsia="zh-CN"/>
        </w:rPr>
        <w:t>increased overhead</w:t>
      </w:r>
      <w:r>
        <w:rPr>
          <w:b/>
          <w:bCs/>
          <w:i/>
          <w:iCs/>
          <w:sz w:val="22"/>
          <w:szCs w:val="22"/>
          <w:lang w:eastAsia="zh-CN"/>
        </w:rPr>
        <w:t xml:space="preserve"> due to TTI shortening</w:t>
      </w:r>
      <w:r w:rsidRPr="00395E8C">
        <w:rPr>
          <w:b/>
          <w:bCs/>
          <w:i/>
          <w:iCs/>
          <w:sz w:val="22"/>
          <w:szCs w:val="22"/>
          <w:lang w:eastAsia="zh-CN"/>
        </w:rPr>
        <w:t xml:space="preserve">. The </w:t>
      </w:r>
      <w:r>
        <w:rPr>
          <w:b/>
          <w:bCs/>
          <w:i/>
          <w:iCs/>
          <w:sz w:val="22"/>
          <w:szCs w:val="22"/>
          <w:lang w:eastAsia="zh-CN"/>
        </w:rPr>
        <w:t>advantages of 2-</w:t>
      </w:r>
      <w:r w:rsidRPr="00395E8C">
        <w:rPr>
          <w:b/>
          <w:bCs/>
          <w:i/>
          <w:iCs/>
          <w:sz w:val="22"/>
          <w:szCs w:val="22"/>
          <w:lang w:eastAsia="zh-CN"/>
        </w:rPr>
        <w:t xml:space="preserve">symbol TTI over one slot TTI is lost if the </w:t>
      </w:r>
      <w:r>
        <w:rPr>
          <w:b/>
          <w:bCs/>
          <w:i/>
          <w:iCs/>
          <w:sz w:val="22"/>
          <w:szCs w:val="22"/>
          <w:lang w:eastAsia="zh-CN"/>
        </w:rPr>
        <w:t xml:space="preserve">absolute </w:t>
      </w:r>
      <w:r w:rsidRPr="00395E8C">
        <w:rPr>
          <w:b/>
          <w:bCs/>
          <w:i/>
          <w:iCs/>
          <w:sz w:val="22"/>
          <w:szCs w:val="22"/>
          <w:lang w:eastAsia="zh-CN"/>
        </w:rPr>
        <w:t>overhead increase is around 10%.</w:t>
      </w:r>
    </w:p>
    <w:p w14:paraId="299B937D" w14:textId="3B019066" w:rsidR="00CA1386" w:rsidRDefault="00CA1386" w:rsidP="00CA1386">
      <w:pPr>
        <w:jc w:val="both"/>
        <w:rPr>
          <w:b/>
          <w:i/>
          <w:sz w:val="22"/>
          <w:szCs w:val="22"/>
          <w:lang w:eastAsia="zh-CN"/>
        </w:rPr>
      </w:pPr>
      <w:r w:rsidRPr="00706CD5">
        <w:rPr>
          <w:b/>
          <w:i/>
          <w:sz w:val="22"/>
          <w:szCs w:val="22"/>
          <w:lang w:eastAsia="zh-CN"/>
        </w:rPr>
        <w:t>Observation-</w:t>
      </w:r>
      <w:r>
        <w:rPr>
          <w:b/>
          <w:i/>
          <w:sz w:val="22"/>
          <w:szCs w:val="22"/>
          <w:lang w:eastAsia="zh-CN"/>
        </w:rPr>
        <w:t>3</w:t>
      </w:r>
      <w:r w:rsidRPr="00706CD5">
        <w:rPr>
          <w:b/>
          <w:i/>
          <w:sz w:val="22"/>
          <w:szCs w:val="22"/>
          <w:lang w:eastAsia="zh-CN"/>
        </w:rPr>
        <w:t>:</w:t>
      </w:r>
      <w:r>
        <w:rPr>
          <w:b/>
          <w:i/>
          <w:sz w:val="22"/>
          <w:szCs w:val="22"/>
          <w:lang w:eastAsia="zh-CN"/>
        </w:rPr>
        <w:t xml:space="preserve"> T</w:t>
      </w:r>
      <w:r>
        <w:rPr>
          <w:b/>
          <w:i/>
          <w:sz w:val="22"/>
          <w:szCs w:val="22"/>
          <w:lang w:eastAsia="zh-CN"/>
        </w:rPr>
        <w:t xml:space="preserve">he slot-level 7-symbol </w:t>
      </w:r>
      <w:r w:rsidRPr="00706CD5">
        <w:rPr>
          <w:b/>
          <w:i/>
          <w:sz w:val="22"/>
          <w:szCs w:val="22"/>
          <w:lang w:eastAsia="zh-CN"/>
        </w:rPr>
        <w:t xml:space="preserve">TTI has </w:t>
      </w:r>
      <w:r>
        <w:rPr>
          <w:b/>
          <w:i/>
          <w:sz w:val="22"/>
          <w:szCs w:val="22"/>
          <w:lang w:eastAsia="zh-CN"/>
        </w:rPr>
        <w:t>a reasonable</w:t>
      </w:r>
      <w:r w:rsidRPr="00706CD5">
        <w:rPr>
          <w:b/>
          <w:i/>
          <w:sz w:val="22"/>
          <w:szCs w:val="22"/>
          <w:lang w:eastAsia="zh-CN"/>
        </w:rPr>
        <w:t xml:space="preserve"> </w:t>
      </w:r>
      <w:r>
        <w:rPr>
          <w:b/>
          <w:i/>
          <w:sz w:val="22"/>
          <w:szCs w:val="22"/>
          <w:lang w:eastAsia="zh-CN"/>
        </w:rPr>
        <w:t>latency reduction</w:t>
      </w:r>
      <w:r w:rsidRPr="00706CD5">
        <w:rPr>
          <w:b/>
          <w:i/>
          <w:sz w:val="22"/>
          <w:szCs w:val="22"/>
          <w:lang w:eastAsia="zh-CN"/>
        </w:rPr>
        <w:t xml:space="preserve"> over the legacy TTI case in all the simulated cell load</w:t>
      </w:r>
      <w:r>
        <w:rPr>
          <w:b/>
          <w:i/>
          <w:sz w:val="22"/>
          <w:szCs w:val="22"/>
          <w:lang w:eastAsia="zh-CN"/>
        </w:rPr>
        <w:t>s</w:t>
      </w:r>
      <w:r w:rsidRPr="00706CD5">
        <w:rPr>
          <w:b/>
          <w:i/>
          <w:sz w:val="22"/>
          <w:szCs w:val="22"/>
          <w:lang w:eastAsia="zh-CN"/>
        </w:rPr>
        <w:t xml:space="preserve">. </w:t>
      </w:r>
    </w:p>
    <w:p w14:paraId="13620747" w14:textId="0D50E91E" w:rsidR="005E1D3F" w:rsidRDefault="00CA1386" w:rsidP="005E1D3F">
      <w:pPr>
        <w:jc w:val="both"/>
        <w:rPr>
          <w:b/>
          <w:i/>
          <w:sz w:val="22"/>
          <w:szCs w:val="22"/>
          <w:lang w:eastAsia="zh-CN"/>
        </w:rPr>
      </w:pPr>
      <w:r>
        <w:rPr>
          <w:b/>
          <w:i/>
          <w:sz w:val="22"/>
          <w:szCs w:val="22"/>
          <w:lang w:eastAsia="zh-CN"/>
        </w:rPr>
        <w:t xml:space="preserve">Observation-4: The </w:t>
      </w:r>
      <w:r>
        <w:rPr>
          <w:b/>
          <w:i/>
          <w:sz w:val="22"/>
          <w:szCs w:val="22"/>
          <w:lang w:eastAsia="zh-CN"/>
        </w:rPr>
        <w:t xml:space="preserve">slot-level 7-symbol </w:t>
      </w:r>
      <w:r w:rsidRPr="00706CD5">
        <w:rPr>
          <w:b/>
          <w:i/>
          <w:sz w:val="22"/>
          <w:szCs w:val="22"/>
          <w:lang w:eastAsia="zh-CN"/>
        </w:rPr>
        <w:t>TTI</w:t>
      </w:r>
      <w:r>
        <w:rPr>
          <w:b/>
          <w:i/>
          <w:sz w:val="22"/>
          <w:szCs w:val="22"/>
          <w:lang w:eastAsia="zh-CN"/>
        </w:rPr>
        <w:t xml:space="preserve"> has smaller m</w:t>
      </w:r>
      <w:r>
        <w:rPr>
          <w:b/>
          <w:i/>
          <w:sz w:val="22"/>
          <w:szCs w:val="22"/>
          <w:lang w:eastAsia="zh-CN"/>
        </w:rPr>
        <w:t xml:space="preserve">ean delay compared to 2-symbol </w:t>
      </w:r>
      <w:r>
        <w:rPr>
          <w:b/>
          <w:i/>
          <w:sz w:val="22"/>
          <w:szCs w:val="22"/>
          <w:lang w:eastAsia="zh-CN"/>
        </w:rPr>
        <w:t>TTI with 10% absolute overhead increase for all simulated network loads.</w:t>
      </w:r>
    </w:p>
    <w:p w14:paraId="32BDEC89" w14:textId="77777777" w:rsidR="005E1D3F" w:rsidRDefault="005E1D3F" w:rsidP="005E1D3F">
      <w:pPr>
        <w:pStyle w:val="CommentText"/>
        <w:spacing w:after="360"/>
        <w:rPr>
          <w:lang w:eastAsia="zh-CN"/>
        </w:rPr>
      </w:pPr>
    </w:p>
    <w:p w14:paraId="3B281105" w14:textId="77777777" w:rsidR="005E1D3F" w:rsidRPr="00AD49F2" w:rsidRDefault="005E1D3F" w:rsidP="005E1D3F">
      <w:pPr>
        <w:pStyle w:val="Heading1"/>
        <w:rPr>
          <w:rFonts w:cs="Arial"/>
        </w:rPr>
      </w:pPr>
      <w:r>
        <w:rPr>
          <w:rFonts w:cs="Arial"/>
        </w:rPr>
        <w:t>4</w:t>
      </w:r>
      <w:r w:rsidRPr="00AD49F2">
        <w:rPr>
          <w:rFonts w:cs="Arial"/>
        </w:rPr>
        <w:t>. References</w:t>
      </w:r>
    </w:p>
    <w:p w14:paraId="0B21D113" w14:textId="77777777" w:rsidR="005E1D3F" w:rsidRPr="002F3E4F" w:rsidRDefault="005E1D3F" w:rsidP="005E1D3F">
      <w:pPr>
        <w:numPr>
          <w:ilvl w:val="0"/>
          <w:numId w:val="1"/>
        </w:numPr>
        <w:rPr>
          <w:rFonts w:ascii="Arial" w:hAnsi="Arial" w:cs="Arial"/>
        </w:rPr>
      </w:pPr>
      <w:bookmarkStart w:id="3" w:name="_Ref442099394"/>
      <w:r w:rsidRPr="002F3E4F">
        <w:rPr>
          <w:rFonts w:ascii="Arial" w:hAnsi="Arial" w:cs="Arial"/>
        </w:rPr>
        <w:t>R1-157806, “Simulation assumptions for latency reduction”, RAN1#83, Anaheim, USA, 15-22 November 2015</w:t>
      </w:r>
      <w:bookmarkEnd w:id="3"/>
      <w:r w:rsidRPr="002F3E4F">
        <w:rPr>
          <w:rFonts w:ascii="Arial" w:hAnsi="Arial" w:cs="Arial"/>
        </w:rPr>
        <w:t xml:space="preserve"> </w:t>
      </w:r>
    </w:p>
    <w:p w14:paraId="2B5E7ABA" w14:textId="77777777" w:rsidR="005E1D3F" w:rsidRPr="002F3E4F" w:rsidRDefault="005E1D3F" w:rsidP="005E1D3F">
      <w:pPr>
        <w:numPr>
          <w:ilvl w:val="0"/>
          <w:numId w:val="1"/>
        </w:numPr>
        <w:rPr>
          <w:rFonts w:ascii="Arial" w:hAnsi="Arial" w:cs="Arial"/>
        </w:rPr>
      </w:pPr>
      <w:bookmarkStart w:id="4" w:name="_Ref442370428"/>
      <w:r w:rsidRPr="002F3E4F">
        <w:rPr>
          <w:rFonts w:ascii="Arial" w:hAnsi="Arial" w:cs="Arial"/>
        </w:rPr>
        <w:t>TR-36.889, “</w:t>
      </w:r>
      <w:r w:rsidRPr="002F3E4F">
        <w:rPr>
          <w:rFonts w:ascii="Arial" w:hAnsi="Arial" w:cs="Arial"/>
          <w:bCs/>
          <w:shd w:val="clear" w:color="auto" w:fill="FFFFFF"/>
        </w:rPr>
        <w:t>Feasibility Study on Licensed-Assisted Access to Unlicensed Spectrum”, RAN1 3GPP</w:t>
      </w:r>
      <w:bookmarkEnd w:id="4"/>
    </w:p>
    <w:p w14:paraId="62970D95" w14:textId="77777777" w:rsidR="005E1D3F" w:rsidRPr="002F3E4F" w:rsidRDefault="005E1D3F" w:rsidP="005E1D3F">
      <w:pPr>
        <w:pStyle w:val="Reference"/>
        <w:keepNext/>
        <w:keepLines/>
        <w:numPr>
          <w:ilvl w:val="0"/>
          <w:numId w:val="1"/>
        </w:numPr>
        <w:rPr>
          <w:lang w:val="en-US"/>
        </w:rPr>
      </w:pPr>
      <w:bookmarkStart w:id="5" w:name="_Ref442370440"/>
      <w:r w:rsidRPr="002F3E4F">
        <w:rPr>
          <w:lang w:val="en-US"/>
        </w:rPr>
        <w:t>R1-160785, “On shorter TTI for latency reduction”, Nokia Networks, Alcatel-Lucent, Alcatel-Lucent Shanghai Bell, RAN1#84,</w:t>
      </w:r>
      <w:r w:rsidRPr="002F3E4F">
        <w:rPr>
          <w:rFonts w:cs="Arial"/>
          <w:bCs/>
        </w:rPr>
        <w:t xml:space="preserve"> St Julian’s,</w:t>
      </w:r>
      <w:r w:rsidRPr="002F3E4F">
        <w:rPr>
          <w:lang w:val="en-US"/>
        </w:rPr>
        <w:t xml:space="preserve"> Malta, 15-19 February 2015</w:t>
      </w:r>
      <w:bookmarkEnd w:id="5"/>
    </w:p>
    <w:p w14:paraId="57F0E911" w14:textId="77777777" w:rsidR="005E1D3F" w:rsidRPr="002F3E4F" w:rsidRDefault="005E1D3F" w:rsidP="005E1D3F">
      <w:pPr>
        <w:pStyle w:val="Reference"/>
        <w:keepNext/>
        <w:keepLines/>
        <w:numPr>
          <w:ilvl w:val="0"/>
          <w:numId w:val="1"/>
        </w:numPr>
        <w:rPr>
          <w:lang w:val="en-US"/>
        </w:rPr>
      </w:pPr>
      <w:bookmarkStart w:id="6" w:name="_Ref442371454"/>
      <w:r w:rsidRPr="002F3E4F">
        <w:t>R2-153223, “</w:t>
      </w:r>
      <w:r w:rsidRPr="002F3E4F">
        <w:rPr>
          <w:rFonts w:cs="Arial"/>
          <w:bCs/>
        </w:rPr>
        <w:t xml:space="preserve">Performance evaluation of latency reduction enhancements”, Nokia Networks, RAN2 #91, </w:t>
      </w:r>
      <w:r w:rsidRPr="002F3E4F">
        <w:rPr>
          <w:rFonts w:hint="eastAsia"/>
        </w:rPr>
        <w:t>Beijing</w:t>
      </w:r>
      <w:r w:rsidRPr="002F3E4F">
        <w:t>, China, 2</w:t>
      </w:r>
      <w:r w:rsidRPr="002F3E4F">
        <w:rPr>
          <w:rFonts w:hint="eastAsia"/>
        </w:rPr>
        <w:t>4</w:t>
      </w:r>
      <w:r w:rsidRPr="002F3E4F">
        <w:t xml:space="preserve"> - 2</w:t>
      </w:r>
      <w:r w:rsidRPr="002F3E4F">
        <w:rPr>
          <w:rFonts w:hint="eastAsia"/>
        </w:rPr>
        <w:t>8</w:t>
      </w:r>
      <w:r w:rsidRPr="002F3E4F">
        <w:t xml:space="preserve"> August 201</w:t>
      </w:r>
      <w:bookmarkEnd w:id="6"/>
      <w:r w:rsidRPr="002F3E4F">
        <w:t>5</w:t>
      </w:r>
    </w:p>
    <w:p w14:paraId="502A0625" w14:textId="77777777" w:rsidR="005E1D3F" w:rsidRDefault="005E1D3F" w:rsidP="005E1D3F">
      <w:pPr>
        <w:rPr>
          <w:rFonts w:ascii="Arial" w:hAnsi="Arial" w:cs="Arial"/>
        </w:rPr>
      </w:pPr>
    </w:p>
    <w:p w14:paraId="773A9287" w14:textId="77777777" w:rsidR="005E1D3F" w:rsidRPr="00C91FD8" w:rsidRDefault="005E1D3F" w:rsidP="005E1D3F">
      <w:pPr>
        <w:pStyle w:val="Heading1"/>
        <w:ind w:left="0" w:firstLine="0"/>
      </w:pPr>
      <w:r>
        <w:t>Appendix A: Simulation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5E1D3F" w:rsidRPr="005D3FC8" w14:paraId="10BF39FB" w14:textId="77777777" w:rsidTr="0061161B">
        <w:trPr>
          <w:tblHeader/>
          <w:jc w:val="center"/>
        </w:trPr>
        <w:tc>
          <w:tcPr>
            <w:tcW w:w="2629" w:type="dxa"/>
            <w:tcBorders>
              <w:bottom w:val="single" w:sz="4" w:space="0" w:color="auto"/>
            </w:tcBorders>
            <w:shd w:val="clear" w:color="auto" w:fill="C0C0C0"/>
            <w:vAlign w:val="center"/>
          </w:tcPr>
          <w:p w14:paraId="1D144420" w14:textId="77777777" w:rsidR="005E1D3F" w:rsidRPr="005D3FC8" w:rsidRDefault="005E1D3F" w:rsidP="0061161B">
            <w:pPr>
              <w:pStyle w:val="a1"/>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2D863580" w14:textId="77777777" w:rsidR="005E1D3F" w:rsidRPr="005D3FC8" w:rsidRDefault="005E1D3F" w:rsidP="0061161B">
            <w:pPr>
              <w:pStyle w:val="a1"/>
              <w:rPr>
                <w:sz w:val="18"/>
                <w:szCs w:val="18"/>
              </w:rPr>
            </w:pPr>
            <w:bookmarkStart w:id="7" w:name="_GoBack"/>
            <w:bookmarkEnd w:id="7"/>
            <w:r>
              <w:rPr>
                <w:rFonts w:hint="eastAsia"/>
                <w:sz w:val="18"/>
                <w:szCs w:val="18"/>
              </w:rPr>
              <w:t>Assumption</w:t>
            </w:r>
          </w:p>
        </w:tc>
      </w:tr>
      <w:tr w:rsidR="005E1D3F" w:rsidRPr="004F6816" w14:paraId="7DCE68BB" w14:textId="77777777" w:rsidTr="0061161B">
        <w:trPr>
          <w:cantSplit/>
          <w:jc w:val="center"/>
        </w:trPr>
        <w:tc>
          <w:tcPr>
            <w:tcW w:w="2629" w:type="dxa"/>
            <w:shd w:val="clear" w:color="auto" w:fill="auto"/>
            <w:vAlign w:val="center"/>
          </w:tcPr>
          <w:p w14:paraId="13201ACB" w14:textId="77777777" w:rsidR="005E1D3F" w:rsidRPr="004F6816" w:rsidRDefault="005E1D3F" w:rsidP="0061161B">
            <w:pPr>
              <w:pStyle w:val="a0"/>
            </w:pPr>
            <w:r>
              <w:rPr>
                <w:rFonts w:hint="eastAsia"/>
              </w:rPr>
              <w:t>System b</w:t>
            </w:r>
            <w:r w:rsidRPr="004F6816">
              <w:rPr>
                <w:rFonts w:hint="eastAsia"/>
              </w:rPr>
              <w:t>andwidth</w:t>
            </w:r>
          </w:p>
        </w:tc>
        <w:tc>
          <w:tcPr>
            <w:tcW w:w="4898" w:type="dxa"/>
            <w:shd w:val="clear" w:color="auto" w:fill="auto"/>
            <w:vAlign w:val="center"/>
          </w:tcPr>
          <w:p w14:paraId="51B09199" w14:textId="77777777" w:rsidR="005E1D3F" w:rsidRPr="004F6816" w:rsidRDefault="005E1D3F" w:rsidP="0061161B">
            <w:pPr>
              <w:pStyle w:val="a0"/>
            </w:pPr>
            <w:r>
              <w:t>2</w:t>
            </w:r>
            <w:r>
              <w:rPr>
                <w:rFonts w:hint="eastAsia"/>
              </w:rPr>
              <w:t>0 MHz</w:t>
            </w:r>
          </w:p>
        </w:tc>
      </w:tr>
      <w:tr w:rsidR="005E1D3F" w:rsidRPr="005D3FC8" w14:paraId="18B2C1E6" w14:textId="77777777" w:rsidTr="0061161B">
        <w:trPr>
          <w:cantSplit/>
          <w:jc w:val="center"/>
        </w:trPr>
        <w:tc>
          <w:tcPr>
            <w:tcW w:w="2629" w:type="dxa"/>
            <w:shd w:val="clear" w:color="auto" w:fill="auto"/>
            <w:vAlign w:val="center"/>
          </w:tcPr>
          <w:p w14:paraId="7294B914" w14:textId="77777777" w:rsidR="005E1D3F" w:rsidRPr="005D3FC8" w:rsidRDefault="005E1D3F" w:rsidP="0061161B">
            <w:pPr>
              <w:pStyle w:val="a0"/>
            </w:pPr>
            <w:r>
              <w:rPr>
                <w:rFonts w:hint="eastAsia"/>
              </w:rPr>
              <w:lastRenderedPageBreak/>
              <w:t>Duplex mode</w:t>
            </w:r>
          </w:p>
        </w:tc>
        <w:tc>
          <w:tcPr>
            <w:tcW w:w="4898" w:type="dxa"/>
            <w:shd w:val="clear" w:color="auto" w:fill="auto"/>
            <w:vAlign w:val="center"/>
          </w:tcPr>
          <w:p w14:paraId="4E8D2AE0" w14:textId="77777777" w:rsidR="005E1D3F" w:rsidRPr="005D3FC8" w:rsidRDefault="005E1D3F" w:rsidP="0061161B">
            <w:pPr>
              <w:pStyle w:val="a0"/>
            </w:pPr>
            <w:r>
              <w:rPr>
                <w:rFonts w:hint="eastAsia"/>
              </w:rPr>
              <w:t>FDD</w:t>
            </w:r>
          </w:p>
        </w:tc>
      </w:tr>
      <w:tr w:rsidR="005E1D3F" w14:paraId="4F990DA3" w14:textId="77777777" w:rsidTr="0061161B">
        <w:trPr>
          <w:cantSplit/>
          <w:jc w:val="center"/>
        </w:trPr>
        <w:tc>
          <w:tcPr>
            <w:tcW w:w="2629" w:type="dxa"/>
            <w:shd w:val="clear" w:color="auto" w:fill="auto"/>
            <w:vAlign w:val="center"/>
          </w:tcPr>
          <w:p w14:paraId="1CC544F6" w14:textId="77777777" w:rsidR="005E1D3F" w:rsidRDefault="005E1D3F" w:rsidP="0061161B">
            <w:pPr>
              <w:pStyle w:val="a0"/>
            </w:pPr>
            <w:r>
              <w:rPr>
                <w:rFonts w:hint="eastAsia"/>
              </w:rPr>
              <w:t xml:space="preserve">Carrier </w:t>
            </w:r>
            <w:r>
              <w:t>frequency</w:t>
            </w:r>
          </w:p>
        </w:tc>
        <w:tc>
          <w:tcPr>
            <w:tcW w:w="4898" w:type="dxa"/>
            <w:shd w:val="clear" w:color="auto" w:fill="auto"/>
            <w:vAlign w:val="center"/>
          </w:tcPr>
          <w:p w14:paraId="56F351E1" w14:textId="77777777" w:rsidR="005E1D3F" w:rsidRDefault="005E1D3F" w:rsidP="0061161B">
            <w:pPr>
              <w:pStyle w:val="a0"/>
            </w:pPr>
            <w:r>
              <w:rPr>
                <w:rFonts w:hint="eastAsia"/>
              </w:rPr>
              <w:t>2</w:t>
            </w:r>
            <w:r w:rsidRPr="00370821">
              <w:t>GHz</w:t>
            </w:r>
          </w:p>
        </w:tc>
      </w:tr>
      <w:tr w:rsidR="005E1D3F" w:rsidRPr="004F6816" w14:paraId="45F4CD3F" w14:textId="77777777" w:rsidTr="0061161B">
        <w:trPr>
          <w:cantSplit/>
          <w:jc w:val="center"/>
        </w:trPr>
        <w:tc>
          <w:tcPr>
            <w:tcW w:w="2629" w:type="dxa"/>
            <w:shd w:val="clear" w:color="auto" w:fill="auto"/>
            <w:vAlign w:val="center"/>
          </w:tcPr>
          <w:p w14:paraId="3DAD0B72" w14:textId="77777777" w:rsidR="005E1D3F" w:rsidRPr="004F6816" w:rsidRDefault="005E1D3F" w:rsidP="0061161B">
            <w:pPr>
              <w:pStyle w:val="a0"/>
            </w:pPr>
            <w:r>
              <w:rPr>
                <w:rFonts w:hint="eastAsia"/>
              </w:rPr>
              <w:t>Cell layout</w:t>
            </w:r>
          </w:p>
        </w:tc>
        <w:tc>
          <w:tcPr>
            <w:tcW w:w="4898" w:type="dxa"/>
            <w:shd w:val="clear" w:color="auto" w:fill="auto"/>
            <w:vAlign w:val="center"/>
          </w:tcPr>
          <w:p w14:paraId="329CD71A" w14:textId="77777777" w:rsidR="005E1D3F" w:rsidRPr="004F6816" w:rsidRDefault="005E1D3F" w:rsidP="0061161B">
            <w:pPr>
              <w:pStyle w:val="a0"/>
            </w:pPr>
            <w:r>
              <w:rPr>
                <w:rFonts w:hint="eastAsia"/>
              </w:rPr>
              <w:t xml:space="preserve">Hexagonal grid, </w:t>
            </w:r>
            <w:r>
              <w:t xml:space="preserve">7 </w:t>
            </w:r>
            <w:r>
              <w:rPr>
                <w:rFonts w:hint="eastAsia"/>
              </w:rPr>
              <w:t xml:space="preserve">sites, </w:t>
            </w:r>
            <w:r>
              <w:t>21</w:t>
            </w:r>
            <w:r>
              <w:rPr>
                <w:rFonts w:hint="eastAsia"/>
              </w:rPr>
              <w:t xml:space="preserve"> cells per site, with wrap-around</w:t>
            </w:r>
          </w:p>
        </w:tc>
      </w:tr>
      <w:tr w:rsidR="005E1D3F" w:rsidRPr="00A67B3A" w14:paraId="16CB03BF" w14:textId="77777777" w:rsidTr="0061161B">
        <w:trPr>
          <w:cantSplit/>
          <w:jc w:val="center"/>
        </w:trPr>
        <w:tc>
          <w:tcPr>
            <w:tcW w:w="2629" w:type="dxa"/>
            <w:shd w:val="clear" w:color="auto" w:fill="auto"/>
            <w:vAlign w:val="center"/>
          </w:tcPr>
          <w:p w14:paraId="5B72CAB1" w14:textId="77777777" w:rsidR="005E1D3F" w:rsidRPr="005D3FC8" w:rsidRDefault="005E1D3F" w:rsidP="0061161B">
            <w:pPr>
              <w:pStyle w:val="a0"/>
            </w:pPr>
            <w:r>
              <w:rPr>
                <w:rFonts w:hint="eastAsia"/>
              </w:rPr>
              <w:t>Number of UEs</w:t>
            </w:r>
            <w:r>
              <w:t xml:space="preserve"> per macro sector</w:t>
            </w:r>
          </w:p>
        </w:tc>
        <w:tc>
          <w:tcPr>
            <w:tcW w:w="4898" w:type="dxa"/>
            <w:shd w:val="clear" w:color="auto" w:fill="auto"/>
            <w:vAlign w:val="center"/>
          </w:tcPr>
          <w:p w14:paraId="5DD6DC37" w14:textId="77777777" w:rsidR="005E1D3F" w:rsidRPr="00A67B3A" w:rsidRDefault="005E1D3F" w:rsidP="0061161B">
            <w:pPr>
              <w:pStyle w:val="a0"/>
            </w:pPr>
            <w:r w:rsidRPr="00C610D1">
              <w:t xml:space="preserve"> 10 (80% indoor</w:t>
            </w:r>
            <w:r>
              <w:t>, 20% outdoor</w:t>
            </w:r>
            <w:r w:rsidRPr="00C610D1">
              <w:t xml:space="preserve">) </w:t>
            </w:r>
          </w:p>
        </w:tc>
      </w:tr>
      <w:tr w:rsidR="005E1D3F" w:rsidRPr="005D3FC8" w14:paraId="5DEA0E7F" w14:textId="77777777" w:rsidTr="0061161B">
        <w:trPr>
          <w:cantSplit/>
          <w:jc w:val="center"/>
        </w:trPr>
        <w:tc>
          <w:tcPr>
            <w:tcW w:w="2629" w:type="dxa"/>
            <w:shd w:val="clear" w:color="auto" w:fill="auto"/>
            <w:vAlign w:val="center"/>
          </w:tcPr>
          <w:p w14:paraId="055B8118" w14:textId="77777777" w:rsidR="005E1D3F" w:rsidRPr="005D3FC8" w:rsidRDefault="005E1D3F" w:rsidP="0061161B">
            <w:pPr>
              <w:pStyle w:val="a0"/>
            </w:pPr>
            <w:r>
              <w:rPr>
                <w:rFonts w:hint="eastAsia"/>
              </w:rPr>
              <w:t>Inter-site distance</w:t>
            </w:r>
          </w:p>
        </w:tc>
        <w:tc>
          <w:tcPr>
            <w:tcW w:w="4898" w:type="dxa"/>
            <w:shd w:val="clear" w:color="auto" w:fill="auto"/>
            <w:vAlign w:val="center"/>
          </w:tcPr>
          <w:p w14:paraId="22742CDE" w14:textId="77777777" w:rsidR="005E1D3F" w:rsidRPr="005D3FC8" w:rsidRDefault="005E1D3F" w:rsidP="0061161B">
            <w:pPr>
              <w:pStyle w:val="a0"/>
            </w:pPr>
            <w:r>
              <w:rPr>
                <w:rFonts w:hint="eastAsia"/>
              </w:rPr>
              <w:t>500m</w:t>
            </w:r>
          </w:p>
        </w:tc>
      </w:tr>
      <w:tr w:rsidR="005E1D3F" w:rsidRPr="004F43C7" w14:paraId="31C647AD" w14:textId="77777777" w:rsidTr="0061161B">
        <w:trPr>
          <w:cantSplit/>
          <w:jc w:val="center"/>
        </w:trPr>
        <w:tc>
          <w:tcPr>
            <w:tcW w:w="2629" w:type="dxa"/>
            <w:shd w:val="clear" w:color="auto" w:fill="auto"/>
            <w:vAlign w:val="center"/>
          </w:tcPr>
          <w:p w14:paraId="773B13C5" w14:textId="77777777" w:rsidR="005E1D3F" w:rsidRPr="004F6816" w:rsidRDefault="005E1D3F" w:rsidP="0061161B">
            <w:pPr>
              <w:pStyle w:val="a0"/>
            </w:pPr>
            <w:r>
              <w:rPr>
                <w:rFonts w:hint="eastAsia"/>
              </w:rPr>
              <w:t>UE speed</w:t>
            </w:r>
          </w:p>
        </w:tc>
        <w:tc>
          <w:tcPr>
            <w:tcW w:w="4898" w:type="dxa"/>
            <w:shd w:val="clear" w:color="auto" w:fill="auto"/>
            <w:vAlign w:val="center"/>
          </w:tcPr>
          <w:p w14:paraId="30727383" w14:textId="77777777" w:rsidR="005E1D3F" w:rsidRPr="004F43C7" w:rsidRDefault="005E1D3F" w:rsidP="0061161B">
            <w:pPr>
              <w:pStyle w:val="a0"/>
            </w:pPr>
            <w:r>
              <w:rPr>
                <w:rFonts w:hint="eastAsia"/>
              </w:rPr>
              <w:t>3</w:t>
            </w:r>
            <w:r>
              <w:rPr>
                <w:color w:val="FF0000"/>
              </w:rPr>
              <w:t xml:space="preserve"> </w:t>
            </w:r>
            <w:r>
              <w:t>k</w:t>
            </w:r>
            <w:r>
              <w:rPr>
                <w:rFonts w:hint="eastAsia"/>
              </w:rPr>
              <w:t>m/h</w:t>
            </w:r>
            <w:r>
              <w:t>, quasi-static model</w:t>
            </w:r>
          </w:p>
        </w:tc>
      </w:tr>
      <w:tr w:rsidR="005E1D3F" w:rsidRPr="00FE6D90" w14:paraId="027A65F2" w14:textId="77777777" w:rsidTr="0061161B">
        <w:trPr>
          <w:cantSplit/>
          <w:jc w:val="center"/>
        </w:trPr>
        <w:tc>
          <w:tcPr>
            <w:tcW w:w="2629" w:type="dxa"/>
            <w:shd w:val="clear" w:color="auto" w:fill="auto"/>
            <w:vAlign w:val="center"/>
          </w:tcPr>
          <w:p w14:paraId="1EB87E95" w14:textId="77777777" w:rsidR="005E1D3F" w:rsidRPr="00FE6D90" w:rsidRDefault="005E1D3F" w:rsidP="0061161B">
            <w:pPr>
              <w:pStyle w:val="a0"/>
            </w:pPr>
            <w:r w:rsidRPr="00370821">
              <w:t>Antenna configuration</w:t>
            </w:r>
          </w:p>
        </w:tc>
        <w:tc>
          <w:tcPr>
            <w:tcW w:w="4898" w:type="dxa"/>
            <w:shd w:val="clear" w:color="auto" w:fill="auto"/>
            <w:vAlign w:val="center"/>
          </w:tcPr>
          <w:p w14:paraId="26DCDF97" w14:textId="77777777" w:rsidR="005E1D3F" w:rsidRPr="00FE6D90" w:rsidRDefault="005E1D3F" w:rsidP="0061161B">
            <w:pPr>
              <w:pStyle w:val="a0"/>
            </w:pPr>
            <w:r>
              <w:t>2x2, cross-polarized</w:t>
            </w:r>
          </w:p>
        </w:tc>
      </w:tr>
      <w:tr w:rsidR="005E1D3F" w:rsidRPr="00FE6D90" w14:paraId="70FB86CD" w14:textId="77777777" w:rsidTr="0061161B">
        <w:trPr>
          <w:cantSplit/>
          <w:jc w:val="center"/>
        </w:trPr>
        <w:tc>
          <w:tcPr>
            <w:tcW w:w="2629" w:type="dxa"/>
            <w:shd w:val="clear" w:color="auto" w:fill="auto"/>
            <w:vAlign w:val="center"/>
          </w:tcPr>
          <w:p w14:paraId="2CA5B055" w14:textId="77777777" w:rsidR="005E1D3F" w:rsidRPr="00370821" w:rsidRDefault="005E1D3F" w:rsidP="0061161B">
            <w:pPr>
              <w:pStyle w:val="a0"/>
            </w:pPr>
            <w:r>
              <w:t>Receiver DL</w:t>
            </w:r>
          </w:p>
        </w:tc>
        <w:tc>
          <w:tcPr>
            <w:tcW w:w="4898" w:type="dxa"/>
            <w:shd w:val="clear" w:color="auto" w:fill="auto"/>
            <w:vAlign w:val="center"/>
          </w:tcPr>
          <w:p w14:paraId="6B6A884B" w14:textId="77777777" w:rsidR="005E1D3F" w:rsidRDefault="005E1D3F" w:rsidP="0061161B">
            <w:pPr>
              <w:pStyle w:val="a0"/>
            </w:pPr>
            <w:r>
              <w:t>LMMSE-IRC</w:t>
            </w:r>
          </w:p>
        </w:tc>
      </w:tr>
      <w:tr w:rsidR="005E1D3F" w:rsidRPr="00FE6D90" w14:paraId="7DC5DFA3" w14:textId="77777777" w:rsidTr="0061161B">
        <w:trPr>
          <w:cantSplit/>
          <w:jc w:val="center"/>
        </w:trPr>
        <w:tc>
          <w:tcPr>
            <w:tcW w:w="2629" w:type="dxa"/>
            <w:shd w:val="clear" w:color="auto" w:fill="auto"/>
            <w:vAlign w:val="center"/>
          </w:tcPr>
          <w:p w14:paraId="7C6F537D" w14:textId="77777777" w:rsidR="005E1D3F" w:rsidRPr="006E4D61" w:rsidRDefault="005E1D3F" w:rsidP="0061161B">
            <w:pPr>
              <w:pStyle w:val="a0"/>
            </w:pPr>
            <w:r>
              <w:t xml:space="preserve">eNB </w:t>
            </w:r>
            <w:r w:rsidRPr="00370821">
              <w:t>TX power</w:t>
            </w:r>
          </w:p>
        </w:tc>
        <w:tc>
          <w:tcPr>
            <w:tcW w:w="4898" w:type="dxa"/>
            <w:shd w:val="clear" w:color="auto" w:fill="auto"/>
            <w:vAlign w:val="center"/>
          </w:tcPr>
          <w:p w14:paraId="55E2EDB3" w14:textId="77777777" w:rsidR="005E1D3F" w:rsidRPr="00FE6D90" w:rsidRDefault="005E1D3F" w:rsidP="0061161B">
            <w:pPr>
              <w:pStyle w:val="a0"/>
            </w:pPr>
            <w:r w:rsidRPr="00FE6D90">
              <w:rPr>
                <w:rFonts w:hint="eastAsia"/>
              </w:rPr>
              <w:t xml:space="preserve">46 </w:t>
            </w:r>
            <w:r w:rsidRPr="00E32E6F">
              <w:t>dBm</w:t>
            </w:r>
          </w:p>
        </w:tc>
      </w:tr>
      <w:tr w:rsidR="005E1D3F" w:rsidRPr="00FE6D90" w14:paraId="3A2B0E6E" w14:textId="77777777" w:rsidTr="0061161B">
        <w:trPr>
          <w:cantSplit/>
          <w:jc w:val="center"/>
        </w:trPr>
        <w:tc>
          <w:tcPr>
            <w:tcW w:w="2629" w:type="dxa"/>
            <w:shd w:val="clear" w:color="auto" w:fill="auto"/>
            <w:vAlign w:val="center"/>
          </w:tcPr>
          <w:p w14:paraId="2B217AD5" w14:textId="77777777" w:rsidR="005E1D3F" w:rsidRDefault="005E1D3F" w:rsidP="0061161B">
            <w:pPr>
              <w:pStyle w:val="a0"/>
            </w:pPr>
            <w:r>
              <w:t>eNB antenna height</w:t>
            </w:r>
          </w:p>
        </w:tc>
        <w:tc>
          <w:tcPr>
            <w:tcW w:w="4898" w:type="dxa"/>
            <w:shd w:val="clear" w:color="auto" w:fill="auto"/>
            <w:vAlign w:val="center"/>
          </w:tcPr>
          <w:p w14:paraId="3E7218B8" w14:textId="77777777" w:rsidR="005E1D3F" w:rsidRPr="00FE6D90" w:rsidRDefault="005E1D3F" w:rsidP="0061161B">
            <w:pPr>
              <w:pStyle w:val="a0"/>
            </w:pPr>
            <w:r>
              <w:t>25 m</w:t>
            </w:r>
          </w:p>
        </w:tc>
      </w:tr>
      <w:tr w:rsidR="005E1D3F" w:rsidRPr="00FE6D90" w14:paraId="4A619ECC" w14:textId="77777777" w:rsidTr="0061161B">
        <w:trPr>
          <w:cantSplit/>
          <w:jc w:val="center"/>
        </w:trPr>
        <w:tc>
          <w:tcPr>
            <w:tcW w:w="2629" w:type="dxa"/>
            <w:shd w:val="clear" w:color="auto" w:fill="auto"/>
            <w:vAlign w:val="center"/>
          </w:tcPr>
          <w:p w14:paraId="20D565A8" w14:textId="77777777" w:rsidR="005E1D3F" w:rsidRDefault="005E1D3F" w:rsidP="0061161B">
            <w:pPr>
              <w:pStyle w:val="a0"/>
            </w:pPr>
            <w:r>
              <w:t>Antenna pattern</w:t>
            </w:r>
          </w:p>
        </w:tc>
        <w:tc>
          <w:tcPr>
            <w:tcW w:w="4898" w:type="dxa"/>
            <w:shd w:val="clear" w:color="auto" w:fill="auto"/>
            <w:vAlign w:val="center"/>
          </w:tcPr>
          <w:p w14:paraId="35A9B3C0" w14:textId="77777777" w:rsidR="005E1D3F" w:rsidRDefault="005E1D3F" w:rsidP="0061161B">
            <w:pPr>
              <w:pStyle w:val="a0"/>
            </w:pPr>
            <w:r>
              <w:t>3D</w:t>
            </w:r>
          </w:p>
        </w:tc>
      </w:tr>
      <w:tr w:rsidR="005E1D3F" w:rsidRPr="00FE6D90" w14:paraId="1FAFDF77" w14:textId="77777777" w:rsidTr="0061161B">
        <w:trPr>
          <w:cantSplit/>
          <w:jc w:val="center"/>
        </w:trPr>
        <w:tc>
          <w:tcPr>
            <w:tcW w:w="2629" w:type="dxa"/>
            <w:shd w:val="clear" w:color="auto" w:fill="auto"/>
            <w:vAlign w:val="center"/>
          </w:tcPr>
          <w:p w14:paraId="1E15CDFB" w14:textId="77777777" w:rsidR="005E1D3F" w:rsidRPr="00370821" w:rsidRDefault="005E1D3F" w:rsidP="0061161B">
            <w:pPr>
              <w:pStyle w:val="a0"/>
            </w:pPr>
            <w:r w:rsidRPr="006E4D61">
              <w:t xml:space="preserve">UE </w:t>
            </w:r>
            <w:r>
              <w:t xml:space="preserve">Tx </w:t>
            </w:r>
            <w:r w:rsidRPr="006E4D61">
              <w:t>power</w:t>
            </w:r>
          </w:p>
        </w:tc>
        <w:tc>
          <w:tcPr>
            <w:tcW w:w="4898" w:type="dxa"/>
            <w:shd w:val="clear" w:color="auto" w:fill="auto"/>
            <w:vAlign w:val="center"/>
          </w:tcPr>
          <w:p w14:paraId="458BCFCE" w14:textId="77777777" w:rsidR="005E1D3F" w:rsidRPr="00FE6D90" w:rsidRDefault="005E1D3F" w:rsidP="0061161B">
            <w:pPr>
              <w:pStyle w:val="a0"/>
            </w:pPr>
            <w:r w:rsidRPr="006E4D61">
              <w:t>23</w:t>
            </w:r>
            <w:r>
              <w:t xml:space="preserve"> </w:t>
            </w:r>
            <w:r w:rsidRPr="006E4D61">
              <w:t>dBm</w:t>
            </w:r>
          </w:p>
        </w:tc>
      </w:tr>
      <w:tr w:rsidR="005E1D3F" w:rsidRPr="00FE6D90" w14:paraId="26BBECEE" w14:textId="77777777" w:rsidTr="0061161B">
        <w:trPr>
          <w:cantSplit/>
          <w:jc w:val="center"/>
        </w:trPr>
        <w:tc>
          <w:tcPr>
            <w:tcW w:w="2629" w:type="dxa"/>
            <w:shd w:val="clear" w:color="auto" w:fill="auto"/>
            <w:vAlign w:val="center"/>
          </w:tcPr>
          <w:p w14:paraId="391C929A" w14:textId="77777777" w:rsidR="005E1D3F" w:rsidRPr="006E4D61" w:rsidRDefault="005E1D3F" w:rsidP="0061161B">
            <w:pPr>
              <w:pStyle w:val="a0"/>
            </w:pPr>
            <w:r>
              <w:t>UE antenna height</w:t>
            </w:r>
          </w:p>
        </w:tc>
        <w:tc>
          <w:tcPr>
            <w:tcW w:w="4898" w:type="dxa"/>
            <w:shd w:val="clear" w:color="auto" w:fill="auto"/>
            <w:vAlign w:val="center"/>
          </w:tcPr>
          <w:p w14:paraId="1830E488" w14:textId="77777777" w:rsidR="005E1D3F" w:rsidRPr="006E4D61" w:rsidRDefault="005E1D3F" w:rsidP="0061161B">
            <w:pPr>
              <w:pStyle w:val="a0"/>
            </w:pPr>
            <w:r>
              <w:t>1.5 m</w:t>
            </w:r>
          </w:p>
        </w:tc>
      </w:tr>
      <w:tr w:rsidR="005E1D3F" w:rsidRPr="00A67B3A" w14:paraId="222842F7" w14:textId="77777777" w:rsidTr="0061161B">
        <w:trPr>
          <w:cantSplit/>
          <w:jc w:val="center"/>
        </w:trPr>
        <w:tc>
          <w:tcPr>
            <w:tcW w:w="2629" w:type="dxa"/>
            <w:shd w:val="clear" w:color="auto" w:fill="auto"/>
            <w:vAlign w:val="center"/>
          </w:tcPr>
          <w:p w14:paraId="127D30CB" w14:textId="77777777" w:rsidR="005E1D3F" w:rsidRPr="006E4D61" w:rsidRDefault="005E1D3F" w:rsidP="0061161B">
            <w:pPr>
              <w:pStyle w:val="a0"/>
            </w:pPr>
            <w:r w:rsidRPr="006E4D61">
              <w:t>Channel model</w:t>
            </w:r>
          </w:p>
        </w:tc>
        <w:tc>
          <w:tcPr>
            <w:tcW w:w="4898" w:type="dxa"/>
            <w:shd w:val="clear" w:color="auto" w:fill="auto"/>
            <w:vAlign w:val="center"/>
          </w:tcPr>
          <w:p w14:paraId="67C5966A" w14:textId="77777777" w:rsidR="005E1D3F" w:rsidRPr="00A67B3A" w:rsidRDefault="005E1D3F" w:rsidP="0061161B">
            <w:pPr>
              <w:pStyle w:val="a0"/>
            </w:pPr>
            <w:r>
              <w:t>3D-UMa</w:t>
            </w:r>
          </w:p>
        </w:tc>
      </w:tr>
      <w:tr w:rsidR="005E1D3F" w:rsidRPr="00A67B3A" w14:paraId="2D2EEEA8" w14:textId="77777777" w:rsidTr="0061161B">
        <w:trPr>
          <w:cantSplit/>
          <w:jc w:val="center"/>
        </w:trPr>
        <w:tc>
          <w:tcPr>
            <w:tcW w:w="2629" w:type="dxa"/>
            <w:shd w:val="clear" w:color="auto" w:fill="auto"/>
            <w:vAlign w:val="center"/>
          </w:tcPr>
          <w:p w14:paraId="7D9DCB21" w14:textId="77777777" w:rsidR="005E1D3F" w:rsidRPr="00370821" w:rsidRDefault="005E1D3F" w:rsidP="0061161B">
            <w:pPr>
              <w:pStyle w:val="a0"/>
            </w:pPr>
            <w:r>
              <w:t>P</w:t>
            </w:r>
            <w:r w:rsidRPr="009F264F">
              <w:t>athloss</w:t>
            </w:r>
            <w:r>
              <w:t xml:space="preserve"> model</w:t>
            </w:r>
          </w:p>
        </w:tc>
        <w:tc>
          <w:tcPr>
            <w:tcW w:w="4898" w:type="dxa"/>
            <w:shd w:val="clear" w:color="auto" w:fill="auto"/>
            <w:vAlign w:val="center"/>
          </w:tcPr>
          <w:p w14:paraId="2986A32E" w14:textId="77777777" w:rsidR="005E1D3F" w:rsidRPr="00A67B3A" w:rsidRDefault="005E1D3F" w:rsidP="0061161B">
            <w:pPr>
              <w:pStyle w:val="a0"/>
            </w:pPr>
            <w:r>
              <w:t>UMa, with 3D distance between eNB and UE</w:t>
            </w:r>
          </w:p>
        </w:tc>
      </w:tr>
      <w:tr w:rsidR="005E1D3F" w:rsidRPr="00FE6D90" w14:paraId="37B85CC6" w14:textId="77777777" w:rsidTr="0061161B">
        <w:trPr>
          <w:cantSplit/>
          <w:jc w:val="center"/>
        </w:trPr>
        <w:tc>
          <w:tcPr>
            <w:tcW w:w="2629" w:type="dxa"/>
            <w:shd w:val="clear" w:color="auto" w:fill="auto"/>
            <w:vAlign w:val="center"/>
          </w:tcPr>
          <w:p w14:paraId="7C867FCA" w14:textId="77777777" w:rsidR="005E1D3F" w:rsidRPr="00FE6D90" w:rsidRDefault="005E1D3F" w:rsidP="0061161B">
            <w:pPr>
              <w:pStyle w:val="a0"/>
            </w:pPr>
            <w:r>
              <w:t>S</w:t>
            </w:r>
            <w:r w:rsidRPr="009F264F">
              <w:t>hadowing</w:t>
            </w:r>
          </w:p>
        </w:tc>
        <w:tc>
          <w:tcPr>
            <w:tcW w:w="4898" w:type="dxa"/>
            <w:shd w:val="clear" w:color="auto" w:fill="auto"/>
            <w:vAlign w:val="center"/>
          </w:tcPr>
          <w:p w14:paraId="4EE163A4" w14:textId="77777777" w:rsidR="005E1D3F" w:rsidRPr="00FE6D90" w:rsidRDefault="005E1D3F" w:rsidP="0061161B">
            <w:pPr>
              <w:pStyle w:val="a0"/>
            </w:pPr>
            <w:r>
              <w:t>UMa, with 3D distance between eNB and UE</w:t>
            </w:r>
            <w:r w:rsidDel="00D93BF7">
              <w:t xml:space="preserve"> </w:t>
            </w:r>
          </w:p>
        </w:tc>
      </w:tr>
      <w:tr w:rsidR="005E1D3F" w:rsidRPr="00FE6D90" w14:paraId="7303D501" w14:textId="77777777" w:rsidTr="0061161B">
        <w:trPr>
          <w:cantSplit/>
          <w:trHeight w:val="80"/>
          <w:jc w:val="center"/>
        </w:trPr>
        <w:tc>
          <w:tcPr>
            <w:tcW w:w="2629" w:type="dxa"/>
            <w:shd w:val="clear" w:color="auto" w:fill="auto"/>
            <w:vAlign w:val="center"/>
          </w:tcPr>
          <w:p w14:paraId="36CBFBBC" w14:textId="77777777" w:rsidR="005E1D3F" w:rsidRPr="009F264F" w:rsidRDefault="005E1D3F" w:rsidP="0061161B">
            <w:pPr>
              <w:pStyle w:val="a0"/>
            </w:pPr>
            <w:r>
              <w:t>Penetration loss</w:t>
            </w:r>
          </w:p>
        </w:tc>
        <w:tc>
          <w:tcPr>
            <w:tcW w:w="4898" w:type="dxa"/>
            <w:shd w:val="clear" w:color="auto" w:fill="auto"/>
            <w:vAlign w:val="center"/>
          </w:tcPr>
          <w:p w14:paraId="4A85330A" w14:textId="77777777" w:rsidR="005E1D3F" w:rsidRPr="00FE6D90" w:rsidRDefault="005E1D3F" w:rsidP="0061161B">
            <w:pPr>
              <w:pStyle w:val="a0"/>
            </w:pPr>
            <w:r>
              <w:t>Outdoor UEs: 0 dB, Indoor UEs: 20 dB+0.5din</w:t>
            </w:r>
          </w:p>
        </w:tc>
      </w:tr>
      <w:tr w:rsidR="005E1D3F" w:rsidRPr="00FE6D90" w14:paraId="53C116E3" w14:textId="77777777" w:rsidTr="0061161B">
        <w:trPr>
          <w:cantSplit/>
          <w:trHeight w:val="80"/>
          <w:jc w:val="center"/>
        </w:trPr>
        <w:tc>
          <w:tcPr>
            <w:tcW w:w="2629" w:type="dxa"/>
            <w:shd w:val="clear" w:color="auto" w:fill="auto"/>
            <w:vAlign w:val="center"/>
          </w:tcPr>
          <w:p w14:paraId="750F876A" w14:textId="77777777" w:rsidR="005E1D3F" w:rsidRDefault="005E1D3F" w:rsidP="0061161B">
            <w:pPr>
              <w:pStyle w:val="a0"/>
            </w:pPr>
            <w:r>
              <w:t>CSI feedback period</w:t>
            </w:r>
          </w:p>
        </w:tc>
        <w:tc>
          <w:tcPr>
            <w:tcW w:w="4898" w:type="dxa"/>
            <w:shd w:val="clear" w:color="auto" w:fill="auto"/>
            <w:vAlign w:val="center"/>
          </w:tcPr>
          <w:p w14:paraId="6FCAD7AE" w14:textId="77777777" w:rsidR="005E1D3F" w:rsidRPr="00FE6D90" w:rsidRDefault="005E1D3F" w:rsidP="0061161B">
            <w:pPr>
              <w:pStyle w:val="a0"/>
            </w:pPr>
            <w:r>
              <w:rPr>
                <w:rFonts w:hint="eastAsia"/>
              </w:rPr>
              <w:t>5 ms</w:t>
            </w:r>
          </w:p>
        </w:tc>
      </w:tr>
      <w:tr w:rsidR="005E1D3F" w:rsidRPr="00FE6D90" w14:paraId="013FFDE6" w14:textId="77777777" w:rsidTr="0061161B">
        <w:trPr>
          <w:cantSplit/>
          <w:trHeight w:val="80"/>
          <w:jc w:val="center"/>
        </w:trPr>
        <w:tc>
          <w:tcPr>
            <w:tcW w:w="2629" w:type="dxa"/>
            <w:shd w:val="clear" w:color="auto" w:fill="auto"/>
            <w:vAlign w:val="center"/>
          </w:tcPr>
          <w:p w14:paraId="3197D2DD" w14:textId="77777777" w:rsidR="005E1D3F" w:rsidRPr="001205CD" w:rsidDel="004934DB" w:rsidRDefault="005E1D3F" w:rsidP="0061161B">
            <w:pPr>
              <w:pStyle w:val="a0"/>
            </w:pPr>
            <w:r>
              <w:t>Feedback mode</w:t>
            </w:r>
          </w:p>
        </w:tc>
        <w:tc>
          <w:tcPr>
            <w:tcW w:w="4898" w:type="dxa"/>
            <w:shd w:val="clear" w:color="auto" w:fill="auto"/>
            <w:vAlign w:val="center"/>
          </w:tcPr>
          <w:p w14:paraId="28813E4E" w14:textId="77777777" w:rsidR="005E1D3F" w:rsidRDefault="005E1D3F" w:rsidP="0061161B">
            <w:pPr>
              <w:pStyle w:val="a0"/>
            </w:pPr>
            <w:r>
              <w:t>3-1</w:t>
            </w:r>
          </w:p>
        </w:tc>
      </w:tr>
      <w:tr w:rsidR="005E1D3F" w:rsidRPr="00FE6D90" w14:paraId="356B4E82" w14:textId="77777777" w:rsidTr="0061161B">
        <w:trPr>
          <w:cantSplit/>
          <w:trHeight w:val="80"/>
          <w:jc w:val="center"/>
        </w:trPr>
        <w:tc>
          <w:tcPr>
            <w:tcW w:w="2629" w:type="dxa"/>
            <w:shd w:val="clear" w:color="auto" w:fill="auto"/>
            <w:vAlign w:val="center"/>
          </w:tcPr>
          <w:p w14:paraId="0EFBFF94" w14:textId="77777777" w:rsidR="005E1D3F" w:rsidRDefault="005E1D3F" w:rsidP="0061161B">
            <w:pPr>
              <w:pStyle w:val="a0"/>
            </w:pPr>
            <w:r>
              <w:t>CSI report delay</w:t>
            </w:r>
          </w:p>
        </w:tc>
        <w:tc>
          <w:tcPr>
            <w:tcW w:w="4898" w:type="dxa"/>
            <w:shd w:val="clear" w:color="auto" w:fill="auto"/>
            <w:vAlign w:val="center"/>
          </w:tcPr>
          <w:p w14:paraId="74888BE2" w14:textId="77777777" w:rsidR="005E1D3F" w:rsidRDefault="005E1D3F" w:rsidP="0061161B">
            <w:pPr>
              <w:pStyle w:val="a0"/>
            </w:pPr>
            <w:r>
              <w:t>6 ms</w:t>
            </w:r>
          </w:p>
        </w:tc>
      </w:tr>
      <w:tr w:rsidR="005E1D3F" w:rsidRPr="00FE6D90" w14:paraId="3D38532C" w14:textId="77777777" w:rsidTr="0061161B">
        <w:trPr>
          <w:cantSplit/>
          <w:trHeight w:val="80"/>
          <w:jc w:val="center"/>
        </w:trPr>
        <w:tc>
          <w:tcPr>
            <w:tcW w:w="2629" w:type="dxa"/>
            <w:shd w:val="clear" w:color="auto" w:fill="auto"/>
            <w:vAlign w:val="center"/>
          </w:tcPr>
          <w:p w14:paraId="70AF9496" w14:textId="77777777" w:rsidR="005E1D3F" w:rsidRDefault="005E1D3F" w:rsidP="0061161B">
            <w:pPr>
              <w:pStyle w:val="a0"/>
            </w:pPr>
            <w:r>
              <w:t>Channel and interference estimation</w:t>
            </w:r>
          </w:p>
        </w:tc>
        <w:tc>
          <w:tcPr>
            <w:tcW w:w="4898" w:type="dxa"/>
            <w:shd w:val="clear" w:color="auto" w:fill="auto"/>
            <w:vAlign w:val="center"/>
          </w:tcPr>
          <w:p w14:paraId="1AE423A6" w14:textId="77777777" w:rsidR="005E1D3F" w:rsidRDefault="005E1D3F" w:rsidP="0061161B">
            <w:pPr>
              <w:pStyle w:val="a0"/>
            </w:pPr>
            <w:r>
              <w:t>Ideal</w:t>
            </w:r>
          </w:p>
        </w:tc>
      </w:tr>
      <w:tr w:rsidR="005E1D3F" w:rsidRPr="00FE6D90" w14:paraId="76EE0837" w14:textId="77777777" w:rsidTr="0061161B">
        <w:trPr>
          <w:cantSplit/>
          <w:trHeight w:val="80"/>
          <w:jc w:val="center"/>
        </w:trPr>
        <w:tc>
          <w:tcPr>
            <w:tcW w:w="2629" w:type="dxa"/>
            <w:shd w:val="clear" w:color="auto" w:fill="auto"/>
            <w:vAlign w:val="center"/>
          </w:tcPr>
          <w:p w14:paraId="34DB9DD8" w14:textId="77777777" w:rsidR="005E1D3F" w:rsidRPr="0074679E" w:rsidRDefault="005E1D3F" w:rsidP="0061161B">
            <w:pPr>
              <w:pStyle w:val="a0"/>
              <w:rPr>
                <w:lang w:val="it-IT"/>
              </w:rPr>
            </w:pPr>
            <w:r w:rsidRPr="0074679E">
              <w:t>SR to grant</w:t>
            </w:r>
          </w:p>
        </w:tc>
        <w:tc>
          <w:tcPr>
            <w:tcW w:w="4898" w:type="dxa"/>
            <w:shd w:val="clear" w:color="auto" w:fill="auto"/>
            <w:vAlign w:val="center"/>
          </w:tcPr>
          <w:p w14:paraId="68433FA8" w14:textId="77777777" w:rsidR="005E1D3F" w:rsidRPr="0074679E" w:rsidRDefault="005E1D3F" w:rsidP="0061161B">
            <w:pPr>
              <w:pStyle w:val="a0"/>
            </w:pPr>
            <w:r>
              <w:t>8 TTIs</w:t>
            </w:r>
          </w:p>
        </w:tc>
      </w:tr>
      <w:tr w:rsidR="005E1D3F" w:rsidRPr="00FE6D90" w14:paraId="7613C6F2" w14:textId="77777777" w:rsidTr="0061161B">
        <w:trPr>
          <w:cantSplit/>
          <w:trHeight w:val="80"/>
          <w:jc w:val="center"/>
        </w:trPr>
        <w:tc>
          <w:tcPr>
            <w:tcW w:w="2629" w:type="dxa"/>
            <w:shd w:val="clear" w:color="auto" w:fill="auto"/>
            <w:vAlign w:val="center"/>
          </w:tcPr>
          <w:p w14:paraId="24BE0D4F" w14:textId="77777777" w:rsidR="005E1D3F" w:rsidRDefault="005E1D3F" w:rsidP="0061161B">
            <w:pPr>
              <w:pStyle w:val="a0"/>
            </w:pPr>
            <w:r>
              <w:rPr>
                <w:rFonts w:hint="eastAsia"/>
              </w:rPr>
              <w:t>H</w:t>
            </w:r>
            <w:r w:rsidRPr="00C37516">
              <w:rPr>
                <w:rFonts w:hint="eastAsia"/>
              </w:rPr>
              <w:t>ARQ</w:t>
            </w:r>
            <w:r>
              <w:t xml:space="preserve"> RTT</w:t>
            </w:r>
          </w:p>
        </w:tc>
        <w:tc>
          <w:tcPr>
            <w:tcW w:w="4898" w:type="dxa"/>
            <w:shd w:val="clear" w:color="auto" w:fill="auto"/>
            <w:vAlign w:val="center"/>
          </w:tcPr>
          <w:p w14:paraId="2A1155C2" w14:textId="77777777" w:rsidR="005E1D3F" w:rsidRPr="00FE6D90" w:rsidRDefault="005E1D3F" w:rsidP="0061161B">
            <w:pPr>
              <w:pStyle w:val="a0"/>
            </w:pPr>
            <w:r>
              <w:t>8 TTIs</w:t>
            </w:r>
          </w:p>
        </w:tc>
      </w:tr>
      <w:tr w:rsidR="005E1D3F" w:rsidRPr="00FE6D90" w14:paraId="0A66C4E5" w14:textId="77777777" w:rsidTr="0061161B">
        <w:trPr>
          <w:cantSplit/>
          <w:trHeight w:val="80"/>
          <w:jc w:val="center"/>
        </w:trPr>
        <w:tc>
          <w:tcPr>
            <w:tcW w:w="2629" w:type="dxa"/>
            <w:shd w:val="clear" w:color="auto" w:fill="auto"/>
            <w:vAlign w:val="center"/>
          </w:tcPr>
          <w:p w14:paraId="6FC41916" w14:textId="77777777" w:rsidR="005E1D3F" w:rsidRPr="0074679E" w:rsidRDefault="005E1D3F" w:rsidP="0061161B">
            <w:pPr>
              <w:pStyle w:val="a0"/>
            </w:pPr>
            <w:r w:rsidRPr="0074679E">
              <w:t xml:space="preserve">SR Period </w:t>
            </w:r>
          </w:p>
        </w:tc>
        <w:tc>
          <w:tcPr>
            <w:tcW w:w="4898" w:type="dxa"/>
            <w:shd w:val="clear" w:color="auto" w:fill="auto"/>
            <w:vAlign w:val="center"/>
          </w:tcPr>
          <w:p w14:paraId="510365D7" w14:textId="77777777" w:rsidR="005E1D3F" w:rsidRPr="0074679E" w:rsidRDefault="005E1D3F" w:rsidP="0061161B">
            <w:pPr>
              <w:pStyle w:val="a0"/>
            </w:pPr>
            <w:r>
              <w:t>5 ms</w:t>
            </w:r>
          </w:p>
        </w:tc>
      </w:tr>
      <w:tr w:rsidR="005E1D3F" w:rsidRPr="00FE6D90" w14:paraId="2DB23F9A" w14:textId="77777777" w:rsidTr="0061161B">
        <w:trPr>
          <w:cantSplit/>
          <w:trHeight w:val="80"/>
          <w:jc w:val="center"/>
        </w:trPr>
        <w:tc>
          <w:tcPr>
            <w:tcW w:w="2629" w:type="dxa"/>
            <w:shd w:val="clear" w:color="auto" w:fill="auto"/>
            <w:vAlign w:val="center"/>
          </w:tcPr>
          <w:p w14:paraId="239C4C3A" w14:textId="77777777" w:rsidR="005E1D3F" w:rsidRDefault="005E1D3F" w:rsidP="0061161B">
            <w:pPr>
              <w:pStyle w:val="a0"/>
            </w:pPr>
            <w:r>
              <w:t>DRX</w:t>
            </w:r>
          </w:p>
        </w:tc>
        <w:tc>
          <w:tcPr>
            <w:tcW w:w="4898" w:type="dxa"/>
            <w:shd w:val="clear" w:color="auto" w:fill="auto"/>
            <w:vAlign w:val="center"/>
          </w:tcPr>
          <w:p w14:paraId="3E25080A" w14:textId="77777777" w:rsidR="005E1D3F" w:rsidRPr="00B01777" w:rsidRDefault="005E1D3F" w:rsidP="0061161B">
            <w:pPr>
              <w:pStyle w:val="a0"/>
            </w:pPr>
            <w:r>
              <w:t>Disabled</w:t>
            </w:r>
          </w:p>
        </w:tc>
      </w:tr>
      <w:tr w:rsidR="005E1D3F" w:rsidRPr="00FE6D90" w14:paraId="4E1635E5" w14:textId="77777777" w:rsidTr="0061161B">
        <w:trPr>
          <w:cantSplit/>
          <w:trHeight w:val="80"/>
          <w:jc w:val="center"/>
        </w:trPr>
        <w:tc>
          <w:tcPr>
            <w:tcW w:w="2629" w:type="dxa"/>
            <w:shd w:val="clear" w:color="auto" w:fill="auto"/>
            <w:vAlign w:val="center"/>
          </w:tcPr>
          <w:p w14:paraId="2A3EB3DD" w14:textId="77777777" w:rsidR="005E1D3F" w:rsidRDefault="005E1D3F" w:rsidP="0061161B">
            <w:pPr>
              <w:pStyle w:val="a0"/>
            </w:pPr>
            <w:r>
              <w:t>Transport type</w:t>
            </w:r>
          </w:p>
        </w:tc>
        <w:tc>
          <w:tcPr>
            <w:tcW w:w="4898" w:type="dxa"/>
            <w:shd w:val="clear" w:color="auto" w:fill="auto"/>
            <w:vAlign w:val="center"/>
          </w:tcPr>
          <w:p w14:paraId="4286F29C" w14:textId="77777777" w:rsidR="005E1D3F" w:rsidDel="008F587F" w:rsidRDefault="005E1D3F" w:rsidP="0061161B">
            <w:pPr>
              <w:pStyle w:val="a0"/>
            </w:pPr>
            <w:r>
              <w:t>TCP</w:t>
            </w:r>
          </w:p>
        </w:tc>
      </w:tr>
      <w:tr w:rsidR="005E1D3F" w:rsidRPr="00FE6D90" w14:paraId="6243F933" w14:textId="77777777" w:rsidTr="0061161B">
        <w:trPr>
          <w:cantSplit/>
          <w:trHeight w:val="80"/>
          <w:jc w:val="center"/>
        </w:trPr>
        <w:tc>
          <w:tcPr>
            <w:tcW w:w="2629" w:type="dxa"/>
            <w:shd w:val="clear" w:color="auto" w:fill="auto"/>
            <w:vAlign w:val="center"/>
          </w:tcPr>
          <w:p w14:paraId="451E6942" w14:textId="77777777" w:rsidR="005E1D3F" w:rsidRDefault="005E1D3F" w:rsidP="0061161B">
            <w:pPr>
              <w:pStyle w:val="a0"/>
            </w:pPr>
            <w:r>
              <w:t>TCP ACKs</w:t>
            </w:r>
          </w:p>
        </w:tc>
        <w:tc>
          <w:tcPr>
            <w:tcW w:w="4898" w:type="dxa"/>
            <w:shd w:val="clear" w:color="auto" w:fill="auto"/>
            <w:vAlign w:val="center"/>
          </w:tcPr>
          <w:p w14:paraId="3AB8E55D" w14:textId="77777777" w:rsidR="005E1D3F" w:rsidRDefault="005E1D3F" w:rsidP="0061161B">
            <w:pPr>
              <w:pStyle w:val="a0"/>
            </w:pPr>
            <w:r>
              <w:t>Error-free</w:t>
            </w:r>
          </w:p>
        </w:tc>
      </w:tr>
      <w:tr w:rsidR="005E1D3F" w:rsidRPr="00FE6D90" w14:paraId="30842CE0" w14:textId="77777777" w:rsidTr="0061161B">
        <w:trPr>
          <w:cantSplit/>
          <w:trHeight w:val="80"/>
          <w:jc w:val="center"/>
        </w:trPr>
        <w:tc>
          <w:tcPr>
            <w:tcW w:w="2629" w:type="dxa"/>
            <w:shd w:val="clear" w:color="auto" w:fill="auto"/>
            <w:vAlign w:val="center"/>
          </w:tcPr>
          <w:p w14:paraId="64BC0041" w14:textId="77777777" w:rsidR="005E1D3F" w:rsidRPr="005D3FC8" w:rsidRDefault="005E1D3F" w:rsidP="0061161B">
            <w:pPr>
              <w:pStyle w:val="a0"/>
            </w:pPr>
            <w:r w:rsidRPr="00914898">
              <w:rPr>
                <w:rFonts w:hint="eastAsia"/>
              </w:rPr>
              <w:t>Initial TCP Window</w:t>
            </w:r>
          </w:p>
        </w:tc>
        <w:tc>
          <w:tcPr>
            <w:tcW w:w="4898" w:type="dxa"/>
            <w:shd w:val="clear" w:color="auto" w:fill="auto"/>
            <w:vAlign w:val="center"/>
          </w:tcPr>
          <w:p w14:paraId="1B629894" w14:textId="77777777" w:rsidR="005E1D3F" w:rsidRPr="003F0177" w:rsidRDefault="005E1D3F" w:rsidP="0061161B">
            <w:pPr>
              <w:pStyle w:val="a0"/>
            </w:pPr>
            <w:r>
              <w:t>3 x 1500 Bytes (MSS), RFC 5681, section 3.1</w:t>
            </w:r>
          </w:p>
        </w:tc>
      </w:tr>
      <w:tr w:rsidR="005E1D3F" w:rsidRPr="00FE6D90" w14:paraId="12AE3EF0" w14:textId="77777777" w:rsidTr="0061161B">
        <w:trPr>
          <w:cantSplit/>
          <w:trHeight w:val="80"/>
          <w:jc w:val="center"/>
        </w:trPr>
        <w:tc>
          <w:tcPr>
            <w:tcW w:w="2629" w:type="dxa"/>
            <w:shd w:val="clear" w:color="auto" w:fill="auto"/>
            <w:vAlign w:val="center"/>
          </w:tcPr>
          <w:p w14:paraId="59BA4F50" w14:textId="77777777" w:rsidR="005E1D3F" w:rsidRDefault="005E1D3F" w:rsidP="0061161B">
            <w:pPr>
              <w:pStyle w:val="a0"/>
            </w:pPr>
            <w:r w:rsidRPr="00914898">
              <w:rPr>
                <w:rFonts w:hint="eastAsia"/>
              </w:rPr>
              <w:t>Initial Ssthresh</w:t>
            </w:r>
          </w:p>
        </w:tc>
        <w:tc>
          <w:tcPr>
            <w:tcW w:w="4898" w:type="dxa"/>
            <w:shd w:val="clear" w:color="auto" w:fill="auto"/>
            <w:vAlign w:val="center"/>
          </w:tcPr>
          <w:p w14:paraId="5B8183E8" w14:textId="77777777" w:rsidR="005E1D3F" w:rsidRPr="003F0177" w:rsidRDefault="005E1D3F" w:rsidP="0061161B">
            <w:pPr>
              <w:pStyle w:val="a0"/>
            </w:pPr>
            <w:r>
              <w:t>45 x 1500 Bytes (MSS)</w:t>
            </w:r>
          </w:p>
        </w:tc>
      </w:tr>
      <w:tr w:rsidR="005E1D3F" w:rsidRPr="00FE6D90" w14:paraId="39AE87C5" w14:textId="77777777" w:rsidTr="0061161B">
        <w:trPr>
          <w:cantSplit/>
          <w:trHeight w:val="80"/>
          <w:jc w:val="center"/>
        </w:trPr>
        <w:tc>
          <w:tcPr>
            <w:tcW w:w="2629" w:type="dxa"/>
            <w:shd w:val="clear" w:color="auto" w:fill="auto"/>
            <w:vAlign w:val="center"/>
          </w:tcPr>
          <w:p w14:paraId="41B146FE" w14:textId="77777777" w:rsidR="005E1D3F" w:rsidRPr="004F6816" w:rsidRDefault="005E1D3F" w:rsidP="0061161B">
            <w:pPr>
              <w:pStyle w:val="a0"/>
            </w:pPr>
            <w:r w:rsidRPr="00914898">
              <w:rPr>
                <w:rFonts w:hint="eastAsia"/>
              </w:rPr>
              <w:t>Ssthresh</w:t>
            </w:r>
          </w:p>
        </w:tc>
        <w:tc>
          <w:tcPr>
            <w:tcW w:w="4898" w:type="dxa"/>
            <w:shd w:val="clear" w:color="auto" w:fill="auto"/>
            <w:vAlign w:val="center"/>
          </w:tcPr>
          <w:p w14:paraId="48FD54E4" w14:textId="77777777" w:rsidR="005E1D3F" w:rsidRPr="008A2C94" w:rsidRDefault="005E1D3F" w:rsidP="0061161B">
            <w:pPr>
              <w:pStyle w:val="a0"/>
            </w:pPr>
            <w:r>
              <w:t>Dynamic according to RFC 5681, sections 3.1 and 3.2</w:t>
            </w:r>
          </w:p>
        </w:tc>
      </w:tr>
      <w:tr w:rsidR="005E1D3F" w:rsidRPr="00FE6D90" w14:paraId="52B8BC95" w14:textId="77777777" w:rsidTr="0061161B">
        <w:trPr>
          <w:cantSplit/>
          <w:trHeight w:val="80"/>
          <w:jc w:val="center"/>
        </w:trPr>
        <w:tc>
          <w:tcPr>
            <w:tcW w:w="2629" w:type="dxa"/>
            <w:shd w:val="clear" w:color="auto" w:fill="auto"/>
            <w:vAlign w:val="center"/>
          </w:tcPr>
          <w:p w14:paraId="779B5B57" w14:textId="77777777" w:rsidR="005E1D3F" w:rsidRPr="0074679E" w:rsidRDefault="005E1D3F" w:rsidP="0061161B">
            <w:pPr>
              <w:pStyle w:val="a0"/>
            </w:pPr>
            <w:r w:rsidRPr="0074679E">
              <w:t>FTP file s</w:t>
            </w:r>
            <w:r w:rsidRPr="0074679E">
              <w:rPr>
                <w:rFonts w:hint="eastAsia"/>
              </w:rPr>
              <w:t>ize</w:t>
            </w:r>
          </w:p>
        </w:tc>
        <w:tc>
          <w:tcPr>
            <w:tcW w:w="4898" w:type="dxa"/>
            <w:shd w:val="clear" w:color="auto" w:fill="auto"/>
            <w:vAlign w:val="center"/>
          </w:tcPr>
          <w:p w14:paraId="1E0C2373" w14:textId="77777777" w:rsidR="005E1D3F" w:rsidRPr="0074679E" w:rsidRDefault="005E1D3F" w:rsidP="0061161B">
            <w:pPr>
              <w:pStyle w:val="a0"/>
            </w:pPr>
            <w:r w:rsidRPr="0074679E">
              <w:t>0.5 MB</w:t>
            </w:r>
          </w:p>
        </w:tc>
      </w:tr>
      <w:tr w:rsidR="005E1D3F" w:rsidRPr="00FE6D90" w14:paraId="2BD2E4BA" w14:textId="77777777" w:rsidTr="0061161B">
        <w:trPr>
          <w:cantSplit/>
          <w:trHeight w:val="80"/>
          <w:jc w:val="center"/>
        </w:trPr>
        <w:tc>
          <w:tcPr>
            <w:tcW w:w="2629" w:type="dxa"/>
            <w:shd w:val="clear" w:color="auto" w:fill="auto"/>
            <w:vAlign w:val="center"/>
          </w:tcPr>
          <w:p w14:paraId="142776C0" w14:textId="77777777" w:rsidR="005E1D3F" w:rsidRPr="0074679E" w:rsidRDefault="005E1D3F" w:rsidP="0061161B">
            <w:pPr>
              <w:pStyle w:val="a0"/>
            </w:pPr>
            <w:r w:rsidRPr="0074679E">
              <w:rPr>
                <w:rFonts w:hint="eastAsia"/>
              </w:rPr>
              <w:t>User</w:t>
            </w:r>
            <w:r>
              <w:t xml:space="preserve"> Packet</w:t>
            </w:r>
            <w:r w:rsidRPr="0074679E">
              <w:rPr>
                <w:rFonts w:hint="eastAsia"/>
              </w:rPr>
              <w:t xml:space="preserve"> </w:t>
            </w:r>
            <w:r w:rsidRPr="0074679E">
              <w:rPr>
                <w:rFonts w:eastAsia="MS Mincho" w:hint="eastAsia"/>
              </w:rPr>
              <w:t>a</w:t>
            </w:r>
            <w:r w:rsidRPr="0074679E">
              <w:rPr>
                <w:rFonts w:hint="eastAsia"/>
              </w:rPr>
              <w:t>rrival</w:t>
            </w:r>
            <w:r w:rsidRPr="0074679E">
              <w:rPr>
                <w:rFonts w:eastAsia="MS Mincho" w:hint="eastAsia"/>
              </w:rPr>
              <w:t xml:space="preserve"> rate </w:t>
            </w:r>
            <w:r w:rsidRPr="0074679E">
              <w:rPr>
                <w:rFonts w:hint="eastAsia"/>
              </w:rPr>
              <w:t>λ</w:t>
            </w:r>
          </w:p>
        </w:tc>
        <w:tc>
          <w:tcPr>
            <w:tcW w:w="4898" w:type="dxa"/>
            <w:shd w:val="clear" w:color="auto" w:fill="auto"/>
            <w:vAlign w:val="center"/>
          </w:tcPr>
          <w:p w14:paraId="49035654" w14:textId="77777777" w:rsidR="005E1D3F" w:rsidRDefault="005E1D3F" w:rsidP="0061161B">
            <w:pPr>
              <w:pStyle w:val="a0"/>
            </w:pPr>
            <w:r w:rsidRPr="0074679E">
              <w:t>F</w:t>
            </w:r>
            <w:r>
              <w:t>TP model 3</w:t>
            </w:r>
            <w:r w:rsidRPr="0074679E">
              <w:t xml:space="preserve"> with </w:t>
            </w:r>
            <w:r>
              <w:t xml:space="preserve">packet </w:t>
            </w:r>
            <w:r w:rsidRPr="0074679E">
              <w:t>arrival according to Poisson process</w:t>
            </w:r>
            <w:r>
              <w:t>:</w:t>
            </w:r>
          </w:p>
          <w:p w14:paraId="20139F4C" w14:textId="77777777" w:rsidR="005E1D3F" w:rsidRPr="0074679E" w:rsidRDefault="005E1D3F" w:rsidP="0061161B">
            <w:pPr>
              <w:pStyle w:val="a0"/>
            </w:pPr>
            <w:r>
              <w:t>0.25, 0.5, 0.75</w:t>
            </w:r>
          </w:p>
        </w:tc>
      </w:tr>
      <w:tr w:rsidR="005E1D3F" w:rsidRPr="00FE6D90" w14:paraId="08232AD4" w14:textId="77777777" w:rsidTr="0061161B">
        <w:trPr>
          <w:cantSplit/>
          <w:trHeight w:val="80"/>
          <w:jc w:val="center"/>
        </w:trPr>
        <w:tc>
          <w:tcPr>
            <w:tcW w:w="2629" w:type="dxa"/>
            <w:shd w:val="clear" w:color="auto" w:fill="auto"/>
            <w:vAlign w:val="center"/>
          </w:tcPr>
          <w:p w14:paraId="549D7D4C" w14:textId="77777777" w:rsidR="005E1D3F" w:rsidRPr="007638F4" w:rsidRDefault="005E1D3F" w:rsidP="0061161B">
            <w:pPr>
              <w:pStyle w:val="a0"/>
            </w:pPr>
            <w:r>
              <w:t>Scheduler</w:t>
            </w:r>
          </w:p>
        </w:tc>
        <w:tc>
          <w:tcPr>
            <w:tcW w:w="4898" w:type="dxa"/>
            <w:shd w:val="clear" w:color="auto" w:fill="auto"/>
            <w:vAlign w:val="center"/>
          </w:tcPr>
          <w:p w14:paraId="38DCC29F" w14:textId="77777777" w:rsidR="005E1D3F" w:rsidRPr="007A4631" w:rsidRDefault="005E1D3F" w:rsidP="0061161B">
            <w:pPr>
              <w:pStyle w:val="a0"/>
            </w:pPr>
            <w:r>
              <w:t>TD: PF, FD: PF</w:t>
            </w:r>
          </w:p>
        </w:tc>
      </w:tr>
      <w:tr w:rsidR="005E1D3F" w:rsidRPr="00FE6D90" w14:paraId="5F8CCA53" w14:textId="77777777" w:rsidTr="0061161B">
        <w:trPr>
          <w:cantSplit/>
          <w:trHeight w:val="80"/>
          <w:jc w:val="center"/>
        </w:trPr>
        <w:tc>
          <w:tcPr>
            <w:tcW w:w="2629" w:type="dxa"/>
            <w:shd w:val="clear" w:color="auto" w:fill="auto"/>
            <w:vAlign w:val="center"/>
          </w:tcPr>
          <w:p w14:paraId="482EAB0E" w14:textId="77777777" w:rsidR="005E1D3F" w:rsidRPr="0001598C" w:rsidRDefault="005E1D3F" w:rsidP="0061161B">
            <w:pPr>
              <w:pStyle w:val="a0"/>
            </w:pPr>
            <w:r w:rsidRPr="0001598C">
              <w:t>Maximum number of scheduled users per TTI</w:t>
            </w:r>
          </w:p>
        </w:tc>
        <w:tc>
          <w:tcPr>
            <w:tcW w:w="4898" w:type="dxa"/>
            <w:shd w:val="clear" w:color="auto" w:fill="auto"/>
            <w:vAlign w:val="center"/>
          </w:tcPr>
          <w:p w14:paraId="41652016" w14:textId="77777777" w:rsidR="005E1D3F" w:rsidRDefault="005E1D3F" w:rsidP="0061161B">
            <w:pPr>
              <w:pStyle w:val="a0"/>
            </w:pPr>
            <w:r>
              <w:t>10 (max)</w:t>
            </w:r>
          </w:p>
        </w:tc>
      </w:tr>
      <w:tr w:rsidR="005E1D3F" w:rsidRPr="00FE6D90" w14:paraId="7EED4CEC" w14:textId="77777777" w:rsidTr="0061161B">
        <w:trPr>
          <w:cantSplit/>
          <w:trHeight w:val="80"/>
          <w:jc w:val="center"/>
        </w:trPr>
        <w:tc>
          <w:tcPr>
            <w:tcW w:w="2629" w:type="dxa"/>
            <w:shd w:val="clear" w:color="auto" w:fill="auto"/>
            <w:vAlign w:val="center"/>
          </w:tcPr>
          <w:p w14:paraId="373AC64B" w14:textId="77777777" w:rsidR="005E1D3F" w:rsidRPr="0001598C" w:rsidRDefault="005E1D3F" w:rsidP="0061161B">
            <w:pPr>
              <w:pStyle w:val="a0"/>
            </w:pPr>
            <w:r w:rsidRPr="00F45646">
              <w:rPr>
                <w:lang w:val="fi-FI"/>
              </w:rPr>
              <w:t>L1</w:t>
            </w:r>
            <w:r>
              <w:rPr>
                <w:lang w:val="fi-FI"/>
              </w:rPr>
              <w:t>+L2</w:t>
            </w:r>
            <w:r w:rsidRPr="00F45646">
              <w:rPr>
                <w:lang w:val="fi-FI"/>
              </w:rPr>
              <w:t xml:space="preserve"> overhead</w:t>
            </w:r>
          </w:p>
        </w:tc>
        <w:tc>
          <w:tcPr>
            <w:tcW w:w="4898" w:type="dxa"/>
            <w:shd w:val="clear" w:color="auto" w:fill="auto"/>
            <w:vAlign w:val="center"/>
          </w:tcPr>
          <w:p w14:paraId="64D5F38D" w14:textId="77777777" w:rsidR="005E1D3F" w:rsidRPr="009573ED" w:rsidRDefault="005E1D3F" w:rsidP="0061161B">
            <w:pPr>
              <w:pStyle w:val="a0"/>
            </w:pPr>
            <w:r>
              <w:t>20, 30, 40 %</w:t>
            </w:r>
          </w:p>
        </w:tc>
      </w:tr>
      <w:tr w:rsidR="005E1D3F" w:rsidRPr="00FE6D90" w14:paraId="3DD85343" w14:textId="77777777" w:rsidTr="0061161B">
        <w:trPr>
          <w:cantSplit/>
          <w:trHeight w:val="80"/>
          <w:jc w:val="center"/>
        </w:trPr>
        <w:tc>
          <w:tcPr>
            <w:tcW w:w="2629" w:type="dxa"/>
            <w:shd w:val="clear" w:color="auto" w:fill="auto"/>
            <w:vAlign w:val="center"/>
          </w:tcPr>
          <w:p w14:paraId="70ACFEBB" w14:textId="77777777" w:rsidR="005E1D3F" w:rsidRPr="0074679E" w:rsidRDefault="005E1D3F" w:rsidP="0061161B">
            <w:pPr>
              <w:pStyle w:val="a0"/>
              <w:rPr>
                <w:lang w:val="fi-FI"/>
              </w:rPr>
            </w:pPr>
            <w:r w:rsidRPr="0074679E">
              <w:rPr>
                <w:lang w:val="fi-FI"/>
              </w:rPr>
              <w:t>Core network delay</w:t>
            </w:r>
          </w:p>
        </w:tc>
        <w:tc>
          <w:tcPr>
            <w:tcW w:w="4898" w:type="dxa"/>
            <w:shd w:val="clear" w:color="auto" w:fill="auto"/>
            <w:vAlign w:val="center"/>
          </w:tcPr>
          <w:p w14:paraId="37B535A9" w14:textId="77777777" w:rsidR="005E1D3F" w:rsidRPr="0074679E" w:rsidRDefault="005E1D3F" w:rsidP="0061161B">
            <w:pPr>
              <w:pStyle w:val="a0"/>
            </w:pPr>
            <w:r w:rsidRPr="0074679E">
              <w:t>2</w:t>
            </w:r>
            <w:r>
              <w:t>ms</w:t>
            </w:r>
          </w:p>
        </w:tc>
      </w:tr>
      <w:tr w:rsidR="005E1D3F" w:rsidRPr="00FE6D90" w14:paraId="29A979C7" w14:textId="77777777" w:rsidTr="0061161B">
        <w:trPr>
          <w:cantSplit/>
          <w:trHeight w:val="80"/>
          <w:jc w:val="center"/>
        </w:trPr>
        <w:tc>
          <w:tcPr>
            <w:tcW w:w="2629" w:type="dxa"/>
            <w:shd w:val="clear" w:color="auto" w:fill="auto"/>
            <w:vAlign w:val="center"/>
          </w:tcPr>
          <w:p w14:paraId="2EFEF407" w14:textId="77777777" w:rsidR="005E1D3F" w:rsidRDefault="005E1D3F" w:rsidP="0061161B">
            <w:pPr>
              <w:pStyle w:val="a0"/>
              <w:rPr>
                <w:lang w:val="fi-FI"/>
              </w:rPr>
            </w:pPr>
            <w:r>
              <w:rPr>
                <w:lang w:val="fi-FI"/>
              </w:rPr>
              <w:t xml:space="preserve">TTI Length </w:t>
            </w:r>
          </w:p>
        </w:tc>
        <w:tc>
          <w:tcPr>
            <w:tcW w:w="4898" w:type="dxa"/>
            <w:shd w:val="clear" w:color="auto" w:fill="auto"/>
            <w:vAlign w:val="center"/>
          </w:tcPr>
          <w:p w14:paraId="05E47D59" w14:textId="77777777" w:rsidR="005E1D3F" w:rsidRPr="003431C5" w:rsidRDefault="005E1D3F" w:rsidP="0061161B">
            <w:pPr>
              <w:pStyle w:val="a0"/>
              <w:rPr>
                <w:lang w:val="fi-FI"/>
              </w:rPr>
            </w:pPr>
            <w:r>
              <w:rPr>
                <w:lang w:val="fi-FI"/>
              </w:rPr>
              <w:t>2 symbols, 7 symbols, 14 symbols</w:t>
            </w:r>
          </w:p>
        </w:tc>
      </w:tr>
      <w:tr w:rsidR="005E1D3F" w:rsidRPr="00FE6D90" w14:paraId="0F845481" w14:textId="77777777" w:rsidTr="0061161B">
        <w:trPr>
          <w:cantSplit/>
          <w:trHeight w:val="80"/>
          <w:jc w:val="center"/>
        </w:trPr>
        <w:tc>
          <w:tcPr>
            <w:tcW w:w="2629" w:type="dxa"/>
            <w:shd w:val="clear" w:color="auto" w:fill="auto"/>
            <w:vAlign w:val="center"/>
          </w:tcPr>
          <w:p w14:paraId="65B194D7" w14:textId="77777777" w:rsidR="005E1D3F" w:rsidRDefault="005E1D3F" w:rsidP="0061161B">
            <w:pPr>
              <w:pStyle w:val="a0"/>
              <w:rPr>
                <w:lang w:val="fi-FI"/>
              </w:rPr>
            </w:pPr>
            <w:r>
              <w:rPr>
                <w:lang w:val="fi-FI"/>
              </w:rPr>
              <w:t>MCS</w:t>
            </w:r>
          </w:p>
        </w:tc>
        <w:tc>
          <w:tcPr>
            <w:tcW w:w="4898" w:type="dxa"/>
            <w:shd w:val="clear" w:color="auto" w:fill="auto"/>
            <w:vAlign w:val="center"/>
          </w:tcPr>
          <w:p w14:paraId="68A7FC3B" w14:textId="77777777" w:rsidR="005E1D3F" w:rsidDel="004934DB" w:rsidRDefault="005E1D3F" w:rsidP="0061161B">
            <w:pPr>
              <w:pStyle w:val="a0"/>
              <w:rPr>
                <w:lang w:val="fi-FI"/>
              </w:rPr>
            </w:pPr>
            <w:r>
              <w:rPr>
                <w:lang w:val="fi-FI"/>
              </w:rPr>
              <w:t>QPSK, 16 QAM, 64 QAM</w:t>
            </w:r>
          </w:p>
        </w:tc>
      </w:tr>
      <w:tr w:rsidR="005E1D3F" w:rsidRPr="00FE6D90" w14:paraId="3ABC3CD3" w14:textId="77777777" w:rsidTr="0061161B">
        <w:trPr>
          <w:cantSplit/>
          <w:trHeight w:val="80"/>
          <w:jc w:val="center"/>
        </w:trPr>
        <w:tc>
          <w:tcPr>
            <w:tcW w:w="2629" w:type="dxa"/>
            <w:shd w:val="clear" w:color="auto" w:fill="auto"/>
            <w:vAlign w:val="center"/>
          </w:tcPr>
          <w:p w14:paraId="62AA9002" w14:textId="77777777" w:rsidR="005E1D3F" w:rsidRDefault="005E1D3F" w:rsidP="0061161B">
            <w:pPr>
              <w:pStyle w:val="a0"/>
              <w:rPr>
                <w:lang w:val="fi-FI"/>
              </w:rPr>
            </w:pPr>
            <w:r>
              <w:rPr>
                <w:lang w:val="fi-FI"/>
              </w:rPr>
              <w:t>Network synchronization</w:t>
            </w:r>
          </w:p>
        </w:tc>
        <w:tc>
          <w:tcPr>
            <w:tcW w:w="4898" w:type="dxa"/>
            <w:shd w:val="clear" w:color="auto" w:fill="auto"/>
            <w:vAlign w:val="center"/>
          </w:tcPr>
          <w:p w14:paraId="446390F1" w14:textId="77777777" w:rsidR="005E1D3F" w:rsidRDefault="005E1D3F" w:rsidP="0061161B">
            <w:pPr>
              <w:pStyle w:val="a0"/>
              <w:rPr>
                <w:lang w:val="fi-FI"/>
              </w:rPr>
            </w:pPr>
            <w:r>
              <w:rPr>
                <w:lang w:val="fi-FI"/>
              </w:rPr>
              <w:t>Synchronous</w:t>
            </w:r>
          </w:p>
        </w:tc>
      </w:tr>
    </w:tbl>
    <w:p w14:paraId="62764B3C" w14:textId="77777777" w:rsidR="005E1D3F" w:rsidRDefault="005E1D3F" w:rsidP="005E1D3F">
      <w:pPr>
        <w:rPr>
          <w:rFonts w:ascii="Arial" w:hAnsi="Arial" w:cs="Arial"/>
        </w:rPr>
      </w:pPr>
    </w:p>
    <w:p w14:paraId="6F311BCE" w14:textId="77777777" w:rsidR="005E1D3F" w:rsidRDefault="005E1D3F" w:rsidP="005E1D3F">
      <w:pPr>
        <w:rPr>
          <w:rFonts w:ascii="Arial" w:hAnsi="Arial" w:cs="Arial"/>
        </w:rPr>
      </w:pPr>
    </w:p>
    <w:p w14:paraId="4A0493F7" w14:textId="77777777" w:rsidR="005E1D3F" w:rsidRDefault="005E1D3F" w:rsidP="005E1D3F">
      <w:pPr>
        <w:rPr>
          <w:rFonts w:ascii="Arial" w:hAnsi="Arial" w:cs="Arial"/>
        </w:rPr>
      </w:pPr>
    </w:p>
    <w:p w14:paraId="2CAD3463" w14:textId="77777777" w:rsidR="005E1D3F" w:rsidRPr="0018369C" w:rsidRDefault="005E1D3F" w:rsidP="005E1D3F">
      <w:pPr>
        <w:pStyle w:val="Heading1"/>
        <w:ind w:left="0" w:firstLine="0"/>
      </w:pPr>
      <w:r w:rsidRPr="0018369C">
        <w:t xml:space="preserve">Appendix B: </w:t>
      </w:r>
      <w:r>
        <w:t>L1 o</w:t>
      </w:r>
      <w:r w:rsidRPr="0018369C">
        <w:t>verhead considerations</w:t>
      </w:r>
    </w:p>
    <w:p w14:paraId="0BBF82A6" w14:textId="77777777" w:rsidR="005E1D3F" w:rsidRPr="00612898" w:rsidRDefault="005E1D3F" w:rsidP="005E1D3F">
      <w:pPr>
        <w:jc w:val="center"/>
        <w:rPr>
          <w:rFonts w:ascii="Arial" w:hAnsi="Arial" w:cs="Arial"/>
          <w:sz w:val="22"/>
          <w:szCs w:val="22"/>
        </w:rPr>
      </w:pPr>
      <w:r w:rsidRPr="00612898">
        <w:rPr>
          <w:rFonts w:ascii="Arial" w:hAnsi="Arial" w:cs="Arial"/>
          <w:sz w:val="22"/>
          <w:szCs w:val="22"/>
        </w:rPr>
        <w:t>Table B-1: Legacy 14-symbol TTI</w:t>
      </w:r>
    </w:p>
    <w:tbl>
      <w:tblPr>
        <w:tblW w:w="0" w:type="auto"/>
        <w:jc w:val="center"/>
        <w:tblCellMar>
          <w:left w:w="0" w:type="dxa"/>
          <w:right w:w="0" w:type="dxa"/>
        </w:tblCellMar>
        <w:tblLook w:val="0600" w:firstRow="0" w:lastRow="0" w:firstColumn="0" w:lastColumn="0" w:noHBand="1" w:noVBand="1"/>
      </w:tblPr>
      <w:tblGrid>
        <w:gridCol w:w="729"/>
        <w:gridCol w:w="729"/>
        <w:gridCol w:w="728"/>
        <w:gridCol w:w="728"/>
        <w:gridCol w:w="728"/>
        <w:gridCol w:w="728"/>
      </w:tblGrid>
      <w:tr w:rsidR="005E1D3F" w:rsidRPr="0018369C" w14:paraId="2713F6A8" w14:textId="77777777" w:rsidTr="0061161B">
        <w:trPr>
          <w:trHeight w:val="278"/>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D03D51F"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Legacy PSS/SSS/PBCH=264 REs per 5ms</w:t>
            </w:r>
          </w:p>
        </w:tc>
      </w:tr>
      <w:tr w:rsidR="005E1D3F" w:rsidRPr="0018369C" w14:paraId="0F133461"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3EA5031"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Legacy 14-symbol TTI</w:t>
            </w:r>
          </w:p>
        </w:tc>
      </w:tr>
      <w:tr w:rsidR="005E1D3F" w:rsidRPr="0018369C" w14:paraId="5215F3FE"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ECD3923"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42000 REs=</w:t>
            </w:r>
            <w:r w:rsidRPr="00716187">
              <w:rPr>
                <w:rFonts w:ascii="Calibri" w:hAnsi="Calibri"/>
                <w:color w:val="000000" w:themeColor="text1"/>
                <w:kern w:val="24"/>
                <w:sz w:val="18"/>
                <w:szCs w:val="18"/>
                <w:lang w:eastAsia="zh-CN"/>
              </w:rPr>
              <w:t xml:space="preserve"> </w:t>
            </w:r>
            <w:r w:rsidRPr="00716187">
              <w:rPr>
                <w:rFonts w:ascii="Arial" w:hAnsi="Arial" w:cs="Arial"/>
                <w:sz w:val="18"/>
                <w:szCs w:val="18"/>
              </w:rPr>
              <w:t xml:space="preserve">12subcarrier*7symbol*2slot*50PRB*5ms </w:t>
            </w:r>
          </w:p>
        </w:tc>
      </w:tr>
      <w:tr w:rsidR="005E1D3F" w:rsidRPr="0018369C" w14:paraId="7FC0F946"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F3E2FEA"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CRS OH (outside PDCCH region)</w:t>
            </w:r>
          </w:p>
        </w:tc>
      </w:tr>
      <w:tr w:rsidR="005E1D3F" w:rsidRPr="0018369C" w14:paraId="6C98F43D" w14:textId="77777777" w:rsidTr="0061161B">
        <w:trPr>
          <w:trHeight w:val="14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927E765"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CFI=1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AE4D5FE"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CFI=2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7F27C57"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CFI=3</w:t>
            </w:r>
          </w:p>
        </w:tc>
      </w:tr>
      <w:tr w:rsidR="005E1D3F" w:rsidRPr="0018369C" w14:paraId="38F6CAF2" w14:textId="77777777" w:rsidTr="0061161B">
        <w:trPr>
          <w:trHeight w:val="14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2DEB1CF"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lastRenderedPageBreak/>
              <w:t>2Tx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4583088"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64AC58B"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D895451"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87473C8"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68A76A7"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4Tx</w:t>
            </w:r>
          </w:p>
        </w:tc>
      </w:tr>
      <w:tr w:rsidR="005E1D3F" w:rsidRPr="0018369C" w14:paraId="6539AD54" w14:textId="77777777" w:rsidTr="0061161B">
        <w:trPr>
          <w:trHeight w:val="14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ED47D81"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8DFA4AA" w14:textId="77777777" w:rsidR="005E1D3F" w:rsidRPr="00716187" w:rsidRDefault="005E1D3F" w:rsidP="0061161B">
            <w:pPr>
              <w:jc w:val="center"/>
              <w:rPr>
                <w:rFonts w:ascii="Arial" w:hAnsi="Arial" w:cs="Arial"/>
                <w:sz w:val="18"/>
                <w:szCs w:val="18"/>
              </w:rPr>
            </w:pPr>
            <w:r>
              <w:rPr>
                <w:rFonts w:ascii="Arial" w:hAnsi="Arial" w:cs="Arial"/>
                <w:sz w:val="18"/>
                <w:szCs w:val="18"/>
              </w:rPr>
              <w:t>5</w:t>
            </w:r>
            <w:r w:rsidRPr="00716187">
              <w:rPr>
                <w:rFonts w:ascii="Arial" w:hAnsi="Arial" w:cs="Arial"/>
                <w:sz w:val="18"/>
                <w:szCs w:val="18"/>
              </w:rPr>
              <w:t>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6BCEFB0"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9441C49"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4FE0532"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3000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01A1F8F"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4000</w:t>
            </w:r>
          </w:p>
        </w:tc>
      </w:tr>
      <w:tr w:rsidR="005E1D3F" w:rsidRPr="0018369C" w14:paraId="60F8FA43"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70BB5D6F"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EFC5712" w14:textId="77777777" w:rsidR="005E1D3F" w:rsidRPr="00716187" w:rsidRDefault="005E1D3F" w:rsidP="0061161B">
            <w:pPr>
              <w:jc w:val="center"/>
              <w:rPr>
                <w:rFonts w:ascii="Arial" w:hAnsi="Arial" w:cs="Arial"/>
                <w:sz w:val="18"/>
                <w:szCs w:val="18"/>
              </w:rPr>
            </w:pPr>
            <w:r>
              <w:rPr>
                <w:rFonts w:ascii="Arial" w:hAnsi="Arial" w:cs="Arial"/>
                <w:sz w:val="18"/>
                <w:szCs w:val="18"/>
              </w:rPr>
              <w:t>11.9</w:t>
            </w:r>
            <w:r w:rsidRPr="00716187">
              <w:rPr>
                <w:rFonts w:ascii="Arial" w:hAnsi="Arial" w:cs="Arial"/>
                <w:sz w:val="18"/>
                <w:szCs w:val="18"/>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1A52F2C"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090F7877"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318D19AA"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0D1E5D96"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9.5%</w:t>
            </w:r>
          </w:p>
        </w:tc>
      </w:tr>
      <w:tr w:rsidR="005E1D3F" w:rsidRPr="0018369C" w14:paraId="56C5C0C8" w14:textId="77777777" w:rsidTr="0061161B">
        <w:trPr>
          <w:trHeight w:val="294"/>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AA5D413"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Control region OH</w:t>
            </w:r>
          </w:p>
        </w:tc>
      </w:tr>
      <w:tr w:rsidR="005E1D3F" w:rsidRPr="0018369C" w14:paraId="03388D23" w14:textId="77777777" w:rsidTr="0061161B">
        <w:trPr>
          <w:trHeight w:val="14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B81975D"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3000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598BB67"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6000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F5A388F"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9000</w:t>
            </w:r>
          </w:p>
        </w:tc>
      </w:tr>
      <w:tr w:rsidR="005E1D3F" w:rsidRPr="0018369C" w14:paraId="691A0607" w14:textId="77777777" w:rsidTr="0061161B">
        <w:trPr>
          <w:trHeight w:val="14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B8B1A42"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7.1%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27B25B5"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14.3%</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9623F10"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21.4%</w:t>
            </w:r>
          </w:p>
        </w:tc>
      </w:tr>
      <w:tr w:rsidR="005E1D3F" w:rsidRPr="0018369C" w14:paraId="37760AC3"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66623BF"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Total OH</w:t>
            </w:r>
          </w:p>
        </w:tc>
      </w:tr>
      <w:tr w:rsidR="005E1D3F" w:rsidRPr="0018369C" w14:paraId="2BE64A9D"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4687B368"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14.9%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EFA6B14" w14:textId="77777777" w:rsidR="005E1D3F" w:rsidRPr="00716187" w:rsidRDefault="005E1D3F" w:rsidP="0061161B">
            <w:pPr>
              <w:jc w:val="center"/>
              <w:rPr>
                <w:rFonts w:ascii="Arial" w:hAnsi="Arial" w:cs="Arial"/>
                <w:sz w:val="18"/>
                <w:szCs w:val="18"/>
              </w:rPr>
            </w:pPr>
            <w:r>
              <w:rPr>
                <w:rFonts w:ascii="Arial" w:hAnsi="Arial" w:cs="Arial"/>
                <w:sz w:val="18"/>
                <w:szCs w:val="18"/>
              </w:rPr>
              <w:t>19.7</w:t>
            </w:r>
            <w:r w:rsidRPr="00716187">
              <w:rPr>
                <w:rFonts w:ascii="Arial" w:hAnsi="Arial" w:cs="Arial"/>
                <w:sz w:val="18"/>
                <w:szCs w:val="18"/>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47EAD759"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7545F8E"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24.4%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AE2857B"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7F2790AD"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31.6%</w:t>
            </w:r>
          </w:p>
        </w:tc>
      </w:tr>
      <w:tr w:rsidR="005E1D3F" w:rsidRPr="0018369C" w14:paraId="0E28F34B"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CC935FD"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Adding DMRS OH on Top</w:t>
            </w:r>
          </w:p>
        </w:tc>
      </w:tr>
      <w:tr w:rsidR="005E1D3F" w:rsidRPr="0018369C" w14:paraId="29B4A71A"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540A498E"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Rank 1-2: 12*50*5 = 3000 REs</w:t>
            </w:r>
          </w:p>
        </w:tc>
      </w:tr>
      <w:tr w:rsidR="005E1D3F" w:rsidRPr="0018369C" w14:paraId="542A8BCE"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27B541C"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20566A79" w14:textId="77777777" w:rsidR="005E1D3F" w:rsidRPr="00716187" w:rsidRDefault="005E1D3F" w:rsidP="0061161B">
            <w:pPr>
              <w:jc w:val="center"/>
              <w:rPr>
                <w:rFonts w:ascii="Arial" w:hAnsi="Arial" w:cs="Arial"/>
                <w:sz w:val="18"/>
                <w:szCs w:val="18"/>
              </w:rPr>
            </w:pPr>
            <w:r>
              <w:rPr>
                <w:rFonts w:ascii="Arial" w:hAnsi="Arial" w:cs="Arial"/>
                <w:sz w:val="18"/>
                <w:szCs w:val="18"/>
              </w:rPr>
              <w:t>26.8</w:t>
            </w:r>
            <w:r w:rsidRPr="00716187">
              <w:rPr>
                <w:rFonts w:ascii="Arial" w:hAnsi="Arial" w:cs="Arial"/>
                <w:sz w:val="18"/>
                <w:szCs w:val="18"/>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2E3F758E"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38D9B02"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7A806E12"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2C0B9A48"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38.7%</w:t>
            </w:r>
          </w:p>
        </w:tc>
      </w:tr>
      <w:tr w:rsidR="005E1D3F" w:rsidRPr="0018369C" w14:paraId="2ADA53F6"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F423AE5"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Rank &gt; 2: 24*50*5 = 6000 REs</w:t>
            </w:r>
          </w:p>
        </w:tc>
      </w:tr>
      <w:tr w:rsidR="005E1D3F" w:rsidRPr="0018369C" w14:paraId="367E19B0"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4D3C615"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29.2%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B62D292" w14:textId="77777777" w:rsidR="005E1D3F" w:rsidRPr="00716187" w:rsidRDefault="005E1D3F" w:rsidP="0061161B">
            <w:pPr>
              <w:jc w:val="center"/>
              <w:rPr>
                <w:rFonts w:ascii="Arial" w:hAnsi="Arial" w:cs="Arial"/>
                <w:sz w:val="18"/>
                <w:szCs w:val="18"/>
              </w:rPr>
            </w:pPr>
            <w:r>
              <w:rPr>
                <w:rFonts w:ascii="Arial" w:hAnsi="Arial" w:cs="Arial"/>
                <w:sz w:val="18"/>
                <w:szCs w:val="18"/>
              </w:rPr>
              <w:t>34.0</w:t>
            </w:r>
            <w:r w:rsidRPr="00716187">
              <w:rPr>
                <w:rFonts w:ascii="Arial" w:hAnsi="Arial" w:cs="Arial"/>
                <w:sz w:val="18"/>
                <w:szCs w:val="18"/>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3934F4B2"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3F9C1958"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38.7%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62852626"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29157033" w14:textId="77777777" w:rsidR="005E1D3F" w:rsidRPr="00716187" w:rsidRDefault="005E1D3F" w:rsidP="0061161B">
            <w:pPr>
              <w:jc w:val="center"/>
              <w:rPr>
                <w:rFonts w:ascii="Arial" w:hAnsi="Arial" w:cs="Arial"/>
                <w:sz w:val="18"/>
                <w:szCs w:val="18"/>
              </w:rPr>
            </w:pPr>
            <w:r w:rsidRPr="00716187">
              <w:rPr>
                <w:rFonts w:ascii="Arial" w:hAnsi="Arial" w:cs="Arial"/>
                <w:sz w:val="18"/>
                <w:szCs w:val="18"/>
              </w:rPr>
              <w:t>45.9%</w:t>
            </w:r>
          </w:p>
        </w:tc>
      </w:tr>
    </w:tbl>
    <w:p w14:paraId="1EAC4184" w14:textId="77777777" w:rsidR="005E1D3F" w:rsidRDefault="005E1D3F" w:rsidP="005E1D3F">
      <w:pPr>
        <w:rPr>
          <w:rFonts w:ascii="Arial" w:hAnsi="Arial" w:cs="Arial"/>
        </w:rPr>
      </w:pPr>
    </w:p>
    <w:p w14:paraId="515A30DB" w14:textId="77777777" w:rsidR="005E1D3F" w:rsidRDefault="005E1D3F" w:rsidP="005E1D3F">
      <w:pPr>
        <w:rPr>
          <w:rFonts w:ascii="Arial" w:hAnsi="Arial" w:cs="Arial"/>
        </w:rPr>
      </w:pPr>
    </w:p>
    <w:p w14:paraId="0C111B7A" w14:textId="77777777" w:rsidR="005E1D3F" w:rsidRPr="00612898" w:rsidRDefault="005E1D3F" w:rsidP="005E1D3F">
      <w:pPr>
        <w:jc w:val="center"/>
        <w:rPr>
          <w:rFonts w:ascii="Arial" w:hAnsi="Arial" w:cs="Arial"/>
          <w:sz w:val="22"/>
          <w:szCs w:val="22"/>
        </w:rPr>
      </w:pPr>
      <w:r w:rsidRPr="00612898">
        <w:rPr>
          <w:rFonts w:ascii="Arial" w:hAnsi="Arial" w:cs="Arial"/>
          <w:sz w:val="22"/>
          <w:szCs w:val="22"/>
        </w:rPr>
        <w:t>Table B-2: Slot-level 7-symbol sTTI</w:t>
      </w:r>
    </w:p>
    <w:tbl>
      <w:tblPr>
        <w:tblW w:w="0" w:type="auto"/>
        <w:jc w:val="center"/>
        <w:tblCellMar>
          <w:left w:w="0" w:type="dxa"/>
          <w:right w:w="0" w:type="dxa"/>
        </w:tblCellMar>
        <w:tblLook w:val="0600" w:firstRow="0" w:lastRow="0" w:firstColumn="0" w:lastColumn="0" w:noHBand="1" w:noVBand="1"/>
      </w:tblPr>
      <w:tblGrid>
        <w:gridCol w:w="710"/>
        <w:gridCol w:w="710"/>
        <w:gridCol w:w="710"/>
        <w:gridCol w:w="710"/>
        <w:gridCol w:w="710"/>
        <w:gridCol w:w="710"/>
        <w:gridCol w:w="1062"/>
        <w:gridCol w:w="926"/>
        <w:gridCol w:w="1061"/>
        <w:gridCol w:w="926"/>
      </w:tblGrid>
      <w:tr w:rsidR="005E1D3F" w:rsidRPr="0001639E" w14:paraId="5048C4CB" w14:textId="77777777" w:rsidTr="0061161B">
        <w:trPr>
          <w:trHeight w:val="278"/>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757C99A" w14:textId="77777777" w:rsidR="005E1D3F" w:rsidRPr="0001639E" w:rsidRDefault="005E1D3F" w:rsidP="0061161B">
            <w:pPr>
              <w:rPr>
                <w:rFonts w:ascii="Arial" w:hAnsi="Arial" w:cs="Arial"/>
                <w:sz w:val="18"/>
                <w:szCs w:val="18"/>
              </w:rPr>
            </w:pPr>
            <w:r w:rsidRPr="0001639E">
              <w:rPr>
                <w:rFonts w:ascii="Arial" w:hAnsi="Arial" w:cs="Arial"/>
                <w:sz w:val="18"/>
                <w:szCs w:val="18"/>
              </w:rPr>
              <w:t>PSS/SSS OH=144 REs per 5ms</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DDDC7DA" w14:textId="77777777" w:rsidR="005E1D3F" w:rsidRPr="0001639E" w:rsidRDefault="005E1D3F" w:rsidP="0061161B">
            <w:pPr>
              <w:rPr>
                <w:rFonts w:ascii="Arial" w:hAnsi="Arial" w:cs="Arial"/>
                <w:sz w:val="18"/>
                <w:szCs w:val="18"/>
              </w:rPr>
            </w:pPr>
            <w:r w:rsidRPr="0001639E">
              <w:rPr>
                <w:rFonts w:ascii="Arial" w:hAnsi="Arial" w:cs="Arial"/>
                <w:sz w:val="18"/>
                <w:szCs w:val="18"/>
              </w:rPr>
              <w:t>PBCH OH=132</w:t>
            </w:r>
            <w:r w:rsidRPr="0001639E">
              <w:rPr>
                <w:rFonts w:ascii="Arial" w:hAnsi="Arial" w:cs="Arial"/>
                <w:sz w:val="18"/>
                <w:szCs w:val="18"/>
                <w:vertAlign w:val="subscript"/>
              </w:rPr>
              <w:t>(2Tx)</w:t>
            </w:r>
            <w:r>
              <w:rPr>
                <w:rFonts w:ascii="Arial" w:hAnsi="Arial" w:cs="Arial"/>
                <w:sz w:val="18"/>
                <w:szCs w:val="18"/>
              </w:rPr>
              <w:t xml:space="preserve"> or </w:t>
            </w:r>
            <w:r w:rsidRPr="0001639E">
              <w:rPr>
                <w:rFonts w:ascii="Arial" w:hAnsi="Arial" w:cs="Arial"/>
                <w:sz w:val="18"/>
                <w:szCs w:val="18"/>
              </w:rPr>
              <w:t>120</w:t>
            </w:r>
            <w:r w:rsidRPr="0001639E">
              <w:rPr>
                <w:rFonts w:ascii="Arial" w:hAnsi="Arial" w:cs="Arial"/>
                <w:sz w:val="18"/>
                <w:szCs w:val="18"/>
                <w:vertAlign w:val="subscript"/>
              </w:rPr>
              <w:t>(4Tx)</w:t>
            </w:r>
            <w:r w:rsidRPr="0001639E">
              <w:rPr>
                <w:rFonts w:ascii="Arial" w:hAnsi="Arial" w:cs="Arial"/>
                <w:sz w:val="18"/>
                <w:szCs w:val="18"/>
              </w:rPr>
              <w:t xml:space="preserve"> REs per 5ms</w:t>
            </w:r>
          </w:p>
        </w:tc>
      </w:tr>
      <w:tr w:rsidR="005E1D3F" w:rsidRPr="0001639E" w14:paraId="3ED4555D"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2B28E58" w14:textId="77777777" w:rsidR="005E1D3F" w:rsidRPr="0001639E" w:rsidRDefault="005E1D3F" w:rsidP="0061161B">
            <w:pPr>
              <w:rPr>
                <w:rFonts w:ascii="Arial" w:hAnsi="Arial" w:cs="Arial"/>
                <w:sz w:val="18"/>
                <w:szCs w:val="18"/>
              </w:rPr>
            </w:pPr>
            <w:r w:rsidRPr="0001639E">
              <w:rPr>
                <w:rFonts w:ascii="Arial" w:hAnsi="Arial" w:cs="Arial"/>
                <w:sz w:val="18"/>
                <w:szCs w:val="18"/>
              </w:rPr>
              <w:t>1</w:t>
            </w:r>
            <w:r w:rsidRPr="0001639E">
              <w:rPr>
                <w:rFonts w:ascii="Arial" w:hAnsi="Arial" w:cs="Arial"/>
                <w:sz w:val="18"/>
                <w:szCs w:val="18"/>
                <w:vertAlign w:val="superscript"/>
              </w:rPr>
              <w:t>st</w:t>
            </w:r>
            <w:r w:rsidRPr="0001639E">
              <w:rPr>
                <w:rFonts w:ascii="Arial" w:hAnsi="Arial" w:cs="Arial"/>
                <w:sz w:val="18"/>
                <w:szCs w:val="18"/>
              </w:rPr>
              <w:t xml:space="preserve"> slot</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70B7D57" w14:textId="77777777" w:rsidR="005E1D3F" w:rsidRPr="0001639E" w:rsidRDefault="005E1D3F" w:rsidP="0061161B">
            <w:pPr>
              <w:rPr>
                <w:rFonts w:ascii="Arial" w:hAnsi="Arial" w:cs="Arial"/>
                <w:sz w:val="18"/>
                <w:szCs w:val="18"/>
              </w:rPr>
            </w:pPr>
            <w:r w:rsidRPr="0001639E">
              <w:rPr>
                <w:rFonts w:ascii="Arial" w:hAnsi="Arial" w:cs="Arial"/>
                <w:sz w:val="18"/>
                <w:szCs w:val="18"/>
              </w:rPr>
              <w:t>2</w:t>
            </w:r>
            <w:r w:rsidRPr="0001639E">
              <w:rPr>
                <w:rFonts w:ascii="Arial" w:hAnsi="Arial" w:cs="Arial"/>
                <w:sz w:val="18"/>
                <w:szCs w:val="18"/>
                <w:vertAlign w:val="superscript"/>
              </w:rPr>
              <w:t>nd</w:t>
            </w:r>
            <w:r w:rsidRPr="0001639E">
              <w:rPr>
                <w:rFonts w:ascii="Arial" w:hAnsi="Arial" w:cs="Arial"/>
                <w:sz w:val="18"/>
                <w:szCs w:val="18"/>
              </w:rPr>
              <w:t xml:space="preserve"> slot</w:t>
            </w:r>
          </w:p>
        </w:tc>
      </w:tr>
      <w:tr w:rsidR="005E1D3F" w:rsidRPr="0001639E" w14:paraId="4E7B11F5"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2DB93B1" w14:textId="77777777" w:rsidR="005E1D3F" w:rsidRPr="0001639E" w:rsidRDefault="005E1D3F" w:rsidP="0061161B">
            <w:pPr>
              <w:rPr>
                <w:rFonts w:ascii="Arial" w:hAnsi="Arial" w:cs="Arial"/>
                <w:sz w:val="18"/>
                <w:szCs w:val="18"/>
              </w:rPr>
            </w:pPr>
            <w:r w:rsidRPr="0001639E">
              <w:rPr>
                <w:rFonts w:ascii="Arial" w:hAnsi="Arial" w:cs="Arial"/>
                <w:sz w:val="18"/>
                <w:szCs w:val="18"/>
              </w:rPr>
              <w:t>12subcarrier*7symbol*50PRB*5ms = 21000 REs</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CBDF55E" w14:textId="77777777" w:rsidR="005E1D3F" w:rsidRPr="0001639E" w:rsidRDefault="005E1D3F" w:rsidP="0061161B">
            <w:pPr>
              <w:rPr>
                <w:rFonts w:ascii="Arial" w:hAnsi="Arial" w:cs="Arial"/>
                <w:sz w:val="18"/>
                <w:szCs w:val="18"/>
              </w:rPr>
            </w:pPr>
            <w:r w:rsidRPr="0001639E">
              <w:rPr>
                <w:rFonts w:ascii="Arial" w:hAnsi="Arial" w:cs="Arial"/>
                <w:sz w:val="18"/>
                <w:szCs w:val="18"/>
              </w:rPr>
              <w:t>21000 REs</w:t>
            </w:r>
          </w:p>
        </w:tc>
      </w:tr>
      <w:tr w:rsidR="005E1D3F" w:rsidRPr="0001639E" w14:paraId="00D0DBA7"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26CB2C0" w14:textId="77777777" w:rsidR="005E1D3F" w:rsidRPr="0001639E" w:rsidRDefault="005E1D3F" w:rsidP="0061161B">
            <w:pPr>
              <w:rPr>
                <w:rFonts w:ascii="Arial" w:hAnsi="Arial" w:cs="Arial"/>
                <w:sz w:val="18"/>
                <w:szCs w:val="18"/>
              </w:rPr>
            </w:pPr>
            <w:r w:rsidRPr="0001639E">
              <w:rPr>
                <w:rFonts w:ascii="Arial" w:hAnsi="Arial" w:cs="Arial"/>
                <w:sz w:val="18"/>
                <w:szCs w:val="18"/>
              </w:rPr>
              <w:t>CRS OH (outside PDCCH region)</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F126C47" w14:textId="77777777" w:rsidR="005E1D3F" w:rsidRPr="0001639E" w:rsidRDefault="005E1D3F" w:rsidP="0061161B">
            <w:pPr>
              <w:rPr>
                <w:rFonts w:ascii="Arial" w:hAnsi="Arial" w:cs="Arial"/>
                <w:sz w:val="18"/>
                <w:szCs w:val="18"/>
              </w:rPr>
            </w:pPr>
            <w:r w:rsidRPr="0001639E">
              <w:rPr>
                <w:rFonts w:ascii="Arial" w:hAnsi="Arial" w:cs="Arial"/>
                <w:sz w:val="18"/>
                <w:szCs w:val="18"/>
              </w:rPr>
              <w:t>CRS OH</w:t>
            </w:r>
          </w:p>
        </w:tc>
      </w:tr>
      <w:tr w:rsidR="005E1D3F" w:rsidRPr="0001639E" w14:paraId="6801C11E" w14:textId="77777777" w:rsidTr="0061161B">
        <w:trPr>
          <w:trHeight w:val="14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78752E2" w14:textId="77777777" w:rsidR="005E1D3F" w:rsidRPr="0001639E" w:rsidRDefault="005E1D3F" w:rsidP="0061161B">
            <w:pPr>
              <w:rPr>
                <w:rFonts w:ascii="Arial" w:hAnsi="Arial" w:cs="Arial"/>
                <w:sz w:val="18"/>
                <w:szCs w:val="18"/>
              </w:rPr>
            </w:pPr>
            <w:r w:rsidRPr="0001639E">
              <w:rPr>
                <w:rFonts w:ascii="Arial" w:hAnsi="Arial" w:cs="Arial"/>
                <w:sz w:val="18"/>
                <w:szCs w:val="18"/>
              </w:rPr>
              <w:t>CFI=1</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D83914D" w14:textId="77777777" w:rsidR="005E1D3F" w:rsidRPr="0001639E" w:rsidRDefault="005E1D3F" w:rsidP="0061161B">
            <w:pPr>
              <w:rPr>
                <w:rFonts w:ascii="Arial" w:hAnsi="Arial" w:cs="Arial"/>
                <w:sz w:val="18"/>
                <w:szCs w:val="18"/>
              </w:rPr>
            </w:pPr>
            <w:r w:rsidRPr="0001639E">
              <w:rPr>
                <w:rFonts w:ascii="Arial" w:hAnsi="Arial" w:cs="Arial"/>
                <w:sz w:val="18"/>
                <w:szCs w:val="18"/>
              </w:rPr>
              <w:t>CFI=2</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B6A1D2D" w14:textId="77777777" w:rsidR="005E1D3F" w:rsidRPr="0001639E" w:rsidRDefault="005E1D3F" w:rsidP="0061161B">
            <w:pPr>
              <w:rPr>
                <w:rFonts w:ascii="Arial" w:hAnsi="Arial" w:cs="Arial"/>
                <w:sz w:val="18"/>
                <w:szCs w:val="18"/>
              </w:rPr>
            </w:pPr>
            <w:r w:rsidRPr="0001639E">
              <w:rPr>
                <w:rFonts w:ascii="Arial" w:hAnsi="Arial" w:cs="Arial"/>
                <w:sz w:val="18"/>
                <w:szCs w:val="18"/>
              </w:rPr>
              <w:t>CFI=3</w:t>
            </w:r>
          </w:p>
        </w:tc>
        <w:tc>
          <w:tcPr>
            <w:tcW w:w="0" w:type="auto"/>
            <w:gridSpan w:val="4"/>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40EE17E5" w14:textId="77777777" w:rsidR="005E1D3F" w:rsidRPr="0001639E" w:rsidRDefault="005E1D3F" w:rsidP="0061161B">
            <w:pPr>
              <w:rPr>
                <w:rFonts w:ascii="Arial" w:hAnsi="Arial" w:cs="Arial"/>
                <w:sz w:val="18"/>
                <w:szCs w:val="18"/>
              </w:rPr>
            </w:pPr>
            <w:r w:rsidRPr="0001639E">
              <w:rPr>
                <w:rFonts w:ascii="Arial" w:hAnsi="Arial" w:cs="Arial"/>
                <w:sz w:val="18"/>
                <w:szCs w:val="18"/>
              </w:rPr>
              <w:t>CRS 2Tx: 8*50*5=2000 REs</w:t>
            </w:r>
          </w:p>
          <w:p w14:paraId="09179026" w14:textId="77777777" w:rsidR="005E1D3F" w:rsidRPr="0001639E" w:rsidRDefault="005E1D3F" w:rsidP="0061161B">
            <w:pPr>
              <w:rPr>
                <w:rFonts w:ascii="Arial" w:hAnsi="Arial" w:cs="Arial"/>
                <w:sz w:val="18"/>
                <w:szCs w:val="18"/>
              </w:rPr>
            </w:pPr>
            <w:r w:rsidRPr="0001639E">
              <w:rPr>
                <w:rFonts w:ascii="Arial" w:hAnsi="Arial" w:cs="Arial"/>
                <w:sz w:val="18"/>
                <w:szCs w:val="18"/>
              </w:rPr>
              <w:t xml:space="preserve">CRS 4Tx: 12*50*5=3000 REs </w:t>
            </w:r>
          </w:p>
        </w:tc>
      </w:tr>
      <w:tr w:rsidR="005E1D3F" w:rsidRPr="0001639E" w14:paraId="1CB20981" w14:textId="77777777" w:rsidTr="0061161B">
        <w:trPr>
          <w:trHeight w:val="14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265A8866" w14:textId="77777777" w:rsidR="005E1D3F" w:rsidRPr="0001639E" w:rsidRDefault="005E1D3F" w:rsidP="0061161B">
            <w:pPr>
              <w:rPr>
                <w:rFonts w:ascii="Arial" w:hAnsi="Arial" w:cs="Arial"/>
                <w:sz w:val="18"/>
                <w:szCs w:val="18"/>
              </w:rPr>
            </w:pPr>
            <w:r w:rsidRPr="0001639E">
              <w:rPr>
                <w:rFonts w:ascii="Arial" w:hAnsi="Arial" w:cs="Arial"/>
                <w:sz w:val="18"/>
                <w:szCs w:val="18"/>
              </w:rPr>
              <w:t>2Tx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A2F6520" w14:textId="77777777" w:rsidR="005E1D3F" w:rsidRPr="0001639E" w:rsidRDefault="005E1D3F" w:rsidP="0061161B">
            <w:pPr>
              <w:rPr>
                <w:rFonts w:ascii="Arial" w:hAnsi="Arial" w:cs="Arial"/>
                <w:sz w:val="18"/>
                <w:szCs w:val="18"/>
              </w:rPr>
            </w:pPr>
            <w:r w:rsidRPr="0001639E">
              <w:rPr>
                <w:rFonts w:ascii="Arial" w:hAnsi="Arial" w:cs="Arial"/>
                <w:sz w:val="18"/>
                <w:szCs w:val="18"/>
              </w:rPr>
              <w:t>4Tx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747860C" w14:textId="77777777" w:rsidR="005E1D3F" w:rsidRPr="0001639E" w:rsidRDefault="005E1D3F" w:rsidP="0061161B">
            <w:pPr>
              <w:rPr>
                <w:rFonts w:ascii="Arial" w:hAnsi="Arial" w:cs="Arial"/>
                <w:sz w:val="18"/>
                <w:szCs w:val="18"/>
              </w:rPr>
            </w:pPr>
            <w:r w:rsidRPr="0001639E">
              <w:rPr>
                <w:rFonts w:ascii="Arial" w:hAnsi="Arial" w:cs="Arial"/>
                <w:sz w:val="18"/>
                <w:szCs w:val="18"/>
              </w:rPr>
              <w:t>2Tx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5DEE32EE" w14:textId="77777777" w:rsidR="005E1D3F" w:rsidRPr="0001639E" w:rsidRDefault="005E1D3F" w:rsidP="0061161B">
            <w:pPr>
              <w:rPr>
                <w:rFonts w:ascii="Arial" w:hAnsi="Arial" w:cs="Arial"/>
                <w:sz w:val="18"/>
                <w:szCs w:val="18"/>
              </w:rPr>
            </w:pPr>
            <w:r w:rsidRPr="0001639E">
              <w:rPr>
                <w:rFonts w:ascii="Arial" w:hAnsi="Arial" w:cs="Arial"/>
                <w:sz w:val="18"/>
                <w:szCs w:val="18"/>
              </w:rPr>
              <w:t>4Tx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624B39F" w14:textId="77777777" w:rsidR="005E1D3F" w:rsidRPr="0001639E" w:rsidRDefault="005E1D3F" w:rsidP="0061161B">
            <w:pPr>
              <w:rPr>
                <w:rFonts w:ascii="Arial" w:hAnsi="Arial" w:cs="Arial"/>
                <w:sz w:val="18"/>
                <w:szCs w:val="18"/>
              </w:rPr>
            </w:pPr>
            <w:r w:rsidRPr="0001639E">
              <w:rPr>
                <w:rFonts w:ascii="Arial" w:hAnsi="Arial" w:cs="Arial"/>
                <w:sz w:val="18"/>
                <w:szCs w:val="18"/>
              </w:rPr>
              <w:t>2Tx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90BA877" w14:textId="77777777" w:rsidR="005E1D3F" w:rsidRPr="0001639E" w:rsidRDefault="005E1D3F" w:rsidP="0061161B">
            <w:pPr>
              <w:rPr>
                <w:rFonts w:ascii="Arial" w:hAnsi="Arial" w:cs="Arial"/>
                <w:sz w:val="18"/>
                <w:szCs w:val="18"/>
              </w:rPr>
            </w:pPr>
            <w:r w:rsidRPr="0001639E">
              <w:rPr>
                <w:rFonts w:ascii="Arial" w:hAnsi="Arial" w:cs="Arial"/>
                <w:sz w:val="18"/>
                <w:szCs w:val="18"/>
              </w:rPr>
              <w:t>4Tx</w:t>
            </w: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6F4A9E91" w14:textId="77777777" w:rsidR="005E1D3F" w:rsidRPr="0001639E" w:rsidRDefault="005E1D3F" w:rsidP="0061161B">
            <w:pPr>
              <w:rPr>
                <w:rFonts w:ascii="Arial" w:hAnsi="Arial" w:cs="Arial"/>
                <w:sz w:val="18"/>
                <w:szCs w:val="18"/>
              </w:rPr>
            </w:pPr>
          </w:p>
        </w:tc>
      </w:tr>
      <w:tr w:rsidR="005E1D3F" w:rsidRPr="0001639E" w14:paraId="1DAC6BBE" w14:textId="77777777" w:rsidTr="0061161B">
        <w:trPr>
          <w:trHeight w:val="14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52351D5" w14:textId="77777777" w:rsidR="005E1D3F" w:rsidRPr="0001639E" w:rsidRDefault="005E1D3F" w:rsidP="0061161B">
            <w:pPr>
              <w:rPr>
                <w:rFonts w:ascii="Arial" w:hAnsi="Arial" w:cs="Arial"/>
                <w:sz w:val="18"/>
                <w:szCs w:val="18"/>
              </w:rPr>
            </w:pPr>
            <w:r w:rsidRPr="0001639E">
              <w:rPr>
                <w:rFonts w:ascii="Arial" w:hAnsi="Arial" w:cs="Arial"/>
                <w:sz w:val="18"/>
                <w:szCs w:val="18"/>
              </w:rPr>
              <w:t>1000</w:t>
            </w:r>
            <w:r w:rsidRPr="0001639E">
              <w:rPr>
                <w:rFonts w:ascii="Arial" w:hAnsi="Arial" w:cs="Arial"/>
                <w:sz w:val="18"/>
                <w:szCs w:val="18"/>
                <w:vertAlign w:val="superscript"/>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7074C84" w14:textId="77777777" w:rsidR="005E1D3F" w:rsidRPr="0001639E" w:rsidRDefault="005E1D3F" w:rsidP="0061161B">
            <w:pPr>
              <w:rPr>
                <w:rFonts w:ascii="Arial" w:hAnsi="Arial" w:cs="Arial"/>
                <w:sz w:val="18"/>
                <w:szCs w:val="18"/>
              </w:rPr>
            </w:pPr>
            <w:r w:rsidRPr="0001639E">
              <w:rPr>
                <w:rFonts w:ascii="Arial" w:hAnsi="Arial" w:cs="Arial"/>
                <w:sz w:val="18"/>
                <w:szCs w:val="18"/>
              </w:rPr>
              <w:t>2000</w:t>
            </w:r>
            <w:r w:rsidRPr="0001639E">
              <w:rPr>
                <w:rFonts w:ascii="Arial" w:hAnsi="Arial" w:cs="Arial"/>
                <w:sz w:val="18"/>
                <w:szCs w:val="18"/>
                <w:vertAlign w:val="superscript"/>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E0F52C6" w14:textId="77777777" w:rsidR="005E1D3F" w:rsidRPr="0001639E" w:rsidRDefault="005E1D3F" w:rsidP="0061161B">
            <w:pPr>
              <w:rPr>
                <w:rFonts w:ascii="Arial" w:hAnsi="Arial" w:cs="Arial"/>
                <w:sz w:val="18"/>
                <w:szCs w:val="18"/>
              </w:rPr>
            </w:pPr>
            <w:r w:rsidRPr="0001639E">
              <w:rPr>
                <w:rFonts w:ascii="Arial" w:hAnsi="Arial" w:cs="Arial"/>
                <w:sz w:val="18"/>
                <w:szCs w:val="18"/>
              </w:rPr>
              <w:t>1000</w:t>
            </w:r>
            <w:r w:rsidRPr="0001639E">
              <w:rPr>
                <w:rFonts w:ascii="Arial" w:hAnsi="Arial" w:cs="Arial"/>
                <w:sz w:val="18"/>
                <w:szCs w:val="18"/>
                <w:vertAlign w:val="superscript"/>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CE74235" w14:textId="77777777" w:rsidR="005E1D3F" w:rsidRPr="0001639E" w:rsidRDefault="005E1D3F" w:rsidP="0061161B">
            <w:pPr>
              <w:rPr>
                <w:rFonts w:ascii="Arial" w:hAnsi="Arial" w:cs="Arial"/>
                <w:sz w:val="18"/>
                <w:szCs w:val="18"/>
              </w:rPr>
            </w:pPr>
            <w:r w:rsidRPr="0001639E">
              <w:rPr>
                <w:rFonts w:ascii="Arial" w:hAnsi="Arial" w:cs="Arial"/>
                <w:sz w:val="18"/>
                <w:szCs w:val="18"/>
              </w:rPr>
              <w:t>1000</w:t>
            </w:r>
            <w:r w:rsidRPr="0001639E">
              <w:rPr>
                <w:rFonts w:ascii="Arial" w:hAnsi="Arial" w:cs="Arial"/>
                <w:sz w:val="18"/>
                <w:szCs w:val="18"/>
                <w:vertAlign w:val="superscript"/>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5EE3C1A5" w14:textId="77777777" w:rsidR="005E1D3F" w:rsidRPr="0001639E" w:rsidRDefault="005E1D3F" w:rsidP="0061161B">
            <w:pPr>
              <w:rPr>
                <w:rFonts w:ascii="Arial" w:hAnsi="Arial" w:cs="Arial"/>
                <w:sz w:val="18"/>
                <w:szCs w:val="18"/>
              </w:rPr>
            </w:pPr>
            <w:r w:rsidRPr="0001639E">
              <w:rPr>
                <w:rFonts w:ascii="Arial" w:hAnsi="Arial" w:cs="Arial"/>
                <w:sz w:val="18"/>
                <w:szCs w:val="18"/>
              </w:rPr>
              <w:t>1000</w:t>
            </w:r>
            <w:r w:rsidRPr="0001639E">
              <w:rPr>
                <w:rFonts w:ascii="Arial" w:hAnsi="Arial" w:cs="Arial"/>
                <w:sz w:val="18"/>
                <w:szCs w:val="18"/>
                <w:vertAlign w:val="superscript"/>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288C156" w14:textId="77777777" w:rsidR="005E1D3F" w:rsidRPr="0001639E" w:rsidRDefault="005E1D3F" w:rsidP="0061161B">
            <w:pPr>
              <w:rPr>
                <w:rFonts w:ascii="Arial" w:hAnsi="Arial" w:cs="Arial"/>
                <w:sz w:val="18"/>
                <w:szCs w:val="18"/>
              </w:rPr>
            </w:pPr>
            <w:r w:rsidRPr="0001639E">
              <w:rPr>
                <w:rFonts w:ascii="Arial" w:hAnsi="Arial" w:cs="Arial"/>
                <w:sz w:val="18"/>
                <w:szCs w:val="18"/>
              </w:rPr>
              <w:t>1000</w:t>
            </w:r>
            <w:r w:rsidRPr="0001639E">
              <w:rPr>
                <w:rFonts w:ascii="Arial" w:hAnsi="Arial" w:cs="Arial"/>
                <w:sz w:val="18"/>
                <w:szCs w:val="18"/>
                <w:vertAlign w:val="superscript"/>
              </w:rPr>
              <w:t>1)</w:t>
            </w: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336DFDC0" w14:textId="77777777" w:rsidR="005E1D3F" w:rsidRPr="0001639E" w:rsidRDefault="005E1D3F" w:rsidP="0061161B">
            <w:pPr>
              <w:rPr>
                <w:rFonts w:ascii="Arial" w:hAnsi="Arial" w:cs="Arial"/>
                <w:sz w:val="18"/>
                <w:szCs w:val="18"/>
              </w:rPr>
            </w:pPr>
          </w:p>
        </w:tc>
      </w:tr>
      <w:tr w:rsidR="005E1D3F" w:rsidRPr="0001639E" w14:paraId="1DA80B3F"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7AAE2C51" w14:textId="77777777" w:rsidR="005E1D3F" w:rsidRPr="0001639E" w:rsidRDefault="005E1D3F" w:rsidP="0061161B">
            <w:pPr>
              <w:rPr>
                <w:rFonts w:ascii="Arial" w:hAnsi="Arial" w:cs="Arial"/>
                <w:sz w:val="18"/>
                <w:szCs w:val="18"/>
              </w:rPr>
            </w:pPr>
            <w:r w:rsidRPr="0001639E">
              <w:rPr>
                <w:rFonts w:ascii="Arial" w:hAnsi="Arial" w:cs="Arial"/>
                <w:sz w:val="18"/>
                <w:szCs w:val="18"/>
              </w:rPr>
              <w:t>4.8%</w:t>
            </w:r>
            <w:r w:rsidRPr="0001639E">
              <w:rPr>
                <w:rFonts w:ascii="Arial" w:hAnsi="Arial" w:cs="Arial"/>
                <w:sz w:val="18"/>
                <w:szCs w:val="18"/>
                <w:vertAlign w:val="superscript"/>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06E70688" w14:textId="77777777" w:rsidR="005E1D3F" w:rsidRPr="0001639E" w:rsidRDefault="005E1D3F" w:rsidP="0061161B">
            <w:pPr>
              <w:rPr>
                <w:rFonts w:ascii="Arial" w:hAnsi="Arial" w:cs="Arial"/>
                <w:sz w:val="18"/>
                <w:szCs w:val="18"/>
              </w:rPr>
            </w:pPr>
            <w:r w:rsidRPr="0001639E">
              <w:rPr>
                <w:rFonts w:ascii="Arial" w:hAnsi="Arial" w:cs="Arial"/>
                <w:sz w:val="18"/>
                <w:szCs w:val="18"/>
              </w:rPr>
              <w:t>9.5%</w:t>
            </w:r>
            <w:r w:rsidRPr="0001639E">
              <w:rPr>
                <w:rFonts w:ascii="Arial" w:hAnsi="Arial" w:cs="Arial"/>
                <w:sz w:val="18"/>
                <w:szCs w:val="18"/>
                <w:vertAlign w:val="superscript"/>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67F2407B" w14:textId="77777777" w:rsidR="005E1D3F" w:rsidRPr="0001639E" w:rsidRDefault="005E1D3F" w:rsidP="0061161B">
            <w:pPr>
              <w:rPr>
                <w:rFonts w:ascii="Arial" w:hAnsi="Arial" w:cs="Arial"/>
                <w:sz w:val="18"/>
                <w:szCs w:val="18"/>
              </w:rPr>
            </w:pPr>
            <w:r w:rsidRPr="0001639E">
              <w:rPr>
                <w:rFonts w:ascii="Arial" w:hAnsi="Arial" w:cs="Arial"/>
                <w:sz w:val="18"/>
                <w:szCs w:val="18"/>
              </w:rPr>
              <w:t>4.8%</w:t>
            </w:r>
            <w:r w:rsidRPr="0001639E">
              <w:rPr>
                <w:rFonts w:ascii="Arial" w:hAnsi="Arial" w:cs="Arial"/>
                <w:sz w:val="18"/>
                <w:szCs w:val="18"/>
                <w:vertAlign w:val="superscript"/>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3A0ADE9" w14:textId="77777777" w:rsidR="005E1D3F" w:rsidRPr="0001639E" w:rsidRDefault="005E1D3F" w:rsidP="0061161B">
            <w:pPr>
              <w:rPr>
                <w:rFonts w:ascii="Arial" w:hAnsi="Arial" w:cs="Arial"/>
                <w:sz w:val="18"/>
                <w:szCs w:val="18"/>
              </w:rPr>
            </w:pPr>
            <w:r w:rsidRPr="0001639E">
              <w:rPr>
                <w:rFonts w:ascii="Arial" w:hAnsi="Arial" w:cs="Arial"/>
                <w:sz w:val="18"/>
                <w:szCs w:val="18"/>
              </w:rPr>
              <w:t>4.8%</w:t>
            </w:r>
            <w:r w:rsidRPr="0001639E">
              <w:rPr>
                <w:rFonts w:ascii="Arial" w:hAnsi="Arial" w:cs="Arial"/>
                <w:sz w:val="18"/>
                <w:szCs w:val="18"/>
                <w:vertAlign w:val="superscript"/>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63CADD1" w14:textId="77777777" w:rsidR="005E1D3F" w:rsidRPr="0001639E" w:rsidRDefault="005E1D3F" w:rsidP="0061161B">
            <w:pPr>
              <w:rPr>
                <w:rFonts w:ascii="Arial" w:hAnsi="Arial" w:cs="Arial"/>
                <w:sz w:val="18"/>
                <w:szCs w:val="18"/>
              </w:rPr>
            </w:pPr>
            <w:r w:rsidRPr="0001639E">
              <w:rPr>
                <w:rFonts w:ascii="Arial" w:hAnsi="Arial" w:cs="Arial"/>
                <w:sz w:val="18"/>
                <w:szCs w:val="18"/>
              </w:rPr>
              <w:t>4.8%</w:t>
            </w:r>
            <w:r w:rsidRPr="0001639E">
              <w:rPr>
                <w:rFonts w:ascii="Arial" w:hAnsi="Arial" w:cs="Arial"/>
                <w:sz w:val="18"/>
                <w:szCs w:val="18"/>
                <w:vertAlign w:val="superscript"/>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70E51386" w14:textId="77777777" w:rsidR="005E1D3F" w:rsidRPr="0001639E" w:rsidRDefault="005E1D3F" w:rsidP="0061161B">
            <w:pPr>
              <w:rPr>
                <w:rFonts w:ascii="Arial" w:hAnsi="Arial" w:cs="Arial"/>
                <w:sz w:val="18"/>
                <w:szCs w:val="18"/>
              </w:rPr>
            </w:pPr>
            <w:r w:rsidRPr="0001639E">
              <w:rPr>
                <w:rFonts w:ascii="Arial" w:hAnsi="Arial" w:cs="Arial"/>
                <w:sz w:val="18"/>
                <w:szCs w:val="18"/>
              </w:rPr>
              <w:t>4.8%</w:t>
            </w:r>
            <w:r w:rsidRPr="0001639E">
              <w:rPr>
                <w:rFonts w:ascii="Arial" w:hAnsi="Arial" w:cs="Arial"/>
                <w:sz w:val="18"/>
                <w:szCs w:val="18"/>
                <w:vertAlign w:val="superscript"/>
              </w:rPr>
              <w:t>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F2AEB66" w14:textId="77777777" w:rsidR="005E1D3F" w:rsidRPr="0001639E" w:rsidRDefault="005E1D3F" w:rsidP="0061161B">
            <w:pPr>
              <w:rPr>
                <w:rFonts w:ascii="Arial" w:hAnsi="Arial" w:cs="Arial"/>
                <w:sz w:val="18"/>
                <w:szCs w:val="18"/>
              </w:rPr>
            </w:pPr>
            <w:r w:rsidRPr="0001639E">
              <w:rPr>
                <w:rFonts w:ascii="Arial" w:hAnsi="Arial" w:cs="Arial"/>
                <w:sz w:val="18"/>
                <w:szCs w:val="18"/>
              </w:rPr>
              <w:t>CRS 2Tx: (2000/21000)*100%=9.5%</w:t>
            </w:r>
          </w:p>
          <w:p w14:paraId="4C957B4D" w14:textId="77777777" w:rsidR="005E1D3F" w:rsidRPr="0001639E" w:rsidRDefault="005E1D3F" w:rsidP="0061161B">
            <w:pPr>
              <w:rPr>
                <w:rFonts w:ascii="Arial" w:hAnsi="Arial" w:cs="Arial"/>
                <w:sz w:val="18"/>
                <w:szCs w:val="18"/>
              </w:rPr>
            </w:pPr>
            <w:r w:rsidRPr="0001639E">
              <w:rPr>
                <w:rFonts w:ascii="Arial" w:hAnsi="Arial" w:cs="Arial"/>
                <w:sz w:val="18"/>
                <w:szCs w:val="18"/>
              </w:rPr>
              <w:t>CRS 4Tx: (3000/21000)*100%=14.3%</w:t>
            </w:r>
          </w:p>
        </w:tc>
      </w:tr>
      <w:tr w:rsidR="005E1D3F" w:rsidRPr="0001639E" w14:paraId="2D7C752F" w14:textId="77777777" w:rsidTr="0061161B">
        <w:trPr>
          <w:trHeight w:val="294"/>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52C4344C" w14:textId="77777777" w:rsidR="005E1D3F" w:rsidRPr="0001639E" w:rsidRDefault="005E1D3F" w:rsidP="0061161B">
            <w:pPr>
              <w:rPr>
                <w:rFonts w:ascii="Arial" w:hAnsi="Arial" w:cs="Arial"/>
                <w:sz w:val="18"/>
                <w:szCs w:val="18"/>
              </w:rPr>
            </w:pPr>
            <w:r w:rsidRPr="0001639E">
              <w:rPr>
                <w:rFonts w:ascii="Arial" w:hAnsi="Arial" w:cs="Arial"/>
                <w:sz w:val="18"/>
                <w:szCs w:val="18"/>
              </w:rPr>
              <w:t>Control region OH</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C171B3B" w14:textId="77777777" w:rsidR="005E1D3F" w:rsidRPr="0001639E" w:rsidRDefault="005E1D3F" w:rsidP="0061161B">
            <w:pPr>
              <w:rPr>
                <w:rFonts w:ascii="Arial" w:hAnsi="Arial" w:cs="Arial"/>
                <w:sz w:val="18"/>
                <w:szCs w:val="18"/>
              </w:rPr>
            </w:pPr>
            <w:r w:rsidRPr="0001639E">
              <w:rPr>
                <w:rFonts w:ascii="Arial" w:hAnsi="Arial" w:cs="Arial"/>
                <w:sz w:val="18"/>
                <w:szCs w:val="18"/>
              </w:rPr>
              <w:t>Control OH  (depends if there is sePDCCH)</w:t>
            </w:r>
          </w:p>
        </w:tc>
      </w:tr>
      <w:tr w:rsidR="005E1D3F" w:rsidRPr="0001639E" w14:paraId="02476FA9" w14:textId="77777777" w:rsidTr="0061161B">
        <w:trPr>
          <w:trHeight w:val="14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AA8623F" w14:textId="77777777" w:rsidR="005E1D3F" w:rsidRPr="0001639E" w:rsidRDefault="005E1D3F" w:rsidP="0061161B">
            <w:pPr>
              <w:rPr>
                <w:rFonts w:ascii="Arial" w:hAnsi="Arial" w:cs="Arial"/>
                <w:sz w:val="18"/>
                <w:szCs w:val="18"/>
              </w:rPr>
            </w:pPr>
            <w:r w:rsidRPr="0001639E">
              <w:rPr>
                <w:rFonts w:ascii="Arial" w:hAnsi="Arial" w:cs="Arial"/>
                <w:sz w:val="18"/>
                <w:szCs w:val="18"/>
              </w:rPr>
              <w:t>3000</w:t>
            </w:r>
            <w:r w:rsidRPr="0001639E">
              <w:rPr>
                <w:rFonts w:ascii="Arial" w:hAnsi="Arial" w:cs="Arial"/>
                <w:sz w:val="18"/>
                <w:szCs w:val="18"/>
                <w:vertAlign w:val="superscript"/>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8CDBA04" w14:textId="77777777" w:rsidR="005E1D3F" w:rsidRPr="0001639E" w:rsidRDefault="005E1D3F" w:rsidP="0061161B">
            <w:pPr>
              <w:rPr>
                <w:rFonts w:ascii="Arial" w:hAnsi="Arial" w:cs="Arial"/>
                <w:sz w:val="18"/>
                <w:szCs w:val="18"/>
              </w:rPr>
            </w:pPr>
            <w:r w:rsidRPr="0001639E">
              <w:rPr>
                <w:rFonts w:ascii="Arial" w:hAnsi="Arial" w:cs="Arial"/>
                <w:sz w:val="18"/>
                <w:szCs w:val="18"/>
              </w:rPr>
              <w:t>6000</w:t>
            </w:r>
            <w:r w:rsidRPr="0001639E">
              <w:rPr>
                <w:rFonts w:ascii="Arial" w:hAnsi="Arial" w:cs="Arial"/>
                <w:sz w:val="18"/>
                <w:szCs w:val="18"/>
                <w:vertAlign w:val="superscript"/>
              </w:rPr>
              <w:t>5)</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7660EF6" w14:textId="77777777" w:rsidR="005E1D3F" w:rsidRPr="0001639E" w:rsidRDefault="005E1D3F" w:rsidP="0061161B">
            <w:pPr>
              <w:rPr>
                <w:rFonts w:ascii="Arial" w:hAnsi="Arial" w:cs="Arial"/>
                <w:sz w:val="18"/>
                <w:szCs w:val="18"/>
              </w:rPr>
            </w:pPr>
            <w:r w:rsidRPr="0001639E">
              <w:rPr>
                <w:rFonts w:ascii="Arial" w:hAnsi="Arial" w:cs="Arial"/>
                <w:sz w:val="18"/>
                <w:szCs w:val="18"/>
              </w:rPr>
              <w:t>9000</w:t>
            </w:r>
            <w:r w:rsidRPr="0001639E">
              <w:rPr>
                <w:rFonts w:ascii="Arial" w:hAnsi="Arial" w:cs="Arial"/>
                <w:sz w:val="18"/>
                <w:szCs w:val="18"/>
                <w:vertAlign w:val="superscript"/>
              </w:rPr>
              <w:t>5)</w:t>
            </w:r>
          </w:p>
        </w:tc>
        <w:tc>
          <w:tcPr>
            <w:tcW w:w="0" w:type="auto"/>
            <w:gridSpan w:val="4"/>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4158AF3C" w14:textId="77777777" w:rsidR="005E1D3F" w:rsidRPr="0001639E" w:rsidRDefault="005E1D3F" w:rsidP="0061161B">
            <w:pPr>
              <w:rPr>
                <w:rFonts w:ascii="Arial" w:hAnsi="Arial" w:cs="Arial"/>
                <w:sz w:val="18"/>
                <w:szCs w:val="18"/>
              </w:rPr>
            </w:pPr>
            <w:r w:rsidRPr="0001639E">
              <w:rPr>
                <w:rFonts w:ascii="Arial" w:hAnsi="Arial" w:cs="Arial"/>
                <w:sz w:val="18"/>
                <w:szCs w:val="18"/>
              </w:rPr>
              <w:t>N/A</w:t>
            </w:r>
          </w:p>
        </w:tc>
      </w:tr>
      <w:tr w:rsidR="005E1D3F" w:rsidRPr="0001639E" w14:paraId="6D03BFA0" w14:textId="77777777" w:rsidTr="0061161B">
        <w:trPr>
          <w:trHeight w:val="147"/>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993583A" w14:textId="77777777" w:rsidR="005E1D3F" w:rsidRPr="0001639E" w:rsidRDefault="005E1D3F" w:rsidP="0061161B">
            <w:pPr>
              <w:rPr>
                <w:rFonts w:ascii="Arial" w:hAnsi="Arial" w:cs="Arial"/>
                <w:sz w:val="18"/>
                <w:szCs w:val="18"/>
              </w:rPr>
            </w:pPr>
            <w:r w:rsidRPr="0001639E">
              <w:rPr>
                <w:rFonts w:ascii="Arial" w:hAnsi="Arial" w:cs="Arial"/>
                <w:sz w:val="18"/>
                <w:szCs w:val="18"/>
              </w:rPr>
              <w:t>14.3%</w:t>
            </w:r>
            <w:r w:rsidRPr="0001639E">
              <w:rPr>
                <w:rFonts w:ascii="Arial" w:hAnsi="Arial" w:cs="Arial"/>
                <w:sz w:val="18"/>
                <w:szCs w:val="18"/>
                <w:vertAlign w:val="superscript"/>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74AC5487" w14:textId="77777777" w:rsidR="005E1D3F" w:rsidRPr="0001639E" w:rsidRDefault="005E1D3F" w:rsidP="0061161B">
            <w:pPr>
              <w:rPr>
                <w:rFonts w:ascii="Arial" w:hAnsi="Arial" w:cs="Arial"/>
                <w:sz w:val="18"/>
                <w:szCs w:val="18"/>
              </w:rPr>
            </w:pPr>
            <w:r w:rsidRPr="0001639E">
              <w:rPr>
                <w:rFonts w:ascii="Arial" w:hAnsi="Arial" w:cs="Arial"/>
                <w:sz w:val="18"/>
                <w:szCs w:val="18"/>
              </w:rPr>
              <w:t>28.6%</w:t>
            </w:r>
            <w:r w:rsidRPr="0001639E">
              <w:rPr>
                <w:rFonts w:ascii="Arial" w:hAnsi="Arial" w:cs="Arial"/>
                <w:sz w:val="18"/>
                <w:szCs w:val="18"/>
                <w:vertAlign w:val="superscript"/>
              </w:rPr>
              <w:t>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233BD5E" w14:textId="77777777" w:rsidR="005E1D3F" w:rsidRPr="0001639E" w:rsidRDefault="005E1D3F" w:rsidP="0061161B">
            <w:pPr>
              <w:rPr>
                <w:rFonts w:ascii="Arial" w:hAnsi="Arial" w:cs="Arial"/>
                <w:sz w:val="18"/>
                <w:szCs w:val="18"/>
              </w:rPr>
            </w:pPr>
            <w:r w:rsidRPr="0001639E">
              <w:rPr>
                <w:rFonts w:ascii="Arial" w:hAnsi="Arial" w:cs="Arial"/>
                <w:sz w:val="18"/>
                <w:szCs w:val="18"/>
              </w:rPr>
              <w:t>42.9%</w:t>
            </w:r>
            <w:r w:rsidRPr="0001639E">
              <w:rPr>
                <w:rFonts w:ascii="Arial" w:hAnsi="Arial" w:cs="Arial"/>
                <w:sz w:val="18"/>
                <w:szCs w:val="18"/>
                <w:vertAlign w:val="superscript"/>
              </w:rPr>
              <w:t>6)</w:t>
            </w: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14:paraId="65F46CED" w14:textId="77777777" w:rsidR="005E1D3F" w:rsidRPr="0001639E" w:rsidRDefault="005E1D3F" w:rsidP="0061161B">
            <w:pPr>
              <w:rPr>
                <w:rFonts w:ascii="Arial" w:hAnsi="Arial" w:cs="Arial"/>
                <w:sz w:val="18"/>
                <w:szCs w:val="18"/>
              </w:rPr>
            </w:pPr>
          </w:p>
        </w:tc>
      </w:tr>
      <w:tr w:rsidR="005E1D3F" w:rsidRPr="0001639E" w14:paraId="63473326"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3DB3CCF" w14:textId="77777777" w:rsidR="005E1D3F" w:rsidRPr="0001639E" w:rsidRDefault="005E1D3F" w:rsidP="0061161B">
            <w:pPr>
              <w:rPr>
                <w:rFonts w:ascii="Arial" w:hAnsi="Arial" w:cs="Arial"/>
                <w:sz w:val="18"/>
                <w:szCs w:val="18"/>
              </w:rPr>
            </w:pPr>
            <w:r w:rsidRPr="0001639E">
              <w:rPr>
                <w:rFonts w:ascii="Arial" w:hAnsi="Arial" w:cs="Arial"/>
                <w:sz w:val="18"/>
                <w:szCs w:val="18"/>
              </w:rPr>
              <w:t>Total OH</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CB8A964" w14:textId="77777777" w:rsidR="005E1D3F" w:rsidRPr="0001639E" w:rsidRDefault="005E1D3F" w:rsidP="0061161B">
            <w:pPr>
              <w:rPr>
                <w:rFonts w:ascii="Arial" w:hAnsi="Arial" w:cs="Arial"/>
                <w:sz w:val="18"/>
                <w:szCs w:val="18"/>
              </w:rPr>
            </w:pPr>
            <w:r w:rsidRPr="0001639E">
              <w:rPr>
                <w:rFonts w:ascii="Arial" w:hAnsi="Arial" w:cs="Arial"/>
                <w:sz w:val="18"/>
                <w:szCs w:val="18"/>
              </w:rPr>
              <w:t>Total OH (if no sePDCCH)</w:t>
            </w:r>
          </w:p>
        </w:tc>
      </w:tr>
      <w:tr w:rsidR="005E1D3F" w:rsidRPr="0001639E" w14:paraId="50CF1D95"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3D822022" w14:textId="77777777" w:rsidR="005E1D3F" w:rsidRPr="0001639E" w:rsidRDefault="005E1D3F" w:rsidP="0061161B">
            <w:pPr>
              <w:rPr>
                <w:rFonts w:ascii="Arial" w:hAnsi="Arial" w:cs="Arial"/>
                <w:sz w:val="18"/>
                <w:szCs w:val="18"/>
              </w:rPr>
            </w:pPr>
            <w:r w:rsidRPr="0001639E">
              <w:rPr>
                <w:rFonts w:ascii="Arial" w:hAnsi="Arial" w:cs="Arial"/>
                <w:sz w:val="18"/>
                <w:szCs w:val="18"/>
              </w:rPr>
              <w:t>19.7%</w:t>
            </w:r>
            <w:r w:rsidRPr="0001639E">
              <w:rPr>
                <w:rFonts w:ascii="Arial" w:hAnsi="Arial" w:cs="Arial"/>
                <w:sz w:val="18"/>
                <w:szCs w:val="18"/>
                <w:vertAlign w:val="superscript"/>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44177E56" w14:textId="77777777" w:rsidR="005E1D3F" w:rsidRPr="0001639E" w:rsidRDefault="005E1D3F" w:rsidP="0061161B">
            <w:pPr>
              <w:rPr>
                <w:rFonts w:ascii="Arial" w:hAnsi="Arial" w:cs="Arial"/>
                <w:sz w:val="18"/>
                <w:szCs w:val="18"/>
              </w:rPr>
            </w:pPr>
            <w:r w:rsidRPr="0001639E">
              <w:rPr>
                <w:rFonts w:ascii="Arial" w:hAnsi="Arial" w:cs="Arial"/>
                <w:sz w:val="18"/>
                <w:szCs w:val="18"/>
              </w:rPr>
              <w:t>24.5%</w:t>
            </w:r>
            <w:r w:rsidRPr="0001639E">
              <w:rPr>
                <w:rFonts w:ascii="Arial" w:hAnsi="Arial" w:cs="Arial"/>
                <w:sz w:val="18"/>
                <w:szCs w:val="18"/>
                <w:vertAlign w:val="superscript"/>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45675BE" w14:textId="77777777" w:rsidR="005E1D3F" w:rsidRPr="0001639E" w:rsidRDefault="005E1D3F" w:rsidP="0061161B">
            <w:pPr>
              <w:rPr>
                <w:rFonts w:ascii="Arial" w:hAnsi="Arial" w:cs="Arial"/>
                <w:sz w:val="18"/>
                <w:szCs w:val="18"/>
              </w:rPr>
            </w:pPr>
            <w:r w:rsidRPr="0001639E">
              <w:rPr>
                <w:rFonts w:ascii="Arial" w:hAnsi="Arial" w:cs="Arial"/>
                <w:sz w:val="18"/>
                <w:szCs w:val="18"/>
              </w:rPr>
              <w:t>34.0%</w:t>
            </w:r>
            <w:r w:rsidRPr="0001639E">
              <w:rPr>
                <w:rFonts w:ascii="Arial" w:hAnsi="Arial" w:cs="Arial"/>
                <w:sz w:val="18"/>
                <w:szCs w:val="18"/>
                <w:vertAlign w:val="superscript"/>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3EFE553" w14:textId="77777777" w:rsidR="005E1D3F" w:rsidRPr="0001639E" w:rsidRDefault="005E1D3F" w:rsidP="0061161B">
            <w:pPr>
              <w:rPr>
                <w:rFonts w:ascii="Arial" w:hAnsi="Arial" w:cs="Arial"/>
                <w:sz w:val="18"/>
                <w:szCs w:val="18"/>
              </w:rPr>
            </w:pPr>
            <w:r w:rsidRPr="0001639E">
              <w:rPr>
                <w:rFonts w:ascii="Arial" w:hAnsi="Arial" w:cs="Arial"/>
                <w:sz w:val="18"/>
                <w:szCs w:val="18"/>
              </w:rPr>
              <w:t>34.0%</w:t>
            </w:r>
            <w:r w:rsidRPr="0001639E">
              <w:rPr>
                <w:rFonts w:ascii="Arial" w:hAnsi="Arial" w:cs="Arial"/>
                <w:sz w:val="18"/>
                <w:szCs w:val="18"/>
                <w:vertAlign w:val="superscript"/>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753D58D2" w14:textId="77777777" w:rsidR="005E1D3F" w:rsidRPr="0001639E" w:rsidRDefault="005E1D3F" w:rsidP="0061161B">
            <w:pPr>
              <w:rPr>
                <w:rFonts w:ascii="Arial" w:hAnsi="Arial" w:cs="Arial"/>
                <w:sz w:val="18"/>
                <w:szCs w:val="18"/>
              </w:rPr>
            </w:pPr>
            <w:r w:rsidRPr="0001639E">
              <w:rPr>
                <w:rFonts w:ascii="Arial" w:hAnsi="Arial" w:cs="Arial"/>
                <w:sz w:val="18"/>
                <w:szCs w:val="18"/>
              </w:rPr>
              <w:t>48.3%</w:t>
            </w:r>
            <w:r w:rsidRPr="0001639E">
              <w:rPr>
                <w:rFonts w:ascii="Arial" w:hAnsi="Arial" w:cs="Arial"/>
                <w:sz w:val="18"/>
                <w:szCs w:val="18"/>
                <w:vertAlign w:val="superscript"/>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4D856EEB" w14:textId="77777777" w:rsidR="005E1D3F" w:rsidRPr="0001639E" w:rsidRDefault="005E1D3F" w:rsidP="0061161B">
            <w:pPr>
              <w:rPr>
                <w:rFonts w:ascii="Arial" w:hAnsi="Arial" w:cs="Arial"/>
                <w:sz w:val="18"/>
                <w:szCs w:val="18"/>
              </w:rPr>
            </w:pPr>
            <w:r w:rsidRPr="0001639E">
              <w:rPr>
                <w:rFonts w:ascii="Arial" w:hAnsi="Arial" w:cs="Arial"/>
                <w:sz w:val="18"/>
                <w:szCs w:val="18"/>
              </w:rPr>
              <w:t>48.3%</w:t>
            </w:r>
            <w:r w:rsidRPr="0001639E">
              <w:rPr>
                <w:rFonts w:ascii="Arial" w:hAnsi="Arial" w:cs="Arial"/>
                <w:sz w:val="18"/>
                <w:szCs w:val="18"/>
                <w:vertAlign w:val="superscript"/>
              </w:rPr>
              <w:t>9)</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2FD0650" w14:textId="77777777" w:rsidR="005E1D3F" w:rsidRPr="0001639E" w:rsidRDefault="005E1D3F" w:rsidP="0061161B">
            <w:pPr>
              <w:rPr>
                <w:rFonts w:ascii="Arial" w:hAnsi="Arial" w:cs="Arial"/>
                <w:sz w:val="18"/>
                <w:szCs w:val="18"/>
              </w:rPr>
            </w:pPr>
            <w:r w:rsidRPr="0001639E">
              <w:rPr>
                <w:rFonts w:ascii="Arial" w:hAnsi="Arial" w:cs="Arial"/>
                <w:sz w:val="18"/>
                <w:szCs w:val="18"/>
              </w:rPr>
              <w:t>CRS 2Tx: (2000+132)/21000=10.2%</w:t>
            </w:r>
          </w:p>
          <w:p w14:paraId="0FE7F5D8" w14:textId="77777777" w:rsidR="005E1D3F" w:rsidRPr="0001639E" w:rsidRDefault="005E1D3F" w:rsidP="0061161B">
            <w:pPr>
              <w:rPr>
                <w:rFonts w:ascii="Arial" w:hAnsi="Arial" w:cs="Arial"/>
                <w:sz w:val="18"/>
                <w:szCs w:val="18"/>
              </w:rPr>
            </w:pPr>
            <w:r w:rsidRPr="0001639E">
              <w:rPr>
                <w:rFonts w:ascii="Arial" w:hAnsi="Arial" w:cs="Arial"/>
                <w:sz w:val="18"/>
                <w:szCs w:val="18"/>
              </w:rPr>
              <w:t>CRS 4Tx: (3000+120)/21000=14.9%</w:t>
            </w:r>
          </w:p>
        </w:tc>
      </w:tr>
      <w:tr w:rsidR="005E1D3F" w:rsidRPr="0001639E" w14:paraId="7AD0271E"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4AECD39" w14:textId="77777777" w:rsidR="005E1D3F" w:rsidRPr="0001639E" w:rsidRDefault="005E1D3F" w:rsidP="0061161B">
            <w:pPr>
              <w:rPr>
                <w:rFonts w:ascii="Arial" w:hAnsi="Arial" w:cs="Arial"/>
                <w:sz w:val="18"/>
                <w:szCs w:val="18"/>
              </w:rPr>
            </w:pPr>
            <w:r w:rsidRPr="0001639E">
              <w:rPr>
                <w:rFonts w:ascii="Arial" w:hAnsi="Arial" w:cs="Arial"/>
                <w:sz w:val="18"/>
                <w:szCs w:val="18"/>
              </w:rPr>
              <w:t xml:space="preserve">Adding </w:t>
            </w:r>
            <w:r>
              <w:rPr>
                <w:rFonts w:ascii="Arial" w:hAnsi="Arial" w:cs="Arial"/>
                <w:sz w:val="18"/>
                <w:szCs w:val="18"/>
              </w:rPr>
              <w:t xml:space="preserve">legacy </w:t>
            </w:r>
            <w:r w:rsidRPr="0001639E">
              <w:rPr>
                <w:rFonts w:ascii="Arial" w:hAnsi="Arial" w:cs="Arial"/>
                <w:sz w:val="18"/>
                <w:szCs w:val="18"/>
              </w:rPr>
              <w:t>DMRS OH on Top</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103D35B" w14:textId="77777777" w:rsidR="005E1D3F" w:rsidRPr="0001639E" w:rsidRDefault="005E1D3F" w:rsidP="0061161B">
            <w:pPr>
              <w:rPr>
                <w:rFonts w:ascii="Arial" w:hAnsi="Arial" w:cs="Arial"/>
                <w:sz w:val="18"/>
                <w:szCs w:val="18"/>
              </w:rPr>
            </w:pPr>
            <w:r w:rsidRPr="0001639E">
              <w:rPr>
                <w:rFonts w:ascii="Arial" w:hAnsi="Arial" w:cs="Arial"/>
                <w:sz w:val="18"/>
                <w:szCs w:val="18"/>
              </w:rPr>
              <w:t xml:space="preserve">Adding </w:t>
            </w:r>
            <w:r>
              <w:rPr>
                <w:rFonts w:ascii="Arial" w:hAnsi="Arial" w:cs="Arial"/>
                <w:sz w:val="18"/>
                <w:szCs w:val="18"/>
              </w:rPr>
              <w:t xml:space="preserve">legacy </w:t>
            </w:r>
            <w:r w:rsidRPr="0001639E">
              <w:rPr>
                <w:rFonts w:ascii="Arial" w:hAnsi="Arial" w:cs="Arial"/>
                <w:sz w:val="18"/>
                <w:szCs w:val="18"/>
              </w:rPr>
              <w:t>DMRS OH on Top</w:t>
            </w:r>
          </w:p>
        </w:tc>
      </w:tr>
      <w:tr w:rsidR="005E1D3F" w:rsidRPr="0001639E" w14:paraId="44AFF7AF"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E799AAB" w14:textId="3FFCB991" w:rsidR="005E1D3F" w:rsidRPr="0001639E" w:rsidRDefault="005E1D3F" w:rsidP="0061161B">
            <w:pPr>
              <w:rPr>
                <w:rFonts w:ascii="Arial" w:hAnsi="Arial" w:cs="Arial"/>
                <w:sz w:val="18"/>
                <w:szCs w:val="18"/>
              </w:rPr>
            </w:pPr>
            <w:r w:rsidRPr="0001639E">
              <w:rPr>
                <w:rFonts w:ascii="Arial" w:hAnsi="Arial" w:cs="Arial"/>
                <w:sz w:val="18"/>
                <w:szCs w:val="18"/>
              </w:rPr>
              <w:lastRenderedPageBreak/>
              <w:t>Rank 1-2: 12*50*5 = 3000 R</w:t>
            </w:r>
            <w:r w:rsidR="004A2B71" w:rsidRPr="0001639E">
              <w:rPr>
                <w:rFonts w:ascii="Arial" w:hAnsi="Arial" w:cs="Arial"/>
                <w:sz w:val="18"/>
                <w:szCs w:val="18"/>
              </w:rPr>
              <w:t>e</w:t>
            </w:r>
            <w:r w:rsidRPr="0001639E">
              <w:rPr>
                <w:rFonts w:ascii="Arial" w:hAnsi="Arial" w:cs="Arial"/>
                <w:sz w:val="18"/>
                <w:szCs w:val="18"/>
              </w:rPr>
              <w:t>s</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A2F53D5" w14:textId="77777777" w:rsidR="005E1D3F" w:rsidRPr="0001639E" w:rsidRDefault="005E1D3F" w:rsidP="0061161B">
            <w:pPr>
              <w:rPr>
                <w:rFonts w:ascii="Arial" w:hAnsi="Arial" w:cs="Arial"/>
                <w:sz w:val="18"/>
                <w:szCs w:val="18"/>
              </w:rPr>
            </w:pPr>
            <w:r w:rsidRPr="0001639E">
              <w:rPr>
                <w:rFonts w:ascii="Arial" w:hAnsi="Arial" w:cs="Arial"/>
                <w:sz w:val="18"/>
                <w:szCs w:val="18"/>
              </w:rPr>
              <w:t>Rank 1-2: 12*50*5 = 3000 REs</w:t>
            </w:r>
          </w:p>
        </w:tc>
      </w:tr>
      <w:tr w:rsidR="005E1D3F" w:rsidRPr="0001639E" w14:paraId="630B20C1"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2DBDBE3B" w14:textId="77777777" w:rsidR="005E1D3F" w:rsidRPr="0001639E" w:rsidRDefault="005E1D3F" w:rsidP="0061161B">
            <w:pPr>
              <w:rPr>
                <w:rFonts w:ascii="Arial" w:hAnsi="Arial" w:cs="Arial"/>
                <w:sz w:val="18"/>
                <w:szCs w:val="18"/>
              </w:rPr>
            </w:pPr>
            <w:r w:rsidRPr="0001639E">
              <w:rPr>
                <w:rFonts w:ascii="Arial" w:hAnsi="Arial" w:cs="Arial"/>
                <w:sz w:val="18"/>
                <w:szCs w:val="18"/>
              </w:rPr>
              <w:t>34.0%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6337A61D" w14:textId="77777777" w:rsidR="005E1D3F" w:rsidRPr="0001639E" w:rsidRDefault="005E1D3F" w:rsidP="0061161B">
            <w:pPr>
              <w:rPr>
                <w:rFonts w:ascii="Arial" w:hAnsi="Arial" w:cs="Arial"/>
                <w:sz w:val="18"/>
                <w:szCs w:val="18"/>
              </w:rPr>
            </w:pPr>
            <w:r w:rsidRPr="0001639E">
              <w:rPr>
                <w:rFonts w:ascii="Arial" w:hAnsi="Arial" w:cs="Arial"/>
                <w:sz w:val="18"/>
                <w:szCs w:val="18"/>
              </w:rPr>
              <w:t>38.8%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68EC87B7" w14:textId="77777777" w:rsidR="005E1D3F" w:rsidRPr="0001639E" w:rsidRDefault="005E1D3F" w:rsidP="0061161B">
            <w:pPr>
              <w:rPr>
                <w:rFonts w:ascii="Arial" w:hAnsi="Arial" w:cs="Arial"/>
                <w:sz w:val="18"/>
                <w:szCs w:val="18"/>
              </w:rPr>
            </w:pPr>
            <w:r w:rsidRPr="0001639E">
              <w:rPr>
                <w:rFonts w:ascii="Arial" w:hAnsi="Arial" w:cs="Arial"/>
                <w:sz w:val="18"/>
                <w:szCs w:val="18"/>
              </w:rPr>
              <w:t>48.3%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51F67DF" w14:textId="77777777" w:rsidR="005E1D3F" w:rsidRPr="0001639E" w:rsidRDefault="005E1D3F" w:rsidP="0061161B">
            <w:pPr>
              <w:rPr>
                <w:rFonts w:ascii="Arial" w:hAnsi="Arial" w:cs="Arial"/>
                <w:sz w:val="18"/>
                <w:szCs w:val="18"/>
              </w:rPr>
            </w:pPr>
            <w:r w:rsidRPr="0001639E">
              <w:rPr>
                <w:rFonts w:ascii="Arial" w:hAnsi="Arial" w:cs="Arial"/>
                <w:sz w:val="18"/>
                <w:szCs w:val="18"/>
              </w:rPr>
              <w:t>48.3%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30E0C189" w14:textId="77777777" w:rsidR="005E1D3F" w:rsidRPr="0001639E" w:rsidRDefault="005E1D3F" w:rsidP="0061161B">
            <w:pPr>
              <w:rPr>
                <w:rFonts w:ascii="Arial" w:hAnsi="Arial" w:cs="Arial"/>
                <w:sz w:val="18"/>
                <w:szCs w:val="18"/>
              </w:rPr>
            </w:pPr>
            <w:r w:rsidRPr="0001639E">
              <w:rPr>
                <w:rFonts w:ascii="Arial" w:hAnsi="Arial" w:cs="Arial"/>
                <w:sz w:val="18"/>
                <w:szCs w:val="18"/>
              </w:rPr>
              <w:t>62.6%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396D7159" w14:textId="77777777" w:rsidR="005E1D3F" w:rsidRPr="0001639E" w:rsidRDefault="005E1D3F" w:rsidP="0061161B">
            <w:pPr>
              <w:rPr>
                <w:rFonts w:ascii="Arial" w:hAnsi="Arial" w:cs="Arial"/>
                <w:sz w:val="18"/>
                <w:szCs w:val="18"/>
              </w:rPr>
            </w:pPr>
            <w:r w:rsidRPr="0001639E">
              <w:rPr>
                <w:rFonts w:ascii="Arial" w:hAnsi="Arial" w:cs="Arial"/>
                <w:sz w:val="18"/>
                <w:szCs w:val="18"/>
              </w:rPr>
              <w:t>62.6%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6A22F3C" w14:textId="77777777" w:rsidR="005E1D3F" w:rsidRPr="0001639E" w:rsidRDefault="005E1D3F" w:rsidP="0061161B">
            <w:pPr>
              <w:rPr>
                <w:rFonts w:ascii="Arial" w:hAnsi="Arial" w:cs="Arial"/>
                <w:sz w:val="18"/>
                <w:szCs w:val="18"/>
              </w:rPr>
            </w:pPr>
            <w:r w:rsidRPr="0001639E">
              <w:rPr>
                <w:rFonts w:ascii="Arial" w:hAnsi="Arial" w:cs="Arial"/>
                <w:sz w:val="18"/>
                <w:szCs w:val="18"/>
              </w:rPr>
              <w:t>CRS 2Tx: (2000+132+3000)/21000=24.4%</w:t>
            </w:r>
          </w:p>
          <w:p w14:paraId="06FAEAB7" w14:textId="77777777" w:rsidR="005E1D3F" w:rsidRPr="0001639E" w:rsidRDefault="005E1D3F" w:rsidP="0061161B">
            <w:pPr>
              <w:rPr>
                <w:rFonts w:ascii="Arial" w:hAnsi="Arial" w:cs="Arial"/>
                <w:sz w:val="18"/>
                <w:szCs w:val="18"/>
              </w:rPr>
            </w:pPr>
            <w:r w:rsidRPr="0001639E">
              <w:rPr>
                <w:rFonts w:ascii="Arial" w:hAnsi="Arial" w:cs="Arial"/>
                <w:sz w:val="18"/>
                <w:szCs w:val="18"/>
              </w:rPr>
              <w:t>CRS 4Tx: (3000+120+3000)/21000=29.1%</w:t>
            </w:r>
          </w:p>
        </w:tc>
      </w:tr>
      <w:tr w:rsidR="005E1D3F" w:rsidRPr="0001639E" w14:paraId="3C164A24" w14:textId="77777777" w:rsidTr="0061161B">
        <w:trPr>
          <w:trHeight w:val="147"/>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CF487BF" w14:textId="6E6EC3DE" w:rsidR="005E1D3F" w:rsidRPr="0001639E" w:rsidRDefault="005E1D3F" w:rsidP="0061161B">
            <w:pPr>
              <w:rPr>
                <w:rFonts w:ascii="Arial" w:hAnsi="Arial" w:cs="Arial"/>
                <w:sz w:val="18"/>
                <w:szCs w:val="18"/>
              </w:rPr>
            </w:pPr>
            <w:r w:rsidRPr="0001639E">
              <w:rPr>
                <w:rFonts w:ascii="Arial" w:hAnsi="Arial" w:cs="Arial"/>
                <w:sz w:val="18"/>
                <w:szCs w:val="18"/>
              </w:rPr>
              <w:t>Rank &gt; 2: 24*50*5 = 6000 R</w:t>
            </w:r>
            <w:r w:rsidR="004A2B71" w:rsidRPr="0001639E">
              <w:rPr>
                <w:rFonts w:ascii="Arial" w:hAnsi="Arial" w:cs="Arial"/>
                <w:sz w:val="18"/>
                <w:szCs w:val="18"/>
              </w:rPr>
              <w:t>e</w:t>
            </w:r>
            <w:r w:rsidRPr="0001639E">
              <w:rPr>
                <w:rFonts w:ascii="Arial" w:hAnsi="Arial" w:cs="Arial"/>
                <w:sz w:val="18"/>
                <w:szCs w:val="18"/>
              </w:rPr>
              <w:t>s</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C0878FD" w14:textId="77777777" w:rsidR="005E1D3F" w:rsidRPr="0001639E" w:rsidRDefault="005E1D3F" w:rsidP="0061161B">
            <w:pPr>
              <w:rPr>
                <w:rFonts w:ascii="Arial" w:hAnsi="Arial" w:cs="Arial"/>
                <w:sz w:val="18"/>
                <w:szCs w:val="18"/>
              </w:rPr>
            </w:pPr>
            <w:r w:rsidRPr="0001639E">
              <w:rPr>
                <w:rFonts w:ascii="Arial" w:hAnsi="Arial" w:cs="Arial"/>
                <w:sz w:val="18"/>
                <w:szCs w:val="18"/>
              </w:rPr>
              <w:t>Rank &gt; 2: 24*50*5 = 6000 REs</w:t>
            </w:r>
          </w:p>
        </w:tc>
      </w:tr>
      <w:tr w:rsidR="005E1D3F" w:rsidRPr="0001639E" w14:paraId="2A64B09D" w14:textId="77777777" w:rsidTr="0061161B">
        <w:trPr>
          <w:trHeight w:val="55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3E2724D0" w14:textId="77777777" w:rsidR="005E1D3F" w:rsidRPr="0001639E" w:rsidRDefault="005E1D3F" w:rsidP="0061161B">
            <w:pPr>
              <w:rPr>
                <w:rFonts w:ascii="Arial" w:hAnsi="Arial" w:cs="Arial"/>
                <w:sz w:val="18"/>
                <w:szCs w:val="18"/>
              </w:rPr>
            </w:pPr>
            <w:r w:rsidRPr="0001639E">
              <w:rPr>
                <w:rFonts w:ascii="Arial" w:hAnsi="Arial" w:cs="Arial"/>
                <w:sz w:val="18"/>
                <w:szCs w:val="18"/>
              </w:rPr>
              <w:t>48.3%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7EBC2251" w14:textId="77777777" w:rsidR="005E1D3F" w:rsidRPr="0001639E" w:rsidRDefault="005E1D3F" w:rsidP="0061161B">
            <w:pPr>
              <w:rPr>
                <w:rFonts w:ascii="Arial" w:hAnsi="Arial" w:cs="Arial"/>
                <w:sz w:val="18"/>
                <w:szCs w:val="18"/>
              </w:rPr>
            </w:pPr>
            <w:r w:rsidRPr="0001639E">
              <w:rPr>
                <w:rFonts w:ascii="Arial" w:hAnsi="Arial" w:cs="Arial"/>
                <w:sz w:val="18"/>
                <w:szCs w:val="18"/>
              </w:rPr>
              <w:t>53.1%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27D66B4" w14:textId="77777777" w:rsidR="005E1D3F" w:rsidRPr="0001639E" w:rsidRDefault="005E1D3F" w:rsidP="0061161B">
            <w:pPr>
              <w:rPr>
                <w:rFonts w:ascii="Arial" w:hAnsi="Arial" w:cs="Arial"/>
                <w:sz w:val="18"/>
                <w:szCs w:val="18"/>
              </w:rPr>
            </w:pPr>
            <w:r w:rsidRPr="0001639E">
              <w:rPr>
                <w:rFonts w:ascii="Arial" w:hAnsi="Arial" w:cs="Arial"/>
                <w:sz w:val="18"/>
                <w:szCs w:val="18"/>
              </w:rPr>
              <w:t>62.6%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6FD9C2CE" w14:textId="77777777" w:rsidR="005E1D3F" w:rsidRPr="0001639E" w:rsidRDefault="005E1D3F" w:rsidP="0061161B">
            <w:pPr>
              <w:rPr>
                <w:rFonts w:ascii="Arial" w:hAnsi="Arial" w:cs="Arial"/>
                <w:sz w:val="18"/>
                <w:szCs w:val="18"/>
              </w:rPr>
            </w:pPr>
            <w:r w:rsidRPr="0001639E">
              <w:rPr>
                <w:rFonts w:ascii="Arial" w:hAnsi="Arial" w:cs="Arial"/>
                <w:sz w:val="18"/>
                <w:szCs w:val="18"/>
              </w:rPr>
              <w:t>62.6%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10135A9D" w14:textId="77777777" w:rsidR="005E1D3F" w:rsidRPr="0001639E" w:rsidRDefault="005E1D3F" w:rsidP="0061161B">
            <w:pPr>
              <w:rPr>
                <w:rFonts w:ascii="Arial" w:hAnsi="Arial" w:cs="Arial"/>
                <w:sz w:val="18"/>
                <w:szCs w:val="18"/>
              </w:rPr>
            </w:pPr>
            <w:r w:rsidRPr="0001639E">
              <w:rPr>
                <w:rFonts w:ascii="Arial" w:hAnsi="Arial" w:cs="Arial"/>
                <w:sz w:val="18"/>
                <w:szCs w:val="18"/>
              </w:rPr>
              <w:t>76.9%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1880397" w14:textId="77777777" w:rsidR="005E1D3F" w:rsidRPr="0001639E" w:rsidRDefault="005E1D3F" w:rsidP="0061161B">
            <w:pPr>
              <w:rPr>
                <w:rFonts w:ascii="Arial" w:hAnsi="Arial" w:cs="Arial"/>
                <w:sz w:val="18"/>
                <w:szCs w:val="18"/>
              </w:rPr>
            </w:pPr>
            <w:r w:rsidRPr="0001639E">
              <w:rPr>
                <w:rFonts w:ascii="Arial" w:hAnsi="Arial" w:cs="Arial"/>
                <w:sz w:val="18"/>
                <w:szCs w:val="18"/>
              </w:rPr>
              <w:t>76.9%</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9FE876D" w14:textId="77777777" w:rsidR="005E1D3F" w:rsidRPr="0001639E" w:rsidRDefault="005E1D3F" w:rsidP="0061161B">
            <w:pPr>
              <w:rPr>
                <w:rFonts w:ascii="Arial" w:hAnsi="Arial" w:cs="Arial"/>
                <w:sz w:val="18"/>
                <w:szCs w:val="18"/>
              </w:rPr>
            </w:pPr>
            <w:r w:rsidRPr="0001639E">
              <w:rPr>
                <w:rFonts w:ascii="Arial" w:hAnsi="Arial" w:cs="Arial"/>
                <w:sz w:val="18"/>
                <w:szCs w:val="18"/>
              </w:rPr>
              <w:t>CRS 2Tx: (2000+132+6000)/21000=38.7%</w:t>
            </w:r>
          </w:p>
          <w:p w14:paraId="649E5D0D" w14:textId="77777777" w:rsidR="005E1D3F" w:rsidRPr="0001639E" w:rsidRDefault="005E1D3F" w:rsidP="0061161B">
            <w:pPr>
              <w:rPr>
                <w:rFonts w:ascii="Arial" w:hAnsi="Arial" w:cs="Arial"/>
                <w:sz w:val="18"/>
                <w:szCs w:val="18"/>
              </w:rPr>
            </w:pPr>
            <w:r w:rsidRPr="0001639E">
              <w:rPr>
                <w:rFonts w:ascii="Arial" w:hAnsi="Arial" w:cs="Arial"/>
                <w:sz w:val="18"/>
                <w:szCs w:val="18"/>
              </w:rPr>
              <w:t>CRS 4Tx: (3000+120+6000)/21000=43.4%</w:t>
            </w:r>
          </w:p>
        </w:tc>
      </w:tr>
      <w:tr w:rsidR="005E1D3F" w:rsidRPr="0001639E" w14:paraId="2465E676" w14:textId="77777777" w:rsidTr="0061161B">
        <w:trPr>
          <w:trHeight w:val="278"/>
          <w:jc w:val="center"/>
        </w:trPr>
        <w:tc>
          <w:tcPr>
            <w:tcW w:w="0" w:type="auto"/>
            <w:gridSpan w:val="6"/>
            <w:vMerge w:val="restart"/>
            <w:tcBorders>
              <w:top w:val="single" w:sz="8" w:space="0" w:color="000000"/>
              <w:left w:val="single" w:sz="8" w:space="0" w:color="000000"/>
              <w:right w:val="single" w:sz="8" w:space="0" w:color="000000"/>
            </w:tcBorders>
            <w:shd w:val="clear" w:color="auto" w:fill="auto"/>
            <w:tcMar>
              <w:top w:w="15" w:type="dxa"/>
              <w:left w:w="46" w:type="dxa"/>
              <w:bottom w:w="0" w:type="dxa"/>
              <w:right w:w="46" w:type="dxa"/>
            </w:tcMar>
            <w:vAlign w:val="center"/>
            <w:hideMark/>
          </w:tcPr>
          <w:p w14:paraId="73D8384B" w14:textId="77777777" w:rsidR="005E1D3F" w:rsidRPr="00321F8D" w:rsidRDefault="005E1D3F" w:rsidP="0061161B">
            <w:pPr>
              <w:pStyle w:val="NormalWeb"/>
              <w:spacing w:before="0" w:beforeAutospacing="0" w:after="0" w:afterAutospacing="0"/>
              <w:ind w:left="360" w:hanging="360"/>
              <w:textAlignment w:val="baseline"/>
              <w:rPr>
                <w:sz w:val="14"/>
                <w:szCs w:val="18"/>
              </w:rPr>
            </w:pPr>
            <w:r w:rsidRPr="00321F8D">
              <w:rPr>
                <w:rFonts w:ascii="Arial" w:eastAsia="ヒラギノ角ゴ Pro W3" w:hAnsi="Arial" w:cs="ヒラギノ角ゴ Pro W3"/>
                <w:color w:val="000000" w:themeColor="text1"/>
                <w:kern w:val="24"/>
                <w:sz w:val="14"/>
                <w:szCs w:val="18"/>
              </w:rPr>
              <w:t>Note:</w:t>
            </w:r>
          </w:p>
          <w:p w14:paraId="48F49D77" w14:textId="77777777" w:rsidR="005E1D3F" w:rsidRPr="00321F8D" w:rsidRDefault="005E1D3F" w:rsidP="0061161B">
            <w:pPr>
              <w:pStyle w:val="NormalWeb"/>
              <w:spacing w:before="0" w:beforeAutospacing="0" w:after="0" w:afterAutospacing="0"/>
              <w:ind w:left="360" w:hanging="360"/>
              <w:textAlignment w:val="baseline"/>
              <w:rPr>
                <w:sz w:val="14"/>
                <w:szCs w:val="18"/>
              </w:rPr>
            </w:pPr>
            <w:r w:rsidRPr="00321F8D">
              <w:rPr>
                <w:rFonts w:ascii="Arial" w:eastAsia="ヒラギノ角ゴ Pro W3" w:hAnsi="Arial" w:cs="ヒラギノ角ゴ Pro W3"/>
                <w:color w:val="000000" w:themeColor="text1"/>
                <w:kern w:val="24"/>
                <w:sz w:val="14"/>
                <w:szCs w:val="18"/>
              </w:rPr>
              <w:t>1) 4*50*5=1000 REs</w:t>
            </w:r>
          </w:p>
          <w:p w14:paraId="6B49C0C2"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2) 8*50*5=2000 REs</w:t>
            </w:r>
          </w:p>
          <w:p w14:paraId="0774CD37"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3) (1000/21000)*100%= 4.8%</w:t>
            </w:r>
          </w:p>
          <w:p w14:paraId="26F1587A"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4) (2000/21000)*100%= 9.5%</w:t>
            </w:r>
          </w:p>
          <w:p w14:paraId="13DBFB38"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5) 1or2or3*12*50*5=3000or6000or9000 REs</w:t>
            </w:r>
          </w:p>
          <w:p w14:paraId="79413DFA"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6) (3000or6000or9000/21000)*100%=14.3%or28.6%or42.9%</w:t>
            </w:r>
          </w:p>
          <w:p w14:paraId="56F38738"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7) (1000or2000+3000+144)/21000=19.7%or24.5%</w:t>
            </w:r>
          </w:p>
          <w:p w14:paraId="579762A8"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8) (1000+6000+144)/21000=34.0%</w:t>
            </w:r>
          </w:p>
          <w:p w14:paraId="65B0B5C6" w14:textId="77777777" w:rsidR="005E1D3F" w:rsidRPr="00321F8D" w:rsidRDefault="005E1D3F" w:rsidP="0061161B">
            <w:pPr>
              <w:pStyle w:val="NormalWeb"/>
              <w:spacing w:before="0" w:beforeAutospacing="0" w:after="0" w:afterAutospacing="0"/>
              <w:textAlignment w:val="baseline"/>
              <w:rPr>
                <w:sz w:val="14"/>
                <w:szCs w:val="18"/>
              </w:rPr>
            </w:pPr>
            <w:r w:rsidRPr="00321F8D">
              <w:rPr>
                <w:rFonts w:ascii="Arial" w:eastAsia="ヒラギノ角ゴ Pro W3" w:hAnsi="Arial" w:cs="ヒラギノ角ゴ Pro W3"/>
                <w:color w:val="000000" w:themeColor="text1"/>
                <w:kern w:val="24"/>
                <w:sz w:val="14"/>
                <w:szCs w:val="18"/>
              </w:rPr>
              <w:t>9) (1000+9000+144)/21000=48.3%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73A589A" w14:textId="77777777" w:rsidR="005E1D3F" w:rsidRPr="0001639E" w:rsidRDefault="005E1D3F" w:rsidP="0061161B">
            <w:pPr>
              <w:rPr>
                <w:rFonts w:ascii="Arial" w:hAnsi="Arial" w:cs="Arial"/>
                <w:sz w:val="18"/>
                <w:szCs w:val="18"/>
              </w:rPr>
            </w:pPr>
            <w:r w:rsidRPr="0001639E">
              <w:rPr>
                <w:rFonts w:ascii="Arial" w:hAnsi="Arial" w:cs="Arial"/>
                <w:sz w:val="18"/>
                <w:szCs w:val="18"/>
              </w:rPr>
              <w:t>Assume 8 PRB frequency-pair OH for sePDCCH</w:t>
            </w:r>
          </w:p>
        </w:tc>
      </w:tr>
      <w:tr w:rsidR="005E1D3F" w:rsidRPr="0001639E" w14:paraId="084618DD" w14:textId="77777777" w:rsidTr="0061161B">
        <w:trPr>
          <w:trHeight w:val="147"/>
          <w:jc w:val="center"/>
        </w:trPr>
        <w:tc>
          <w:tcPr>
            <w:tcW w:w="0" w:type="auto"/>
            <w:gridSpan w:val="6"/>
            <w:vMerge/>
            <w:tcBorders>
              <w:left w:val="single" w:sz="8" w:space="0" w:color="000000"/>
              <w:right w:val="single" w:sz="8" w:space="0" w:color="000000"/>
            </w:tcBorders>
            <w:shd w:val="clear" w:color="auto" w:fill="auto"/>
            <w:tcMar>
              <w:top w:w="15" w:type="dxa"/>
              <w:left w:w="46" w:type="dxa"/>
              <w:bottom w:w="0" w:type="dxa"/>
              <w:right w:w="46" w:type="dxa"/>
            </w:tcMar>
            <w:vAlign w:val="center"/>
            <w:hideMark/>
          </w:tcPr>
          <w:p w14:paraId="74470086" w14:textId="77777777" w:rsidR="005E1D3F" w:rsidRPr="0001639E" w:rsidRDefault="005E1D3F" w:rsidP="0061161B">
            <w:pPr>
              <w:rPr>
                <w:rFonts w:ascii="Arial" w:hAnsi="Arial" w:cs="Arial"/>
                <w:sz w:val="18"/>
                <w:szCs w:val="18"/>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2EC15B4" w14:textId="77777777" w:rsidR="005E1D3F" w:rsidRPr="0001639E" w:rsidRDefault="005E1D3F" w:rsidP="0061161B">
            <w:pPr>
              <w:rPr>
                <w:rFonts w:ascii="Arial" w:hAnsi="Arial" w:cs="Arial"/>
                <w:sz w:val="18"/>
                <w:szCs w:val="18"/>
              </w:rPr>
            </w:pPr>
            <w:r w:rsidRPr="0001639E">
              <w:rPr>
                <w:rFonts w:ascii="Arial" w:hAnsi="Arial" w:cs="Arial"/>
                <w:sz w:val="18"/>
                <w:szCs w:val="18"/>
              </w:rPr>
              <w:t>CRS 2Tx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6099281" w14:textId="77777777" w:rsidR="005E1D3F" w:rsidRPr="0001639E" w:rsidRDefault="005E1D3F" w:rsidP="0061161B">
            <w:pPr>
              <w:rPr>
                <w:rFonts w:ascii="Arial" w:hAnsi="Arial" w:cs="Arial"/>
                <w:sz w:val="18"/>
                <w:szCs w:val="18"/>
              </w:rPr>
            </w:pPr>
            <w:r w:rsidRPr="0001639E">
              <w:rPr>
                <w:rFonts w:ascii="Arial" w:hAnsi="Arial" w:cs="Arial"/>
                <w:sz w:val="18"/>
                <w:szCs w:val="18"/>
              </w:rPr>
              <w:t>CRS 4Tx</w:t>
            </w:r>
          </w:p>
        </w:tc>
      </w:tr>
      <w:tr w:rsidR="005E1D3F" w:rsidRPr="0001639E" w14:paraId="71F379E6" w14:textId="77777777" w:rsidTr="0061161B">
        <w:trPr>
          <w:trHeight w:val="147"/>
          <w:jc w:val="center"/>
        </w:trPr>
        <w:tc>
          <w:tcPr>
            <w:tcW w:w="0" w:type="auto"/>
            <w:gridSpan w:val="6"/>
            <w:vMerge/>
            <w:tcBorders>
              <w:left w:val="single" w:sz="8" w:space="0" w:color="000000"/>
              <w:right w:val="single" w:sz="8" w:space="0" w:color="000000"/>
            </w:tcBorders>
            <w:shd w:val="clear" w:color="auto" w:fill="auto"/>
            <w:tcMar>
              <w:top w:w="15" w:type="dxa"/>
              <w:left w:w="46" w:type="dxa"/>
              <w:bottom w:w="0" w:type="dxa"/>
              <w:right w:w="46" w:type="dxa"/>
            </w:tcMar>
            <w:vAlign w:val="center"/>
            <w:hideMark/>
          </w:tcPr>
          <w:p w14:paraId="04347A08" w14:textId="77777777" w:rsidR="005E1D3F" w:rsidRPr="0001639E" w:rsidRDefault="005E1D3F" w:rsidP="0061161B">
            <w:pPr>
              <w:rPr>
                <w:rFonts w:ascii="Arial" w:hAnsi="Arial" w:cs="Arial"/>
                <w:sz w:val="18"/>
                <w:szCs w:val="18"/>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C3A2AAB" w14:textId="77777777" w:rsidR="005E1D3F" w:rsidRPr="0001639E" w:rsidRDefault="005E1D3F" w:rsidP="0061161B">
            <w:pPr>
              <w:rPr>
                <w:rFonts w:ascii="Arial" w:hAnsi="Arial" w:cs="Arial"/>
                <w:sz w:val="18"/>
                <w:szCs w:val="18"/>
              </w:rPr>
            </w:pPr>
            <w:r w:rsidRPr="0001639E">
              <w:rPr>
                <w:rFonts w:ascii="Arial" w:hAnsi="Arial" w:cs="Arial"/>
                <w:sz w:val="18"/>
                <w:szCs w:val="18"/>
              </w:rPr>
              <w:t>25.9%</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E83D0F2" w14:textId="77777777" w:rsidR="005E1D3F" w:rsidRPr="0001639E" w:rsidRDefault="005E1D3F" w:rsidP="0061161B">
            <w:pPr>
              <w:rPr>
                <w:rFonts w:ascii="Arial" w:hAnsi="Arial" w:cs="Arial"/>
                <w:sz w:val="18"/>
                <w:szCs w:val="18"/>
              </w:rPr>
            </w:pPr>
            <w:r w:rsidRPr="0001639E">
              <w:rPr>
                <w:rFonts w:ascii="Arial" w:hAnsi="Arial" w:cs="Arial"/>
                <w:sz w:val="18"/>
                <w:szCs w:val="18"/>
              </w:rPr>
              <w:t>30.6%</w:t>
            </w:r>
          </w:p>
        </w:tc>
      </w:tr>
      <w:tr w:rsidR="005E1D3F" w:rsidRPr="0001639E" w14:paraId="343B13F3" w14:textId="77777777" w:rsidTr="0061161B">
        <w:trPr>
          <w:trHeight w:val="278"/>
          <w:jc w:val="center"/>
        </w:trPr>
        <w:tc>
          <w:tcPr>
            <w:tcW w:w="0" w:type="auto"/>
            <w:gridSpan w:val="6"/>
            <w:vMerge/>
            <w:tcBorders>
              <w:left w:val="single" w:sz="8" w:space="0" w:color="000000"/>
              <w:right w:val="single" w:sz="8" w:space="0" w:color="000000"/>
            </w:tcBorders>
            <w:shd w:val="clear" w:color="auto" w:fill="auto"/>
            <w:tcMar>
              <w:top w:w="15" w:type="dxa"/>
              <w:left w:w="46" w:type="dxa"/>
              <w:bottom w:w="0" w:type="dxa"/>
              <w:right w:w="46" w:type="dxa"/>
            </w:tcMar>
            <w:vAlign w:val="center"/>
            <w:hideMark/>
          </w:tcPr>
          <w:p w14:paraId="24987048" w14:textId="77777777" w:rsidR="005E1D3F" w:rsidRPr="0001639E" w:rsidRDefault="005E1D3F" w:rsidP="0061161B">
            <w:pPr>
              <w:rPr>
                <w:rFonts w:ascii="Arial" w:hAnsi="Arial" w:cs="Arial"/>
                <w:sz w:val="18"/>
                <w:szCs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07183A39" w14:textId="77777777" w:rsidR="005E1D3F" w:rsidRPr="0001639E" w:rsidRDefault="005E1D3F" w:rsidP="0061161B">
            <w:pPr>
              <w:rPr>
                <w:rFonts w:ascii="Arial" w:hAnsi="Arial" w:cs="Arial"/>
                <w:sz w:val="18"/>
                <w:szCs w:val="18"/>
              </w:rPr>
            </w:pPr>
            <w:r w:rsidRPr="0001639E">
              <w:rPr>
                <w:rFonts w:ascii="Arial" w:hAnsi="Arial" w:cs="Arial"/>
                <w:sz w:val="18"/>
                <w:szCs w:val="18"/>
              </w:rPr>
              <w:t>Rank 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77E5BCC" w14:textId="77777777" w:rsidR="005E1D3F" w:rsidRPr="0001639E" w:rsidRDefault="005E1D3F" w:rsidP="0061161B">
            <w:pPr>
              <w:rPr>
                <w:rFonts w:ascii="Arial" w:hAnsi="Arial" w:cs="Arial"/>
                <w:sz w:val="18"/>
                <w:szCs w:val="18"/>
              </w:rPr>
            </w:pPr>
            <w:r w:rsidRPr="0001639E">
              <w:rPr>
                <w:rFonts w:ascii="Arial" w:hAnsi="Arial" w:cs="Arial"/>
                <w:sz w:val="18"/>
                <w:szCs w:val="18"/>
              </w:rPr>
              <w:t>Rank&gt;2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559478B3" w14:textId="77777777" w:rsidR="005E1D3F" w:rsidRPr="0001639E" w:rsidRDefault="005E1D3F" w:rsidP="0061161B">
            <w:pPr>
              <w:rPr>
                <w:rFonts w:ascii="Arial" w:hAnsi="Arial" w:cs="Arial"/>
                <w:sz w:val="18"/>
                <w:szCs w:val="18"/>
              </w:rPr>
            </w:pPr>
            <w:r w:rsidRPr="0001639E">
              <w:rPr>
                <w:rFonts w:ascii="Arial" w:hAnsi="Arial" w:cs="Arial"/>
                <w:sz w:val="18"/>
                <w:szCs w:val="18"/>
              </w:rPr>
              <w:t>Rank 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3BE751D4" w14:textId="77777777" w:rsidR="005E1D3F" w:rsidRPr="0001639E" w:rsidRDefault="005E1D3F" w:rsidP="0061161B">
            <w:pPr>
              <w:rPr>
                <w:rFonts w:ascii="Arial" w:hAnsi="Arial" w:cs="Arial"/>
                <w:sz w:val="18"/>
                <w:szCs w:val="18"/>
              </w:rPr>
            </w:pPr>
            <w:r w:rsidRPr="0001639E">
              <w:rPr>
                <w:rFonts w:ascii="Arial" w:hAnsi="Arial" w:cs="Arial"/>
                <w:sz w:val="18"/>
                <w:szCs w:val="18"/>
              </w:rPr>
              <w:t>Rank&gt;2</w:t>
            </w:r>
          </w:p>
        </w:tc>
      </w:tr>
      <w:tr w:rsidR="005E1D3F" w:rsidRPr="0001639E" w14:paraId="58C13150" w14:textId="77777777" w:rsidTr="0061161B">
        <w:trPr>
          <w:trHeight w:val="147"/>
          <w:jc w:val="center"/>
        </w:trPr>
        <w:tc>
          <w:tcPr>
            <w:tcW w:w="0" w:type="auto"/>
            <w:gridSpan w:val="6"/>
            <w:vMerge/>
            <w:tcBorders>
              <w:left w:val="single" w:sz="8" w:space="0" w:color="000000"/>
              <w:bottom w:val="single" w:sz="8" w:space="0" w:color="000000"/>
              <w:right w:val="single" w:sz="8" w:space="0" w:color="000000"/>
            </w:tcBorders>
            <w:shd w:val="clear" w:color="auto" w:fill="auto"/>
            <w:tcMar>
              <w:top w:w="15" w:type="dxa"/>
              <w:left w:w="46" w:type="dxa"/>
              <w:bottom w:w="0" w:type="dxa"/>
              <w:right w:w="46" w:type="dxa"/>
            </w:tcMar>
            <w:vAlign w:val="center"/>
            <w:hideMark/>
          </w:tcPr>
          <w:p w14:paraId="59791443" w14:textId="77777777" w:rsidR="005E1D3F" w:rsidRPr="0001639E" w:rsidRDefault="005E1D3F" w:rsidP="0061161B">
            <w:pPr>
              <w:rPr>
                <w:rFonts w:ascii="Arial" w:hAnsi="Arial" w:cs="Arial"/>
                <w:sz w:val="18"/>
                <w:szCs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150B3705" w14:textId="77777777" w:rsidR="005E1D3F" w:rsidRPr="0001639E" w:rsidRDefault="005E1D3F" w:rsidP="0061161B">
            <w:pPr>
              <w:rPr>
                <w:rFonts w:ascii="Arial" w:hAnsi="Arial" w:cs="Arial"/>
                <w:sz w:val="18"/>
                <w:szCs w:val="18"/>
              </w:rPr>
            </w:pPr>
            <w:r w:rsidRPr="0001639E">
              <w:rPr>
                <w:rFonts w:ascii="Arial" w:hAnsi="Arial" w:cs="Arial"/>
                <w:sz w:val="18"/>
                <w:szCs w:val="18"/>
              </w:rPr>
              <w:t>40.1%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6A4A64C6" w14:textId="77777777" w:rsidR="005E1D3F" w:rsidRPr="0001639E" w:rsidRDefault="005E1D3F" w:rsidP="0061161B">
            <w:pPr>
              <w:rPr>
                <w:rFonts w:ascii="Arial" w:hAnsi="Arial" w:cs="Arial"/>
                <w:sz w:val="18"/>
                <w:szCs w:val="18"/>
              </w:rPr>
            </w:pPr>
            <w:r w:rsidRPr="0001639E">
              <w:rPr>
                <w:rFonts w:ascii="Arial" w:hAnsi="Arial" w:cs="Arial"/>
                <w:sz w:val="18"/>
                <w:szCs w:val="18"/>
              </w:rPr>
              <w:t>54.2%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308F558" w14:textId="77777777" w:rsidR="005E1D3F" w:rsidRPr="0001639E" w:rsidRDefault="005E1D3F" w:rsidP="0061161B">
            <w:pPr>
              <w:rPr>
                <w:rFonts w:ascii="Arial" w:hAnsi="Arial" w:cs="Arial"/>
                <w:sz w:val="18"/>
                <w:szCs w:val="18"/>
              </w:rPr>
            </w:pPr>
            <w:r w:rsidRPr="0001639E">
              <w:rPr>
                <w:rFonts w:ascii="Arial" w:hAnsi="Arial" w:cs="Arial"/>
                <w:sz w:val="18"/>
                <w:szCs w:val="18"/>
              </w:rPr>
              <w:t>44.7%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6" w:type="dxa"/>
              <w:bottom w:w="0" w:type="dxa"/>
              <w:right w:w="46" w:type="dxa"/>
            </w:tcMar>
            <w:hideMark/>
          </w:tcPr>
          <w:p w14:paraId="49B8FCA5" w14:textId="77777777" w:rsidR="005E1D3F" w:rsidRPr="0001639E" w:rsidRDefault="005E1D3F" w:rsidP="0061161B">
            <w:pPr>
              <w:rPr>
                <w:rFonts w:ascii="Arial" w:hAnsi="Arial" w:cs="Arial"/>
                <w:sz w:val="18"/>
                <w:szCs w:val="18"/>
              </w:rPr>
            </w:pPr>
            <w:r w:rsidRPr="0001639E">
              <w:rPr>
                <w:rFonts w:ascii="Arial" w:hAnsi="Arial" w:cs="Arial"/>
                <w:sz w:val="18"/>
                <w:szCs w:val="18"/>
              </w:rPr>
              <w:t>58.9%</w:t>
            </w:r>
          </w:p>
        </w:tc>
      </w:tr>
    </w:tbl>
    <w:p w14:paraId="068DAF12" w14:textId="77777777" w:rsidR="005E1D3F" w:rsidRDefault="005E1D3F" w:rsidP="005E1D3F">
      <w:pPr>
        <w:rPr>
          <w:rFonts w:ascii="Arial" w:hAnsi="Arial" w:cs="Arial"/>
        </w:rPr>
      </w:pPr>
    </w:p>
    <w:sectPr w:rsidR="005E1D3F" w:rsidSect="005375D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C9079" w14:textId="77777777" w:rsidR="003905A1" w:rsidRDefault="003905A1">
      <w:r>
        <w:separator/>
      </w:r>
    </w:p>
  </w:endnote>
  <w:endnote w:type="continuationSeparator" w:id="0">
    <w:p w14:paraId="726AFCCA" w14:textId="77777777" w:rsidR="003905A1" w:rsidRDefault="003905A1">
      <w:r>
        <w:continuationSeparator/>
      </w:r>
    </w:p>
  </w:endnote>
  <w:endnote w:type="continuationNotice" w:id="1">
    <w:p w14:paraId="3C72D5D3" w14:textId="77777777" w:rsidR="003905A1" w:rsidRDefault="00390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ヒラギノ角ゴ Pro W3">
    <w:altName w:val="Arial Unicode MS"/>
    <w:panose1 w:val="00000000000000000000"/>
    <w:charset w:val="86"/>
    <w:family w:val="roman"/>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1B9E3" w14:textId="77777777" w:rsidR="003905A1" w:rsidRDefault="003905A1">
      <w:r>
        <w:separator/>
      </w:r>
    </w:p>
  </w:footnote>
  <w:footnote w:type="continuationSeparator" w:id="0">
    <w:p w14:paraId="08436D5E" w14:textId="77777777" w:rsidR="003905A1" w:rsidRDefault="003905A1">
      <w:r>
        <w:continuationSeparator/>
      </w:r>
    </w:p>
  </w:footnote>
  <w:footnote w:type="continuationNotice" w:id="1">
    <w:p w14:paraId="0752CC74" w14:textId="77777777" w:rsidR="003905A1" w:rsidRDefault="003905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1A0EEA"/>
    <w:multiLevelType w:val="hybridMultilevel"/>
    <w:tmpl w:val="B0C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A8B163E"/>
    <w:multiLevelType w:val="hybridMultilevel"/>
    <w:tmpl w:val="F1F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11F1"/>
    <w:multiLevelType w:val="hybridMultilevel"/>
    <w:tmpl w:val="F338455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0"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7A1619"/>
    <w:multiLevelType w:val="hybridMultilevel"/>
    <w:tmpl w:val="C130FB16"/>
    <w:lvl w:ilvl="0" w:tplc="15FEEE48">
      <w:start w:val="1"/>
      <w:numFmt w:val="bullet"/>
      <w:lvlText w:val="•"/>
      <w:lvlJc w:val="left"/>
      <w:pPr>
        <w:tabs>
          <w:tab w:val="num" w:pos="720"/>
        </w:tabs>
        <w:ind w:left="720" w:hanging="360"/>
      </w:pPr>
      <w:rPr>
        <w:rFonts w:ascii="Arial" w:hAnsi="Arial" w:hint="default"/>
      </w:rPr>
    </w:lvl>
    <w:lvl w:ilvl="1" w:tplc="0474168A">
      <w:start w:val="2387"/>
      <w:numFmt w:val="bullet"/>
      <w:lvlText w:val="–"/>
      <w:lvlJc w:val="left"/>
      <w:pPr>
        <w:tabs>
          <w:tab w:val="num" w:pos="1440"/>
        </w:tabs>
        <w:ind w:left="1440" w:hanging="360"/>
      </w:pPr>
      <w:rPr>
        <w:rFonts w:ascii="Arial" w:hAnsi="Arial" w:hint="default"/>
      </w:rPr>
    </w:lvl>
    <w:lvl w:ilvl="2" w:tplc="15549BC4" w:tentative="1">
      <w:start w:val="1"/>
      <w:numFmt w:val="bullet"/>
      <w:lvlText w:val="•"/>
      <w:lvlJc w:val="left"/>
      <w:pPr>
        <w:tabs>
          <w:tab w:val="num" w:pos="2160"/>
        </w:tabs>
        <w:ind w:left="2160" w:hanging="360"/>
      </w:pPr>
      <w:rPr>
        <w:rFonts w:ascii="Arial" w:hAnsi="Arial" w:hint="default"/>
      </w:rPr>
    </w:lvl>
    <w:lvl w:ilvl="3" w:tplc="4682695A" w:tentative="1">
      <w:start w:val="1"/>
      <w:numFmt w:val="bullet"/>
      <w:lvlText w:val="•"/>
      <w:lvlJc w:val="left"/>
      <w:pPr>
        <w:tabs>
          <w:tab w:val="num" w:pos="2880"/>
        </w:tabs>
        <w:ind w:left="2880" w:hanging="360"/>
      </w:pPr>
      <w:rPr>
        <w:rFonts w:ascii="Arial" w:hAnsi="Arial" w:hint="default"/>
      </w:rPr>
    </w:lvl>
    <w:lvl w:ilvl="4" w:tplc="38D0FCC4" w:tentative="1">
      <w:start w:val="1"/>
      <w:numFmt w:val="bullet"/>
      <w:lvlText w:val="•"/>
      <w:lvlJc w:val="left"/>
      <w:pPr>
        <w:tabs>
          <w:tab w:val="num" w:pos="3600"/>
        </w:tabs>
        <w:ind w:left="3600" w:hanging="360"/>
      </w:pPr>
      <w:rPr>
        <w:rFonts w:ascii="Arial" w:hAnsi="Arial" w:hint="default"/>
      </w:rPr>
    </w:lvl>
    <w:lvl w:ilvl="5" w:tplc="99A02B70" w:tentative="1">
      <w:start w:val="1"/>
      <w:numFmt w:val="bullet"/>
      <w:lvlText w:val="•"/>
      <w:lvlJc w:val="left"/>
      <w:pPr>
        <w:tabs>
          <w:tab w:val="num" w:pos="4320"/>
        </w:tabs>
        <w:ind w:left="4320" w:hanging="360"/>
      </w:pPr>
      <w:rPr>
        <w:rFonts w:ascii="Arial" w:hAnsi="Arial" w:hint="default"/>
      </w:rPr>
    </w:lvl>
    <w:lvl w:ilvl="6" w:tplc="E1B20A48" w:tentative="1">
      <w:start w:val="1"/>
      <w:numFmt w:val="bullet"/>
      <w:lvlText w:val="•"/>
      <w:lvlJc w:val="left"/>
      <w:pPr>
        <w:tabs>
          <w:tab w:val="num" w:pos="5040"/>
        </w:tabs>
        <w:ind w:left="5040" w:hanging="360"/>
      </w:pPr>
      <w:rPr>
        <w:rFonts w:ascii="Arial" w:hAnsi="Arial" w:hint="default"/>
      </w:rPr>
    </w:lvl>
    <w:lvl w:ilvl="7" w:tplc="EE3CF188" w:tentative="1">
      <w:start w:val="1"/>
      <w:numFmt w:val="bullet"/>
      <w:lvlText w:val="•"/>
      <w:lvlJc w:val="left"/>
      <w:pPr>
        <w:tabs>
          <w:tab w:val="num" w:pos="5760"/>
        </w:tabs>
        <w:ind w:left="5760" w:hanging="360"/>
      </w:pPr>
      <w:rPr>
        <w:rFonts w:ascii="Arial" w:hAnsi="Arial" w:hint="default"/>
      </w:rPr>
    </w:lvl>
    <w:lvl w:ilvl="8" w:tplc="938258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1079A5"/>
    <w:multiLevelType w:val="hybridMultilevel"/>
    <w:tmpl w:val="19C4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22386F"/>
    <w:multiLevelType w:val="hybridMultilevel"/>
    <w:tmpl w:val="C3C4B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6E5575"/>
    <w:multiLevelType w:val="hybridMultilevel"/>
    <w:tmpl w:val="6BDEB596"/>
    <w:lvl w:ilvl="0" w:tplc="AA5E788E">
      <w:start w:val="1"/>
      <w:numFmt w:val="bullet"/>
      <w:lvlText w:val="–"/>
      <w:lvlJc w:val="left"/>
      <w:pPr>
        <w:tabs>
          <w:tab w:val="num" w:pos="720"/>
        </w:tabs>
        <w:ind w:left="720" w:hanging="360"/>
      </w:pPr>
      <w:rPr>
        <w:rFonts w:ascii="Arial" w:hAnsi="Arial" w:hint="default"/>
      </w:rPr>
    </w:lvl>
    <w:lvl w:ilvl="1" w:tplc="4896102E">
      <w:start w:val="1"/>
      <w:numFmt w:val="bullet"/>
      <w:lvlText w:val="–"/>
      <w:lvlJc w:val="left"/>
      <w:pPr>
        <w:tabs>
          <w:tab w:val="num" w:pos="1440"/>
        </w:tabs>
        <w:ind w:left="1440" w:hanging="360"/>
      </w:pPr>
      <w:rPr>
        <w:rFonts w:ascii="Arial" w:hAnsi="Arial" w:hint="default"/>
      </w:rPr>
    </w:lvl>
    <w:lvl w:ilvl="2" w:tplc="1164A57E">
      <w:start w:val="3406"/>
      <w:numFmt w:val="bullet"/>
      <w:lvlText w:val="•"/>
      <w:lvlJc w:val="left"/>
      <w:pPr>
        <w:tabs>
          <w:tab w:val="num" w:pos="2160"/>
        </w:tabs>
        <w:ind w:left="2160" w:hanging="360"/>
      </w:pPr>
      <w:rPr>
        <w:rFonts w:ascii="Arial" w:hAnsi="Arial" w:hint="default"/>
      </w:rPr>
    </w:lvl>
    <w:lvl w:ilvl="3" w:tplc="47EC9F8C" w:tentative="1">
      <w:start w:val="1"/>
      <w:numFmt w:val="bullet"/>
      <w:lvlText w:val="–"/>
      <w:lvlJc w:val="left"/>
      <w:pPr>
        <w:tabs>
          <w:tab w:val="num" w:pos="2880"/>
        </w:tabs>
        <w:ind w:left="2880" w:hanging="360"/>
      </w:pPr>
      <w:rPr>
        <w:rFonts w:ascii="Arial" w:hAnsi="Arial" w:hint="default"/>
      </w:rPr>
    </w:lvl>
    <w:lvl w:ilvl="4" w:tplc="37146E6A" w:tentative="1">
      <w:start w:val="1"/>
      <w:numFmt w:val="bullet"/>
      <w:lvlText w:val="–"/>
      <w:lvlJc w:val="left"/>
      <w:pPr>
        <w:tabs>
          <w:tab w:val="num" w:pos="3600"/>
        </w:tabs>
        <w:ind w:left="3600" w:hanging="360"/>
      </w:pPr>
      <w:rPr>
        <w:rFonts w:ascii="Arial" w:hAnsi="Arial" w:hint="default"/>
      </w:rPr>
    </w:lvl>
    <w:lvl w:ilvl="5" w:tplc="307697D2" w:tentative="1">
      <w:start w:val="1"/>
      <w:numFmt w:val="bullet"/>
      <w:lvlText w:val="–"/>
      <w:lvlJc w:val="left"/>
      <w:pPr>
        <w:tabs>
          <w:tab w:val="num" w:pos="4320"/>
        </w:tabs>
        <w:ind w:left="4320" w:hanging="360"/>
      </w:pPr>
      <w:rPr>
        <w:rFonts w:ascii="Arial" w:hAnsi="Arial" w:hint="default"/>
      </w:rPr>
    </w:lvl>
    <w:lvl w:ilvl="6" w:tplc="F294C336" w:tentative="1">
      <w:start w:val="1"/>
      <w:numFmt w:val="bullet"/>
      <w:lvlText w:val="–"/>
      <w:lvlJc w:val="left"/>
      <w:pPr>
        <w:tabs>
          <w:tab w:val="num" w:pos="5040"/>
        </w:tabs>
        <w:ind w:left="5040" w:hanging="360"/>
      </w:pPr>
      <w:rPr>
        <w:rFonts w:ascii="Arial" w:hAnsi="Arial" w:hint="default"/>
      </w:rPr>
    </w:lvl>
    <w:lvl w:ilvl="7" w:tplc="6B760C9A" w:tentative="1">
      <w:start w:val="1"/>
      <w:numFmt w:val="bullet"/>
      <w:lvlText w:val="–"/>
      <w:lvlJc w:val="left"/>
      <w:pPr>
        <w:tabs>
          <w:tab w:val="num" w:pos="5760"/>
        </w:tabs>
        <w:ind w:left="5760" w:hanging="360"/>
      </w:pPr>
      <w:rPr>
        <w:rFonts w:ascii="Arial" w:hAnsi="Arial" w:hint="default"/>
      </w:rPr>
    </w:lvl>
    <w:lvl w:ilvl="8" w:tplc="D368CA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2A2364"/>
    <w:multiLevelType w:val="hybridMultilevel"/>
    <w:tmpl w:val="C83C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005C5E"/>
    <w:multiLevelType w:val="hybridMultilevel"/>
    <w:tmpl w:val="900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42" w15:restartNumberingAfterBreak="0">
    <w:nsid w:val="6ADA7F9F"/>
    <w:multiLevelType w:val="hybridMultilevel"/>
    <w:tmpl w:val="53601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277D05"/>
    <w:multiLevelType w:val="hybridMultilevel"/>
    <w:tmpl w:val="EB08322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7"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6"/>
  </w:num>
  <w:num w:numId="4">
    <w:abstractNumId w:val="41"/>
  </w:num>
  <w:num w:numId="5">
    <w:abstractNumId w:val="27"/>
  </w:num>
  <w:num w:numId="6">
    <w:abstractNumId w:val="2"/>
  </w:num>
  <w:num w:numId="7">
    <w:abstractNumId w:val="19"/>
  </w:num>
  <w:num w:numId="8">
    <w:abstractNumId w:val="28"/>
  </w:num>
  <w:num w:numId="9">
    <w:abstractNumId w:val="20"/>
  </w:num>
  <w:num w:numId="10">
    <w:abstractNumId w:val="35"/>
  </w:num>
  <w:num w:numId="11">
    <w:abstractNumId w:val="14"/>
  </w:num>
  <w:num w:numId="12">
    <w:abstractNumId w:val="34"/>
  </w:num>
  <w:num w:numId="13">
    <w:abstractNumId w:val="39"/>
  </w:num>
  <w:num w:numId="14">
    <w:abstractNumId w:val="37"/>
  </w:num>
  <w:num w:numId="15">
    <w:abstractNumId w:val="26"/>
  </w:num>
  <w:num w:numId="16">
    <w:abstractNumId w:val="44"/>
  </w:num>
  <w:num w:numId="17">
    <w:abstractNumId w:val="17"/>
  </w:num>
  <w:num w:numId="18">
    <w:abstractNumId w:val="13"/>
  </w:num>
  <w:num w:numId="19">
    <w:abstractNumId w:val="10"/>
  </w:num>
  <w:num w:numId="20">
    <w:abstractNumId w:val="47"/>
  </w:num>
  <w:num w:numId="21">
    <w:abstractNumId w:val="18"/>
  </w:num>
  <w:num w:numId="22">
    <w:abstractNumId w:val="12"/>
  </w:num>
  <w:num w:numId="23">
    <w:abstractNumId w:val="21"/>
  </w:num>
  <w:num w:numId="24">
    <w:abstractNumId w:val="38"/>
  </w:num>
  <w:num w:numId="25">
    <w:abstractNumId w:val="24"/>
  </w:num>
  <w:num w:numId="26">
    <w:abstractNumId w:val="4"/>
  </w:num>
  <w:num w:numId="27">
    <w:abstractNumId w:val="45"/>
  </w:num>
  <w:num w:numId="28">
    <w:abstractNumId w:val="29"/>
  </w:num>
  <w:num w:numId="29">
    <w:abstractNumId w:val="23"/>
  </w:num>
  <w:num w:numId="30">
    <w:abstractNumId w:val="0"/>
  </w:num>
  <w:num w:numId="31">
    <w:abstractNumId w:val="1"/>
  </w:num>
  <w:num w:numId="32">
    <w:abstractNumId w:val="3"/>
  </w:num>
  <w:num w:numId="33">
    <w:abstractNumId w:val="31"/>
  </w:num>
  <w:num w:numId="34">
    <w:abstractNumId w:val="11"/>
  </w:num>
  <w:num w:numId="35">
    <w:abstractNumId w:val="40"/>
  </w:num>
  <w:num w:numId="36">
    <w:abstractNumId w:val="8"/>
  </w:num>
  <w:num w:numId="37">
    <w:abstractNumId w:val="48"/>
  </w:num>
  <w:num w:numId="38">
    <w:abstractNumId w:val="16"/>
  </w:num>
  <w:num w:numId="39">
    <w:abstractNumId w:val="36"/>
  </w:num>
  <w:num w:numId="40">
    <w:abstractNumId w:val="46"/>
  </w:num>
  <w:num w:numId="41">
    <w:abstractNumId w:val="42"/>
  </w:num>
  <w:num w:numId="42">
    <w:abstractNumId w:val="9"/>
  </w:num>
  <w:num w:numId="43">
    <w:abstractNumId w:val="25"/>
  </w:num>
  <w:num w:numId="44">
    <w:abstractNumId w:val="5"/>
  </w:num>
  <w:num w:numId="45">
    <w:abstractNumId w:val="15"/>
  </w:num>
  <w:num w:numId="46">
    <w:abstractNumId w:val="30"/>
  </w:num>
  <w:num w:numId="47">
    <w:abstractNumId w:val="33"/>
  </w:num>
  <w:num w:numId="48">
    <w:abstractNumId w:val="32"/>
  </w:num>
  <w:num w:numId="4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106D7"/>
    <w:rsid w:val="00010772"/>
    <w:rsid w:val="000112B3"/>
    <w:rsid w:val="00012252"/>
    <w:rsid w:val="00012CB6"/>
    <w:rsid w:val="00012F7D"/>
    <w:rsid w:val="00012F9C"/>
    <w:rsid w:val="00013E39"/>
    <w:rsid w:val="000144A0"/>
    <w:rsid w:val="0001564F"/>
    <w:rsid w:val="00016555"/>
    <w:rsid w:val="00016847"/>
    <w:rsid w:val="00016DEC"/>
    <w:rsid w:val="00017688"/>
    <w:rsid w:val="00020195"/>
    <w:rsid w:val="00020BD7"/>
    <w:rsid w:val="00020FCD"/>
    <w:rsid w:val="00022902"/>
    <w:rsid w:val="000229A6"/>
    <w:rsid w:val="00024CD1"/>
    <w:rsid w:val="00026250"/>
    <w:rsid w:val="00026FBC"/>
    <w:rsid w:val="0002702F"/>
    <w:rsid w:val="000274FA"/>
    <w:rsid w:val="00027527"/>
    <w:rsid w:val="000279A2"/>
    <w:rsid w:val="00027C6B"/>
    <w:rsid w:val="00027F46"/>
    <w:rsid w:val="00030656"/>
    <w:rsid w:val="00030A8F"/>
    <w:rsid w:val="0003192D"/>
    <w:rsid w:val="00032116"/>
    <w:rsid w:val="00032A9E"/>
    <w:rsid w:val="00033847"/>
    <w:rsid w:val="00033945"/>
    <w:rsid w:val="00033C84"/>
    <w:rsid w:val="00034B4B"/>
    <w:rsid w:val="00034CB1"/>
    <w:rsid w:val="00035437"/>
    <w:rsid w:val="00035551"/>
    <w:rsid w:val="00036454"/>
    <w:rsid w:val="00037498"/>
    <w:rsid w:val="0004120B"/>
    <w:rsid w:val="0004196F"/>
    <w:rsid w:val="00041D4C"/>
    <w:rsid w:val="00042AF5"/>
    <w:rsid w:val="00042E09"/>
    <w:rsid w:val="0004347C"/>
    <w:rsid w:val="00043850"/>
    <w:rsid w:val="000438DD"/>
    <w:rsid w:val="00043D01"/>
    <w:rsid w:val="00043EF3"/>
    <w:rsid w:val="000443CD"/>
    <w:rsid w:val="00044A26"/>
    <w:rsid w:val="00045643"/>
    <w:rsid w:val="00047751"/>
    <w:rsid w:val="000521A4"/>
    <w:rsid w:val="00052481"/>
    <w:rsid w:val="00053D17"/>
    <w:rsid w:val="00054312"/>
    <w:rsid w:val="00054FD3"/>
    <w:rsid w:val="00055008"/>
    <w:rsid w:val="0005588B"/>
    <w:rsid w:val="00055A8C"/>
    <w:rsid w:val="000563C2"/>
    <w:rsid w:val="00056800"/>
    <w:rsid w:val="00056ABB"/>
    <w:rsid w:val="000600D6"/>
    <w:rsid w:val="00060241"/>
    <w:rsid w:val="00060308"/>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67E5D"/>
    <w:rsid w:val="0007336D"/>
    <w:rsid w:val="00073B8D"/>
    <w:rsid w:val="000748F6"/>
    <w:rsid w:val="0007535F"/>
    <w:rsid w:val="00075539"/>
    <w:rsid w:val="00075D70"/>
    <w:rsid w:val="000764AD"/>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697F"/>
    <w:rsid w:val="00086CE4"/>
    <w:rsid w:val="00086E7C"/>
    <w:rsid w:val="000874F4"/>
    <w:rsid w:val="00087B24"/>
    <w:rsid w:val="00087D5C"/>
    <w:rsid w:val="00090086"/>
    <w:rsid w:val="0009080D"/>
    <w:rsid w:val="00090865"/>
    <w:rsid w:val="00090B70"/>
    <w:rsid w:val="00091451"/>
    <w:rsid w:val="0009200F"/>
    <w:rsid w:val="00092320"/>
    <w:rsid w:val="0009295A"/>
    <w:rsid w:val="00093165"/>
    <w:rsid w:val="00094176"/>
    <w:rsid w:val="000945BE"/>
    <w:rsid w:val="00094981"/>
    <w:rsid w:val="0009552B"/>
    <w:rsid w:val="00095676"/>
    <w:rsid w:val="00095AE5"/>
    <w:rsid w:val="00097FD3"/>
    <w:rsid w:val="000A0AC3"/>
    <w:rsid w:val="000A1277"/>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4AA9"/>
    <w:rsid w:val="000B5099"/>
    <w:rsid w:val="000B50B8"/>
    <w:rsid w:val="000B52BA"/>
    <w:rsid w:val="000B6472"/>
    <w:rsid w:val="000B64AB"/>
    <w:rsid w:val="000B6D23"/>
    <w:rsid w:val="000B71A1"/>
    <w:rsid w:val="000B75EC"/>
    <w:rsid w:val="000B7AF9"/>
    <w:rsid w:val="000B7C12"/>
    <w:rsid w:val="000B7D6E"/>
    <w:rsid w:val="000C0672"/>
    <w:rsid w:val="000C1710"/>
    <w:rsid w:val="000C2E8F"/>
    <w:rsid w:val="000C3B65"/>
    <w:rsid w:val="000C3D6B"/>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3A35"/>
    <w:rsid w:val="000D4A41"/>
    <w:rsid w:val="000E035F"/>
    <w:rsid w:val="000E11AE"/>
    <w:rsid w:val="000E1865"/>
    <w:rsid w:val="000E2CDA"/>
    <w:rsid w:val="000E3C11"/>
    <w:rsid w:val="000E3F92"/>
    <w:rsid w:val="000E4539"/>
    <w:rsid w:val="000E4D88"/>
    <w:rsid w:val="000E50D2"/>
    <w:rsid w:val="000E5222"/>
    <w:rsid w:val="000E5FD5"/>
    <w:rsid w:val="000E6187"/>
    <w:rsid w:val="000E704D"/>
    <w:rsid w:val="000E750A"/>
    <w:rsid w:val="000E7611"/>
    <w:rsid w:val="000F0A26"/>
    <w:rsid w:val="000F0CEB"/>
    <w:rsid w:val="000F1678"/>
    <w:rsid w:val="000F1C06"/>
    <w:rsid w:val="000F213A"/>
    <w:rsid w:val="000F235C"/>
    <w:rsid w:val="000F2627"/>
    <w:rsid w:val="000F2D2B"/>
    <w:rsid w:val="000F3616"/>
    <w:rsid w:val="000F4BCD"/>
    <w:rsid w:val="000F4D1B"/>
    <w:rsid w:val="000F4F19"/>
    <w:rsid w:val="000F522F"/>
    <w:rsid w:val="000F598D"/>
    <w:rsid w:val="000F5EEA"/>
    <w:rsid w:val="000F6AC4"/>
    <w:rsid w:val="000F6DFF"/>
    <w:rsid w:val="000F78E5"/>
    <w:rsid w:val="000F7AAB"/>
    <w:rsid w:val="000F7C02"/>
    <w:rsid w:val="000F7E39"/>
    <w:rsid w:val="001003E6"/>
    <w:rsid w:val="00100DCF"/>
    <w:rsid w:val="001015AF"/>
    <w:rsid w:val="00102887"/>
    <w:rsid w:val="0010368B"/>
    <w:rsid w:val="0010373E"/>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6BDE"/>
    <w:rsid w:val="00126BF1"/>
    <w:rsid w:val="00126D55"/>
    <w:rsid w:val="00127AEB"/>
    <w:rsid w:val="00130650"/>
    <w:rsid w:val="00130716"/>
    <w:rsid w:val="00130CD1"/>
    <w:rsid w:val="00133402"/>
    <w:rsid w:val="00135894"/>
    <w:rsid w:val="001360A5"/>
    <w:rsid w:val="00137EBC"/>
    <w:rsid w:val="00140132"/>
    <w:rsid w:val="00140938"/>
    <w:rsid w:val="00141316"/>
    <w:rsid w:val="001423FA"/>
    <w:rsid w:val="001424C5"/>
    <w:rsid w:val="00143119"/>
    <w:rsid w:val="0014355E"/>
    <w:rsid w:val="00143589"/>
    <w:rsid w:val="001449FA"/>
    <w:rsid w:val="00145076"/>
    <w:rsid w:val="001454ED"/>
    <w:rsid w:val="001463EA"/>
    <w:rsid w:val="001466B4"/>
    <w:rsid w:val="00146BD3"/>
    <w:rsid w:val="001479F2"/>
    <w:rsid w:val="0015172F"/>
    <w:rsid w:val="001518C0"/>
    <w:rsid w:val="00151BC6"/>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1F91"/>
    <w:rsid w:val="001622A6"/>
    <w:rsid w:val="001625DF"/>
    <w:rsid w:val="00162AF1"/>
    <w:rsid w:val="00163B14"/>
    <w:rsid w:val="00165E99"/>
    <w:rsid w:val="0017014A"/>
    <w:rsid w:val="0017031C"/>
    <w:rsid w:val="001712BE"/>
    <w:rsid w:val="001717FC"/>
    <w:rsid w:val="001732DA"/>
    <w:rsid w:val="0017420E"/>
    <w:rsid w:val="00174CC4"/>
    <w:rsid w:val="001751F0"/>
    <w:rsid w:val="00175A58"/>
    <w:rsid w:val="00180546"/>
    <w:rsid w:val="001806F0"/>
    <w:rsid w:val="00180D8F"/>
    <w:rsid w:val="001814CC"/>
    <w:rsid w:val="00181C3F"/>
    <w:rsid w:val="001829AC"/>
    <w:rsid w:val="00182B3B"/>
    <w:rsid w:val="00182CC4"/>
    <w:rsid w:val="00183557"/>
    <w:rsid w:val="00183CFD"/>
    <w:rsid w:val="00183DCC"/>
    <w:rsid w:val="00184083"/>
    <w:rsid w:val="00184A29"/>
    <w:rsid w:val="00184C3A"/>
    <w:rsid w:val="00184D97"/>
    <w:rsid w:val="00185289"/>
    <w:rsid w:val="00187AF5"/>
    <w:rsid w:val="00190208"/>
    <w:rsid w:val="001903D1"/>
    <w:rsid w:val="00191087"/>
    <w:rsid w:val="00191716"/>
    <w:rsid w:val="00191F5B"/>
    <w:rsid w:val="00192500"/>
    <w:rsid w:val="00192516"/>
    <w:rsid w:val="00192555"/>
    <w:rsid w:val="00193E12"/>
    <w:rsid w:val="00194700"/>
    <w:rsid w:val="0019474E"/>
    <w:rsid w:val="00194760"/>
    <w:rsid w:val="001952E1"/>
    <w:rsid w:val="00195400"/>
    <w:rsid w:val="0019597D"/>
    <w:rsid w:val="00195B54"/>
    <w:rsid w:val="00197241"/>
    <w:rsid w:val="00197931"/>
    <w:rsid w:val="001A07A1"/>
    <w:rsid w:val="001A0EF5"/>
    <w:rsid w:val="001A1062"/>
    <w:rsid w:val="001A23A3"/>
    <w:rsid w:val="001A312D"/>
    <w:rsid w:val="001A3AA5"/>
    <w:rsid w:val="001A3D37"/>
    <w:rsid w:val="001A3D65"/>
    <w:rsid w:val="001A4585"/>
    <w:rsid w:val="001A4CF5"/>
    <w:rsid w:val="001A54D1"/>
    <w:rsid w:val="001A54D4"/>
    <w:rsid w:val="001A58C8"/>
    <w:rsid w:val="001A59F4"/>
    <w:rsid w:val="001A74BB"/>
    <w:rsid w:val="001A75E3"/>
    <w:rsid w:val="001A7D12"/>
    <w:rsid w:val="001B0B30"/>
    <w:rsid w:val="001B209D"/>
    <w:rsid w:val="001B2E26"/>
    <w:rsid w:val="001B32B3"/>
    <w:rsid w:val="001B3691"/>
    <w:rsid w:val="001B39C6"/>
    <w:rsid w:val="001B4315"/>
    <w:rsid w:val="001B4398"/>
    <w:rsid w:val="001B448B"/>
    <w:rsid w:val="001B45CF"/>
    <w:rsid w:val="001B4F5F"/>
    <w:rsid w:val="001B540C"/>
    <w:rsid w:val="001B5A3E"/>
    <w:rsid w:val="001B6AF1"/>
    <w:rsid w:val="001B73A0"/>
    <w:rsid w:val="001B7A0B"/>
    <w:rsid w:val="001C02AB"/>
    <w:rsid w:val="001C0479"/>
    <w:rsid w:val="001C0837"/>
    <w:rsid w:val="001C117F"/>
    <w:rsid w:val="001C1C28"/>
    <w:rsid w:val="001C2016"/>
    <w:rsid w:val="001C203E"/>
    <w:rsid w:val="001C236C"/>
    <w:rsid w:val="001C2C2B"/>
    <w:rsid w:val="001C34D5"/>
    <w:rsid w:val="001C363A"/>
    <w:rsid w:val="001C48C6"/>
    <w:rsid w:val="001C4BF3"/>
    <w:rsid w:val="001C58B8"/>
    <w:rsid w:val="001C5C42"/>
    <w:rsid w:val="001C6157"/>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D76B3"/>
    <w:rsid w:val="001E01BB"/>
    <w:rsid w:val="001E0242"/>
    <w:rsid w:val="001E0699"/>
    <w:rsid w:val="001E11B6"/>
    <w:rsid w:val="001E13D5"/>
    <w:rsid w:val="001E2527"/>
    <w:rsid w:val="001E2CB5"/>
    <w:rsid w:val="001E2D49"/>
    <w:rsid w:val="001E3437"/>
    <w:rsid w:val="001E455E"/>
    <w:rsid w:val="001E4B08"/>
    <w:rsid w:val="001E4DB1"/>
    <w:rsid w:val="001E4E90"/>
    <w:rsid w:val="001E507F"/>
    <w:rsid w:val="001E5894"/>
    <w:rsid w:val="001E5B3E"/>
    <w:rsid w:val="001E5D83"/>
    <w:rsid w:val="001E7354"/>
    <w:rsid w:val="001E7576"/>
    <w:rsid w:val="001E771E"/>
    <w:rsid w:val="001E7ED9"/>
    <w:rsid w:val="001F2007"/>
    <w:rsid w:val="001F20A6"/>
    <w:rsid w:val="001F2625"/>
    <w:rsid w:val="001F3862"/>
    <w:rsid w:val="001F3B3E"/>
    <w:rsid w:val="001F470B"/>
    <w:rsid w:val="001F532D"/>
    <w:rsid w:val="001F76D5"/>
    <w:rsid w:val="002002E8"/>
    <w:rsid w:val="002004AE"/>
    <w:rsid w:val="00201008"/>
    <w:rsid w:val="00201828"/>
    <w:rsid w:val="002019F0"/>
    <w:rsid w:val="00201CF9"/>
    <w:rsid w:val="00202A22"/>
    <w:rsid w:val="0020343F"/>
    <w:rsid w:val="002034CA"/>
    <w:rsid w:val="002038B4"/>
    <w:rsid w:val="00203EF7"/>
    <w:rsid w:val="00204E3B"/>
    <w:rsid w:val="002051AA"/>
    <w:rsid w:val="002055F6"/>
    <w:rsid w:val="00205634"/>
    <w:rsid w:val="00205B99"/>
    <w:rsid w:val="00205DD0"/>
    <w:rsid w:val="00205F00"/>
    <w:rsid w:val="002062D7"/>
    <w:rsid w:val="0020668A"/>
    <w:rsid w:val="00207C2B"/>
    <w:rsid w:val="0021043C"/>
    <w:rsid w:val="00211EAC"/>
    <w:rsid w:val="00212DD7"/>
    <w:rsid w:val="002155EC"/>
    <w:rsid w:val="00215921"/>
    <w:rsid w:val="00215978"/>
    <w:rsid w:val="002168E1"/>
    <w:rsid w:val="002169C2"/>
    <w:rsid w:val="00216BAE"/>
    <w:rsid w:val="002178F5"/>
    <w:rsid w:val="002200CB"/>
    <w:rsid w:val="00220474"/>
    <w:rsid w:val="002217C0"/>
    <w:rsid w:val="0022264D"/>
    <w:rsid w:val="00222989"/>
    <w:rsid w:val="0022298E"/>
    <w:rsid w:val="00223FC1"/>
    <w:rsid w:val="00226792"/>
    <w:rsid w:val="00226A74"/>
    <w:rsid w:val="00227715"/>
    <w:rsid w:val="002279A6"/>
    <w:rsid w:val="00232209"/>
    <w:rsid w:val="00232723"/>
    <w:rsid w:val="00232BF1"/>
    <w:rsid w:val="00232F29"/>
    <w:rsid w:val="00233684"/>
    <w:rsid w:val="00233BB4"/>
    <w:rsid w:val="00234A83"/>
    <w:rsid w:val="00235864"/>
    <w:rsid w:val="002358A3"/>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11"/>
    <w:rsid w:val="0025735E"/>
    <w:rsid w:val="00261438"/>
    <w:rsid w:val="00261A89"/>
    <w:rsid w:val="00261CC2"/>
    <w:rsid w:val="002622B6"/>
    <w:rsid w:val="002624B6"/>
    <w:rsid w:val="0026258C"/>
    <w:rsid w:val="002626AC"/>
    <w:rsid w:val="0026272E"/>
    <w:rsid w:val="00264E86"/>
    <w:rsid w:val="00264F4D"/>
    <w:rsid w:val="0026526E"/>
    <w:rsid w:val="002667EF"/>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130"/>
    <w:rsid w:val="0028136A"/>
    <w:rsid w:val="00281CD4"/>
    <w:rsid w:val="00282072"/>
    <w:rsid w:val="00282588"/>
    <w:rsid w:val="00282A39"/>
    <w:rsid w:val="00283431"/>
    <w:rsid w:val="00283802"/>
    <w:rsid w:val="00284092"/>
    <w:rsid w:val="002847CB"/>
    <w:rsid w:val="002851EF"/>
    <w:rsid w:val="002853FE"/>
    <w:rsid w:val="002902FE"/>
    <w:rsid w:val="00290970"/>
    <w:rsid w:val="00290DCF"/>
    <w:rsid w:val="0029119D"/>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06"/>
    <w:rsid w:val="002A2226"/>
    <w:rsid w:val="002A3267"/>
    <w:rsid w:val="002A34F6"/>
    <w:rsid w:val="002A4404"/>
    <w:rsid w:val="002A5475"/>
    <w:rsid w:val="002A54EE"/>
    <w:rsid w:val="002A58FC"/>
    <w:rsid w:val="002A5BD1"/>
    <w:rsid w:val="002A65A1"/>
    <w:rsid w:val="002A6AC2"/>
    <w:rsid w:val="002A6DDA"/>
    <w:rsid w:val="002A735B"/>
    <w:rsid w:val="002A75A5"/>
    <w:rsid w:val="002B046C"/>
    <w:rsid w:val="002B06FE"/>
    <w:rsid w:val="002B0B52"/>
    <w:rsid w:val="002B0DC1"/>
    <w:rsid w:val="002B13E9"/>
    <w:rsid w:val="002B1D8E"/>
    <w:rsid w:val="002B304E"/>
    <w:rsid w:val="002B379A"/>
    <w:rsid w:val="002B3928"/>
    <w:rsid w:val="002B3D5B"/>
    <w:rsid w:val="002B3DF0"/>
    <w:rsid w:val="002B4629"/>
    <w:rsid w:val="002B4922"/>
    <w:rsid w:val="002B4FEA"/>
    <w:rsid w:val="002B5585"/>
    <w:rsid w:val="002B66F5"/>
    <w:rsid w:val="002B7270"/>
    <w:rsid w:val="002B779A"/>
    <w:rsid w:val="002B79D0"/>
    <w:rsid w:val="002B7A22"/>
    <w:rsid w:val="002C26B7"/>
    <w:rsid w:val="002C2B60"/>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27DD"/>
    <w:rsid w:val="002D3581"/>
    <w:rsid w:val="002D3B60"/>
    <w:rsid w:val="002D4B03"/>
    <w:rsid w:val="002D4EDC"/>
    <w:rsid w:val="002D5221"/>
    <w:rsid w:val="002D6212"/>
    <w:rsid w:val="002D660F"/>
    <w:rsid w:val="002D7F0C"/>
    <w:rsid w:val="002E09B3"/>
    <w:rsid w:val="002E18A7"/>
    <w:rsid w:val="002E2118"/>
    <w:rsid w:val="002E26D3"/>
    <w:rsid w:val="002E289E"/>
    <w:rsid w:val="002E2976"/>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40CB"/>
    <w:rsid w:val="002F4B93"/>
    <w:rsid w:val="002F5A62"/>
    <w:rsid w:val="002F610A"/>
    <w:rsid w:val="002F6233"/>
    <w:rsid w:val="002F7758"/>
    <w:rsid w:val="00300CC2"/>
    <w:rsid w:val="003017A0"/>
    <w:rsid w:val="00301DFC"/>
    <w:rsid w:val="00302323"/>
    <w:rsid w:val="0030262B"/>
    <w:rsid w:val="00302895"/>
    <w:rsid w:val="00302E0B"/>
    <w:rsid w:val="003036B2"/>
    <w:rsid w:val="0030546B"/>
    <w:rsid w:val="00305EE3"/>
    <w:rsid w:val="00305EF2"/>
    <w:rsid w:val="003063E3"/>
    <w:rsid w:val="00306474"/>
    <w:rsid w:val="003068C1"/>
    <w:rsid w:val="00306B59"/>
    <w:rsid w:val="00306CEB"/>
    <w:rsid w:val="003071AB"/>
    <w:rsid w:val="00307835"/>
    <w:rsid w:val="003105BF"/>
    <w:rsid w:val="003105CA"/>
    <w:rsid w:val="00310956"/>
    <w:rsid w:val="0031117B"/>
    <w:rsid w:val="0031172D"/>
    <w:rsid w:val="003120D9"/>
    <w:rsid w:val="003135BC"/>
    <w:rsid w:val="00313BF8"/>
    <w:rsid w:val="00313CA4"/>
    <w:rsid w:val="00314A44"/>
    <w:rsid w:val="00314E79"/>
    <w:rsid w:val="00314F22"/>
    <w:rsid w:val="003153BF"/>
    <w:rsid w:val="0031561E"/>
    <w:rsid w:val="003159FA"/>
    <w:rsid w:val="00315B76"/>
    <w:rsid w:val="003160D5"/>
    <w:rsid w:val="0031638F"/>
    <w:rsid w:val="003166BB"/>
    <w:rsid w:val="00316865"/>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F0B"/>
    <w:rsid w:val="003261A0"/>
    <w:rsid w:val="003271D2"/>
    <w:rsid w:val="003278F7"/>
    <w:rsid w:val="00327D7B"/>
    <w:rsid w:val="00327E44"/>
    <w:rsid w:val="00330578"/>
    <w:rsid w:val="003310CF"/>
    <w:rsid w:val="00331A5B"/>
    <w:rsid w:val="00332507"/>
    <w:rsid w:val="00332519"/>
    <w:rsid w:val="003328AB"/>
    <w:rsid w:val="00332CB5"/>
    <w:rsid w:val="00332CCB"/>
    <w:rsid w:val="00332E81"/>
    <w:rsid w:val="003338AF"/>
    <w:rsid w:val="00333B7D"/>
    <w:rsid w:val="00334AF8"/>
    <w:rsid w:val="00335995"/>
    <w:rsid w:val="003360E3"/>
    <w:rsid w:val="003363BC"/>
    <w:rsid w:val="0033650E"/>
    <w:rsid w:val="00336C9A"/>
    <w:rsid w:val="00336EE7"/>
    <w:rsid w:val="0033770C"/>
    <w:rsid w:val="00337842"/>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D35"/>
    <w:rsid w:val="0035065D"/>
    <w:rsid w:val="00350858"/>
    <w:rsid w:val="00350B10"/>
    <w:rsid w:val="00350B63"/>
    <w:rsid w:val="00350E34"/>
    <w:rsid w:val="00351143"/>
    <w:rsid w:val="00351EEE"/>
    <w:rsid w:val="00352532"/>
    <w:rsid w:val="003526E7"/>
    <w:rsid w:val="00352BFC"/>
    <w:rsid w:val="00352D21"/>
    <w:rsid w:val="00353842"/>
    <w:rsid w:val="003538E1"/>
    <w:rsid w:val="003539E6"/>
    <w:rsid w:val="00353E12"/>
    <w:rsid w:val="00354A93"/>
    <w:rsid w:val="00354D34"/>
    <w:rsid w:val="003561E8"/>
    <w:rsid w:val="00356351"/>
    <w:rsid w:val="00356E0A"/>
    <w:rsid w:val="00357CC2"/>
    <w:rsid w:val="0036064C"/>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76BF"/>
    <w:rsid w:val="003676C5"/>
    <w:rsid w:val="00367811"/>
    <w:rsid w:val="003708AE"/>
    <w:rsid w:val="003709E3"/>
    <w:rsid w:val="00370D80"/>
    <w:rsid w:val="00371DC6"/>
    <w:rsid w:val="00373079"/>
    <w:rsid w:val="0037365A"/>
    <w:rsid w:val="00374814"/>
    <w:rsid w:val="003750BB"/>
    <w:rsid w:val="003756AA"/>
    <w:rsid w:val="00376973"/>
    <w:rsid w:val="0037775C"/>
    <w:rsid w:val="00380133"/>
    <w:rsid w:val="00380473"/>
    <w:rsid w:val="0038067B"/>
    <w:rsid w:val="00380FC1"/>
    <w:rsid w:val="00381D69"/>
    <w:rsid w:val="003821EA"/>
    <w:rsid w:val="0038265B"/>
    <w:rsid w:val="00382A50"/>
    <w:rsid w:val="0038579D"/>
    <w:rsid w:val="003857B7"/>
    <w:rsid w:val="00385EE0"/>
    <w:rsid w:val="0038630C"/>
    <w:rsid w:val="00386B09"/>
    <w:rsid w:val="00386D12"/>
    <w:rsid w:val="00386F79"/>
    <w:rsid w:val="00390055"/>
    <w:rsid w:val="003901BF"/>
    <w:rsid w:val="003905A1"/>
    <w:rsid w:val="00390AA5"/>
    <w:rsid w:val="00390D59"/>
    <w:rsid w:val="003911B2"/>
    <w:rsid w:val="00391A6A"/>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2A1"/>
    <w:rsid w:val="003A4914"/>
    <w:rsid w:val="003A518C"/>
    <w:rsid w:val="003A60A6"/>
    <w:rsid w:val="003A6CBC"/>
    <w:rsid w:val="003A75B7"/>
    <w:rsid w:val="003A75FC"/>
    <w:rsid w:val="003A78F0"/>
    <w:rsid w:val="003B0A4D"/>
    <w:rsid w:val="003B0C60"/>
    <w:rsid w:val="003B360D"/>
    <w:rsid w:val="003B4492"/>
    <w:rsid w:val="003B468F"/>
    <w:rsid w:val="003B4FAA"/>
    <w:rsid w:val="003B55CE"/>
    <w:rsid w:val="003B6B3F"/>
    <w:rsid w:val="003B7394"/>
    <w:rsid w:val="003B7549"/>
    <w:rsid w:val="003C0CEC"/>
    <w:rsid w:val="003C1B33"/>
    <w:rsid w:val="003C43FD"/>
    <w:rsid w:val="003C44EB"/>
    <w:rsid w:val="003C5437"/>
    <w:rsid w:val="003C5B39"/>
    <w:rsid w:val="003C5E6E"/>
    <w:rsid w:val="003C6A1B"/>
    <w:rsid w:val="003C6BAF"/>
    <w:rsid w:val="003C6CAA"/>
    <w:rsid w:val="003C75DB"/>
    <w:rsid w:val="003C75E2"/>
    <w:rsid w:val="003D030F"/>
    <w:rsid w:val="003D0A8B"/>
    <w:rsid w:val="003D1856"/>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185"/>
    <w:rsid w:val="003E51FC"/>
    <w:rsid w:val="003E5217"/>
    <w:rsid w:val="003E54EB"/>
    <w:rsid w:val="003E617D"/>
    <w:rsid w:val="003E62F5"/>
    <w:rsid w:val="003E6AE9"/>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392E"/>
    <w:rsid w:val="00404630"/>
    <w:rsid w:val="00404E9F"/>
    <w:rsid w:val="00404F05"/>
    <w:rsid w:val="004056F5"/>
    <w:rsid w:val="00405803"/>
    <w:rsid w:val="0040654A"/>
    <w:rsid w:val="00406E14"/>
    <w:rsid w:val="004076CE"/>
    <w:rsid w:val="00407DE1"/>
    <w:rsid w:val="00411660"/>
    <w:rsid w:val="004128AA"/>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5143"/>
    <w:rsid w:val="00425DAC"/>
    <w:rsid w:val="004260D5"/>
    <w:rsid w:val="00426357"/>
    <w:rsid w:val="00426DA5"/>
    <w:rsid w:val="00427ED2"/>
    <w:rsid w:val="0043097C"/>
    <w:rsid w:val="00430A2D"/>
    <w:rsid w:val="00430E15"/>
    <w:rsid w:val="00431569"/>
    <w:rsid w:val="00431E5D"/>
    <w:rsid w:val="0043333F"/>
    <w:rsid w:val="00433D5C"/>
    <w:rsid w:val="0043493C"/>
    <w:rsid w:val="00434BD3"/>
    <w:rsid w:val="00434C66"/>
    <w:rsid w:val="004353F8"/>
    <w:rsid w:val="00435714"/>
    <w:rsid w:val="004358E7"/>
    <w:rsid w:val="00435AF9"/>
    <w:rsid w:val="00435BEB"/>
    <w:rsid w:val="00435D00"/>
    <w:rsid w:val="00435DB7"/>
    <w:rsid w:val="004360DC"/>
    <w:rsid w:val="00436AAE"/>
    <w:rsid w:val="00436DB4"/>
    <w:rsid w:val="004373D5"/>
    <w:rsid w:val="00437B83"/>
    <w:rsid w:val="00440087"/>
    <w:rsid w:val="00440A15"/>
    <w:rsid w:val="00440E7D"/>
    <w:rsid w:val="004414E1"/>
    <w:rsid w:val="00442C82"/>
    <w:rsid w:val="004436B6"/>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8B0"/>
    <w:rsid w:val="0045499E"/>
    <w:rsid w:val="00454FAB"/>
    <w:rsid w:val="004575CF"/>
    <w:rsid w:val="004577D4"/>
    <w:rsid w:val="004606A0"/>
    <w:rsid w:val="00460F1B"/>
    <w:rsid w:val="00461624"/>
    <w:rsid w:val="0046178B"/>
    <w:rsid w:val="00461CF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4C4"/>
    <w:rsid w:val="00476980"/>
    <w:rsid w:val="00476CB4"/>
    <w:rsid w:val="00477D55"/>
    <w:rsid w:val="004807B9"/>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F38"/>
    <w:rsid w:val="0049471D"/>
    <w:rsid w:val="00494FF1"/>
    <w:rsid w:val="00495748"/>
    <w:rsid w:val="00496405"/>
    <w:rsid w:val="0049644C"/>
    <w:rsid w:val="004966D1"/>
    <w:rsid w:val="004A07C4"/>
    <w:rsid w:val="004A1F67"/>
    <w:rsid w:val="004A1FA6"/>
    <w:rsid w:val="004A2B71"/>
    <w:rsid w:val="004A31DC"/>
    <w:rsid w:val="004A361D"/>
    <w:rsid w:val="004A372E"/>
    <w:rsid w:val="004A3DC8"/>
    <w:rsid w:val="004A445E"/>
    <w:rsid w:val="004A56CD"/>
    <w:rsid w:val="004A5A42"/>
    <w:rsid w:val="004A5E71"/>
    <w:rsid w:val="004A6022"/>
    <w:rsid w:val="004A608E"/>
    <w:rsid w:val="004A66F1"/>
    <w:rsid w:val="004A6F09"/>
    <w:rsid w:val="004A7882"/>
    <w:rsid w:val="004B0A84"/>
    <w:rsid w:val="004B1CF2"/>
    <w:rsid w:val="004B1D8E"/>
    <w:rsid w:val="004B230B"/>
    <w:rsid w:val="004B2CA3"/>
    <w:rsid w:val="004B2F45"/>
    <w:rsid w:val="004B31A7"/>
    <w:rsid w:val="004B329D"/>
    <w:rsid w:val="004B3677"/>
    <w:rsid w:val="004B382E"/>
    <w:rsid w:val="004B3B68"/>
    <w:rsid w:val="004B3EE0"/>
    <w:rsid w:val="004B446E"/>
    <w:rsid w:val="004B4927"/>
    <w:rsid w:val="004B4EA2"/>
    <w:rsid w:val="004B5411"/>
    <w:rsid w:val="004B65D6"/>
    <w:rsid w:val="004B663F"/>
    <w:rsid w:val="004B66AA"/>
    <w:rsid w:val="004B68E5"/>
    <w:rsid w:val="004B7A5C"/>
    <w:rsid w:val="004B7E5A"/>
    <w:rsid w:val="004B7F01"/>
    <w:rsid w:val="004C10F8"/>
    <w:rsid w:val="004C243B"/>
    <w:rsid w:val="004C28FB"/>
    <w:rsid w:val="004C30E1"/>
    <w:rsid w:val="004C3DAA"/>
    <w:rsid w:val="004C4553"/>
    <w:rsid w:val="004C4EF8"/>
    <w:rsid w:val="004C6732"/>
    <w:rsid w:val="004C6DA3"/>
    <w:rsid w:val="004C7585"/>
    <w:rsid w:val="004D080C"/>
    <w:rsid w:val="004D126C"/>
    <w:rsid w:val="004D1274"/>
    <w:rsid w:val="004D2EF2"/>
    <w:rsid w:val="004D48FF"/>
    <w:rsid w:val="004D4F47"/>
    <w:rsid w:val="004D5130"/>
    <w:rsid w:val="004D54AE"/>
    <w:rsid w:val="004D647A"/>
    <w:rsid w:val="004D719E"/>
    <w:rsid w:val="004D7209"/>
    <w:rsid w:val="004D7259"/>
    <w:rsid w:val="004D73DE"/>
    <w:rsid w:val="004E092A"/>
    <w:rsid w:val="004E0AF2"/>
    <w:rsid w:val="004E1553"/>
    <w:rsid w:val="004E19D5"/>
    <w:rsid w:val="004E1D48"/>
    <w:rsid w:val="004E24B7"/>
    <w:rsid w:val="004E2B33"/>
    <w:rsid w:val="004E2BB6"/>
    <w:rsid w:val="004E34E0"/>
    <w:rsid w:val="004E4575"/>
    <w:rsid w:val="004E68B7"/>
    <w:rsid w:val="004E6FFF"/>
    <w:rsid w:val="004E779D"/>
    <w:rsid w:val="004E790B"/>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3F1"/>
    <w:rsid w:val="00503B57"/>
    <w:rsid w:val="00503CE3"/>
    <w:rsid w:val="005041B3"/>
    <w:rsid w:val="00505B6C"/>
    <w:rsid w:val="00506A4F"/>
    <w:rsid w:val="00507982"/>
    <w:rsid w:val="005106D6"/>
    <w:rsid w:val="005110FD"/>
    <w:rsid w:val="00512979"/>
    <w:rsid w:val="0051351F"/>
    <w:rsid w:val="005138EF"/>
    <w:rsid w:val="0051423C"/>
    <w:rsid w:val="00514999"/>
    <w:rsid w:val="005156C7"/>
    <w:rsid w:val="00515ACC"/>
    <w:rsid w:val="00515E9C"/>
    <w:rsid w:val="00517072"/>
    <w:rsid w:val="00522089"/>
    <w:rsid w:val="00522BBD"/>
    <w:rsid w:val="00522C2D"/>
    <w:rsid w:val="00523DB4"/>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23E8"/>
    <w:rsid w:val="00553F3B"/>
    <w:rsid w:val="00554FD4"/>
    <w:rsid w:val="005556F2"/>
    <w:rsid w:val="00555D10"/>
    <w:rsid w:val="005561FB"/>
    <w:rsid w:val="00556D67"/>
    <w:rsid w:val="00557731"/>
    <w:rsid w:val="005578AA"/>
    <w:rsid w:val="0056065A"/>
    <w:rsid w:val="00560D76"/>
    <w:rsid w:val="005610E4"/>
    <w:rsid w:val="005612BE"/>
    <w:rsid w:val="00563094"/>
    <w:rsid w:val="00563272"/>
    <w:rsid w:val="00563906"/>
    <w:rsid w:val="005647BA"/>
    <w:rsid w:val="00565237"/>
    <w:rsid w:val="005652F6"/>
    <w:rsid w:val="005655CB"/>
    <w:rsid w:val="0056750A"/>
    <w:rsid w:val="005679FB"/>
    <w:rsid w:val="00570930"/>
    <w:rsid w:val="00570945"/>
    <w:rsid w:val="0057103B"/>
    <w:rsid w:val="00572672"/>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317"/>
    <w:rsid w:val="005856DF"/>
    <w:rsid w:val="00585BB8"/>
    <w:rsid w:val="00585D02"/>
    <w:rsid w:val="00585FD8"/>
    <w:rsid w:val="00587976"/>
    <w:rsid w:val="0059082D"/>
    <w:rsid w:val="00591016"/>
    <w:rsid w:val="005919A7"/>
    <w:rsid w:val="00592D05"/>
    <w:rsid w:val="005934C9"/>
    <w:rsid w:val="00594589"/>
    <w:rsid w:val="00594943"/>
    <w:rsid w:val="0059569D"/>
    <w:rsid w:val="00595C45"/>
    <w:rsid w:val="00596488"/>
    <w:rsid w:val="00596AE2"/>
    <w:rsid w:val="0059724B"/>
    <w:rsid w:val="005978F7"/>
    <w:rsid w:val="005A14C6"/>
    <w:rsid w:val="005A1869"/>
    <w:rsid w:val="005A1D29"/>
    <w:rsid w:val="005A2A59"/>
    <w:rsid w:val="005A2B1B"/>
    <w:rsid w:val="005A3135"/>
    <w:rsid w:val="005A3A1D"/>
    <w:rsid w:val="005A3CBB"/>
    <w:rsid w:val="005A3EA6"/>
    <w:rsid w:val="005A4617"/>
    <w:rsid w:val="005A4993"/>
    <w:rsid w:val="005A5AA9"/>
    <w:rsid w:val="005B0D2D"/>
    <w:rsid w:val="005B1521"/>
    <w:rsid w:val="005B1BDB"/>
    <w:rsid w:val="005B309C"/>
    <w:rsid w:val="005B3CA5"/>
    <w:rsid w:val="005B43B4"/>
    <w:rsid w:val="005B4777"/>
    <w:rsid w:val="005B48C5"/>
    <w:rsid w:val="005B4F5A"/>
    <w:rsid w:val="005B55F4"/>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40DD"/>
    <w:rsid w:val="005D4974"/>
    <w:rsid w:val="005D57F8"/>
    <w:rsid w:val="005D5EC1"/>
    <w:rsid w:val="005D5FAD"/>
    <w:rsid w:val="005D737F"/>
    <w:rsid w:val="005E0A3E"/>
    <w:rsid w:val="005E1D3F"/>
    <w:rsid w:val="005E27E9"/>
    <w:rsid w:val="005E30ED"/>
    <w:rsid w:val="005E3721"/>
    <w:rsid w:val="005E40E1"/>
    <w:rsid w:val="005E4964"/>
    <w:rsid w:val="005E4F10"/>
    <w:rsid w:val="005E6180"/>
    <w:rsid w:val="005E64DE"/>
    <w:rsid w:val="005E700E"/>
    <w:rsid w:val="005E7082"/>
    <w:rsid w:val="005E791C"/>
    <w:rsid w:val="005E7CA1"/>
    <w:rsid w:val="005E7E12"/>
    <w:rsid w:val="005E7EE4"/>
    <w:rsid w:val="005F2048"/>
    <w:rsid w:val="005F3020"/>
    <w:rsid w:val="005F34CE"/>
    <w:rsid w:val="005F3F8F"/>
    <w:rsid w:val="005F4CDD"/>
    <w:rsid w:val="005F609A"/>
    <w:rsid w:val="005F6E5B"/>
    <w:rsid w:val="005F7842"/>
    <w:rsid w:val="005F7BE1"/>
    <w:rsid w:val="00600072"/>
    <w:rsid w:val="006010A9"/>
    <w:rsid w:val="006011F5"/>
    <w:rsid w:val="00601272"/>
    <w:rsid w:val="00601C05"/>
    <w:rsid w:val="006028BE"/>
    <w:rsid w:val="00602E62"/>
    <w:rsid w:val="00603A79"/>
    <w:rsid w:val="00604A24"/>
    <w:rsid w:val="006052CE"/>
    <w:rsid w:val="00605B17"/>
    <w:rsid w:val="00605FCA"/>
    <w:rsid w:val="00606128"/>
    <w:rsid w:val="00606343"/>
    <w:rsid w:val="00606383"/>
    <w:rsid w:val="00606EF6"/>
    <w:rsid w:val="00607778"/>
    <w:rsid w:val="0061048D"/>
    <w:rsid w:val="0061242C"/>
    <w:rsid w:val="006125FE"/>
    <w:rsid w:val="00612B6D"/>
    <w:rsid w:val="00613681"/>
    <w:rsid w:val="00613DCA"/>
    <w:rsid w:val="00615EFA"/>
    <w:rsid w:val="00616AD2"/>
    <w:rsid w:val="00616C43"/>
    <w:rsid w:val="0061750F"/>
    <w:rsid w:val="00620C41"/>
    <w:rsid w:val="006227F6"/>
    <w:rsid w:val="00623036"/>
    <w:rsid w:val="006231D9"/>
    <w:rsid w:val="0062362B"/>
    <w:rsid w:val="006238ED"/>
    <w:rsid w:val="0062412F"/>
    <w:rsid w:val="0062454F"/>
    <w:rsid w:val="006247C4"/>
    <w:rsid w:val="00626E0D"/>
    <w:rsid w:val="00627608"/>
    <w:rsid w:val="00630686"/>
    <w:rsid w:val="0063123C"/>
    <w:rsid w:val="00631CC2"/>
    <w:rsid w:val="006326BE"/>
    <w:rsid w:val="00633C83"/>
    <w:rsid w:val="006341CB"/>
    <w:rsid w:val="006352E8"/>
    <w:rsid w:val="00635515"/>
    <w:rsid w:val="00636B9B"/>
    <w:rsid w:val="00641459"/>
    <w:rsid w:val="00641EEF"/>
    <w:rsid w:val="00642276"/>
    <w:rsid w:val="006428BD"/>
    <w:rsid w:val="006429CF"/>
    <w:rsid w:val="00642A69"/>
    <w:rsid w:val="00643038"/>
    <w:rsid w:val="00643EAD"/>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555"/>
    <w:rsid w:val="00651F08"/>
    <w:rsid w:val="0065366F"/>
    <w:rsid w:val="00653DCD"/>
    <w:rsid w:val="00653FFD"/>
    <w:rsid w:val="00654546"/>
    <w:rsid w:val="00655762"/>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70290"/>
    <w:rsid w:val="006705E4"/>
    <w:rsid w:val="006722CB"/>
    <w:rsid w:val="006722CD"/>
    <w:rsid w:val="00672379"/>
    <w:rsid w:val="00672485"/>
    <w:rsid w:val="00672EE1"/>
    <w:rsid w:val="00674265"/>
    <w:rsid w:val="00674C1A"/>
    <w:rsid w:val="0067539D"/>
    <w:rsid w:val="00677151"/>
    <w:rsid w:val="006773E4"/>
    <w:rsid w:val="00677D8D"/>
    <w:rsid w:val="00680A9A"/>
    <w:rsid w:val="00680FD4"/>
    <w:rsid w:val="0068160C"/>
    <w:rsid w:val="0068177A"/>
    <w:rsid w:val="006819A1"/>
    <w:rsid w:val="00682C0E"/>
    <w:rsid w:val="00682D3B"/>
    <w:rsid w:val="006830F9"/>
    <w:rsid w:val="006833FA"/>
    <w:rsid w:val="00686493"/>
    <w:rsid w:val="006869FE"/>
    <w:rsid w:val="00686D6E"/>
    <w:rsid w:val="00687A58"/>
    <w:rsid w:val="00690AC2"/>
    <w:rsid w:val="006916AB"/>
    <w:rsid w:val="00691A14"/>
    <w:rsid w:val="00692673"/>
    <w:rsid w:val="00692AB1"/>
    <w:rsid w:val="00693765"/>
    <w:rsid w:val="006938D8"/>
    <w:rsid w:val="00693949"/>
    <w:rsid w:val="00693A92"/>
    <w:rsid w:val="0069434A"/>
    <w:rsid w:val="006956A8"/>
    <w:rsid w:val="00695ECB"/>
    <w:rsid w:val="006966EA"/>
    <w:rsid w:val="0069720F"/>
    <w:rsid w:val="006973F2"/>
    <w:rsid w:val="0069752D"/>
    <w:rsid w:val="00697EF3"/>
    <w:rsid w:val="006A0A30"/>
    <w:rsid w:val="006A0E64"/>
    <w:rsid w:val="006A1794"/>
    <w:rsid w:val="006A1C81"/>
    <w:rsid w:val="006A4123"/>
    <w:rsid w:val="006A49C7"/>
    <w:rsid w:val="006A4C2C"/>
    <w:rsid w:val="006A4E01"/>
    <w:rsid w:val="006A5299"/>
    <w:rsid w:val="006A54CA"/>
    <w:rsid w:val="006A61C7"/>
    <w:rsid w:val="006A7AC6"/>
    <w:rsid w:val="006B0114"/>
    <w:rsid w:val="006B0353"/>
    <w:rsid w:val="006B03F4"/>
    <w:rsid w:val="006B07EC"/>
    <w:rsid w:val="006B0B0A"/>
    <w:rsid w:val="006B1A27"/>
    <w:rsid w:val="006B1D64"/>
    <w:rsid w:val="006B2451"/>
    <w:rsid w:val="006B2795"/>
    <w:rsid w:val="006B3AE8"/>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76B"/>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612A"/>
    <w:rsid w:val="006E114D"/>
    <w:rsid w:val="006E164B"/>
    <w:rsid w:val="006E25E5"/>
    <w:rsid w:val="006E300E"/>
    <w:rsid w:val="006E3BFC"/>
    <w:rsid w:val="006E3E17"/>
    <w:rsid w:val="006E48D6"/>
    <w:rsid w:val="006E502A"/>
    <w:rsid w:val="006E53A1"/>
    <w:rsid w:val="006E572B"/>
    <w:rsid w:val="006E5F3D"/>
    <w:rsid w:val="006E77C7"/>
    <w:rsid w:val="006E7A3C"/>
    <w:rsid w:val="006F0494"/>
    <w:rsid w:val="006F099D"/>
    <w:rsid w:val="006F3507"/>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676"/>
    <w:rsid w:val="0070482E"/>
    <w:rsid w:val="00704C1C"/>
    <w:rsid w:val="00704D3F"/>
    <w:rsid w:val="0070631E"/>
    <w:rsid w:val="00706FD8"/>
    <w:rsid w:val="007072E2"/>
    <w:rsid w:val="00707C0F"/>
    <w:rsid w:val="007102CD"/>
    <w:rsid w:val="00711E13"/>
    <w:rsid w:val="00712065"/>
    <w:rsid w:val="00712C85"/>
    <w:rsid w:val="007132EA"/>
    <w:rsid w:val="007139B3"/>
    <w:rsid w:val="00713F07"/>
    <w:rsid w:val="007152B4"/>
    <w:rsid w:val="00716286"/>
    <w:rsid w:val="007165A8"/>
    <w:rsid w:val="007165BA"/>
    <w:rsid w:val="00716763"/>
    <w:rsid w:val="0071702C"/>
    <w:rsid w:val="00717376"/>
    <w:rsid w:val="00717D31"/>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16E0"/>
    <w:rsid w:val="0073287B"/>
    <w:rsid w:val="00732ECD"/>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84E"/>
    <w:rsid w:val="00744F25"/>
    <w:rsid w:val="00745BB8"/>
    <w:rsid w:val="00746230"/>
    <w:rsid w:val="007473B9"/>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DB9"/>
    <w:rsid w:val="00764499"/>
    <w:rsid w:val="00765197"/>
    <w:rsid w:val="007663A8"/>
    <w:rsid w:val="0076691E"/>
    <w:rsid w:val="00766DA8"/>
    <w:rsid w:val="007711FE"/>
    <w:rsid w:val="00772ECA"/>
    <w:rsid w:val="007731CB"/>
    <w:rsid w:val="00773397"/>
    <w:rsid w:val="00773D95"/>
    <w:rsid w:val="00773F0D"/>
    <w:rsid w:val="00774681"/>
    <w:rsid w:val="00774C09"/>
    <w:rsid w:val="00774C78"/>
    <w:rsid w:val="00774D3B"/>
    <w:rsid w:val="0077548E"/>
    <w:rsid w:val="007755D4"/>
    <w:rsid w:val="00775B99"/>
    <w:rsid w:val="00776158"/>
    <w:rsid w:val="0077632A"/>
    <w:rsid w:val="00776F76"/>
    <w:rsid w:val="00777F1E"/>
    <w:rsid w:val="0078088B"/>
    <w:rsid w:val="00780EDC"/>
    <w:rsid w:val="00781BB4"/>
    <w:rsid w:val="00781BC7"/>
    <w:rsid w:val="0078210B"/>
    <w:rsid w:val="007822CC"/>
    <w:rsid w:val="007823EA"/>
    <w:rsid w:val="0078275E"/>
    <w:rsid w:val="00782BD1"/>
    <w:rsid w:val="0078307B"/>
    <w:rsid w:val="00783268"/>
    <w:rsid w:val="00783959"/>
    <w:rsid w:val="0078396A"/>
    <w:rsid w:val="0078471B"/>
    <w:rsid w:val="007860C3"/>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E2"/>
    <w:rsid w:val="00797D7C"/>
    <w:rsid w:val="007A01AA"/>
    <w:rsid w:val="007A0326"/>
    <w:rsid w:val="007A0876"/>
    <w:rsid w:val="007A1057"/>
    <w:rsid w:val="007A2DA9"/>
    <w:rsid w:val="007A4B22"/>
    <w:rsid w:val="007A4ED5"/>
    <w:rsid w:val="007A5502"/>
    <w:rsid w:val="007A5808"/>
    <w:rsid w:val="007A58B2"/>
    <w:rsid w:val="007A5BE7"/>
    <w:rsid w:val="007A642D"/>
    <w:rsid w:val="007A6E0E"/>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A2"/>
    <w:rsid w:val="007C5DEA"/>
    <w:rsid w:val="007C697F"/>
    <w:rsid w:val="007C7689"/>
    <w:rsid w:val="007C7767"/>
    <w:rsid w:val="007C78B9"/>
    <w:rsid w:val="007C7D96"/>
    <w:rsid w:val="007D0427"/>
    <w:rsid w:val="007D04A4"/>
    <w:rsid w:val="007D0900"/>
    <w:rsid w:val="007D0C44"/>
    <w:rsid w:val="007D238D"/>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9F8"/>
    <w:rsid w:val="007E2B0A"/>
    <w:rsid w:val="007E2E36"/>
    <w:rsid w:val="007E32BB"/>
    <w:rsid w:val="007E4049"/>
    <w:rsid w:val="007E40BE"/>
    <w:rsid w:val="007E4340"/>
    <w:rsid w:val="007E4EB3"/>
    <w:rsid w:val="007E5CC0"/>
    <w:rsid w:val="007E66BF"/>
    <w:rsid w:val="007E74E9"/>
    <w:rsid w:val="007E7DA5"/>
    <w:rsid w:val="007F0841"/>
    <w:rsid w:val="007F11CA"/>
    <w:rsid w:val="007F13C5"/>
    <w:rsid w:val="007F1838"/>
    <w:rsid w:val="007F1B73"/>
    <w:rsid w:val="007F24F2"/>
    <w:rsid w:val="007F27C1"/>
    <w:rsid w:val="007F287E"/>
    <w:rsid w:val="007F4079"/>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3901"/>
    <w:rsid w:val="0080512B"/>
    <w:rsid w:val="0080577E"/>
    <w:rsid w:val="0080660B"/>
    <w:rsid w:val="0080701E"/>
    <w:rsid w:val="00810625"/>
    <w:rsid w:val="00811327"/>
    <w:rsid w:val="008118BD"/>
    <w:rsid w:val="00812185"/>
    <w:rsid w:val="00814AE0"/>
    <w:rsid w:val="00815110"/>
    <w:rsid w:val="00815265"/>
    <w:rsid w:val="008153D0"/>
    <w:rsid w:val="00816388"/>
    <w:rsid w:val="008167E8"/>
    <w:rsid w:val="00816C78"/>
    <w:rsid w:val="00817268"/>
    <w:rsid w:val="008177F2"/>
    <w:rsid w:val="00820174"/>
    <w:rsid w:val="008202E9"/>
    <w:rsid w:val="0082044E"/>
    <w:rsid w:val="00820494"/>
    <w:rsid w:val="0082049A"/>
    <w:rsid w:val="00820A71"/>
    <w:rsid w:val="00821598"/>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683"/>
    <w:rsid w:val="00833BFF"/>
    <w:rsid w:val="00833FB0"/>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5171"/>
    <w:rsid w:val="0084618E"/>
    <w:rsid w:val="0084660D"/>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3FD2"/>
    <w:rsid w:val="00854A4B"/>
    <w:rsid w:val="00854A9F"/>
    <w:rsid w:val="00854E06"/>
    <w:rsid w:val="008565D2"/>
    <w:rsid w:val="00856799"/>
    <w:rsid w:val="00856840"/>
    <w:rsid w:val="00856E8A"/>
    <w:rsid w:val="00857FF0"/>
    <w:rsid w:val="00861BD2"/>
    <w:rsid w:val="008636B3"/>
    <w:rsid w:val="00863B20"/>
    <w:rsid w:val="00863F2E"/>
    <w:rsid w:val="008640F2"/>
    <w:rsid w:val="00864979"/>
    <w:rsid w:val="00864ED1"/>
    <w:rsid w:val="00865048"/>
    <w:rsid w:val="00865084"/>
    <w:rsid w:val="00865F0D"/>
    <w:rsid w:val="00865F41"/>
    <w:rsid w:val="00866AEB"/>
    <w:rsid w:val="0086738A"/>
    <w:rsid w:val="0087023D"/>
    <w:rsid w:val="0087080E"/>
    <w:rsid w:val="00872FC6"/>
    <w:rsid w:val="008734E7"/>
    <w:rsid w:val="00873BEF"/>
    <w:rsid w:val="00873EA2"/>
    <w:rsid w:val="00873EE5"/>
    <w:rsid w:val="00874183"/>
    <w:rsid w:val="008741D7"/>
    <w:rsid w:val="00874532"/>
    <w:rsid w:val="00874BA5"/>
    <w:rsid w:val="00875BD4"/>
    <w:rsid w:val="008761D4"/>
    <w:rsid w:val="0087652D"/>
    <w:rsid w:val="008800BA"/>
    <w:rsid w:val="00880432"/>
    <w:rsid w:val="00880857"/>
    <w:rsid w:val="00880D7B"/>
    <w:rsid w:val="00880E96"/>
    <w:rsid w:val="0088122D"/>
    <w:rsid w:val="008826CD"/>
    <w:rsid w:val="00882944"/>
    <w:rsid w:val="00882ACE"/>
    <w:rsid w:val="00882C45"/>
    <w:rsid w:val="00883096"/>
    <w:rsid w:val="008844C4"/>
    <w:rsid w:val="00884760"/>
    <w:rsid w:val="00886371"/>
    <w:rsid w:val="00887037"/>
    <w:rsid w:val="00887A57"/>
    <w:rsid w:val="008908CC"/>
    <w:rsid w:val="008912DB"/>
    <w:rsid w:val="008913C6"/>
    <w:rsid w:val="00894D5F"/>
    <w:rsid w:val="0089570D"/>
    <w:rsid w:val="0089659E"/>
    <w:rsid w:val="00896820"/>
    <w:rsid w:val="008976EF"/>
    <w:rsid w:val="00897AF4"/>
    <w:rsid w:val="008A03A4"/>
    <w:rsid w:val="008A04CB"/>
    <w:rsid w:val="008A1BA9"/>
    <w:rsid w:val="008A1BBE"/>
    <w:rsid w:val="008A2BE0"/>
    <w:rsid w:val="008A3A91"/>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164C"/>
    <w:rsid w:val="008C22DF"/>
    <w:rsid w:val="008C329B"/>
    <w:rsid w:val="008C35B8"/>
    <w:rsid w:val="008C5406"/>
    <w:rsid w:val="008C6A05"/>
    <w:rsid w:val="008C6BFD"/>
    <w:rsid w:val="008C6D62"/>
    <w:rsid w:val="008C6E28"/>
    <w:rsid w:val="008D1976"/>
    <w:rsid w:val="008D1BEE"/>
    <w:rsid w:val="008D20EA"/>
    <w:rsid w:val="008D26E4"/>
    <w:rsid w:val="008D28DA"/>
    <w:rsid w:val="008D2D6F"/>
    <w:rsid w:val="008D49A7"/>
    <w:rsid w:val="008D5245"/>
    <w:rsid w:val="008D64FB"/>
    <w:rsid w:val="008D6E5F"/>
    <w:rsid w:val="008D6EB8"/>
    <w:rsid w:val="008D6F48"/>
    <w:rsid w:val="008D772D"/>
    <w:rsid w:val="008D77CD"/>
    <w:rsid w:val="008E0828"/>
    <w:rsid w:val="008E16E9"/>
    <w:rsid w:val="008E1C05"/>
    <w:rsid w:val="008E2461"/>
    <w:rsid w:val="008E2BAB"/>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43B"/>
    <w:rsid w:val="008F2CD7"/>
    <w:rsid w:val="008F3239"/>
    <w:rsid w:val="008F3CCF"/>
    <w:rsid w:val="008F436C"/>
    <w:rsid w:val="008F4974"/>
    <w:rsid w:val="008F4E9E"/>
    <w:rsid w:val="008F539E"/>
    <w:rsid w:val="008F5A15"/>
    <w:rsid w:val="008F5B8E"/>
    <w:rsid w:val="008F615F"/>
    <w:rsid w:val="008F694D"/>
    <w:rsid w:val="008F6ADD"/>
    <w:rsid w:val="008F7228"/>
    <w:rsid w:val="00900A7F"/>
    <w:rsid w:val="0090122B"/>
    <w:rsid w:val="00901363"/>
    <w:rsid w:val="00902195"/>
    <w:rsid w:val="009021C9"/>
    <w:rsid w:val="0090295D"/>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3AD"/>
    <w:rsid w:val="00911982"/>
    <w:rsid w:val="00911D00"/>
    <w:rsid w:val="00911E42"/>
    <w:rsid w:val="009139F4"/>
    <w:rsid w:val="00914D8C"/>
    <w:rsid w:val="00914DF4"/>
    <w:rsid w:val="00914EDF"/>
    <w:rsid w:val="00915024"/>
    <w:rsid w:val="0091528E"/>
    <w:rsid w:val="009158F6"/>
    <w:rsid w:val="0091759D"/>
    <w:rsid w:val="009177E8"/>
    <w:rsid w:val="00917E1F"/>
    <w:rsid w:val="00917F96"/>
    <w:rsid w:val="00920470"/>
    <w:rsid w:val="00921D00"/>
    <w:rsid w:val="00922A7F"/>
    <w:rsid w:val="009233E4"/>
    <w:rsid w:val="0092444C"/>
    <w:rsid w:val="0092481D"/>
    <w:rsid w:val="00924870"/>
    <w:rsid w:val="0092497C"/>
    <w:rsid w:val="00924A07"/>
    <w:rsid w:val="00925A16"/>
    <w:rsid w:val="009262E1"/>
    <w:rsid w:val="00926673"/>
    <w:rsid w:val="00926D48"/>
    <w:rsid w:val="009276BB"/>
    <w:rsid w:val="00927EAF"/>
    <w:rsid w:val="00932643"/>
    <w:rsid w:val="0093304B"/>
    <w:rsid w:val="009334B6"/>
    <w:rsid w:val="009338EF"/>
    <w:rsid w:val="00934D66"/>
    <w:rsid w:val="00934F74"/>
    <w:rsid w:val="00935041"/>
    <w:rsid w:val="00935EA0"/>
    <w:rsid w:val="009368CA"/>
    <w:rsid w:val="00936A43"/>
    <w:rsid w:val="00936DDA"/>
    <w:rsid w:val="00937137"/>
    <w:rsid w:val="00940211"/>
    <w:rsid w:val="009406EA"/>
    <w:rsid w:val="0094103B"/>
    <w:rsid w:val="0094112B"/>
    <w:rsid w:val="00942003"/>
    <w:rsid w:val="0094243F"/>
    <w:rsid w:val="00943DCC"/>
    <w:rsid w:val="0094475A"/>
    <w:rsid w:val="0094518F"/>
    <w:rsid w:val="009457D3"/>
    <w:rsid w:val="00946A80"/>
    <w:rsid w:val="00947B8C"/>
    <w:rsid w:val="00947F01"/>
    <w:rsid w:val="00950158"/>
    <w:rsid w:val="00950AEC"/>
    <w:rsid w:val="00951ADF"/>
    <w:rsid w:val="00951F77"/>
    <w:rsid w:val="0095376A"/>
    <w:rsid w:val="009537D6"/>
    <w:rsid w:val="009541E6"/>
    <w:rsid w:val="00954896"/>
    <w:rsid w:val="00955242"/>
    <w:rsid w:val="00956276"/>
    <w:rsid w:val="00956DB2"/>
    <w:rsid w:val="00957DA9"/>
    <w:rsid w:val="009633AC"/>
    <w:rsid w:val="0096414F"/>
    <w:rsid w:val="009643FC"/>
    <w:rsid w:val="00964BC8"/>
    <w:rsid w:val="0096588F"/>
    <w:rsid w:val="0096637A"/>
    <w:rsid w:val="0096675F"/>
    <w:rsid w:val="009669CD"/>
    <w:rsid w:val="00966F50"/>
    <w:rsid w:val="00967582"/>
    <w:rsid w:val="00967C3D"/>
    <w:rsid w:val="009711AD"/>
    <w:rsid w:val="009720B5"/>
    <w:rsid w:val="009724EB"/>
    <w:rsid w:val="0097347A"/>
    <w:rsid w:val="00973658"/>
    <w:rsid w:val="00974D7D"/>
    <w:rsid w:val="009755FB"/>
    <w:rsid w:val="00975AE7"/>
    <w:rsid w:val="009760A5"/>
    <w:rsid w:val="0097624A"/>
    <w:rsid w:val="0097727A"/>
    <w:rsid w:val="009776CF"/>
    <w:rsid w:val="00980EFD"/>
    <w:rsid w:val="009811E8"/>
    <w:rsid w:val="0098242C"/>
    <w:rsid w:val="0098277F"/>
    <w:rsid w:val="00982F38"/>
    <w:rsid w:val="009835E3"/>
    <w:rsid w:val="009840C5"/>
    <w:rsid w:val="009843A7"/>
    <w:rsid w:val="0098482C"/>
    <w:rsid w:val="00984C0E"/>
    <w:rsid w:val="00985718"/>
    <w:rsid w:val="009859E9"/>
    <w:rsid w:val="009870F9"/>
    <w:rsid w:val="009872F0"/>
    <w:rsid w:val="00987476"/>
    <w:rsid w:val="00987B75"/>
    <w:rsid w:val="00987FF7"/>
    <w:rsid w:val="00990325"/>
    <w:rsid w:val="00990B5F"/>
    <w:rsid w:val="00990B92"/>
    <w:rsid w:val="00992B6F"/>
    <w:rsid w:val="00992E03"/>
    <w:rsid w:val="00992F64"/>
    <w:rsid w:val="00995A07"/>
    <w:rsid w:val="009962F3"/>
    <w:rsid w:val="009969D8"/>
    <w:rsid w:val="009969E9"/>
    <w:rsid w:val="00996E4F"/>
    <w:rsid w:val="00996E67"/>
    <w:rsid w:val="009A012D"/>
    <w:rsid w:val="009A0376"/>
    <w:rsid w:val="009A07DF"/>
    <w:rsid w:val="009A0EC5"/>
    <w:rsid w:val="009A13E2"/>
    <w:rsid w:val="009A1872"/>
    <w:rsid w:val="009A230F"/>
    <w:rsid w:val="009A2EE9"/>
    <w:rsid w:val="009A31DF"/>
    <w:rsid w:val="009A335D"/>
    <w:rsid w:val="009A3BE0"/>
    <w:rsid w:val="009A3DD0"/>
    <w:rsid w:val="009A5A01"/>
    <w:rsid w:val="009A5A64"/>
    <w:rsid w:val="009A5CA9"/>
    <w:rsid w:val="009A5DB6"/>
    <w:rsid w:val="009B01FB"/>
    <w:rsid w:val="009B06A1"/>
    <w:rsid w:val="009B086F"/>
    <w:rsid w:val="009B1422"/>
    <w:rsid w:val="009B14C7"/>
    <w:rsid w:val="009B1D9C"/>
    <w:rsid w:val="009B222A"/>
    <w:rsid w:val="009B2426"/>
    <w:rsid w:val="009B284C"/>
    <w:rsid w:val="009B2E68"/>
    <w:rsid w:val="009B2FE7"/>
    <w:rsid w:val="009B3593"/>
    <w:rsid w:val="009B3766"/>
    <w:rsid w:val="009B4A0D"/>
    <w:rsid w:val="009B5B10"/>
    <w:rsid w:val="009B5FA1"/>
    <w:rsid w:val="009B69F6"/>
    <w:rsid w:val="009B6DCA"/>
    <w:rsid w:val="009B78F6"/>
    <w:rsid w:val="009C0CFD"/>
    <w:rsid w:val="009C11C0"/>
    <w:rsid w:val="009C1923"/>
    <w:rsid w:val="009C20AF"/>
    <w:rsid w:val="009C367A"/>
    <w:rsid w:val="009C3FC5"/>
    <w:rsid w:val="009C3FE0"/>
    <w:rsid w:val="009C40F6"/>
    <w:rsid w:val="009C4A6A"/>
    <w:rsid w:val="009C5262"/>
    <w:rsid w:val="009C5C04"/>
    <w:rsid w:val="009C5CE1"/>
    <w:rsid w:val="009C5EC3"/>
    <w:rsid w:val="009C6EEE"/>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3DF8"/>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F29"/>
    <w:rsid w:val="009E380B"/>
    <w:rsid w:val="009E3C16"/>
    <w:rsid w:val="009E433C"/>
    <w:rsid w:val="009E46B3"/>
    <w:rsid w:val="009E46EE"/>
    <w:rsid w:val="009E48F0"/>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29E"/>
    <w:rsid w:val="00A1649F"/>
    <w:rsid w:val="00A16942"/>
    <w:rsid w:val="00A170B8"/>
    <w:rsid w:val="00A20F8C"/>
    <w:rsid w:val="00A21245"/>
    <w:rsid w:val="00A215CB"/>
    <w:rsid w:val="00A21E4D"/>
    <w:rsid w:val="00A21FA9"/>
    <w:rsid w:val="00A22038"/>
    <w:rsid w:val="00A22468"/>
    <w:rsid w:val="00A23CF8"/>
    <w:rsid w:val="00A23CF9"/>
    <w:rsid w:val="00A23DFC"/>
    <w:rsid w:val="00A24022"/>
    <w:rsid w:val="00A245DC"/>
    <w:rsid w:val="00A24BB0"/>
    <w:rsid w:val="00A250A2"/>
    <w:rsid w:val="00A253F3"/>
    <w:rsid w:val="00A25C60"/>
    <w:rsid w:val="00A26192"/>
    <w:rsid w:val="00A26794"/>
    <w:rsid w:val="00A269BC"/>
    <w:rsid w:val="00A26F24"/>
    <w:rsid w:val="00A26FC6"/>
    <w:rsid w:val="00A27347"/>
    <w:rsid w:val="00A2755C"/>
    <w:rsid w:val="00A3088E"/>
    <w:rsid w:val="00A30907"/>
    <w:rsid w:val="00A30A31"/>
    <w:rsid w:val="00A311C4"/>
    <w:rsid w:val="00A31C08"/>
    <w:rsid w:val="00A333E4"/>
    <w:rsid w:val="00A33D03"/>
    <w:rsid w:val="00A34301"/>
    <w:rsid w:val="00A34471"/>
    <w:rsid w:val="00A348DE"/>
    <w:rsid w:val="00A35618"/>
    <w:rsid w:val="00A35D42"/>
    <w:rsid w:val="00A37A42"/>
    <w:rsid w:val="00A41F5A"/>
    <w:rsid w:val="00A43447"/>
    <w:rsid w:val="00A43808"/>
    <w:rsid w:val="00A43AD5"/>
    <w:rsid w:val="00A43B72"/>
    <w:rsid w:val="00A44F44"/>
    <w:rsid w:val="00A456B4"/>
    <w:rsid w:val="00A47300"/>
    <w:rsid w:val="00A47DA5"/>
    <w:rsid w:val="00A50347"/>
    <w:rsid w:val="00A50D4B"/>
    <w:rsid w:val="00A5157F"/>
    <w:rsid w:val="00A51A53"/>
    <w:rsid w:val="00A51D0C"/>
    <w:rsid w:val="00A5292E"/>
    <w:rsid w:val="00A53290"/>
    <w:rsid w:val="00A54327"/>
    <w:rsid w:val="00A5558A"/>
    <w:rsid w:val="00A55DBD"/>
    <w:rsid w:val="00A55E06"/>
    <w:rsid w:val="00A56158"/>
    <w:rsid w:val="00A562AE"/>
    <w:rsid w:val="00A564CB"/>
    <w:rsid w:val="00A56985"/>
    <w:rsid w:val="00A57112"/>
    <w:rsid w:val="00A6011D"/>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6BBD"/>
    <w:rsid w:val="00A67C90"/>
    <w:rsid w:val="00A67E76"/>
    <w:rsid w:val="00A70508"/>
    <w:rsid w:val="00A71229"/>
    <w:rsid w:val="00A718A4"/>
    <w:rsid w:val="00A72CC3"/>
    <w:rsid w:val="00A72DD6"/>
    <w:rsid w:val="00A737C1"/>
    <w:rsid w:val="00A74F6A"/>
    <w:rsid w:val="00A75A1B"/>
    <w:rsid w:val="00A77A89"/>
    <w:rsid w:val="00A77BD3"/>
    <w:rsid w:val="00A806DF"/>
    <w:rsid w:val="00A81AE7"/>
    <w:rsid w:val="00A8228E"/>
    <w:rsid w:val="00A8243C"/>
    <w:rsid w:val="00A82C3F"/>
    <w:rsid w:val="00A83282"/>
    <w:rsid w:val="00A833A9"/>
    <w:rsid w:val="00A84B41"/>
    <w:rsid w:val="00A85A87"/>
    <w:rsid w:val="00A869CE"/>
    <w:rsid w:val="00A875E8"/>
    <w:rsid w:val="00A92221"/>
    <w:rsid w:val="00A93B0C"/>
    <w:rsid w:val="00A93B12"/>
    <w:rsid w:val="00A93C5F"/>
    <w:rsid w:val="00A93D01"/>
    <w:rsid w:val="00A95D3E"/>
    <w:rsid w:val="00A96247"/>
    <w:rsid w:val="00A96D71"/>
    <w:rsid w:val="00A96FB5"/>
    <w:rsid w:val="00A973D9"/>
    <w:rsid w:val="00A97E04"/>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CBD"/>
    <w:rsid w:val="00AB40CC"/>
    <w:rsid w:val="00AB4706"/>
    <w:rsid w:val="00AB480E"/>
    <w:rsid w:val="00AB4EB6"/>
    <w:rsid w:val="00AB5009"/>
    <w:rsid w:val="00AB512D"/>
    <w:rsid w:val="00AB51EA"/>
    <w:rsid w:val="00AB53BB"/>
    <w:rsid w:val="00AB5D99"/>
    <w:rsid w:val="00AC08FA"/>
    <w:rsid w:val="00AC0AE8"/>
    <w:rsid w:val="00AC137F"/>
    <w:rsid w:val="00AC2418"/>
    <w:rsid w:val="00AC2B1D"/>
    <w:rsid w:val="00AC30C6"/>
    <w:rsid w:val="00AC470D"/>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9F0"/>
    <w:rsid w:val="00AE4B52"/>
    <w:rsid w:val="00AE5DC4"/>
    <w:rsid w:val="00AE5DCC"/>
    <w:rsid w:val="00AE6AAA"/>
    <w:rsid w:val="00AE7A8B"/>
    <w:rsid w:val="00AF000D"/>
    <w:rsid w:val="00AF0C55"/>
    <w:rsid w:val="00AF17A6"/>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298D"/>
    <w:rsid w:val="00B033F3"/>
    <w:rsid w:val="00B03717"/>
    <w:rsid w:val="00B04255"/>
    <w:rsid w:val="00B0507D"/>
    <w:rsid w:val="00B051EB"/>
    <w:rsid w:val="00B110E4"/>
    <w:rsid w:val="00B12F82"/>
    <w:rsid w:val="00B131A5"/>
    <w:rsid w:val="00B13237"/>
    <w:rsid w:val="00B132F8"/>
    <w:rsid w:val="00B139CD"/>
    <w:rsid w:val="00B14765"/>
    <w:rsid w:val="00B15068"/>
    <w:rsid w:val="00B150F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7C"/>
    <w:rsid w:val="00B240B0"/>
    <w:rsid w:val="00B254B6"/>
    <w:rsid w:val="00B2595F"/>
    <w:rsid w:val="00B259BE"/>
    <w:rsid w:val="00B25A4E"/>
    <w:rsid w:val="00B25CCC"/>
    <w:rsid w:val="00B269EE"/>
    <w:rsid w:val="00B27143"/>
    <w:rsid w:val="00B3011D"/>
    <w:rsid w:val="00B31CD4"/>
    <w:rsid w:val="00B31DC5"/>
    <w:rsid w:val="00B32F7E"/>
    <w:rsid w:val="00B3346C"/>
    <w:rsid w:val="00B3390C"/>
    <w:rsid w:val="00B340E8"/>
    <w:rsid w:val="00B3433D"/>
    <w:rsid w:val="00B34F35"/>
    <w:rsid w:val="00B3607E"/>
    <w:rsid w:val="00B362E9"/>
    <w:rsid w:val="00B366D0"/>
    <w:rsid w:val="00B368DE"/>
    <w:rsid w:val="00B36F02"/>
    <w:rsid w:val="00B37364"/>
    <w:rsid w:val="00B3756E"/>
    <w:rsid w:val="00B40817"/>
    <w:rsid w:val="00B40E39"/>
    <w:rsid w:val="00B4135F"/>
    <w:rsid w:val="00B4163E"/>
    <w:rsid w:val="00B4170C"/>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B43"/>
    <w:rsid w:val="00B56C0B"/>
    <w:rsid w:val="00B57E78"/>
    <w:rsid w:val="00B60B0D"/>
    <w:rsid w:val="00B614F4"/>
    <w:rsid w:val="00B617DD"/>
    <w:rsid w:val="00B61F76"/>
    <w:rsid w:val="00B62071"/>
    <w:rsid w:val="00B6216A"/>
    <w:rsid w:val="00B6291E"/>
    <w:rsid w:val="00B62DC0"/>
    <w:rsid w:val="00B63018"/>
    <w:rsid w:val="00B634F0"/>
    <w:rsid w:val="00B635DA"/>
    <w:rsid w:val="00B636B3"/>
    <w:rsid w:val="00B64797"/>
    <w:rsid w:val="00B66DAA"/>
    <w:rsid w:val="00B67608"/>
    <w:rsid w:val="00B70D1A"/>
    <w:rsid w:val="00B710AF"/>
    <w:rsid w:val="00B711F4"/>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6537"/>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19"/>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24EE"/>
    <w:rsid w:val="00BF3100"/>
    <w:rsid w:val="00BF31BB"/>
    <w:rsid w:val="00BF49A4"/>
    <w:rsid w:val="00BF4C0E"/>
    <w:rsid w:val="00BF4D99"/>
    <w:rsid w:val="00BF51A2"/>
    <w:rsid w:val="00BF5AAD"/>
    <w:rsid w:val="00BF5B62"/>
    <w:rsid w:val="00BF68FD"/>
    <w:rsid w:val="00BF6B00"/>
    <w:rsid w:val="00BF7A6D"/>
    <w:rsid w:val="00BF7B0C"/>
    <w:rsid w:val="00BF7C5A"/>
    <w:rsid w:val="00C0021F"/>
    <w:rsid w:val="00C024B7"/>
    <w:rsid w:val="00C02F8C"/>
    <w:rsid w:val="00C03FD0"/>
    <w:rsid w:val="00C044BB"/>
    <w:rsid w:val="00C047E8"/>
    <w:rsid w:val="00C05B87"/>
    <w:rsid w:val="00C05C43"/>
    <w:rsid w:val="00C068D6"/>
    <w:rsid w:val="00C06B0B"/>
    <w:rsid w:val="00C06F0E"/>
    <w:rsid w:val="00C073C1"/>
    <w:rsid w:val="00C07F3A"/>
    <w:rsid w:val="00C10139"/>
    <w:rsid w:val="00C11407"/>
    <w:rsid w:val="00C11C3B"/>
    <w:rsid w:val="00C11E5C"/>
    <w:rsid w:val="00C122AB"/>
    <w:rsid w:val="00C12F9E"/>
    <w:rsid w:val="00C13241"/>
    <w:rsid w:val="00C138BF"/>
    <w:rsid w:val="00C13D40"/>
    <w:rsid w:val="00C13D62"/>
    <w:rsid w:val="00C150F9"/>
    <w:rsid w:val="00C15346"/>
    <w:rsid w:val="00C153B0"/>
    <w:rsid w:val="00C15AB0"/>
    <w:rsid w:val="00C15EC3"/>
    <w:rsid w:val="00C16E3F"/>
    <w:rsid w:val="00C1762B"/>
    <w:rsid w:val="00C20852"/>
    <w:rsid w:val="00C20A5A"/>
    <w:rsid w:val="00C20D1E"/>
    <w:rsid w:val="00C20D4A"/>
    <w:rsid w:val="00C20EFB"/>
    <w:rsid w:val="00C210A6"/>
    <w:rsid w:val="00C224B1"/>
    <w:rsid w:val="00C227E0"/>
    <w:rsid w:val="00C22A8A"/>
    <w:rsid w:val="00C23181"/>
    <w:rsid w:val="00C23ED6"/>
    <w:rsid w:val="00C2513A"/>
    <w:rsid w:val="00C2516E"/>
    <w:rsid w:val="00C251BC"/>
    <w:rsid w:val="00C252AF"/>
    <w:rsid w:val="00C26373"/>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B21"/>
    <w:rsid w:val="00C36955"/>
    <w:rsid w:val="00C374BA"/>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47DC5"/>
    <w:rsid w:val="00C50C6F"/>
    <w:rsid w:val="00C50FED"/>
    <w:rsid w:val="00C51488"/>
    <w:rsid w:val="00C518B7"/>
    <w:rsid w:val="00C521BA"/>
    <w:rsid w:val="00C539A2"/>
    <w:rsid w:val="00C5453F"/>
    <w:rsid w:val="00C547C5"/>
    <w:rsid w:val="00C54C10"/>
    <w:rsid w:val="00C54C42"/>
    <w:rsid w:val="00C551BA"/>
    <w:rsid w:val="00C55B12"/>
    <w:rsid w:val="00C55D6E"/>
    <w:rsid w:val="00C55D8A"/>
    <w:rsid w:val="00C5655D"/>
    <w:rsid w:val="00C56983"/>
    <w:rsid w:val="00C570E2"/>
    <w:rsid w:val="00C60363"/>
    <w:rsid w:val="00C603CE"/>
    <w:rsid w:val="00C619E1"/>
    <w:rsid w:val="00C61C8D"/>
    <w:rsid w:val="00C61C9A"/>
    <w:rsid w:val="00C626BB"/>
    <w:rsid w:val="00C63108"/>
    <w:rsid w:val="00C631D5"/>
    <w:rsid w:val="00C6374E"/>
    <w:rsid w:val="00C63840"/>
    <w:rsid w:val="00C63942"/>
    <w:rsid w:val="00C644EF"/>
    <w:rsid w:val="00C648E6"/>
    <w:rsid w:val="00C64AC8"/>
    <w:rsid w:val="00C657CF"/>
    <w:rsid w:val="00C65DDE"/>
    <w:rsid w:val="00C65F38"/>
    <w:rsid w:val="00C668B7"/>
    <w:rsid w:val="00C668EF"/>
    <w:rsid w:val="00C7191C"/>
    <w:rsid w:val="00C7220E"/>
    <w:rsid w:val="00C72BAA"/>
    <w:rsid w:val="00C73327"/>
    <w:rsid w:val="00C73519"/>
    <w:rsid w:val="00C74BCB"/>
    <w:rsid w:val="00C754AB"/>
    <w:rsid w:val="00C7710D"/>
    <w:rsid w:val="00C802D7"/>
    <w:rsid w:val="00C804A9"/>
    <w:rsid w:val="00C80D2E"/>
    <w:rsid w:val="00C81848"/>
    <w:rsid w:val="00C81BC9"/>
    <w:rsid w:val="00C82BDF"/>
    <w:rsid w:val="00C82C01"/>
    <w:rsid w:val="00C840A6"/>
    <w:rsid w:val="00C84B9A"/>
    <w:rsid w:val="00C853F4"/>
    <w:rsid w:val="00C85F88"/>
    <w:rsid w:val="00C861B0"/>
    <w:rsid w:val="00C8635D"/>
    <w:rsid w:val="00C86E89"/>
    <w:rsid w:val="00C872A7"/>
    <w:rsid w:val="00C87E01"/>
    <w:rsid w:val="00C87F30"/>
    <w:rsid w:val="00C91F8C"/>
    <w:rsid w:val="00C92D8C"/>
    <w:rsid w:val="00C93658"/>
    <w:rsid w:val="00C937A2"/>
    <w:rsid w:val="00C93CFC"/>
    <w:rsid w:val="00C9581E"/>
    <w:rsid w:val="00C96008"/>
    <w:rsid w:val="00C962E4"/>
    <w:rsid w:val="00C96339"/>
    <w:rsid w:val="00C96B27"/>
    <w:rsid w:val="00C96EDB"/>
    <w:rsid w:val="00C97F50"/>
    <w:rsid w:val="00CA0408"/>
    <w:rsid w:val="00CA09F5"/>
    <w:rsid w:val="00CA0C3F"/>
    <w:rsid w:val="00CA1386"/>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6C73"/>
    <w:rsid w:val="00CB71B0"/>
    <w:rsid w:val="00CB7424"/>
    <w:rsid w:val="00CB79F2"/>
    <w:rsid w:val="00CB7AE6"/>
    <w:rsid w:val="00CB7F6D"/>
    <w:rsid w:val="00CC018F"/>
    <w:rsid w:val="00CC0C14"/>
    <w:rsid w:val="00CC1480"/>
    <w:rsid w:val="00CC214A"/>
    <w:rsid w:val="00CC2829"/>
    <w:rsid w:val="00CC2954"/>
    <w:rsid w:val="00CC3B56"/>
    <w:rsid w:val="00CC4A8B"/>
    <w:rsid w:val="00CC52D8"/>
    <w:rsid w:val="00CC59CA"/>
    <w:rsid w:val="00CC5F32"/>
    <w:rsid w:val="00CC64DD"/>
    <w:rsid w:val="00CC6DA9"/>
    <w:rsid w:val="00CC7857"/>
    <w:rsid w:val="00CC7AFE"/>
    <w:rsid w:val="00CC7F70"/>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4622"/>
    <w:rsid w:val="00CE4BF9"/>
    <w:rsid w:val="00CE5258"/>
    <w:rsid w:val="00CE538D"/>
    <w:rsid w:val="00CE54DD"/>
    <w:rsid w:val="00CE5BF3"/>
    <w:rsid w:val="00CE623D"/>
    <w:rsid w:val="00CE6D13"/>
    <w:rsid w:val="00CE6E63"/>
    <w:rsid w:val="00CE702C"/>
    <w:rsid w:val="00CE7E25"/>
    <w:rsid w:val="00CF062A"/>
    <w:rsid w:val="00CF174C"/>
    <w:rsid w:val="00CF21BB"/>
    <w:rsid w:val="00CF3EDD"/>
    <w:rsid w:val="00CF50A0"/>
    <w:rsid w:val="00CF513C"/>
    <w:rsid w:val="00CF55AA"/>
    <w:rsid w:val="00CF5CEF"/>
    <w:rsid w:val="00CF6694"/>
    <w:rsid w:val="00CF6849"/>
    <w:rsid w:val="00CF6EB7"/>
    <w:rsid w:val="00CF71DA"/>
    <w:rsid w:val="00CF75ED"/>
    <w:rsid w:val="00CF7710"/>
    <w:rsid w:val="00CF7AFF"/>
    <w:rsid w:val="00D0072E"/>
    <w:rsid w:val="00D007EC"/>
    <w:rsid w:val="00D00DDE"/>
    <w:rsid w:val="00D0172E"/>
    <w:rsid w:val="00D01BE8"/>
    <w:rsid w:val="00D0316C"/>
    <w:rsid w:val="00D04277"/>
    <w:rsid w:val="00D05696"/>
    <w:rsid w:val="00D05EC5"/>
    <w:rsid w:val="00D0683B"/>
    <w:rsid w:val="00D069E8"/>
    <w:rsid w:val="00D06B3B"/>
    <w:rsid w:val="00D07A49"/>
    <w:rsid w:val="00D109CE"/>
    <w:rsid w:val="00D10D4C"/>
    <w:rsid w:val="00D1117E"/>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416"/>
    <w:rsid w:val="00D25ACE"/>
    <w:rsid w:val="00D26B55"/>
    <w:rsid w:val="00D26EC8"/>
    <w:rsid w:val="00D274D1"/>
    <w:rsid w:val="00D2780E"/>
    <w:rsid w:val="00D27B6F"/>
    <w:rsid w:val="00D27EEA"/>
    <w:rsid w:val="00D30799"/>
    <w:rsid w:val="00D309AE"/>
    <w:rsid w:val="00D316B9"/>
    <w:rsid w:val="00D32284"/>
    <w:rsid w:val="00D33FE9"/>
    <w:rsid w:val="00D34E71"/>
    <w:rsid w:val="00D359AE"/>
    <w:rsid w:val="00D36008"/>
    <w:rsid w:val="00D36634"/>
    <w:rsid w:val="00D41000"/>
    <w:rsid w:val="00D4104F"/>
    <w:rsid w:val="00D424E0"/>
    <w:rsid w:val="00D42890"/>
    <w:rsid w:val="00D42E54"/>
    <w:rsid w:val="00D4344D"/>
    <w:rsid w:val="00D44052"/>
    <w:rsid w:val="00D45A52"/>
    <w:rsid w:val="00D467F3"/>
    <w:rsid w:val="00D46E6A"/>
    <w:rsid w:val="00D475AF"/>
    <w:rsid w:val="00D47B79"/>
    <w:rsid w:val="00D50E50"/>
    <w:rsid w:val="00D50FC5"/>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BC"/>
    <w:rsid w:val="00D740C1"/>
    <w:rsid w:val="00D74154"/>
    <w:rsid w:val="00D744C4"/>
    <w:rsid w:val="00D76517"/>
    <w:rsid w:val="00D76F76"/>
    <w:rsid w:val="00D773E5"/>
    <w:rsid w:val="00D8005D"/>
    <w:rsid w:val="00D80C1B"/>
    <w:rsid w:val="00D80C77"/>
    <w:rsid w:val="00D82005"/>
    <w:rsid w:val="00D83A71"/>
    <w:rsid w:val="00D84147"/>
    <w:rsid w:val="00D845FC"/>
    <w:rsid w:val="00D84C1B"/>
    <w:rsid w:val="00D85D18"/>
    <w:rsid w:val="00D86DDC"/>
    <w:rsid w:val="00D90145"/>
    <w:rsid w:val="00D90345"/>
    <w:rsid w:val="00D91F68"/>
    <w:rsid w:val="00D931BD"/>
    <w:rsid w:val="00D93584"/>
    <w:rsid w:val="00D93A8D"/>
    <w:rsid w:val="00D95BCC"/>
    <w:rsid w:val="00D96DB3"/>
    <w:rsid w:val="00DA1594"/>
    <w:rsid w:val="00DA1DFA"/>
    <w:rsid w:val="00DA21F5"/>
    <w:rsid w:val="00DA2287"/>
    <w:rsid w:val="00DA29E6"/>
    <w:rsid w:val="00DA3F4C"/>
    <w:rsid w:val="00DA3FB9"/>
    <w:rsid w:val="00DA41C5"/>
    <w:rsid w:val="00DA4814"/>
    <w:rsid w:val="00DA49F4"/>
    <w:rsid w:val="00DA5029"/>
    <w:rsid w:val="00DA6875"/>
    <w:rsid w:val="00DA6A7E"/>
    <w:rsid w:val="00DA7648"/>
    <w:rsid w:val="00DA7A65"/>
    <w:rsid w:val="00DB1384"/>
    <w:rsid w:val="00DB2BF6"/>
    <w:rsid w:val="00DB2CDE"/>
    <w:rsid w:val="00DB2D9A"/>
    <w:rsid w:val="00DB2F48"/>
    <w:rsid w:val="00DB3B96"/>
    <w:rsid w:val="00DB4125"/>
    <w:rsid w:val="00DB4D14"/>
    <w:rsid w:val="00DB5B99"/>
    <w:rsid w:val="00DB6589"/>
    <w:rsid w:val="00DB73B0"/>
    <w:rsid w:val="00DB7C07"/>
    <w:rsid w:val="00DC0AF0"/>
    <w:rsid w:val="00DC0B04"/>
    <w:rsid w:val="00DC0E72"/>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8E"/>
    <w:rsid w:val="00DD65F7"/>
    <w:rsid w:val="00DD670D"/>
    <w:rsid w:val="00DD6F08"/>
    <w:rsid w:val="00DE04FC"/>
    <w:rsid w:val="00DE0AEA"/>
    <w:rsid w:val="00DE104E"/>
    <w:rsid w:val="00DE1144"/>
    <w:rsid w:val="00DE2761"/>
    <w:rsid w:val="00DE2BE5"/>
    <w:rsid w:val="00DE3865"/>
    <w:rsid w:val="00DE4BB1"/>
    <w:rsid w:val="00DE5BBA"/>
    <w:rsid w:val="00DE7101"/>
    <w:rsid w:val="00DE7F78"/>
    <w:rsid w:val="00DF01FA"/>
    <w:rsid w:val="00DF030C"/>
    <w:rsid w:val="00DF0814"/>
    <w:rsid w:val="00DF3273"/>
    <w:rsid w:val="00DF44D5"/>
    <w:rsid w:val="00DF4A4B"/>
    <w:rsid w:val="00DF4E5D"/>
    <w:rsid w:val="00DF51FC"/>
    <w:rsid w:val="00DF6071"/>
    <w:rsid w:val="00DF643E"/>
    <w:rsid w:val="00DF67BC"/>
    <w:rsid w:val="00DF75F4"/>
    <w:rsid w:val="00DF7BEF"/>
    <w:rsid w:val="00E01038"/>
    <w:rsid w:val="00E01A25"/>
    <w:rsid w:val="00E02199"/>
    <w:rsid w:val="00E02570"/>
    <w:rsid w:val="00E03170"/>
    <w:rsid w:val="00E031F3"/>
    <w:rsid w:val="00E0328D"/>
    <w:rsid w:val="00E04ADC"/>
    <w:rsid w:val="00E04DB8"/>
    <w:rsid w:val="00E0547D"/>
    <w:rsid w:val="00E06245"/>
    <w:rsid w:val="00E1013F"/>
    <w:rsid w:val="00E10A3E"/>
    <w:rsid w:val="00E11A23"/>
    <w:rsid w:val="00E1232B"/>
    <w:rsid w:val="00E13690"/>
    <w:rsid w:val="00E15B72"/>
    <w:rsid w:val="00E15C6D"/>
    <w:rsid w:val="00E16004"/>
    <w:rsid w:val="00E16407"/>
    <w:rsid w:val="00E16557"/>
    <w:rsid w:val="00E16A3D"/>
    <w:rsid w:val="00E16D0A"/>
    <w:rsid w:val="00E16E04"/>
    <w:rsid w:val="00E17131"/>
    <w:rsid w:val="00E174C2"/>
    <w:rsid w:val="00E20099"/>
    <w:rsid w:val="00E211AC"/>
    <w:rsid w:val="00E21641"/>
    <w:rsid w:val="00E2184C"/>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2741"/>
    <w:rsid w:val="00E349F5"/>
    <w:rsid w:val="00E34BA5"/>
    <w:rsid w:val="00E35063"/>
    <w:rsid w:val="00E35116"/>
    <w:rsid w:val="00E356D1"/>
    <w:rsid w:val="00E356D7"/>
    <w:rsid w:val="00E358EB"/>
    <w:rsid w:val="00E371AB"/>
    <w:rsid w:val="00E40691"/>
    <w:rsid w:val="00E40EF8"/>
    <w:rsid w:val="00E41248"/>
    <w:rsid w:val="00E414D9"/>
    <w:rsid w:val="00E421AF"/>
    <w:rsid w:val="00E4278C"/>
    <w:rsid w:val="00E43322"/>
    <w:rsid w:val="00E433D0"/>
    <w:rsid w:val="00E433D8"/>
    <w:rsid w:val="00E43B1A"/>
    <w:rsid w:val="00E44821"/>
    <w:rsid w:val="00E45FAD"/>
    <w:rsid w:val="00E46E0F"/>
    <w:rsid w:val="00E476A4"/>
    <w:rsid w:val="00E50396"/>
    <w:rsid w:val="00E50C31"/>
    <w:rsid w:val="00E517DE"/>
    <w:rsid w:val="00E51E28"/>
    <w:rsid w:val="00E522AA"/>
    <w:rsid w:val="00E52A3D"/>
    <w:rsid w:val="00E5305B"/>
    <w:rsid w:val="00E536AC"/>
    <w:rsid w:val="00E53D92"/>
    <w:rsid w:val="00E547AF"/>
    <w:rsid w:val="00E54C06"/>
    <w:rsid w:val="00E559E6"/>
    <w:rsid w:val="00E55C86"/>
    <w:rsid w:val="00E55DF7"/>
    <w:rsid w:val="00E5763C"/>
    <w:rsid w:val="00E601C6"/>
    <w:rsid w:val="00E604CE"/>
    <w:rsid w:val="00E605F1"/>
    <w:rsid w:val="00E60F02"/>
    <w:rsid w:val="00E61260"/>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63DB"/>
    <w:rsid w:val="00E86D83"/>
    <w:rsid w:val="00E8711B"/>
    <w:rsid w:val="00E876EA"/>
    <w:rsid w:val="00E879EC"/>
    <w:rsid w:val="00E90424"/>
    <w:rsid w:val="00E9103F"/>
    <w:rsid w:val="00E920A5"/>
    <w:rsid w:val="00E92E08"/>
    <w:rsid w:val="00E935CF"/>
    <w:rsid w:val="00E93B59"/>
    <w:rsid w:val="00E96140"/>
    <w:rsid w:val="00E964E9"/>
    <w:rsid w:val="00E97BF9"/>
    <w:rsid w:val="00EA0133"/>
    <w:rsid w:val="00EA0336"/>
    <w:rsid w:val="00EA092A"/>
    <w:rsid w:val="00EA28F7"/>
    <w:rsid w:val="00EA42DA"/>
    <w:rsid w:val="00EA4E91"/>
    <w:rsid w:val="00EA508F"/>
    <w:rsid w:val="00EA52F7"/>
    <w:rsid w:val="00EA5CA1"/>
    <w:rsid w:val="00EA6070"/>
    <w:rsid w:val="00EA708F"/>
    <w:rsid w:val="00EA72CE"/>
    <w:rsid w:val="00EA7A02"/>
    <w:rsid w:val="00EA7AEA"/>
    <w:rsid w:val="00EB09A5"/>
    <w:rsid w:val="00EB0EC3"/>
    <w:rsid w:val="00EB14FB"/>
    <w:rsid w:val="00EB1D02"/>
    <w:rsid w:val="00EB2006"/>
    <w:rsid w:val="00EB26F8"/>
    <w:rsid w:val="00EB2F3E"/>
    <w:rsid w:val="00EB4A87"/>
    <w:rsid w:val="00EB535A"/>
    <w:rsid w:val="00EB6A55"/>
    <w:rsid w:val="00EC0730"/>
    <w:rsid w:val="00EC119A"/>
    <w:rsid w:val="00EC160C"/>
    <w:rsid w:val="00EC1693"/>
    <w:rsid w:val="00EC17B2"/>
    <w:rsid w:val="00EC17C4"/>
    <w:rsid w:val="00EC230F"/>
    <w:rsid w:val="00EC30C9"/>
    <w:rsid w:val="00EC35EF"/>
    <w:rsid w:val="00EC3646"/>
    <w:rsid w:val="00EC4071"/>
    <w:rsid w:val="00EC4097"/>
    <w:rsid w:val="00EC4402"/>
    <w:rsid w:val="00EC44A9"/>
    <w:rsid w:val="00EC4CCF"/>
    <w:rsid w:val="00EC4D8F"/>
    <w:rsid w:val="00EC4FB9"/>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25DD"/>
    <w:rsid w:val="00ED29DA"/>
    <w:rsid w:val="00ED2A98"/>
    <w:rsid w:val="00ED2DB4"/>
    <w:rsid w:val="00ED4DAB"/>
    <w:rsid w:val="00ED5BA5"/>
    <w:rsid w:val="00ED740D"/>
    <w:rsid w:val="00ED746E"/>
    <w:rsid w:val="00ED74EF"/>
    <w:rsid w:val="00ED780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F8E"/>
    <w:rsid w:val="00EE62EF"/>
    <w:rsid w:val="00EE679C"/>
    <w:rsid w:val="00EE6E32"/>
    <w:rsid w:val="00EE7411"/>
    <w:rsid w:val="00EE7F60"/>
    <w:rsid w:val="00EE7F7F"/>
    <w:rsid w:val="00EF08DD"/>
    <w:rsid w:val="00EF0D45"/>
    <w:rsid w:val="00EF13D9"/>
    <w:rsid w:val="00EF1D70"/>
    <w:rsid w:val="00EF20EF"/>
    <w:rsid w:val="00EF222A"/>
    <w:rsid w:val="00EF286A"/>
    <w:rsid w:val="00EF4CC0"/>
    <w:rsid w:val="00EF5CB0"/>
    <w:rsid w:val="00EF6075"/>
    <w:rsid w:val="00EF62D0"/>
    <w:rsid w:val="00EF67D8"/>
    <w:rsid w:val="00EF6D00"/>
    <w:rsid w:val="00EF6D12"/>
    <w:rsid w:val="00EF74F0"/>
    <w:rsid w:val="00EF7B15"/>
    <w:rsid w:val="00F01022"/>
    <w:rsid w:val="00F0171A"/>
    <w:rsid w:val="00F023D7"/>
    <w:rsid w:val="00F024B8"/>
    <w:rsid w:val="00F0290C"/>
    <w:rsid w:val="00F02926"/>
    <w:rsid w:val="00F02EC2"/>
    <w:rsid w:val="00F03144"/>
    <w:rsid w:val="00F04048"/>
    <w:rsid w:val="00F056B6"/>
    <w:rsid w:val="00F05917"/>
    <w:rsid w:val="00F05A00"/>
    <w:rsid w:val="00F06171"/>
    <w:rsid w:val="00F06539"/>
    <w:rsid w:val="00F0682E"/>
    <w:rsid w:val="00F06AB1"/>
    <w:rsid w:val="00F06CC6"/>
    <w:rsid w:val="00F06E48"/>
    <w:rsid w:val="00F07C6B"/>
    <w:rsid w:val="00F11656"/>
    <w:rsid w:val="00F11DCF"/>
    <w:rsid w:val="00F1279D"/>
    <w:rsid w:val="00F12823"/>
    <w:rsid w:val="00F13E35"/>
    <w:rsid w:val="00F15A3F"/>
    <w:rsid w:val="00F16BB7"/>
    <w:rsid w:val="00F16ECA"/>
    <w:rsid w:val="00F17E97"/>
    <w:rsid w:val="00F20810"/>
    <w:rsid w:val="00F20FE3"/>
    <w:rsid w:val="00F216CF"/>
    <w:rsid w:val="00F2214B"/>
    <w:rsid w:val="00F222F4"/>
    <w:rsid w:val="00F2322A"/>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94F"/>
    <w:rsid w:val="00F31E3D"/>
    <w:rsid w:val="00F3258A"/>
    <w:rsid w:val="00F32B14"/>
    <w:rsid w:val="00F32C9E"/>
    <w:rsid w:val="00F33500"/>
    <w:rsid w:val="00F33DFA"/>
    <w:rsid w:val="00F344A6"/>
    <w:rsid w:val="00F3450E"/>
    <w:rsid w:val="00F345BB"/>
    <w:rsid w:val="00F346FF"/>
    <w:rsid w:val="00F34E03"/>
    <w:rsid w:val="00F369BB"/>
    <w:rsid w:val="00F37CCB"/>
    <w:rsid w:val="00F419B2"/>
    <w:rsid w:val="00F431DC"/>
    <w:rsid w:val="00F4348A"/>
    <w:rsid w:val="00F4450E"/>
    <w:rsid w:val="00F45D6C"/>
    <w:rsid w:val="00F461E4"/>
    <w:rsid w:val="00F46398"/>
    <w:rsid w:val="00F479D7"/>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89"/>
    <w:rsid w:val="00F734FD"/>
    <w:rsid w:val="00F737E3"/>
    <w:rsid w:val="00F741E8"/>
    <w:rsid w:val="00F74366"/>
    <w:rsid w:val="00F7603A"/>
    <w:rsid w:val="00F7621E"/>
    <w:rsid w:val="00F764CE"/>
    <w:rsid w:val="00F76DAE"/>
    <w:rsid w:val="00F775B6"/>
    <w:rsid w:val="00F77FCB"/>
    <w:rsid w:val="00F80315"/>
    <w:rsid w:val="00F80CD6"/>
    <w:rsid w:val="00F80D76"/>
    <w:rsid w:val="00F80F87"/>
    <w:rsid w:val="00F80FAD"/>
    <w:rsid w:val="00F818AC"/>
    <w:rsid w:val="00F820C4"/>
    <w:rsid w:val="00F82841"/>
    <w:rsid w:val="00F8289B"/>
    <w:rsid w:val="00F83968"/>
    <w:rsid w:val="00F8590C"/>
    <w:rsid w:val="00F867B7"/>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4178"/>
    <w:rsid w:val="00F9485F"/>
    <w:rsid w:val="00F9488C"/>
    <w:rsid w:val="00F94D05"/>
    <w:rsid w:val="00F94D9F"/>
    <w:rsid w:val="00F95B5B"/>
    <w:rsid w:val="00F961FF"/>
    <w:rsid w:val="00F97AB0"/>
    <w:rsid w:val="00F97DCC"/>
    <w:rsid w:val="00FA0422"/>
    <w:rsid w:val="00FA043E"/>
    <w:rsid w:val="00FA0C0A"/>
    <w:rsid w:val="00FA0EC8"/>
    <w:rsid w:val="00FA12E8"/>
    <w:rsid w:val="00FA1679"/>
    <w:rsid w:val="00FA42AD"/>
    <w:rsid w:val="00FA56E2"/>
    <w:rsid w:val="00FA5ED2"/>
    <w:rsid w:val="00FA641D"/>
    <w:rsid w:val="00FA7D1B"/>
    <w:rsid w:val="00FA7F0D"/>
    <w:rsid w:val="00FB0F7A"/>
    <w:rsid w:val="00FB1A2F"/>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43C2"/>
    <w:rsid w:val="00FD5D82"/>
    <w:rsid w:val="00FD5E87"/>
    <w:rsid w:val="00FD6702"/>
    <w:rsid w:val="00FE0FC3"/>
    <w:rsid w:val="00FE136F"/>
    <w:rsid w:val="00FE37CA"/>
    <w:rsid w:val="00FE3A57"/>
    <w:rsid w:val="00FE3C0B"/>
    <w:rsid w:val="00FE3FCE"/>
    <w:rsid w:val="00FE4529"/>
    <w:rsid w:val="00FE4A32"/>
    <w:rsid w:val="00FE50DE"/>
    <w:rsid w:val="00FE67D3"/>
    <w:rsid w:val="00FE766E"/>
    <w:rsid w:val="00FE7A1C"/>
    <w:rsid w:val="00FE7A6F"/>
    <w:rsid w:val="00FF00D9"/>
    <w:rsid w:val="00FF04A4"/>
    <w:rsid w:val="00FF07F5"/>
    <w:rsid w:val="00FF213B"/>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E3F73"/>
  <w15:docId w15:val="{96433F39-AB9D-443E-953E-2F51714D4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0748F6"/>
    <w:rPr>
      <w:rFonts w:ascii="Arial" w:eastAsia="SimHei" w:hAnsi="Arial" w:cs="Arial"/>
      <w:lang w:eastAsia="en-US"/>
    </w:rPr>
  </w:style>
  <w:style w:type="paragraph" w:customStyle="1" w:styleId="Reference">
    <w:name w:val="Reference"/>
    <w:basedOn w:val="Normal"/>
    <w:rsid w:val="005E1D3F"/>
    <w:pPr>
      <w:numPr>
        <w:numId w:val="47"/>
      </w:numPr>
      <w:spacing w:after="120"/>
      <w:jc w:val="both"/>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6923283">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5989675">
      <w:bodyDiv w:val="1"/>
      <w:marLeft w:val="0"/>
      <w:marRight w:val="0"/>
      <w:marTop w:val="0"/>
      <w:marBottom w:val="0"/>
      <w:divBdr>
        <w:top w:val="none" w:sz="0" w:space="0" w:color="auto"/>
        <w:left w:val="none" w:sz="0" w:space="0" w:color="auto"/>
        <w:bottom w:val="none" w:sz="0" w:space="0" w:color="auto"/>
        <w:right w:val="none" w:sz="0" w:space="0" w:color="auto"/>
      </w:divBdr>
      <w:divsChild>
        <w:div w:id="1535314477">
          <w:marLeft w:val="1166"/>
          <w:marRight w:val="0"/>
          <w:marTop w:val="96"/>
          <w:marBottom w:val="0"/>
          <w:divBdr>
            <w:top w:val="none" w:sz="0" w:space="0" w:color="auto"/>
            <w:left w:val="none" w:sz="0" w:space="0" w:color="auto"/>
            <w:bottom w:val="none" w:sz="0" w:space="0" w:color="auto"/>
            <w:right w:val="none" w:sz="0" w:space="0" w:color="auto"/>
          </w:divBdr>
        </w:div>
        <w:div w:id="1532722156">
          <w:marLeft w:val="1800"/>
          <w:marRight w:val="0"/>
          <w:marTop w:val="82"/>
          <w:marBottom w:val="0"/>
          <w:divBdr>
            <w:top w:val="none" w:sz="0" w:space="0" w:color="auto"/>
            <w:left w:val="none" w:sz="0" w:space="0" w:color="auto"/>
            <w:bottom w:val="none" w:sz="0" w:space="0" w:color="auto"/>
            <w:right w:val="none" w:sz="0" w:space="0" w:color="auto"/>
          </w:divBdr>
        </w:div>
        <w:div w:id="1051223625">
          <w:marLeft w:val="1800"/>
          <w:marRight w:val="0"/>
          <w:marTop w:val="82"/>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87447731">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63383114">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59407121">
      <w:bodyDiv w:val="1"/>
      <w:marLeft w:val="0"/>
      <w:marRight w:val="0"/>
      <w:marTop w:val="0"/>
      <w:marBottom w:val="0"/>
      <w:divBdr>
        <w:top w:val="none" w:sz="0" w:space="0" w:color="auto"/>
        <w:left w:val="none" w:sz="0" w:space="0" w:color="auto"/>
        <w:bottom w:val="none" w:sz="0" w:space="0" w:color="auto"/>
        <w:right w:val="none" w:sz="0" w:space="0" w:color="auto"/>
      </w:divBdr>
      <w:divsChild>
        <w:div w:id="363022410">
          <w:marLeft w:val="547"/>
          <w:marRight w:val="0"/>
          <w:marTop w:val="106"/>
          <w:marBottom w:val="0"/>
          <w:divBdr>
            <w:top w:val="none" w:sz="0" w:space="0" w:color="auto"/>
            <w:left w:val="none" w:sz="0" w:space="0" w:color="auto"/>
            <w:bottom w:val="none" w:sz="0" w:space="0" w:color="auto"/>
            <w:right w:val="none" w:sz="0" w:space="0" w:color="auto"/>
          </w:divBdr>
        </w:div>
        <w:div w:id="1271548757">
          <w:marLeft w:val="1166"/>
          <w:marRight w:val="0"/>
          <w:marTop w:val="96"/>
          <w:marBottom w:val="0"/>
          <w:divBdr>
            <w:top w:val="none" w:sz="0" w:space="0" w:color="auto"/>
            <w:left w:val="none" w:sz="0" w:space="0" w:color="auto"/>
            <w:bottom w:val="none" w:sz="0" w:space="0" w:color="auto"/>
            <w:right w:val="none" w:sz="0" w:space="0" w:color="auto"/>
          </w:divBdr>
        </w:div>
        <w:div w:id="282927689">
          <w:marLeft w:val="1166"/>
          <w:marRight w:val="0"/>
          <w:marTop w:val="96"/>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1677863">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8075396">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E9440-6C41-47AB-BF52-3598402C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8</Pages>
  <Words>2374</Words>
  <Characters>13536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Networks;Alcatel-Lucent;Alcatel-Lucent Shanghai Bell</dc:creator>
  <cp:lastModifiedBy>Schober, Karol (Nokia - FI/Espoo)</cp:lastModifiedBy>
  <cp:revision>11</cp:revision>
  <cp:lastPrinted>2016-02-05T14:48:00Z</cp:lastPrinted>
  <dcterms:created xsi:type="dcterms:W3CDTF">2016-02-05T14:48:00Z</dcterms:created>
  <dcterms:modified xsi:type="dcterms:W3CDTF">2016-02-05T17:41:00Z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-1720886688</vt:i4>
  </property>
  <property fmtid="{D5CDD505-2E9C-101B-9397-08002B2CF9AE}" pid="4" name="_EmailSubject">
    <vt:lpwstr>[RAN1#84 Low Lat] on sTTI FDD HARQ  - circulation and discussion</vt:lpwstr>
  </property>
  <property fmtid="{D5CDD505-2E9C-101B-9397-08002B2CF9AE}" pid="5" name="_AuthorEmail">
    <vt:lpwstr>min.hs.zhang@alcatel-lucent.com</vt:lpwstr>
  </property>
  <property fmtid="{D5CDD505-2E9C-101B-9397-08002B2CF9AE}" pid="6" name="_AuthorEmailDisplayName">
    <vt:lpwstr>Zhang, Min HS. (Nokia - GB)</vt:lpwstr>
  </property>
  <property fmtid="{D5CDD505-2E9C-101B-9397-08002B2CF9AE}" pid="7" name="_ReviewingToolsShownOnce">
    <vt:lpwstr/>
  </property>
</Properties>
</file>