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2DA" w:rsidRPr="002F1264" w:rsidRDefault="009402DA" w:rsidP="009402DA">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0D28A2">
        <w:rPr>
          <w:rFonts w:ascii="Arial" w:eastAsia="Times New Roman" w:hAnsi="Arial" w:cs="Arial"/>
          <w:b/>
          <w:bCs/>
          <w:noProof/>
          <w:szCs w:val="18"/>
          <w:lang w:eastAsia="zh-CN"/>
        </w:rPr>
        <w:t>3GPP TSG RAN WG1 Meeting #8</w:t>
      </w:r>
      <w:r w:rsidR="00164EA0">
        <w:rPr>
          <w:rFonts w:ascii="Arial" w:eastAsia="Times New Roman" w:hAnsi="Arial" w:cs="Arial"/>
          <w:b/>
          <w:bCs/>
          <w:noProof/>
          <w:szCs w:val="18"/>
          <w:lang w:eastAsia="zh-CN"/>
        </w:rPr>
        <w:t>3</w:t>
      </w:r>
      <w:r w:rsidRPr="000D28A2">
        <w:rPr>
          <w:rFonts w:ascii="Arial" w:eastAsia="Times New Roman" w:hAnsi="Arial" w:cs="Arial"/>
          <w:b/>
          <w:bCs/>
          <w:noProof/>
          <w:szCs w:val="18"/>
          <w:lang w:eastAsia="zh-CN"/>
        </w:rPr>
        <w:t xml:space="preserve"> </w:t>
      </w:r>
      <w:r w:rsidR="00164EA0">
        <w:rPr>
          <w:rFonts w:ascii="Arial" w:eastAsia="Times New Roman" w:hAnsi="Arial" w:cs="Arial"/>
          <w:b/>
          <w:bCs/>
          <w:noProof/>
          <w:szCs w:val="18"/>
          <w:lang w:eastAsia="zh-CN"/>
        </w:rPr>
        <w:t xml:space="preserve">      </w:t>
      </w:r>
      <w:r w:rsidRPr="000D28A2">
        <w:rPr>
          <w:rFonts w:ascii="Arial" w:eastAsia="Times New Roman" w:hAnsi="Arial" w:cs="Arial"/>
          <w:b/>
          <w:bCs/>
          <w:noProof/>
          <w:szCs w:val="18"/>
          <w:lang w:eastAsia="zh-CN"/>
        </w:rPr>
        <w:t xml:space="preserve">                                                                       </w:t>
      </w:r>
      <w:r w:rsidR="001C5B83">
        <w:rPr>
          <w:rFonts w:ascii="Arial" w:eastAsia="Times New Roman" w:hAnsi="Arial" w:cs="Arial"/>
          <w:b/>
          <w:bCs/>
          <w:noProof/>
          <w:szCs w:val="18"/>
          <w:lang w:eastAsia="zh-CN"/>
        </w:rPr>
        <w:t xml:space="preserve">      </w:t>
      </w:r>
      <w:r w:rsidR="00CA3ED2">
        <w:rPr>
          <w:rFonts w:ascii="Arial" w:eastAsia="Times New Roman" w:hAnsi="Arial" w:cs="Arial"/>
          <w:b/>
          <w:bCs/>
          <w:noProof/>
          <w:szCs w:val="18"/>
          <w:lang w:eastAsia="zh-CN"/>
        </w:rPr>
        <w:t xml:space="preserve">   </w:t>
      </w:r>
      <w:r w:rsidRPr="002F1264">
        <w:rPr>
          <w:rFonts w:ascii="Arial" w:eastAsia="Times New Roman" w:hAnsi="Arial" w:cs="Arial"/>
          <w:b/>
          <w:bCs/>
          <w:noProof/>
          <w:szCs w:val="18"/>
          <w:lang w:eastAsia="zh-CN"/>
        </w:rPr>
        <w:t>R1-15</w:t>
      </w:r>
      <w:r w:rsidR="003317B1">
        <w:rPr>
          <w:rFonts w:ascii="Arial" w:eastAsia="Times New Roman" w:hAnsi="Arial" w:cs="Arial"/>
          <w:b/>
          <w:bCs/>
          <w:noProof/>
          <w:szCs w:val="18"/>
          <w:lang w:eastAsia="zh-CN"/>
        </w:rPr>
        <w:t>7283</w:t>
      </w:r>
    </w:p>
    <w:p w:rsidR="009402DA" w:rsidRPr="000D28A2" w:rsidRDefault="001C5B83" w:rsidP="009402DA">
      <w:pPr>
        <w:pStyle w:val="TdocHeader2"/>
        <w:rPr>
          <w:rFonts w:eastAsia="Times New Roman" w:cs="Arial"/>
          <w:bCs/>
          <w:noProof/>
          <w:sz w:val="20"/>
          <w:szCs w:val="18"/>
          <w:lang w:val="en-US" w:eastAsia="zh-CN"/>
        </w:rPr>
      </w:pPr>
      <w:r>
        <w:rPr>
          <w:rFonts w:eastAsia="Times New Roman" w:cs="Arial"/>
          <w:bCs/>
          <w:noProof/>
          <w:sz w:val="20"/>
          <w:szCs w:val="18"/>
          <w:lang w:val="en-US" w:eastAsia="zh-CN"/>
        </w:rPr>
        <w:t>Anaheim</w:t>
      </w:r>
      <w:r w:rsidR="009402DA" w:rsidRPr="000D28A2">
        <w:rPr>
          <w:rFonts w:eastAsia="Times New Roman" w:cs="Arial"/>
          <w:bCs/>
          <w:noProof/>
          <w:sz w:val="20"/>
          <w:szCs w:val="18"/>
          <w:lang w:val="en-US" w:eastAsia="zh-CN"/>
        </w:rPr>
        <w:t xml:space="preserve">, </w:t>
      </w:r>
      <w:r>
        <w:rPr>
          <w:rFonts w:eastAsia="Times New Roman" w:cs="Arial"/>
          <w:bCs/>
          <w:noProof/>
          <w:sz w:val="20"/>
          <w:szCs w:val="18"/>
          <w:lang w:val="en-US" w:eastAsia="zh-CN"/>
        </w:rPr>
        <w:t>USA</w:t>
      </w:r>
      <w:r w:rsidR="009402DA" w:rsidRPr="000D28A2">
        <w:rPr>
          <w:rFonts w:eastAsia="Times New Roman" w:cs="Arial"/>
          <w:bCs/>
          <w:noProof/>
          <w:sz w:val="20"/>
          <w:szCs w:val="18"/>
          <w:lang w:val="en-US" w:eastAsia="zh-CN"/>
        </w:rPr>
        <w:t xml:space="preserve">, </w:t>
      </w:r>
      <w:r>
        <w:rPr>
          <w:rFonts w:eastAsia="Times New Roman" w:cs="Arial"/>
          <w:bCs/>
          <w:noProof/>
          <w:sz w:val="20"/>
          <w:szCs w:val="18"/>
          <w:lang w:val="en-US" w:eastAsia="zh-CN"/>
        </w:rPr>
        <w:t>1</w:t>
      </w:r>
      <w:r w:rsidR="009402DA" w:rsidRPr="000D28A2">
        <w:rPr>
          <w:rFonts w:eastAsia="Times New Roman" w:cs="Arial"/>
          <w:bCs/>
          <w:noProof/>
          <w:sz w:val="20"/>
          <w:szCs w:val="18"/>
          <w:lang w:val="en-US" w:eastAsia="zh-CN"/>
        </w:rPr>
        <w:t>5</w:t>
      </w:r>
      <w:r w:rsidR="009402DA" w:rsidRPr="000D28A2">
        <w:rPr>
          <w:rFonts w:eastAsia="Times New Roman" w:cs="Arial"/>
          <w:bCs/>
          <w:noProof/>
          <w:sz w:val="20"/>
          <w:szCs w:val="18"/>
          <w:vertAlign w:val="superscript"/>
          <w:lang w:val="en-US" w:eastAsia="zh-CN"/>
        </w:rPr>
        <w:t>th</w:t>
      </w:r>
      <w:r w:rsidR="009402DA" w:rsidRPr="000D28A2">
        <w:rPr>
          <w:rFonts w:eastAsia="Times New Roman" w:cs="Arial"/>
          <w:bCs/>
          <w:noProof/>
          <w:sz w:val="20"/>
          <w:szCs w:val="18"/>
          <w:lang w:val="en-US" w:eastAsia="zh-CN"/>
        </w:rPr>
        <w:t xml:space="preserve"> - </w:t>
      </w:r>
      <w:r>
        <w:rPr>
          <w:rFonts w:eastAsia="Times New Roman" w:cs="Arial"/>
          <w:bCs/>
          <w:noProof/>
          <w:sz w:val="20"/>
          <w:szCs w:val="18"/>
          <w:lang w:val="en-US" w:eastAsia="zh-CN"/>
        </w:rPr>
        <w:t>22</w:t>
      </w:r>
      <w:r>
        <w:rPr>
          <w:rFonts w:eastAsia="Times New Roman" w:cs="Arial"/>
          <w:bCs/>
          <w:noProof/>
          <w:sz w:val="20"/>
          <w:szCs w:val="18"/>
          <w:vertAlign w:val="superscript"/>
          <w:lang w:val="en-US" w:eastAsia="zh-CN"/>
        </w:rPr>
        <w:t>nd</w:t>
      </w:r>
      <w:r w:rsidR="009402DA" w:rsidRPr="000D28A2">
        <w:rPr>
          <w:rFonts w:eastAsia="Times New Roman" w:cs="Arial"/>
          <w:bCs/>
          <w:noProof/>
          <w:sz w:val="20"/>
          <w:szCs w:val="18"/>
          <w:vertAlign w:val="superscript"/>
          <w:lang w:val="en-US" w:eastAsia="zh-CN"/>
        </w:rPr>
        <w:t xml:space="preserve"> </w:t>
      </w:r>
      <w:r>
        <w:rPr>
          <w:rFonts w:eastAsia="Times New Roman" w:cs="Arial"/>
          <w:bCs/>
          <w:noProof/>
          <w:sz w:val="20"/>
          <w:szCs w:val="18"/>
          <w:lang w:val="en-US" w:eastAsia="zh-CN"/>
        </w:rPr>
        <w:t>November</w:t>
      </w:r>
      <w:r w:rsidR="009402DA" w:rsidRPr="000D28A2">
        <w:rPr>
          <w:rFonts w:eastAsia="Times New Roman" w:cs="Arial"/>
          <w:bCs/>
          <w:noProof/>
          <w:sz w:val="20"/>
          <w:szCs w:val="18"/>
          <w:lang w:val="en-US" w:eastAsia="zh-CN"/>
        </w:rPr>
        <w:t xml:space="preserve"> 2015</w:t>
      </w:r>
    </w:p>
    <w:p w:rsidR="00D1140C" w:rsidRDefault="00D1140C" w:rsidP="009402DA">
      <w:pPr>
        <w:pStyle w:val="FootnoteText"/>
        <w:tabs>
          <w:tab w:val="left" w:pos="8222"/>
        </w:tabs>
      </w:pPr>
    </w:p>
    <w:p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rsidR="00B67E6C" w:rsidRPr="0027658D" w:rsidRDefault="00B67E6C" w:rsidP="00B67E6C">
      <w:pPr>
        <w:pStyle w:val="TdocHeader2"/>
        <w:rPr>
          <w:sz w:val="20"/>
          <w:lang w:val="en-US"/>
        </w:rPr>
      </w:pPr>
      <w:r w:rsidRPr="008979AC">
        <w:rPr>
          <w:sz w:val="20"/>
          <w:lang w:val="en-US"/>
        </w:rPr>
        <w:t>Title:</w:t>
      </w:r>
      <w:bookmarkStart w:id="2" w:name="Title"/>
      <w:bookmarkEnd w:id="2"/>
      <w:r w:rsidRPr="008979AC">
        <w:rPr>
          <w:sz w:val="20"/>
          <w:lang w:val="en-US"/>
        </w:rPr>
        <w:tab/>
      </w:r>
      <w:r w:rsidR="005A664C">
        <w:rPr>
          <w:sz w:val="20"/>
          <w:lang w:val="en-US"/>
        </w:rPr>
        <w:t>Remaining details on n</w:t>
      </w:r>
      <w:r w:rsidR="00CA3ED2">
        <w:rPr>
          <w:sz w:val="20"/>
          <w:lang w:val="en-US"/>
        </w:rPr>
        <w:t xml:space="preserve">ew </w:t>
      </w:r>
      <w:r w:rsidR="007E303F">
        <w:rPr>
          <w:sz w:val="20"/>
          <w:lang w:val="en-US"/>
        </w:rPr>
        <w:t xml:space="preserve">PUCCH </w:t>
      </w:r>
      <w:r w:rsidR="006D2F2D">
        <w:rPr>
          <w:sz w:val="20"/>
          <w:lang w:val="en-US"/>
        </w:rPr>
        <w:t>format design for CA enhancement</w:t>
      </w:r>
    </w:p>
    <w:p w:rsidR="009402DA" w:rsidRPr="002F1264" w:rsidRDefault="009402DA" w:rsidP="009402DA">
      <w:pPr>
        <w:pStyle w:val="TdocHeader2"/>
        <w:rPr>
          <w:sz w:val="20"/>
          <w:lang w:val="en-US"/>
        </w:rPr>
      </w:pPr>
      <w:r w:rsidRPr="002F1264">
        <w:rPr>
          <w:sz w:val="20"/>
          <w:lang w:val="en-US"/>
        </w:rPr>
        <w:t>Agenda Item:</w:t>
      </w:r>
      <w:r w:rsidRPr="002F1264">
        <w:rPr>
          <w:sz w:val="20"/>
          <w:lang w:val="en-US"/>
        </w:rPr>
        <w:tab/>
      </w:r>
      <w:r w:rsidR="001C5B83">
        <w:rPr>
          <w:sz w:val="20"/>
          <w:lang w:val="en-US"/>
        </w:rPr>
        <w:t>6</w:t>
      </w:r>
      <w:r w:rsidRPr="002F1264">
        <w:rPr>
          <w:sz w:val="20"/>
          <w:lang w:val="en-US"/>
        </w:rPr>
        <w:t>.2.2.1.</w:t>
      </w:r>
      <w:r w:rsidR="00CA3ED2" w:rsidRPr="002F1264">
        <w:rPr>
          <w:sz w:val="20"/>
          <w:lang w:val="en-US"/>
        </w:rPr>
        <w:t>1</w:t>
      </w:r>
    </w:p>
    <w:p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rsidR="00B67E6C" w:rsidRDefault="00B67E6C" w:rsidP="00B67E6C">
      <w:pPr>
        <w:pStyle w:val="Heading1"/>
        <w:rPr>
          <w:lang w:val="en-US"/>
        </w:rPr>
      </w:pPr>
      <w:bookmarkStart w:id="3" w:name="_Ref298777854"/>
      <w:bookmarkEnd w:id="0"/>
      <w:bookmarkEnd w:id="1"/>
      <w:r w:rsidRPr="00310B2F">
        <w:rPr>
          <w:lang w:val="en-US"/>
        </w:rPr>
        <w:t>Introduction</w:t>
      </w:r>
      <w:bookmarkEnd w:id="3"/>
    </w:p>
    <w:p w:rsidR="00E71A58" w:rsidRPr="00E16CD2" w:rsidRDefault="00A654AA" w:rsidP="00685DE3">
      <w:pPr>
        <w:rPr>
          <w:lang w:val="en-US"/>
        </w:rPr>
      </w:pPr>
      <w:r>
        <w:t>At RAN1#82</w:t>
      </w:r>
      <w:r w:rsidR="0071450F">
        <w:t>bis</w:t>
      </w:r>
      <w:r>
        <w:t xml:space="preserve"> it was agreed to introduce </w:t>
      </w:r>
      <w:r w:rsidR="0071450F">
        <w:t>two</w:t>
      </w:r>
      <w:r>
        <w:t xml:space="preserve"> new PUCCH format</w:t>
      </w:r>
      <w:r w:rsidR="0071450F">
        <w:t>s</w:t>
      </w:r>
      <w:r>
        <w:t xml:space="preserve"> in Rel-13 CA based on PUSCH-like structure with a few details for further study. </w:t>
      </w:r>
      <w:r w:rsidR="005E4540">
        <w:t xml:space="preserve">In this contribution, we </w:t>
      </w:r>
      <w:r>
        <w:t xml:space="preserve">provide our views on </w:t>
      </w:r>
      <w:r w:rsidR="00F57A62">
        <w:t xml:space="preserve">some </w:t>
      </w:r>
      <w:r>
        <w:t xml:space="preserve">remaining details </w:t>
      </w:r>
      <w:r w:rsidR="00C17328">
        <w:t>for</w:t>
      </w:r>
      <w:r>
        <w:t xml:space="preserve"> </w:t>
      </w:r>
      <w:r w:rsidR="004859C9">
        <w:t>both</w:t>
      </w:r>
      <w:r w:rsidR="0071450F">
        <w:t xml:space="preserve"> </w:t>
      </w:r>
      <w:r>
        <w:t>PUCCH format</w:t>
      </w:r>
      <w:r w:rsidR="004859C9">
        <w:t xml:space="preserve"> 4 and PUCCH format 5.</w:t>
      </w:r>
      <w:r>
        <w:t xml:space="preserve"> </w:t>
      </w:r>
    </w:p>
    <w:p w:rsidR="00023372" w:rsidRDefault="00023372" w:rsidP="00E16CD2">
      <w:pPr>
        <w:pStyle w:val="Heading1"/>
      </w:pPr>
      <w:r>
        <w:t>Discussion</w:t>
      </w:r>
    </w:p>
    <w:p w:rsidR="0093471D" w:rsidRDefault="0093471D" w:rsidP="00AE185E">
      <w:pPr>
        <w:pStyle w:val="Heading2"/>
        <w:rPr>
          <w:lang w:val="en-US"/>
        </w:rPr>
      </w:pPr>
      <w:r>
        <w:rPr>
          <w:lang w:val="en-US"/>
        </w:rPr>
        <w:t>Maximum supported payload size</w:t>
      </w:r>
    </w:p>
    <w:p w:rsidR="00F74031" w:rsidRDefault="00E82DBF" w:rsidP="0093471D">
      <w:pPr>
        <w:rPr>
          <w:lang w:val="en-US"/>
        </w:rPr>
      </w:pPr>
      <w:r>
        <w:rPr>
          <w:lang w:val="en-US"/>
        </w:rPr>
        <w:t>The n</w:t>
      </w:r>
      <w:r w:rsidR="00EC0920">
        <w:rPr>
          <w:lang w:val="en-US"/>
        </w:rPr>
        <w:t xml:space="preserve">ew PUCCH formats, i.e. PUCCH format 4 and 5 are introduced mainly to support the increased number of UCI bits in Rel-13 CA. For payload size below 23 bits, </w:t>
      </w:r>
      <w:r w:rsidR="00501E82">
        <w:rPr>
          <w:lang w:val="en-US"/>
        </w:rPr>
        <w:t>the existing</w:t>
      </w:r>
      <w:r w:rsidR="00EC0920">
        <w:rPr>
          <w:lang w:val="en-US"/>
        </w:rPr>
        <w:t xml:space="preserve"> PUCCH format 3 can be applied to enable the multiplexing </w:t>
      </w:r>
      <w:r w:rsidR="00C42EE7">
        <w:rPr>
          <w:lang w:val="en-US"/>
        </w:rPr>
        <w:t>of</w:t>
      </w:r>
      <w:r w:rsidR="00EC0920">
        <w:rPr>
          <w:lang w:val="en-US"/>
        </w:rPr>
        <w:t xml:space="preserve"> UEs for efficient resource utilization. </w:t>
      </w:r>
      <w:r w:rsidR="00DA2460">
        <w:rPr>
          <w:lang w:val="en-US"/>
        </w:rPr>
        <w:t>T</w:t>
      </w:r>
      <w:r w:rsidR="00EC0920">
        <w:rPr>
          <w:lang w:val="en-US"/>
        </w:rPr>
        <w:t xml:space="preserve">herefore it is not necessary for PUCCH format 4/5 to support payload size less than 23 bits. </w:t>
      </w:r>
      <w:r w:rsidR="00F74031">
        <w:rPr>
          <w:lang w:val="en-US"/>
        </w:rPr>
        <w:t>Consequently, CRC is only applied for new PUCCH formats supporting payload size above 23 bits, i.e., no CRC bits for less than 23 bits on PUCCH.</w:t>
      </w:r>
    </w:p>
    <w:p w:rsidR="00ED3D7F" w:rsidRDefault="009A30C9" w:rsidP="0093471D">
      <w:pPr>
        <w:rPr>
          <w:lang w:val="en-US"/>
        </w:rPr>
      </w:pPr>
      <w:r>
        <w:rPr>
          <w:lang w:val="en-US"/>
        </w:rPr>
        <w:t>For PUCCH format 4</w:t>
      </w:r>
      <w:r w:rsidR="00DA2460">
        <w:rPr>
          <w:lang w:val="en-US"/>
        </w:rPr>
        <w:t xml:space="preserve">, </w:t>
      </w:r>
      <w:r>
        <w:rPr>
          <w:lang w:val="en-US"/>
        </w:rPr>
        <w:t>it is based on PUSCH</w:t>
      </w:r>
      <w:r w:rsidR="00330D29">
        <w:rPr>
          <w:lang w:val="en-US"/>
        </w:rPr>
        <w:t xml:space="preserve"> structure</w:t>
      </w:r>
      <w:r>
        <w:rPr>
          <w:lang w:val="en-US"/>
        </w:rPr>
        <w:t xml:space="preserve"> </w:t>
      </w:r>
      <w:r w:rsidR="00501E82">
        <w:rPr>
          <w:lang w:val="en-US"/>
        </w:rPr>
        <w:t xml:space="preserve">and </w:t>
      </w:r>
      <w:r w:rsidR="00330D29">
        <w:rPr>
          <w:lang w:val="en-US"/>
        </w:rPr>
        <w:t>could</w:t>
      </w:r>
      <w:r w:rsidR="00501E82">
        <w:rPr>
          <w:lang w:val="en-US"/>
        </w:rPr>
        <w:t xml:space="preserve"> occupy</w:t>
      </w:r>
      <w:r w:rsidR="000D6898">
        <w:rPr>
          <w:lang w:val="en-US"/>
        </w:rPr>
        <w:t xml:space="preserve"> multiple PRBs. Since both</w:t>
      </w:r>
      <w:r w:rsidR="00444A5C">
        <w:rPr>
          <w:lang w:val="en-US"/>
        </w:rPr>
        <w:t xml:space="preserve"> </w:t>
      </w:r>
      <w:r>
        <w:rPr>
          <w:lang w:val="en-US"/>
        </w:rPr>
        <w:t>code rate and number of PRBs can vary, PUCCH format 4 can support a large range of payload sizes and it seems that no explicit upper limit needs to be specified. PUCCH for</w:t>
      </w:r>
      <w:r w:rsidR="00CB52C9">
        <w:rPr>
          <w:lang w:val="en-US"/>
        </w:rPr>
        <w:t xml:space="preserve">mat 5 is introduced mainly for multiplexing capability when resource efficiency is of importance in some scenarios. It is up to </w:t>
      </w:r>
      <w:r w:rsidR="00525B84">
        <w:rPr>
          <w:lang w:val="en-US"/>
        </w:rPr>
        <w:t xml:space="preserve">the </w:t>
      </w:r>
      <w:proofErr w:type="spellStart"/>
      <w:r w:rsidR="00CB52C9">
        <w:rPr>
          <w:lang w:val="en-US"/>
        </w:rPr>
        <w:t>eNB</w:t>
      </w:r>
      <w:proofErr w:type="spellEnd"/>
      <w:r w:rsidR="00CB52C9">
        <w:rPr>
          <w:lang w:val="en-US"/>
        </w:rPr>
        <w:t xml:space="preserve"> implementation to configure and use PUCCH format 5. Therefore, it is not motivated to specify a</w:t>
      </w:r>
      <w:r w:rsidR="00501E82">
        <w:rPr>
          <w:lang w:val="en-US"/>
        </w:rPr>
        <w:t>n</w:t>
      </w:r>
      <w:r w:rsidR="00CB52C9">
        <w:rPr>
          <w:lang w:val="en-US"/>
        </w:rPr>
        <w:t xml:space="preserve"> upper limit of supported payload size for format 5 either.</w:t>
      </w:r>
    </w:p>
    <w:p w:rsidR="00CB52C9" w:rsidRPr="000B1E6B" w:rsidRDefault="00CB52C9" w:rsidP="0093471D">
      <w:pPr>
        <w:rPr>
          <w:b/>
          <w:lang w:val="en-US"/>
        </w:rPr>
      </w:pPr>
      <w:r w:rsidRPr="000B1E6B">
        <w:rPr>
          <w:b/>
          <w:lang w:val="en-US"/>
        </w:rPr>
        <w:t>Proposal:</w:t>
      </w:r>
    </w:p>
    <w:p w:rsidR="00CB52C9" w:rsidRPr="000B1E6B" w:rsidRDefault="00581889" w:rsidP="000B1E6B">
      <w:pPr>
        <w:pStyle w:val="BodyText"/>
        <w:numPr>
          <w:ilvl w:val="0"/>
          <w:numId w:val="3"/>
        </w:numPr>
        <w:rPr>
          <w:b/>
          <w:lang w:val="en-US"/>
        </w:rPr>
      </w:pPr>
      <w:r>
        <w:rPr>
          <w:b/>
          <w:lang w:val="en-US"/>
        </w:rPr>
        <w:t xml:space="preserve">PUCCH format 4 and PUCCH format 5 will not support </w:t>
      </w:r>
      <w:r w:rsidR="00A44040">
        <w:rPr>
          <w:b/>
          <w:lang w:val="en-US"/>
        </w:rPr>
        <w:t xml:space="preserve">a </w:t>
      </w:r>
      <w:r w:rsidR="00CB52C9" w:rsidRPr="000B1E6B">
        <w:rPr>
          <w:b/>
          <w:lang w:val="en-US"/>
        </w:rPr>
        <w:t xml:space="preserve">payload size </w:t>
      </w:r>
      <w:r w:rsidR="00C47A1E">
        <w:rPr>
          <w:b/>
          <w:lang w:val="en-US"/>
        </w:rPr>
        <w:t>less</w:t>
      </w:r>
      <w:r>
        <w:rPr>
          <w:b/>
          <w:lang w:val="en-US"/>
        </w:rPr>
        <w:t xml:space="preserve"> than 23 bits.</w:t>
      </w:r>
    </w:p>
    <w:p w:rsidR="00CB52C9" w:rsidRPr="000B1E6B" w:rsidRDefault="00CB52C9" w:rsidP="000B1E6B">
      <w:pPr>
        <w:pStyle w:val="BodyText"/>
        <w:numPr>
          <w:ilvl w:val="0"/>
          <w:numId w:val="3"/>
        </w:numPr>
        <w:rPr>
          <w:b/>
          <w:lang w:val="en-US"/>
        </w:rPr>
      </w:pPr>
      <w:r w:rsidRPr="000B1E6B">
        <w:rPr>
          <w:b/>
          <w:lang w:val="en-US"/>
        </w:rPr>
        <w:t xml:space="preserve">No explicit upper limit for </w:t>
      </w:r>
      <w:r w:rsidR="0099411F">
        <w:rPr>
          <w:b/>
          <w:lang w:val="en-US"/>
        </w:rPr>
        <w:t xml:space="preserve">the </w:t>
      </w:r>
      <w:r w:rsidR="001D3D2C">
        <w:rPr>
          <w:b/>
          <w:lang w:val="en-US"/>
        </w:rPr>
        <w:t xml:space="preserve">maximum </w:t>
      </w:r>
      <w:r w:rsidRPr="000B1E6B">
        <w:rPr>
          <w:b/>
          <w:lang w:val="en-US"/>
        </w:rPr>
        <w:t xml:space="preserve">supported payload size </w:t>
      </w:r>
      <w:r w:rsidR="0099411F">
        <w:rPr>
          <w:b/>
          <w:lang w:val="en-US"/>
        </w:rPr>
        <w:t xml:space="preserve">is specified </w:t>
      </w:r>
      <w:r w:rsidRPr="000B1E6B">
        <w:rPr>
          <w:b/>
          <w:lang w:val="en-US"/>
        </w:rPr>
        <w:t>for</w:t>
      </w:r>
      <w:r w:rsidR="00ED59E9" w:rsidRPr="00ED59E9">
        <w:rPr>
          <w:b/>
          <w:lang w:val="en-US"/>
        </w:rPr>
        <w:t xml:space="preserve"> </w:t>
      </w:r>
      <w:r w:rsidR="00ED59E9">
        <w:rPr>
          <w:b/>
          <w:lang w:val="en-US"/>
        </w:rPr>
        <w:t>PUCCH format 4 and PUCCH format 5</w:t>
      </w:r>
      <w:r w:rsidRPr="000B1E6B">
        <w:rPr>
          <w:b/>
          <w:lang w:val="en-US"/>
        </w:rPr>
        <w:t>.</w:t>
      </w:r>
    </w:p>
    <w:p w:rsidR="0093471D" w:rsidRDefault="0093471D" w:rsidP="00AE185E">
      <w:pPr>
        <w:pStyle w:val="Heading2"/>
        <w:rPr>
          <w:lang w:val="en-US"/>
        </w:rPr>
      </w:pPr>
      <w:r>
        <w:rPr>
          <w:lang w:val="en-US"/>
        </w:rPr>
        <w:t>Physical resource mapping</w:t>
      </w:r>
    </w:p>
    <w:p w:rsidR="0093471D" w:rsidRDefault="0093471D" w:rsidP="0093471D">
      <w:r>
        <w:t>Since joint coding is adopted for the new PUCCH formats, it is possible to reuse the PUSCH resource mapping procedure for the new PUCCH format</w:t>
      </w:r>
      <w:r w:rsidR="005D0581">
        <w:t>s</w:t>
      </w:r>
      <w:r>
        <w:t xml:space="preserve">, i.e. the channel </w:t>
      </w:r>
      <w:proofErr w:type="spellStart"/>
      <w:r>
        <w:t>interleaver</w:t>
      </w:r>
      <w:proofErr w:type="spellEnd"/>
      <w:r>
        <w:t xml:space="preserve"> and </w:t>
      </w:r>
      <w:bookmarkStart w:id="4" w:name="OLE_LINK3"/>
      <w:bookmarkStart w:id="5" w:name="OLE_LINK4"/>
      <w:r>
        <w:t>physical resource mapping for PUSCH</w:t>
      </w:r>
      <w:bookmarkEnd w:id="4"/>
      <w:bookmarkEnd w:id="5"/>
      <w:r>
        <w:t xml:space="preserve"> can be applied for new PUCCH format.</w:t>
      </w:r>
      <w:r w:rsidR="00C86F02">
        <w:t xml:space="preserve"> </w:t>
      </w:r>
      <w:r w:rsidR="00CD05CF">
        <w:t xml:space="preserve">Another alternative is to apply the PUSCH-like physical resource mapping without the channel </w:t>
      </w:r>
      <w:proofErr w:type="spellStart"/>
      <w:r w:rsidR="00CD05CF">
        <w:t>interleaver</w:t>
      </w:r>
      <w:proofErr w:type="spellEnd"/>
      <w:r w:rsidR="00CD05CF">
        <w:t xml:space="preserve">. </w:t>
      </w:r>
      <w:r w:rsidR="00C86F02">
        <w:t xml:space="preserve">Link level evaluation is done for </w:t>
      </w:r>
      <w:r w:rsidR="00D15316">
        <w:t xml:space="preserve">the two </w:t>
      </w:r>
      <w:r w:rsidR="00C86F02">
        <w:t xml:space="preserve">different resource mapping schemes as </w:t>
      </w:r>
      <w:r w:rsidR="00D15316">
        <w:t>shown</w:t>
      </w:r>
      <w:r w:rsidR="00C86F02">
        <w:t xml:space="preserve"> in </w:t>
      </w:r>
      <w:r w:rsidR="00C86F02">
        <w:fldChar w:fldCharType="begin"/>
      </w:r>
      <w:r w:rsidR="00C86F02">
        <w:instrText xml:space="preserve"> REF _Ref434396599 \h </w:instrText>
      </w:r>
      <w:r w:rsidR="00C86F02">
        <w:fldChar w:fldCharType="separate"/>
      </w:r>
      <w:r w:rsidR="00E2340E">
        <w:t xml:space="preserve">Figure </w:t>
      </w:r>
      <w:r w:rsidR="00E2340E">
        <w:rPr>
          <w:noProof/>
        </w:rPr>
        <w:t>1</w:t>
      </w:r>
      <w:r w:rsidR="00C86F02">
        <w:fldChar w:fldCharType="end"/>
      </w:r>
      <w:r w:rsidR="00C86F02">
        <w:t xml:space="preserve">. It can be seen that the PUSCH resource mapping </w:t>
      </w:r>
      <w:r w:rsidR="002222ED">
        <w:t xml:space="preserve">without channel </w:t>
      </w:r>
      <w:proofErr w:type="spellStart"/>
      <w:r w:rsidR="002222ED">
        <w:t>interleaver</w:t>
      </w:r>
      <w:proofErr w:type="spellEnd"/>
      <w:r w:rsidR="002222ED">
        <w:t xml:space="preserve"> </w:t>
      </w:r>
      <w:r w:rsidR="00C86F02">
        <w:t xml:space="preserve">has a better performance. One reason is that mapping in frequency first can avoid that fading of one slot deteriorates all coded bits for </w:t>
      </w:r>
      <w:r w:rsidR="009E37B1">
        <w:t xml:space="preserve">a certain number of </w:t>
      </w:r>
      <w:r w:rsidR="006B66BC">
        <w:t>payload size</w:t>
      </w:r>
      <w:r w:rsidR="00C86F02">
        <w:t>. The benefits may be more pronounced in a more frequency selective channel, e.g., ETU channel.</w:t>
      </w:r>
    </w:p>
    <w:p w:rsidR="00ED59E9" w:rsidRPr="00287369" w:rsidRDefault="00ED59E9" w:rsidP="00ED59E9">
      <w:pPr>
        <w:rPr>
          <w:b/>
        </w:rPr>
      </w:pPr>
      <w:r>
        <w:rPr>
          <w:b/>
        </w:rPr>
        <w:t>Proposal:</w:t>
      </w:r>
    </w:p>
    <w:p w:rsidR="00ED59E9" w:rsidRDefault="00ED59E9" w:rsidP="00ED59E9">
      <w:pPr>
        <w:pStyle w:val="BodyText"/>
        <w:numPr>
          <w:ilvl w:val="0"/>
          <w:numId w:val="3"/>
        </w:numPr>
        <w:rPr>
          <w:b/>
          <w:lang w:val="en-US"/>
        </w:rPr>
      </w:pPr>
      <w:r>
        <w:rPr>
          <w:b/>
          <w:lang w:val="en-US"/>
        </w:rPr>
        <w:t xml:space="preserve">Adopt PUSCH resource mapping without channel </w:t>
      </w:r>
      <w:proofErr w:type="spellStart"/>
      <w:r>
        <w:rPr>
          <w:b/>
          <w:lang w:val="en-US"/>
        </w:rPr>
        <w:t>interleaver</w:t>
      </w:r>
      <w:proofErr w:type="spellEnd"/>
      <w:r>
        <w:rPr>
          <w:b/>
          <w:lang w:val="en-US"/>
        </w:rPr>
        <w:t xml:space="preserve"> for</w:t>
      </w:r>
      <w:r w:rsidR="00BF513E">
        <w:rPr>
          <w:b/>
          <w:lang w:val="en-US"/>
        </w:rPr>
        <w:t xml:space="preserve"> the physical resource mapping of the new PUCCH formats</w:t>
      </w:r>
      <w:r w:rsidR="0007652C">
        <w:rPr>
          <w:b/>
          <w:lang w:val="en-US"/>
        </w:rPr>
        <w:t>.</w:t>
      </w:r>
    </w:p>
    <w:p w:rsidR="0007652C" w:rsidRDefault="0007652C" w:rsidP="0007652C">
      <w:pPr>
        <w:pStyle w:val="BodyText"/>
        <w:rPr>
          <w:b/>
          <w:lang w:val="en-US"/>
        </w:rPr>
      </w:pPr>
    </w:p>
    <w:p w:rsidR="00B05C6C" w:rsidRDefault="00B05C6C" w:rsidP="008D3FD3">
      <w:pPr>
        <w:jc w:val="center"/>
      </w:pPr>
      <w:r>
        <w:rPr>
          <w:noProof/>
          <w:lang w:val="en-US"/>
        </w:rPr>
        <w:lastRenderedPageBreak/>
        <w:drawing>
          <wp:inline distT="0" distB="0" distL="0" distR="0" wp14:anchorId="6202900A" wp14:editId="175CCABE">
            <wp:extent cx="4511615" cy="31480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1794" cy="3148166"/>
                    </a:xfrm>
                    <a:prstGeom prst="rect">
                      <a:avLst/>
                    </a:prstGeom>
                    <a:noFill/>
                    <a:ln>
                      <a:noFill/>
                    </a:ln>
                  </pic:spPr>
                </pic:pic>
              </a:graphicData>
            </a:graphic>
          </wp:inline>
        </w:drawing>
      </w:r>
    </w:p>
    <w:p w:rsidR="00B05C6C" w:rsidRDefault="00B05C6C" w:rsidP="008D3FD3">
      <w:pPr>
        <w:pStyle w:val="Caption"/>
        <w:jc w:val="center"/>
      </w:pPr>
      <w:bookmarkStart w:id="6" w:name="_Ref434396599"/>
      <w:r>
        <w:t xml:space="preserve">Figure </w:t>
      </w:r>
      <w:r>
        <w:fldChar w:fldCharType="begin"/>
      </w:r>
      <w:r>
        <w:instrText xml:space="preserve"> SEQ Figure \* ARABIC </w:instrText>
      </w:r>
      <w:r>
        <w:fldChar w:fldCharType="separate"/>
      </w:r>
      <w:r w:rsidR="00E2340E">
        <w:rPr>
          <w:noProof/>
        </w:rPr>
        <w:t>1</w:t>
      </w:r>
      <w:r>
        <w:fldChar w:fldCharType="end"/>
      </w:r>
      <w:bookmarkEnd w:id="6"/>
      <w:r>
        <w:t>: Operating SNR for different PUSCH resource mapping schemes</w:t>
      </w:r>
    </w:p>
    <w:p w:rsidR="0007652C" w:rsidRPr="0007652C" w:rsidRDefault="0007652C" w:rsidP="0007652C"/>
    <w:p w:rsidR="0093471D" w:rsidRDefault="00AE185E" w:rsidP="00AE185E">
      <w:pPr>
        <w:pStyle w:val="Heading2"/>
        <w:rPr>
          <w:lang w:val="en-US"/>
        </w:rPr>
      </w:pPr>
      <w:r>
        <w:rPr>
          <w:lang w:val="en-US"/>
        </w:rPr>
        <w:t>PUCCH format adaptation</w:t>
      </w:r>
    </w:p>
    <w:p w:rsidR="0019459B" w:rsidRDefault="0019459B" w:rsidP="0019459B">
      <w:pPr>
        <w:pStyle w:val="BodyText"/>
      </w:pPr>
      <w:r>
        <w:rPr>
          <w:lang w:val="en-US"/>
        </w:rPr>
        <w:t xml:space="preserve">A UE can be configured with dynamic HARQ-ACK codebook adaptation by higher layer signaling </w:t>
      </w:r>
      <w:r w:rsidR="004D1ADD">
        <w:rPr>
          <w:lang w:val="en-US"/>
        </w:rPr>
        <w:t>if</w:t>
      </w:r>
      <w:r>
        <w:rPr>
          <w:lang w:val="en-US"/>
        </w:rPr>
        <w:t xml:space="preserve"> </w:t>
      </w:r>
      <w:r w:rsidR="004D1ADD">
        <w:rPr>
          <w:lang w:val="en-US"/>
        </w:rPr>
        <w:t xml:space="preserve">the </w:t>
      </w:r>
      <w:r w:rsidRPr="005C2916">
        <w:rPr>
          <w:lang w:val="en-US"/>
        </w:rPr>
        <w:t xml:space="preserve">same understanding between </w:t>
      </w:r>
      <w:proofErr w:type="spellStart"/>
      <w:r w:rsidRPr="005C2916">
        <w:rPr>
          <w:lang w:val="en-US"/>
        </w:rPr>
        <w:t>eNB</w:t>
      </w:r>
      <w:proofErr w:type="spellEnd"/>
      <w:r w:rsidRPr="005C2916">
        <w:rPr>
          <w:lang w:val="en-US"/>
        </w:rPr>
        <w:t xml:space="preserve"> and UE </w:t>
      </w:r>
      <w:r>
        <w:rPr>
          <w:lang w:val="en-US"/>
        </w:rPr>
        <w:t>can be ensured. With dynamic HARQ-ACK</w:t>
      </w:r>
      <w:r>
        <w:t xml:space="preserve"> codebook adaptation, it is </w:t>
      </w:r>
      <w:r w:rsidR="00F978AB">
        <w:t xml:space="preserve">also </w:t>
      </w:r>
      <w:r>
        <w:t xml:space="preserve">possible to select the PUCCH format in a dynamic manner. The main benefit of dynamic PUCCH format selection is resource efficiency </w:t>
      </w:r>
      <w:r w:rsidR="00934BFA">
        <w:t>so</w:t>
      </w:r>
      <w:r>
        <w:t xml:space="preserve"> that it is possible to dynamically multiplex multiple UEs on the same PRB and it is also possible to dynamically share the PUCCH resources with legacy UEs. </w:t>
      </w:r>
    </w:p>
    <w:p w:rsidR="0019459B" w:rsidRDefault="0019459B" w:rsidP="0019459B">
      <w:pPr>
        <w:pStyle w:val="BodyText"/>
        <w:rPr>
          <w:lang w:val="en-US"/>
        </w:rPr>
      </w:pPr>
      <w:r>
        <w:t>In order to support</w:t>
      </w:r>
      <w:r w:rsidRPr="0041059E">
        <w:rPr>
          <w:lang w:val="en-US"/>
        </w:rPr>
        <w:t xml:space="preserve"> </w:t>
      </w:r>
      <w:r w:rsidR="00B214CA">
        <w:rPr>
          <w:lang w:val="en-US"/>
        </w:rPr>
        <w:t xml:space="preserve">dynamic </w:t>
      </w:r>
      <w:r>
        <w:rPr>
          <w:lang w:val="en-US"/>
        </w:rPr>
        <w:t>PUCCH format</w:t>
      </w:r>
      <w:r w:rsidR="00CA6897">
        <w:rPr>
          <w:lang w:val="en-US"/>
        </w:rPr>
        <w:t xml:space="preserve"> adaptation</w:t>
      </w:r>
      <w:r>
        <w:rPr>
          <w:lang w:val="en-US"/>
        </w:rPr>
        <w:t xml:space="preserve">, </w:t>
      </w:r>
      <w:r w:rsidR="00CA6897">
        <w:rPr>
          <w:lang w:val="en-US"/>
        </w:rPr>
        <w:t>an implicit</w:t>
      </w:r>
      <w:r>
        <w:rPr>
          <w:lang w:val="en-US"/>
        </w:rPr>
        <w:t xml:space="preserve"> method can be considered</w:t>
      </w:r>
      <w:r w:rsidR="00CA6897">
        <w:rPr>
          <w:lang w:val="en-US"/>
        </w:rPr>
        <w:t>, i.e.</w:t>
      </w:r>
      <w:r>
        <w:rPr>
          <w:lang w:val="en-US"/>
        </w:rPr>
        <w:t xml:space="preserve"> the PUCCH format is selected</w:t>
      </w:r>
      <w:r w:rsidRPr="0041059E">
        <w:rPr>
          <w:lang w:val="en-US"/>
        </w:rPr>
        <w:t xml:space="preserve"> based on the total number of </w:t>
      </w:r>
      <w:r w:rsidR="002238B0">
        <w:rPr>
          <w:lang w:val="en-US"/>
        </w:rPr>
        <w:t>information</w:t>
      </w:r>
      <w:r w:rsidRPr="0041059E">
        <w:rPr>
          <w:lang w:val="en-US"/>
        </w:rPr>
        <w:t xml:space="preserve"> bits</w:t>
      </w:r>
      <w:r w:rsidR="002238B0">
        <w:rPr>
          <w:lang w:val="en-US"/>
        </w:rPr>
        <w:t xml:space="preserve"> transmitted in </w:t>
      </w:r>
      <w:r w:rsidR="00EE580B">
        <w:rPr>
          <w:lang w:val="en-US"/>
        </w:rPr>
        <w:t xml:space="preserve">the </w:t>
      </w:r>
      <w:r w:rsidR="002238B0">
        <w:rPr>
          <w:lang w:val="en-US"/>
        </w:rPr>
        <w:t xml:space="preserve">current </w:t>
      </w:r>
      <w:proofErr w:type="spellStart"/>
      <w:r w:rsidR="002238B0">
        <w:rPr>
          <w:lang w:val="en-US"/>
        </w:rPr>
        <w:t>subframe</w:t>
      </w:r>
      <w:proofErr w:type="spellEnd"/>
      <w:r w:rsidRPr="0041059E">
        <w:rPr>
          <w:lang w:val="en-US"/>
        </w:rPr>
        <w:t xml:space="preserve">, e.g. if </w:t>
      </w:r>
      <w:r>
        <w:rPr>
          <w:lang w:val="en-US"/>
        </w:rPr>
        <w:t xml:space="preserve">the number of information </w:t>
      </w:r>
      <w:r w:rsidRPr="0041059E">
        <w:rPr>
          <w:lang w:val="en-US"/>
        </w:rPr>
        <w:t xml:space="preserve">bits </w:t>
      </w:r>
      <w:r>
        <w:rPr>
          <w:lang w:val="en-US"/>
        </w:rPr>
        <w:t xml:space="preserve">is less than </w:t>
      </w:r>
      <w:r w:rsidRPr="0041059E">
        <w:rPr>
          <w:lang w:val="en-US"/>
        </w:rPr>
        <w:t xml:space="preserve">23 bits, PUCCH format 3 is used; if </w:t>
      </w:r>
      <w:r>
        <w:rPr>
          <w:lang w:val="en-US"/>
        </w:rPr>
        <w:t xml:space="preserve">the number of information bits is larger than </w:t>
      </w:r>
      <w:r w:rsidRPr="0041059E">
        <w:rPr>
          <w:lang w:val="en-US"/>
        </w:rPr>
        <w:t>23 bits, new PUCCH format is used</w:t>
      </w:r>
      <w:r>
        <w:rPr>
          <w:lang w:val="en-US"/>
        </w:rPr>
        <w:t xml:space="preserve">. Note that this method requires reliable </w:t>
      </w:r>
      <w:r w:rsidR="00B214CA">
        <w:rPr>
          <w:lang w:val="en-US"/>
        </w:rPr>
        <w:t xml:space="preserve">HARQ-ACK codebook </w:t>
      </w:r>
      <w:r>
        <w:rPr>
          <w:lang w:val="en-US"/>
        </w:rPr>
        <w:t xml:space="preserve">alignment between </w:t>
      </w:r>
      <w:proofErr w:type="spellStart"/>
      <w:r>
        <w:rPr>
          <w:lang w:val="en-US"/>
        </w:rPr>
        <w:t>eNB</w:t>
      </w:r>
      <w:proofErr w:type="spellEnd"/>
      <w:r>
        <w:rPr>
          <w:lang w:val="en-US"/>
        </w:rPr>
        <w:t xml:space="preserve"> and UE, otherwise blind detection of PUCCH formats needs to be performed at the </w:t>
      </w:r>
      <w:proofErr w:type="spellStart"/>
      <w:r>
        <w:rPr>
          <w:lang w:val="en-US"/>
        </w:rPr>
        <w:t>eNB</w:t>
      </w:r>
      <w:proofErr w:type="spellEnd"/>
      <w:r>
        <w:rPr>
          <w:lang w:val="en-US"/>
        </w:rPr>
        <w:t xml:space="preserve">. </w:t>
      </w:r>
    </w:p>
    <w:p w:rsidR="0019459B" w:rsidRDefault="0019459B" w:rsidP="0019459B">
      <w:pPr>
        <w:pStyle w:val="BodyText"/>
        <w:rPr>
          <w:lang w:val="en-US"/>
        </w:rPr>
      </w:pPr>
      <w:r>
        <w:t xml:space="preserve">One related issue is how PUCCH resource allocation is done in case PUCCH format adaptation is adopted. In general, </w:t>
      </w:r>
      <w:r>
        <w:rPr>
          <w:lang w:val="en-US"/>
        </w:rPr>
        <w:t>the PUCCH resource allocation can be performed along with the PUCCH format adaptation, i.e. the ARI field will indicate either the resource for the new PUCCH format or PUCCH format 3. As discussed in</w:t>
      </w:r>
      <w:r w:rsidR="00002962">
        <w:rPr>
          <w:lang w:val="en-US"/>
        </w:rPr>
        <w:t xml:space="preserve"> </w:t>
      </w:r>
      <w:r w:rsidR="00D47E01">
        <w:rPr>
          <w:lang w:val="en-US"/>
        </w:rPr>
        <w:t>[1]</w:t>
      </w:r>
      <w:r>
        <w:rPr>
          <w:lang w:val="en-US"/>
        </w:rPr>
        <w:t xml:space="preserve">, the UE shall use PUCCH format 3 or the new PUCCH format when there is PDSCH transmission from the secondary cell or when there is PDSCH transmissions with DAI value larger than 1 in TDD. </w:t>
      </w:r>
      <w:r>
        <w:t>The detailed UE behaviour regarding multiplexing of HARQ-</w:t>
      </w:r>
      <w:proofErr w:type="gramStart"/>
      <w:r>
        <w:t>ACK(</w:t>
      </w:r>
      <w:proofErr w:type="gramEnd"/>
      <w:r>
        <w:t xml:space="preserve">SR) and P-CSI is provided in </w:t>
      </w:r>
      <w:r w:rsidR="00D47E01">
        <w:t>[1].</w:t>
      </w:r>
    </w:p>
    <w:p w:rsidR="00F74031" w:rsidRDefault="0019459B" w:rsidP="0019459B">
      <w:pPr>
        <w:pStyle w:val="BodyText"/>
        <w:rPr>
          <w:b/>
        </w:rPr>
      </w:pPr>
      <w:r w:rsidRPr="00832927">
        <w:rPr>
          <w:b/>
        </w:rPr>
        <w:t>Proposal:</w:t>
      </w:r>
      <w:r>
        <w:rPr>
          <w:b/>
        </w:rPr>
        <w:t xml:space="preserve"> </w:t>
      </w:r>
    </w:p>
    <w:p w:rsidR="0007652C" w:rsidRDefault="00691D9B" w:rsidP="0007652C">
      <w:pPr>
        <w:pStyle w:val="BodyText"/>
        <w:numPr>
          <w:ilvl w:val="0"/>
          <w:numId w:val="4"/>
        </w:numPr>
        <w:rPr>
          <w:b/>
        </w:rPr>
      </w:pPr>
      <w:r w:rsidRPr="00691D9B">
        <w:rPr>
          <w:b/>
        </w:rPr>
        <w:t xml:space="preserve">PUCCH format </w:t>
      </w:r>
      <w:r>
        <w:rPr>
          <w:b/>
        </w:rPr>
        <w:t>is</w:t>
      </w:r>
      <w:r w:rsidRPr="00691D9B">
        <w:rPr>
          <w:b/>
        </w:rPr>
        <w:t xml:space="preserve"> selected based on the total number of information bits transmitted in the current </w:t>
      </w:r>
      <w:proofErr w:type="spellStart"/>
      <w:r w:rsidRPr="00691D9B">
        <w:rPr>
          <w:b/>
        </w:rPr>
        <w:t>subframe</w:t>
      </w:r>
      <w:proofErr w:type="spellEnd"/>
      <w:r w:rsidR="00A133B3">
        <w:rPr>
          <w:b/>
        </w:rPr>
        <w:t>.</w:t>
      </w:r>
    </w:p>
    <w:p w:rsidR="0093471D" w:rsidRDefault="00F978AB" w:rsidP="00F978AB">
      <w:pPr>
        <w:pStyle w:val="Heading2"/>
        <w:rPr>
          <w:lang w:val="en-US"/>
        </w:rPr>
      </w:pPr>
      <w:r>
        <w:rPr>
          <w:lang w:val="en-US"/>
        </w:rPr>
        <w:t>P</w:t>
      </w:r>
      <w:r w:rsidR="0093471D" w:rsidRPr="0093471D">
        <w:rPr>
          <w:lang w:val="en-US"/>
        </w:rPr>
        <w:t>ower control</w:t>
      </w:r>
    </w:p>
    <w:p w:rsidR="00904528" w:rsidRDefault="002F6E6C" w:rsidP="000B1E6B">
      <w:pPr>
        <w:rPr>
          <w:lang w:val="en-US"/>
        </w:rPr>
      </w:pPr>
      <w:r>
        <w:rPr>
          <w:lang w:val="en-US"/>
        </w:rPr>
        <w:t>Two alternatives were proposed</w:t>
      </w:r>
      <w:r w:rsidDel="00F429E1">
        <w:rPr>
          <w:lang w:val="en-US"/>
        </w:rPr>
        <w:t xml:space="preserve"> </w:t>
      </w:r>
      <w:r>
        <w:rPr>
          <w:lang w:val="en-US"/>
        </w:rPr>
        <w:t>for</w:t>
      </w:r>
      <w:r w:rsidR="00F429E1">
        <w:rPr>
          <w:lang w:val="en-US"/>
        </w:rPr>
        <w:t xml:space="preserve"> </w:t>
      </w:r>
      <w:r w:rsidR="00081141">
        <w:rPr>
          <w:lang w:val="en-US"/>
        </w:rPr>
        <w:t>power control</w:t>
      </w:r>
      <w:r w:rsidR="00F429E1">
        <w:rPr>
          <w:lang w:val="en-US"/>
        </w:rPr>
        <w:t xml:space="preserve"> </w:t>
      </w:r>
      <w:r>
        <w:rPr>
          <w:lang w:val="en-US"/>
        </w:rPr>
        <w:t xml:space="preserve">of </w:t>
      </w:r>
      <w:r w:rsidR="00F429E1">
        <w:rPr>
          <w:lang w:val="en-US"/>
        </w:rPr>
        <w:t xml:space="preserve">the new PUCCH format(s). The first alternative is based on </w:t>
      </w:r>
      <w:r w:rsidR="001504CD">
        <w:rPr>
          <w:lang w:val="en-US"/>
        </w:rPr>
        <w:t>the</w:t>
      </w:r>
      <w:r w:rsidR="00F429E1">
        <w:rPr>
          <w:lang w:val="en-US"/>
        </w:rPr>
        <w:t xml:space="preserve"> power control</w:t>
      </w:r>
      <w:r w:rsidR="001504CD">
        <w:rPr>
          <w:lang w:val="en-US"/>
        </w:rPr>
        <w:t xml:space="preserve"> for PUCCH</w:t>
      </w:r>
      <w:r w:rsidR="00F429E1">
        <w:rPr>
          <w:lang w:val="en-US"/>
        </w:rPr>
        <w:t xml:space="preserve"> </w:t>
      </w:r>
      <w:r w:rsidR="001504CD">
        <w:rPr>
          <w:lang w:val="en-US"/>
        </w:rPr>
        <w:t>and</w:t>
      </w:r>
      <w:r w:rsidR="00F429E1">
        <w:rPr>
          <w:lang w:val="en-US"/>
        </w:rPr>
        <w:t xml:space="preserve"> </w:t>
      </w:r>
      <w:r w:rsidR="00904528">
        <w:rPr>
          <w:lang w:val="en-US"/>
        </w:rPr>
        <w:t xml:space="preserve">the </w:t>
      </w:r>
      <w:r w:rsidR="00F429E1">
        <w:rPr>
          <w:lang w:val="en-US"/>
        </w:rPr>
        <w:t>second alternative is based on the power control for PUSCH with UCI only transmission.</w:t>
      </w:r>
      <w:r w:rsidR="00904528">
        <w:rPr>
          <w:lang w:val="en-US"/>
        </w:rPr>
        <w:t xml:space="preserve"> </w:t>
      </w:r>
    </w:p>
    <w:p w:rsidR="00B32904" w:rsidRDefault="00904528" w:rsidP="000B1E6B">
      <w:pPr>
        <w:rPr>
          <w:lang w:val="en-US"/>
        </w:rPr>
      </w:pPr>
      <w:r>
        <w:rPr>
          <w:lang w:val="en-US"/>
        </w:rPr>
        <w:lastRenderedPageBreak/>
        <w:t xml:space="preserve">The first </w:t>
      </w:r>
      <w:r w:rsidR="00B1118E">
        <w:rPr>
          <w:lang w:val="en-US"/>
        </w:rPr>
        <w:t xml:space="preserve">alternative </w:t>
      </w:r>
      <w:r w:rsidR="005F3C08">
        <w:rPr>
          <w:lang w:val="en-US"/>
        </w:rPr>
        <w:t>was adopted</w:t>
      </w:r>
      <w:r w:rsidR="00B1118E">
        <w:rPr>
          <w:lang w:val="en-US"/>
        </w:rPr>
        <w:t xml:space="preserve"> </w:t>
      </w:r>
      <w:r>
        <w:rPr>
          <w:lang w:val="en-US"/>
        </w:rPr>
        <w:t xml:space="preserve">when </w:t>
      </w:r>
      <w:r w:rsidR="00B1118E">
        <w:rPr>
          <w:lang w:val="en-US"/>
        </w:rPr>
        <w:t xml:space="preserve">the </w:t>
      </w:r>
      <w:r>
        <w:rPr>
          <w:lang w:val="en-US"/>
        </w:rPr>
        <w:t xml:space="preserve">power control for PUCCH format 3 </w:t>
      </w:r>
      <w:r w:rsidR="00B1118E">
        <w:rPr>
          <w:lang w:val="en-US"/>
        </w:rPr>
        <w:t>was</w:t>
      </w:r>
      <w:r>
        <w:rPr>
          <w:lang w:val="en-US"/>
        </w:rPr>
        <w:t xml:space="preserve"> discussed in Rel-10 hence </w:t>
      </w:r>
      <w:r w:rsidR="005F3C08">
        <w:rPr>
          <w:lang w:val="en-US"/>
        </w:rPr>
        <w:t>it</w:t>
      </w:r>
      <w:r>
        <w:rPr>
          <w:lang w:val="en-US"/>
        </w:rPr>
        <w:t xml:space="preserve"> can be </w:t>
      </w:r>
      <w:r w:rsidR="008732D4">
        <w:rPr>
          <w:lang w:val="en-US"/>
        </w:rPr>
        <w:t>re</w:t>
      </w:r>
      <w:r w:rsidR="00B1118E">
        <w:rPr>
          <w:lang w:val="en-US"/>
        </w:rPr>
        <w:t xml:space="preserve">used </w:t>
      </w:r>
      <w:r w:rsidR="008732D4">
        <w:rPr>
          <w:lang w:val="en-US"/>
        </w:rPr>
        <w:t xml:space="preserve">also </w:t>
      </w:r>
      <w:r w:rsidR="00B1118E">
        <w:rPr>
          <w:lang w:val="en-US"/>
        </w:rPr>
        <w:t>for the new PUCCH format(s)</w:t>
      </w:r>
      <w:r>
        <w:rPr>
          <w:lang w:val="en-US"/>
        </w:rPr>
        <w:t xml:space="preserve">. </w:t>
      </w:r>
      <w:r w:rsidR="00B1118E">
        <w:rPr>
          <w:lang w:val="en-US"/>
        </w:rPr>
        <w:t xml:space="preserve"> In detail, </w:t>
      </w:r>
      <w:r>
        <w:rPr>
          <w:lang w:val="en-US"/>
        </w:rPr>
        <w:t>one needs to determine two</w:t>
      </w:r>
      <w:r w:rsidR="00B1118E">
        <w:rPr>
          <w:lang w:val="en-US"/>
        </w:rPr>
        <w:t xml:space="preserve"> </w:t>
      </w:r>
      <w:r>
        <w:rPr>
          <w:lang w:val="en-US"/>
        </w:rPr>
        <w:t>parameters</w:t>
      </w:r>
      <w:r w:rsidR="005C6A97">
        <w:rPr>
          <w:lang w:val="en-US"/>
        </w:rPr>
        <w:t xml:space="preserve"> </w:t>
      </w:r>
      <w:r w:rsidR="002F6E6C" w:rsidRPr="00E9040D">
        <w:rPr>
          <w:position w:val="-14"/>
        </w:rPr>
        <w:object w:dxaOrig="10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8pt" o:ole="">
            <v:imagedata r:id="rId10" o:title=""/>
          </v:shape>
          <o:OLEObject Type="Embed" ProgID="Equation.3" ShapeID="_x0000_i1025" DrawAspect="Content" ObjectID="_1508366293" r:id="rId11"/>
        </w:object>
      </w:r>
      <w:r w:rsidR="00162214">
        <w:t xml:space="preserve"> </w:t>
      </w:r>
      <w:bookmarkStart w:id="7" w:name="OLE_LINK11"/>
      <w:bookmarkStart w:id="8" w:name="OLE_LINK12"/>
      <w:proofErr w:type="gramStart"/>
      <w:r w:rsidR="008B1CBA">
        <w:t>and</w:t>
      </w:r>
      <w:r w:rsidR="00162214">
        <w:t xml:space="preserve"> </w:t>
      </w:r>
      <w:proofErr w:type="gramEnd"/>
      <w:r w:rsidR="002977E3" w:rsidRPr="00E9040D">
        <w:rPr>
          <w:position w:val="-14"/>
        </w:rPr>
        <w:object w:dxaOrig="1640" w:dyaOrig="340">
          <v:shape id="_x0000_i1026" type="#_x0000_t75" style="width:81.75pt;height:18pt" o:ole="">
            <v:imagedata r:id="rId12" o:title=""/>
          </v:shape>
          <o:OLEObject Type="Embed" ProgID="Equation.3" ShapeID="_x0000_i1026" DrawAspect="Content" ObjectID="_1508366294" r:id="rId13"/>
        </w:object>
      </w:r>
      <w:bookmarkEnd w:id="7"/>
      <w:bookmarkEnd w:id="8"/>
      <w:r w:rsidR="005C6A97" w:rsidRPr="008B3D85">
        <w:rPr>
          <w:lang w:val="en-US"/>
        </w:rPr>
        <w:t>.</w:t>
      </w:r>
      <w:r w:rsidR="005C6A97">
        <w:rPr>
          <w:lang w:val="en-US"/>
        </w:rPr>
        <w:t xml:space="preserve"> </w:t>
      </w:r>
      <w:r w:rsidR="00162214">
        <w:rPr>
          <w:lang w:val="en-US"/>
        </w:rPr>
        <w:t>The p</w:t>
      </w:r>
      <w:r w:rsidR="005C6A97" w:rsidRPr="008B3D85">
        <w:rPr>
          <w:lang w:val="en-US"/>
        </w:rPr>
        <w:t xml:space="preserve">arameter </w:t>
      </w:r>
      <w:r w:rsidR="00D8653C" w:rsidRPr="00E9040D">
        <w:rPr>
          <w:position w:val="-14"/>
        </w:rPr>
        <w:object w:dxaOrig="1080" w:dyaOrig="340">
          <v:shape id="_x0000_i1027" type="#_x0000_t75" style="width:54.75pt;height:18pt" o:ole="">
            <v:imagedata r:id="rId14" o:title=""/>
          </v:shape>
          <o:OLEObject Type="Embed" ProgID="Equation.3" ShapeID="_x0000_i1027" DrawAspect="Content" ObjectID="_1508366295" r:id="rId15"/>
        </w:object>
      </w:r>
      <w:r w:rsidR="005C6A97">
        <w:rPr>
          <w:lang w:val="en-US"/>
        </w:rPr>
        <w:t xml:space="preserve"> defines </w:t>
      </w:r>
      <w:r w:rsidR="00FD6421">
        <w:rPr>
          <w:lang w:val="en-US"/>
        </w:rPr>
        <w:t xml:space="preserve">the </w:t>
      </w:r>
      <w:r w:rsidR="005C6A97">
        <w:rPr>
          <w:lang w:val="en-US"/>
        </w:rPr>
        <w:t xml:space="preserve">relative performance difference between PUCCH 1a and the </w:t>
      </w:r>
      <w:r w:rsidR="00FD6421">
        <w:rPr>
          <w:lang w:val="en-US"/>
        </w:rPr>
        <w:t>used</w:t>
      </w:r>
      <w:r w:rsidR="005C6A97">
        <w:rPr>
          <w:lang w:val="en-US"/>
        </w:rPr>
        <w:t xml:space="preserve"> PUCCH format. The parameter </w:t>
      </w:r>
      <w:r w:rsidR="002977E3" w:rsidRPr="00E9040D">
        <w:rPr>
          <w:position w:val="-14"/>
        </w:rPr>
        <w:object w:dxaOrig="1640" w:dyaOrig="340">
          <v:shape id="_x0000_i1028" type="#_x0000_t75" style="width:81.75pt;height:18pt" o:ole="">
            <v:imagedata r:id="rId16" o:title=""/>
          </v:shape>
          <o:OLEObject Type="Embed" ProgID="Equation.3" ShapeID="_x0000_i1028" DrawAspect="Content" ObjectID="_1508366296" r:id="rId17"/>
        </w:object>
      </w:r>
      <w:r w:rsidR="005C6A97">
        <w:rPr>
          <w:lang w:val="en-US"/>
        </w:rPr>
        <w:t xml:space="preserve"> adapts the power to the number of information bits that are transmitted. </w:t>
      </w:r>
    </w:p>
    <w:p w:rsidR="00AE47AC" w:rsidRPr="000B1E6B" w:rsidRDefault="00B1118E" w:rsidP="000B1E6B">
      <w:pPr>
        <w:rPr>
          <w:szCs w:val="22"/>
        </w:rPr>
      </w:pPr>
      <w:r>
        <w:rPr>
          <w:lang w:val="en-US"/>
        </w:rPr>
        <w:t xml:space="preserve">The reasoning to use the second alternative is due to the fact that the new PUCCH format(s) is based on PUSCH structure hence the power control </w:t>
      </w:r>
      <w:r w:rsidR="00986BBB">
        <w:rPr>
          <w:lang w:val="en-US"/>
        </w:rPr>
        <w:t xml:space="preserve">scheme </w:t>
      </w:r>
      <w:r>
        <w:rPr>
          <w:lang w:val="en-US"/>
        </w:rPr>
        <w:t>could foll</w:t>
      </w:r>
      <w:r w:rsidR="002977E3">
        <w:rPr>
          <w:lang w:val="en-US"/>
        </w:rPr>
        <w:t xml:space="preserve">ow the same manner. However, one needs to </w:t>
      </w:r>
      <w:r w:rsidR="00AE47AC">
        <w:rPr>
          <w:lang w:val="en-US"/>
        </w:rPr>
        <w:t>change</w:t>
      </w:r>
      <w:r w:rsidR="002977E3">
        <w:rPr>
          <w:lang w:val="en-US"/>
        </w:rPr>
        <w:t xml:space="preserve"> </w:t>
      </w:r>
      <w:r w:rsidR="008A2647">
        <w:rPr>
          <w:lang w:val="en-US"/>
        </w:rPr>
        <w:t xml:space="preserve">the </w:t>
      </w:r>
      <w:proofErr w:type="spellStart"/>
      <w:r w:rsidR="008A2647">
        <w:rPr>
          <w:lang w:val="en-US"/>
        </w:rPr>
        <w:t>pathloss</w:t>
      </w:r>
      <w:proofErr w:type="spellEnd"/>
      <w:r w:rsidR="008A2647">
        <w:rPr>
          <w:lang w:val="en-US"/>
        </w:rPr>
        <w:t xml:space="preserve"> compensation factor</w:t>
      </w:r>
      <w:r w:rsidR="00AE47AC">
        <w:rPr>
          <w:lang w:val="en-US"/>
        </w:rPr>
        <w:t xml:space="preserve"> </w:t>
      </w:r>
      <w:r w:rsidR="00AE47AC" w:rsidRPr="000B1E6B">
        <w:rPr>
          <w:position w:val="-6"/>
        </w:rPr>
        <w:object w:dxaOrig="220" w:dyaOrig="200">
          <v:shape id="_x0000_i1029" type="#_x0000_t75" style="width:10.5pt;height:10.5pt" o:ole="">
            <v:imagedata r:id="rId18" o:title=""/>
          </v:shape>
          <o:OLEObject Type="Embed" ProgID="Equation.3" ShapeID="_x0000_i1029" DrawAspect="Content" ObjectID="_1508366297" r:id="rId19"/>
        </w:object>
      </w:r>
      <w:r w:rsidR="008A2647">
        <w:rPr>
          <w:lang w:val="en-US"/>
        </w:rPr>
        <w:t xml:space="preserve"> to 1 and also make some modification</w:t>
      </w:r>
      <w:r w:rsidR="00AE47AC">
        <w:rPr>
          <w:lang w:val="en-US"/>
        </w:rPr>
        <w:t xml:space="preserve"> </w:t>
      </w:r>
      <w:proofErr w:type="gramStart"/>
      <w:r w:rsidR="00AE47AC">
        <w:rPr>
          <w:lang w:val="en-US"/>
        </w:rPr>
        <w:t xml:space="preserve">to </w:t>
      </w:r>
      <w:proofErr w:type="gramEnd"/>
      <w:r w:rsidR="00AD699E" w:rsidRPr="000B1E6B">
        <w:rPr>
          <w:position w:val="-10"/>
        </w:rPr>
        <w:object w:dxaOrig="580" w:dyaOrig="300">
          <v:shape id="_x0000_i1030" type="#_x0000_t75" style="width:29.25pt;height:15pt" o:ole="">
            <v:imagedata r:id="rId20" o:title=""/>
          </v:shape>
          <o:OLEObject Type="Embed" ProgID="Equation.3" ShapeID="_x0000_i1030" DrawAspect="Content" ObjectID="_1508366298" r:id="rId21"/>
        </w:object>
      </w:r>
      <w:r w:rsidR="008A2647">
        <w:t xml:space="preserve">. </w:t>
      </w:r>
      <w:r w:rsidR="009E49EC">
        <w:t xml:space="preserve">In detail, </w:t>
      </w:r>
      <w:r w:rsidR="00986BBB" w:rsidRPr="009C2CA6">
        <w:rPr>
          <w:position w:val="-10"/>
        </w:rPr>
        <w:object w:dxaOrig="859" w:dyaOrig="300">
          <v:shape id="_x0000_i1031" type="#_x0000_t75" style="width:42.75pt;height:15pt" o:ole="">
            <v:imagedata r:id="rId22" o:title=""/>
          </v:shape>
          <o:OLEObject Type="Embed" ProgID="Equation.3" ShapeID="_x0000_i1031" DrawAspect="Content" ObjectID="_1508366299" r:id="rId23"/>
        </w:object>
      </w:r>
      <w:r w:rsidR="00986BBB">
        <w:rPr>
          <w:szCs w:val="22"/>
        </w:rPr>
        <w:t xml:space="preserve"> is reused</w:t>
      </w:r>
      <w:r w:rsidR="00AD699E">
        <w:rPr>
          <w:szCs w:val="22"/>
        </w:rPr>
        <w:t>,</w:t>
      </w:r>
      <w:r w:rsidR="00986BBB">
        <w:rPr>
          <w:szCs w:val="22"/>
        </w:rPr>
        <w:t xml:space="preserve"> </w:t>
      </w:r>
      <w:r w:rsidR="00AE47AC" w:rsidRPr="000B1E6B">
        <w:rPr>
          <w:position w:val="-4"/>
        </w:rPr>
        <w:object w:dxaOrig="580" w:dyaOrig="220">
          <v:shape id="_x0000_i1032" type="#_x0000_t75" style="width:29.25pt;height:10.5pt" o:ole="">
            <v:imagedata r:id="rId24" o:title=""/>
          </v:shape>
          <o:OLEObject Type="Embed" ProgID="Equation.3" ShapeID="_x0000_i1032" DrawAspect="Content" ObjectID="_1508366300" r:id="rId25"/>
        </w:object>
      </w:r>
      <w:r w:rsidR="00AE47AC" w:rsidRPr="000B1E6B">
        <w:rPr>
          <w:szCs w:val="22"/>
        </w:rPr>
        <w:t xml:space="preserve"> and </w:t>
      </w:r>
      <w:r w:rsidR="00986BBB" w:rsidRPr="000B1E6B">
        <w:rPr>
          <w:position w:val="-14"/>
        </w:rPr>
        <w:object w:dxaOrig="700" w:dyaOrig="380">
          <v:shape id="_x0000_i1033" type="#_x0000_t75" style="width:35.25pt;height:18.75pt" o:ole="">
            <v:imagedata r:id="rId26" o:title=""/>
          </v:shape>
          <o:OLEObject Type="Embed" ProgID="Equation.3" ShapeID="_x0000_i1033" DrawAspect="Content" ObjectID="_1508366301" r:id="rId27"/>
        </w:object>
      </w:r>
      <w:r w:rsidR="009E49EC">
        <w:rPr>
          <w:szCs w:val="22"/>
        </w:rPr>
        <w:t>are determined as follows</w:t>
      </w:r>
      <w:r w:rsidR="00AE47AC" w:rsidRPr="000B1E6B">
        <w:rPr>
          <w:szCs w:val="22"/>
        </w:rPr>
        <w:t xml:space="preserve"> </w:t>
      </w:r>
    </w:p>
    <w:p w:rsidR="00AE47AC" w:rsidRPr="000B1E6B" w:rsidRDefault="009E49EC" w:rsidP="000B1E6B">
      <w:pPr>
        <w:numPr>
          <w:ilvl w:val="0"/>
          <w:numId w:val="7"/>
        </w:numPr>
        <w:rPr>
          <w:szCs w:val="22"/>
        </w:rPr>
      </w:pPr>
      <w:r w:rsidRPr="000B1E6B">
        <w:rPr>
          <w:position w:val="-10"/>
          <w:szCs w:val="22"/>
        </w:rPr>
        <w:object w:dxaOrig="1380" w:dyaOrig="300">
          <v:shape id="_x0000_i1034" type="#_x0000_t75" style="width:69pt;height:15pt" o:ole="">
            <v:imagedata r:id="rId28" o:title=""/>
          </v:shape>
          <o:OLEObject Type="Embed" ProgID="Equation.3" ShapeID="_x0000_i1034" DrawAspect="Content" ObjectID="_1508366302" r:id="rId29"/>
        </w:object>
      </w:r>
      <w:r w:rsidR="00986BBB">
        <w:rPr>
          <w:szCs w:val="22"/>
        </w:rPr>
        <w:t xml:space="preserve">, </w:t>
      </w:r>
      <w:r w:rsidRPr="000B1E6B">
        <w:rPr>
          <w:position w:val="-6"/>
          <w:szCs w:val="22"/>
        </w:rPr>
        <w:object w:dxaOrig="220" w:dyaOrig="240">
          <v:shape id="_x0000_i1035" type="#_x0000_t75" style="width:10.5pt;height:12.75pt" o:ole="">
            <v:imagedata r:id="rId30" o:title=""/>
          </v:shape>
          <o:OLEObject Type="Embed" ProgID="Equation.3" ShapeID="_x0000_i1035" DrawAspect="Content" ObjectID="_1508366303" r:id="rId31"/>
        </w:object>
      </w:r>
      <w:r w:rsidR="00AE47AC" w:rsidRPr="000B1E6B">
        <w:rPr>
          <w:rFonts w:hint="eastAsia"/>
          <w:szCs w:val="22"/>
        </w:rPr>
        <w:t xml:space="preserve"> </w:t>
      </w:r>
      <w:r w:rsidR="00AE47AC" w:rsidRPr="000B1E6B">
        <w:rPr>
          <w:szCs w:val="22"/>
          <w:lang w:val="en-US"/>
        </w:rPr>
        <w:t xml:space="preserve">is the number of </w:t>
      </w:r>
      <w:r w:rsidRPr="000B1E6B">
        <w:rPr>
          <w:szCs w:val="22"/>
          <w:lang w:val="en-US"/>
        </w:rPr>
        <w:t>UCI</w:t>
      </w:r>
      <w:r w:rsidR="00AE47AC" w:rsidRPr="000B1E6B">
        <w:rPr>
          <w:szCs w:val="22"/>
          <w:lang w:val="en-US"/>
        </w:rPr>
        <w:t xml:space="preserve"> bits</w:t>
      </w:r>
      <w:r w:rsidRPr="000B1E6B">
        <w:rPr>
          <w:szCs w:val="22"/>
          <w:lang w:val="en-US"/>
        </w:rPr>
        <w:t xml:space="preserve"> (HARQ, RI, PMI and CQI)</w:t>
      </w:r>
      <w:r w:rsidR="00AE47AC" w:rsidRPr="000B1E6B">
        <w:rPr>
          <w:szCs w:val="22"/>
          <w:lang w:val="en-US"/>
        </w:rPr>
        <w:t xml:space="preserve"> including CRC bits </w:t>
      </w:r>
      <w:r w:rsidR="00AE47AC" w:rsidRPr="000B1E6B">
        <w:rPr>
          <w:szCs w:val="22"/>
        </w:rPr>
        <w:t xml:space="preserve"> and </w:t>
      </w:r>
      <w:r w:rsidRPr="000B1E6B">
        <w:rPr>
          <w:position w:val="-10"/>
          <w:szCs w:val="22"/>
        </w:rPr>
        <w:object w:dxaOrig="420" w:dyaOrig="300">
          <v:shape id="_x0000_i1036" type="#_x0000_t75" style="width:21pt;height:15pt" o:ole="">
            <v:imagedata r:id="rId32" o:title=""/>
          </v:shape>
          <o:OLEObject Type="Embed" ProgID="Equation.3" ShapeID="_x0000_i1036" DrawAspect="Content" ObjectID="_1508366304" r:id="rId33"/>
        </w:object>
      </w:r>
      <w:r w:rsidR="00AE47AC" w:rsidRPr="000B1E6B">
        <w:rPr>
          <w:szCs w:val="22"/>
        </w:rPr>
        <w:t xml:space="preserve"> is the number of resource elements</w:t>
      </w:r>
      <w:r w:rsidRPr="000B1E6B">
        <w:rPr>
          <w:szCs w:val="22"/>
        </w:rPr>
        <w:t xml:space="preserve"> for PUCCH depending on the number of allocated PRBs</w:t>
      </w:r>
      <w:r w:rsidR="00986BBB" w:rsidRPr="000B1E6B">
        <w:rPr>
          <w:szCs w:val="22"/>
        </w:rPr>
        <w:t>.</w:t>
      </w:r>
    </w:p>
    <w:p w:rsidR="00AE47AC" w:rsidRDefault="00986BBB" w:rsidP="000B1E6B">
      <w:pPr>
        <w:numPr>
          <w:ilvl w:val="0"/>
          <w:numId w:val="7"/>
        </w:numPr>
        <w:rPr>
          <w:szCs w:val="22"/>
        </w:rPr>
      </w:pPr>
      <w:r w:rsidRPr="009C2CA6">
        <w:rPr>
          <w:position w:val="-14"/>
        </w:rPr>
        <w:object w:dxaOrig="980" w:dyaOrig="380">
          <v:shape id="_x0000_i1037" type="#_x0000_t75" style="width:48.75pt;height:18.75pt" o:ole="">
            <v:imagedata r:id="rId34" o:title=""/>
          </v:shape>
          <o:OLEObject Type="Embed" ProgID="Equation.3" ShapeID="_x0000_i1037" DrawAspect="Content" ObjectID="_1508366305" r:id="rId35"/>
        </w:object>
      </w:r>
      <w:proofErr w:type="gramStart"/>
      <w:r>
        <w:rPr>
          <w:szCs w:val="22"/>
        </w:rPr>
        <w:t>for</w:t>
      </w:r>
      <w:proofErr w:type="gramEnd"/>
      <w:r>
        <w:rPr>
          <w:szCs w:val="22"/>
        </w:rPr>
        <w:t xml:space="preserve"> all </w:t>
      </w:r>
      <w:r w:rsidR="00AE47AC" w:rsidRPr="000B1E6B">
        <w:rPr>
          <w:rFonts w:hint="eastAsia"/>
          <w:szCs w:val="22"/>
        </w:rPr>
        <w:t>cases.</w:t>
      </w:r>
    </w:p>
    <w:p w:rsidR="0084563D" w:rsidRDefault="009B72FD" w:rsidP="0084563D">
      <w:pPr>
        <w:rPr>
          <w:lang w:val="en-US"/>
        </w:rPr>
      </w:pPr>
      <w:r w:rsidRPr="009B72FD">
        <w:rPr>
          <w:b/>
          <w:position w:val="-14"/>
        </w:rPr>
        <w:object w:dxaOrig="1080" w:dyaOrig="340">
          <v:shape id="_x0000_i1038" type="#_x0000_t75" style="width:54.75pt;height:18pt" o:ole="">
            <v:imagedata r:id="rId14" o:title=""/>
          </v:shape>
          <o:OLEObject Type="Embed" ProgID="Equation.3" ShapeID="_x0000_i1038" DrawAspect="Content" ObjectID="_1508366306" r:id="rId36"/>
        </w:object>
      </w:r>
      <w:r w:rsidRPr="009B72FD">
        <w:rPr>
          <w:b/>
        </w:rPr>
        <w:t xml:space="preserve"> </w:t>
      </w:r>
      <w:proofErr w:type="gramStart"/>
      <w:r w:rsidRPr="009B72FD">
        <w:rPr>
          <w:b/>
        </w:rPr>
        <w:t>determination</w:t>
      </w:r>
      <w:proofErr w:type="gramEnd"/>
      <w:r w:rsidR="000C0A85">
        <w:rPr>
          <w:b/>
        </w:rPr>
        <w:t xml:space="preserve">: </w:t>
      </w:r>
      <w:r w:rsidR="0084563D">
        <w:t xml:space="preserve">It should be noted that even if PUSCH-based power control is used, the </w:t>
      </w:r>
      <w:r w:rsidR="0084563D">
        <w:rPr>
          <w:lang w:val="en-US"/>
        </w:rPr>
        <w:t>p</w:t>
      </w:r>
      <w:r w:rsidR="0084563D" w:rsidRPr="008B3D85">
        <w:rPr>
          <w:lang w:val="en-US"/>
        </w:rPr>
        <w:t xml:space="preserve">arameter </w:t>
      </w:r>
      <w:r w:rsidR="0084563D" w:rsidRPr="00E9040D">
        <w:rPr>
          <w:position w:val="-14"/>
        </w:rPr>
        <w:object w:dxaOrig="1080" w:dyaOrig="340">
          <v:shape id="_x0000_i1039" type="#_x0000_t75" style="width:54.75pt;height:18pt" o:ole="">
            <v:imagedata r:id="rId14" o:title=""/>
          </v:shape>
          <o:OLEObject Type="Embed" ProgID="Equation.3" ShapeID="_x0000_i1039" DrawAspect="Content" ObjectID="_1508366307" r:id="rId37"/>
        </w:object>
      </w:r>
      <w:r w:rsidR="0084563D">
        <w:rPr>
          <w:lang w:val="en-US"/>
        </w:rPr>
        <w:t xml:space="preserve"> needs to be defined </w:t>
      </w:r>
      <w:r w:rsidR="00FD6421">
        <w:rPr>
          <w:lang w:val="en-US"/>
        </w:rPr>
        <w:t xml:space="preserve">since </w:t>
      </w:r>
      <w:r w:rsidR="0084563D">
        <w:rPr>
          <w:lang w:val="en-US"/>
        </w:rPr>
        <w:t>the relative performance difference between PUCCH 1a and the used PUCCH format</w:t>
      </w:r>
      <w:r w:rsidR="00FD6421">
        <w:rPr>
          <w:lang w:val="en-US"/>
        </w:rPr>
        <w:t xml:space="preserve"> needs to be reflected</w:t>
      </w:r>
      <w:r w:rsidR="0084563D">
        <w:rPr>
          <w:lang w:val="en-US"/>
        </w:rPr>
        <w:t xml:space="preserve">. Comparing </w:t>
      </w:r>
      <w:r>
        <w:rPr>
          <w:lang w:val="en-US"/>
        </w:rPr>
        <w:t xml:space="preserve">the format 1a performance to </w:t>
      </w:r>
      <w:r w:rsidR="0084563D">
        <w:rPr>
          <w:lang w:val="en-US"/>
        </w:rPr>
        <w:t xml:space="preserve">the operating SNR for PUCCH format 4 with 23 UCI bits and 1 PRB, the performance difference is found to be -1dB to 6dB. Note that only the PUCCH format 4 performance with 23 bits and 1 PRB is of interest since the other factors will be compensated by </w:t>
      </w:r>
      <w:r w:rsidR="0084563D" w:rsidRPr="00E9040D">
        <w:rPr>
          <w:position w:val="-14"/>
        </w:rPr>
        <w:object w:dxaOrig="1780" w:dyaOrig="340">
          <v:shape id="_x0000_i1040" type="#_x0000_t75" style="width:89.25pt;height:18pt" o:ole="">
            <v:imagedata r:id="rId38" o:title=""/>
          </v:shape>
          <o:OLEObject Type="Embed" ProgID="Equation.3" ShapeID="_x0000_i1040" DrawAspect="Content" ObjectID="_1508366308" r:id="rId39"/>
        </w:object>
      </w:r>
      <w:r w:rsidR="0084563D">
        <w:t xml:space="preserve"> </w:t>
      </w:r>
      <w:r>
        <w:t xml:space="preserve">or </w:t>
      </w:r>
      <w:r w:rsidRPr="000B1E6B">
        <w:rPr>
          <w:position w:val="-10"/>
        </w:rPr>
        <w:object w:dxaOrig="580" w:dyaOrig="300">
          <v:shape id="_x0000_i1041" type="#_x0000_t75" style="width:29.25pt;height:15pt" o:ole="">
            <v:imagedata r:id="rId20" o:title=""/>
          </v:shape>
          <o:OLEObject Type="Embed" ProgID="Equation.3" ShapeID="_x0000_i1041" DrawAspect="Content" ObjectID="_1508366309" r:id="rId40"/>
        </w:object>
      </w:r>
      <w:r w:rsidR="0053065C">
        <w:t xml:space="preserve"> </w:t>
      </w:r>
      <w:r w:rsidR="0084563D">
        <w:t>and</w:t>
      </w:r>
      <w:r w:rsidR="0053065C">
        <w:t xml:space="preserve"> the number of PRBs</w:t>
      </w:r>
      <w:r w:rsidR="0084563D">
        <w:t xml:space="preserve"> </w:t>
      </w:r>
      <w:r w:rsidR="0084563D" w:rsidRPr="00543E8D">
        <w:rPr>
          <w:position w:val="-12"/>
        </w:rPr>
        <w:object w:dxaOrig="1700" w:dyaOrig="360">
          <v:shape id="_x0000_i1042" type="#_x0000_t75" style="width:79.5pt;height:17.25pt" o:ole="">
            <v:imagedata r:id="rId41" o:title=""/>
          </v:shape>
          <o:OLEObject Type="Embed" ProgID="Equation.3" ShapeID="_x0000_i1042" DrawAspect="Content" ObjectID="_1508366310" r:id="rId42"/>
        </w:object>
      </w:r>
      <w:r w:rsidR="0084563D">
        <w:t xml:space="preserve">. Considering different receiver implementations, </w:t>
      </w:r>
      <w:r w:rsidR="0084563D" w:rsidRPr="00CA48C1">
        <w:t>parameter</w:t>
      </w:r>
      <w:r w:rsidR="0084563D">
        <w:t xml:space="preserve"> </w:t>
      </w:r>
      <w:r w:rsidR="0084563D" w:rsidRPr="00CC5E87">
        <w:rPr>
          <w:position w:val="-14"/>
        </w:rPr>
        <w:object w:dxaOrig="1140" w:dyaOrig="340">
          <v:shape id="_x0000_i1043" type="#_x0000_t75" style="width:61.5pt;height:18pt" o:ole="">
            <v:imagedata r:id="rId43" o:title=""/>
          </v:shape>
          <o:OLEObject Type="Embed" ProgID="Equation.3" ShapeID="_x0000_i1043" DrawAspect="Content" ObjectID="_1508366311" r:id="rId44"/>
        </w:object>
      </w:r>
      <w:r w:rsidR="0084563D" w:rsidRPr="00CA48C1">
        <w:t xml:space="preserve"> for PUCCH format </w:t>
      </w:r>
      <w:r w:rsidR="0084563D">
        <w:t>4 can be</w:t>
      </w:r>
      <w:r w:rsidR="0084563D" w:rsidRPr="00CA48C1">
        <w:t xml:space="preserve"> </w:t>
      </w:r>
      <w:r w:rsidR="0084563D" w:rsidRPr="0059258C">
        <w:rPr>
          <w:lang w:val="en-US"/>
        </w:rPr>
        <w:t>{</w:t>
      </w:r>
      <w:r w:rsidR="0084563D">
        <w:rPr>
          <w:lang w:val="en-US"/>
        </w:rPr>
        <w:t>-1dB, 0</w:t>
      </w:r>
      <w:r w:rsidR="0084563D" w:rsidRPr="0059258C">
        <w:rPr>
          <w:lang w:val="en-US"/>
        </w:rPr>
        <w:t xml:space="preserve">dB, </w:t>
      </w:r>
      <w:r w:rsidR="0084563D">
        <w:rPr>
          <w:lang w:val="en-US"/>
        </w:rPr>
        <w:t>1</w:t>
      </w:r>
      <w:r w:rsidR="0084563D" w:rsidRPr="0059258C">
        <w:rPr>
          <w:lang w:val="en-US"/>
        </w:rPr>
        <w:t xml:space="preserve">dB, </w:t>
      </w:r>
      <w:r w:rsidR="0084563D">
        <w:rPr>
          <w:lang w:val="en-US"/>
        </w:rPr>
        <w:t>2dB, 3dB, 4dB, 5dB, 6dB</w:t>
      </w:r>
      <w:r w:rsidR="0084563D" w:rsidRPr="0059258C">
        <w:rPr>
          <w:lang w:val="en-US"/>
        </w:rPr>
        <w:t>}</w:t>
      </w:r>
      <w:r w:rsidR="0084563D">
        <w:rPr>
          <w:lang w:val="en-US"/>
        </w:rPr>
        <w:t xml:space="preserve">. </w:t>
      </w:r>
    </w:p>
    <w:p w:rsidR="005C6A97" w:rsidRPr="00A049F9" w:rsidRDefault="009B72FD" w:rsidP="005C6A97">
      <w:pPr>
        <w:rPr>
          <w:lang w:val="en-US"/>
        </w:rPr>
      </w:pPr>
      <w:r>
        <w:rPr>
          <w:b/>
        </w:rPr>
        <w:t>Comparison</w:t>
      </w:r>
      <w:r w:rsidRPr="009B72FD">
        <w:rPr>
          <w:b/>
        </w:rPr>
        <w:t xml:space="preserve"> of </w:t>
      </w:r>
      <w:r w:rsidRPr="009B72FD">
        <w:rPr>
          <w:b/>
          <w:position w:val="-14"/>
        </w:rPr>
        <w:object w:dxaOrig="1780" w:dyaOrig="340">
          <v:shape id="_x0000_i1044" type="#_x0000_t75" style="width:89.25pt;height:18pt" o:ole="">
            <v:imagedata r:id="rId38" o:title=""/>
          </v:shape>
          <o:OLEObject Type="Embed" ProgID="Equation.3" ShapeID="_x0000_i1044" DrawAspect="Content" ObjectID="_1508366312" r:id="rId45"/>
        </w:object>
      </w:r>
      <w:r w:rsidRPr="009B72FD">
        <w:rPr>
          <w:b/>
        </w:rPr>
        <w:t xml:space="preserve"> and</w:t>
      </w:r>
      <w:r>
        <w:rPr>
          <w:b/>
        </w:rPr>
        <w:t xml:space="preserve"> </w:t>
      </w:r>
      <w:r w:rsidRPr="009B72FD">
        <w:rPr>
          <w:b/>
          <w:position w:val="-10"/>
        </w:rPr>
        <w:object w:dxaOrig="580" w:dyaOrig="300">
          <v:shape id="_x0000_i1045" type="#_x0000_t75" style="width:29.25pt;height:15pt" o:ole="">
            <v:imagedata r:id="rId20" o:title=""/>
          </v:shape>
          <o:OLEObject Type="Embed" ProgID="Equation.3" ShapeID="_x0000_i1045" DrawAspect="Content" ObjectID="_1508366313" r:id="rId46"/>
        </w:object>
      </w:r>
      <w:r w:rsidR="000C0A85">
        <w:rPr>
          <w:b/>
        </w:rPr>
        <w:t xml:space="preserve">: </w:t>
      </w:r>
      <w:r w:rsidR="004F1A11">
        <w:rPr>
          <w:lang w:val="en-US"/>
        </w:rPr>
        <w:t>As</w:t>
      </w:r>
      <w:r w:rsidR="00B32904">
        <w:rPr>
          <w:lang w:val="en-US"/>
        </w:rPr>
        <w:t xml:space="preserve"> described in </w:t>
      </w:r>
      <w:r w:rsidR="00D778B5">
        <w:rPr>
          <w:lang w:val="en-US"/>
        </w:rPr>
        <w:fldChar w:fldCharType="begin"/>
      </w:r>
      <w:r w:rsidR="00D778B5">
        <w:rPr>
          <w:lang w:val="en-US"/>
        </w:rPr>
        <w:instrText xml:space="preserve"> REF _Ref434589328 \n \h </w:instrText>
      </w:r>
      <w:r w:rsidR="00D778B5">
        <w:rPr>
          <w:lang w:val="en-US"/>
        </w:rPr>
      </w:r>
      <w:r w:rsidR="00D778B5">
        <w:rPr>
          <w:lang w:val="en-US"/>
        </w:rPr>
        <w:fldChar w:fldCharType="separate"/>
      </w:r>
      <w:r w:rsidR="00E2340E">
        <w:rPr>
          <w:lang w:val="en-US"/>
        </w:rPr>
        <w:t>[2]</w:t>
      </w:r>
      <w:r w:rsidR="00D778B5">
        <w:rPr>
          <w:lang w:val="en-US"/>
        </w:rPr>
        <w:fldChar w:fldCharType="end"/>
      </w:r>
      <w:r w:rsidR="004F1A11">
        <w:rPr>
          <w:lang w:val="en-US"/>
        </w:rPr>
        <w:t>,</w:t>
      </w:r>
      <w:r w:rsidR="007820A5">
        <w:rPr>
          <w:lang w:val="en-US"/>
        </w:rPr>
        <w:t xml:space="preserve"> </w:t>
      </w:r>
      <w:r w:rsidR="004F1A11">
        <w:rPr>
          <w:lang w:val="en-US"/>
        </w:rPr>
        <w:t>parameter</w:t>
      </w:r>
      <w:r w:rsidR="005C6A97">
        <w:t xml:space="preserve"> </w:t>
      </w:r>
      <w:r w:rsidR="000B1E6B" w:rsidRPr="00E9040D">
        <w:rPr>
          <w:position w:val="-14"/>
        </w:rPr>
        <w:object w:dxaOrig="1640" w:dyaOrig="340">
          <v:shape id="_x0000_i1046" type="#_x0000_t75" style="width:81.75pt;height:18pt" o:ole="">
            <v:imagedata r:id="rId47" o:title=""/>
          </v:shape>
          <o:OLEObject Type="Embed" ProgID="Equation.3" ShapeID="_x0000_i1046" DrawAspect="Content" ObjectID="_1508366314" r:id="rId48"/>
        </w:object>
      </w:r>
      <w:r w:rsidR="005C6A97">
        <w:t xml:space="preserve"> is determined by performing a first-degree </w:t>
      </w:r>
      <w:r w:rsidR="005C6A97" w:rsidRPr="00C2349B">
        <w:t>polynomial</w:t>
      </w:r>
      <w:r w:rsidR="005C6A97">
        <w:t xml:space="preserve"> fit with respect to </w:t>
      </w:r>
      <w:r w:rsidR="005C6A97" w:rsidRPr="00FD6F65">
        <w:t>the</w:t>
      </w:r>
      <w:r w:rsidR="005C6A97">
        <w:t xml:space="preserve"> total number of information bits including CRC in </w:t>
      </w:r>
      <w:r w:rsidR="005C6A97" w:rsidRPr="00AD3B9B">
        <w:t>logarithmic</w:t>
      </w:r>
      <w:r w:rsidR="005C6A97">
        <w:t xml:space="preserve"> domain</w:t>
      </w:r>
      <w:r w:rsidR="005C6A97">
        <w:rPr>
          <w:lang w:val="en-US"/>
        </w:rPr>
        <w:t xml:space="preserve">. </w:t>
      </w:r>
      <w:r w:rsidR="00261EB6">
        <w:t>It can be</w:t>
      </w:r>
      <w:r w:rsidR="005C6A97">
        <w:rPr>
          <w:lang w:val="en-US"/>
        </w:rPr>
        <w:t xml:space="preserve"> observe</w:t>
      </w:r>
      <w:r w:rsidR="00261EB6">
        <w:rPr>
          <w:lang w:val="en-US"/>
        </w:rPr>
        <w:t>d</w:t>
      </w:r>
      <w:r w:rsidR="005C6A97">
        <w:rPr>
          <w:lang w:val="en-US"/>
        </w:rPr>
        <w:t xml:space="preserve"> the</w:t>
      </w:r>
      <w:r w:rsidR="005C6A97">
        <w:t xml:space="preserve"> following formula fits the SNR increments very well:</w:t>
      </w:r>
    </w:p>
    <w:p w:rsidR="005C6A97" w:rsidRDefault="000B1E6B" w:rsidP="005C6A97">
      <w:pPr>
        <w:jc w:val="center"/>
      </w:pPr>
      <w:r w:rsidRPr="00FB1237">
        <w:rPr>
          <w:position w:val="-14"/>
        </w:rPr>
        <w:object w:dxaOrig="4860" w:dyaOrig="340">
          <v:shape id="_x0000_i1047" type="#_x0000_t75" style="width:223.5pt;height:15.75pt" o:ole="">
            <v:imagedata r:id="rId49" o:title=""/>
          </v:shape>
          <o:OLEObject Type="Embed" ProgID="Equation.3" ShapeID="_x0000_i1047" DrawAspect="Content" ObjectID="_1508366315" r:id="rId50"/>
        </w:object>
      </w:r>
    </w:p>
    <w:p w:rsidR="005C6A97" w:rsidRDefault="005C6A97" w:rsidP="005C6A97">
      <w:pPr>
        <w:rPr>
          <w:lang w:val="en-US"/>
        </w:rPr>
      </w:pPr>
      <w:r>
        <w:rPr>
          <w:lang w:val="en-US"/>
        </w:rPr>
        <w:t xml:space="preserve">Note that the </w:t>
      </w:r>
      <w:r w:rsidR="00291772">
        <w:rPr>
          <w:lang w:val="en-US"/>
        </w:rPr>
        <w:t xml:space="preserve">remaining </w:t>
      </w:r>
      <w:r>
        <w:rPr>
          <w:lang w:val="en-US"/>
        </w:rPr>
        <w:t xml:space="preserve">numerical term in the fitting function was not included in </w:t>
      </w:r>
      <w:r w:rsidR="000B1E6B" w:rsidRPr="00FB7094">
        <w:rPr>
          <w:position w:val="-14"/>
        </w:rPr>
        <w:object w:dxaOrig="1640" w:dyaOrig="340">
          <v:shape id="_x0000_i1048" type="#_x0000_t75" style="width:81.75pt;height:16.5pt" o:ole="">
            <v:imagedata r:id="rId51" o:title=""/>
          </v:shape>
          <o:OLEObject Type="Embed" ProgID="Equation.3" ShapeID="_x0000_i1048" DrawAspect="Content" ObjectID="_1508366316" r:id="rId52"/>
        </w:object>
      </w:r>
      <w:r>
        <w:rPr>
          <w:lang w:val="en-US"/>
        </w:rPr>
        <w:t xml:space="preserve"> since it can be compensated by the nominal power setting. A further check is performed by moving the fitted curve with -3dB (solid red) and 3dB (solid black). </w:t>
      </w:r>
    </w:p>
    <w:p w:rsidR="00261EB6" w:rsidRDefault="00261EB6" w:rsidP="005C6A97">
      <w:r>
        <w:rPr>
          <w:lang w:val="en-US"/>
        </w:rPr>
        <w:t>For PUSCH based power control</w:t>
      </w:r>
      <w:proofErr w:type="gramStart"/>
      <w:r>
        <w:rPr>
          <w:lang w:val="en-US"/>
        </w:rPr>
        <w:t xml:space="preserve">, </w:t>
      </w:r>
      <w:bookmarkStart w:id="9" w:name="OLE_LINK9"/>
      <w:bookmarkStart w:id="10" w:name="OLE_LINK10"/>
      <w:proofErr w:type="gramEnd"/>
      <w:r w:rsidR="00FA7075" w:rsidRPr="00377927">
        <w:rPr>
          <w:position w:val="-14"/>
        </w:rPr>
        <w:object w:dxaOrig="2700" w:dyaOrig="440">
          <v:shape id="_x0000_i1049" type="#_x0000_t75" style="width:135pt;height:21.75pt" o:ole="">
            <v:imagedata r:id="rId53" o:title=""/>
          </v:shape>
          <o:OLEObject Type="Embed" ProgID="Equation.3" ShapeID="_x0000_i1049" DrawAspect="Content" ObjectID="_1508366317" r:id="rId54"/>
        </w:object>
      </w:r>
      <w:bookmarkEnd w:id="9"/>
      <w:bookmarkEnd w:id="10"/>
      <w:r w:rsidR="001763A7">
        <w:t xml:space="preserve">. It can be observed that </w:t>
      </w:r>
      <w:r w:rsidR="001763A7" w:rsidRPr="000B1E6B">
        <w:rPr>
          <w:position w:val="-10"/>
        </w:rPr>
        <w:object w:dxaOrig="580" w:dyaOrig="300">
          <v:shape id="_x0000_i1050" type="#_x0000_t75" style="width:29.25pt;height:15pt" o:ole="">
            <v:imagedata r:id="rId20" o:title=""/>
          </v:shape>
          <o:OLEObject Type="Embed" ProgID="Equation.3" ShapeID="_x0000_i1050" DrawAspect="Content" ObjectID="_1508366318" r:id="rId55"/>
        </w:object>
      </w:r>
      <w:r w:rsidR="001763A7">
        <w:t xml:space="preserve"> is the incremented </w:t>
      </w:r>
      <w:r w:rsidR="00971B6F">
        <w:t>component</w:t>
      </w:r>
      <w:r w:rsidR="001763A7">
        <w:t xml:space="preserve"> related to the payload size similar </w:t>
      </w:r>
      <w:proofErr w:type="gramStart"/>
      <w:r w:rsidR="00971B6F">
        <w:t>as</w:t>
      </w:r>
      <w:r w:rsidR="001763A7">
        <w:t xml:space="preserve"> </w:t>
      </w:r>
      <w:proofErr w:type="gramEnd"/>
      <w:r w:rsidR="00717796" w:rsidRPr="00E9040D">
        <w:rPr>
          <w:position w:val="-14"/>
        </w:rPr>
        <w:object w:dxaOrig="1620" w:dyaOrig="340">
          <v:shape id="_x0000_i1051" type="#_x0000_t75" style="width:81.75pt;height:18pt" o:ole="">
            <v:imagedata r:id="rId56" o:title=""/>
          </v:shape>
          <o:OLEObject Type="Embed" ProgID="Equation.3" ShapeID="_x0000_i1051" DrawAspect="Content" ObjectID="_1508366319" r:id="rId57"/>
        </w:object>
      </w:r>
      <w:r w:rsidR="001763A7">
        <w:t>. Hence we compared the two curves by moving</w:t>
      </w:r>
      <w:r w:rsidR="00671367">
        <w:t xml:space="preserve"> </w:t>
      </w:r>
      <w:r w:rsidR="00CA4EA9" w:rsidRPr="009B72FD">
        <w:rPr>
          <w:b/>
          <w:position w:val="-10"/>
        </w:rPr>
        <w:object w:dxaOrig="580" w:dyaOrig="300">
          <v:shape id="_x0000_i1054" type="#_x0000_t75" style="width:29.25pt;height:15pt" o:ole="">
            <v:imagedata r:id="rId20" o:title=""/>
          </v:shape>
          <o:OLEObject Type="Embed" ProgID="Equation.3" ShapeID="_x0000_i1054" DrawAspect="Content" ObjectID="_1508366320" r:id="rId58"/>
        </w:object>
      </w:r>
      <w:r w:rsidR="001763A7">
        <w:t xml:space="preserve"> with a certain offset</w:t>
      </w:r>
      <w:r w:rsidR="00671367">
        <w:t xml:space="preserve"> for different </w:t>
      </w:r>
      <w:r w:rsidR="00F71C3E">
        <w:t>allocated PRBs for PUCCH format 4.</w:t>
      </w:r>
    </w:p>
    <w:p w:rsidR="005D1D28" w:rsidRDefault="00971B6F" w:rsidP="005C6A97">
      <w:r>
        <w:t>It can be seen from Figure</w:t>
      </w:r>
      <w:r w:rsidR="006C1CB0">
        <w:t xml:space="preserve"> 2</w:t>
      </w:r>
      <w:r>
        <w:t xml:space="preserve"> that the two alternatives have very similar performance </w:t>
      </w:r>
      <w:r w:rsidR="006C1CB0">
        <w:t>for 2 PRB and 3PRB</w:t>
      </w:r>
      <w:r w:rsidR="00681C5E">
        <w:t xml:space="preserve"> cases. For 1 PRB</w:t>
      </w:r>
      <w:r w:rsidR="006C1CB0">
        <w:t xml:space="preserve"> case</w:t>
      </w:r>
      <w:r w:rsidR="00681C5E">
        <w:t>,</w:t>
      </w:r>
      <w:r w:rsidR="006C1CB0">
        <w:t xml:space="preserve"> </w:t>
      </w:r>
      <w:r>
        <w:t xml:space="preserve">PUCCH based power control </w:t>
      </w:r>
      <w:r w:rsidR="00681C5E">
        <w:t xml:space="preserve">is slightly better for small payload size while </w:t>
      </w:r>
      <w:r>
        <w:t>PUSCH based power control</w:t>
      </w:r>
      <w:r w:rsidR="006C1CB0">
        <w:t xml:space="preserve"> </w:t>
      </w:r>
      <w:r w:rsidR="00681C5E">
        <w:t xml:space="preserve">is slightly better </w:t>
      </w:r>
      <w:r w:rsidR="006C1CB0">
        <w:t>for large payload size</w:t>
      </w:r>
      <w:r>
        <w:t xml:space="preserve">. The reason </w:t>
      </w:r>
      <w:r w:rsidR="006C1CB0">
        <w:t xml:space="preserve">is that the weight of 2PRB and 3PRB is higher than 1PRB when polynomial fit is done in PUCCH based power control. </w:t>
      </w:r>
      <w:r w:rsidR="005D1D28">
        <w:t>Based on the observation, we have the following proposal</w:t>
      </w:r>
    </w:p>
    <w:p w:rsidR="005D1D28" w:rsidRPr="008C2D60" w:rsidRDefault="005D1D28" w:rsidP="005C6A97">
      <w:pPr>
        <w:rPr>
          <w:b/>
        </w:rPr>
      </w:pPr>
      <w:r w:rsidRPr="008C2D60">
        <w:rPr>
          <w:b/>
        </w:rPr>
        <w:t xml:space="preserve">Proposal: </w:t>
      </w:r>
    </w:p>
    <w:p w:rsidR="0084563D" w:rsidRPr="0084563D" w:rsidRDefault="0084563D" w:rsidP="008C2D60">
      <w:pPr>
        <w:pStyle w:val="ListParagraph"/>
        <w:numPr>
          <w:ilvl w:val="0"/>
          <w:numId w:val="9"/>
        </w:numPr>
        <w:jc w:val="both"/>
        <w:rPr>
          <w:b/>
        </w:rPr>
      </w:pPr>
      <w:r w:rsidRPr="000E725F">
        <w:rPr>
          <w:position w:val="-14"/>
        </w:rPr>
        <w:object w:dxaOrig="1140" w:dyaOrig="340">
          <v:shape id="_x0000_i1052" type="#_x0000_t75" style="width:57pt;height:18pt" o:ole="">
            <v:imagedata r:id="rId43" o:title=""/>
          </v:shape>
          <o:OLEObject Type="Embed" ProgID="Equation.3" ShapeID="_x0000_i1052" DrawAspect="Content" ObjectID="_1508366321" r:id="rId59"/>
        </w:object>
      </w:r>
      <w:r w:rsidRPr="0084563D">
        <w:rPr>
          <w:b/>
        </w:rPr>
        <w:t xml:space="preserve">  consists of values {-1dB, 0dB, 1dB, 2dB, 3dB, 4dB, 5dB, 6dB}</w:t>
      </w:r>
    </w:p>
    <w:p w:rsidR="00BE1D14" w:rsidRPr="008C2D60" w:rsidRDefault="005D1D28" w:rsidP="008C2D60">
      <w:pPr>
        <w:pStyle w:val="ListParagraph"/>
        <w:numPr>
          <w:ilvl w:val="0"/>
          <w:numId w:val="9"/>
        </w:numPr>
        <w:jc w:val="both"/>
        <w:rPr>
          <w:b/>
        </w:rPr>
      </w:pPr>
      <w:r>
        <w:rPr>
          <w:b/>
          <w:sz w:val="22"/>
          <w:lang w:val="en-GB"/>
        </w:rPr>
        <w:t xml:space="preserve">Use </w:t>
      </w:r>
      <w:r w:rsidR="00BE1D14">
        <w:rPr>
          <w:b/>
          <w:sz w:val="22"/>
          <w:lang w:val="en-GB"/>
        </w:rPr>
        <w:t xml:space="preserve">either </w:t>
      </w:r>
      <w:r w:rsidR="00A771E4" w:rsidRPr="00E9040D">
        <w:rPr>
          <w:position w:val="-14"/>
        </w:rPr>
        <w:object w:dxaOrig="1620" w:dyaOrig="340">
          <v:shape id="_x0000_i1055" type="#_x0000_t75" style="width:81.75pt;height:18pt" o:ole="">
            <v:imagedata r:id="rId56" o:title=""/>
          </v:shape>
          <o:OLEObject Type="Embed" ProgID="Equation.3" ShapeID="_x0000_i1055" DrawAspect="Content" ObjectID="_1508366322" r:id="rId60"/>
        </w:object>
      </w:r>
      <w:r w:rsidR="00BE1D14">
        <w:rPr>
          <w:b/>
          <w:sz w:val="22"/>
          <w:lang w:val="en-GB"/>
        </w:rPr>
        <w:t xml:space="preserve">or </w:t>
      </w:r>
      <w:r w:rsidR="00A771E4" w:rsidRPr="000B1E6B">
        <w:rPr>
          <w:position w:val="-10"/>
        </w:rPr>
        <w:object w:dxaOrig="580" w:dyaOrig="300">
          <v:shape id="_x0000_i1056" type="#_x0000_t75" style="width:29.25pt;height:15pt" o:ole="">
            <v:imagedata r:id="rId20" o:title=""/>
          </v:shape>
          <o:OLEObject Type="Embed" ProgID="Equation.3" ShapeID="_x0000_i1056" DrawAspect="Content" ObjectID="_1508366323" r:id="rId61"/>
        </w:object>
      </w:r>
      <w:r w:rsidR="0092732D">
        <w:rPr>
          <w:b/>
        </w:rPr>
        <w:t xml:space="preserve"> in</w:t>
      </w:r>
      <w:r w:rsidR="0092732D">
        <w:rPr>
          <w:b/>
          <w:sz w:val="22"/>
          <w:lang w:val="en-GB"/>
        </w:rPr>
        <w:t xml:space="preserve"> power control formula for</w:t>
      </w:r>
      <w:r>
        <w:rPr>
          <w:b/>
          <w:sz w:val="22"/>
          <w:lang w:val="en-GB"/>
        </w:rPr>
        <w:t xml:space="preserve"> PUCCH format 4 and PUCCH format 5</w:t>
      </w:r>
      <w:r w:rsidR="001D3D2C">
        <w:rPr>
          <w:b/>
          <w:sz w:val="22"/>
          <w:lang w:val="en-GB"/>
        </w:rPr>
        <w:t>.</w:t>
      </w:r>
    </w:p>
    <w:p w:rsidR="005C6A97" w:rsidRDefault="00681C5E" w:rsidP="005C6A97">
      <w:pPr>
        <w:jc w:val="left"/>
        <w:rPr>
          <w:noProof/>
          <w:lang w:val="en-US"/>
        </w:rPr>
      </w:pPr>
      <w:r>
        <w:rPr>
          <w:noProof/>
          <w:lang w:val="en-US"/>
        </w:rPr>
        <w:lastRenderedPageBreak/>
        <w:drawing>
          <wp:inline distT="0" distB="0" distL="0" distR="0" wp14:anchorId="4D21D1D1" wp14:editId="257B2C2C">
            <wp:extent cx="5732145" cy="3447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732145" cy="3447700"/>
                    </a:xfrm>
                    <a:prstGeom prst="rect">
                      <a:avLst/>
                    </a:prstGeom>
                    <a:noFill/>
                    <a:ln>
                      <a:noFill/>
                    </a:ln>
                  </pic:spPr>
                </pic:pic>
              </a:graphicData>
            </a:graphic>
          </wp:inline>
        </w:drawing>
      </w:r>
    </w:p>
    <w:p w:rsidR="005C6A97" w:rsidRDefault="005C6A97" w:rsidP="00681C5E">
      <w:pPr>
        <w:pStyle w:val="Caption"/>
        <w:jc w:val="center"/>
        <w:rPr>
          <w:noProof/>
        </w:rPr>
      </w:pPr>
      <w:bookmarkStart w:id="11" w:name="_Ref430857319"/>
      <w:r>
        <w:t xml:space="preserve">Figure </w:t>
      </w:r>
      <w:r>
        <w:fldChar w:fldCharType="begin"/>
      </w:r>
      <w:r>
        <w:instrText xml:space="preserve"> SEQ Figure \* ARABIC </w:instrText>
      </w:r>
      <w:r>
        <w:fldChar w:fldCharType="separate"/>
      </w:r>
      <w:r w:rsidR="00E2340E">
        <w:rPr>
          <w:noProof/>
        </w:rPr>
        <w:t>2</w:t>
      </w:r>
      <w:r>
        <w:fldChar w:fldCharType="end"/>
      </w:r>
      <w:bookmarkEnd w:id="11"/>
      <w:r>
        <w:t xml:space="preserve">: Operating SNR increments and power control functions for </w:t>
      </w:r>
      <w:r w:rsidR="000F0AC2">
        <w:t>PUCCH format 4</w:t>
      </w:r>
    </w:p>
    <w:p w:rsidR="005C6A97" w:rsidRPr="005C6A97" w:rsidRDefault="005C6A97" w:rsidP="005C6A97"/>
    <w:p w:rsidR="00DE2561" w:rsidRPr="00D4108B" w:rsidRDefault="00DE2561" w:rsidP="00E429F2">
      <w:pPr>
        <w:pStyle w:val="Heading1"/>
        <w:rPr>
          <w:lang w:val="en-US"/>
        </w:rPr>
      </w:pPr>
      <w:r w:rsidRPr="00D4108B">
        <w:rPr>
          <w:lang w:val="en-US"/>
        </w:rPr>
        <w:t>Conclusion</w:t>
      </w:r>
    </w:p>
    <w:p w:rsidR="0071450F" w:rsidRPr="00D4108B" w:rsidRDefault="002B54F0" w:rsidP="009141D6">
      <w:r w:rsidRPr="00D4108B">
        <w:rPr>
          <w:noProof/>
        </w:rPr>
        <w:t>In this contribution we discus</w:t>
      </w:r>
      <w:r w:rsidR="000509AD" w:rsidRPr="00D4108B">
        <w:rPr>
          <w:noProof/>
        </w:rPr>
        <w:t xml:space="preserve">sed </w:t>
      </w:r>
      <w:r w:rsidR="0042188B" w:rsidRPr="00D4108B">
        <w:rPr>
          <w:iCs/>
        </w:rPr>
        <w:t xml:space="preserve">the </w:t>
      </w:r>
      <w:r w:rsidR="00B05C6C">
        <w:rPr>
          <w:iCs/>
        </w:rPr>
        <w:t xml:space="preserve">remaining details of </w:t>
      </w:r>
      <w:r w:rsidR="00DC2A5D" w:rsidRPr="00D4108B">
        <w:rPr>
          <w:iCs/>
        </w:rPr>
        <w:t xml:space="preserve">PUCCH format design for CA enhancements to support up to 32 </w:t>
      </w:r>
      <w:r w:rsidR="007C1A84" w:rsidRPr="00D4108B">
        <w:rPr>
          <w:iCs/>
        </w:rPr>
        <w:t xml:space="preserve">component </w:t>
      </w:r>
      <w:r w:rsidR="00DC2A5D" w:rsidRPr="00D4108B">
        <w:rPr>
          <w:iCs/>
        </w:rPr>
        <w:t>carriers</w:t>
      </w:r>
      <w:r w:rsidR="00E53135" w:rsidRPr="00D4108B">
        <w:rPr>
          <w:iCs/>
        </w:rPr>
        <w:t xml:space="preserve"> and provided link-level simulation results</w:t>
      </w:r>
      <w:r w:rsidR="00ED52A7" w:rsidRPr="00D4108B">
        <w:rPr>
          <w:iCs/>
        </w:rPr>
        <w:t>.</w:t>
      </w:r>
      <w:r w:rsidR="00265D6F" w:rsidRPr="00D4108B">
        <w:t xml:space="preserve"> The above discussion</w:t>
      </w:r>
      <w:r w:rsidR="006A07CD" w:rsidRPr="00D4108B">
        <w:t>s and observations</w:t>
      </w:r>
      <w:r w:rsidR="00265D6F" w:rsidRPr="00D4108B">
        <w:t xml:space="preserve"> can be</w:t>
      </w:r>
      <w:r w:rsidR="00246F2C" w:rsidRPr="00D4108B">
        <w:t xml:space="preserve"> summarized </w:t>
      </w:r>
      <w:r w:rsidR="00265D6F" w:rsidRPr="00D4108B">
        <w:t>as follows</w:t>
      </w:r>
      <w:r w:rsidR="009D62DE">
        <w:t>.</w:t>
      </w:r>
    </w:p>
    <w:p w:rsidR="00CE7E9A" w:rsidRDefault="00CE7E9A" w:rsidP="00CE7E9A">
      <w:pPr>
        <w:rPr>
          <w:b/>
        </w:rPr>
      </w:pPr>
      <w:r w:rsidRPr="00DA1FDA">
        <w:rPr>
          <w:b/>
        </w:rPr>
        <w:t>Proposal</w:t>
      </w:r>
      <w:r w:rsidR="006D7C65" w:rsidRPr="00DA1FDA">
        <w:rPr>
          <w:b/>
        </w:rPr>
        <w:t>s</w:t>
      </w:r>
      <w:r w:rsidRPr="00DA1FDA">
        <w:rPr>
          <w:b/>
        </w:rPr>
        <w:t>:</w:t>
      </w:r>
    </w:p>
    <w:p w:rsidR="00A44040" w:rsidRPr="001D3D2C" w:rsidRDefault="00A44040" w:rsidP="00A44040">
      <w:pPr>
        <w:pStyle w:val="BodyText"/>
        <w:numPr>
          <w:ilvl w:val="0"/>
          <w:numId w:val="3"/>
        </w:numPr>
        <w:rPr>
          <w:b/>
          <w:szCs w:val="22"/>
          <w:lang w:val="en-US"/>
        </w:rPr>
      </w:pPr>
      <w:r w:rsidRPr="001D3D2C">
        <w:rPr>
          <w:b/>
          <w:szCs w:val="22"/>
          <w:lang w:val="en-US"/>
        </w:rPr>
        <w:t>PUCCH format 4 and PUCCH format 5 will not support a payload size less than 23 bits.</w:t>
      </w:r>
    </w:p>
    <w:p w:rsidR="001D3D2C" w:rsidRPr="001D3D2C" w:rsidRDefault="001D3D2C" w:rsidP="001D3D2C">
      <w:pPr>
        <w:pStyle w:val="BodyText"/>
        <w:numPr>
          <w:ilvl w:val="0"/>
          <w:numId w:val="3"/>
        </w:numPr>
        <w:rPr>
          <w:b/>
          <w:szCs w:val="22"/>
          <w:lang w:val="en-US"/>
        </w:rPr>
      </w:pPr>
      <w:r w:rsidRPr="001D3D2C">
        <w:rPr>
          <w:b/>
          <w:szCs w:val="22"/>
          <w:lang w:val="en-US"/>
        </w:rPr>
        <w:t>No explicit upper limit for the maximum supported payload size is specified for PUCCH format 4 and PUCCH format 5.</w:t>
      </w:r>
    </w:p>
    <w:p w:rsidR="00BF513E" w:rsidRDefault="00BF513E" w:rsidP="00BF513E">
      <w:pPr>
        <w:pStyle w:val="BodyText"/>
        <w:numPr>
          <w:ilvl w:val="0"/>
          <w:numId w:val="3"/>
        </w:numPr>
        <w:rPr>
          <w:b/>
          <w:lang w:val="en-US"/>
        </w:rPr>
      </w:pPr>
      <w:r>
        <w:rPr>
          <w:b/>
          <w:lang w:val="en-US"/>
        </w:rPr>
        <w:t xml:space="preserve">Adopt PUSCH resource mapping without channel </w:t>
      </w:r>
      <w:proofErr w:type="spellStart"/>
      <w:r>
        <w:rPr>
          <w:b/>
          <w:lang w:val="en-US"/>
        </w:rPr>
        <w:t>interleaver</w:t>
      </w:r>
      <w:proofErr w:type="spellEnd"/>
      <w:r>
        <w:rPr>
          <w:b/>
          <w:lang w:val="en-US"/>
        </w:rPr>
        <w:t xml:space="preserve"> for the physical resource mapping of the new PUCCH formats.</w:t>
      </w:r>
    </w:p>
    <w:p w:rsidR="00A44040" w:rsidRPr="001D3D2C" w:rsidRDefault="00A44040" w:rsidP="00A44040">
      <w:pPr>
        <w:pStyle w:val="BodyText"/>
        <w:numPr>
          <w:ilvl w:val="0"/>
          <w:numId w:val="3"/>
        </w:numPr>
        <w:rPr>
          <w:b/>
          <w:szCs w:val="22"/>
        </w:rPr>
      </w:pPr>
      <w:r w:rsidRPr="001D3D2C">
        <w:rPr>
          <w:b/>
          <w:szCs w:val="22"/>
        </w:rPr>
        <w:t xml:space="preserve">PUCCH format is selected based on the total number of information bits transmitted in the current </w:t>
      </w:r>
      <w:proofErr w:type="spellStart"/>
      <w:r w:rsidRPr="001D3D2C">
        <w:rPr>
          <w:b/>
          <w:szCs w:val="22"/>
        </w:rPr>
        <w:t>subframe</w:t>
      </w:r>
      <w:proofErr w:type="spellEnd"/>
      <w:r w:rsidRPr="001D3D2C">
        <w:rPr>
          <w:b/>
          <w:szCs w:val="22"/>
        </w:rPr>
        <w:t>.</w:t>
      </w:r>
    </w:p>
    <w:p w:rsidR="001C43D2" w:rsidRPr="0084563D" w:rsidRDefault="001C43D2" w:rsidP="001C43D2">
      <w:pPr>
        <w:pStyle w:val="ListParagraph"/>
        <w:numPr>
          <w:ilvl w:val="0"/>
          <w:numId w:val="3"/>
        </w:numPr>
        <w:jc w:val="both"/>
        <w:rPr>
          <w:b/>
        </w:rPr>
      </w:pPr>
      <w:r w:rsidRPr="000E725F">
        <w:rPr>
          <w:position w:val="-14"/>
        </w:rPr>
        <w:object w:dxaOrig="1140" w:dyaOrig="340">
          <v:shape id="_x0000_i1053" type="#_x0000_t75" style="width:57pt;height:18pt" o:ole="">
            <v:imagedata r:id="rId43" o:title=""/>
          </v:shape>
          <o:OLEObject Type="Embed" ProgID="Equation.3" ShapeID="_x0000_i1053" DrawAspect="Content" ObjectID="_1508366324" r:id="rId63"/>
        </w:object>
      </w:r>
      <w:r w:rsidRPr="0084563D">
        <w:rPr>
          <w:b/>
        </w:rPr>
        <w:t xml:space="preserve">  consists of values {-1dB, 0dB, 1dB, 2dB, 3dB, 4dB, 5dB, 6dB}</w:t>
      </w:r>
    </w:p>
    <w:p w:rsidR="0092732D" w:rsidRPr="008C2D60" w:rsidRDefault="0092732D" w:rsidP="0092732D">
      <w:pPr>
        <w:pStyle w:val="ListParagraph"/>
        <w:numPr>
          <w:ilvl w:val="0"/>
          <w:numId w:val="3"/>
        </w:numPr>
        <w:jc w:val="both"/>
        <w:rPr>
          <w:b/>
        </w:rPr>
      </w:pPr>
      <w:r>
        <w:rPr>
          <w:b/>
          <w:sz w:val="22"/>
          <w:lang w:val="en-GB"/>
        </w:rPr>
        <w:t xml:space="preserve">Use either </w:t>
      </w:r>
      <w:r w:rsidRPr="00E9040D">
        <w:rPr>
          <w:position w:val="-14"/>
        </w:rPr>
        <w:object w:dxaOrig="1620" w:dyaOrig="340">
          <v:shape id="_x0000_i1057" type="#_x0000_t75" style="width:81.75pt;height:18pt" o:ole="">
            <v:imagedata r:id="rId56" o:title=""/>
          </v:shape>
          <o:OLEObject Type="Embed" ProgID="Equation.3" ShapeID="_x0000_i1057" DrawAspect="Content" ObjectID="_1508366325" r:id="rId64"/>
        </w:object>
      </w:r>
      <w:r>
        <w:rPr>
          <w:b/>
          <w:sz w:val="22"/>
          <w:lang w:val="en-GB"/>
        </w:rPr>
        <w:t xml:space="preserve">or </w:t>
      </w:r>
      <w:r w:rsidRPr="000B1E6B">
        <w:rPr>
          <w:position w:val="-10"/>
        </w:rPr>
        <w:object w:dxaOrig="580" w:dyaOrig="300">
          <v:shape id="_x0000_i1058" type="#_x0000_t75" style="width:29.25pt;height:15pt" o:ole="">
            <v:imagedata r:id="rId20" o:title=""/>
          </v:shape>
          <o:OLEObject Type="Embed" ProgID="Equation.3" ShapeID="_x0000_i1058" DrawAspect="Content" ObjectID="_1508366326" r:id="rId65"/>
        </w:object>
      </w:r>
      <w:r>
        <w:rPr>
          <w:b/>
        </w:rPr>
        <w:t xml:space="preserve"> in</w:t>
      </w:r>
      <w:r>
        <w:rPr>
          <w:b/>
          <w:sz w:val="22"/>
          <w:lang w:val="en-GB"/>
        </w:rPr>
        <w:t xml:space="preserve"> power control formula for PUCCH format 4 and PUCCH format 5.</w:t>
      </w:r>
    </w:p>
    <w:p w:rsidR="00B67E6C" w:rsidRPr="00A36A0B" w:rsidRDefault="00B67E6C" w:rsidP="00B67E6C">
      <w:pPr>
        <w:pStyle w:val="Heading1"/>
        <w:rPr>
          <w:lang w:val="en-US"/>
        </w:rPr>
      </w:pPr>
      <w:bookmarkStart w:id="12" w:name="_GoBack"/>
      <w:bookmarkEnd w:id="12"/>
      <w:r w:rsidRPr="00A36A0B">
        <w:rPr>
          <w:lang w:val="en-US"/>
        </w:rPr>
        <w:t>Reference</w:t>
      </w:r>
      <w:r w:rsidR="00E3500B" w:rsidRPr="00A36A0B">
        <w:rPr>
          <w:lang w:val="en-US"/>
        </w:rPr>
        <w:t>s</w:t>
      </w:r>
    </w:p>
    <w:p w:rsidR="002972EE" w:rsidRDefault="002972EE" w:rsidP="00E2340E">
      <w:pPr>
        <w:pStyle w:val="Reference"/>
        <w:rPr>
          <w:noProof/>
        </w:rPr>
      </w:pPr>
      <w:bookmarkStart w:id="13" w:name="OLE_LINK5"/>
      <w:bookmarkStart w:id="14" w:name="OLE_LINK6"/>
      <w:bookmarkStart w:id="15" w:name="_Ref419144631"/>
      <w:r w:rsidRPr="00D82513">
        <w:rPr>
          <w:noProof/>
        </w:rPr>
        <w:t>R1-15</w:t>
      </w:r>
      <w:bookmarkEnd w:id="13"/>
      <w:bookmarkEnd w:id="14"/>
      <w:r w:rsidR="00D77C40">
        <w:rPr>
          <w:noProof/>
        </w:rPr>
        <w:t>7285</w:t>
      </w:r>
      <w:r w:rsidRPr="00D82513">
        <w:rPr>
          <w:noProof/>
        </w:rPr>
        <w:t>, “</w:t>
      </w:r>
      <w:r w:rsidR="00E2340E" w:rsidRPr="00E2340E">
        <w:rPr>
          <w:lang w:val="en-US"/>
        </w:rPr>
        <w:t>Remaining details on periodic CSI feedback for CA enhancement</w:t>
      </w:r>
      <w:r w:rsidRPr="00D82513">
        <w:rPr>
          <w:noProof/>
        </w:rPr>
        <w:t>”, Ericsson</w:t>
      </w:r>
      <w:bookmarkEnd w:id="15"/>
    </w:p>
    <w:p w:rsidR="00380DF4" w:rsidRPr="000E486D" w:rsidRDefault="009960DD" w:rsidP="0038030A">
      <w:pPr>
        <w:pStyle w:val="Reference"/>
        <w:tabs>
          <w:tab w:val="left" w:pos="5760"/>
        </w:tabs>
        <w:rPr>
          <w:lang w:val="en-US"/>
        </w:rPr>
      </w:pPr>
      <w:bookmarkStart w:id="16" w:name="_Ref434589328"/>
      <w:r w:rsidRPr="000E486D">
        <w:rPr>
          <w:noProof/>
        </w:rPr>
        <w:t>R1-15</w:t>
      </w:r>
      <w:r w:rsidR="00DB336B">
        <w:rPr>
          <w:noProof/>
        </w:rPr>
        <w:t>5</w:t>
      </w:r>
      <w:r w:rsidR="00153275">
        <w:rPr>
          <w:noProof/>
        </w:rPr>
        <w:t>543</w:t>
      </w:r>
      <w:r w:rsidRPr="000E486D">
        <w:rPr>
          <w:noProof/>
        </w:rPr>
        <w:t>, “</w:t>
      </w:r>
      <w:r w:rsidRPr="000E486D">
        <w:rPr>
          <w:lang w:val="en-US"/>
        </w:rPr>
        <w:t>Power control for new PUCCH format”, Ericsson</w:t>
      </w:r>
      <w:bookmarkEnd w:id="16"/>
    </w:p>
    <w:sectPr w:rsidR="00380DF4" w:rsidRPr="000E486D" w:rsidSect="005A7521">
      <w:footerReference w:type="default" r:id="rId66"/>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A63" w:rsidRDefault="00C77A63" w:rsidP="000C2022">
      <w:pPr>
        <w:spacing w:after="0"/>
      </w:pPr>
      <w:r>
        <w:separator/>
      </w:r>
    </w:p>
  </w:endnote>
  <w:endnote w:type="continuationSeparator" w:id="0">
    <w:p w:rsidR="00C77A63" w:rsidRDefault="00C77A63"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9E0" w:rsidRPr="00B01B98" w:rsidRDefault="006F19E0">
    <w:pPr>
      <w:pStyle w:val="Footer"/>
      <w:rPr>
        <w:lang w:val="en-US"/>
      </w:rPr>
    </w:pPr>
  </w:p>
  <w:p w:rsidR="006F19E0" w:rsidRDefault="006F19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A63" w:rsidRDefault="00C77A63" w:rsidP="000C2022">
      <w:pPr>
        <w:spacing w:after="0"/>
      </w:pPr>
      <w:r>
        <w:separator/>
      </w:r>
    </w:p>
  </w:footnote>
  <w:footnote w:type="continuationSeparator" w:id="0">
    <w:p w:rsidR="00C77A63" w:rsidRDefault="00C77A63"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4974498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E697C66"/>
    <w:multiLevelType w:val="hybridMultilevel"/>
    <w:tmpl w:val="47CEF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697ED8"/>
    <w:multiLevelType w:val="hybridMultilevel"/>
    <w:tmpl w:val="258A8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6B52D11"/>
    <w:multiLevelType w:val="hybridMultilevel"/>
    <w:tmpl w:val="65A04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7D593C"/>
    <w:multiLevelType w:val="hybridMultilevel"/>
    <w:tmpl w:val="3F6EE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1B2FEB"/>
    <w:multiLevelType w:val="hybridMultilevel"/>
    <w:tmpl w:val="2604E4B8"/>
    <w:lvl w:ilvl="0" w:tplc="13BEB0E6">
      <w:start w:val="1"/>
      <w:numFmt w:val="bullet"/>
      <w:lvlText w:val=""/>
      <w:lvlJc w:val="left"/>
      <w:pPr>
        <w:ind w:left="720" w:hanging="360"/>
      </w:pPr>
      <w:rPr>
        <w:rFonts w:ascii="Symbol" w:hAnsi="Symbol" w:hint="default"/>
        <w:lang w:val="en-G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77496D65"/>
    <w:multiLevelType w:val="hybridMultilevel"/>
    <w:tmpl w:val="1414C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6A0A29"/>
    <w:multiLevelType w:val="hybridMultilevel"/>
    <w:tmpl w:val="F50A1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6"/>
  </w:num>
  <w:num w:numId="4">
    <w:abstractNumId w:val="2"/>
  </w:num>
  <w:num w:numId="5">
    <w:abstractNumId w:val="1"/>
  </w:num>
  <w:num w:numId="6">
    <w:abstractNumId w:val="5"/>
  </w:num>
  <w:num w:numId="7">
    <w:abstractNumId w:val="8"/>
  </w:num>
  <w:num w:numId="8">
    <w:abstractNumId w:val="4"/>
  </w:num>
  <w:num w:numId="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12CE"/>
    <w:rsid w:val="00001917"/>
    <w:rsid w:val="00002962"/>
    <w:rsid w:val="000050E4"/>
    <w:rsid w:val="00006F31"/>
    <w:rsid w:val="00010190"/>
    <w:rsid w:val="000114CE"/>
    <w:rsid w:val="000133BD"/>
    <w:rsid w:val="00015C65"/>
    <w:rsid w:val="00017365"/>
    <w:rsid w:val="00017CA9"/>
    <w:rsid w:val="00021C89"/>
    <w:rsid w:val="00023372"/>
    <w:rsid w:val="00023C54"/>
    <w:rsid w:val="00023CF5"/>
    <w:rsid w:val="00024DA7"/>
    <w:rsid w:val="00025FD9"/>
    <w:rsid w:val="00026CBF"/>
    <w:rsid w:val="000275ED"/>
    <w:rsid w:val="0003089C"/>
    <w:rsid w:val="000323DE"/>
    <w:rsid w:val="0003382E"/>
    <w:rsid w:val="000374CB"/>
    <w:rsid w:val="00041897"/>
    <w:rsid w:val="000434E5"/>
    <w:rsid w:val="00043AED"/>
    <w:rsid w:val="0004502C"/>
    <w:rsid w:val="00045620"/>
    <w:rsid w:val="000462B9"/>
    <w:rsid w:val="000509AD"/>
    <w:rsid w:val="000513DB"/>
    <w:rsid w:val="00052C52"/>
    <w:rsid w:val="00054192"/>
    <w:rsid w:val="000545C6"/>
    <w:rsid w:val="00055A6C"/>
    <w:rsid w:val="00055B89"/>
    <w:rsid w:val="00063371"/>
    <w:rsid w:val="00066320"/>
    <w:rsid w:val="00066C59"/>
    <w:rsid w:val="0007038C"/>
    <w:rsid w:val="00070520"/>
    <w:rsid w:val="0007063C"/>
    <w:rsid w:val="00070AE9"/>
    <w:rsid w:val="00071151"/>
    <w:rsid w:val="0007167E"/>
    <w:rsid w:val="000738C6"/>
    <w:rsid w:val="0007460E"/>
    <w:rsid w:val="0007476D"/>
    <w:rsid w:val="00074A8E"/>
    <w:rsid w:val="00074AF9"/>
    <w:rsid w:val="00076361"/>
    <w:rsid w:val="0007652C"/>
    <w:rsid w:val="000801C4"/>
    <w:rsid w:val="00080E20"/>
    <w:rsid w:val="00081141"/>
    <w:rsid w:val="000821DE"/>
    <w:rsid w:val="0008325A"/>
    <w:rsid w:val="000836AD"/>
    <w:rsid w:val="00084C7C"/>
    <w:rsid w:val="00090129"/>
    <w:rsid w:val="0009036B"/>
    <w:rsid w:val="000908A7"/>
    <w:rsid w:val="000916FA"/>
    <w:rsid w:val="0009172B"/>
    <w:rsid w:val="00094EB3"/>
    <w:rsid w:val="000955EF"/>
    <w:rsid w:val="00096428"/>
    <w:rsid w:val="000965A1"/>
    <w:rsid w:val="00097418"/>
    <w:rsid w:val="000975D5"/>
    <w:rsid w:val="000A038E"/>
    <w:rsid w:val="000A04E2"/>
    <w:rsid w:val="000A0A13"/>
    <w:rsid w:val="000A1C72"/>
    <w:rsid w:val="000A375A"/>
    <w:rsid w:val="000A3BCE"/>
    <w:rsid w:val="000A3CBB"/>
    <w:rsid w:val="000A5482"/>
    <w:rsid w:val="000A6D95"/>
    <w:rsid w:val="000A7A94"/>
    <w:rsid w:val="000B1A2C"/>
    <w:rsid w:val="000B1E6B"/>
    <w:rsid w:val="000B3E0F"/>
    <w:rsid w:val="000B638D"/>
    <w:rsid w:val="000C00BD"/>
    <w:rsid w:val="000C0A85"/>
    <w:rsid w:val="000C1221"/>
    <w:rsid w:val="000C1373"/>
    <w:rsid w:val="000C2022"/>
    <w:rsid w:val="000C2361"/>
    <w:rsid w:val="000C2A61"/>
    <w:rsid w:val="000C2AEC"/>
    <w:rsid w:val="000C350B"/>
    <w:rsid w:val="000C4417"/>
    <w:rsid w:val="000C5804"/>
    <w:rsid w:val="000C61AA"/>
    <w:rsid w:val="000C6E53"/>
    <w:rsid w:val="000C7D43"/>
    <w:rsid w:val="000D1369"/>
    <w:rsid w:val="000D2280"/>
    <w:rsid w:val="000D6898"/>
    <w:rsid w:val="000E486D"/>
    <w:rsid w:val="000E5672"/>
    <w:rsid w:val="000E7A32"/>
    <w:rsid w:val="000F0247"/>
    <w:rsid w:val="000F0AC2"/>
    <w:rsid w:val="000F2C29"/>
    <w:rsid w:val="000F3E97"/>
    <w:rsid w:val="000F6096"/>
    <w:rsid w:val="000F7999"/>
    <w:rsid w:val="00100788"/>
    <w:rsid w:val="00102793"/>
    <w:rsid w:val="001042E8"/>
    <w:rsid w:val="00104981"/>
    <w:rsid w:val="00114680"/>
    <w:rsid w:val="0011527B"/>
    <w:rsid w:val="00120819"/>
    <w:rsid w:val="001219E0"/>
    <w:rsid w:val="00122E62"/>
    <w:rsid w:val="001233EF"/>
    <w:rsid w:val="001249AA"/>
    <w:rsid w:val="00126566"/>
    <w:rsid w:val="00131297"/>
    <w:rsid w:val="0013155F"/>
    <w:rsid w:val="00131661"/>
    <w:rsid w:val="00131F67"/>
    <w:rsid w:val="001325C4"/>
    <w:rsid w:val="00132833"/>
    <w:rsid w:val="001336CD"/>
    <w:rsid w:val="001352A3"/>
    <w:rsid w:val="001357CA"/>
    <w:rsid w:val="00136FD4"/>
    <w:rsid w:val="00141E0A"/>
    <w:rsid w:val="001423F6"/>
    <w:rsid w:val="00142C24"/>
    <w:rsid w:val="00142F9B"/>
    <w:rsid w:val="0014382A"/>
    <w:rsid w:val="00143E8C"/>
    <w:rsid w:val="00145CB4"/>
    <w:rsid w:val="00145D1F"/>
    <w:rsid w:val="00145E4A"/>
    <w:rsid w:val="00147871"/>
    <w:rsid w:val="001504CD"/>
    <w:rsid w:val="00150D13"/>
    <w:rsid w:val="00153275"/>
    <w:rsid w:val="00154016"/>
    <w:rsid w:val="001551E0"/>
    <w:rsid w:val="00155BB3"/>
    <w:rsid w:val="00156079"/>
    <w:rsid w:val="00157A0A"/>
    <w:rsid w:val="001613AB"/>
    <w:rsid w:val="00162214"/>
    <w:rsid w:val="00164C54"/>
    <w:rsid w:val="00164EA0"/>
    <w:rsid w:val="00165095"/>
    <w:rsid w:val="0016632C"/>
    <w:rsid w:val="00166A63"/>
    <w:rsid w:val="00170345"/>
    <w:rsid w:val="00170B9E"/>
    <w:rsid w:val="00171752"/>
    <w:rsid w:val="00171C9F"/>
    <w:rsid w:val="00172149"/>
    <w:rsid w:val="00172B4D"/>
    <w:rsid w:val="00172C95"/>
    <w:rsid w:val="00175049"/>
    <w:rsid w:val="00176033"/>
    <w:rsid w:val="001763A7"/>
    <w:rsid w:val="00176F4D"/>
    <w:rsid w:val="001773AC"/>
    <w:rsid w:val="001811DE"/>
    <w:rsid w:val="00181D11"/>
    <w:rsid w:val="00184586"/>
    <w:rsid w:val="001849E3"/>
    <w:rsid w:val="00185F0A"/>
    <w:rsid w:val="001916D8"/>
    <w:rsid w:val="00192377"/>
    <w:rsid w:val="0019459B"/>
    <w:rsid w:val="00194DCB"/>
    <w:rsid w:val="00194FE9"/>
    <w:rsid w:val="00195254"/>
    <w:rsid w:val="00196436"/>
    <w:rsid w:val="001A16DB"/>
    <w:rsid w:val="001A1CD9"/>
    <w:rsid w:val="001A2D8A"/>
    <w:rsid w:val="001A39DF"/>
    <w:rsid w:val="001A3CDB"/>
    <w:rsid w:val="001A4934"/>
    <w:rsid w:val="001A79A7"/>
    <w:rsid w:val="001A7C97"/>
    <w:rsid w:val="001B0678"/>
    <w:rsid w:val="001B1AFF"/>
    <w:rsid w:val="001B3E32"/>
    <w:rsid w:val="001B424C"/>
    <w:rsid w:val="001B4D6F"/>
    <w:rsid w:val="001B54E1"/>
    <w:rsid w:val="001B6A96"/>
    <w:rsid w:val="001C1633"/>
    <w:rsid w:val="001C1966"/>
    <w:rsid w:val="001C28AC"/>
    <w:rsid w:val="001C2B25"/>
    <w:rsid w:val="001C3A4A"/>
    <w:rsid w:val="001C43D2"/>
    <w:rsid w:val="001C52C0"/>
    <w:rsid w:val="001C5B83"/>
    <w:rsid w:val="001C6732"/>
    <w:rsid w:val="001C6C5C"/>
    <w:rsid w:val="001D1488"/>
    <w:rsid w:val="001D1708"/>
    <w:rsid w:val="001D18A2"/>
    <w:rsid w:val="001D3D2C"/>
    <w:rsid w:val="001D3DA2"/>
    <w:rsid w:val="001D5348"/>
    <w:rsid w:val="001D7487"/>
    <w:rsid w:val="001E087D"/>
    <w:rsid w:val="001E3E04"/>
    <w:rsid w:val="001E412C"/>
    <w:rsid w:val="001E5D99"/>
    <w:rsid w:val="001E7846"/>
    <w:rsid w:val="001F4E2B"/>
    <w:rsid w:val="001F59DE"/>
    <w:rsid w:val="001F687E"/>
    <w:rsid w:val="00202B23"/>
    <w:rsid w:val="00205280"/>
    <w:rsid w:val="00205542"/>
    <w:rsid w:val="00207503"/>
    <w:rsid w:val="00220517"/>
    <w:rsid w:val="0022051F"/>
    <w:rsid w:val="00220960"/>
    <w:rsid w:val="00220C6F"/>
    <w:rsid w:val="00221463"/>
    <w:rsid w:val="002222ED"/>
    <w:rsid w:val="00222460"/>
    <w:rsid w:val="00223008"/>
    <w:rsid w:val="002238B0"/>
    <w:rsid w:val="002252FC"/>
    <w:rsid w:val="00226107"/>
    <w:rsid w:val="00226DA4"/>
    <w:rsid w:val="00227D50"/>
    <w:rsid w:val="00230DB5"/>
    <w:rsid w:val="00231267"/>
    <w:rsid w:val="00231CB0"/>
    <w:rsid w:val="00233CDA"/>
    <w:rsid w:val="00240192"/>
    <w:rsid w:val="00243B7F"/>
    <w:rsid w:val="00243D6D"/>
    <w:rsid w:val="00244AF5"/>
    <w:rsid w:val="0024586C"/>
    <w:rsid w:val="00246F2C"/>
    <w:rsid w:val="002470CA"/>
    <w:rsid w:val="0024710A"/>
    <w:rsid w:val="0024759E"/>
    <w:rsid w:val="002475FD"/>
    <w:rsid w:val="0025078F"/>
    <w:rsid w:val="00250871"/>
    <w:rsid w:val="0025142B"/>
    <w:rsid w:val="0025170F"/>
    <w:rsid w:val="00251CFF"/>
    <w:rsid w:val="002536F6"/>
    <w:rsid w:val="00254F3E"/>
    <w:rsid w:val="0025572C"/>
    <w:rsid w:val="002568B5"/>
    <w:rsid w:val="00257998"/>
    <w:rsid w:val="00257F1B"/>
    <w:rsid w:val="00261A06"/>
    <w:rsid w:val="00261EB6"/>
    <w:rsid w:val="00262477"/>
    <w:rsid w:val="002627FB"/>
    <w:rsid w:val="002653B7"/>
    <w:rsid w:val="00265D6F"/>
    <w:rsid w:val="00266478"/>
    <w:rsid w:val="0026789F"/>
    <w:rsid w:val="00271199"/>
    <w:rsid w:val="00272442"/>
    <w:rsid w:val="002724AE"/>
    <w:rsid w:val="002726DE"/>
    <w:rsid w:val="00273658"/>
    <w:rsid w:val="00273B32"/>
    <w:rsid w:val="002763B9"/>
    <w:rsid w:val="0027649F"/>
    <w:rsid w:val="002770AF"/>
    <w:rsid w:val="00277107"/>
    <w:rsid w:val="00280F46"/>
    <w:rsid w:val="00281F5F"/>
    <w:rsid w:val="00282BE7"/>
    <w:rsid w:val="0028345F"/>
    <w:rsid w:val="0028479B"/>
    <w:rsid w:val="002853A3"/>
    <w:rsid w:val="00285CB4"/>
    <w:rsid w:val="00286797"/>
    <w:rsid w:val="002902F8"/>
    <w:rsid w:val="002907D5"/>
    <w:rsid w:val="00291178"/>
    <w:rsid w:val="00291772"/>
    <w:rsid w:val="00292344"/>
    <w:rsid w:val="00292802"/>
    <w:rsid w:val="00294AE7"/>
    <w:rsid w:val="002972EE"/>
    <w:rsid w:val="002977E3"/>
    <w:rsid w:val="002A11BF"/>
    <w:rsid w:val="002A276D"/>
    <w:rsid w:val="002A3E1F"/>
    <w:rsid w:val="002A4A3D"/>
    <w:rsid w:val="002A513D"/>
    <w:rsid w:val="002A5561"/>
    <w:rsid w:val="002A5983"/>
    <w:rsid w:val="002A5BD7"/>
    <w:rsid w:val="002A5C38"/>
    <w:rsid w:val="002A7E37"/>
    <w:rsid w:val="002B19A1"/>
    <w:rsid w:val="002B270D"/>
    <w:rsid w:val="002B54F0"/>
    <w:rsid w:val="002C0275"/>
    <w:rsid w:val="002C2137"/>
    <w:rsid w:val="002C2709"/>
    <w:rsid w:val="002C2F3D"/>
    <w:rsid w:val="002C350B"/>
    <w:rsid w:val="002C52D0"/>
    <w:rsid w:val="002D0A6B"/>
    <w:rsid w:val="002D376F"/>
    <w:rsid w:val="002D436B"/>
    <w:rsid w:val="002D59AB"/>
    <w:rsid w:val="002D5A86"/>
    <w:rsid w:val="002E0B95"/>
    <w:rsid w:val="002E1045"/>
    <w:rsid w:val="002E2FA6"/>
    <w:rsid w:val="002E4309"/>
    <w:rsid w:val="002E5646"/>
    <w:rsid w:val="002E5EE6"/>
    <w:rsid w:val="002E621C"/>
    <w:rsid w:val="002E6284"/>
    <w:rsid w:val="002E7422"/>
    <w:rsid w:val="002F0D8E"/>
    <w:rsid w:val="002F1264"/>
    <w:rsid w:val="002F1D4B"/>
    <w:rsid w:val="002F1F21"/>
    <w:rsid w:val="002F4D43"/>
    <w:rsid w:val="002F5212"/>
    <w:rsid w:val="002F532B"/>
    <w:rsid w:val="002F5517"/>
    <w:rsid w:val="002F5DB1"/>
    <w:rsid w:val="002F6E6C"/>
    <w:rsid w:val="002F6F3E"/>
    <w:rsid w:val="002F7180"/>
    <w:rsid w:val="002F7888"/>
    <w:rsid w:val="002F78CE"/>
    <w:rsid w:val="002F7C6B"/>
    <w:rsid w:val="003061AB"/>
    <w:rsid w:val="00306C11"/>
    <w:rsid w:val="00312F31"/>
    <w:rsid w:val="003132DB"/>
    <w:rsid w:val="003138E7"/>
    <w:rsid w:val="00313CE8"/>
    <w:rsid w:val="00314E22"/>
    <w:rsid w:val="003163C9"/>
    <w:rsid w:val="00316599"/>
    <w:rsid w:val="003204DB"/>
    <w:rsid w:val="0032057F"/>
    <w:rsid w:val="00322592"/>
    <w:rsid w:val="0032552D"/>
    <w:rsid w:val="003256A9"/>
    <w:rsid w:val="00327183"/>
    <w:rsid w:val="00327856"/>
    <w:rsid w:val="003303A5"/>
    <w:rsid w:val="00330D29"/>
    <w:rsid w:val="003317B1"/>
    <w:rsid w:val="00333BC9"/>
    <w:rsid w:val="00334E15"/>
    <w:rsid w:val="00336500"/>
    <w:rsid w:val="003379E0"/>
    <w:rsid w:val="00342DBD"/>
    <w:rsid w:val="00343D1D"/>
    <w:rsid w:val="0034717F"/>
    <w:rsid w:val="00347B59"/>
    <w:rsid w:val="003516E0"/>
    <w:rsid w:val="003518B8"/>
    <w:rsid w:val="003519FC"/>
    <w:rsid w:val="0035217A"/>
    <w:rsid w:val="00353292"/>
    <w:rsid w:val="003538F3"/>
    <w:rsid w:val="00356933"/>
    <w:rsid w:val="00364639"/>
    <w:rsid w:val="00364BE0"/>
    <w:rsid w:val="00367423"/>
    <w:rsid w:val="003679F1"/>
    <w:rsid w:val="00371529"/>
    <w:rsid w:val="0037478B"/>
    <w:rsid w:val="00376018"/>
    <w:rsid w:val="00376684"/>
    <w:rsid w:val="00377927"/>
    <w:rsid w:val="0038030A"/>
    <w:rsid w:val="00380DF4"/>
    <w:rsid w:val="00382360"/>
    <w:rsid w:val="003839BF"/>
    <w:rsid w:val="00384552"/>
    <w:rsid w:val="00385525"/>
    <w:rsid w:val="00386285"/>
    <w:rsid w:val="00391BD1"/>
    <w:rsid w:val="00392616"/>
    <w:rsid w:val="0039388E"/>
    <w:rsid w:val="0039469C"/>
    <w:rsid w:val="003954F9"/>
    <w:rsid w:val="0039694D"/>
    <w:rsid w:val="003A026A"/>
    <w:rsid w:val="003A0C6E"/>
    <w:rsid w:val="003A150D"/>
    <w:rsid w:val="003A1928"/>
    <w:rsid w:val="003A2803"/>
    <w:rsid w:val="003A3472"/>
    <w:rsid w:val="003A4CF0"/>
    <w:rsid w:val="003A5844"/>
    <w:rsid w:val="003A58CC"/>
    <w:rsid w:val="003A5AA2"/>
    <w:rsid w:val="003A6D99"/>
    <w:rsid w:val="003B3DBC"/>
    <w:rsid w:val="003C06C4"/>
    <w:rsid w:val="003C66B1"/>
    <w:rsid w:val="003D00C9"/>
    <w:rsid w:val="003D0546"/>
    <w:rsid w:val="003D1A79"/>
    <w:rsid w:val="003D4F28"/>
    <w:rsid w:val="003D5349"/>
    <w:rsid w:val="003D66C5"/>
    <w:rsid w:val="003D7A4D"/>
    <w:rsid w:val="003D7C8E"/>
    <w:rsid w:val="003E2608"/>
    <w:rsid w:val="003E2C6B"/>
    <w:rsid w:val="003E6AE4"/>
    <w:rsid w:val="003E78A4"/>
    <w:rsid w:val="003E7A42"/>
    <w:rsid w:val="003E7F7F"/>
    <w:rsid w:val="003E7FA9"/>
    <w:rsid w:val="003F0362"/>
    <w:rsid w:val="003F0B7A"/>
    <w:rsid w:val="003F0EAC"/>
    <w:rsid w:val="003F1959"/>
    <w:rsid w:val="003F5352"/>
    <w:rsid w:val="003F5886"/>
    <w:rsid w:val="003F6DC1"/>
    <w:rsid w:val="003F7DDD"/>
    <w:rsid w:val="00401A72"/>
    <w:rsid w:val="00403322"/>
    <w:rsid w:val="00403A8E"/>
    <w:rsid w:val="00404351"/>
    <w:rsid w:val="00410063"/>
    <w:rsid w:val="004123B1"/>
    <w:rsid w:val="00412E35"/>
    <w:rsid w:val="0041401F"/>
    <w:rsid w:val="00415D57"/>
    <w:rsid w:val="00416F4C"/>
    <w:rsid w:val="004173A7"/>
    <w:rsid w:val="0042188B"/>
    <w:rsid w:val="00421F23"/>
    <w:rsid w:val="00423419"/>
    <w:rsid w:val="00423BAC"/>
    <w:rsid w:val="004259F3"/>
    <w:rsid w:val="004300CE"/>
    <w:rsid w:val="00431378"/>
    <w:rsid w:val="00432D5E"/>
    <w:rsid w:val="00432E41"/>
    <w:rsid w:val="00433613"/>
    <w:rsid w:val="004366BC"/>
    <w:rsid w:val="00436735"/>
    <w:rsid w:val="0044080C"/>
    <w:rsid w:val="0044293A"/>
    <w:rsid w:val="00442ECD"/>
    <w:rsid w:val="0044391F"/>
    <w:rsid w:val="004440D5"/>
    <w:rsid w:val="00444A5C"/>
    <w:rsid w:val="004454F9"/>
    <w:rsid w:val="0044628A"/>
    <w:rsid w:val="004470A3"/>
    <w:rsid w:val="00450CCE"/>
    <w:rsid w:val="00453CE4"/>
    <w:rsid w:val="00454194"/>
    <w:rsid w:val="0045497D"/>
    <w:rsid w:val="00454D0A"/>
    <w:rsid w:val="00454D8E"/>
    <w:rsid w:val="00454FE7"/>
    <w:rsid w:val="00457AEE"/>
    <w:rsid w:val="00461BC3"/>
    <w:rsid w:val="00464E47"/>
    <w:rsid w:val="004666E3"/>
    <w:rsid w:val="00470832"/>
    <w:rsid w:val="0047163E"/>
    <w:rsid w:val="00471FF0"/>
    <w:rsid w:val="0047212F"/>
    <w:rsid w:val="00472F28"/>
    <w:rsid w:val="00473E1A"/>
    <w:rsid w:val="0047627B"/>
    <w:rsid w:val="0047671A"/>
    <w:rsid w:val="004859C9"/>
    <w:rsid w:val="004865CC"/>
    <w:rsid w:val="00493BCC"/>
    <w:rsid w:val="00493EF6"/>
    <w:rsid w:val="00494053"/>
    <w:rsid w:val="004953C9"/>
    <w:rsid w:val="00496B8F"/>
    <w:rsid w:val="00497291"/>
    <w:rsid w:val="00497C79"/>
    <w:rsid w:val="004A0003"/>
    <w:rsid w:val="004A1720"/>
    <w:rsid w:val="004A29A4"/>
    <w:rsid w:val="004A3C88"/>
    <w:rsid w:val="004A6543"/>
    <w:rsid w:val="004A697B"/>
    <w:rsid w:val="004A6D69"/>
    <w:rsid w:val="004B2B12"/>
    <w:rsid w:val="004B63B4"/>
    <w:rsid w:val="004B68DC"/>
    <w:rsid w:val="004C191C"/>
    <w:rsid w:val="004C3C4C"/>
    <w:rsid w:val="004C5334"/>
    <w:rsid w:val="004C6C4E"/>
    <w:rsid w:val="004D1500"/>
    <w:rsid w:val="004D1ADD"/>
    <w:rsid w:val="004D1CBD"/>
    <w:rsid w:val="004D24E3"/>
    <w:rsid w:val="004D2AA8"/>
    <w:rsid w:val="004D64DB"/>
    <w:rsid w:val="004D68D4"/>
    <w:rsid w:val="004E31B8"/>
    <w:rsid w:val="004E491C"/>
    <w:rsid w:val="004E5FAC"/>
    <w:rsid w:val="004E7141"/>
    <w:rsid w:val="004F1226"/>
    <w:rsid w:val="004F19F5"/>
    <w:rsid w:val="004F1A11"/>
    <w:rsid w:val="004F2589"/>
    <w:rsid w:val="004F388E"/>
    <w:rsid w:val="004F5259"/>
    <w:rsid w:val="004F6284"/>
    <w:rsid w:val="00501E82"/>
    <w:rsid w:val="005043CF"/>
    <w:rsid w:val="0050491E"/>
    <w:rsid w:val="0050603A"/>
    <w:rsid w:val="00510BEB"/>
    <w:rsid w:val="00512450"/>
    <w:rsid w:val="00514D8E"/>
    <w:rsid w:val="00515A3C"/>
    <w:rsid w:val="0051694C"/>
    <w:rsid w:val="005209E0"/>
    <w:rsid w:val="00524193"/>
    <w:rsid w:val="00524832"/>
    <w:rsid w:val="00525B84"/>
    <w:rsid w:val="00526614"/>
    <w:rsid w:val="00527729"/>
    <w:rsid w:val="0052793E"/>
    <w:rsid w:val="00527E8C"/>
    <w:rsid w:val="0053065C"/>
    <w:rsid w:val="0053176F"/>
    <w:rsid w:val="005344CC"/>
    <w:rsid w:val="00535F69"/>
    <w:rsid w:val="005366E4"/>
    <w:rsid w:val="0053717E"/>
    <w:rsid w:val="00537727"/>
    <w:rsid w:val="00541C70"/>
    <w:rsid w:val="0054238D"/>
    <w:rsid w:val="005440D2"/>
    <w:rsid w:val="005444B1"/>
    <w:rsid w:val="00544D3C"/>
    <w:rsid w:val="00550D3B"/>
    <w:rsid w:val="005510E4"/>
    <w:rsid w:val="005531AF"/>
    <w:rsid w:val="00560E34"/>
    <w:rsid w:val="0056116A"/>
    <w:rsid w:val="00561186"/>
    <w:rsid w:val="00561985"/>
    <w:rsid w:val="005620C5"/>
    <w:rsid w:val="0056322A"/>
    <w:rsid w:val="00563939"/>
    <w:rsid w:val="005644B2"/>
    <w:rsid w:val="0056464E"/>
    <w:rsid w:val="005647CA"/>
    <w:rsid w:val="0057024E"/>
    <w:rsid w:val="00571EAC"/>
    <w:rsid w:val="0057203A"/>
    <w:rsid w:val="005720C6"/>
    <w:rsid w:val="005723AB"/>
    <w:rsid w:val="00573D17"/>
    <w:rsid w:val="00574CA3"/>
    <w:rsid w:val="00574CE5"/>
    <w:rsid w:val="005752D6"/>
    <w:rsid w:val="00576F21"/>
    <w:rsid w:val="00577988"/>
    <w:rsid w:val="0058097B"/>
    <w:rsid w:val="0058129C"/>
    <w:rsid w:val="00581889"/>
    <w:rsid w:val="00584828"/>
    <w:rsid w:val="005854D3"/>
    <w:rsid w:val="005906E8"/>
    <w:rsid w:val="0059079F"/>
    <w:rsid w:val="00593C9A"/>
    <w:rsid w:val="00594D50"/>
    <w:rsid w:val="0059556F"/>
    <w:rsid w:val="005A1A70"/>
    <w:rsid w:val="005A2B54"/>
    <w:rsid w:val="005A5881"/>
    <w:rsid w:val="005A664C"/>
    <w:rsid w:val="005A6DD3"/>
    <w:rsid w:val="005A72B0"/>
    <w:rsid w:val="005A7521"/>
    <w:rsid w:val="005B128C"/>
    <w:rsid w:val="005B12C9"/>
    <w:rsid w:val="005B1A07"/>
    <w:rsid w:val="005B1F77"/>
    <w:rsid w:val="005B218C"/>
    <w:rsid w:val="005B30DC"/>
    <w:rsid w:val="005B31A3"/>
    <w:rsid w:val="005B369B"/>
    <w:rsid w:val="005B6097"/>
    <w:rsid w:val="005B6C25"/>
    <w:rsid w:val="005B71E6"/>
    <w:rsid w:val="005B78C5"/>
    <w:rsid w:val="005C1E47"/>
    <w:rsid w:val="005C2CCA"/>
    <w:rsid w:val="005C2F99"/>
    <w:rsid w:val="005C4F93"/>
    <w:rsid w:val="005C641F"/>
    <w:rsid w:val="005C6A97"/>
    <w:rsid w:val="005D0581"/>
    <w:rsid w:val="005D1D28"/>
    <w:rsid w:val="005D23AA"/>
    <w:rsid w:val="005D327D"/>
    <w:rsid w:val="005D341B"/>
    <w:rsid w:val="005D5E82"/>
    <w:rsid w:val="005D6ACE"/>
    <w:rsid w:val="005D7C6A"/>
    <w:rsid w:val="005E1424"/>
    <w:rsid w:val="005E1B83"/>
    <w:rsid w:val="005E1FAF"/>
    <w:rsid w:val="005E3970"/>
    <w:rsid w:val="005E4540"/>
    <w:rsid w:val="005E5FA5"/>
    <w:rsid w:val="005E60A2"/>
    <w:rsid w:val="005E66DC"/>
    <w:rsid w:val="005E7003"/>
    <w:rsid w:val="005E738C"/>
    <w:rsid w:val="005E755F"/>
    <w:rsid w:val="005E7E94"/>
    <w:rsid w:val="005E7F18"/>
    <w:rsid w:val="005F014B"/>
    <w:rsid w:val="005F0256"/>
    <w:rsid w:val="005F1028"/>
    <w:rsid w:val="005F366A"/>
    <w:rsid w:val="005F3C08"/>
    <w:rsid w:val="005F4B92"/>
    <w:rsid w:val="005F60CF"/>
    <w:rsid w:val="005F69D4"/>
    <w:rsid w:val="005F6C35"/>
    <w:rsid w:val="005F736C"/>
    <w:rsid w:val="006011FA"/>
    <w:rsid w:val="00602E10"/>
    <w:rsid w:val="00606B3F"/>
    <w:rsid w:val="006076BA"/>
    <w:rsid w:val="00610738"/>
    <w:rsid w:val="00610E5E"/>
    <w:rsid w:val="00611D00"/>
    <w:rsid w:val="00612CCC"/>
    <w:rsid w:val="006135B9"/>
    <w:rsid w:val="006146F4"/>
    <w:rsid w:val="00614BFB"/>
    <w:rsid w:val="00614DF9"/>
    <w:rsid w:val="00617925"/>
    <w:rsid w:val="00617B73"/>
    <w:rsid w:val="0062048D"/>
    <w:rsid w:val="0062343F"/>
    <w:rsid w:val="00625440"/>
    <w:rsid w:val="00625475"/>
    <w:rsid w:val="00631569"/>
    <w:rsid w:val="00631F6D"/>
    <w:rsid w:val="006324FD"/>
    <w:rsid w:val="00632AA0"/>
    <w:rsid w:val="006336CA"/>
    <w:rsid w:val="0063510A"/>
    <w:rsid w:val="00635180"/>
    <w:rsid w:val="00637CE4"/>
    <w:rsid w:val="00640010"/>
    <w:rsid w:val="00640C91"/>
    <w:rsid w:val="00641863"/>
    <w:rsid w:val="00643A96"/>
    <w:rsid w:val="00643C6F"/>
    <w:rsid w:val="00645491"/>
    <w:rsid w:val="00647D52"/>
    <w:rsid w:val="006515B3"/>
    <w:rsid w:val="0065207E"/>
    <w:rsid w:val="00652A89"/>
    <w:rsid w:val="00656619"/>
    <w:rsid w:val="00656E38"/>
    <w:rsid w:val="00657A20"/>
    <w:rsid w:val="00657EDB"/>
    <w:rsid w:val="00660B9F"/>
    <w:rsid w:val="006623D6"/>
    <w:rsid w:val="006626B1"/>
    <w:rsid w:val="0067004F"/>
    <w:rsid w:val="00671367"/>
    <w:rsid w:val="00673361"/>
    <w:rsid w:val="006763DE"/>
    <w:rsid w:val="006769AF"/>
    <w:rsid w:val="00677EEA"/>
    <w:rsid w:val="00681011"/>
    <w:rsid w:val="00681C5E"/>
    <w:rsid w:val="00683238"/>
    <w:rsid w:val="00683798"/>
    <w:rsid w:val="00684037"/>
    <w:rsid w:val="00684536"/>
    <w:rsid w:val="00685DE3"/>
    <w:rsid w:val="00690E3C"/>
    <w:rsid w:val="00691D9B"/>
    <w:rsid w:val="00692B29"/>
    <w:rsid w:val="00692E19"/>
    <w:rsid w:val="00696148"/>
    <w:rsid w:val="00697D7C"/>
    <w:rsid w:val="00697F9D"/>
    <w:rsid w:val="006A07CD"/>
    <w:rsid w:val="006A0A9C"/>
    <w:rsid w:val="006A1B35"/>
    <w:rsid w:val="006A22D1"/>
    <w:rsid w:val="006A3202"/>
    <w:rsid w:val="006A356A"/>
    <w:rsid w:val="006A59E3"/>
    <w:rsid w:val="006A5B68"/>
    <w:rsid w:val="006A6492"/>
    <w:rsid w:val="006B09AD"/>
    <w:rsid w:val="006B1671"/>
    <w:rsid w:val="006B2F1F"/>
    <w:rsid w:val="006B4367"/>
    <w:rsid w:val="006B66BC"/>
    <w:rsid w:val="006B6F07"/>
    <w:rsid w:val="006B7142"/>
    <w:rsid w:val="006B7BBC"/>
    <w:rsid w:val="006C00A5"/>
    <w:rsid w:val="006C0A4D"/>
    <w:rsid w:val="006C1CB0"/>
    <w:rsid w:val="006C4557"/>
    <w:rsid w:val="006C4EFD"/>
    <w:rsid w:val="006C5AB3"/>
    <w:rsid w:val="006C6C6E"/>
    <w:rsid w:val="006D2F2D"/>
    <w:rsid w:val="006D3321"/>
    <w:rsid w:val="006D4BA6"/>
    <w:rsid w:val="006D7142"/>
    <w:rsid w:val="006D7C65"/>
    <w:rsid w:val="006E23ED"/>
    <w:rsid w:val="006E34FB"/>
    <w:rsid w:val="006E3D3E"/>
    <w:rsid w:val="006E491B"/>
    <w:rsid w:val="006E4C9D"/>
    <w:rsid w:val="006E559F"/>
    <w:rsid w:val="006E7199"/>
    <w:rsid w:val="006F0EC1"/>
    <w:rsid w:val="006F1662"/>
    <w:rsid w:val="006F19E0"/>
    <w:rsid w:val="006F6070"/>
    <w:rsid w:val="00701473"/>
    <w:rsid w:val="0070165B"/>
    <w:rsid w:val="00702015"/>
    <w:rsid w:val="00702B09"/>
    <w:rsid w:val="00702BCE"/>
    <w:rsid w:val="00704C46"/>
    <w:rsid w:val="00704E77"/>
    <w:rsid w:val="00705C52"/>
    <w:rsid w:val="007067F5"/>
    <w:rsid w:val="007118A4"/>
    <w:rsid w:val="0071450F"/>
    <w:rsid w:val="007148DF"/>
    <w:rsid w:val="00715E98"/>
    <w:rsid w:val="00716B13"/>
    <w:rsid w:val="00717796"/>
    <w:rsid w:val="007206B3"/>
    <w:rsid w:val="0072266D"/>
    <w:rsid w:val="007227BD"/>
    <w:rsid w:val="00722CBC"/>
    <w:rsid w:val="0072587C"/>
    <w:rsid w:val="00731E26"/>
    <w:rsid w:val="00732D60"/>
    <w:rsid w:val="00733B14"/>
    <w:rsid w:val="007349CE"/>
    <w:rsid w:val="0073734A"/>
    <w:rsid w:val="007378D4"/>
    <w:rsid w:val="00741B81"/>
    <w:rsid w:val="00741DD8"/>
    <w:rsid w:val="0074713D"/>
    <w:rsid w:val="007501A2"/>
    <w:rsid w:val="00750D08"/>
    <w:rsid w:val="00751EE9"/>
    <w:rsid w:val="007537A4"/>
    <w:rsid w:val="00756ADF"/>
    <w:rsid w:val="00761B0B"/>
    <w:rsid w:val="0076265E"/>
    <w:rsid w:val="007641DB"/>
    <w:rsid w:val="00765EFE"/>
    <w:rsid w:val="007666B9"/>
    <w:rsid w:val="00767B28"/>
    <w:rsid w:val="00773161"/>
    <w:rsid w:val="007746A3"/>
    <w:rsid w:val="007755B8"/>
    <w:rsid w:val="007769C4"/>
    <w:rsid w:val="00776B4B"/>
    <w:rsid w:val="00776B57"/>
    <w:rsid w:val="00777FDC"/>
    <w:rsid w:val="00780C75"/>
    <w:rsid w:val="00781478"/>
    <w:rsid w:val="007820A5"/>
    <w:rsid w:val="0078321B"/>
    <w:rsid w:val="00785AB3"/>
    <w:rsid w:val="00785CD8"/>
    <w:rsid w:val="00790AF8"/>
    <w:rsid w:val="00790BBC"/>
    <w:rsid w:val="00791076"/>
    <w:rsid w:val="0079186C"/>
    <w:rsid w:val="007926B6"/>
    <w:rsid w:val="0079287D"/>
    <w:rsid w:val="00796302"/>
    <w:rsid w:val="007A0181"/>
    <w:rsid w:val="007A0276"/>
    <w:rsid w:val="007A2BE8"/>
    <w:rsid w:val="007A2EC1"/>
    <w:rsid w:val="007A604B"/>
    <w:rsid w:val="007A68C7"/>
    <w:rsid w:val="007B0F8F"/>
    <w:rsid w:val="007B1B91"/>
    <w:rsid w:val="007B2611"/>
    <w:rsid w:val="007B6279"/>
    <w:rsid w:val="007C10A1"/>
    <w:rsid w:val="007C1A84"/>
    <w:rsid w:val="007C241D"/>
    <w:rsid w:val="007C671F"/>
    <w:rsid w:val="007C7017"/>
    <w:rsid w:val="007C739B"/>
    <w:rsid w:val="007D15DB"/>
    <w:rsid w:val="007D66C1"/>
    <w:rsid w:val="007D7898"/>
    <w:rsid w:val="007E1855"/>
    <w:rsid w:val="007E1F3D"/>
    <w:rsid w:val="007E3002"/>
    <w:rsid w:val="007E303F"/>
    <w:rsid w:val="007E31E2"/>
    <w:rsid w:val="007E33C4"/>
    <w:rsid w:val="007F1CC1"/>
    <w:rsid w:val="007F2D7F"/>
    <w:rsid w:val="007F2DC4"/>
    <w:rsid w:val="007F460F"/>
    <w:rsid w:val="007F50A4"/>
    <w:rsid w:val="007F748F"/>
    <w:rsid w:val="0080248F"/>
    <w:rsid w:val="00802F3A"/>
    <w:rsid w:val="008054A4"/>
    <w:rsid w:val="008058AD"/>
    <w:rsid w:val="0080596A"/>
    <w:rsid w:val="0080796D"/>
    <w:rsid w:val="0080799A"/>
    <w:rsid w:val="00811A47"/>
    <w:rsid w:val="00811C1D"/>
    <w:rsid w:val="00813807"/>
    <w:rsid w:val="00814AF6"/>
    <w:rsid w:val="00815DFF"/>
    <w:rsid w:val="00816725"/>
    <w:rsid w:val="008201B4"/>
    <w:rsid w:val="00822761"/>
    <w:rsid w:val="008248B2"/>
    <w:rsid w:val="008257DB"/>
    <w:rsid w:val="00825897"/>
    <w:rsid w:val="00826C78"/>
    <w:rsid w:val="0082726C"/>
    <w:rsid w:val="00827E8B"/>
    <w:rsid w:val="00832927"/>
    <w:rsid w:val="008336A1"/>
    <w:rsid w:val="008339C0"/>
    <w:rsid w:val="008362F8"/>
    <w:rsid w:val="00837110"/>
    <w:rsid w:val="0084117B"/>
    <w:rsid w:val="00841C47"/>
    <w:rsid w:val="008433C7"/>
    <w:rsid w:val="0084494B"/>
    <w:rsid w:val="0084563D"/>
    <w:rsid w:val="00845F05"/>
    <w:rsid w:val="008460EB"/>
    <w:rsid w:val="0084628A"/>
    <w:rsid w:val="008465E4"/>
    <w:rsid w:val="00850609"/>
    <w:rsid w:val="00850B58"/>
    <w:rsid w:val="0085122B"/>
    <w:rsid w:val="008516EB"/>
    <w:rsid w:val="00851B1C"/>
    <w:rsid w:val="0085627F"/>
    <w:rsid w:val="00860724"/>
    <w:rsid w:val="0086135D"/>
    <w:rsid w:val="00862F4B"/>
    <w:rsid w:val="00864ADD"/>
    <w:rsid w:val="00865064"/>
    <w:rsid w:val="00865D52"/>
    <w:rsid w:val="008664BF"/>
    <w:rsid w:val="0086732C"/>
    <w:rsid w:val="008732D4"/>
    <w:rsid w:val="00874B0F"/>
    <w:rsid w:val="00874B7D"/>
    <w:rsid w:val="00874ED3"/>
    <w:rsid w:val="008756F8"/>
    <w:rsid w:val="00877C53"/>
    <w:rsid w:val="00881396"/>
    <w:rsid w:val="00882B6B"/>
    <w:rsid w:val="00884662"/>
    <w:rsid w:val="00885257"/>
    <w:rsid w:val="00885740"/>
    <w:rsid w:val="00887955"/>
    <w:rsid w:val="008907C6"/>
    <w:rsid w:val="00892C78"/>
    <w:rsid w:val="008931B3"/>
    <w:rsid w:val="00896C35"/>
    <w:rsid w:val="008A1DE8"/>
    <w:rsid w:val="008A24A0"/>
    <w:rsid w:val="008A2647"/>
    <w:rsid w:val="008A3508"/>
    <w:rsid w:val="008A6235"/>
    <w:rsid w:val="008A7D70"/>
    <w:rsid w:val="008B04E2"/>
    <w:rsid w:val="008B0D00"/>
    <w:rsid w:val="008B1703"/>
    <w:rsid w:val="008B1CBA"/>
    <w:rsid w:val="008B1D8A"/>
    <w:rsid w:val="008B2053"/>
    <w:rsid w:val="008B371B"/>
    <w:rsid w:val="008B5A81"/>
    <w:rsid w:val="008B5CE9"/>
    <w:rsid w:val="008B7A21"/>
    <w:rsid w:val="008C12BF"/>
    <w:rsid w:val="008C2465"/>
    <w:rsid w:val="008C2D60"/>
    <w:rsid w:val="008C580B"/>
    <w:rsid w:val="008D3140"/>
    <w:rsid w:val="008D3D9A"/>
    <w:rsid w:val="008D3FD3"/>
    <w:rsid w:val="008D4155"/>
    <w:rsid w:val="008D65A3"/>
    <w:rsid w:val="008E0A51"/>
    <w:rsid w:val="008E1241"/>
    <w:rsid w:val="008E30C4"/>
    <w:rsid w:val="008E4F69"/>
    <w:rsid w:val="008E67E0"/>
    <w:rsid w:val="008E7267"/>
    <w:rsid w:val="008E7626"/>
    <w:rsid w:val="008F0545"/>
    <w:rsid w:val="008F6CEE"/>
    <w:rsid w:val="00902EC4"/>
    <w:rsid w:val="009031F8"/>
    <w:rsid w:val="00904528"/>
    <w:rsid w:val="009048FC"/>
    <w:rsid w:val="00905F16"/>
    <w:rsid w:val="00910277"/>
    <w:rsid w:val="009141D6"/>
    <w:rsid w:val="00914A33"/>
    <w:rsid w:val="009151BD"/>
    <w:rsid w:val="00915D3B"/>
    <w:rsid w:val="00920B8F"/>
    <w:rsid w:val="0092115B"/>
    <w:rsid w:val="009219D9"/>
    <w:rsid w:val="00921E80"/>
    <w:rsid w:val="009222F7"/>
    <w:rsid w:val="00922393"/>
    <w:rsid w:val="0092333E"/>
    <w:rsid w:val="0092732D"/>
    <w:rsid w:val="00931AAB"/>
    <w:rsid w:val="00932485"/>
    <w:rsid w:val="0093471D"/>
    <w:rsid w:val="0093491C"/>
    <w:rsid w:val="00934BFA"/>
    <w:rsid w:val="00935300"/>
    <w:rsid w:val="0094016B"/>
    <w:rsid w:val="009402DA"/>
    <w:rsid w:val="00941B6B"/>
    <w:rsid w:val="00941EC9"/>
    <w:rsid w:val="00942467"/>
    <w:rsid w:val="00942A6E"/>
    <w:rsid w:val="009430B8"/>
    <w:rsid w:val="00944667"/>
    <w:rsid w:val="00944C10"/>
    <w:rsid w:val="0094625E"/>
    <w:rsid w:val="0094658F"/>
    <w:rsid w:val="0094722A"/>
    <w:rsid w:val="00951588"/>
    <w:rsid w:val="00951625"/>
    <w:rsid w:val="00953B34"/>
    <w:rsid w:val="00954F69"/>
    <w:rsid w:val="00962089"/>
    <w:rsid w:val="00962908"/>
    <w:rsid w:val="009629EB"/>
    <w:rsid w:val="00966986"/>
    <w:rsid w:val="00966E9A"/>
    <w:rsid w:val="00966FB3"/>
    <w:rsid w:val="009676AB"/>
    <w:rsid w:val="00971082"/>
    <w:rsid w:val="009718CD"/>
    <w:rsid w:val="00971B6F"/>
    <w:rsid w:val="00973821"/>
    <w:rsid w:val="009774F4"/>
    <w:rsid w:val="009805B7"/>
    <w:rsid w:val="00981094"/>
    <w:rsid w:val="00982B0B"/>
    <w:rsid w:val="00982B40"/>
    <w:rsid w:val="00983D96"/>
    <w:rsid w:val="009858EF"/>
    <w:rsid w:val="00986A7F"/>
    <w:rsid w:val="00986BBB"/>
    <w:rsid w:val="009879A4"/>
    <w:rsid w:val="00987C14"/>
    <w:rsid w:val="00987DA8"/>
    <w:rsid w:val="009902E0"/>
    <w:rsid w:val="00990B9B"/>
    <w:rsid w:val="00990DB2"/>
    <w:rsid w:val="00991664"/>
    <w:rsid w:val="00991E60"/>
    <w:rsid w:val="0099411F"/>
    <w:rsid w:val="00995256"/>
    <w:rsid w:val="009955E8"/>
    <w:rsid w:val="009960DD"/>
    <w:rsid w:val="0099644A"/>
    <w:rsid w:val="00997D1B"/>
    <w:rsid w:val="009A30C9"/>
    <w:rsid w:val="009A368F"/>
    <w:rsid w:val="009A792F"/>
    <w:rsid w:val="009B0762"/>
    <w:rsid w:val="009B1D8F"/>
    <w:rsid w:val="009B2399"/>
    <w:rsid w:val="009B4CB4"/>
    <w:rsid w:val="009B4D08"/>
    <w:rsid w:val="009B5ADE"/>
    <w:rsid w:val="009B72FD"/>
    <w:rsid w:val="009B7908"/>
    <w:rsid w:val="009C256E"/>
    <w:rsid w:val="009C2C01"/>
    <w:rsid w:val="009C514D"/>
    <w:rsid w:val="009C5476"/>
    <w:rsid w:val="009C5B03"/>
    <w:rsid w:val="009C6143"/>
    <w:rsid w:val="009D05FC"/>
    <w:rsid w:val="009D2258"/>
    <w:rsid w:val="009D30BA"/>
    <w:rsid w:val="009D48B9"/>
    <w:rsid w:val="009D5F5C"/>
    <w:rsid w:val="009D61EC"/>
    <w:rsid w:val="009D62DE"/>
    <w:rsid w:val="009D7AF6"/>
    <w:rsid w:val="009E1318"/>
    <w:rsid w:val="009E1AB8"/>
    <w:rsid w:val="009E37B1"/>
    <w:rsid w:val="009E4053"/>
    <w:rsid w:val="009E49EC"/>
    <w:rsid w:val="009E5676"/>
    <w:rsid w:val="009E5A53"/>
    <w:rsid w:val="009E76AA"/>
    <w:rsid w:val="009E7CE9"/>
    <w:rsid w:val="009F0278"/>
    <w:rsid w:val="009F0462"/>
    <w:rsid w:val="009F20AA"/>
    <w:rsid w:val="009F58B1"/>
    <w:rsid w:val="009F594C"/>
    <w:rsid w:val="009F65F0"/>
    <w:rsid w:val="00A003AB"/>
    <w:rsid w:val="00A032AF"/>
    <w:rsid w:val="00A04FBC"/>
    <w:rsid w:val="00A0509E"/>
    <w:rsid w:val="00A064F6"/>
    <w:rsid w:val="00A07667"/>
    <w:rsid w:val="00A1051F"/>
    <w:rsid w:val="00A11022"/>
    <w:rsid w:val="00A11B57"/>
    <w:rsid w:val="00A11D4D"/>
    <w:rsid w:val="00A13165"/>
    <w:rsid w:val="00A133B3"/>
    <w:rsid w:val="00A13862"/>
    <w:rsid w:val="00A1419D"/>
    <w:rsid w:val="00A16758"/>
    <w:rsid w:val="00A20B6A"/>
    <w:rsid w:val="00A21BE4"/>
    <w:rsid w:val="00A25907"/>
    <w:rsid w:val="00A27BCD"/>
    <w:rsid w:val="00A32B50"/>
    <w:rsid w:val="00A3438B"/>
    <w:rsid w:val="00A3534F"/>
    <w:rsid w:val="00A3584B"/>
    <w:rsid w:val="00A36A0B"/>
    <w:rsid w:val="00A40C63"/>
    <w:rsid w:val="00A41FE4"/>
    <w:rsid w:val="00A428EF"/>
    <w:rsid w:val="00A43C18"/>
    <w:rsid w:val="00A44040"/>
    <w:rsid w:val="00A44420"/>
    <w:rsid w:val="00A44D2D"/>
    <w:rsid w:val="00A45250"/>
    <w:rsid w:val="00A50C4C"/>
    <w:rsid w:val="00A510CD"/>
    <w:rsid w:val="00A521CD"/>
    <w:rsid w:val="00A52252"/>
    <w:rsid w:val="00A53F56"/>
    <w:rsid w:val="00A55D34"/>
    <w:rsid w:val="00A56054"/>
    <w:rsid w:val="00A64AA3"/>
    <w:rsid w:val="00A654AA"/>
    <w:rsid w:val="00A65740"/>
    <w:rsid w:val="00A6634E"/>
    <w:rsid w:val="00A66BD0"/>
    <w:rsid w:val="00A6754E"/>
    <w:rsid w:val="00A70AEB"/>
    <w:rsid w:val="00A724BF"/>
    <w:rsid w:val="00A72ABA"/>
    <w:rsid w:val="00A7397A"/>
    <w:rsid w:val="00A742FA"/>
    <w:rsid w:val="00A76A5C"/>
    <w:rsid w:val="00A771E4"/>
    <w:rsid w:val="00A81384"/>
    <w:rsid w:val="00A819A8"/>
    <w:rsid w:val="00A81A0C"/>
    <w:rsid w:val="00A82ABC"/>
    <w:rsid w:val="00A82C6E"/>
    <w:rsid w:val="00A84941"/>
    <w:rsid w:val="00A8607A"/>
    <w:rsid w:val="00A86384"/>
    <w:rsid w:val="00A87C1E"/>
    <w:rsid w:val="00A90052"/>
    <w:rsid w:val="00A92812"/>
    <w:rsid w:val="00A932DC"/>
    <w:rsid w:val="00A93602"/>
    <w:rsid w:val="00A93EAC"/>
    <w:rsid w:val="00A963E3"/>
    <w:rsid w:val="00AA1203"/>
    <w:rsid w:val="00AA2822"/>
    <w:rsid w:val="00AA3CEB"/>
    <w:rsid w:val="00AA4C23"/>
    <w:rsid w:val="00AA63DC"/>
    <w:rsid w:val="00AA70DE"/>
    <w:rsid w:val="00AA783A"/>
    <w:rsid w:val="00AB1BE1"/>
    <w:rsid w:val="00AB2267"/>
    <w:rsid w:val="00AB2A89"/>
    <w:rsid w:val="00AB3ED6"/>
    <w:rsid w:val="00AB490F"/>
    <w:rsid w:val="00AB56F8"/>
    <w:rsid w:val="00AB67F4"/>
    <w:rsid w:val="00AB6F6C"/>
    <w:rsid w:val="00AC0112"/>
    <w:rsid w:val="00AC0650"/>
    <w:rsid w:val="00AC08C1"/>
    <w:rsid w:val="00AC0EDF"/>
    <w:rsid w:val="00AC76E8"/>
    <w:rsid w:val="00AD07EB"/>
    <w:rsid w:val="00AD699E"/>
    <w:rsid w:val="00AD6BEE"/>
    <w:rsid w:val="00AE185E"/>
    <w:rsid w:val="00AE1987"/>
    <w:rsid w:val="00AE1AD3"/>
    <w:rsid w:val="00AE47AC"/>
    <w:rsid w:val="00AE6155"/>
    <w:rsid w:val="00AF18BC"/>
    <w:rsid w:val="00AF22E0"/>
    <w:rsid w:val="00AF51F4"/>
    <w:rsid w:val="00AF5775"/>
    <w:rsid w:val="00AF59FC"/>
    <w:rsid w:val="00AF6522"/>
    <w:rsid w:val="00AF76D9"/>
    <w:rsid w:val="00B00B64"/>
    <w:rsid w:val="00B013A9"/>
    <w:rsid w:val="00B01B98"/>
    <w:rsid w:val="00B03371"/>
    <w:rsid w:val="00B04779"/>
    <w:rsid w:val="00B048B8"/>
    <w:rsid w:val="00B0596D"/>
    <w:rsid w:val="00B05C6C"/>
    <w:rsid w:val="00B06D16"/>
    <w:rsid w:val="00B06F2F"/>
    <w:rsid w:val="00B1118E"/>
    <w:rsid w:val="00B13991"/>
    <w:rsid w:val="00B148A5"/>
    <w:rsid w:val="00B14A8B"/>
    <w:rsid w:val="00B16D0C"/>
    <w:rsid w:val="00B201C1"/>
    <w:rsid w:val="00B212AE"/>
    <w:rsid w:val="00B214CA"/>
    <w:rsid w:val="00B219B1"/>
    <w:rsid w:val="00B2252B"/>
    <w:rsid w:val="00B22901"/>
    <w:rsid w:val="00B23615"/>
    <w:rsid w:val="00B23D20"/>
    <w:rsid w:val="00B24E14"/>
    <w:rsid w:val="00B250E2"/>
    <w:rsid w:val="00B251C0"/>
    <w:rsid w:val="00B25AD0"/>
    <w:rsid w:val="00B26138"/>
    <w:rsid w:val="00B26CC7"/>
    <w:rsid w:val="00B302C2"/>
    <w:rsid w:val="00B31017"/>
    <w:rsid w:val="00B31F4C"/>
    <w:rsid w:val="00B32428"/>
    <w:rsid w:val="00B32904"/>
    <w:rsid w:val="00B33F17"/>
    <w:rsid w:val="00B3452E"/>
    <w:rsid w:val="00B351AE"/>
    <w:rsid w:val="00B35D5F"/>
    <w:rsid w:val="00B3650A"/>
    <w:rsid w:val="00B37468"/>
    <w:rsid w:val="00B37593"/>
    <w:rsid w:val="00B376D1"/>
    <w:rsid w:val="00B379AF"/>
    <w:rsid w:val="00B40D91"/>
    <w:rsid w:val="00B43F5E"/>
    <w:rsid w:val="00B44866"/>
    <w:rsid w:val="00B4497D"/>
    <w:rsid w:val="00B46811"/>
    <w:rsid w:val="00B46A1C"/>
    <w:rsid w:val="00B4766E"/>
    <w:rsid w:val="00B4784F"/>
    <w:rsid w:val="00B5102D"/>
    <w:rsid w:val="00B51B50"/>
    <w:rsid w:val="00B5512A"/>
    <w:rsid w:val="00B57CAE"/>
    <w:rsid w:val="00B610BD"/>
    <w:rsid w:val="00B6241B"/>
    <w:rsid w:val="00B62979"/>
    <w:rsid w:val="00B658F9"/>
    <w:rsid w:val="00B65D53"/>
    <w:rsid w:val="00B67E6C"/>
    <w:rsid w:val="00B700AB"/>
    <w:rsid w:val="00B70FFD"/>
    <w:rsid w:val="00B71C57"/>
    <w:rsid w:val="00B72634"/>
    <w:rsid w:val="00B740AB"/>
    <w:rsid w:val="00B74461"/>
    <w:rsid w:val="00B75BCF"/>
    <w:rsid w:val="00B75CB5"/>
    <w:rsid w:val="00B76253"/>
    <w:rsid w:val="00B77FEA"/>
    <w:rsid w:val="00B82344"/>
    <w:rsid w:val="00B84582"/>
    <w:rsid w:val="00B84C35"/>
    <w:rsid w:val="00B863BF"/>
    <w:rsid w:val="00B9095B"/>
    <w:rsid w:val="00B90B81"/>
    <w:rsid w:val="00B91B14"/>
    <w:rsid w:val="00B91FCE"/>
    <w:rsid w:val="00B92956"/>
    <w:rsid w:val="00B93B6C"/>
    <w:rsid w:val="00B95686"/>
    <w:rsid w:val="00B97FE2"/>
    <w:rsid w:val="00BA05A9"/>
    <w:rsid w:val="00BA1182"/>
    <w:rsid w:val="00BA13CB"/>
    <w:rsid w:val="00BA2720"/>
    <w:rsid w:val="00BA40E5"/>
    <w:rsid w:val="00BA4172"/>
    <w:rsid w:val="00BA4628"/>
    <w:rsid w:val="00BA6009"/>
    <w:rsid w:val="00BA64E8"/>
    <w:rsid w:val="00BB3DFD"/>
    <w:rsid w:val="00BB3E80"/>
    <w:rsid w:val="00BB4D85"/>
    <w:rsid w:val="00BB5D36"/>
    <w:rsid w:val="00BC0541"/>
    <w:rsid w:val="00BC0CC3"/>
    <w:rsid w:val="00BC1625"/>
    <w:rsid w:val="00BC16E6"/>
    <w:rsid w:val="00BC34C2"/>
    <w:rsid w:val="00BC43AC"/>
    <w:rsid w:val="00BC5241"/>
    <w:rsid w:val="00BD11E0"/>
    <w:rsid w:val="00BD1DD3"/>
    <w:rsid w:val="00BD2972"/>
    <w:rsid w:val="00BD4545"/>
    <w:rsid w:val="00BD51FF"/>
    <w:rsid w:val="00BD549A"/>
    <w:rsid w:val="00BD5705"/>
    <w:rsid w:val="00BD5A37"/>
    <w:rsid w:val="00BD7B3A"/>
    <w:rsid w:val="00BE0510"/>
    <w:rsid w:val="00BE1D14"/>
    <w:rsid w:val="00BE1F19"/>
    <w:rsid w:val="00BE316B"/>
    <w:rsid w:val="00BE4097"/>
    <w:rsid w:val="00BE4AA7"/>
    <w:rsid w:val="00BE4D5A"/>
    <w:rsid w:val="00BE7608"/>
    <w:rsid w:val="00BE7D9B"/>
    <w:rsid w:val="00BF0289"/>
    <w:rsid w:val="00BF4E20"/>
    <w:rsid w:val="00BF4F67"/>
    <w:rsid w:val="00BF513E"/>
    <w:rsid w:val="00BF5147"/>
    <w:rsid w:val="00BF5DB0"/>
    <w:rsid w:val="00C02433"/>
    <w:rsid w:val="00C05742"/>
    <w:rsid w:val="00C0777F"/>
    <w:rsid w:val="00C10227"/>
    <w:rsid w:val="00C11E5B"/>
    <w:rsid w:val="00C130F9"/>
    <w:rsid w:val="00C134C0"/>
    <w:rsid w:val="00C136EB"/>
    <w:rsid w:val="00C17328"/>
    <w:rsid w:val="00C205F2"/>
    <w:rsid w:val="00C213FF"/>
    <w:rsid w:val="00C22625"/>
    <w:rsid w:val="00C23A01"/>
    <w:rsid w:val="00C3016D"/>
    <w:rsid w:val="00C30B99"/>
    <w:rsid w:val="00C325EC"/>
    <w:rsid w:val="00C33192"/>
    <w:rsid w:val="00C37799"/>
    <w:rsid w:val="00C37D50"/>
    <w:rsid w:val="00C40A9F"/>
    <w:rsid w:val="00C4178E"/>
    <w:rsid w:val="00C42EE7"/>
    <w:rsid w:val="00C43A5C"/>
    <w:rsid w:val="00C43CFA"/>
    <w:rsid w:val="00C44A13"/>
    <w:rsid w:val="00C46BD0"/>
    <w:rsid w:val="00C47A1E"/>
    <w:rsid w:val="00C5492C"/>
    <w:rsid w:val="00C556D3"/>
    <w:rsid w:val="00C560D3"/>
    <w:rsid w:val="00C62619"/>
    <w:rsid w:val="00C62EF3"/>
    <w:rsid w:val="00C636DC"/>
    <w:rsid w:val="00C65DFE"/>
    <w:rsid w:val="00C66BF3"/>
    <w:rsid w:val="00C67DDE"/>
    <w:rsid w:val="00C7046E"/>
    <w:rsid w:val="00C70820"/>
    <w:rsid w:val="00C746AE"/>
    <w:rsid w:val="00C76388"/>
    <w:rsid w:val="00C76EEA"/>
    <w:rsid w:val="00C77A63"/>
    <w:rsid w:val="00C80673"/>
    <w:rsid w:val="00C814DC"/>
    <w:rsid w:val="00C81FEF"/>
    <w:rsid w:val="00C83CEF"/>
    <w:rsid w:val="00C86F02"/>
    <w:rsid w:val="00C918CB"/>
    <w:rsid w:val="00C92637"/>
    <w:rsid w:val="00C9378E"/>
    <w:rsid w:val="00C93ECC"/>
    <w:rsid w:val="00C94447"/>
    <w:rsid w:val="00C97378"/>
    <w:rsid w:val="00CA1420"/>
    <w:rsid w:val="00CA3E6B"/>
    <w:rsid w:val="00CA3ED2"/>
    <w:rsid w:val="00CA4C92"/>
    <w:rsid w:val="00CA4EA9"/>
    <w:rsid w:val="00CA5F0B"/>
    <w:rsid w:val="00CA6416"/>
    <w:rsid w:val="00CA6897"/>
    <w:rsid w:val="00CA7571"/>
    <w:rsid w:val="00CB23D1"/>
    <w:rsid w:val="00CB272C"/>
    <w:rsid w:val="00CB4412"/>
    <w:rsid w:val="00CB52C9"/>
    <w:rsid w:val="00CB68B2"/>
    <w:rsid w:val="00CB72C1"/>
    <w:rsid w:val="00CB7D6D"/>
    <w:rsid w:val="00CC02F3"/>
    <w:rsid w:val="00CC0C0F"/>
    <w:rsid w:val="00CC12A2"/>
    <w:rsid w:val="00CC339A"/>
    <w:rsid w:val="00CC54A1"/>
    <w:rsid w:val="00CD05CF"/>
    <w:rsid w:val="00CD1EC1"/>
    <w:rsid w:val="00CD2C9E"/>
    <w:rsid w:val="00CD2D71"/>
    <w:rsid w:val="00CD3B25"/>
    <w:rsid w:val="00CD3B64"/>
    <w:rsid w:val="00CD50CA"/>
    <w:rsid w:val="00CD77FE"/>
    <w:rsid w:val="00CE0054"/>
    <w:rsid w:val="00CE1422"/>
    <w:rsid w:val="00CE27B0"/>
    <w:rsid w:val="00CE2F15"/>
    <w:rsid w:val="00CE3791"/>
    <w:rsid w:val="00CE3A83"/>
    <w:rsid w:val="00CE5698"/>
    <w:rsid w:val="00CE7E9A"/>
    <w:rsid w:val="00CF1B22"/>
    <w:rsid w:val="00CF1F88"/>
    <w:rsid w:val="00CF3F35"/>
    <w:rsid w:val="00CF4480"/>
    <w:rsid w:val="00CF49AA"/>
    <w:rsid w:val="00CF5745"/>
    <w:rsid w:val="00CF6ED1"/>
    <w:rsid w:val="00CF7246"/>
    <w:rsid w:val="00D00411"/>
    <w:rsid w:val="00D035C1"/>
    <w:rsid w:val="00D0363A"/>
    <w:rsid w:val="00D039B5"/>
    <w:rsid w:val="00D06301"/>
    <w:rsid w:val="00D074CD"/>
    <w:rsid w:val="00D07663"/>
    <w:rsid w:val="00D07EAF"/>
    <w:rsid w:val="00D10E21"/>
    <w:rsid w:val="00D1140C"/>
    <w:rsid w:val="00D13EA7"/>
    <w:rsid w:val="00D15266"/>
    <w:rsid w:val="00D1528F"/>
    <w:rsid w:val="00D15316"/>
    <w:rsid w:val="00D1797E"/>
    <w:rsid w:val="00D20927"/>
    <w:rsid w:val="00D20A17"/>
    <w:rsid w:val="00D216D6"/>
    <w:rsid w:val="00D21A6E"/>
    <w:rsid w:val="00D22123"/>
    <w:rsid w:val="00D24D52"/>
    <w:rsid w:val="00D24F2E"/>
    <w:rsid w:val="00D257B9"/>
    <w:rsid w:val="00D27E1C"/>
    <w:rsid w:val="00D30306"/>
    <w:rsid w:val="00D3052C"/>
    <w:rsid w:val="00D30862"/>
    <w:rsid w:val="00D31D2F"/>
    <w:rsid w:val="00D336F9"/>
    <w:rsid w:val="00D4108B"/>
    <w:rsid w:val="00D412D5"/>
    <w:rsid w:val="00D424D3"/>
    <w:rsid w:val="00D424FC"/>
    <w:rsid w:val="00D43D43"/>
    <w:rsid w:val="00D44020"/>
    <w:rsid w:val="00D44FBC"/>
    <w:rsid w:val="00D453CF"/>
    <w:rsid w:val="00D453DF"/>
    <w:rsid w:val="00D47734"/>
    <w:rsid w:val="00D47E01"/>
    <w:rsid w:val="00D51355"/>
    <w:rsid w:val="00D55256"/>
    <w:rsid w:val="00D55AE7"/>
    <w:rsid w:val="00D55D02"/>
    <w:rsid w:val="00D565EC"/>
    <w:rsid w:val="00D57951"/>
    <w:rsid w:val="00D6025E"/>
    <w:rsid w:val="00D60659"/>
    <w:rsid w:val="00D60BB9"/>
    <w:rsid w:val="00D624C1"/>
    <w:rsid w:val="00D63272"/>
    <w:rsid w:val="00D65925"/>
    <w:rsid w:val="00D65AA7"/>
    <w:rsid w:val="00D66817"/>
    <w:rsid w:val="00D66B2F"/>
    <w:rsid w:val="00D67910"/>
    <w:rsid w:val="00D73332"/>
    <w:rsid w:val="00D75A10"/>
    <w:rsid w:val="00D778B5"/>
    <w:rsid w:val="00D77C40"/>
    <w:rsid w:val="00D80C4F"/>
    <w:rsid w:val="00D82513"/>
    <w:rsid w:val="00D82576"/>
    <w:rsid w:val="00D84E23"/>
    <w:rsid w:val="00D84E6A"/>
    <w:rsid w:val="00D8653C"/>
    <w:rsid w:val="00D874B9"/>
    <w:rsid w:val="00D9036F"/>
    <w:rsid w:val="00D942BA"/>
    <w:rsid w:val="00D9504C"/>
    <w:rsid w:val="00D96AEA"/>
    <w:rsid w:val="00DA1FDA"/>
    <w:rsid w:val="00DA2460"/>
    <w:rsid w:val="00DA7BA8"/>
    <w:rsid w:val="00DB06EE"/>
    <w:rsid w:val="00DB0E16"/>
    <w:rsid w:val="00DB2207"/>
    <w:rsid w:val="00DB336B"/>
    <w:rsid w:val="00DB34A6"/>
    <w:rsid w:val="00DB4010"/>
    <w:rsid w:val="00DB4D2F"/>
    <w:rsid w:val="00DB77B9"/>
    <w:rsid w:val="00DB7CFA"/>
    <w:rsid w:val="00DC04CC"/>
    <w:rsid w:val="00DC0A38"/>
    <w:rsid w:val="00DC1188"/>
    <w:rsid w:val="00DC14C9"/>
    <w:rsid w:val="00DC250D"/>
    <w:rsid w:val="00DC2A5D"/>
    <w:rsid w:val="00DC4F9C"/>
    <w:rsid w:val="00DC6757"/>
    <w:rsid w:val="00DC75BC"/>
    <w:rsid w:val="00DC7AF2"/>
    <w:rsid w:val="00DD2930"/>
    <w:rsid w:val="00DD76B6"/>
    <w:rsid w:val="00DD7B80"/>
    <w:rsid w:val="00DE00E0"/>
    <w:rsid w:val="00DE1990"/>
    <w:rsid w:val="00DE2561"/>
    <w:rsid w:val="00DE28EE"/>
    <w:rsid w:val="00DE5074"/>
    <w:rsid w:val="00DE7CF1"/>
    <w:rsid w:val="00DF163E"/>
    <w:rsid w:val="00DF1FD2"/>
    <w:rsid w:val="00DF3053"/>
    <w:rsid w:val="00DF4904"/>
    <w:rsid w:val="00DF570C"/>
    <w:rsid w:val="00DF5C4F"/>
    <w:rsid w:val="00E0318E"/>
    <w:rsid w:val="00E0544A"/>
    <w:rsid w:val="00E05B68"/>
    <w:rsid w:val="00E10C75"/>
    <w:rsid w:val="00E12096"/>
    <w:rsid w:val="00E162CE"/>
    <w:rsid w:val="00E16810"/>
    <w:rsid w:val="00E16CD2"/>
    <w:rsid w:val="00E17E3C"/>
    <w:rsid w:val="00E2055A"/>
    <w:rsid w:val="00E2340E"/>
    <w:rsid w:val="00E245B4"/>
    <w:rsid w:val="00E25199"/>
    <w:rsid w:val="00E2647C"/>
    <w:rsid w:val="00E320B6"/>
    <w:rsid w:val="00E32827"/>
    <w:rsid w:val="00E32BB9"/>
    <w:rsid w:val="00E338D2"/>
    <w:rsid w:val="00E341CE"/>
    <w:rsid w:val="00E3438A"/>
    <w:rsid w:val="00E3500B"/>
    <w:rsid w:val="00E3603E"/>
    <w:rsid w:val="00E36335"/>
    <w:rsid w:val="00E3649C"/>
    <w:rsid w:val="00E367D1"/>
    <w:rsid w:val="00E41052"/>
    <w:rsid w:val="00E41A1A"/>
    <w:rsid w:val="00E42157"/>
    <w:rsid w:val="00E429F2"/>
    <w:rsid w:val="00E44AD2"/>
    <w:rsid w:val="00E45398"/>
    <w:rsid w:val="00E45E97"/>
    <w:rsid w:val="00E53135"/>
    <w:rsid w:val="00E542FA"/>
    <w:rsid w:val="00E54F34"/>
    <w:rsid w:val="00E57C83"/>
    <w:rsid w:val="00E60680"/>
    <w:rsid w:val="00E61024"/>
    <w:rsid w:val="00E613DE"/>
    <w:rsid w:val="00E63160"/>
    <w:rsid w:val="00E6392E"/>
    <w:rsid w:val="00E654FD"/>
    <w:rsid w:val="00E6699B"/>
    <w:rsid w:val="00E6733A"/>
    <w:rsid w:val="00E6772D"/>
    <w:rsid w:val="00E711B6"/>
    <w:rsid w:val="00E71A58"/>
    <w:rsid w:val="00E727C8"/>
    <w:rsid w:val="00E733CA"/>
    <w:rsid w:val="00E74575"/>
    <w:rsid w:val="00E76C3E"/>
    <w:rsid w:val="00E80DEE"/>
    <w:rsid w:val="00E81D31"/>
    <w:rsid w:val="00E82C3D"/>
    <w:rsid w:val="00E82C6F"/>
    <w:rsid w:val="00E82DBF"/>
    <w:rsid w:val="00E835B2"/>
    <w:rsid w:val="00E84E34"/>
    <w:rsid w:val="00E85BCA"/>
    <w:rsid w:val="00E85C55"/>
    <w:rsid w:val="00E864A1"/>
    <w:rsid w:val="00E92D42"/>
    <w:rsid w:val="00E9310D"/>
    <w:rsid w:val="00E944AD"/>
    <w:rsid w:val="00E95F60"/>
    <w:rsid w:val="00E97467"/>
    <w:rsid w:val="00EA246F"/>
    <w:rsid w:val="00EA39F0"/>
    <w:rsid w:val="00EA4552"/>
    <w:rsid w:val="00EA4DD6"/>
    <w:rsid w:val="00EA6F39"/>
    <w:rsid w:val="00EB14AF"/>
    <w:rsid w:val="00EB1A7B"/>
    <w:rsid w:val="00EB31E1"/>
    <w:rsid w:val="00EB374F"/>
    <w:rsid w:val="00EB385C"/>
    <w:rsid w:val="00EB5E8D"/>
    <w:rsid w:val="00EB6B39"/>
    <w:rsid w:val="00EB6DE2"/>
    <w:rsid w:val="00EC0920"/>
    <w:rsid w:val="00EC28A0"/>
    <w:rsid w:val="00EC30CC"/>
    <w:rsid w:val="00EC3FAD"/>
    <w:rsid w:val="00EC62A9"/>
    <w:rsid w:val="00EC79F1"/>
    <w:rsid w:val="00ED1D4B"/>
    <w:rsid w:val="00ED24F8"/>
    <w:rsid w:val="00ED2C2B"/>
    <w:rsid w:val="00ED3D7F"/>
    <w:rsid w:val="00ED4124"/>
    <w:rsid w:val="00ED52A7"/>
    <w:rsid w:val="00ED59E9"/>
    <w:rsid w:val="00EE0E8E"/>
    <w:rsid w:val="00EE15C5"/>
    <w:rsid w:val="00EE2E45"/>
    <w:rsid w:val="00EE567A"/>
    <w:rsid w:val="00EE580B"/>
    <w:rsid w:val="00EE6EB5"/>
    <w:rsid w:val="00EE7C81"/>
    <w:rsid w:val="00EF3510"/>
    <w:rsid w:val="00EF3F67"/>
    <w:rsid w:val="00EF4122"/>
    <w:rsid w:val="00EF5B11"/>
    <w:rsid w:val="00EF6C42"/>
    <w:rsid w:val="00EF7B50"/>
    <w:rsid w:val="00F0152F"/>
    <w:rsid w:val="00F07A02"/>
    <w:rsid w:val="00F126E7"/>
    <w:rsid w:val="00F13DC4"/>
    <w:rsid w:val="00F14389"/>
    <w:rsid w:val="00F16AC4"/>
    <w:rsid w:val="00F16C59"/>
    <w:rsid w:val="00F16EC1"/>
    <w:rsid w:val="00F2103B"/>
    <w:rsid w:val="00F23439"/>
    <w:rsid w:val="00F235E2"/>
    <w:rsid w:val="00F23A20"/>
    <w:rsid w:val="00F23EB6"/>
    <w:rsid w:val="00F27174"/>
    <w:rsid w:val="00F275A7"/>
    <w:rsid w:val="00F318A9"/>
    <w:rsid w:val="00F32147"/>
    <w:rsid w:val="00F3289B"/>
    <w:rsid w:val="00F34369"/>
    <w:rsid w:val="00F352D2"/>
    <w:rsid w:val="00F36997"/>
    <w:rsid w:val="00F37552"/>
    <w:rsid w:val="00F40A6A"/>
    <w:rsid w:val="00F41AA6"/>
    <w:rsid w:val="00F429E1"/>
    <w:rsid w:val="00F42AEE"/>
    <w:rsid w:val="00F45C7B"/>
    <w:rsid w:val="00F52092"/>
    <w:rsid w:val="00F52643"/>
    <w:rsid w:val="00F52EFE"/>
    <w:rsid w:val="00F54256"/>
    <w:rsid w:val="00F54949"/>
    <w:rsid w:val="00F57A62"/>
    <w:rsid w:val="00F6001E"/>
    <w:rsid w:val="00F6172B"/>
    <w:rsid w:val="00F6186F"/>
    <w:rsid w:val="00F61BAC"/>
    <w:rsid w:val="00F62C34"/>
    <w:rsid w:val="00F649DD"/>
    <w:rsid w:val="00F65A04"/>
    <w:rsid w:val="00F65AF9"/>
    <w:rsid w:val="00F65E0F"/>
    <w:rsid w:val="00F668A8"/>
    <w:rsid w:val="00F67203"/>
    <w:rsid w:val="00F67C23"/>
    <w:rsid w:val="00F70B2E"/>
    <w:rsid w:val="00F71A00"/>
    <w:rsid w:val="00F71B9D"/>
    <w:rsid w:val="00F71C3E"/>
    <w:rsid w:val="00F725C5"/>
    <w:rsid w:val="00F731B4"/>
    <w:rsid w:val="00F73BE8"/>
    <w:rsid w:val="00F74031"/>
    <w:rsid w:val="00F74459"/>
    <w:rsid w:val="00F745E6"/>
    <w:rsid w:val="00F75832"/>
    <w:rsid w:val="00F7686C"/>
    <w:rsid w:val="00F76A7F"/>
    <w:rsid w:val="00F81C25"/>
    <w:rsid w:val="00F82A29"/>
    <w:rsid w:val="00F82FA0"/>
    <w:rsid w:val="00F85758"/>
    <w:rsid w:val="00F85A0D"/>
    <w:rsid w:val="00F9200E"/>
    <w:rsid w:val="00F94DEF"/>
    <w:rsid w:val="00F95557"/>
    <w:rsid w:val="00F96573"/>
    <w:rsid w:val="00F96B97"/>
    <w:rsid w:val="00F96CC9"/>
    <w:rsid w:val="00F978AB"/>
    <w:rsid w:val="00FA153A"/>
    <w:rsid w:val="00FA3911"/>
    <w:rsid w:val="00FA7075"/>
    <w:rsid w:val="00FA77E0"/>
    <w:rsid w:val="00FB0DF8"/>
    <w:rsid w:val="00FB2CDC"/>
    <w:rsid w:val="00FB46A3"/>
    <w:rsid w:val="00FB6807"/>
    <w:rsid w:val="00FB76F5"/>
    <w:rsid w:val="00FC1530"/>
    <w:rsid w:val="00FC1753"/>
    <w:rsid w:val="00FC2F84"/>
    <w:rsid w:val="00FC4026"/>
    <w:rsid w:val="00FC4104"/>
    <w:rsid w:val="00FC4444"/>
    <w:rsid w:val="00FC51C0"/>
    <w:rsid w:val="00FC6F58"/>
    <w:rsid w:val="00FC7671"/>
    <w:rsid w:val="00FD02EC"/>
    <w:rsid w:val="00FD0400"/>
    <w:rsid w:val="00FD13A5"/>
    <w:rsid w:val="00FD570C"/>
    <w:rsid w:val="00FD6191"/>
    <w:rsid w:val="00FD6421"/>
    <w:rsid w:val="00FD6C88"/>
    <w:rsid w:val="00FE31EE"/>
    <w:rsid w:val="00FE4D18"/>
    <w:rsid w:val="00FE512E"/>
    <w:rsid w:val="00FE565C"/>
    <w:rsid w:val="00FE5AF7"/>
    <w:rsid w:val="00FE61E5"/>
    <w:rsid w:val="00FE6A32"/>
    <w:rsid w:val="00FE7EB8"/>
    <w:rsid w:val="00FF0F24"/>
    <w:rsid w:val="00FF251D"/>
    <w:rsid w:val="00FF35EE"/>
    <w:rsid w:val="00FF4CF1"/>
    <w:rsid w:val="00FF658B"/>
    <w:rsid w:val="00FF6964"/>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rPr>
  </w:style>
  <w:style w:type="character" w:customStyle="1" w:styleId="Heading5Char">
    <w:name w:val="Heading 5 Char"/>
    <w:link w:val="Heading5"/>
    <w:rsid w:val="00B67E6C"/>
    <w:rPr>
      <w:rFonts w:ascii="Arial" w:eastAsia="Times New Roman" w:hAnsi="Arial" w:cs="Arial"/>
      <w:sz w:val="22"/>
      <w:szCs w:val="22"/>
      <w:lang w:val="en-GB"/>
    </w:rPr>
  </w:style>
  <w:style w:type="character" w:customStyle="1" w:styleId="Heading6Char">
    <w:name w:val="Heading 6 Char"/>
    <w:link w:val="Heading6"/>
    <w:rsid w:val="00B67E6C"/>
    <w:rPr>
      <w:rFonts w:ascii="Arial" w:eastAsia="Times New Roman" w:hAnsi="Arial" w:cs="Arial"/>
      <w:sz w:val="22"/>
      <w:lang w:val="en-GB"/>
    </w:rPr>
  </w:style>
  <w:style w:type="character" w:customStyle="1" w:styleId="Heading7Char">
    <w:name w:val="Heading 7 Char"/>
    <w:link w:val="Heading7"/>
    <w:rsid w:val="00B67E6C"/>
    <w:rPr>
      <w:rFonts w:ascii="Arial" w:eastAsia="Times New Roman" w:hAnsi="Arial" w:cs="Arial"/>
      <w:sz w:val="22"/>
      <w:lang w:val="en-GB"/>
    </w:rPr>
  </w:style>
  <w:style w:type="character" w:customStyle="1" w:styleId="Heading8Char">
    <w:name w:val="Heading 8 Char"/>
    <w:link w:val="Heading8"/>
    <w:rsid w:val="00B67E6C"/>
    <w:rPr>
      <w:rFonts w:ascii="Arial" w:eastAsia="Times New Roman" w:hAnsi="Arial" w:cs="Arial"/>
      <w:sz w:val="22"/>
      <w:lang w:val="en-GB"/>
    </w:rPr>
  </w:style>
  <w:style w:type="character" w:customStyle="1" w:styleId="Heading9Char">
    <w:name w:val="Heading 9 Char"/>
    <w:link w:val="Heading9"/>
    <w:rsid w:val="00B67E6C"/>
    <w:rPr>
      <w:rFonts w:ascii="Arial" w:eastAsia="Times New Roman" w:hAnsi="Arial" w:cs="Arial"/>
      <w:sz w:val="22"/>
      <w:lang w:val="en-GB"/>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styleId="Header">
    <w:name w:val="header"/>
    <w:basedOn w:val="Normal"/>
    <w:link w:val="HeaderChar"/>
    <w:uiPriority w:val="99"/>
    <w:unhideWhenUsed/>
    <w:rsid w:val="00017CA9"/>
    <w:pPr>
      <w:tabs>
        <w:tab w:val="center" w:pos="4536"/>
        <w:tab w:val="right" w:pos="9072"/>
      </w:tabs>
      <w:spacing w:after="0"/>
    </w:pPr>
  </w:style>
  <w:style w:type="character" w:customStyle="1" w:styleId="HeaderChar">
    <w:name w:val="Header Char"/>
    <w:basedOn w:val="DefaultParagraphFont"/>
    <w:link w:val="Header"/>
    <w:uiPriority w:val="99"/>
    <w:rsid w:val="00017CA9"/>
    <w:rPr>
      <w:rFonts w:ascii="Times New Roman" w:eastAsia="Times New Roman" w:hAnsi="Times New Roman"/>
      <w:sz w:val="22"/>
      <w:lang w:val="en-GB"/>
    </w:rPr>
  </w:style>
  <w:style w:type="paragraph" w:styleId="Footer">
    <w:name w:val="footer"/>
    <w:basedOn w:val="Normal"/>
    <w:link w:val="FooterChar"/>
    <w:uiPriority w:val="99"/>
    <w:unhideWhenUsed/>
    <w:rsid w:val="00017CA9"/>
    <w:pPr>
      <w:tabs>
        <w:tab w:val="center" w:pos="4536"/>
        <w:tab w:val="right" w:pos="9072"/>
      </w:tabs>
      <w:spacing w:after="0"/>
    </w:pPr>
  </w:style>
  <w:style w:type="character" w:customStyle="1" w:styleId="FooterChar">
    <w:name w:val="Footer Char"/>
    <w:basedOn w:val="DefaultParagraphFont"/>
    <w:link w:val="Footer"/>
    <w:uiPriority w:val="99"/>
    <w:rsid w:val="00017CA9"/>
    <w:rPr>
      <w:rFonts w:ascii="Times New Roman" w:eastAsia="Times New Roman" w:hAnsi="Times New Roman"/>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rPr>
  </w:style>
  <w:style w:type="character" w:customStyle="1" w:styleId="Heading5Char">
    <w:name w:val="Heading 5 Char"/>
    <w:link w:val="Heading5"/>
    <w:rsid w:val="00B67E6C"/>
    <w:rPr>
      <w:rFonts w:ascii="Arial" w:eastAsia="Times New Roman" w:hAnsi="Arial" w:cs="Arial"/>
      <w:sz w:val="22"/>
      <w:szCs w:val="22"/>
      <w:lang w:val="en-GB"/>
    </w:rPr>
  </w:style>
  <w:style w:type="character" w:customStyle="1" w:styleId="Heading6Char">
    <w:name w:val="Heading 6 Char"/>
    <w:link w:val="Heading6"/>
    <w:rsid w:val="00B67E6C"/>
    <w:rPr>
      <w:rFonts w:ascii="Arial" w:eastAsia="Times New Roman" w:hAnsi="Arial" w:cs="Arial"/>
      <w:sz w:val="22"/>
      <w:lang w:val="en-GB"/>
    </w:rPr>
  </w:style>
  <w:style w:type="character" w:customStyle="1" w:styleId="Heading7Char">
    <w:name w:val="Heading 7 Char"/>
    <w:link w:val="Heading7"/>
    <w:rsid w:val="00B67E6C"/>
    <w:rPr>
      <w:rFonts w:ascii="Arial" w:eastAsia="Times New Roman" w:hAnsi="Arial" w:cs="Arial"/>
      <w:sz w:val="22"/>
      <w:lang w:val="en-GB"/>
    </w:rPr>
  </w:style>
  <w:style w:type="character" w:customStyle="1" w:styleId="Heading8Char">
    <w:name w:val="Heading 8 Char"/>
    <w:link w:val="Heading8"/>
    <w:rsid w:val="00B67E6C"/>
    <w:rPr>
      <w:rFonts w:ascii="Arial" w:eastAsia="Times New Roman" w:hAnsi="Arial" w:cs="Arial"/>
      <w:sz w:val="22"/>
      <w:lang w:val="en-GB"/>
    </w:rPr>
  </w:style>
  <w:style w:type="character" w:customStyle="1" w:styleId="Heading9Char">
    <w:name w:val="Heading 9 Char"/>
    <w:link w:val="Heading9"/>
    <w:rsid w:val="00B67E6C"/>
    <w:rPr>
      <w:rFonts w:ascii="Arial" w:eastAsia="Times New Roman" w:hAnsi="Arial" w:cs="Arial"/>
      <w:sz w:val="22"/>
      <w:lang w:val="en-GB"/>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styleId="Header">
    <w:name w:val="header"/>
    <w:basedOn w:val="Normal"/>
    <w:link w:val="HeaderChar"/>
    <w:uiPriority w:val="99"/>
    <w:unhideWhenUsed/>
    <w:rsid w:val="00017CA9"/>
    <w:pPr>
      <w:tabs>
        <w:tab w:val="center" w:pos="4536"/>
        <w:tab w:val="right" w:pos="9072"/>
      </w:tabs>
      <w:spacing w:after="0"/>
    </w:pPr>
  </w:style>
  <w:style w:type="character" w:customStyle="1" w:styleId="HeaderChar">
    <w:name w:val="Header Char"/>
    <w:basedOn w:val="DefaultParagraphFont"/>
    <w:link w:val="Header"/>
    <w:uiPriority w:val="99"/>
    <w:rsid w:val="00017CA9"/>
    <w:rPr>
      <w:rFonts w:ascii="Times New Roman" w:eastAsia="Times New Roman" w:hAnsi="Times New Roman"/>
      <w:sz w:val="22"/>
      <w:lang w:val="en-GB"/>
    </w:rPr>
  </w:style>
  <w:style w:type="paragraph" w:styleId="Footer">
    <w:name w:val="footer"/>
    <w:basedOn w:val="Normal"/>
    <w:link w:val="FooterChar"/>
    <w:uiPriority w:val="99"/>
    <w:unhideWhenUsed/>
    <w:rsid w:val="00017CA9"/>
    <w:pPr>
      <w:tabs>
        <w:tab w:val="center" w:pos="4536"/>
        <w:tab w:val="right" w:pos="9072"/>
      </w:tabs>
      <w:spacing w:after="0"/>
    </w:pPr>
  </w:style>
  <w:style w:type="character" w:customStyle="1" w:styleId="FooterChar">
    <w:name w:val="Footer Char"/>
    <w:basedOn w:val="DefaultParagraphFont"/>
    <w:link w:val="Footer"/>
    <w:uiPriority w:val="99"/>
    <w:rsid w:val="00017CA9"/>
    <w:rPr>
      <w:rFonts w:ascii="Times New Roman" w:eastAsia="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99837026">
      <w:bodyDiv w:val="1"/>
      <w:marLeft w:val="0"/>
      <w:marRight w:val="0"/>
      <w:marTop w:val="0"/>
      <w:marBottom w:val="0"/>
      <w:divBdr>
        <w:top w:val="none" w:sz="0" w:space="0" w:color="auto"/>
        <w:left w:val="none" w:sz="0" w:space="0" w:color="auto"/>
        <w:bottom w:val="none" w:sz="0" w:space="0" w:color="auto"/>
        <w:right w:val="none" w:sz="0" w:space="0" w:color="auto"/>
      </w:divBdr>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129247087">
      <w:bodyDiv w:val="1"/>
      <w:marLeft w:val="0"/>
      <w:marRight w:val="0"/>
      <w:marTop w:val="0"/>
      <w:marBottom w:val="0"/>
      <w:divBdr>
        <w:top w:val="none" w:sz="0" w:space="0" w:color="auto"/>
        <w:left w:val="none" w:sz="0" w:space="0" w:color="auto"/>
        <w:bottom w:val="none" w:sz="0" w:space="0" w:color="auto"/>
        <w:right w:val="none" w:sz="0" w:space="0" w:color="auto"/>
      </w:divBdr>
      <w:divsChild>
        <w:div w:id="230963555">
          <w:marLeft w:val="274"/>
          <w:marRight w:val="0"/>
          <w:marTop w:val="115"/>
          <w:marBottom w:val="0"/>
          <w:divBdr>
            <w:top w:val="none" w:sz="0" w:space="0" w:color="auto"/>
            <w:left w:val="none" w:sz="0" w:space="0" w:color="auto"/>
            <w:bottom w:val="none" w:sz="0" w:space="0" w:color="auto"/>
            <w:right w:val="none" w:sz="0" w:space="0" w:color="auto"/>
          </w:divBdr>
        </w:div>
        <w:div w:id="506988479">
          <w:marLeft w:val="835"/>
          <w:marRight w:val="0"/>
          <w:marTop w:val="96"/>
          <w:marBottom w:val="0"/>
          <w:divBdr>
            <w:top w:val="none" w:sz="0" w:space="0" w:color="auto"/>
            <w:left w:val="none" w:sz="0" w:space="0" w:color="auto"/>
            <w:bottom w:val="none" w:sz="0" w:space="0" w:color="auto"/>
            <w:right w:val="none" w:sz="0" w:space="0" w:color="auto"/>
          </w:divBdr>
        </w:div>
        <w:div w:id="1245726787">
          <w:marLeft w:val="835"/>
          <w:marRight w:val="0"/>
          <w:marTop w:val="96"/>
          <w:marBottom w:val="0"/>
          <w:divBdr>
            <w:top w:val="none" w:sz="0" w:space="0" w:color="auto"/>
            <w:left w:val="none" w:sz="0" w:space="0" w:color="auto"/>
            <w:bottom w:val="none" w:sz="0" w:space="0" w:color="auto"/>
            <w:right w:val="none" w:sz="0" w:space="0" w:color="auto"/>
          </w:divBdr>
        </w:div>
        <w:div w:id="1722707870">
          <w:marLeft w:val="1411"/>
          <w:marRight w:val="0"/>
          <w:marTop w:val="86"/>
          <w:marBottom w:val="0"/>
          <w:divBdr>
            <w:top w:val="none" w:sz="0" w:space="0" w:color="auto"/>
            <w:left w:val="none" w:sz="0" w:space="0" w:color="auto"/>
            <w:bottom w:val="none" w:sz="0" w:space="0" w:color="auto"/>
            <w:right w:val="none" w:sz="0" w:space="0" w:color="auto"/>
          </w:divBdr>
        </w:div>
        <w:div w:id="842203281">
          <w:marLeft w:val="835"/>
          <w:marRight w:val="0"/>
          <w:marTop w:val="86"/>
          <w:marBottom w:val="0"/>
          <w:divBdr>
            <w:top w:val="none" w:sz="0" w:space="0" w:color="auto"/>
            <w:left w:val="none" w:sz="0" w:space="0" w:color="auto"/>
            <w:bottom w:val="none" w:sz="0" w:space="0" w:color="auto"/>
            <w:right w:val="none" w:sz="0" w:space="0" w:color="auto"/>
          </w:divBdr>
        </w:div>
        <w:div w:id="855584083">
          <w:marLeft w:val="835"/>
          <w:marRight w:val="0"/>
          <w:marTop w:val="86"/>
          <w:marBottom w:val="0"/>
          <w:divBdr>
            <w:top w:val="none" w:sz="0" w:space="0" w:color="auto"/>
            <w:left w:val="none" w:sz="0" w:space="0" w:color="auto"/>
            <w:bottom w:val="none" w:sz="0" w:space="0" w:color="auto"/>
            <w:right w:val="none" w:sz="0" w:space="0" w:color="auto"/>
          </w:divBdr>
        </w:div>
        <w:div w:id="997920270">
          <w:marLeft w:val="1411"/>
          <w:marRight w:val="0"/>
          <w:marTop w:val="86"/>
          <w:marBottom w:val="0"/>
          <w:divBdr>
            <w:top w:val="none" w:sz="0" w:space="0" w:color="auto"/>
            <w:left w:val="none" w:sz="0" w:space="0" w:color="auto"/>
            <w:bottom w:val="none" w:sz="0" w:space="0" w:color="auto"/>
            <w:right w:val="none" w:sz="0" w:space="0" w:color="auto"/>
          </w:divBdr>
        </w:div>
        <w:div w:id="990989074">
          <w:marLeft w:val="835"/>
          <w:marRight w:val="0"/>
          <w:marTop w:val="86"/>
          <w:marBottom w:val="0"/>
          <w:divBdr>
            <w:top w:val="none" w:sz="0" w:space="0" w:color="auto"/>
            <w:left w:val="none" w:sz="0" w:space="0" w:color="auto"/>
            <w:bottom w:val="none" w:sz="0" w:space="0" w:color="auto"/>
            <w:right w:val="none" w:sz="0" w:space="0" w:color="auto"/>
          </w:divBdr>
        </w:div>
        <w:div w:id="1854957522">
          <w:marLeft w:val="1411"/>
          <w:marRight w:val="0"/>
          <w:marTop w:val="86"/>
          <w:marBottom w:val="0"/>
          <w:divBdr>
            <w:top w:val="none" w:sz="0" w:space="0" w:color="auto"/>
            <w:left w:val="none" w:sz="0" w:space="0" w:color="auto"/>
            <w:bottom w:val="none" w:sz="0" w:space="0" w:color="auto"/>
            <w:right w:val="none" w:sz="0" w:space="0" w:color="auto"/>
          </w:divBdr>
        </w:div>
      </w:divsChild>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672731965">
      <w:bodyDiv w:val="1"/>
      <w:marLeft w:val="0"/>
      <w:marRight w:val="0"/>
      <w:marTop w:val="0"/>
      <w:marBottom w:val="0"/>
      <w:divBdr>
        <w:top w:val="none" w:sz="0" w:space="0" w:color="auto"/>
        <w:left w:val="none" w:sz="0" w:space="0" w:color="auto"/>
        <w:bottom w:val="none" w:sz="0" w:space="0" w:color="auto"/>
        <w:right w:val="none" w:sz="0" w:space="0" w:color="auto"/>
      </w:divBdr>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846292493">
      <w:bodyDiv w:val="1"/>
      <w:marLeft w:val="0"/>
      <w:marRight w:val="0"/>
      <w:marTop w:val="0"/>
      <w:marBottom w:val="0"/>
      <w:divBdr>
        <w:top w:val="none" w:sz="0" w:space="0" w:color="auto"/>
        <w:left w:val="none" w:sz="0" w:space="0" w:color="auto"/>
        <w:bottom w:val="none" w:sz="0" w:space="0" w:color="auto"/>
        <w:right w:val="none" w:sz="0" w:space="0" w:color="auto"/>
      </w:divBdr>
      <w:divsChild>
        <w:div w:id="1486357991">
          <w:marLeft w:val="1411"/>
          <w:marRight w:val="0"/>
          <w:marTop w:val="77"/>
          <w:marBottom w:val="0"/>
          <w:divBdr>
            <w:top w:val="none" w:sz="0" w:space="0" w:color="auto"/>
            <w:left w:val="none" w:sz="0" w:space="0" w:color="auto"/>
            <w:bottom w:val="none" w:sz="0" w:space="0" w:color="auto"/>
            <w:right w:val="none" w:sz="0" w:space="0" w:color="auto"/>
          </w:divBdr>
        </w:div>
        <w:div w:id="240337729">
          <w:marLeft w:val="1411"/>
          <w:marRight w:val="0"/>
          <w:marTop w:val="77"/>
          <w:marBottom w:val="0"/>
          <w:divBdr>
            <w:top w:val="none" w:sz="0" w:space="0" w:color="auto"/>
            <w:left w:val="none" w:sz="0" w:space="0" w:color="auto"/>
            <w:bottom w:val="none" w:sz="0" w:space="0" w:color="auto"/>
            <w:right w:val="none" w:sz="0" w:space="0" w:color="auto"/>
          </w:divBdr>
        </w:div>
        <w:div w:id="1105033162">
          <w:marLeft w:val="1411"/>
          <w:marRight w:val="0"/>
          <w:marTop w:val="77"/>
          <w:marBottom w:val="0"/>
          <w:divBdr>
            <w:top w:val="none" w:sz="0" w:space="0" w:color="auto"/>
            <w:left w:val="none" w:sz="0" w:space="0" w:color="auto"/>
            <w:bottom w:val="none" w:sz="0" w:space="0" w:color="auto"/>
            <w:right w:val="none" w:sz="0" w:space="0" w:color="auto"/>
          </w:divBdr>
        </w:div>
        <w:div w:id="1041827128">
          <w:marLeft w:val="1973"/>
          <w:marRight w:val="0"/>
          <w:marTop w:val="77"/>
          <w:marBottom w:val="0"/>
          <w:divBdr>
            <w:top w:val="none" w:sz="0" w:space="0" w:color="auto"/>
            <w:left w:val="none" w:sz="0" w:space="0" w:color="auto"/>
            <w:bottom w:val="none" w:sz="0" w:space="0" w:color="auto"/>
            <w:right w:val="none" w:sz="0" w:space="0" w:color="auto"/>
          </w:divBdr>
        </w:div>
        <w:div w:id="495613344">
          <w:marLeft w:val="1973"/>
          <w:marRight w:val="0"/>
          <w:marTop w:val="77"/>
          <w:marBottom w:val="0"/>
          <w:divBdr>
            <w:top w:val="none" w:sz="0" w:space="0" w:color="auto"/>
            <w:left w:val="none" w:sz="0" w:space="0" w:color="auto"/>
            <w:bottom w:val="none" w:sz="0" w:space="0" w:color="auto"/>
            <w:right w:val="none" w:sz="0" w:space="0" w:color="auto"/>
          </w:divBdr>
        </w:div>
        <w:div w:id="272128650">
          <w:marLeft w:val="1411"/>
          <w:marRight w:val="0"/>
          <w:marTop w:val="77"/>
          <w:marBottom w:val="0"/>
          <w:divBdr>
            <w:top w:val="none" w:sz="0" w:space="0" w:color="auto"/>
            <w:left w:val="none" w:sz="0" w:space="0" w:color="auto"/>
            <w:bottom w:val="none" w:sz="0" w:space="0" w:color="auto"/>
            <w:right w:val="none" w:sz="0" w:space="0" w:color="auto"/>
          </w:divBdr>
        </w:div>
        <w:div w:id="1397781023">
          <w:marLeft w:val="1973"/>
          <w:marRight w:val="0"/>
          <w:marTop w:val="77"/>
          <w:marBottom w:val="0"/>
          <w:divBdr>
            <w:top w:val="none" w:sz="0" w:space="0" w:color="auto"/>
            <w:left w:val="none" w:sz="0" w:space="0" w:color="auto"/>
            <w:bottom w:val="none" w:sz="0" w:space="0" w:color="auto"/>
            <w:right w:val="none" w:sz="0" w:space="0" w:color="auto"/>
          </w:divBdr>
        </w:div>
        <w:div w:id="1567299253">
          <w:marLeft w:val="1973"/>
          <w:marRight w:val="0"/>
          <w:marTop w:val="77"/>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24012971">
      <w:bodyDiv w:val="1"/>
      <w:marLeft w:val="0"/>
      <w:marRight w:val="0"/>
      <w:marTop w:val="0"/>
      <w:marBottom w:val="0"/>
      <w:divBdr>
        <w:top w:val="none" w:sz="0" w:space="0" w:color="auto"/>
        <w:left w:val="none" w:sz="0" w:space="0" w:color="auto"/>
        <w:bottom w:val="none" w:sz="0" w:space="0" w:color="auto"/>
        <w:right w:val="none" w:sz="0" w:space="0" w:color="auto"/>
      </w:divBdr>
      <w:divsChild>
        <w:div w:id="1887914724">
          <w:marLeft w:val="835"/>
          <w:marRight w:val="0"/>
          <w:marTop w:val="96"/>
          <w:marBottom w:val="0"/>
          <w:divBdr>
            <w:top w:val="none" w:sz="0" w:space="0" w:color="auto"/>
            <w:left w:val="none" w:sz="0" w:space="0" w:color="auto"/>
            <w:bottom w:val="none" w:sz="0" w:space="0" w:color="auto"/>
            <w:right w:val="none" w:sz="0" w:space="0" w:color="auto"/>
          </w:divBdr>
        </w:div>
      </w:divsChild>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64839220">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202133686">
      <w:bodyDiv w:val="1"/>
      <w:marLeft w:val="0"/>
      <w:marRight w:val="0"/>
      <w:marTop w:val="0"/>
      <w:marBottom w:val="0"/>
      <w:divBdr>
        <w:top w:val="none" w:sz="0" w:space="0" w:color="auto"/>
        <w:left w:val="none" w:sz="0" w:space="0" w:color="auto"/>
        <w:bottom w:val="none" w:sz="0" w:space="0" w:color="auto"/>
        <w:right w:val="none" w:sz="0" w:space="0" w:color="auto"/>
      </w:divBdr>
    </w:div>
    <w:div w:id="1322008242">
      <w:bodyDiv w:val="1"/>
      <w:marLeft w:val="0"/>
      <w:marRight w:val="0"/>
      <w:marTop w:val="0"/>
      <w:marBottom w:val="0"/>
      <w:divBdr>
        <w:top w:val="none" w:sz="0" w:space="0" w:color="auto"/>
        <w:left w:val="none" w:sz="0" w:space="0" w:color="auto"/>
        <w:bottom w:val="none" w:sz="0" w:space="0" w:color="auto"/>
        <w:right w:val="none" w:sz="0" w:space="0" w:color="auto"/>
      </w:divBdr>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12406199">
      <w:bodyDiv w:val="1"/>
      <w:marLeft w:val="0"/>
      <w:marRight w:val="0"/>
      <w:marTop w:val="0"/>
      <w:marBottom w:val="0"/>
      <w:divBdr>
        <w:top w:val="none" w:sz="0" w:space="0" w:color="auto"/>
        <w:left w:val="none" w:sz="0" w:space="0" w:color="auto"/>
        <w:bottom w:val="none" w:sz="0" w:space="0" w:color="auto"/>
        <w:right w:val="none" w:sz="0" w:space="0" w:color="auto"/>
      </w:divBdr>
      <w:divsChild>
        <w:div w:id="1183125587">
          <w:marLeft w:val="835"/>
          <w:marRight w:val="0"/>
          <w:marTop w:val="96"/>
          <w:marBottom w:val="0"/>
          <w:divBdr>
            <w:top w:val="none" w:sz="0" w:space="0" w:color="auto"/>
            <w:left w:val="none" w:sz="0" w:space="0" w:color="auto"/>
            <w:bottom w:val="none" w:sz="0" w:space="0" w:color="auto"/>
            <w:right w:val="none" w:sz="0" w:space="0" w:color="auto"/>
          </w:divBdr>
        </w:div>
        <w:div w:id="1372339339">
          <w:marLeft w:val="835"/>
          <w:marRight w:val="0"/>
          <w:marTop w:val="96"/>
          <w:marBottom w:val="0"/>
          <w:divBdr>
            <w:top w:val="none" w:sz="0" w:space="0" w:color="auto"/>
            <w:left w:val="none" w:sz="0" w:space="0" w:color="auto"/>
            <w:bottom w:val="none" w:sz="0" w:space="0" w:color="auto"/>
            <w:right w:val="none" w:sz="0" w:space="0" w:color="auto"/>
          </w:divBdr>
        </w:div>
        <w:div w:id="1634478145">
          <w:marLeft w:val="835"/>
          <w:marRight w:val="0"/>
          <w:marTop w:val="96"/>
          <w:marBottom w:val="0"/>
          <w:divBdr>
            <w:top w:val="none" w:sz="0" w:space="0" w:color="auto"/>
            <w:left w:val="none" w:sz="0" w:space="0" w:color="auto"/>
            <w:bottom w:val="none" w:sz="0" w:space="0" w:color="auto"/>
            <w:right w:val="none" w:sz="0" w:space="0" w:color="auto"/>
          </w:divBdr>
        </w:div>
        <w:div w:id="86848731">
          <w:marLeft w:val="835"/>
          <w:marRight w:val="0"/>
          <w:marTop w:val="96"/>
          <w:marBottom w:val="0"/>
          <w:divBdr>
            <w:top w:val="none" w:sz="0" w:space="0" w:color="auto"/>
            <w:left w:val="none" w:sz="0" w:space="0" w:color="auto"/>
            <w:bottom w:val="none" w:sz="0" w:space="0" w:color="auto"/>
            <w:right w:val="none" w:sz="0" w:space="0" w:color="auto"/>
          </w:divBdr>
        </w:div>
      </w:divsChild>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77150221">
      <w:bodyDiv w:val="1"/>
      <w:marLeft w:val="0"/>
      <w:marRight w:val="0"/>
      <w:marTop w:val="0"/>
      <w:marBottom w:val="0"/>
      <w:divBdr>
        <w:top w:val="none" w:sz="0" w:space="0" w:color="auto"/>
        <w:left w:val="none" w:sz="0" w:space="0" w:color="auto"/>
        <w:bottom w:val="none" w:sz="0" w:space="0" w:color="auto"/>
        <w:right w:val="none" w:sz="0" w:space="0" w:color="auto"/>
      </w:divBdr>
    </w:div>
    <w:div w:id="1688286573">
      <w:bodyDiv w:val="1"/>
      <w:marLeft w:val="0"/>
      <w:marRight w:val="0"/>
      <w:marTop w:val="0"/>
      <w:marBottom w:val="0"/>
      <w:divBdr>
        <w:top w:val="none" w:sz="0" w:space="0" w:color="auto"/>
        <w:left w:val="none" w:sz="0" w:space="0" w:color="auto"/>
        <w:bottom w:val="none" w:sz="0" w:space="0" w:color="auto"/>
        <w:right w:val="none" w:sz="0" w:space="0" w:color="auto"/>
      </w:divBdr>
      <w:divsChild>
        <w:div w:id="24409809">
          <w:marLeft w:val="274"/>
          <w:marRight w:val="0"/>
          <w:marTop w:val="115"/>
          <w:marBottom w:val="0"/>
          <w:divBdr>
            <w:top w:val="none" w:sz="0" w:space="0" w:color="auto"/>
            <w:left w:val="none" w:sz="0" w:space="0" w:color="auto"/>
            <w:bottom w:val="none" w:sz="0" w:space="0" w:color="auto"/>
            <w:right w:val="none" w:sz="0" w:space="0" w:color="auto"/>
          </w:divBdr>
        </w:div>
        <w:div w:id="781725383">
          <w:marLeft w:val="835"/>
          <w:marRight w:val="0"/>
          <w:marTop w:val="96"/>
          <w:marBottom w:val="0"/>
          <w:divBdr>
            <w:top w:val="none" w:sz="0" w:space="0" w:color="auto"/>
            <w:left w:val="none" w:sz="0" w:space="0" w:color="auto"/>
            <w:bottom w:val="none" w:sz="0" w:space="0" w:color="auto"/>
            <w:right w:val="none" w:sz="0" w:space="0" w:color="auto"/>
          </w:divBdr>
        </w:div>
        <w:div w:id="1883250466">
          <w:marLeft w:val="274"/>
          <w:marRight w:val="0"/>
          <w:marTop w:val="115"/>
          <w:marBottom w:val="0"/>
          <w:divBdr>
            <w:top w:val="none" w:sz="0" w:space="0" w:color="auto"/>
            <w:left w:val="none" w:sz="0" w:space="0" w:color="auto"/>
            <w:bottom w:val="none" w:sz="0" w:space="0" w:color="auto"/>
            <w:right w:val="none" w:sz="0" w:space="0" w:color="auto"/>
          </w:divBdr>
        </w:div>
      </w:divsChild>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695113887">
      <w:bodyDiv w:val="1"/>
      <w:marLeft w:val="0"/>
      <w:marRight w:val="0"/>
      <w:marTop w:val="0"/>
      <w:marBottom w:val="0"/>
      <w:divBdr>
        <w:top w:val="none" w:sz="0" w:space="0" w:color="auto"/>
        <w:left w:val="none" w:sz="0" w:space="0" w:color="auto"/>
        <w:bottom w:val="none" w:sz="0" w:space="0" w:color="auto"/>
        <w:right w:val="none" w:sz="0" w:space="0" w:color="auto"/>
      </w:divBdr>
      <w:divsChild>
        <w:div w:id="1906329280">
          <w:marLeft w:val="274"/>
          <w:marRight w:val="0"/>
          <w:marTop w:val="115"/>
          <w:marBottom w:val="0"/>
          <w:divBdr>
            <w:top w:val="none" w:sz="0" w:space="0" w:color="auto"/>
            <w:left w:val="none" w:sz="0" w:space="0" w:color="auto"/>
            <w:bottom w:val="none" w:sz="0" w:space="0" w:color="auto"/>
            <w:right w:val="none" w:sz="0" w:space="0" w:color="auto"/>
          </w:divBdr>
        </w:div>
        <w:div w:id="480461554">
          <w:marLeft w:val="835"/>
          <w:marRight w:val="0"/>
          <w:marTop w:val="96"/>
          <w:marBottom w:val="0"/>
          <w:divBdr>
            <w:top w:val="none" w:sz="0" w:space="0" w:color="auto"/>
            <w:left w:val="none" w:sz="0" w:space="0" w:color="auto"/>
            <w:bottom w:val="none" w:sz="0" w:space="0" w:color="auto"/>
            <w:right w:val="none" w:sz="0" w:space="0" w:color="auto"/>
          </w:divBdr>
        </w:div>
        <w:div w:id="1792750395">
          <w:marLeft w:val="274"/>
          <w:marRight w:val="0"/>
          <w:marTop w:val="115"/>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795753485">
      <w:bodyDiv w:val="1"/>
      <w:marLeft w:val="0"/>
      <w:marRight w:val="0"/>
      <w:marTop w:val="0"/>
      <w:marBottom w:val="0"/>
      <w:divBdr>
        <w:top w:val="none" w:sz="0" w:space="0" w:color="auto"/>
        <w:left w:val="none" w:sz="0" w:space="0" w:color="auto"/>
        <w:bottom w:val="none" w:sz="0" w:space="0" w:color="auto"/>
        <w:right w:val="none" w:sz="0" w:space="0" w:color="auto"/>
      </w:divBdr>
      <w:divsChild>
        <w:div w:id="1308585490">
          <w:marLeft w:val="835"/>
          <w:marRight w:val="0"/>
          <w:marTop w:val="67"/>
          <w:marBottom w:val="0"/>
          <w:divBdr>
            <w:top w:val="none" w:sz="0" w:space="0" w:color="auto"/>
            <w:left w:val="none" w:sz="0" w:space="0" w:color="auto"/>
            <w:bottom w:val="none" w:sz="0" w:space="0" w:color="auto"/>
            <w:right w:val="none" w:sz="0" w:space="0" w:color="auto"/>
          </w:divBdr>
        </w:div>
        <w:div w:id="1948848655">
          <w:marLeft w:val="1411"/>
          <w:marRight w:val="0"/>
          <w:marTop w:val="67"/>
          <w:marBottom w:val="0"/>
          <w:divBdr>
            <w:top w:val="none" w:sz="0" w:space="0" w:color="auto"/>
            <w:left w:val="none" w:sz="0" w:space="0" w:color="auto"/>
            <w:bottom w:val="none" w:sz="0" w:space="0" w:color="auto"/>
            <w:right w:val="none" w:sz="0" w:space="0" w:color="auto"/>
          </w:divBdr>
        </w:div>
        <w:div w:id="1796362851">
          <w:marLeft w:val="1411"/>
          <w:marRight w:val="0"/>
          <w:marTop w:val="67"/>
          <w:marBottom w:val="0"/>
          <w:divBdr>
            <w:top w:val="none" w:sz="0" w:space="0" w:color="auto"/>
            <w:left w:val="none" w:sz="0" w:space="0" w:color="auto"/>
            <w:bottom w:val="none" w:sz="0" w:space="0" w:color="auto"/>
            <w:right w:val="none" w:sz="0" w:space="0" w:color="auto"/>
          </w:divBdr>
        </w:div>
        <w:div w:id="1836147158">
          <w:marLeft w:val="1973"/>
          <w:marRight w:val="0"/>
          <w:marTop w:val="67"/>
          <w:marBottom w:val="0"/>
          <w:divBdr>
            <w:top w:val="none" w:sz="0" w:space="0" w:color="auto"/>
            <w:left w:val="none" w:sz="0" w:space="0" w:color="auto"/>
            <w:bottom w:val="none" w:sz="0" w:space="0" w:color="auto"/>
            <w:right w:val="none" w:sz="0" w:space="0" w:color="auto"/>
          </w:divBdr>
        </w:div>
      </w:divsChild>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 w:id="1889341164">
      <w:bodyDiv w:val="1"/>
      <w:marLeft w:val="0"/>
      <w:marRight w:val="0"/>
      <w:marTop w:val="0"/>
      <w:marBottom w:val="0"/>
      <w:divBdr>
        <w:top w:val="none" w:sz="0" w:space="0" w:color="auto"/>
        <w:left w:val="none" w:sz="0" w:space="0" w:color="auto"/>
        <w:bottom w:val="none" w:sz="0" w:space="0" w:color="auto"/>
        <w:right w:val="none" w:sz="0" w:space="0" w:color="auto"/>
      </w:divBdr>
    </w:div>
    <w:div w:id="2133740641">
      <w:bodyDiv w:val="1"/>
      <w:marLeft w:val="0"/>
      <w:marRight w:val="0"/>
      <w:marTop w:val="0"/>
      <w:marBottom w:val="0"/>
      <w:divBdr>
        <w:top w:val="none" w:sz="0" w:space="0" w:color="auto"/>
        <w:left w:val="none" w:sz="0" w:space="0" w:color="auto"/>
        <w:bottom w:val="none" w:sz="0" w:space="0" w:color="auto"/>
        <w:right w:val="none" w:sz="0" w:space="0" w:color="auto"/>
      </w:divBdr>
      <w:divsChild>
        <w:div w:id="444271567">
          <w:marLeft w:val="1973"/>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image" Target="media/image18.wmf"/><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32.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1.wmf"/><Relationship Id="rId58" Type="http://schemas.openxmlformats.org/officeDocument/2006/relationships/oleObject" Target="embeddings/oleObject28.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image" Target="media/image19.wmf"/><Relationship Id="rId57" Type="http://schemas.openxmlformats.org/officeDocument/2006/relationships/oleObject" Target="embeddings/oleObject27.bin"/><Relationship Id="rId61" Type="http://schemas.openxmlformats.org/officeDocument/2006/relationships/oleObject" Target="embeddings/oleObject31.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oleObject" Target="embeddings/oleObject34.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image" Target="media/image22.wmf"/><Relationship Id="rId64"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image" Target="media/image2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53186-1DB8-44F3-AF94-962CBEB5D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1473</Words>
  <Characters>8398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Larsson N</dc:creator>
  <cp:lastModifiedBy>Xinghua Song</cp:lastModifiedBy>
  <cp:revision>14</cp:revision>
  <cp:lastPrinted>2015-08-12T14:52:00Z</cp:lastPrinted>
  <dcterms:created xsi:type="dcterms:W3CDTF">2015-11-06T08:52:00Z</dcterms:created>
  <dcterms:modified xsi:type="dcterms:W3CDTF">2015-11-06T17:48:00Z</dcterms:modified>
</cp:coreProperties>
</file>