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3F0F7" w14:textId="77777777" w:rsidR="00014A70" w:rsidRDefault="00014A70" w:rsidP="00430761">
      <w:pPr>
        <w:spacing w:after="0"/>
        <w:rPr>
          <w:rFonts w:ascii="Times New Roman" w:hAnsi="Times New Roman"/>
          <w:b/>
          <w:bCs/>
          <w:sz w:val="24"/>
          <w:lang w:val="de-DE"/>
        </w:rPr>
      </w:pPr>
    </w:p>
    <w:p w14:paraId="31DF6361" w14:textId="73A60E2E" w:rsidR="00F70A58" w:rsidRPr="00922C67" w:rsidRDefault="00F70A58" w:rsidP="00430761">
      <w:pPr>
        <w:spacing w:after="0"/>
        <w:rPr>
          <w:rFonts w:ascii="Times New Roman" w:hAnsi="Times New Roman"/>
          <w:b/>
          <w:bCs/>
          <w:noProof/>
          <w:sz w:val="24"/>
        </w:rPr>
      </w:pPr>
      <w:r w:rsidRPr="00922C67">
        <w:rPr>
          <w:rFonts w:ascii="Times New Roman" w:hAnsi="Times New Roman"/>
          <w:b/>
          <w:bCs/>
          <w:noProof/>
          <w:sz w:val="24"/>
        </w:rPr>
        <w:t>3GPP TSG RAN WG1 Meeting #83</w:t>
      </w:r>
      <w:r w:rsidRPr="00922C67">
        <w:rPr>
          <w:rFonts w:ascii="Times New Roman" w:hAnsi="Times New Roman"/>
          <w:b/>
          <w:bCs/>
          <w:noProof/>
          <w:sz w:val="24"/>
        </w:rPr>
        <w:tab/>
      </w:r>
      <w:r w:rsidRPr="00922C67">
        <w:rPr>
          <w:rFonts w:ascii="Times New Roman" w:hAnsi="Times New Roman"/>
          <w:b/>
          <w:bCs/>
          <w:noProof/>
          <w:sz w:val="24"/>
        </w:rPr>
        <w:tab/>
      </w:r>
      <w:r>
        <w:rPr>
          <w:rFonts w:ascii="Times New Roman" w:hAnsi="Times New Roman"/>
          <w:b/>
          <w:bCs/>
          <w:noProof/>
          <w:sz w:val="24"/>
        </w:rPr>
        <w:tab/>
      </w:r>
      <w:r>
        <w:rPr>
          <w:rFonts w:ascii="Times New Roman" w:hAnsi="Times New Roman"/>
          <w:b/>
          <w:bCs/>
          <w:noProof/>
          <w:sz w:val="24"/>
        </w:rPr>
        <w:tab/>
      </w:r>
      <w:r>
        <w:rPr>
          <w:rFonts w:ascii="Times New Roman" w:hAnsi="Times New Roman"/>
          <w:b/>
          <w:bCs/>
          <w:noProof/>
          <w:sz w:val="24"/>
        </w:rPr>
        <w:tab/>
      </w:r>
      <w:r>
        <w:rPr>
          <w:rFonts w:ascii="Times New Roman" w:hAnsi="Times New Roman"/>
          <w:b/>
          <w:bCs/>
          <w:noProof/>
          <w:sz w:val="24"/>
        </w:rPr>
        <w:tab/>
      </w:r>
      <w:r>
        <w:rPr>
          <w:rFonts w:ascii="Times New Roman" w:hAnsi="Times New Roman"/>
          <w:b/>
          <w:bCs/>
          <w:noProof/>
          <w:sz w:val="24"/>
        </w:rPr>
        <w:tab/>
      </w:r>
      <w:r w:rsidR="00940390" w:rsidRPr="00940390">
        <w:rPr>
          <w:rFonts w:ascii="Times New Roman" w:hAnsi="Times New Roman"/>
          <w:b/>
          <w:bCs/>
          <w:noProof/>
          <w:sz w:val="24"/>
        </w:rPr>
        <w:t>R1-156517</w:t>
      </w:r>
    </w:p>
    <w:p w14:paraId="61F453C8" w14:textId="77777777" w:rsidR="00F70A58" w:rsidRDefault="00F70A58" w:rsidP="00F70A58">
      <w:pPr>
        <w:spacing w:after="0"/>
        <w:ind w:left="1440" w:hanging="1440"/>
        <w:rPr>
          <w:rFonts w:ascii="Times New Roman" w:hAnsi="Times New Roman"/>
          <w:b/>
          <w:bCs/>
          <w:noProof/>
          <w:sz w:val="24"/>
        </w:rPr>
      </w:pPr>
      <w:r w:rsidRPr="00922C67">
        <w:rPr>
          <w:rFonts w:ascii="Times New Roman" w:hAnsi="Times New Roman"/>
          <w:b/>
          <w:bCs/>
          <w:noProof/>
          <w:sz w:val="24"/>
        </w:rPr>
        <w:t>Anaheim, USA, 15</w:t>
      </w:r>
      <w:r w:rsidRPr="00C31DA6">
        <w:rPr>
          <w:rFonts w:ascii="Times New Roman" w:hAnsi="Times New Roman"/>
          <w:b/>
          <w:bCs/>
          <w:noProof/>
          <w:sz w:val="24"/>
          <w:vertAlign w:val="superscript"/>
        </w:rPr>
        <w:t xml:space="preserve">th </w:t>
      </w:r>
      <w:r w:rsidRPr="00922C67">
        <w:rPr>
          <w:rFonts w:ascii="Times New Roman" w:hAnsi="Times New Roman"/>
          <w:b/>
          <w:bCs/>
          <w:noProof/>
          <w:sz w:val="24"/>
        </w:rPr>
        <w:t>– 22</w:t>
      </w:r>
      <w:r w:rsidRPr="00C31DA6">
        <w:rPr>
          <w:rFonts w:ascii="Times New Roman" w:hAnsi="Times New Roman"/>
          <w:b/>
          <w:bCs/>
          <w:noProof/>
          <w:sz w:val="24"/>
          <w:vertAlign w:val="superscript"/>
        </w:rPr>
        <w:t>nd</w:t>
      </w:r>
      <w:r w:rsidRPr="00922C67">
        <w:rPr>
          <w:rFonts w:ascii="Times New Roman" w:hAnsi="Times New Roman"/>
          <w:b/>
          <w:bCs/>
          <w:noProof/>
          <w:sz w:val="24"/>
        </w:rPr>
        <w:t xml:space="preserve"> November 2015</w:t>
      </w:r>
    </w:p>
    <w:p w14:paraId="753F0DCC" w14:textId="77777777" w:rsidR="00F70A58" w:rsidRPr="00922C67" w:rsidRDefault="00F70A58" w:rsidP="000D387B">
      <w:pPr>
        <w:spacing w:after="0"/>
        <w:ind w:left="1440" w:hanging="1440"/>
        <w:jc w:val="right"/>
        <w:rPr>
          <w:rFonts w:ascii="Times New Roman" w:hAnsi="Times New Roman"/>
          <w:b/>
          <w:bCs/>
          <w:noProof/>
          <w:sz w:val="24"/>
        </w:rPr>
      </w:pPr>
    </w:p>
    <w:p w14:paraId="0F014BC4" w14:textId="7D5AEE8A" w:rsidR="00F70A58" w:rsidRPr="00922C67" w:rsidRDefault="00F70A58" w:rsidP="00F70A58">
      <w:pPr>
        <w:spacing w:after="0"/>
        <w:ind w:left="1440" w:hanging="1440"/>
        <w:rPr>
          <w:rFonts w:ascii="Times New Roman" w:hAnsi="Times New Roman"/>
          <w:b/>
          <w:bCs/>
          <w:noProof/>
          <w:sz w:val="24"/>
        </w:rPr>
      </w:pPr>
      <w:r w:rsidRPr="00922C67">
        <w:rPr>
          <w:rFonts w:ascii="Times New Roman" w:hAnsi="Times New Roman"/>
          <w:b/>
          <w:bCs/>
          <w:noProof/>
          <w:sz w:val="24"/>
        </w:rPr>
        <w:t xml:space="preserve">Source: </w:t>
      </w:r>
      <w:r w:rsidRPr="00922C67">
        <w:rPr>
          <w:rFonts w:ascii="Times New Roman" w:hAnsi="Times New Roman"/>
          <w:b/>
          <w:bCs/>
          <w:noProof/>
          <w:sz w:val="24"/>
        </w:rPr>
        <w:tab/>
        <w:t xml:space="preserve">   Intel </w:t>
      </w:r>
      <w:r w:rsidR="00CC3465">
        <w:rPr>
          <w:rFonts w:ascii="Times New Roman" w:hAnsi="Times New Roman"/>
          <w:b/>
          <w:bCs/>
          <w:noProof/>
          <w:sz w:val="24"/>
        </w:rPr>
        <w:t xml:space="preserve">Corporation </w:t>
      </w:r>
    </w:p>
    <w:p w14:paraId="3FC44D09" w14:textId="5B501D7E" w:rsidR="00F70A58" w:rsidRPr="00922C67" w:rsidRDefault="00F70A58" w:rsidP="00F70A58">
      <w:pPr>
        <w:spacing w:after="0"/>
        <w:ind w:left="1440" w:hanging="1440"/>
        <w:rPr>
          <w:rFonts w:ascii="Times New Roman" w:hAnsi="Times New Roman"/>
          <w:b/>
          <w:sz w:val="24"/>
          <w:lang w:val="en-US"/>
        </w:rPr>
      </w:pPr>
      <w:r w:rsidRPr="00922C67">
        <w:rPr>
          <w:rFonts w:ascii="Times New Roman" w:hAnsi="Times New Roman"/>
          <w:b/>
          <w:bCs/>
          <w:noProof/>
          <w:sz w:val="24"/>
        </w:rPr>
        <w:t>Title:</w:t>
      </w:r>
      <w:bookmarkStart w:id="0" w:name="Title"/>
      <w:bookmarkEnd w:id="0"/>
      <w:r w:rsidRPr="00922C67">
        <w:rPr>
          <w:rFonts w:ascii="Times New Roman" w:hAnsi="Times New Roman"/>
          <w:b/>
          <w:sz w:val="24"/>
          <w:lang w:val="en-US"/>
        </w:rPr>
        <w:tab/>
      </w:r>
      <w:r>
        <w:rPr>
          <w:rFonts w:ascii="Times New Roman" w:hAnsi="Times New Roman"/>
          <w:b/>
          <w:sz w:val="24"/>
          <w:lang w:val="en-US"/>
        </w:rPr>
        <w:t xml:space="preserve">   </w:t>
      </w:r>
      <w:r w:rsidR="00E50BC1">
        <w:rPr>
          <w:rFonts w:ascii="Times New Roman" w:hAnsi="Times New Roman"/>
          <w:b/>
          <w:sz w:val="24"/>
          <w:lang w:val="en-US"/>
        </w:rPr>
        <w:t>Further details of p</w:t>
      </w:r>
      <w:r w:rsidR="00883041" w:rsidRPr="00883041">
        <w:rPr>
          <w:rFonts w:ascii="Times New Roman" w:hAnsi="Times New Roman"/>
          <w:b/>
          <w:sz w:val="24"/>
          <w:lang w:val="en-US"/>
        </w:rPr>
        <w:t>artial subframe</w:t>
      </w:r>
    </w:p>
    <w:p w14:paraId="68CC19E6" w14:textId="7F7A211C" w:rsidR="00F70A58" w:rsidRPr="00922C67" w:rsidRDefault="00F70A58" w:rsidP="00930B5F">
      <w:pPr>
        <w:widowControl w:val="0"/>
        <w:tabs>
          <w:tab w:val="left" w:pos="1701"/>
          <w:tab w:val="right" w:pos="9072"/>
          <w:tab w:val="right" w:pos="10206"/>
        </w:tabs>
        <w:spacing w:after="0"/>
        <w:ind w:left="1440" w:hanging="1440"/>
        <w:rPr>
          <w:rFonts w:ascii="Times New Roman" w:hAnsi="Times New Roman"/>
          <w:b/>
          <w:sz w:val="24"/>
          <w:lang w:val="en-US"/>
        </w:rPr>
      </w:pPr>
      <w:r w:rsidRPr="00922C67">
        <w:rPr>
          <w:rFonts w:ascii="Times New Roman" w:hAnsi="Times New Roman"/>
          <w:b/>
          <w:sz w:val="24"/>
          <w:lang w:val="en-US"/>
        </w:rPr>
        <w:t>Agenda Item:</w:t>
      </w:r>
      <w:r w:rsidRPr="00922C67">
        <w:rPr>
          <w:rFonts w:ascii="Times New Roman" w:hAnsi="Times New Roman"/>
          <w:b/>
          <w:sz w:val="24"/>
          <w:lang w:val="en-US"/>
        </w:rPr>
        <w:tab/>
      </w:r>
      <w:r>
        <w:rPr>
          <w:rFonts w:ascii="Times New Roman" w:hAnsi="Times New Roman"/>
          <w:b/>
          <w:sz w:val="24"/>
          <w:lang w:val="en-US"/>
        </w:rPr>
        <w:t xml:space="preserve">   </w:t>
      </w:r>
      <w:r w:rsidRPr="00922C67">
        <w:rPr>
          <w:rFonts w:ascii="Times New Roman" w:hAnsi="Times New Roman"/>
          <w:b/>
          <w:sz w:val="24"/>
          <w:lang w:val="en-US"/>
        </w:rPr>
        <w:t>6.2.3.</w:t>
      </w:r>
      <w:r w:rsidR="00940390">
        <w:rPr>
          <w:rFonts w:ascii="Times New Roman" w:hAnsi="Times New Roman"/>
          <w:b/>
          <w:sz w:val="24"/>
          <w:lang w:val="en-US"/>
        </w:rPr>
        <w:t>3</w:t>
      </w:r>
    </w:p>
    <w:p w14:paraId="790A7F44" w14:textId="77777777" w:rsidR="00F70A58" w:rsidRPr="00922C67" w:rsidRDefault="00F70A58" w:rsidP="00930B5F">
      <w:pPr>
        <w:widowControl w:val="0"/>
        <w:tabs>
          <w:tab w:val="left" w:pos="1701"/>
          <w:tab w:val="right" w:pos="9072"/>
          <w:tab w:val="right" w:pos="10206"/>
        </w:tabs>
        <w:spacing w:after="0"/>
        <w:ind w:left="1440" w:hanging="1440"/>
        <w:rPr>
          <w:rFonts w:ascii="Times New Roman" w:hAnsi="Times New Roman"/>
          <w:b/>
          <w:sz w:val="24"/>
          <w:lang w:val="en-US"/>
        </w:rPr>
      </w:pPr>
      <w:r>
        <w:rPr>
          <w:rFonts w:ascii="Times New Roman" w:hAnsi="Times New Roman"/>
          <w:b/>
          <w:sz w:val="24"/>
          <w:lang w:val="en-US"/>
        </w:rPr>
        <w:t xml:space="preserve">Document for:  </w:t>
      </w:r>
      <w:r w:rsidRPr="00922C67">
        <w:rPr>
          <w:rFonts w:ascii="Times New Roman" w:hAnsi="Times New Roman"/>
          <w:b/>
          <w:sz w:val="24"/>
          <w:lang w:val="en-US"/>
        </w:rPr>
        <w:t xml:space="preserve">Discussion/Decision </w:t>
      </w:r>
    </w:p>
    <w:p w14:paraId="18318D71" w14:textId="03AD97DB" w:rsidR="007122C4" w:rsidRPr="0059441D" w:rsidRDefault="007122C4" w:rsidP="00930B5F">
      <w:pPr>
        <w:widowControl w:val="0"/>
        <w:pBdr>
          <w:bottom w:val="single" w:sz="12" w:space="0" w:color="auto"/>
        </w:pBdr>
        <w:autoSpaceDE w:val="0"/>
        <w:autoSpaceDN w:val="0"/>
        <w:spacing w:after="0" w:line="360" w:lineRule="auto"/>
        <w:rPr>
          <w:rFonts w:ascii="Times New Roman" w:hAnsi="Times New Roman"/>
          <w:snapToGrid w:val="0"/>
          <w:kern w:val="2"/>
          <w:sz w:val="24"/>
          <w:lang w:val="en-US" w:eastAsia="ko-KR"/>
        </w:rPr>
      </w:pPr>
    </w:p>
    <w:p w14:paraId="08C74772" w14:textId="77777777" w:rsidR="00052749" w:rsidRDefault="00052749" w:rsidP="00930B5F">
      <w:pPr>
        <w:pStyle w:val="Heading1"/>
        <w:keepNext w:val="0"/>
        <w:widowControl w:val="0"/>
        <w:numPr>
          <w:ilvl w:val="0"/>
          <w:numId w:val="0"/>
        </w:numPr>
        <w:spacing w:before="0" w:after="0"/>
        <w:ind w:left="432"/>
      </w:pPr>
    </w:p>
    <w:p w14:paraId="61C7AC73" w14:textId="68067F8C" w:rsidR="009D0CE7" w:rsidRDefault="00F60535" w:rsidP="009D0CE7">
      <w:pPr>
        <w:pStyle w:val="Heading1"/>
        <w:keepNext w:val="0"/>
        <w:widowControl w:val="0"/>
        <w:tabs>
          <w:tab w:val="clear" w:pos="432"/>
        </w:tabs>
        <w:spacing w:before="0" w:after="120"/>
      </w:pPr>
      <w:r>
        <w:t>Introduction</w:t>
      </w:r>
    </w:p>
    <w:p w14:paraId="05A58473" w14:textId="6AD78146" w:rsidR="00C058F2" w:rsidRPr="00C32528" w:rsidRDefault="009D0CE7" w:rsidP="00C058F2">
      <w:r w:rsidRPr="00C32528">
        <w:t xml:space="preserve">In </w:t>
      </w:r>
      <w:r w:rsidR="00B32534" w:rsidRPr="00C32528">
        <w:t>RAN1</w:t>
      </w:r>
      <w:r w:rsidR="00100F16" w:rsidRPr="00C32528">
        <w:t>#</w:t>
      </w:r>
      <w:r w:rsidR="00C058F2" w:rsidRPr="00C32528">
        <w:t xml:space="preserve">82, it was agreed that partial TTI </w:t>
      </w:r>
      <w:r w:rsidR="00697FFC" w:rsidRPr="00C32528">
        <w:t>is</w:t>
      </w:r>
      <w:r w:rsidR="00C058F2" w:rsidRPr="00C32528">
        <w:t xml:space="preserve"> considered as an option for </w:t>
      </w:r>
      <w:r w:rsidR="00C058F2" w:rsidRPr="00C32528">
        <w:rPr>
          <w:rFonts w:eastAsia="MS Mincho"/>
          <w:lang w:val="en-US" w:eastAsia="ja-JP"/>
        </w:rPr>
        <w:t>PDSCH transmission on a</w:t>
      </w:r>
      <w:r w:rsidR="00697FFC" w:rsidRPr="00C32528">
        <w:rPr>
          <w:rFonts w:eastAsia="MS Mincho"/>
          <w:lang w:val="en-US" w:eastAsia="ja-JP"/>
        </w:rPr>
        <w:t>n</w:t>
      </w:r>
      <w:r w:rsidR="00C058F2" w:rsidRPr="00C32528">
        <w:rPr>
          <w:rFonts w:eastAsia="MS Mincho"/>
          <w:lang w:val="en-US" w:eastAsia="ja-JP"/>
        </w:rPr>
        <w:t xml:space="preserve"> LAA </w:t>
      </w:r>
      <w:r w:rsidR="00D54E72" w:rsidRPr="00C32528">
        <w:rPr>
          <w:rFonts w:eastAsia="MS Mincho"/>
          <w:lang w:val="en-US" w:eastAsia="ja-JP"/>
        </w:rPr>
        <w:t>SCell</w:t>
      </w:r>
      <w:r w:rsidR="00202EF5">
        <w:rPr>
          <w:rFonts w:eastAsia="MS Mincho"/>
          <w:lang w:val="en-US" w:eastAsia="ja-JP"/>
        </w:rPr>
        <w:t xml:space="preserve">. </w:t>
      </w:r>
      <w:r w:rsidR="00093D61">
        <w:rPr>
          <w:rFonts w:eastAsia="MS Mincho"/>
          <w:lang w:val="en-US" w:eastAsia="ja-JP"/>
        </w:rPr>
        <w:t>F</w:t>
      </w:r>
      <w:r w:rsidR="00B67B54">
        <w:rPr>
          <w:rFonts w:eastAsia="MS Mincho"/>
          <w:lang w:val="en-US" w:eastAsia="ja-JP"/>
        </w:rPr>
        <w:t xml:space="preserve">urthermore, </w:t>
      </w:r>
      <w:r w:rsidR="00B32534" w:rsidRPr="00C32528">
        <w:rPr>
          <w:rFonts w:eastAsia="MS Mincho"/>
          <w:lang w:val="en-US" w:eastAsia="ja-JP"/>
        </w:rPr>
        <w:t>in RAN1</w:t>
      </w:r>
      <w:r w:rsidR="00100F16" w:rsidRPr="00C32528">
        <w:rPr>
          <w:rFonts w:eastAsia="MS Mincho"/>
          <w:lang w:val="en-US" w:eastAsia="ja-JP"/>
        </w:rPr>
        <w:t>#</w:t>
      </w:r>
      <w:r w:rsidR="00C058F2" w:rsidRPr="00C32528">
        <w:rPr>
          <w:rFonts w:eastAsia="MS Mincho"/>
          <w:lang w:val="en-US" w:eastAsia="ja-JP"/>
        </w:rPr>
        <w:t>82bis, it was agreed that</w:t>
      </w:r>
      <w:r w:rsidR="00BA10CA" w:rsidRPr="00C32528">
        <w:rPr>
          <w:rFonts w:eastAsia="MS Mincho"/>
          <w:lang w:val="en-US" w:eastAsia="ja-JP"/>
        </w:rPr>
        <w:t xml:space="preserve"> [1]</w:t>
      </w:r>
      <w:r w:rsidR="00C058F2" w:rsidRPr="00C32528">
        <w:rPr>
          <w:rFonts w:eastAsia="MS Mincho"/>
          <w:lang w:val="en-US" w:eastAsia="ja-JP"/>
        </w:rPr>
        <w:t xml:space="preserve">: </w:t>
      </w:r>
    </w:p>
    <w:p w14:paraId="756806C5" w14:textId="7A6BE983" w:rsidR="00C058F2" w:rsidRPr="00C32528" w:rsidRDefault="009D0CE7" w:rsidP="00C058F2">
      <w:pPr>
        <w:pStyle w:val="ListParagraph"/>
        <w:numPr>
          <w:ilvl w:val="0"/>
          <w:numId w:val="33"/>
        </w:numPr>
        <w:rPr>
          <w:rFonts w:eastAsia="Batang"/>
        </w:rPr>
      </w:pPr>
      <w:r w:rsidRPr="00C32528">
        <w:rPr>
          <w:rFonts w:eastAsia="MS Mincho" w:hint="eastAsia"/>
          <w:lang w:val="en-US" w:eastAsia="ja-JP"/>
        </w:rPr>
        <w:t>DL transport block in t</w:t>
      </w:r>
      <w:r w:rsidRPr="00C32528">
        <w:rPr>
          <w:rFonts w:eastAsia="MS Mincho"/>
          <w:lang w:val="en-US" w:eastAsia="ja-JP"/>
        </w:rPr>
        <w:t xml:space="preserve">he last subframe of a DL </w:t>
      </w:r>
      <w:r w:rsidR="00697FFC" w:rsidRPr="00C32528">
        <w:rPr>
          <w:rFonts w:eastAsia="MS Mincho"/>
          <w:lang w:val="en-US" w:eastAsia="ja-JP"/>
        </w:rPr>
        <w:t xml:space="preserve">data </w:t>
      </w:r>
      <w:r w:rsidRPr="00C32528">
        <w:rPr>
          <w:rFonts w:eastAsia="MS Mincho"/>
          <w:lang w:val="en-US" w:eastAsia="ja-JP"/>
        </w:rPr>
        <w:t xml:space="preserve">burst </w:t>
      </w:r>
      <w:r w:rsidRPr="00C32528">
        <w:rPr>
          <w:rFonts w:eastAsia="MS Mincho" w:hint="eastAsia"/>
          <w:lang w:val="en-US" w:eastAsia="ja-JP"/>
        </w:rPr>
        <w:t>can be transmitted using DwPTS structure</w:t>
      </w:r>
      <w:r w:rsidRPr="00C32528">
        <w:rPr>
          <w:rFonts w:eastAsia="MS Mincho"/>
          <w:lang w:val="en-US" w:eastAsia="ja-JP"/>
        </w:rPr>
        <w:t>, or a full subframe</w:t>
      </w:r>
    </w:p>
    <w:p w14:paraId="41BA4B67" w14:textId="77777777" w:rsidR="00C058F2" w:rsidRPr="00C32528" w:rsidRDefault="009D0CE7" w:rsidP="00C058F2">
      <w:pPr>
        <w:pStyle w:val="ListParagraph"/>
        <w:numPr>
          <w:ilvl w:val="1"/>
          <w:numId w:val="33"/>
        </w:numPr>
        <w:rPr>
          <w:rFonts w:eastAsia="Batang"/>
        </w:rPr>
      </w:pPr>
      <w:r w:rsidRPr="00C32528">
        <w:rPr>
          <w:rFonts w:eastAsia="MS Mincho" w:hint="eastAsia"/>
          <w:lang w:val="en-US" w:eastAsia="ja-JP"/>
        </w:rPr>
        <w:t>FFS how to signal the structure of the last subframe</w:t>
      </w:r>
    </w:p>
    <w:p w14:paraId="590B7AEA" w14:textId="77777777" w:rsidR="00C058F2" w:rsidRPr="00C32528" w:rsidRDefault="009D0CE7" w:rsidP="00C058F2">
      <w:pPr>
        <w:pStyle w:val="ListParagraph"/>
        <w:numPr>
          <w:ilvl w:val="1"/>
          <w:numId w:val="33"/>
        </w:numPr>
        <w:rPr>
          <w:rFonts w:eastAsia="Batang"/>
        </w:rPr>
      </w:pPr>
      <w:r w:rsidRPr="00C32528">
        <w:rPr>
          <w:rFonts w:eastAsia="MS Mincho"/>
          <w:lang w:val="en-US" w:eastAsia="ja-JP"/>
        </w:rPr>
        <w:t xml:space="preserve">FFS whether to define a 13-symbol </w:t>
      </w:r>
      <w:r w:rsidRPr="00C32528">
        <w:rPr>
          <w:rFonts w:eastAsia="MS Mincho" w:hint="eastAsia"/>
          <w:lang w:val="en-US" w:eastAsia="ja-JP"/>
        </w:rPr>
        <w:t>partial subframe</w:t>
      </w:r>
    </w:p>
    <w:p w14:paraId="28CE6179" w14:textId="77777777" w:rsidR="00C058F2" w:rsidRPr="00C32528" w:rsidRDefault="009D0CE7" w:rsidP="00C058F2">
      <w:pPr>
        <w:pStyle w:val="ListParagraph"/>
        <w:numPr>
          <w:ilvl w:val="1"/>
          <w:numId w:val="33"/>
        </w:numPr>
        <w:rPr>
          <w:rFonts w:eastAsia="Batang"/>
        </w:rPr>
      </w:pPr>
      <w:r w:rsidRPr="00C32528">
        <w:rPr>
          <w:rFonts w:eastAsia="MS Mincho" w:hint="eastAsia"/>
          <w:lang w:val="en-US" w:eastAsia="ja-JP"/>
        </w:rPr>
        <w:t>FFS whether DwPTS structure with 3 OFDM symbols can be used for the last subframe</w:t>
      </w:r>
    </w:p>
    <w:p w14:paraId="64733AD7" w14:textId="30F1068F" w:rsidR="00C058F2" w:rsidRPr="00C32528" w:rsidRDefault="009D0CE7" w:rsidP="00BA10CA">
      <w:pPr>
        <w:pStyle w:val="ListParagraph"/>
        <w:numPr>
          <w:ilvl w:val="1"/>
          <w:numId w:val="33"/>
        </w:numPr>
        <w:rPr>
          <w:rFonts w:eastAsia="Batang"/>
        </w:rPr>
      </w:pPr>
      <w:r w:rsidRPr="00C32528">
        <w:rPr>
          <w:rFonts w:eastAsia="MS Mincho" w:hint="eastAsia"/>
          <w:lang w:val="en-US" w:eastAsia="ja-JP"/>
        </w:rPr>
        <w:t>FFS down selection</w:t>
      </w:r>
    </w:p>
    <w:p w14:paraId="0E195833" w14:textId="2235DFA7" w:rsidR="00883041" w:rsidRPr="00C32528" w:rsidRDefault="00883041" w:rsidP="00883041">
      <w:pPr>
        <w:pStyle w:val="ListParagraph"/>
        <w:rPr>
          <w:rFonts w:eastAsia="Batang"/>
        </w:rPr>
      </w:pPr>
      <w:r w:rsidRPr="00C32528">
        <w:rPr>
          <w:rFonts w:eastAsia="MS Mincho"/>
          <w:lang w:val="en-US" w:eastAsia="ja-JP"/>
        </w:rPr>
        <w:t>In this contribution we provide details of the design issues related to partial TTI</w:t>
      </w:r>
      <w:r w:rsidR="002A314F">
        <w:rPr>
          <w:rFonts w:eastAsia="MS Mincho"/>
          <w:lang w:val="en-US" w:eastAsia="ja-JP"/>
        </w:rPr>
        <w:t>.</w:t>
      </w:r>
      <w:r w:rsidRPr="00C32528">
        <w:rPr>
          <w:rFonts w:eastAsia="MS Mincho"/>
          <w:lang w:val="en-US" w:eastAsia="ja-JP"/>
        </w:rPr>
        <w:t xml:space="preserve"> </w:t>
      </w:r>
      <w:r w:rsidR="002A314F">
        <w:rPr>
          <w:rFonts w:eastAsia="MS Mincho"/>
          <w:lang w:val="en-US" w:eastAsia="ja-JP"/>
        </w:rPr>
        <w:t>We</w:t>
      </w:r>
      <w:r w:rsidRPr="00C32528">
        <w:rPr>
          <w:rFonts w:eastAsia="MS Mincho"/>
          <w:lang w:val="en-US" w:eastAsia="ja-JP"/>
        </w:rPr>
        <w:t xml:space="preserve"> focus on the design choices related to starting partial subframe and further discussion related to </w:t>
      </w:r>
      <w:r w:rsidR="002645DA">
        <w:rPr>
          <w:rFonts w:eastAsia="MS Mincho"/>
          <w:lang w:val="en-US" w:eastAsia="ja-JP"/>
        </w:rPr>
        <w:t xml:space="preserve">the </w:t>
      </w:r>
      <w:bookmarkStart w:id="1" w:name="_GoBack"/>
      <w:bookmarkEnd w:id="1"/>
      <w:r w:rsidRPr="00C32528">
        <w:rPr>
          <w:rFonts w:eastAsia="MS Mincho"/>
          <w:lang w:val="en-US" w:eastAsia="ja-JP"/>
        </w:rPr>
        <w:t xml:space="preserve">last partial subframe. </w:t>
      </w:r>
    </w:p>
    <w:p w14:paraId="01556478" w14:textId="15509EB5" w:rsidR="00CB03DF" w:rsidRPr="009B603C" w:rsidRDefault="00BA10CA" w:rsidP="00CB03DF">
      <w:pPr>
        <w:pStyle w:val="Heading1"/>
        <w:keepNext w:val="0"/>
        <w:widowControl w:val="0"/>
        <w:tabs>
          <w:tab w:val="clear" w:pos="432"/>
          <w:tab w:val="num" w:pos="522"/>
        </w:tabs>
        <w:ind w:left="518"/>
        <w:rPr>
          <w:rFonts w:cstheme="majorHAnsi"/>
        </w:rPr>
      </w:pPr>
      <w:r w:rsidRPr="00C32528">
        <w:rPr>
          <w:rFonts w:cstheme="majorHAnsi"/>
        </w:rPr>
        <w:t>Transmission of LAA DL burst</w:t>
      </w:r>
    </w:p>
    <w:p w14:paraId="2F9DC4CB" w14:textId="3D410C08" w:rsidR="00947F76" w:rsidRPr="00C32528" w:rsidRDefault="003131EC" w:rsidP="00CB03DF">
      <w:pPr>
        <w:rPr>
          <w:lang w:val="en-US"/>
        </w:rPr>
      </w:pPr>
      <w:r w:rsidRPr="00C32528">
        <w:rPr>
          <w:lang w:val="en-US"/>
        </w:rPr>
        <w:t>Figure 1 describes an illustration of DL burst transmission with partial subframe</w:t>
      </w:r>
      <w:r w:rsidR="00430761">
        <w:rPr>
          <w:lang w:val="en-US"/>
        </w:rPr>
        <w:t>s</w:t>
      </w:r>
      <w:r w:rsidRPr="00C32528">
        <w:rPr>
          <w:lang w:val="en-US"/>
        </w:rPr>
        <w:t>. As LBT can be completed at any time before the allowed starting positions,</w:t>
      </w:r>
      <w:r w:rsidR="00430761">
        <w:rPr>
          <w:lang w:val="en-US"/>
        </w:rPr>
        <w:t xml:space="preserve"> an</w:t>
      </w:r>
      <w:r w:rsidRPr="00C32528">
        <w:rPr>
          <w:lang w:val="en-US"/>
        </w:rPr>
        <w:t xml:space="preserve"> LAA eNB may reserve the channel </w:t>
      </w:r>
      <w:r w:rsidR="00697FFC" w:rsidRPr="00C32528">
        <w:rPr>
          <w:lang w:val="en-US"/>
        </w:rPr>
        <w:t xml:space="preserve">by sending some signals </w:t>
      </w:r>
      <w:r w:rsidRPr="00C32528">
        <w:rPr>
          <w:lang w:val="en-US"/>
        </w:rPr>
        <w:t>immediately after the completion of LBT until the</w:t>
      </w:r>
      <w:r w:rsidR="00430761">
        <w:rPr>
          <w:lang w:val="en-US"/>
        </w:rPr>
        <w:t xml:space="preserve"> next available</w:t>
      </w:r>
      <w:r w:rsidRPr="00C32528">
        <w:rPr>
          <w:lang w:val="en-US"/>
        </w:rPr>
        <w:t xml:space="preserve"> starting position of DL transmission. The ending position of the DL burst </w:t>
      </w:r>
      <w:r w:rsidR="00697FFC" w:rsidRPr="00C32528">
        <w:rPr>
          <w:lang w:val="en-US"/>
        </w:rPr>
        <w:t xml:space="preserve">may </w:t>
      </w:r>
      <w:r w:rsidRPr="00C32528">
        <w:rPr>
          <w:lang w:val="en-US"/>
        </w:rPr>
        <w:t xml:space="preserve">depend on the </w:t>
      </w:r>
      <w:r w:rsidRPr="00C32528">
        <w:rPr>
          <w:iCs/>
          <w:lang w:val="en-US"/>
        </w:rPr>
        <w:t>maximum channel occupancy time</w:t>
      </w:r>
      <w:r w:rsidRPr="00C32528">
        <w:rPr>
          <w:lang w:val="en-US"/>
        </w:rPr>
        <w:t xml:space="preserve">. </w:t>
      </w:r>
      <w:r w:rsidR="00FD2C9A" w:rsidRPr="00C32528">
        <w:rPr>
          <w:lang w:val="en-US"/>
        </w:rPr>
        <w:t xml:space="preserve">In the following discussion, we refer the first subframe in the DL </w:t>
      </w:r>
      <w:r w:rsidR="00697FFC" w:rsidRPr="00C32528">
        <w:rPr>
          <w:lang w:val="en-US"/>
        </w:rPr>
        <w:t xml:space="preserve">data </w:t>
      </w:r>
      <w:r w:rsidR="00FD2C9A" w:rsidRPr="00C32528">
        <w:rPr>
          <w:lang w:val="en-US"/>
        </w:rPr>
        <w:t xml:space="preserve">burst as the starting partial subframe, if the number of symbols within the first subframe is less than 14 symbols and the subframe does not start at the PCell subframe boundary. We refer the last subframe in the DL burst as ending partial subframe, if the number of symbols within the last subframe is less than 14 symbols and the subframe starts at the PCell subframe boundary. </w:t>
      </w:r>
    </w:p>
    <w:p w14:paraId="36CF328C" w14:textId="1D176CF4" w:rsidR="00CB03DF" w:rsidRPr="00C32528" w:rsidRDefault="00B525B7" w:rsidP="002A314F">
      <w:pPr>
        <w:jc w:val="center"/>
        <w:rPr>
          <w:lang w:val="en-US"/>
        </w:rPr>
      </w:pPr>
      <w:r>
        <w:object w:dxaOrig="11065" w:dyaOrig="5589" w14:anchorId="283DBC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pt;height:192.55pt" o:ole="">
            <v:imagedata r:id="rId9" o:title=""/>
          </v:shape>
          <o:OLEObject Type="Embed" ProgID="Visio.Drawing.11" ShapeID="_x0000_i1025" DrawAspect="Content" ObjectID="_1508353527" r:id="rId10"/>
        </w:object>
      </w:r>
    </w:p>
    <w:p w14:paraId="45D30225" w14:textId="38D78B11" w:rsidR="00CB03DF" w:rsidRPr="00C32528" w:rsidRDefault="00CB03DF" w:rsidP="00CB03DF">
      <w:pPr>
        <w:jc w:val="center"/>
        <w:rPr>
          <w:b/>
          <w:lang w:val="en-US"/>
        </w:rPr>
      </w:pPr>
      <w:r w:rsidRPr="00BC6520">
        <w:rPr>
          <w:b/>
          <w:lang w:val="en-US"/>
        </w:rPr>
        <w:t xml:space="preserve">Figure </w:t>
      </w:r>
      <w:r w:rsidRPr="00A71ABD">
        <w:rPr>
          <w:b/>
          <w:lang w:val="en-US"/>
        </w:rPr>
        <w:fldChar w:fldCharType="begin"/>
      </w:r>
      <w:r w:rsidRPr="00BC6520">
        <w:rPr>
          <w:b/>
          <w:lang w:val="en-US"/>
        </w:rPr>
        <w:instrText xml:space="preserve"> SEQ Figure \* ARABIC </w:instrText>
      </w:r>
      <w:r w:rsidRPr="00A71ABD">
        <w:rPr>
          <w:b/>
          <w:lang w:val="en-US"/>
        </w:rPr>
        <w:fldChar w:fldCharType="separate"/>
      </w:r>
      <w:r w:rsidRPr="00BC6520">
        <w:rPr>
          <w:b/>
          <w:lang w:val="en-US"/>
        </w:rPr>
        <w:t>1</w:t>
      </w:r>
      <w:r w:rsidRPr="00A71ABD">
        <w:fldChar w:fldCharType="end"/>
      </w:r>
      <w:r w:rsidRPr="00BC6520">
        <w:rPr>
          <w:b/>
          <w:lang w:val="en-US"/>
        </w:rPr>
        <w:t>: Illustration of</w:t>
      </w:r>
      <w:r w:rsidR="0073100C" w:rsidRPr="00BC6520">
        <w:rPr>
          <w:b/>
          <w:lang w:val="en-US"/>
        </w:rPr>
        <w:t xml:space="preserve"> an</w:t>
      </w:r>
      <w:r w:rsidRPr="00BC6520">
        <w:rPr>
          <w:b/>
          <w:lang w:val="en-US"/>
        </w:rPr>
        <w:t xml:space="preserve"> LAA DL burst transmission</w:t>
      </w:r>
    </w:p>
    <w:p w14:paraId="2E72F3CA" w14:textId="34ED02F7" w:rsidR="00CB03DF" w:rsidRPr="00C32528" w:rsidRDefault="00E364D1" w:rsidP="002428D1">
      <w:pPr>
        <w:pStyle w:val="Heading1"/>
        <w:keepNext w:val="0"/>
        <w:widowControl w:val="0"/>
        <w:tabs>
          <w:tab w:val="clear" w:pos="432"/>
        </w:tabs>
        <w:spacing w:before="0" w:after="120"/>
      </w:pPr>
      <w:r w:rsidRPr="00C32528">
        <w:t>S</w:t>
      </w:r>
      <w:r w:rsidR="00BA10CA" w:rsidRPr="00C32528">
        <w:t xml:space="preserve">taring partial subframe </w:t>
      </w:r>
      <w:r w:rsidRPr="00C32528">
        <w:t xml:space="preserve">design </w:t>
      </w:r>
    </w:p>
    <w:p w14:paraId="309BA91B" w14:textId="47DE767F" w:rsidR="00F81BED" w:rsidRPr="00C32528" w:rsidRDefault="00BA10CA" w:rsidP="00E55873">
      <w:pPr>
        <w:keepNext/>
      </w:pPr>
      <w:r w:rsidRPr="00C32528">
        <w:rPr>
          <w:lang w:val="en-US"/>
        </w:rPr>
        <w:lastRenderedPageBreak/>
        <w:t xml:space="preserve">In our </w:t>
      </w:r>
      <w:r w:rsidR="000739CD" w:rsidRPr="00C32528">
        <w:rPr>
          <w:lang w:val="en-US"/>
        </w:rPr>
        <w:t xml:space="preserve">companion </w:t>
      </w:r>
      <w:r w:rsidRPr="00C32528">
        <w:rPr>
          <w:lang w:val="en-US"/>
        </w:rPr>
        <w:t>contribution</w:t>
      </w:r>
      <w:r w:rsidR="00132661" w:rsidRPr="00C32528">
        <w:rPr>
          <w:lang w:val="en-US"/>
        </w:rPr>
        <w:t xml:space="preserve"> [3]</w:t>
      </w:r>
      <w:r w:rsidRPr="00C32528">
        <w:rPr>
          <w:lang w:val="en-US"/>
        </w:rPr>
        <w:t xml:space="preserve">, </w:t>
      </w:r>
      <w:r w:rsidR="00E55873" w:rsidRPr="00C32528">
        <w:rPr>
          <w:lang w:val="en-US" w:eastAsia="zh-CN"/>
        </w:rPr>
        <w:t xml:space="preserve">we proposed to limit the </w:t>
      </w:r>
      <w:r w:rsidR="0073100C">
        <w:rPr>
          <w:lang w:val="en-US" w:eastAsia="zh-CN"/>
        </w:rPr>
        <w:t xml:space="preserve">possible </w:t>
      </w:r>
      <w:r w:rsidR="00E55873" w:rsidRPr="00C32528">
        <w:rPr>
          <w:lang w:val="en-US" w:eastAsia="zh-CN"/>
        </w:rPr>
        <w:t xml:space="preserve">starting positions </w:t>
      </w:r>
      <w:r w:rsidR="003131EC" w:rsidRPr="00C32528">
        <w:rPr>
          <w:lang w:val="en-US" w:eastAsia="zh-CN"/>
        </w:rPr>
        <w:t>for</w:t>
      </w:r>
      <w:r w:rsidR="00E55873" w:rsidRPr="00C32528">
        <w:rPr>
          <w:lang w:val="en-US" w:eastAsia="zh-CN"/>
        </w:rPr>
        <w:t xml:space="preserve"> the DL burst transmission to symbols </w:t>
      </w:r>
      <w:r w:rsidR="0073100C" w:rsidRPr="00C32528">
        <w:rPr>
          <w:lang w:val="en-US" w:eastAsia="zh-CN"/>
        </w:rPr>
        <w:t>indexe</w:t>
      </w:r>
      <w:r w:rsidR="0073100C">
        <w:rPr>
          <w:lang w:val="en-US" w:eastAsia="zh-CN"/>
        </w:rPr>
        <w:t>d</w:t>
      </w:r>
      <w:r w:rsidR="0073100C" w:rsidRPr="00C32528">
        <w:rPr>
          <w:lang w:val="en-US" w:eastAsia="zh-CN"/>
        </w:rPr>
        <w:t xml:space="preserve"> </w:t>
      </w:r>
      <w:r w:rsidR="00E55873" w:rsidRPr="00C32528">
        <w:rPr>
          <w:lang w:val="en-US" w:eastAsia="zh-CN"/>
        </w:rPr>
        <w:t xml:space="preserve">{0, 7} (with respect to </w:t>
      </w:r>
      <w:r w:rsidR="0073100C">
        <w:rPr>
          <w:lang w:val="en-US" w:eastAsia="zh-CN"/>
        </w:rPr>
        <w:t xml:space="preserve">the </w:t>
      </w:r>
      <w:r w:rsidR="00E55873" w:rsidRPr="00C32528">
        <w:rPr>
          <w:lang w:val="en-US" w:eastAsia="zh-CN"/>
        </w:rPr>
        <w:t>P</w:t>
      </w:r>
      <w:r w:rsidR="00697FFC" w:rsidRPr="00C32528">
        <w:rPr>
          <w:lang w:val="en-US" w:eastAsia="zh-CN"/>
        </w:rPr>
        <w:t>C</w:t>
      </w:r>
      <w:r w:rsidR="00E55873" w:rsidRPr="00C32528">
        <w:rPr>
          <w:lang w:val="en-US" w:eastAsia="zh-CN"/>
        </w:rPr>
        <w:t xml:space="preserve">ell subframe boundary). </w:t>
      </w:r>
      <w:r w:rsidR="00E12CBC" w:rsidRPr="00C32528">
        <w:t>In this section</w:t>
      </w:r>
      <w:r w:rsidR="0073100C">
        <w:t>,</w:t>
      </w:r>
      <w:r w:rsidR="00E12CBC" w:rsidRPr="00C32528">
        <w:t xml:space="preserve"> we provide further details of the starting partial subframe</w:t>
      </w:r>
      <w:r w:rsidR="0073100C">
        <w:t xml:space="preserve"> design</w:t>
      </w:r>
      <w:r w:rsidR="00E12CBC" w:rsidRPr="00C32528">
        <w:t xml:space="preserve">. </w:t>
      </w:r>
    </w:p>
    <w:p w14:paraId="094B221E" w14:textId="50A586C6" w:rsidR="00DC7DA5" w:rsidRPr="00C32528" w:rsidRDefault="00EF0C2C" w:rsidP="00DC7DA5">
      <w:pPr>
        <w:pStyle w:val="ListParagraph"/>
        <w:rPr>
          <w:rFonts w:asciiTheme="majorHAnsi" w:eastAsia="MS Mincho" w:hAnsiTheme="majorHAnsi" w:cstheme="majorHAnsi"/>
          <w:lang w:eastAsia="ja-JP"/>
        </w:rPr>
      </w:pPr>
      <w:r w:rsidRPr="00C32528">
        <w:rPr>
          <w:rFonts w:asciiTheme="majorHAnsi" w:eastAsia="MS Mincho" w:hAnsiTheme="majorHAnsi" w:cstheme="majorHAnsi"/>
          <w:lang w:eastAsia="ja-JP"/>
        </w:rPr>
        <w:t xml:space="preserve">A </w:t>
      </w:r>
      <w:r w:rsidR="00DC7DA5" w:rsidRPr="00C32528">
        <w:rPr>
          <w:rFonts w:asciiTheme="majorHAnsi" w:eastAsia="MS Mincho" w:hAnsiTheme="majorHAnsi" w:cstheme="majorHAnsi"/>
          <w:lang w:eastAsia="ja-JP"/>
        </w:rPr>
        <w:t xml:space="preserve">partial </w:t>
      </w:r>
      <w:r w:rsidR="00E12CBC" w:rsidRPr="00C32528">
        <w:rPr>
          <w:rFonts w:asciiTheme="majorHAnsi" w:eastAsia="MS Mincho" w:hAnsiTheme="majorHAnsi" w:cstheme="majorHAnsi"/>
          <w:lang w:eastAsia="ja-JP"/>
        </w:rPr>
        <w:t>subframe</w:t>
      </w:r>
      <w:r w:rsidR="00697FFC" w:rsidRPr="00C32528">
        <w:rPr>
          <w:rFonts w:asciiTheme="majorHAnsi" w:eastAsia="MS Mincho" w:hAnsiTheme="majorHAnsi" w:cstheme="majorHAnsi"/>
          <w:lang w:eastAsia="ja-JP"/>
        </w:rPr>
        <w:t xml:space="preserve"> starting from OFDM symbol</w:t>
      </w:r>
      <w:r w:rsidR="0073100C">
        <w:rPr>
          <w:rFonts w:asciiTheme="majorHAnsi" w:eastAsia="MS Mincho" w:hAnsiTheme="majorHAnsi" w:cstheme="majorHAnsi"/>
          <w:lang w:eastAsia="ja-JP"/>
        </w:rPr>
        <w:t xml:space="preserve"> </w:t>
      </w:r>
      <w:r w:rsidR="00697FFC" w:rsidRPr="00C32528">
        <w:rPr>
          <w:rFonts w:asciiTheme="majorHAnsi" w:eastAsia="MS Mincho" w:hAnsiTheme="majorHAnsi" w:cstheme="majorHAnsi"/>
          <w:lang w:eastAsia="ja-JP"/>
        </w:rPr>
        <w:t>7</w:t>
      </w:r>
      <w:r w:rsidR="00DC7DA5" w:rsidRPr="00C32528">
        <w:rPr>
          <w:rFonts w:asciiTheme="majorHAnsi" w:eastAsia="MS Mincho" w:hAnsiTheme="majorHAnsi" w:cstheme="majorHAnsi"/>
          <w:lang w:eastAsia="ja-JP"/>
        </w:rPr>
        <w:t xml:space="preserve"> can use the truncated version of the </w:t>
      </w:r>
      <w:r w:rsidRPr="00C32528">
        <w:rPr>
          <w:rFonts w:asciiTheme="majorHAnsi" w:eastAsia="MS Mincho" w:hAnsiTheme="majorHAnsi" w:cstheme="majorHAnsi"/>
          <w:lang w:eastAsia="ja-JP"/>
        </w:rPr>
        <w:t xml:space="preserve">existing </w:t>
      </w:r>
      <w:r w:rsidR="00DC7DA5" w:rsidRPr="00C32528">
        <w:rPr>
          <w:rFonts w:asciiTheme="majorHAnsi" w:eastAsia="MS Mincho" w:hAnsiTheme="majorHAnsi" w:cstheme="majorHAnsi"/>
          <w:lang w:eastAsia="ja-JP"/>
        </w:rPr>
        <w:t xml:space="preserve">LTE subframe for the purposes of </w:t>
      </w:r>
      <w:r w:rsidRPr="00C32528">
        <w:rPr>
          <w:rFonts w:asciiTheme="majorHAnsi" w:eastAsia="MS Mincho" w:hAnsiTheme="majorHAnsi" w:cstheme="majorHAnsi"/>
          <w:lang w:eastAsia="ja-JP"/>
        </w:rPr>
        <w:t>defining various channel</w:t>
      </w:r>
      <w:r w:rsidR="00697FFC" w:rsidRPr="00C32528">
        <w:rPr>
          <w:rFonts w:asciiTheme="majorHAnsi" w:eastAsia="MS Mincho" w:hAnsiTheme="majorHAnsi" w:cstheme="majorHAnsi"/>
          <w:lang w:eastAsia="ja-JP"/>
        </w:rPr>
        <w:t>s</w:t>
      </w:r>
      <w:r w:rsidRPr="00C32528">
        <w:rPr>
          <w:rFonts w:asciiTheme="majorHAnsi" w:eastAsia="MS Mincho" w:hAnsiTheme="majorHAnsi" w:cstheme="majorHAnsi"/>
          <w:lang w:eastAsia="ja-JP"/>
        </w:rPr>
        <w:t xml:space="preserve"> and </w:t>
      </w:r>
      <w:r w:rsidR="00BC6520">
        <w:rPr>
          <w:rFonts w:asciiTheme="majorHAnsi" w:eastAsia="MS Mincho" w:hAnsiTheme="majorHAnsi" w:cstheme="majorHAnsi"/>
          <w:lang w:eastAsia="ja-JP"/>
        </w:rPr>
        <w:t xml:space="preserve">the </w:t>
      </w:r>
      <w:r w:rsidR="00DC7DA5" w:rsidRPr="00C32528">
        <w:rPr>
          <w:rFonts w:asciiTheme="majorHAnsi" w:eastAsia="MS Mincho" w:hAnsiTheme="majorHAnsi" w:cstheme="majorHAnsi"/>
          <w:lang w:eastAsia="ja-JP"/>
        </w:rPr>
        <w:t>reference signal mapping</w:t>
      </w:r>
      <w:r w:rsidRPr="00C32528">
        <w:rPr>
          <w:rFonts w:asciiTheme="majorHAnsi" w:eastAsia="MS Mincho" w:hAnsiTheme="majorHAnsi" w:cstheme="majorHAnsi"/>
          <w:lang w:eastAsia="ja-JP"/>
        </w:rPr>
        <w:t xml:space="preserve">. </w:t>
      </w:r>
      <w:r w:rsidR="00DC7DA5" w:rsidRPr="00C32528">
        <w:rPr>
          <w:rFonts w:asciiTheme="majorHAnsi" w:eastAsia="MS Mincho" w:hAnsiTheme="majorHAnsi" w:cstheme="majorHAnsi"/>
          <w:lang w:eastAsia="ja-JP"/>
        </w:rPr>
        <w:t>Specifically, the</w:t>
      </w:r>
      <w:r w:rsidR="00E12CBC" w:rsidRPr="00C32528">
        <w:rPr>
          <w:rFonts w:asciiTheme="majorHAnsi" w:eastAsia="MS Mincho" w:hAnsiTheme="majorHAnsi" w:cstheme="majorHAnsi"/>
          <w:lang w:eastAsia="ja-JP"/>
        </w:rPr>
        <w:t xml:space="preserve"> partial subframe </w:t>
      </w:r>
      <w:r w:rsidR="00BC6520">
        <w:rPr>
          <w:rFonts w:asciiTheme="majorHAnsi" w:eastAsia="MS Mincho" w:hAnsiTheme="majorHAnsi" w:cstheme="majorHAnsi"/>
          <w:lang w:eastAsia="ja-JP"/>
        </w:rPr>
        <w:t>consist of</w:t>
      </w:r>
      <w:r w:rsidR="00BC6520" w:rsidRPr="00C32528">
        <w:rPr>
          <w:rFonts w:asciiTheme="majorHAnsi" w:eastAsia="MS Mincho" w:hAnsiTheme="majorHAnsi" w:cstheme="majorHAnsi"/>
          <w:lang w:eastAsia="ja-JP"/>
        </w:rPr>
        <w:t xml:space="preserve"> </w:t>
      </w:r>
      <w:r w:rsidR="00E12CBC" w:rsidRPr="00C32528">
        <w:rPr>
          <w:rFonts w:asciiTheme="majorHAnsi" w:eastAsia="MS Mincho" w:hAnsiTheme="majorHAnsi" w:cstheme="majorHAnsi"/>
          <w:lang w:eastAsia="ja-JP"/>
        </w:rPr>
        <w:t>7 symbols</w:t>
      </w:r>
      <w:r w:rsidR="00DC7DA5" w:rsidRPr="00C32528">
        <w:rPr>
          <w:rFonts w:asciiTheme="majorHAnsi" w:eastAsia="MS Mincho" w:hAnsiTheme="majorHAnsi" w:cstheme="majorHAnsi"/>
          <w:lang w:eastAsia="ja-JP"/>
        </w:rPr>
        <w:t xml:space="preserve"> may use the exact RE mapping from symbol </w:t>
      </w:r>
      <w:r w:rsidR="000A2951">
        <w:rPr>
          <w:rFonts w:asciiTheme="majorHAnsi" w:eastAsia="MS Mincho" w:hAnsiTheme="majorHAnsi" w:cstheme="majorHAnsi"/>
          <w:lang w:eastAsia="ja-JP"/>
        </w:rPr>
        <w:t>#</w:t>
      </w:r>
      <w:r w:rsidR="00E12CBC" w:rsidRPr="00C32528">
        <w:rPr>
          <w:rFonts w:asciiTheme="majorHAnsi" w:eastAsia="MS Mincho" w:hAnsiTheme="majorHAnsi" w:cstheme="majorHAnsi"/>
          <w:lang w:eastAsia="ja-JP"/>
        </w:rPr>
        <w:t>7</w:t>
      </w:r>
      <w:r w:rsidR="00DC7DA5" w:rsidRPr="00C32528">
        <w:rPr>
          <w:rFonts w:asciiTheme="majorHAnsi" w:eastAsia="MS Mincho" w:hAnsiTheme="majorHAnsi" w:cstheme="majorHAnsi"/>
          <w:lang w:eastAsia="ja-JP"/>
        </w:rPr>
        <w:t xml:space="preserve"> as defined in LTE subframe</w:t>
      </w:r>
      <w:r w:rsidR="00393079" w:rsidRPr="00C32528">
        <w:rPr>
          <w:rFonts w:asciiTheme="majorHAnsi" w:eastAsia="MS Mincho" w:hAnsiTheme="majorHAnsi" w:cstheme="majorHAnsi"/>
          <w:lang w:eastAsia="ja-JP"/>
        </w:rPr>
        <w:t xml:space="preserve"> or by remapping the REs of the first slot in the normal LTE su</w:t>
      </w:r>
      <w:r w:rsidR="00FE1A6C" w:rsidRPr="00C32528">
        <w:rPr>
          <w:rFonts w:asciiTheme="majorHAnsi" w:eastAsia="MS Mincho" w:hAnsiTheme="majorHAnsi" w:cstheme="majorHAnsi"/>
          <w:lang w:eastAsia="ja-JP"/>
        </w:rPr>
        <w:t>b</w:t>
      </w:r>
      <w:r w:rsidR="00393079" w:rsidRPr="00C32528">
        <w:rPr>
          <w:rFonts w:asciiTheme="majorHAnsi" w:eastAsia="MS Mincho" w:hAnsiTheme="majorHAnsi" w:cstheme="majorHAnsi"/>
          <w:lang w:eastAsia="ja-JP"/>
        </w:rPr>
        <w:t>frame to the second slot</w:t>
      </w:r>
      <w:r w:rsidR="00DC7DA5" w:rsidRPr="00C32528">
        <w:rPr>
          <w:rFonts w:asciiTheme="majorHAnsi" w:eastAsia="MS Mincho" w:hAnsiTheme="majorHAnsi" w:cstheme="majorHAnsi"/>
          <w:lang w:eastAsia="ja-JP"/>
        </w:rPr>
        <w:t xml:space="preserve">, while leaving the </w:t>
      </w:r>
      <w:r w:rsidR="00E12CBC" w:rsidRPr="00C32528">
        <w:rPr>
          <w:rFonts w:asciiTheme="majorHAnsi" w:eastAsia="MS Mincho" w:hAnsiTheme="majorHAnsi" w:cstheme="majorHAnsi"/>
          <w:lang w:eastAsia="ja-JP"/>
        </w:rPr>
        <w:t>initial 7</w:t>
      </w:r>
      <w:r w:rsidR="00DC7DA5" w:rsidRPr="00C32528">
        <w:rPr>
          <w:rFonts w:asciiTheme="majorHAnsi" w:eastAsia="MS Mincho" w:hAnsiTheme="majorHAnsi" w:cstheme="majorHAnsi"/>
          <w:lang w:eastAsia="ja-JP"/>
        </w:rPr>
        <w:t xml:space="preserve"> symbols empty within the partial </w:t>
      </w:r>
      <w:r w:rsidR="00E12CBC" w:rsidRPr="00C32528">
        <w:rPr>
          <w:rFonts w:asciiTheme="majorHAnsi" w:eastAsia="MS Mincho" w:hAnsiTheme="majorHAnsi" w:cstheme="majorHAnsi"/>
          <w:lang w:eastAsia="ja-JP"/>
        </w:rPr>
        <w:t xml:space="preserve">subframe as shown in Figure 2. </w:t>
      </w:r>
    </w:p>
    <w:p w14:paraId="22689BF6" w14:textId="09A61C97" w:rsidR="00DC7DA5" w:rsidRPr="00C32528" w:rsidRDefault="00B40A36" w:rsidP="00DC7DA5">
      <w:pPr>
        <w:pStyle w:val="ListParagraph"/>
        <w:keepNext/>
        <w:jc w:val="center"/>
        <w:rPr>
          <w:rFonts w:asciiTheme="majorHAnsi" w:hAnsiTheme="majorHAnsi" w:cstheme="majorHAnsi"/>
        </w:rPr>
      </w:pPr>
      <w:r>
        <w:object w:dxaOrig="6382" w:dyaOrig="9010" w14:anchorId="0A1D4AB5">
          <v:shape id="_x0000_i1026" type="#_x0000_t75" style="width:182.3pt;height:257.15pt" o:ole="">
            <v:imagedata r:id="rId11" o:title=""/>
          </v:shape>
          <o:OLEObject Type="Embed" ProgID="Visio.Drawing.11" ShapeID="_x0000_i1026" DrawAspect="Content" ObjectID="_1508353528" r:id="rId12"/>
        </w:object>
      </w:r>
    </w:p>
    <w:p w14:paraId="1AEC026E" w14:textId="55920071" w:rsidR="00EF26F7" w:rsidRPr="00253711" w:rsidRDefault="00DC7DA5" w:rsidP="00253711">
      <w:pPr>
        <w:pStyle w:val="Caption"/>
        <w:jc w:val="center"/>
        <w:rPr>
          <w:rFonts w:asciiTheme="majorHAnsi" w:hAnsiTheme="majorHAnsi" w:cstheme="majorHAnsi"/>
          <w:sz w:val="20"/>
          <w:szCs w:val="22"/>
        </w:rPr>
      </w:pPr>
      <w:r w:rsidRPr="00A71ABD">
        <w:rPr>
          <w:rFonts w:asciiTheme="majorHAnsi" w:hAnsiTheme="majorHAnsi" w:cstheme="majorHAnsi"/>
          <w:sz w:val="20"/>
          <w:szCs w:val="22"/>
        </w:rPr>
        <w:t xml:space="preserve">Figure </w:t>
      </w:r>
      <w:r w:rsidRPr="00A71ABD">
        <w:rPr>
          <w:rFonts w:asciiTheme="majorHAnsi" w:hAnsiTheme="majorHAnsi" w:cstheme="majorHAnsi"/>
          <w:sz w:val="20"/>
          <w:szCs w:val="22"/>
        </w:rPr>
        <w:fldChar w:fldCharType="begin"/>
      </w:r>
      <w:r w:rsidRPr="00A71ABD">
        <w:rPr>
          <w:rFonts w:asciiTheme="majorHAnsi" w:hAnsiTheme="majorHAnsi" w:cstheme="majorHAnsi"/>
          <w:sz w:val="20"/>
          <w:szCs w:val="22"/>
        </w:rPr>
        <w:instrText xml:space="preserve"> SEQ Figure \* ARABIC </w:instrText>
      </w:r>
      <w:r w:rsidRPr="00A71ABD">
        <w:rPr>
          <w:rFonts w:asciiTheme="majorHAnsi" w:hAnsiTheme="majorHAnsi" w:cstheme="majorHAnsi"/>
          <w:sz w:val="20"/>
          <w:szCs w:val="22"/>
        </w:rPr>
        <w:fldChar w:fldCharType="separate"/>
      </w:r>
      <w:r w:rsidRPr="00A71ABD">
        <w:rPr>
          <w:rFonts w:asciiTheme="majorHAnsi" w:hAnsiTheme="majorHAnsi" w:cstheme="majorHAnsi"/>
          <w:noProof/>
          <w:sz w:val="20"/>
          <w:szCs w:val="22"/>
        </w:rPr>
        <w:t>2</w:t>
      </w:r>
      <w:r w:rsidRPr="00A71ABD">
        <w:rPr>
          <w:rFonts w:asciiTheme="majorHAnsi" w:hAnsiTheme="majorHAnsi" w:cstheme="majorHAnsi"/>
          <w:sz w:val="20"/>
          <w:szCs w:val="22"/>
        </w:rPr>
        <w:fldChar w:fldCharType="end"/>
      </w:r>
      <w:r w:rsidRPr="00A71ABD">
        <w:rPr>
          <w:rFonts w:asciiTheme="majorHAnsi" w:hAnsiTheme="majorHAnsi" w:cstheme="majorHAnsi"/>
          <w:sz w:val="20"/>
          <w:szCs w:val="22"/>
        </w:rPr>
        <w:t>: An illustration of</w:t>
      </w:r>
      <w:r w:rsidR="00BC6520" w:rsidRPr="00A71ABD">
        <w:rPr>
          <w:rFonts w:asciiTheme="majorHAnsi" w:hAnsiTheme="majorHAnsi" w:cstheme="majorHAnsi"/>
          <w:sz w:val="20"/>
          <w:szCs w:val="22"/>
        </w:rPr>
        <w:t xml:space="preserve"> a</w:t>
      </w:r>
      <w:r w:rsidRPr="00A71ABD">
        <w:rPr>
          <w:rFonts w:asciiTheme="majorHAnsi" w:hAnsiTheme="majorHAnsi" w:cstheme="majorHAnsi"/>
          <w:sz w:val="20"/>
          <w:szCs w:val="22"/>
        </w:rPr>
        <w:t xml:space="preserve"> partial subframe starting </w:t>
      </w:r>
      <w:r w:rsidR="002B7EB8" w:rsidRPr="00A71ABD">
        <w:rPr>
          <w:rFonts w:asciiTheme="majorHAnsi" w:hAnsiTheme="majorHAnsi" w:cstheme="majorHAnsi"/>
          <w:sz w:val="20"/>
          <w:szCs w:val="22"/>
        </w:rPr>
        <w:t>at OFDM</w:t>
      </w:r>
      <w:r w:rsidRPr="00A71ABD">
        <w:rPr>
          <w:rFonts w:asciiTheme="majorHAnsi" w:hAnsiTheme="majorHAnsi" w:cstheme="majorHAnsi"/>
          <w:sz w:val="20"/>
          <w:szCs w:val="22"/>
        </w:rPr>
        <w:t xml:space="preserve"> symbol 7</w:t>
      </w:r>
      <w:r w:rsidR="00697FFC" w:rsidRPr="00A71ABD">
        <w:rPr>
          <w:rFonts w:asciiTheme="majorHAnsi" w:hAnsiTheme="majorHAnsi" w:cstheme="majorHAnsi"/>
          <w:sz w:val="20"/>
          <w:szCs w:val="22"/>
        </w:rPr>
        <w:t xml:space="preserve"> </w:t>
      </w:r>
    </w:p>
    <w:p w14:paraId="22B8EFDB" w14:textId="59562764" w:rsidR="00EE7017" w:rsidRPr="00A71ABD" w:rsidRDefault="00EE7017" w:rsidP="00C51D5D">
      <w:pPr>
        <w:pStyle w:val="Default"/>
        <w:jc w:val="both"/>
        <w:rPr>
          <w:rFonts w:asciiTheme="majorHAnsi" w:hAnsiTheme="majorHAnsi" w:cstheme="majorHAnsi"/>
          <w:b/>
          <w:sz w:val="22"/>
          <w:u w:val="single"/>
        </w:rPr>
      </w:pPr>
      <w:r w:rsidRPr="00C32528">
        <w:rPr>
          <w:rFonts w:asciiTheme="majorHAnsi" w:hAnsiTheme="majorHAnsi" w:cstheme="majorHAnsi"/>
          <w:b/>
          <w:sz w:val="22"/>
          <w:szCs w:val="22"/>
          <w:u w:val="single"/>
          <w:lang w:eastAsia="zh-CN"/>
        </w:rPr>
        <w:t>Considerations</w:t>
      </w:r>
      <w:r w:rsidRPr="00C32528">
        <w:rPr>
          <w:rFonts w:asciiTheme="majorHAnsi" w:hAnsiTheme="majorHAnsi" w:cstheme="majorHAnsi"/>
          <w:b/>
          <w:sz w:val="22"/>
          <w:szCs w:val="22"/>
          <w:u w:val="single"/>
        </w:rPr>
        <w:t xml:space="preserve"> for </w:t>
      </w:r>
      <w:r w:rsidRPr="00C32528">
        <w:rPr>
          <w:rFonts w:asciiTheme="majorHAnsi" w:hAnsiTheme="majorHAnsi" w:cstheme="majorHAnsi"/>
          <w:b/>
          <w:sz w:val="22"/>
          <w:u w:val="single"/>
        </w:rPr>
        <w:t>the TB scaling within starting partial subframe</w:t>
      </w:r>
      <w:r w:rsidRPr="00C32528">
        <w:rPr>
          <w:rFonts w:asciiTheme="majorHAnsi" w:hAnsiTheme="majorHAnsi" w:cstheme="majorHAnsi"/>
          <w:b/>
          <w:sz w:val="22"/>
          <w:szCs w:val="22"/>
          <w:u w:val="single"/>
        </w:rPr>
        <w:t>:</w:t>
      </w:r>
    </w:p>
    <w:p w14:paraId="3E63AD82" w14:textId="389DEC78" w:rsidR="00DC7DA5" w:rsidRPr="00C32528" w:rsidRDefault="00DC7DA5" w:rsidP="00A71ABD">
      <w:pPr>
        <w:pStyle w:val="ListParagraph"/>
        <w:snapToGrid w:val="0"/>
        <w:spacing w:before="120"/>
        <w:contextualSpacing w:val="0"/>
        <w:rPr>
          <w:rFonts w:asciiTheme="majorHAnsi" w:hAnsiTheme="majorHAnsi" w:cstheme="majorHAnsi"/>
          <w:lang w:eastAsia="en-GB"/>
        </w:rPr>
      </w:pPr>
      <w:r w:rsidRPr="00C32528">
        <w:rPr>
          <w:rFonts w:asciiTheme="majorHAnsi" w:eastAsiaTheme="minorHAnsi" w:hAnsiTheme="majorHAnsi" w:cstheme="majorHAnsi"/>
          <w:lang w:eastAsia="zh-CN"/>
        </w:rPr>
        <w:t>To determine the TB sizes</w:t>
      </w:r>
      <w:r w:rsidR="00282A9C" w:rsidRPr="00C32528">
        <w:rPr>
          <w:rFonts w:asciiTheme="majorHAnsi" w:eastAsiaTheme="minorHAnsi" w:hAnsiTheme="majorHAnsi" w:cstheme="majorHAnsi"/>
          <w:lang w:eastAsia="zh-CN"/>
        </w:rPr>
        <w:t xml:space="preserve"> with the partial subframe</w:t>
      </w:r>
      <w:r w:rsidRPr="00C32528">
        <w:rPr>
          <w:rFonts w:asciiTheme="majorHAnsi" w:eastAsiaTheme="minorHAnsi" w:hAnsiTheme="majorHAnsi" w:cstheme="majorHAnsi"/>
          <w:lang w:eastAsia="zh-CN"/>
        </w:rPr>
        <w:t>, a rule based on the number of symbols within p</w:t>
      </w:r>
      <w:r w:rsidR="00FE1A6C" w:rsidRPr="00C32528">
        <w:rPr>
          <w:rFonts w:asciiTheme="majorHAnsi" w:eastAsiaTheme="minorHAnsi" w:hAnsiTheme="majorHAnsi" w:cstheme="majorHAnsi"/>
          <w:lang w:eastAsia="zh-CN"/>
        </w:rPr>
        <w:t xml:space="preserve">artial subframe can be defined </w:t>
      </w:r>
      <w:r w:rsidRPr="00C32528">
        <w:rPr>
          <w:rFonts w:asciiTheme="majorHAnsi" w:eastAsiaTheme="minorHAnsi" w:hAnsiTheme="majorHAnsi" w:cstheme="majorHAnsi"/>
          <w:lang w:eastAsia="zh-CN"/>
        </w:rPr>
        <w:t xml:space="preserve">similar to </w:t>
      </w:r>
      <w:r w:rsidR="00FE1A6C" w:rsidRPr="00C32528">
        <w:rPr>
          <w:rFonts w:asciiTheme="majorHAnsi" w:eastAsiaTheme="minorHAnsi" w:hAnsiTheme="majorHAnsi" w:cstheme="majorHAnsi"/>
          <w:lang w:eastAsia="zh-CN"/>
        </w:rPr>
        <w:t xml:space="preserve">TB scaling defined for </w:t>
      </w:r>
      <w:r w:rsidRPr="00C32528">
        <w:rPr>
          <w:rFonts w:asciiTheme="majorHAnsi" w:eastAsia="MS Mincho" w:hAnsiTheme="majorHAnsi" w:cstheme="majorHAnsi"/>
          <w:lang w:eastAsia="ja-JP"/>
        </w:rPr>
        <w:t xml:space="preserve">Downlink Pilot Time Slot (DwPTS) </w:t>
      </w:r>
      <w:r w:rsidRPr="00C32528">
        <w:rPr>
          <w:rFonts w:asciiTheme="majorHAnsi" w:eastAsiaTheme="minorHAnsi" w:hAnsiTheme="majorHAnsi" w:cstheme="majorHAnsi"/>
          <w:lang w:eastAsia="zh-CN"/>
        </w:rPr>
        <w:t xml:space="preserve">configuration in </w:t>
      </w:r>
      <w:r w:rsidR="00282A9C" w:rsidRPr="00C32528">
        <w:rPr>
          <w:rFonts w:asciiTheme="majorHAnsi" w:eastAsiaTheme="minorHAnsi" w:hAnsiTheme="majorHAnsi" w:cstheme="majorHAnsi"/>
          <w:lang w:eastAsia="zh-CN"/>
        </w:rPr>
        <w:t>[4]</w:t>
      </w:r>
      <w:r w:rsidRPr="00C32528">
        <w:rPr>
          <w:rFonts w:asciiTheme="majorHAnsi" w:eastAsiaTheme="minorHAnsi" w:hAnsiTheme="majorHAnsi" w:cstheme="majorHAnsi"/>
          <w:lang w:eastAsia="zh-CN"/>
        </w:rPr>
        <w:t>.</w:t>
      </w:r>
      <w:r w:rsidRPr="00C32528">
        <w:rPr>
          <w:rFonts w:asciiTheme="majorHAnsi" w:hAnsiTheme="majorHAnsi" w:cstheme="majorHAnsi"/>
        </w:rPr>
        <w:t xml:space="preserve"> </w:t>
      </w:r>
      <w:r w:rsidR="006666B5" w:rsidRPr="00C32528">
        <w:rPr>
          <w:rFonts w:asciiTheme="majorHAnsi" w:hAnsiTheme="majorHAnsi" w:cstheme="majorHAnsi"/>
        </w:rPr>
        <w:t>E</w:t>
      </w:r>
      <w:r w:rsidRPr="00C32528">
        <w:rPr>
          <w:rFonts w:asciiTheme="majorHAnsi" w:hAnsiTheme="majorHAnsi" w:cstheme="majorHAnsi"/>
        </w:rPr>
        <w:t xml:space="preserve">quivalent RBs </w:t>
      </w:r>
      <w:r w:rsidR="00D54E72" w:rsidRPr="00C32528">
        <w:rPr>
          <w:rFonts w:asciiTheme="majorHAnsi" w:hAnsiTheme="majorHAnsi" w:cstheme="majorHAnsi"/>
        </w:rPr>
        <w:t>for the partial subframe</w:t>
      </w:r>
      <w:r w:rsidR="006666B5" w:rsidRPr="00C32528">
        <w:rPr>
          <w:rFonts w:asciiTheme="majorHAnsi" w:hAnsiTheme="majorHAnsi" w:cstheme="majorHAnsi"/>
        </w:rPr>
        <w:t xml:space="preserve"> can be calculated as </w:t>
      </w:r>
      <m:oMath>
        <m:sSub>
          <m:sSubPr>
            <m:ctrlPr>
              <w:rPr>
                <w:rFonts w:ascii="Cambria Math" w:eastAsia="Times New Roman" w:hAnsi="Cambria Math" w:cstheme="majorHAnsi"/>
                <w:i/>
                <w:lang w:eastAsia="en-GB"/>
              </w:rPr>
            </m:ctrlPr>
          </m:sSubPr>
          <m:e>
            <m:r>
              <w:rPr>
                <w:rFonts w:ascii="Cambria Math" w:hAnsi="Cambria Math" w:cstheme="majorHAnsi"/>
              </w:rPr>
              <m:t>N</m:t>
            </m:r>
          </m:e>
          <m:sub>
            <m:r>
              <w:rPr>
                <w:rFonts w:ascii="Cambria Math" w:hAnsi="Cambria Math" w:cstheme="majorHAnsi"/>
              </w:rPr>
              <m:t>PRB</m:t>
            </m:r>
          </m:sub>
        </m:sSub>
        <m:r>
          <w:rPr>
            <w:rFonts w:ascii="Cambria Math" w:hAnsi="Cambria Math" w:cstheme="majorHAnsi"/>
          </w:rPr>
          <m:t>=</m:t>
        </m:r>
        <m:func>
          <m:funcPr>
            <m:ctrlPr>
              <w:rPr>
                <w:rFonts w:ascii="Cambria Math" w:hAnsi="Cambria Math" w:cstheme="majorHAnsi"/>
              </w:rPr>
            </m:ctrlPr>
          </m:funcPr>
          <m:fName>
            <m:r>
              <m:rPr>
                <m:sty m:val="p"/>
              </m:rPr>
              <w:rPr>
                <w:rFonts w:ascii="Cambria Math" w:hAnsi="Cambria Math" w:cstheme="majorHAnsi"/>
              </w:rPr>
              <m:t>max</m:t>
            </m:r>
          </m:fName>
          <m:e>
            <m:d>
              <m:dPr>
                <m:begChr m:val="{"/>
                <m:endChr m:val="}"/>
                <m:ctrlPr>
                  <w:rPr>
                    <w:rFonts w:ascii="Cambria Math" w:hAnsi="Cambria Math" w:cstheme="majorHAnsi"/>
                    <w:i/>
                  </w:rPr>
                </m:ctrlPr>
              </m:dPr>
              <m:e>
                <m:d>
                  <m:dPr>
                    <m:begChr m:val="⌊"/>
                    <m:endChr m:val="⌋"/>
                    <m:ctrlPr>
                      <w:rPr>
                        <w:rFonts w:ascii="Cambria Math" w:eastAsia="Times New Roman" w:hAnsi="Cambria Math" w:cstheme="majorHAnsi"/>
                        <w:i/>
                        <w:lang w:eastAsia="en-GB"/>
                      </w:rPr>
                    </m:ctrlPr>
                  </m:dPr>
                  <m:e>
                    <m:sSubSup>
                      <m:sSubSupPr>
                        <m:ctrlPr>
                          <w:rPr>
                            <w:rFonts w:ascii="Cambria Math" w:eastAsia="Times New Roman" w:hAnsi="Cambria Math" w:cstheme="majorHAnsi"/>
                            <w:i/>
                            <w:lang w:eastAsia="en-GB"/>
                          </w:rPr>
                        </m:ctrlPr>
                      </m:sSubSupPr>
                      <m:e>
                        <m:r>
                          <w:rPr>
                            <w:rFonts w:ascii="Cambria Math" w:hAnsi="Cambria Math" w:cstheme="majorHAnsi"/>
                          </w:rPr>
                          <m:t>N</m:t>
                        </m:r>
                      </m:e>
                      <m:sub>
                        <m:r>
                          <w:rPr>
                            <w:rFonts w:ascii="Cambria Math" w:hAnsi="Cambria Math" w:cstheme="majorHAnsi"/>
                          </w:rPr>
                          <m:t>PRB</m:t>
                        </m:r>
                      </m:sub>
                      <m:sup>
                        <m:r>
                          <w:rPr>
                            <w:rFonts w:ascii="Cambria Math" w:hAnsi="Cambria Math" w:cstheme="majorHAnsi"/>
                          </w:rPr>
                          <m:t>'</m:t>
                        </m:r>
                      </m:sup>
                    </m:sSubSup>
                    <m:r>
                      <w:rPr>
                        <w:rFonts w:ascii="Cambria Math" w:hAnsi="Cambria Math" w:cstheme="majorHAnsi"/>
                      </w:rPr>
                      <m:t>×a</m:t>
                    </m:r>
                    <m:d>
                      <m:dPr>
                        <m:ctrlPr>
                          <w:rPr>
                            <w:rFonts w:ascii="Cambria Math" w:hAnsi="Cambria Math" w:cstheme="majorHAnsi"/>
                            <w:i/>
                          </w:rPr>
                        </m:ctrlPr>
                      </m:dPr>
                      <m:e>
                        <m:r>
                          <w:rPr>
                            <w:rFonts w:ascii="Cambria Math" w:hAnsi="Cambria Math" w:cstheme="majorHAnsi"/>
                          </w:rPr>
                          <m:t>x</m:t>
                        </m:r>
                      </m:e>
                    </m:d>
                  </m:e>
                </m:d>
                <m:r>
                  <w:rPr>
                    <w:rFonts w:ascii="Cambria Math" w:hAnsi="Cambria Math" w:cstheme="majorHAnsi"/>
                  </w:rPr>
                  <m:t>,1</m:t>
                </m:r>
              </m:e>
            </m:d>
          </m:e>
        </m:func>
      </m:oMath>
      <w:r w:rsidRPr="00C32528">
        <w:rPr>
          <w:rFonts w:asciiTheme="majorHAnsi" w:hAnsiTheme="majorHAnsi" w:cstheme="majorHAnsi"/>
        </w:rPr>
        <w:t xml:space="preserve">, where </w:t>
      </w:r>
      <w:r w:rsidR="008C2792" w:rsidRPr="00C32528">
        <w:rPr>
          <w:rFonts w:asciiTheme="majorHAnsi" w:hAnsiTheme="majorHAnsi" w:cstheme="majorHAnsi"/>
          <w:position w:val="-10"/>
        </w:rPr>
        <w:object w:dxaOrig="540" w:dyaOrig="360" w14:anchorId="50123ADC">
          <v:shape id="_x0000_i1027" type="#_x0000_t75" style="width:26.85pt;height:17.7pt" o:ole="">
            <v:imagedata r:id="rId13" o:title=""/>
          </v:shape>
          <o:OLEObject Type="Embed" ProgID="Equation.3" ShapeID="_x0000_i1027" DrawAspect="Content" ObjectID="_1508353529" r:id="rId14"/>
        </w:object>
      </w:r>
      <w:r w:rsidR="008C2792" w:rsidRPr="00C32528">
        <w:rPr>
          <w:rFonts w:asciiTheme="majorHAnsi" w:hAnsiTheme="majorHAnsi" w:cstheme="majorHAnsi"/>
        </w:rPr>
        <w:t xml:space="preserve"> </w:t>
      </w:r>
      <w:r w:rsidR="006666B5" w:rsidRPr="00C32528">
        <w:rPr>
          <w:rFonts w:asciiTheme="majorHAnsi" w:hAnsiTheme="majorHAnsi" w:cstheme="majorHAnsi"/>
        </w:rPr>
        <w:t xml:space="preserve">is the total number of allocated RBs,  </w:t>
      </w:r>
      <m:oMath>
        <m:r>
          <w:rPr>
            <w:rFonts w:ascii="Cambria Math" w:hAnsi="Cambria Math" w:cstheme="majorHAnsi"/>
          </w:rPr>
          <m:t>a(x)</m:t>
        </m:r>
      </m:oMath>
      <w:r w:rsidRPr="00C32528">
        <w:rPr>
          <w:rFonts w:asciiTheme="majorHAnsi" w:hAnsiTheme="majorHAnsi" w:cstheme="majorHAnsi"/>
        </w:rPr>
        <w:t xml:space="preserve"> </w:t>
      </w:r>
      <w:r w:rsidR="00282A9C" w:rsidRPr="00C32528">
        <w:rPr>
          <w:rFonts w:asciiTheme="majorHAnsi" w:hAnsiTheme="majorHAnsi" w:cstheme="majorHAnsi"/>
        </w:rPr>
        <w:t xml:space="preserve">is a scaling factor that </w:t>
      </w:r>
      <w:r w:rsidRPr="00C32528">
        <w:rPr>
          <w:rFonts w:asciiTheme="majorHAnsi" w:hAnsiTheme="majorHAnsi" w:cstheme="majorHAnsi"/>
        </w:rPr>
        <w:t xml:space="preserve">depends on the choice of the </w:t>
      </w:r>
      <w:r w:rsidR="00E12CBC" w:rsidRPr="00C32528">
        <w:rPr>
          <w:rFonts w:asciiTheme="majorHAnsi" w:hAnsiTheme="majorHAnsi" w:cstheme="majorHAnsi"/>
        </w:rPr>
        <w:t>starting</w:t>
      </w:r>
      <w:r w:rsidR="00B2102F">
        <w:rPr>
          <w:rFonts w:asciiTheme="majorHAnsi" w:hAnsiTheme="majorHAnsi" w:cstheme="majorHAnsi"/>
        </w:rPr>
        <w:t xml:space="preserve"> symbol</w:t>
      </w:r>
      <w:r w:rsidR="00E12CBC" w:rsidRPr="00C32528">
        <w:rPr>
          <w:rFonts w:asciiTheme="majorHAnsi" w:hAnsiTheme="majorHAnsi" w:cstheme="majorHAnsi"/>
        </w:rPr>
        <w:t xml:space="preserve"> position x</w:t>
      </w:r>
      <w:r w:rsidR="00B2102F">
        <w:rPr>
          <w:rFonts w:asciiTheme="majorHAnsi" w:hAnsiTheme="majorHAnsi" w:cstheme="majorHAnsi"/>
        </w:rPr>
        <w:t>, which is 7 when the partial subframe starts at the second slot boundary.</w:t>
      </w:r>
      <w:r w:rsidR="006666B5" w:rsidRPr="00C32528">
        <w:rPr>
          <w:rFonts w:asciiTheme="majorHAnsi" w:hAnsiTheme="majorHAnsi" w:cstheme="majorHAnsi"/>
        </w:rPr>
        <w:t xml:space="preserve"> The TBs sizes for the partial subframe can be calculated based on the equivalent </w:t>
      </w:r>
      <w:r w:rsidR="000443AA" w:rsidRPr="00C32528">
        <w:rPr>
          <w:rFonts w:asciiTheme="majorHAnsi" w:hAnsiTheme="majorHAnsi" w:cstheme="majorHAnsi"/>
        </w:rPr>
        <w:t>RBs and</w:t>
      </w:r>
      <w:r w:rsidR="006666B5" w:rsidRPr="00C32528">
        <w:rPr>
          <w:rFonts w:asciiTheme="majorHAnsi" w:hAnsiTheme="majorHAnsi" w:cstheme="majorHAnsi"/>
        </w:rPr>
        <w:t xml:space="preserve"> Table 7.1.7.2.1-1 in [4]. </w:t>
      </w:r>
    </w:p>
    <w:p w14:paraId="05C0097D" w14:textId="107F275F" w:rsidR="00282A9C" w:rsidRPr="00C32528" w:rsidRDefault="00282A9C" w:rsidP="00DF4177">
      <w:pPr>
        <w:pStyle w:val="BodyText"/>
      </w:pPr>
      <w:r w:rsidRPr="00C32528">
        <w:rPr>
          <w:lang w:eastAsia="zh-CN"/>
        </w:rPr>
        <w:t>As argued in [5</w:t>
      </w:r>
      <w:r w:rsidR="004C77F6" w:rsidRPr="00C32528">
        <w:rPr>
          <w:lang w:eastAsia="zh-CN"/>
        </w:rPr>
        <w:t>]</w:t>
      </w:r>
      <w:r w:rsidR="003617A4" w:rsidRPr="00C32528">
        <w:rPr>
          <w:lang w:eastAsia="zh-CN"/>
        </w:rPr>
        <w:t xml:space="preserve"> to define</w:t>
      </w:r>
      <w:r w:rsidR="004C77F6" w:rsidRPr="00C32528">
        <w:rPr>
          <w:lang w:eastAsia="zh-CN"/>
        </w:rPr>
        <w:t xml:space="preserve"> a new TB scaling for</w:t>
      </w:r>
      <w:r w:rsidR="000443AA" w:rsidRPr="00C32528">
        <w:rPr>
          <w:lang w:eastAsia="zh-CN"/>
        </w:rPr>
        <w:t xml:space="preserve"> new</w:t>
      </w:r>
      <w:r w:rsidR="004C77F6" w:rsidRPr="00C32528">
        <w:rPr>
          <w:lang w:eastAsia="zh-CN"/>
        </w:rPr>
        <w:t xml:space="preserve"> special subframe configuration 9</w:t>
      </w:r>
      <w:r w:rsidR="00C91B68" w:rsidRPr="00C32528">
        <w:rPr>
          <w:lang w:eastAsia="zh-CN"/>
        </w:rPr>
        <w:t xml:space="preserve"> </w:t>
      </w:r>
      <w:r w:rsidR="00C91B68" w:rsidRPr="00C32528">
        <w:t>consisting of 6 symbols</w:t>
      </w:r>
      <w:r w:rsidR="004C77F6" w:rsidRPr="00C32528">
        <w:rPr>
          <w:lang w:eastAsia="zh-CN"/>
        </w:rPr>
        <w:t>, t</w:t>
      </w:r>
      <w:r w:rsidR="004C77F6" w:rsidRPr="00C32528">
        <w:t xml:space="preserve">he code rate of the </w:t>
      </w:r>
      <w:r w:rsidR="00C91B68" w:rsidRPr="00C32528">
        <w:t>new configuration</w:t>
      </w:r>
      <w:r w:rsidR="004C77F6" w:rsidRPr="00C32528">
        <w:t xml:space="preserve"> should </w:t>
      </w:r>
      <w:r w:rsidR="004C77F6" w:rsidRPr="00C32528">
        <w:rPr>
          <w:lang w:eastAsia="zh-CN"/>
        </w:rPr>
        <w:t xml:space="preserve">be </w:t>
      </w:r>
      <w:r w:rsidR="004C77F6" w:rsidRPr="00C32528">
        <w:t>ke</w:t>
      </w:r>
      <w:r w:rsidR="004C77F6" w:rsidRPr="00C32528">
        <w:rPr>
          <w:lang w:eastAsia="zh-CN"/>
        </w:rPr>
        <w:t>pt</w:t>
      </w:r>
      <w:r w:rsidR="004C77F6" w:rsidRPr="00C32528">
        <w:t xml:space="preserve"> almost </w:t>
      </w:r>
      <w:r w:rsidR="004C77F6" w:rsidRPr="00C32528">
        <w:rPr>
          <w:lang w:eastAsia="zh-CN"/>
        </w:rPr>
        <w:t xml:space="preserve">the </w:t>
      </w:r>
      <w:r w:rsidR="004C77F6" w:rsidRPr="00C32528">
        <w:t xml:space="preserve">same as the normal </w:t>
      </w:r>
      <w:r w:rsidR="004C77F6" w:rsidRPr="00C32528">
        <w:rPr>
          <w:lang w:eastAsia="zh-CN"/>
        </w:rPr>
        <w:t xml:space="preserve">DL </w:t>
      </w:r>
      <w:r w:rsidR="004C77F6" w:rsidRPr="00C32528">
        <w:t>subframes when the same MCS index is used. This could reduce the eNB link adaptation compl</w:t>
      </w:r>
      <w:r w:rsidR="004909F5" w:rsidRPr="00C32528">
        <w:t>exity.</w:t>
      </w:r>
      <w:r w:rsidR="00D62383">
        <w:t xml:space="preserve"> Consider normal DL subframes with 3 OFDM symbol </w:t>
      </w:r>
      <w:r w:rsidR="00F53966">
        <w:t xml:space="preserve">control </w:t>
      </w:r>
      <w:r w:rsidR="00D62383">
        <w:t>overhead. Then there exist 12 CRS REs in one PRB pair assuming 2 CRS ports.</w:t>
      </w:r>
      <w:r w:rsidR="004909F5" w:rsidRPr="00C32528">
        <w:t xml:space="preserve"> </w:t>
      </w:r>
      <w:r w:rsidR="00F53966">
        <w:t>T</w:t>
      </w:r>
      <w:r w:rsidR="00D62383">
        <w:t>he number of</w:t>
      </w:r>
      <w:r w:rsidR="004C77F6" w:rsidRPr="00C32528">
        <w:t xml:space="preserve"> </w:t>
      </w:r>
      <w:r w:rsidR="00633797" w:rsidRPr="00C32528">
        <w:t xml:space="preserve">available </w:t>
      </w:r>
      <w:r w:rsidR="004C77F6" w:rsidRPr="00C32528">
        <w:t>data REs</w:t>
      </w:r>
      <w:r w:rsidR="00633797" w:rsidRPr="00C32528">
        <w:t xml:space="preserve"> for PDSCH transmission within one RB</w:t>
      </w:r>
      <w:r w:rsidR="00B40A36">
        <w:t xml:space="preserve"> pair</w:t>
      </w:r>
      <w:r w:rsidR="004C77F6" w:rsidRPr="00C32528">
        <w:t xml:space="preserve"> </w:t>
      </w:r>
      <w:r w:rsidR="00D62383">
        <w:t>is then given by</w:t>
      </w:r>
      <w:r w:rsidR="00D62383" w:rsidRPr="00C32528">
        <w:t xml:space="preserve"> </w:t>
      </w:r>
      <m:oMath>
        <m:r>
          <w:rPr>
            <w:rFonts w:ascii="Cambria Math" w:hAnsi="Cambria Math"/>
          </w:rPr>
          <m:t>(14-3)</m:t>
        </m:r>
        <m:r>
          <w:rPr>
            <w:rFonts w:ascii="Cambria Math" w:hAnsi="Cambria Math" w:cs="Arial"/>
            <w:sz w:val="16"/>
          </w:rPr>
          <m:t xml:space="preserve"> </m:t>
        </m:r>
        <m:r>
          <w:rPr>
            <w:rFonts w:ascii="Cambria Math" w:hAnsi="Cambria Math"/>
            <w:lang w:val="en-US"/>
          </w:rPr>
          <m:t>×</m:t>
        </m:r>
        <m:r>
          <w:rPr>
            <w:rFonts w:ascii="Cambria Math" w:hAnsi="Cambria Math"/>
          </w:rPr>
          <m:t xml:space="preserve"> 12-12 = 120</m:t>
        </m:r>
      </m:oMath>
      <w:r w:rsidR="004C77F6" w:rsidRPr="00C32528">
        <w:t xml:space="preserve"> REs.</w:t>
      </w:r>
      <w:r w:rsidR="00633797" w:rsidRPr="00C32528">
        <w:t xml:space="preserve"> </w:t>
      </w:r>
      <w:r w:rsidR="00DC7DA5" w:rsidRPr="00C32528">
        <w:rPr>
          <w:lang w:val="en-US"/>
        </w:rPr>
        <w:t xml:space="preserve">In </w:t>
      </w:r>
      <w:r w:rsidR="00F53966">
        <w:rPr>
          <w:lang w:val="en-US"/>
        </w:rPr>
        <w:t xml:space="preserve">the </w:t>
      </w:r>
      <w:r w:rsidR="00DC7DA5" w:rsidRPr="00C32528">
        <w:rPr>
          <w:lang w:val="en-US"/>
        </w:rPr>
        <w:t xml:space="preserve">partial subframe </w:t>
      </w:r>
      <w:r w:rsidRPr="00C32528">
        <w:rPr>
          <w:lang w:val="en-US"/>
        </w:rPr>
        <w:t>consisting of</w:t>
      </w:r>
      <w:r w:rsidR="00DC7DA5" w:rsidRPr="00C32528">
        <w:rPr>
          <w:lang w:val="en-US"/>
        </w:rPr>
        <w:t xml:space="preserve"> one slot,</w:t>
      </w:r>
      <w:r w:rsidR="00F53966">
        <w:rPr>
          <w:lang w:val="en-US"/>
        </w:rPr>
        <w:t xml:space="preserve"> consider 2 OFDM symbol control overhead.</w:t>
      </w:r>
      <w:r w:rsidR="00DC7DA5" w:rsidRPr="00C32528">
        <w:rPr>
          <w:lang w:val="en-US"/>
        </w:rPr>
        <w:t xml:space="preserve"> </w:t>
      </w:r>
      <w:r w:rsidR="00F53966">
        <w:rPr>
          <w:lang w:val="en-US"/>
        </w:rPr>
        <w:t xml:space="preserve">Then there are </w:t>
      </w:r>
      <w:r w:rsidR="00DC7DA5" w:rsidRPr="00C32528">
        <w:rPr>
          <w:lang w:val="en-US"/>
        </w:rPr>
        <w:t>4 CRS REs assuming 2 CRS ports</w:t>
      </w:r>
      <w:r w:rsidR="00F53966">
        <w:rPr>
          <w:lang w:val="en-US"/>
        </w:rPr>
        <w:t>.</w:t>
      </w:r>
      <w:r w:rsidR="00DC7DA5" w:rsidRPr="00C32528">
        <w:rPr>
          <w:lang w:val="en-US"/>
        </w:rPr>
        <w:t xml:space="preserve"> </w:t>
      </w:r>
      <w:r w:rsidR="00F53966">
        <w:rPr>
          <w:lang w:val="en-US"/>
        </w:rPr>
        <w:t>The number of</w:t>
      </w:r>
      <w:r w:rsidR="00F53966" w:rsidRPr="00C32528">
        <w:rPr>
          <w:lang w:val="en-US"/>
        </w:rPr>
        <w:t xml:space="preserve"> </w:t>
      </w:r>
      <w:r w:rsidR="00DC7DA5" w:rsidRPr="00C32528">
        <w:rPr>
          <w:lang w:val="en-US"/>
        </w:rPr>
        <w:t xml:space="preserve">data REs </w:t>
      </w:r>
      <w:r w:rsidR="00E12CBC" w:rsidRPr="00C32528">
        <w:rPr>
          <w:lang w:val="en-US"/>
        </w:rPr>
        <w:t xml:space="preserve">for PDSCH transmission with one </w:t>
      </w:r>
      <w:r w:rsidR="00593B15">
        <w:rPr>
          <w:lang w:val="en-US"/>
        </w:rPr>
        <w:t>P</w:t>
      </w:r>
      <w:r w:rsidR="00E12CBC" w:rsidRPr="00C32528">
        <w:rPr>
          <w:lang w:val="en-US"/>
        </w:rPr>
        <w:t xml:space="preserve">RB can be calculated as </w:t>
      </w:r>
      <w:r w:rsidR="00DC7DA5" w:rsidRPr="00C32528">
        <w:rPr>
          <w:lang w:val="en-US"/>
        </w:rPr>
        <w:t xml:space="preserve">are </w:t>
      </w:r>
      <m:oMath>
        <m:r>
          <w:rPr>
            <w:rFonts w:ascii="Cambria Math" w:hAnsi="Cambria Math"/>
            <w:lang w:val="en-US"/>
          </w:rPr>
          <m:t>(7-2) × 12-4 = 56</m:t>
        </m:r>
      </m:oMath>
      <w:r w:rsidR="00DC7DA5" w:rsidRPr="00C32528">
        <w:rPr>
          <w:lang w:val="en-US"/>
        </w:rPr>
        <w:t xml:space="preserve"> REs. </w:t>
      </w:r>
      <w:r w:rsidR="00DF4177" w:rsidRPr="00C32528">
        <w:rPr>
          <w:lang w:val="en-US"/>
        </w:rPr>
        <w:t>Thus,</w:t>
      </w:r>
      <w:r w:rsidR="00DC7DA5" w:rsidRPr="00C32528">
        <w:rPr>
          <w:lang w:val="en-US"/>
        </w:rPr>
        <w:t xml:space="preserve"> the </w:t>
      </w:r>
      <w:r w:rsidR="00DF4177" w:rsidRPr="00C32528">
        <w:rPr>
          <w:lang w:val="en-US"/>
        </w:rPr>
        <w:t xml:space="preserve">ratio of REs in </w:t>
      </w:r>
      <w:r w:rsidRPr="00C32528">
        <w:rPr>
          <w:lang w:val="en-US"/>
        </w:rPr>
        <w:t>one slot length</w:t>
      </w:r>
      <w:r w:rsidR="00DF4177" w:rsidRPr="00C32528">
        <w:rPr>
          <w:lang w:val="en-US"/>
        </w:rPr>
        <w:t xml:space="preserve"> partial subframe </w:t>
      </w:r>
      <w:r w:rsidR="00DC7DA5" w:rsidRPr="00C32528">
        <w:rPr>
          <w:lang w:val="en-US"/>
        </w:rPr>
        <w:t>to normal subfr</w:t>
      </w:r>
      <w:r w:rsidR="00DF4177" w:rsidRPr="00C32528">
        <w:rPr>
          <w:lang w:val="en-US"/>
        </w:rPr>
        <w:t>a</w:t>
      </w:r>
      <w:r w:rsidR="00D60E92" w:rsidRPr="00C32528">
        <w:rPr>
          <w:lang w:val="en-US"/>
        </w:rPr>
        <w:t xml:space="preserve">me RE ratio is 56/120 = 0.466. </w:t>
      </w:r>
      <w:r w:rsidR="00DC7DA5" w:rsidRPr="00C32528">
        <w:rPr>
          <w:lang w:val="en-US"/>
        </w:rPr>
        <w:t>A</w:t>
      </w:r>
      <w:r w:rsidR="00DF4177" w:rsidRPr="00C32528">
        <w:rPr>
          <w:lang w:val="en-US"/>
        </w:rPr>
        <w:t>s a design principle</w:t>
      </w:r>
      <w:r w:rsidR="00DC7DA5" w:rsidRPr="00C32528">
        <w:rPr>
          <w:lang w:val="en-US"/>
        </w:rPr>
        <w:t>, the new scaling factor should minimize the impact of rounding function of diff</w:t>
      </w:r>
      <w:r w:rsidR="00DF4177" w:rsidRPr="00C32528">
        <w:rPr>
          <w:lang w:val="en-US"/>
        </w:rPr>
        <w:t>erent nu</w:t>
      </w:r>
      <w:r w:rsidR="00591D61" w:rsidRPr="00C32528">
        <w:rPr>
          <w:lang w:val="en-US"/>
        </w:rPr>
        <w:t>mber of allocated PRBs. For LAA, with a typical</w:t>
      </w:r>
      <w:r w:rsidR="00DF4177" w:rsidRPr="00C32528">
        <w:rPr>
          <w:lang w:val="en-US"/>
        </w:rPr>
        <w:t xml:space="preserve"> 20 MHz bandwidth the </w:t>
      </w:r>
      <w:r w:rsidR="00DF4177" w:rsidRPr="00C32528">
        <w:t xml:space="preserve">resource block </w:t>
      </w:r>
      <w:r w:rsidR="00591D61" w:rsidRPr="00C32528">
        <w:t>group</w:t>
      </w:r>
      <w:r w:rsidR="00DF4177" w:rsidRPr="00C32528">
        <w:t xml:space="preserve"> size is </w:t>
      </w:r>
      <w:r w:rsidR="00591D61" w:rsidRPr="00C32528">
        <w:t>4</w:t>
      </w:r>
      <w:r w:rsidR="00C91B68" w:rsidRPr="00C32528">
        <w:t xml:space="preserve"> and the number of PRBs allocated to an UE is a multiple of 4</w:t>
      </w:r>
      <w:r w:rsidR="00591D61" w:rsidRPr="00C32528">
        <w:t xml:space="preserve">. Thus, we can consider the </w:t>
      </w:r>
      <w:r w:rsidR="00C91B68" w:rsidRPr="00C32528">
        <w:t>scaling factor to be 0.5</w:t>
      </w:r>
      <w:r w:rsidR="00591D61" w:rsidRPr="00C32528">
        <w:t xml:space="preserve"> as </w:t>
      </w:r>
      <w:r w:rsidR="00C91B68" w:rsidRPr="00C32528">
        <w:t>a</w:t>
      </w:r>
      <w:r w:rsidR="00591D61" w:rsidRPr="00C32528">
        <w:t xml:space="preserve"> closest approximation to 0.466 which </w:t>
      </w:r>
      <w:r w:rsidR="003617A4" w:rsidRPr="00C32528">
        <w:t>can minimize</w:t>
      </w:r>
      <w:r w:rsidR="00591D61" w:rsidRPr="00C32528">
        <w:t xml:space="preserve"> the impact of rounding function of different number of </w:t>
      </w:r>
      <w:r w:rsidR="00591D61" w:rsidRPr="00C32528">
        <w:rPr>
          <w:lang w:eastAsia="zh-CN"/>
        </w:rPr>
        <w:t xml:space="preserve">allocated </w:t>
      </w:r>
      <w:r w:rsidR="00591D61" w:rsidRPr="00C32528">
        <w:t>PRBs.</w:t>
      </w:r>
    </w:p>
    <w:p w14:paraId="198DEBDB" w14:textId="73F03376" w:rsidR="004909F5" w:rsidRPr="00C32528" w:rsidRDefault="004909F5" w:rsidP="00DF4177">
      <w:pPr>
        <w:pStyle w:val="BodyText"/>
      </w:pPr>
      <w:r w:rsidRPr="00C32528">
        <w:t xml:space="preserve">We </w:t>
      </w:r>
      <w:r w:rsidR="00C539F9" w:rsidRPr="00C32528">
        <w:t xml:space="preserve">could </w:t>
      </w:r>
      <w:r w:rsidRPr="00C32528">
        <w:t xml:space="preserve">consider the existing scaling of a(x) = 0.375 defined for configuration 9 consisting of 6 symbol to minimize the specification impact. However, scaling a(x) = 0.5 may be preferred as it provides better utilization of the resources within the partial subframe. </w:t>
      </w:r>
    </w:p>
    <w:p w14:paraId="0750EF21" w14:textId="60F33984" w:rsidR="004909F5" w:rsidRPr="00C32528" w:rsidRDefault="004909F5" w:rsidP="00DF4177">
      <w:pPr>
        <w:pStyle w:val="BodyText"/>
        <w:rPr>
          <w:b/>
        </w:rPr>
      </w:pPr>
      <w:r w:rsidRPr="00C32528">
        <w:rPr>
          <w:b/>
        </w:rPr>
        <w:lastRenderedPageBreak/>
        <w:t xml:space="preserve">Proposal </w:t>
      </w:r>
      <w:r w:rsidR="002B7EB8" w:rsidRPr="00C32528">
        <w:rPr>
          <w:b/>
        </w:rPr>
        <w:t>1</w:t>
      </w:r>
      <w:r w:rsidRPr="00C32528">
        <w:rPr>
          <w:b/>
        </w:rPr>
        <w:t>: The TB scaling factor of 0.5 is preferred for the partial subframe</w:t>
      </w:r>
      <w:r w:rsidR="00C539F9" w:rsidRPr="00C32528">
        <w:rPr>
          <w:b/>
        </w:rPr>
        <w:t xml:space="preserve"> containing 7 OFDM symbols if defined</w:t>
      </w:r>
      <w:r w:rsidRPr="00C32528">
        <w:rPr>
          <w:b/>
        </w:rPr>
        <w:t xml:space="preserve">.  </w:t>
      </w:r>
    </w:p>
    <w:p w14:paraId="01AAFA5B" w14:textId="33329167" w:rsidR="00282A9C" w:rsidRPr="00C32528" w:rsidRDefault="00282A9C" w:rsidP="00282A9C">
      <w:pPr>
        <w:pStyle w:val="Default"/>
        <w:jc w:val="both"/>
        <w:rPr>
          <w:rFonts w:asciiTheme="majorHAnsi" w:hAnsiTheme="majorHAnsi" w:cstheme="majorHAnsi"/>
          <w:b/>
          <w:sz w:val="22"/>
          <w:szCs w:val="22"/>
          <w:u w:val="single"/>
        </w:rPr>
      </w:pPr>
      <w:r w:rsidRPr="00C32528">
        <w:rPr>
          <w:rFonts w:asciiTheme="majorHAnsi" w:hAnsiTheme="majorHAnsi" w:cstheme="majorHAnsi"/>
          <w:b/>
          <w:sz w:val="22"/>
          <w:szCs w:val="22"/>
          <w:u w:val="single"/>
          <w:lang w:eastAsia="zh-CN"/>
        </w:rPr>
        <w:t>Considerations</w:t>
      </w:r>
      <w:r w:rsidRPr="00C32528">
        <w:rPr>
          <w:rFonts w:asciiTheme="majorHAnsi" w:hAnsiTheme="majorHAnsi" w:cstheme="majorHAnsi"/>
          <w:b/>
          <w:sz w:val="22"/>
          <w:szCs w:val="22"/>
          <w:u w:val="single"/>
        </w:rPr>
        <w:t xml:space="preserve"> for the PDCCH design within </w:t>
      </w:r>
      <w:r w:rsidR="00A5636E" w:rsidRPr="00C32528">
        <w:rPr>
          <w:rFonts w:asciiTheme="majorHAnsi" w:hAnsiTheme="majorHAnsi" w:cstheme="majorHAnsi"/>
          <w:b/>
          <w:sz w:val="22"/>
          <w:szCs w:val="22"/>
          <w:u w:val="single"/>
        </w:rPr>
        <w:t xml:space="preserve">starting </w:t>
      </w:r>
      <w:r w:rsidRPr="00C32528">
        <w:rPr>
          <w:rFonts w:asciiTheme="majorHAnsi" w:hAnsiTheme="majorHAnsi" w:cstheme="majorHAnsi"/>
          <w:b/>
          <w:sz w:val="22"/>
          <w:szCs w:val="22"/>
          <w:u w:val="single"/>
        </w:rPr>
        <w:t>partial subframe:</w:t>
      </w:r>
    </w:p>
    <w:p w14:paraId="007304F4" w14:textId="499549F6" w:rsidR="00282A9C" w:rsidRPr="00A71ABD" w:rsidRDefault="00706A11" w:rsidP="00DD3274">
      <w:pPr>
        <w:rPr>
          <w:bCs/>
          <w:szCs w:val="22"/>
          <w:lang w:eastAsia="zh-CN"/>
        </w:rPr>
      </w:pPr>
      <w:r w:rsidRPr="00A71ABD">
        <w:rPr>
          <w:rFonts w:asciiTheme="majorHAnsi" w:hAnsiTheme="majorHAnsi" w:cstheme="majorHAnsi"/>
          <w:szCs w:val="22"/>
        </w:rPr>
        <w:t>For slot aligned partial subframe</w:t>
      </w:r>
      <w:r w:rsidR="00593B15">
        <w:rPr>
          <w:rFonts w:asciiTheme="majorHAnsi" w:hAnsiTheme="majorHAnsi" w:cstheme="majorHAnsi"/>
          <w:szCs w:val="22"/>
        </w:rPr>
        <w:t>s</w:t>
      </w:r>
      <w:r w:rsidRPr="00A71ABD">
        <w:rPr>
          <w:rFonts w:asciiTheme="majorHAnsi" w:hAnsiTheme="majorHAnsi" w:cstheme="majorHAnsi"/>
          <w:szCs w:val="22"/>
        </w:rPr>
        <w:t xml:space="preserve">, a </w:t>
      </w:r>
      <w:r w:rsidR="00282A9C" w:rsidRPr="00A71ABD">
        <w:rPr>
          <w:rFonts w:asciiTheme="majorHAnsi" w:hAnsiTheme="majorHAnsi" w:cstheme="majorHAnsi"/>
          <w:szCs w:val="22"/>
        </w:rPr>
        <w:t xml:space="preserve">new PDCCH mapping </w:t>
      </w:r>
      <w:r w:rsidR="002C1282" w:rsidRPr="00A71ABD">
        <w:rPr>
          <w:rFonts w:asciiTheme="majorHAnsi" w:hAnsiTheme="majorHAnsi" w:cstheme="majorHAnsi"/>
          <w:szCs w:val="22"/>
        </w:rPr>
        <w:t xml:space="preserve">can be defined </w:t>
      </w:r>
      <w:r w:rsidRPr="00A71ABD">
        <w:rPr>
          <w:rFonts w:asciiTheme="majorHAnsi" w:hAnsiTheme="majorHAnsi" w:cstheme="majorHAnsi"/>
          <w:szCs w:val="22"/>
        </w:rPr>
        <w:t xml:space="preserve">by remapping </w:t>
      </w:r>
      <w:r w:rsidR="00282A9C" w:rsidRPr="00A71ABD">
        <w:rPr>
          <w:rFonts w:asciiTheme="majorHAnsi" w:hAnsiTheme="majorHAnsi" w:cstheme="majorHAnsi"/>
          <w:szCs w:val="22"/>
        </w:rPr>
        <w:t xml:space="preserve">the existing PDCCH REs </w:t>
      </w:r>
      <w:r w:rsidR="00014A70" w:rsidRPr="00A71ABD">
        <w:rPr>
          <w:rFonts w:asciiTheme="majorHAnsi" w:hAnsiTheme="majorHAnsi" w:cstheme="majorHAnsi"/>
          <w:szCs w:val="22"/>
        </w:rPr>
        <w:t xml:space="preserve">from symbol 0 </w:t>
      </w:r>
      <w:r w:rsidR="00282A9C" w:rsidRPr="00A71ABD">
        <w:rPr>
          <w:rFonts w:asciiTheme="majorHAnsi" w:hAnsiTheme="majorHAnsi" w:cstheme="majorHAnsi"/>
          <w:szCs w:val="22"/>
        </w:rPr>
        <w:t xml:space="preserve">(as currently defined in Release-12 LTE), </w:t>
      </w:r>
      <w:r w:rsidRPr="00A71ABD">
        <w:rPr>
          <w:rFonts w:asciiTheme="majorHAnsi" w:hAnsiTheme="majorHAnsi" w:cstheme="majorHAnsi"/>
          <w:szCs w:val="22"/>
        </w:rPr>
        <w:t>to symbol 7</w:t>
      </w:r>
      <w:r w:rsidR="00B15D83" w:rsidRPr="00A71ABD">
        <w:rPr>
          <w:rFonts w:asciiTheme="majorHAnsi" w:hAnsiTheme="majorHAnsi" w:cstheme="majorHAnsi"/>
          <w:szCs w:val="22"/>
        </w:rPr>
        <w:t xml:space="preserve"> as shown in Figure 3</w:t>
      </w:r>
      <w:r w:rsidR="004863EB" w:rsidRPr="00A71ABD">
        <w:rPr>
          <w:rFonts w:asciiTheme="majorHAnsi" w:hAnsiTheme="majorHAnsi" w:cstheme="majorHAnsi"/>
          <w:szCs w:val="22"/>
        </w:rPr>
        <w:t>.</w:t>
      </w:r>
      <w:r w:rsidR="002C1282" w:rsidRPr="00A71ABD">
        <w:rPr>
          <w:rFonts w:asciiTheme="majorHAnsi" w:hAnsiTheme="majorHAnsi" w:cstheme="majorHAnsi"/>
          <w:szCs w:val="22"/>
        </w:rPr>
        <w:t xml:space="preserve"> </w:t>
      </w:r>
    </w:p>
    <w:p w14:paraId="0ED15B36" w14:textId="2EACE60C" w:rsidR="004863EB" w:rsidRPr="00C32528" w:rsidRDefault="00360219" w:rsidP="004863EB">
      <w:pPr>
        <w:jc w:val="center"/>
        <w:rPr>
          <w:rFonts w:asciiTheme="majorHAnsi" w:hAnsiTheme="majorHAnsi" w:cstheme="majorHAnsi"/>
          <w:sz w:val="22"/>
          <w:szCs w:val="22"/>
        </w:rPr>
      </w:pPr>
      <w:r w:rsidRPr="00C32528">
        <w:rPr>
          <w:rFonts w:asciiTheme="majorHAnsi" w:hAnsiTheme="majorHAnsi" w:cstheme="majorHAnsi"/>
        </w:rPr>
        <w:object w:dxaOrig="11097" w:dyaOrig="10938" w14:anchorId="10A4E316">
          <v:shape id="_x0000_i1033" type="#_x0000_t75" style="width:287.45pt;height:282.85pt" o:ole="">
            <v:imagedata r:id="rId15" o:title=""/>
          </v:shape>
          <o:OLEObject Type="Embed" ProgID="Visio.Drawing.11" ShapeID="_x0000_i1033" DrawAspect="Content" ObjectID="_1508353530" r:id="rId16"/>
        </w:object>
      </w:r>
    </w:p>
    <w:p w14:paraId="7662E21F" w14:textId="3A02346D" w:rsidR="00593B15" w:rsidRPr="00360219" w:rsidRDefault="004863EB" w:rsidP="00360219">
      <w:pPr>
        <w:pStyle w:val="Caption"/>
        <w:jc w:val="center"/>
        <w:rPr>
          <w:rFonts w:asciiTheme="majorHAnsi" w:hAnsiTheme="majorHAnsi" w:cstheme="majorHAnsi"/>
          <w:sz w:val="20"/>
          <w:szCs w:val="22"/>
        </w:rPr>
      </w:pPr>
      <w:r w:rsidRPr="00A71ABD">
        <w:rPr>
          <w:rFonts w:asciiTheme="majorHAnsi" w:hAnsiTheme="majorHAnsi" w:cstheme="majorHAnsi"/>
          <w:sz w:val="20"/>
          <w:szCs w:val="22"/>
        </w:rPr>
        <w:t xml:space="preserve">Figure </w:t>
      </w:r>
      <w:r w:rsidRPr="00A71ABD">
        <w:rPr>
          <w:rFonts w:asciiTheme="majorHAnsi" w:hAnsiTheme="majorHAnsi" w:cstheme="majorHAnsi"/>
          <w:sz w:val="20"/>
          <w:szCs w:val="22"/>
        </w:rPr>
        <w:fldChar w:fldCharType="begin"/>
      </w:r>
      <w:r w:rsidRPr="00A71ABD">
        <w:rPr>
          <w:rFonts w:asciiTheme="majorHAnsi" w:hAnsiTheme="majorHAnsi" w:cstheme="majorHAnsi"/>
          <w:sz w:val="20"/>
          <w:szCs w:val="22"/>
        </w:rPr>
        <w:instrText xml:space="preserve"> SEQ Figure \* ARABIC </w:instrText>
      </w:r>
      <w:r w:rsidRPr="00A71ABD">
        <w:rPr>
          <w:rFonts w:asciiTheme="majorHAnsi" w:hAnsiTheme="majorHAnsi" w:cstheme="majorHAnsi"/>
          <w:sz w:val="20"/>
          <w:szCs w:val="22"/>
        </w:rPr>
        <w:fldChar w:fldCharType="separate"/>
      </w:r>
      <w:r w:rsidR="00B15D83" w:rsidRPr="00A71ABD">
        <w:rPr>
          <w:rFonts w:asciiTheme="majorHAnsi" w:hAnsiTheme="majorHAnsi" w:cstheme="majorHAnsi"/>
          <w:noProof/>
          <w:sz w:val="20"/>
          <w:szCs w:val="22"/>
        </w:rPr>
        <w:t>3</w:t>
      </w:r>
      <w:r w:rsidRPr="00A71ABD">
        <w:rPr>
          <w:rFonts w:asciiTheme="majorHAnsi" w:hAnsiTheme="majorHAnsi" w:cstheme="majorHAnsi"/>
          <w:sz w:val="20"/>
          <w:szCs w:val="22"/>
        </w:rPr>
        <w:fldChar w:fldCharType="end"/>
      </w:r>
      <w:r w:rsidRPr="00A71ABD">
        <w:rPr>
          <w:rFonts w:asciiTheme="majorHAnsi" w:hAnsiTheme="majorHAnsi" w:cstheme="majorHAnsi"/>
          <w:sz w:val="20"/>
          <w:szCs w:val="22"/>
        </w:rPr>
        <w:t>: An illustration of PDCCH mapping for partial subframe</w:t>
      </w:r>
    </w:p>
    <w:p w14:paraId="4A89BC9E" w14:textId="2EFC27E8" w:rsidR="00593B15" w:rsidRDefault="00593B15" w:rsidP="00A71ABD">
      <w:pPr>
        <w:rPr>
          <w:szCs w:val="22"/>
          <w:lang w:eastAsia="zh-CN"/>
        </w:rPr>
      </w:pPr>
      <w:r w:rsidRPr="003F31CC">
        <w:rPr>
          <w:bCs/>
          <w:szCs w:val="22"/>
          <w:lang w:eastAsia="zh-CN"/>
        </w:rPr>
        <w:t xml:space="preserve">Figure 4 </w:t>
      </w:r>
      <w:r>
        <w:rPr>
          <w:bCs/>
          <w:szCs w:val="22"/>
          <w:lang w:eastAsia="zh-CN"/>
        </w:rPr>
        <w:t xml:space="preserve">below </w:t>
      </w:r>
      <w:r w:rsidRPr="003F31CC">
        <w:rPr>
          <w:bCs/>
          <w:szCs w:val="22"/>
          <w:lang w:eastAsia="zh-CN"/>
        </w:rPr>
        <w:t>shows an illustration of PDCCH transmission over a first partial subframe consisting of one slot.</w:t>
      </w:r>
    </w:p>
    <w:p w14:paraId="5CAEE455" w14:textId="77777777" w:rsidR="00593B15" w:rsidRPr="00A71ABD" w:rsidRDefault="00593B15" w:rsidP="00A71ABD"/>
    <w:p w14:paraId="594A9E22" w14:textId="3BDE3CA0" w:rsidR="00282A9C" w:rsidRPr="00C32528" w:rsidRDefault="000002FF" w:rsidP="00B15D83">
      <w:pPr>
        <w:jc w:val="right"/>
        <w:rPr>
          <w:rFonts w:eastAsia="Calibri"/>
        </w:rPr>
      </w:pPr>
      <w:r w:rsidRPr="00C32528">
        <w:object w:dxaOrig="11152" w:dyaOrig="2566" w14:anchorId="231542A8">
          <v:shape id="_x0000_i1028" type="#_x0000_t75" style="width:6in;height:97.15pt" o:ole="">
            <v:imagedata r:id="rId17" o:title=""/>
          </v:shape>
          <o:OLEObject Type="Embed" ProgID="Visio.Drawing.11" ShapeID="_x0000_i1028" DrawAspect="Content" ObjectID="_1508353531" r:id="rId18"/>
        </w:object>
      </w:r>
    </w:p>
    <w:p w14:paraId="1EA168C1" w14:textId="059C9AD5" w:rsidR="00282A9C" w:rsidRDefault="00282A9C" w:rsidP="00282A9C">
      <w:pPr>
        <w:pStyle w:val="Caption"/>
        <w:jc w:val="center"/>
        <w:rPr>
          <w:sz w:val="20"/>
          <w:szCs w:val="20"/>
        </w:rPr>
      </w:pPr>
      <w:r w:rsidRPr="00C32528">
        <w:rPr>
          <w:sz w:val="20"/>
          <w:szCs w:val="20"/>
        </w:rPr>
        <w:t xml:space="preserve">Figure </w:t>
      </w:r>
      <w:r w:rsidRPr="00C32528">
        <w:rPr>
          <w:sz w:val="20"/>
          <w:szCs w:val="20"/>
        </w:rPr>
        <w:fldChar w:fldCharType="begin"/>
      </w:r>
      <w:r w:rsidRPr="00C32528">
        <w:rPr>
          <w:sz w:val="20"/>
          <w:szCs w:val="20"/>
        </w:rPr>
        <w:instrText xml:space="preserve"> SEQ Figure \* ARABIC </w:instrText>
      </w:r>
      <w:r w:rsidRPr="00C32528">
        <w:rPr>
          <w:sz w:val="20"/>
          <w:szCs w:val="20"/>
        </w:rPr>
        <w:fldChar w:fldCharType="separate"/>
      </w:r>
      <w:r w:rsidR="00B15D83" w:rsidRPr="00C32528">
        <w:rPr>
          <w:noProof/>
          <w:sz w:val="20"/>
          <w:szCs w:val="20"/>
        </w:rPr>
        <w:t>4</w:t>
      </w:r>
      <w:r w:rsidRPr="00C32528">
        <w:rPr>
          <w:sz w:val="20"/>
          <w:szCs w:val="20"/>
        </w:rPr>
        <w:fldChar w:fldCharType="end"/>
      </w:r>
      <w:r w:rsidRPr="00C32528">
        <w:rPr>
          <w:sz w:val="20"/>
          <w:szCs w:val="20"/>
        </w:rPr>
        <w:t xml:space="preserve">: PDCCH </w:t>
      </w:r>
      <w:r w:rsidR="00A74BBE">
        <w:rPr>
          <w:sz w:val="20"/>
          <w:szCs w:val="20"/>
        </w:rPr>
        <w:t>transmission in partial subframe</w:t>
      </w:r>
      <w:r w:rsidRPr="00C32528">
        <w:rPr>
          <w:sz w:val="20"/>
          <w:szCs w:val="20"/>
        </w:rPr>
        <w:t xml:space="preserve">  </w:t>
      </w:r>
    </w:p>
    <w:p w14:paraId="1A93B03F" w14:textId="77777777" w:rsidR="00593B15" w:rsidRPr="00A71ABD" w:rsidRDefault="00593B15" w:rsidP="00A71ABD"/>
    <w:p w14:paraId="00C803EA" w14:textId="4E1AEEA0" w:rsidR="005E5E14" w:rsidRPr="00C32528" w:rsidRDefault="00591D61" w:rsidP="00DF4177">
      <w:pPr>
        <w:pStyle w:val="BodyText"/>
        <w:rPr>
          <w:b/>
        </w:rPr>
      </w:pPr>
      <w:r w:rsidRPr="00C32528">
        <w:t xml:space="preserve"> </w:t>
      </w:r>
      <w:r w:rsidR="0076674E" w:rsidRPr="00C32528">
        <w:rPr>
          <w:b/>
        </w:rPr>
        <w:t xml:space="preserve">Proposal 2: PDCCH </w:t>
      </w:r>
      <w:r w:rsidR="00672683" w:rsidRPr="00C32528">
        <w:rPr>
          <w:b/>
        </w:rPr>
        <w:t>starting from the second slot</w:t>
      </w:r>
      <w:r w:rsidR="00E12E79" w:rsidRPr="00C32528">
        <w:rPr>
          <w:b/>
        </w:rPr>
        <w:t xml:space="preserve"> </w:t>
      </w:r>
      <w:r w:rsidR="0076674E" w:rsidRPr="00C32528">
        <w:rPr>
          <w:b/>
        </w:rPr>
        <w:t>can reuse existing PDCCH design</w:t>
      </w:r>
      <w:r w:rsidR="00057768">
        <w:rPr>
          <w:b/>
        </w:rPr>
        <w:t xml:space="preserve"> by remapping the RE positions</w:t>
      </w:r>
      <w:r w:rsidR="0076674E" w:rsidRPr="00C32528">
        <w:rPr>
          <w:b/>
        </w:rPr>
        <w:t xml:space="preserve">.  </w:t>
      </w:r>
    </w:p>
    <w:p w14:paraId="11F40F92" w14:textId="178BD89C" w:rsidR="00947F76" w:rsidRPr="00C32528" w:rsidRDefault="00947F76" w:rsidP="00947F76">
      <w:pPr>
        <w:pStyle w:val="Default"/>
        <w:jc w:val="both"/>
        <w:rPr>
          <w:rFonts w:asciiTheme="majorHAnsi" w:hAnsiTheme="majorHAnsi" w:cstheme="majorHAnsi"/>
          <w:b/>
          <w:sz w:val="22"/>
          <w:szCs w:val="22"/>
          <w:u w:val="single"/>
        </w:rPr>
      </w:pPr>
      <w:r w:rsidRPr="00C32528">
        <w:rPr>
          <w:rFonts w:asciiTheme="majorHAnsi" w:hAnsiTheme="majorHAnsi" w:cstheme="majorHAnsi"/>
          <w:b/>
          <w:sz w:val="22"/>
          <w:szCs w:val="22"/>
          <w:u w:val="single"/>
          <w:lang w:eastAsia="zh-CN"/>
        </w:rPr>
        <w:t>Considerations</w:t>
      </w:r>
      <w:r w:rsidRPr="00C32528">
        <w:rPr>
          <w:rFonts w:asciiTheme="majorHAnsi" w:hAnsiTheme="majorHAnsi" w:cstheme="majorHAnsi"/>
          <w:b/>
          <w:sz w:val="22"/>
          <w:szCs w:val="22"/>
          <w:u w:val="single"/>
        </w:rPr>
        <w:t xml:space="preserve"> for the </w:t>
      </w:r>
      <w:r w:rsidR="003803F2" w:rsidRPr="00C32528">
        <w:rPr>
          <w:rFonts w:asciiTheme="majorHAnsi" w:hAnsiTheme="majorHAnsi" w:cstheme="majorHAnsi"/>
          <w:b/>
          <w:sz w:val="22"/>
          <w:szCs w:val="22"/>
          <w:u w:val="single"/>
        </w:rPr>
        <w:t>ePDCCH</w:t>
      </w:r>
      <w:r w:rsidRPr="00C32528">
        <w:rPr>
          <w:rFonts w:asciiTheme="majorHAnsi" w:hAnsiTheme="majorHAnsi" w:cstheme="majorHAnsi"/>
          <w:b/>
          <w:sz w:val="22"/>
          <w:szCs w:val="22"/>
          <w:u w:val="single"/>
        </w:rPr>
        <w:t xml:space="preserve"> design within </w:t>
      </w:r>
      <w:r w:rsidR="002C1282" w:rsidRPr="00C32528">
        <w:rPr>
          <w:rFonts w:asciiTheme="majorHAnsi" w:hAnsiTheme="majorHAnsi" w:cstheme="majorHAnsi"/>
          <w:b/>
          <w:sz w:val="22"/>
          <w:szCs w:val="22"/>
          <w:u w:val="single"/>
        </w:rPr>
        <w:t xml:space="preserve">first </w:t>
      </w:r>
      <w:r w:rsidRPr="00C32528">
        <w:rPr>
          <w:rFonts w:asciiTheme="majorHAnsi" w:hAnsiTheme="majorHAnsi" w:cstheme="majorHAnsi"/>
          <w:b/>
          <w:sz w:val="22"/>
          <w:szCs w:val="22"/>
          <w:u w:val="single"/>
        </w:rPr>
        <w:t>partial subframe:</w:t>
      </w:r>
    </w:p>
    <w:p w14:paraId="21D45983" w14:textId="3216C40F" w:rsidR="000D12B0" w:rsidRPr="00C51D5D" w:rsidRDefault="00D82147" w:rsidP="002C1282">
      <w:pPr>
        <w:rPr>
          <w:rFonts w:asciiTheme="majorHAnsi" w:hAnsiTheme="majorHAnsi" w:cstheme="majorHAnsi"/>
          <w:color w:val="000000"/>
          <w:szCs w:val="20"/>
        </w:rPr>
      </w:pPr>
      <w:r>
        <w:rPr>
          <w:szCs w:val="20"/>
        </w:rPr>
        <w:t xml:space="preserve">The </w:t>
      </w:r>
      <w:r w:rsidR="003803F2" w:rsidRPr="00A71ABD">
        <w:rPr>
          <w:szCs w:val="20"/>
        </w:rPr>
        <w:t>ePDCCH</w:t>
      </w:r>
      <w:r w:rsidR="002C1282" w:rsidRPr="00A71ABD">
        <w:rPr>
          <w:szCs w:val="20"/>
        </w:rPr>
        <w:t xml:space="preserve"> is transmitted using aggregation of {1, 2, 4, 8, 16, 32} consecutive ECCEs (Enhanced Control Channel Elements) decided based on link adaptation. ECCE combines 4 or 8 Enhanced Resource Element Groups (EREGs) consisting of one or several PRB pairs. </w:t>
      </w:r>
      <w:r w:rsidR="000D12B0" w:rsidRPr="00A71ABD">
        <w:rPr>
          <w:szCs w:val="20"/>
        </w:rPr>
        <w:t xml:space="preserve">For partial subframe, </w:t>
      </w:r>
      <w:r w:rsidR="000D12B0" w:rsidRPr="00C51D5D">
        <w:rPr>
          <w:rFonts w:asciiTheme="majorHAnsi" w:hAnsiTheme="majorHAnsi" w:cstheme="majorHAnsi"/>
          <w:color w:val="000000"/>
          <w:szCs w:val="20"/>
        </w:rPr>
        <w:t xml:space="preserve">the existing 16 EREGs per PRB pair mapping can be reused. For the formation of </w:t>
      </w:r>
      <w:r w:rsidR="003803F2" w:rsidRPr="00C51D5D">
        <w:rPr>
          <w:rFonts w:asciiTheme="majorHAnsi" w:hAnsiTheme="majorHAnsi" w:cstheme="majorHAnsi"/>
          <w:color w:val="000000"/>
          <w:szCs w:val="20"/>
        </w:rPr>
        <w:t>ePDCCH</w:t>
      </w:r>
      <w:r w:rsidR="000D12B0" w:rsidRPr="00C51D5D">
        <w:rPr>
          <w:rFonts w:asciiTheme="majorHAnsi" w:hAnsiTheme="majorHAnsi" w:cstheme="majorHAnsi"/>
          <w:color w:val="000000"/>
          <w:szCs w:val="20"/>
        </w:rPr>
        <w:t xml:space="preserve"> within a partial subframe, </w:t>
      </w:r>
      <w:r w:rsidR="003803F2" w:rsidRPr="00C51D5D">
        <w:rPr>
          <w:rFonts w:asciiTheme="majorHAnsi" w:hAnsiTheme="majorHAnsi" w:cstheme="majorHAnsi"/>
          <w:color w:val="000000"/>
          <w:szCs w:val="20"/>
        </w:rPr>
        <w:t>ePDCCH</w:t>
      </w:r>
      <w:r w:rsidR="000D12B0" w:rsidRPr="00C51D5D">
        <w:rPr>
          <w:rFonts w:asciiTheme="majorHAnsi" w:hAnsiTheme="majorHAnsi" w:cstheme="majorHAnsi"/>
          <w:color w:val="000000"/>
          <w:szCs w:val="20"/>
        </w:rPr>
        <w:t xml:space="preserve"> can use the existing EREG within the second slot only as shown in Figure 5.  </w:t>
      </w:r>
    </w:p>
    <w:p w14:paraId="1D9B8500" w14:textId="355ED21A" w:rsidR="00DD3274" w:rsidRPr="00C32528" w:rsidRDefault="009B603C" w:rsidP="00DD3274">
      <w:pPr>
        <w:jc w:val="center"/>
      </w:pPr>
      <w:r w:rsidRPr="00C32528">
        <w:object w:dxaOrig="5938" w:dyaOrig="5449" w14:anchorId="2A4FABF3">
          <v:shape id="_x0000_i1029" type="#_x0000_t75" style="width:252.55pt;height:229.15pt" o:ole="">
            <v:imagedata r:id="rId19" o:title=""/>
          </v:shape>
          <o:OLEObject Type="Embed" ProgID="Visio.Drawing.11" ShapeID="_x0000_i1029" DrawAspect="Content" ObjectID="_1508353532" r:id="rId20"/>
        </w:object>
      </w:r>
    </w:p>
    <w:p w14:paraId="6046F7C1" w14:textId="0C1D1EB7" w:rsidR="00DD3274" w:rsidRPr="00C51D5D" w:rsidRDefault="00DD3274" w:rsidP="00DD3274">
      <w:pPr>
        <w:pStyle w:val="Caption"/>
        <w:jc w:val="center"/>
        <w:rPr>
          <w:sz w:val="20"/>
          <w:szCs w:val="20"/>
        </w:rPr>
      </w:pPr>
      <w:r w:rsidRPr="00C51D5D">
        <w:rPr>
          <w:sz w:val="20"/>
          <w:szCs w:val="20"/>
        </w:rPr>
        <w:t xml:space="preserve">Figure </w:t>
      </w:r>
      <w:r w:rsidRPr="00C51D5D">
        <w:rPr>
          <w:sz w:val="20"/>
          <w:szCs w:val="20"/>
        </w:rPr>
        <w:fldChar w:fldCharType="begin"/>
      </w:r>
      <w:r w:rsidRPr="00C51D5D">
        <w:rPr>
          <w:sz w:val="20"/>
          <w:szCs w:val="20"/>
        </w:rPr>
        <w:instrText xml:space="preserve"> SEQ Figure \* ARABIC </w:instrText>
      </w:r>
      <w:r w:rsidRPr="00C51D5D">
        <w:rPr>
          <w:sz w:val="20"/>
          <w:szCs w:val="20"/>
        </w:rPr>
        <w:fldChar w:fldCharType="separate"/>
      </w:r>
      <w:r w:rsidR="000D12B0" w:rsidRPr="00C51D5D">
        <w:rPr>
          <w:noProof/>
          <w:sz w:val="20"/>
          <w:szCs w:val="20"/>
        </w:rPr>
        <w:t>5</w:t>
      </w:r>
      <w:r w:rsidRPr="00C51D5D">
        <w:rPr>
          <w:noProof/>
          <w:sz w:val="20"/>
          <w:szCs w:val="20"/>
        </w:rPr>
        <w:fldChar w:fldCharType="end"/>
      </w:r>
      <w:r w:rsidRPr="00C51D5D">
        <w:rPr>
          <w:sz w:val="20"/>
          <w:szCs w:val="20"/>
        </w:rPr>
        <w:t xml:space="preserve">: An illustration of </w:t>
      </w:r>
      <w:r w:rsidR="00D82147" w:rsidRPr="00C51D5D">
        <w:rPr>
          <w:sz w:val="20"/>
          <w:szCs w:val="20"/>
        </w:rPr>
        <w:t>E</w:t>
      </w:r>
      <w:r w:rsidR="00D82147">
        <w:rPr>
          <w:sz w:val="20"/>
          <w:szCs w:val="20"/>
        </w:rPr>
        <w:t>RE</w:t>
      </w:r>
      <w:r w:rsidR="00D82147" w:rsidRPr="00C51D5D">
        <w:rPr>
          <w:sz w:val="20"/>
          <w:szCs w:val="20"/>
        </w:rPr>
        <w:t xml:space="preserve">G </w:t>
      </w:r>
      <w:r w:rsidR="00435A85" w:rsidRPr="00C51D5D">
        <w:rPr>
          <w:sz w:val="20"/>
          <w:szCs w:val="20"/>
        </w:rPr>
        <w:t>0</w:t>
      </w:r>
      <w:r w:rsidR="00E44618" w:rsidRPr="00C51D5D">
        <w:rPr>
          <w:sz w:val="20"/>
          <w:szCs w:val="20"/>
        </w:rPr>
        <w:t xml:space="preserve"> </w:t>
      </w:r>
      <w:r w:rsidRPr="00C51D5D">
        <w:rPr>
          <w:sz w:val="20"/>
          <w:szCs w:val="20"/>
        </w:rPr>
        <w:t xml:space="preserve">mapping for </w:t>
      </w:r>
      <w:r w:rsidR="00D66704" w:rsidRPr="00C51D5D">
        <w:rPr>
          <w:sz w:val="20"/>
          <w:szCs w:val="20"/>
        </w:rPr>
        <w:t>partial subframe within second</w:t>
      </w:r>
      <w:r w:rsidRPr="00C51D5D">
        <w:rPr>
          <w:sz w:val="20"/>
          <w:szCs w:val="20"/>
        </w:rPr>
        <w:t xml:space="preserve"> slot</w:t>
      </w:r>
    </w:p>
    <w:p w14:paraId="5CA3398B" w14:textId="07EFB5E3" w:rsidR="00947F76" w:rsidRPr="00C32528" w:rsidRDefault="00D82147" w:rsidP="00FB2D4D">
      <w:pPr>
        <w:pStyle w:val="ListParagraph"/>
        <w:spacing w:after="200"/>
        <w:rPr>
          <w:rFonts w:asciiTheme="majorHAnsi" w:hAnsiTheme="majorHAnsi" w:cstheme="majorHAnsi"/>
          <w:szCs w:val="20"/>
        </w:rPr>
      </w:pPr>
      <w:r>
        <w:rPr>
          <w:rFonts w:asciiTheme="majorHAnsi" w:hAnsiTheme="majorHAnsi" w:cstheme="majorHAnsi"/>
        </w:rPr>
        <w:t xml:space="preserve">The </w:t>
      </w:r>
      <w:r w:rsidR="003803F2" w:rsidRPr="00C32528">
        <w:rPr>
          <w:rFonts w:asciiTheme="majorHAnsi" w:hAnsiTheme="majorHAnsi" w:cstheme="majorHAnsi"/>
        </w:rPr>
        <w:t>ePDCCH</w:t>
      </w:r>
      <w:r w:rsidR="00B37C73" w:rsidRPr="00C32528">
        <w:rPr>
          <w:rFonts w:asciiTheme="majorHAnsi" w:hAnsiTheme="majorHAnsi" w:cstheme="majorHAnsi"/>
        </w:rPr>
        <w:t xml:space="preserve"> transmission within the partial subframe starts at symbol </w:t>
      </w:r>
      <w:r w:rsidR="000D12B0" w:rsidRPr="00C32528">
        <w:rPr>
          <w:rFonts w:asciiTheme="majorHAnsi" w:hAnsiTheme="majorHAnsi" w:cstheme="majorHAnsi"/>
        </w:rPr>
        <w:t>7</w:t>
      </w:r>
      <w:r>
        <w:rPr>
          <w:rFonts w:asciiTheme="majorHAnsi" w:hAnsiTheme="majorHAnsi" w:cstheme="majorHAnsi"/>
        </w:rPr>
        <w:t xml:space="preserve"> and ends at</w:t>
      </w:r>
      <w:r w:rsidR="00677C50">
        <w:rPr>
          <w:rFonts w:asciiTheme="majorHAnsi" w:hAnsiTheme="majorHAnsi" w:cstheme="majorHAnsi"/>
        </w:rPr>
        <w:t xml:space="preserve"> symbol is 13 spanning </w:t>
      </w:r>
      <w:r w:rsidR="00B37C73" w:rsidRPr="00C32528">
        <w:rPr>
          <w:rFonts w:asciiTheme="majorHAnsi" w:hAnsiTheme="majorHAnsi" w:cstheme="majorHAnsi"/>
        </w:rPr>
        <w:t xml:space="preserve">over 7 symbols. </w:t>
      </w:r>
      <w:r>
        <w:rPr>
          <w:rFonts w:asciiTheme="majorHAnsi" w:hAnsiTheme="majorHAnsi" w:cstheme="majorHAnsi"/>
        </w:rPr>
        <w:t xml:space="preserve">This </w:t>
      </w:r>
      <w:r w:rsidR="003803F2" w:rsidRPr="00C32528">
        <w:rPr>
          <w:rFonts w:asciiTheme="majorHAnsi" w:hAnsiTheme="majorHAnsi" w:cstheme="majorHAnsi"/>
        </w:rPr>
        <w:t>ePDCCH</w:t>
      </w:r>
      <w:r w:rsidR="00B37C73" w:rsidRPr="00C32528">
        <w:rPr>
          <w:rFonts w:asciiTheme="majorHAnsi" w:hAnsiTheme="majorHAnsi" w:cstheme="majorHAnsi"/>
        </w:rPr>
        <w:t xml:space="preserve"> design </w:t>
      </w:r>
      <w:r>
        <w:rPr>
          <w:rFonts w:asciiTheme="majorHAnsi" w:hAnsiTheme="majorHAnsi" w:cstheme="majorHAnsi"/>
        </w:rPr>
        <w:t xml:space="preserve">for partial subframe </w:t>
      </w:r>
      <w:r w:rsidR="00B37C73" w:rsidRPr="00C32528">
        <w:rPr>
          <w:rFonts w:asciiTheme="majorHAnsi" w:hAnsiTheme="majorHAnsi" w:cstheme="majorHAnsi"/>
        </w:rPr>
        <w:t xml:space="preserve">inherits from the existing design for normal subframe and DwPTS design. </w:t>
      </w:r>
      <w:r w:rsidR="00B37C73" w:rsidRPr="00C32528">
        <w:rPr>
          <w:rFonts w:asciiTheme="majorHAnsi" w:hAnsiTheme="majorHAnsi" w:cstheme="majorHAnsi"/>
          <w:color w:val="000000"/>
        </w:rPr>
        <w:t xml:space="preserve">Furthermore, the aggregation level and numerology remain the same as already defined in Rel-12 </w:t>
      </w:r>
      <w:r w:rsidR="003803F2" w:rsidRPr="00C32528">
        <w:rPr>
          <w:rFonts w:asciiTheme="majorHAnsi" w:hAnsiTheme="majorHAnsi" w:cstheme="majorHAnsi"/>
          <w:color w:val="000000"/>
        </w:rPr>
        <w:t>ePDCCH</w:t>
      </w:r>
      <w:r w:rsidR="00B37C73" w:rsidRPr="00C32528">
        <w:rPr>
          <w:rFonts w:asciiTheme="majorHAnsi" w:hAnsiTheme="majorHAnsi" w:cstheme="majorHAnsi"/>
          <w:color w:val="000000"/>
        </w:rPr>
        <w:t xml:space="preserve">. </w:t>
      </w:r>
      <w:r w:rsidR="00B37C73" w:rsidRPr="00C32528">
        <w:rPr>
          <w:rFonts w:asciiTheme="majorHAnsi" w:hAnsiTheme="majorHAnsi" w:cstheme="majorHAnsi"/>
        </w:rPr>
        <w:t xml:space="preserve">With the considered </w:t>
      </w:r>
      <w:r w:rsidR="003803F2" w:rsidRPr="00C32528">
        <w:rPr>
          <w:rFonts w:asciiTheme="majorHAnsi" w:hAnsiTheme="majorHAnsi" w:cstheme="majorHAnsi"/>
        </w:rPr>
        <w:t>ePDCCH</w:t>
      </w:r>
      <w:r w:rsidR="002C1282" w:rsidRPr="00C32528">
        <w:rPr>
          <w:rFonts w:asciiTheme="majorHAnsi" w:hAnsiTheme="majorHAnsi" w:cstheme="majorHAnsi"/>
        </w:rPr>
        <w:t xml:space="preserve"> </w:t>
      </w:r>
      <w:r w:rsidR="00B37C73" w:rsidRPr="00C32528">
        <w:rPr>
          <w:rFonts w:asciiTheme="majorHAnsi" w:hAnsiTheme="majorHAnsi" w:cstheme="majorHAnsi"/>
        </w:rPr>
        <w:t xml:space="preserve">design within partial subframe, if </w:t>
      </w:r>
      <w:r w:rsidR="0085312B">
        <w:rPr>
          <w:rFonts w:asciiTheme="majorHAnsi" w:hAnsiTheme="majorHAnsi" w:cstheme="majorHAnsi"/>
        </w:rPr>
        <w:t xml:space="preserve">the </w:t>
      </w:r>
      <w:r w:rsidR="003803F2" w:rsidRPr="00C32528">
        <w:rPr>
          <w:rFonts w:asciiTheme="majorHAnsi" w:hAnsiTheme="majorHAnsi" w:cstheme="majorHAnsi"/>
        </w:rPr>
        <w:t>ePDCCH</w:t>
      </w:r>
      <w:r w:rsidR="00B37C73" w:rsidRPr="00C32528">
        <w:rPr>
          <w:rFonts w:asciiTheme="majorHAnsi" w:hAnsiTheme="majorHAnsi" w:cstheme="majorHAnsi"/>
        </w:rPr>
        <w:t xml:space="preserve"> </w:t>
      </w:r>
      <w:r w:rsidR="002C1282" w:rsidRPr="00C32528">
        <w:rPr>
          <w:rFonts w:asciiTheme="majorHAnsi" w:hAnsiTheme="majorHAnsi" w:cstheme="majorHAnsi"/>
        </w:rPr>
        <w:t xml:space="preserve">is transmitted on </w:t>
      </w:r>
      <w:r w:rsidR="0085312B">
        <w:rPr>
          <w:rFonts w:asciiTheme="majorHAnsi" w:hAnsiTheme="majorHAnsi" w:cstheme="majorHAnsi"/>
        </w:rPr>
        <w:t>a</w:t>
      </w:r>
      <w:r w:rsidR="0085312B" w:rsidRPr="00C32528">
        <w:rPr>
          <w:rFonts w:asciiTheme="majorHAnsi" w:hAnsiTheme="majorHAnsi" w:cstheme="majorHAnsi"/>
        </w:rPr>
        <w:t xml:space="preserve"> </w:t>
      </w:r>
      <w:r w:rsidR="002C1282" w:rsidRPr="00C32528">
        <w:rPr>
          <w:rFonts w:asciiTheme="majorHAnsi" w:hAnsiTheme="majorHAnsi" w:cstheme="majorHAnsi"/>
        </w:rPr>
        <w:t>partial subframe, then PDCCH is not transmitted</w:t>
      </w:r>
      <w:r w:rsidR="002C1282" w:rsidRPr="00C32528">
        <w:rPr>
          <w:rFonts w:asciiTheme="majorHAnsi" w:hAnsiTheme="majorHAnsi" w:cstheme="majorHAnsi"/>
          <w:szCs w:val="20"/>
        </w:rPr>
        <w:t>.</w:t>
      </w:r>
      <w:r w:rsidR="00172FF7" w:rsidRPr="00C32528">
        <w:rPr>
          <w:rFonts w:asciiTheme="majorHAnsi" w:hAnsiTheme="majorHAnsi" w:cstheme="majorHAnsi"/>
          <w:szCs w:val="20"/>
        </w:rPr>
        <w:t xml:space="preserve"> </w:t>
      </w:r>
      <w:r w:rsidR="001E4A27">
        <w:rPr>
          <w:rFonts w:asciiTheme="majorHAnsi" w:hAnsiTheme="majorHAnsi" w:cstheme="majorHAnsi"/>
          <w:szCs w:val="20"/>
        </w:rPr>
        <w:t xml:space="preserve"> </w:t>
      </w:r>
      <w:r w:rsidR="00B37C73" w:rsidRPr="00C32528">
        <w:rPr>
          <w:bCs/>
          <w:szCs w:val="20"/>
          <w:lang w:eastAsia="zh-CN"/>
        </w:rPr>
        <w:t>Figure 6</w:t>
      </w:r>
      <w:r w:rsidR="00947F76" w:rsidRPr="00C32528">
        <w:rPr>
          <w:bCs/>
          <w:szCs w:val="20"/>
          <w:lang w:eastAsia="zh-CN"/>
        </w:rPr>
        <w:t xml:space="preserve"> shows an example of </w:t>
      </w:r>
      <w:r w:rsidR="003803F2" w:rsidRPr="00C32528">
        <w:rPr>
          <w:bCs/>
          <w:szCs w:val="20"/>
          <w:lang w:eastAsia="zh-CN"/>
        </w:rPr>
        <w:t>ePDCCH</w:t>
      </w:r>
      <w:r w:rsidR="00947F76" w:rsidRPr="00C32528">
        <w:rPr>
          <w:bCs/>
          <w:szCs w:val="20"/>
          <w:lang w:eastAsia="zh-CN"/>
        </w:rPr>
        <w:t xml:space="preserve"> transmission over a first partial subframe consisting of one slot. </w:t>
      </w:r>
    </w:p>
    <w:p w14:paraId="7CE36B20" w14:textId="0E7779DF" w:rsidR="00947F76" w:rsidRPr="00C32528" w:rsidRDefault="00B74BBB" w:rsidP="00947F76">
      <w:pPr>
        <w:jc w:val="center"/>
        <w:rPr>
          <w:rFonts w:eastAsia="Calibri"/>
        </w:rPr>
      </w:pPr>
      <w:r w:rsidRPr="00C32528">
        <w:object w:dxaOrig="11152" w:dyaOrig="2653" w14:anchorId="083C7228">
          <v:shape id="_x0000_i1030" type="#_x0000_t75" style="width:481.15pt;height:115.45pt" o:ole="">
            <v:imagedata r:id="rId21" o:title=""/>
          </v:shape>
          <o:OLEObject Type="Embed" ProgID="Visio.Drawing.11" ShapeID="_x0000_i1030" DrawAspect="Content" ObjectID="_1508353533" r:id="rId22"/>
        </w:object>
      </w:r>
    </w:p>
    <w:p w14:paraId="3B919E77" w14:textId="69EAB03A" w:rsidR="00947F76" w:rsidRPr="00C32528" w:rsidRDefault="00947F76" w:rsidP="00947F76">
      <w:pPr>
        <w:pStyle w:val="Caption"/>
        <w:jc w:val="center"/>
        <w:rPr>
          <w:sz w:val="20"/>
          <w:szCs w:val="20"/>
        </w:rPr>
      </w:pPr>
      <w:r w:rsidRPr="00C32528">
        <w:rPr>
          <w:sz w:val="20"/>
          <w:szCs w:val="20"/>
        </w:rPr>
        <w:t xml:space="preserve">Figure </w:t>
      </w:r>
      <w:r w:rsidRPr="00C32528">
        <w:rPr>
          <w:sz w:val="20"/>
          <w:szCs w:val="20"/>
        </w:rPr>
        <w:fldChar w:fldCharType="begin"/>
      </w:r>
      <w:r w:rsidRPr="00C32528">
        <w:rPr>
          <w:sz w:val="20"/>
          <w:szCs w:val="20"/>
        </w:rPr>
        <w:instrText xml:space="preserve"> SEQ Figure \* ARABIC </w:instrText>
      </w:r>
      <w:r w:rsidRPr="00C32528">
        <w:rPr>
          <w:sz w:val="20"/>
          <w:szCs w:val="20"/>
        </w:rPr>
        <w:fldChar w:fldCharType="separate"/>
      </w:r>
      <w:r w:rsidR="00B37C73" w:rsidRPr="00C32528">
        <w:rPr>
          <w:noProof/>
          <w:sz w:val="20"/>
          <w:szCs w:val="20"/>
        </w:rPr>
        <w:t>6</w:t>
      </w:r>
      <w:r w:rsidRPr="00C32528">
        <w:rPr>
          <w:sz w:val="20"/>
          <w:szCs w:val="20"/>
        </w:rPr>
        <w:fldChar w:fldCharType="end"/>
      </w:r>
      <w:r w:rsidRPr="00C32528">
        <w:rPr>
          <w:sz w:val="20"/>
          <w:szCs w:val="20"/>
        </w:rPr>
        <w:t xml:space="preserve">: </w:t>
      </w:r>
      <w:r w:rsidR="003803F2" w:rsidRPr="00C32528">
        <w:rPr>
          <w:sz w:val="20"/>
          <w:szCs w:val="20"/>
        </w:rPr>
        <w:t>ePDCCH</w:t>
      </w:r>
      <w:r w:rsidRPr="00C32528">
        <w:rPr>
          <w:sz w:val="20"/>
          <w:szCs w:val="20"/>
        </w:rPr>
        <w:t xml:space="preserve"> </w:t>
      </w:r>
      <w:r w:rsidR="0085312B">
        <w:rPr>
          <w:sz w:val="20"/>
          <w:szCs w:val="20"/>
        </w:rPr>
        <w:t>transmission in partial subframe</w:t>
      </w:r>
      <w:r w:rsidRPr="00C32528">
        <w:rPr>
          <w:sz w:val="20"/>
          <w:szCs w:val="20"/>
        </w:rPr>
        <w:t xml:space="preserve"> </w:t>
      </w:r>
    </w:p>
    <w:p w14:paraId="586B7F8E" w14:textId="666D37DE" w:rsidR="00D66704" w:rsidRPr="00C32528" w:rsidRDefault="00D66704" w:rsidP="00D66704">
      <w:pPr>
        <w:pStyle w:val="BodyText"/>
        <w:rPr>
          <w:b/>
        </w:rPr>
      </w:pPr>
      <w:r w:rsidRPr="00C32528">
        <w:rPr>
          <w:b/>
        </w:rPr>
        <w:t xml:space="preserve">Proposal </w:t>
      </w:r>
      <w:r w:rsidR="003726BF" w:rsidRPr="00C32528">
        <w:rPr>
          <w:b/>
        </w:rPr>
        <w:t>3</w:t>
      </w:r>
      <w:r w:rsidRPr="00C32528">
        <w:rPr>
          <w:b/>
        </w:rPr>
        <w:t xml:space="preserve">: </w:t>
      </w:r>
      <w:r w:rsidR="0085312B">
        <w:rPr>
          <w:b/>
        </w:rPr>
        <w:t xml:space="preserve">The </w:t>
      </w:r>
      <w:r w:rsidR="003803F2" w:rsidRPr="00C32528">
        <w:rPr>
          <w:b/>
        </w:rPr>
        <w:t>ePDCCH</w:t>
      </w:r>
      <w:r w:rsidRPr="00C32528">
        <w:rPr>
          <w:b/>
        </w:rPr>
        <w:t xml:space="preserve"> for</w:t>
      </w:r>
      <w:r w:rsidR="0085312B">
        <w:rPr>
          <w:b/>
        </w:rPr>
        <w:t xml:space="preserve"> starting partial subframe consisting of one slot can </w:t>
      </w:r>
      <w:r w:rsidRPr="00C32528">
        <w:rPr>
          <w:b/>
        </w:rPr>
        <w:t xml:space="preserve">reuse the existing </w:t>
      </w:r>
      <w:r w:rsidR="0085312B" w:rsidRPr="00C32528">
        <w:rPr>
          <w:b/>
        </w:rPr>
        <w:t>E</w:t>
      </w:r>
      <w:r w:rsidR="0085312B">
        <w:rPr>
          <w:b/>
        </w:rPr>
        <w:t>REG</w:t>
      </w:r>
      <w:r w:rsidR="0085312B" w:rsidRPr="00C32528">
        <w:rPr>
          <w:b/>
        </w:rPr>
        <w:t xml:space="preserve"> </w:t>
      </w:r>
      <w:r w:rsidRPr="00C32528">
        <w:rPr>
          <w:b/>
        </w:rPr>
        <w:t xml:space="preserve">mapping. </w:t>
      </w:r>
    </w:p>
    <w:p w14:paraId="331A79CF" w14:textId="3C36D4AC" w:rsidR="00DD3274" w:rsidRPr="00C32528" w:rsidRDefault="00DD3274" w:rsidP="00C615C6">
      <w:pPr>
        <w:pStyle w:val="Heading1"/>
        <w:keepNext w:val="0"/>
        <w:widowControl w:val="0"/>
        <w:tabs>
          <w:tab w:val="clear" w:pos="432"/>
          <w:tab w:val="left" w:pos="3420"/>
        </w:tabs>
        <w:spacing w:before="0" w:after="120"/>
      </w:pPr>
      <w:r w:rsidRPr="00C32528">
        <w:t xml:space="preserve">Ending partial subframe design </w:t>
      </w:r>
    </w:p>
    <w:p w14:paraId="1E899364" w14:textId="6DBBFE28" w:rsidR="00DD3274" w:rsidRPr="00C32528" w:rsidRDefault="00DD3274" w:rsidP="00C615C6">
      <w:pPr>
        <w:tabs>
          <w:tab w:val="left" w:pos="3420"/>
        </w:tabs>
        <w:rPr>
          <w:lang w:val="en-US" w:eastAsia="zh-CN"/>
        </w:rPr>
      </w:pPr>
      <w:r w:rsidRPr="00C32528">
        <w:rPr>
          <w:lang w:val="en-US"/>
        </w:rPr>
        <w:t xml:space="preserve">In our companion contribution [3], </w:t>
      </w:r>
      <w:r w:rsidRPr="00C32528">
        <w:rPr>
          <w:lang w:val="en-US" w:eastAsia="zh-CN"/>
        </w:rPr>
        <w:t xml:space="preserve">we </w:t>
      </w:r>
      <w:r w:rsidR="00D60E92" w:rsidRPr="00C32528">
        <w:rPr>
          <w:lang w:val="en-US" w:eastAsia="zh-CN"/>
        </w:rPr>
        <w:t xml:space="preserve">considered OFDM symbols {2,5,8,9,10,11,13} as possible </w:t>
      </w:r>
      <w:r w:rsidRPr="00C32528">
        <w:rPr>
          <w:lang w:val="en-US" w:eastAsia="zh-CN"/>
        </w:rPr>
        <w:t xml:space="preserve">ending positions of the DL burst based on the existing DwPTS design. </w:t>
      </w:r>
      <w:r w:rsidR="00401BC3">
        <w:rPr>
          <w:lang w:val="en-US" w:eastAsia="zh-CN"/>
        </w:rPr>
        <w:t>T</w:t>
      </w:r>
      <w:r w:rsidRPr="00C32528">
        <w:rPr>
          <w:lang w:val="en-US" w:eastAsia="zh-CN"/>
        </w:rPr>
        <w:t xml:space="preserve">he RE mapping, TB scaling, PDCCH and </w:t>
      </w:r>
      <w:r w:rsidR="003803F2" w:rsidRPr="00C32528">
        <w:rPr>
          <w:lang w:val="en-US" w:eastAsia="zh-CN"/>
        </w:rPr>
        <w:t>ePDCCH</w:t>
      </w:r>
      <w:r w:rsidRPr="00C32528">
        <w:rPr>
          <w:lang w:val="en-US" w:eastAsia="zh-CN"/>
        </w:rPr>
        <w:t xml:space="preserve"> design</w:t>
      </w:r>
      <w:r w:rsidR="00401BC3">
        <w:rPr>
          <w:lang w:val="en-US" w:eastAsia="zh-CN"/>
        </w:rPr>
        <w:t xml:space="preserve"> for the existing DwPTS design</w:t>
      </w:r>
      <w:r w:rsidRPr="00C32528">
        <w:rPr>
          <w:lang w:val="en-US" w:eastAsia="zh-CN"/>
        </w:rPr>
        <w:t xml:space="preserve"> can be reused without any change in the specification. </w:t>
      </w:r>
    </w:p>
    <w:p w14:paraId="17B96CA2" w14:textId="65FA2C48" w:rsidR="00DD3274" w:rsidRPr="00C32528" w:rsidRDefault="009E7C5A" w:rsidP="00DD3274">
      <w:pPr>
        <w:rPr>
          <w:b/>
        </w:rPr>
      </w:pPr>
      <w:r w:rsidRPr="00C32528">
        <w:rPr>
          <w:b/>
        </w:rPr>
        <w:t>Observation</w:t>
      </w:r>
      <w:r w:rsidR="00E574BA" w:rsidRPr="00C32528">
        <w:rPr>
          <w:b/>
        </w:rPr>
        <w:t xml:space="preserve"> 1</w:t>
      </w:r>
      <w:r w:rsidRPr="00C32528">
        <w:rPr>
          <w:b/>
        </w:rPr>
        <w:t xml:space="preserve">: Ending partial subframe can reuse existing DwPTS design. </w:t>
      </w:r>
    </w:p>
    <w:p w14:paraId="15C92B9A" w14:textId="26F060D5" w:rsidR="009E7C5A" w:rsidRPr="00C32528" w:rsidRDefault="009E7C5A" w:rsidP="009E7C5A">
      <w:r w:rsidRPr="00C32528">
        <w:t>It is possible to further optimize the DwPTS design to enable efficient PDSCH transmission by scheduling the available resourc</w:t>
      </w:r>
      <w:r w:rsidR="002E1166" w:rsidRPr="00C32528">
        <w:t>es in the partial subframe by (e</w:t>
      </w:r>
      <w:r w:rsidRPr="00C32528">
        <w:t>)</w:t>
      </w:r>
      <w:r w:rsidR="00D66704" w:rsidRPr="00C32528">
        <w:t>PDCCH transmitted</w:t>
      </w:r>
      <w:r w:rsidRPr="00C32528">
        <w:t xml:space="preserve"> within the previous subframe. This option can be particularly </w:t>
      </w:r>
      <w:r w:rsidR="00C615C6" w:rsidRPr="00C32528">
        <w:t>appealing</w:t>
      </w:r>
      <w:r w:rsidRPr="00C32528">
        <w:t xml:space="preserve"> </w:t>
      </w:r>
      <w:r w:rsidR="00B37C73" w:rsidRPr="00C32528">
        <w:t>for partial</w:t>
      </w:r>
      <w:r w:rsidRPr="00C32528">
        <w:t xml:space="preserve"> subframes containing small number o</w:t>
      </w:r>
      <w:r w:rsidR="001E4A27">
        <w:t xml:space="preserve">f OFDM symbols such as 3 or 6. </w:t>
      </w:r>
      <w:r w:rsidR="00C615C6" w:rsidRPr="00C32528">
        <w:t>As one of the options</w:t>
      </w:r>
      <w:r w:rsidR="00227676" w:rsidRPr="00C32528">
        <w:t xml:space="preserve">, </w:t>
      </w:r>
      <w:r w:rsidR="002E1166" w:rsidRPr="00C32528">
        <w:t>(e</w:t>
      </w:r>
      <w:r w:rsidR="00C615C6" w:rsidRPr="00C32528">
        <w:t>)</w:t>
      </w:r>
      <w:r w:rsidRPr="00C32528">
        <w:t>PDCCH</w:t>
      </w:r>
      <w:r w:rsidR="00C615C6" w:rsidRPr="00C32528">
        <w:t xml:space="preserve"> on the previous normal subframe </w:t>
      </w:r>
      <w:r w:rsidR="00D66704" w:rsidRPr="00C32528">
        <w:t>can schedule</w:t>
      </w:r>
      <w:r w:rsidR="00C615C6" w:rsidRPr="00C32528">
        <w:t xml:space="preserve"> the resources of the ending partial subframe as shown in Figure 7</w:t>
      </w:r>
      <w:r w:rsidR="00E574BA" w:rsidRPr="00C32528">
        <w:t xml:space="preserve"> and Figure 8</w:t>
      </w:r>
      <w:r w:rsidR="00C615C6" w:rsidRPr="00C32528">
        <w:t xml:space="preserve">. </w:t>
      </w:r>
    </w:p>
    <w:p w14:paraId="5F6F997A" w14:textId="3EBEC7F9" w:rsidR="00C615C6" w:rsidRPr="00C32528" w:rsidRDefault="00791D35" w:rsidP="00C615C6">
      <w:pPr>
        <w:jc w:val="center"/>
      </w:pPr>
      <w:r w:rsidRPr="00C32528">
        <w:object w:dxaOrig="11152" w:dyaOrig="2566" w14:anchorId="575FC312">
          <v:shape id="_x0000_i1031" type="#_x0000_t75" style="width:6in;height:97.15pt" o:ole="">
            <v:imagedata r:id="rId23" o:title=""/>
          </v:shape>
          <o:OLEObject Type="Embed" ProgID="Visio.Drawing.11" ShapeID="_x0000_i1031" DrawAspect="Content" ObjectID="_1508353534" r:id="rId24"/>
        </w:object>
      </w:r>
    </w:p>
    <w:p w14:paraId="6A3805BB" w14:textId="4665E611" w:rsidR="0063202F" w:rsidRDefault="00C615C6" w:rsidP="00227676">
      <w:pPr>
        <w:pStyle w:val="Caption"/>
        <w:jc w:val="center"/>
        <w:rPr>
          <w:sz w:val="20"/>
          <w:szCs w:val="20"/>
        </w:rPr>
      </w:pPr>
      <w:r w:rsidRPr="00C32528">
        <w:rPr>
          <w:sz w:val="20"/>
          <w:szCs w:val="20"/>
        </w:rPr>
        <w:t xml:space="preserve">Figure </w:t>
      </w:r>
      <w:r w:rsidRPr="00C32528">
        <w:rPr>
          <w:sz w:val="20"/>
          <w:szCs w:val="20"/>
        </w:rPr>
        <w:fldChar w:fldCharType="begin"/>
      </w:r>
      <w:r w:rsidRPr="00C32528">
        <w:rPr>
          <w:sz w:val="20"/>
          <w:szCs w:val="20"/>
        </w:rPr>
        <w:instrText xml:space="preserve"> SEQ Figure \* ARABIC </w:instrText>
      </w:r>
      <w:r w:rsidRPr="00C32528">
        <w:rPr>
          <w:sz w:val="20"/>
          <w:szCs w:val="20"/>
        </w:rPr>
        <w:fldChar w:fldCharType="separate"/>
      </w:r>
      <w:r w:rsidR="00B37C73" w:rsidRPr="00C32528">
        <w:rPr>
          <w:noProof/>
          <w:sz w:val="20"/>
          <w:szCs w:val="20"/>
        </w:rPr>
        <w:t>7</w:t>
      </w:r>
      <w:r w:rsidRPr="00C32528">
        <w:rPr>
          <w:sz w:val="20"/>
          <w:szCs w:val="20"/>
        </w:rPr>
        <w:fldChar w:fldCharType="end"/>
      </w:r>
      <w:r w:rsidRPr="00C32528">
        <w:rPr>
          <w:sz w:val="20"/>
          <w:szCs w:val="20"/>
        </w:rPr>
        <w:t>: PDCCH</w:t>
      </w:r>
      <w:r w:rsidR="00401BC3">
        <w:rPr>
          <w:sz w:val="20"/>
          <w:szCs w:val="20"/>
        </w:rPr>
        <w:t xml:space="preserve"> </w:t>
      </w:r>
      <w:r w:rsidR="00C51D5D">
        <w:rPr>
          <w:sz w:val="20"/>
          <w:szCs w:val="20"/>
        </w:rPr>
        <w:t xml:space="preserve">scheduling </w:t>
      </w:r>
      <w:r w:rsidR="00401BC3">
        <w:rPr>
          <w:sz w:val="20"/>
          <w:szCs w:val="20"/>
        </w:rPr>
        <w:t>the following ending partial subframe</w:t>
      </w:r>
      <w:r w:rsidRPr="00C32528">
        <w:rPr>
          <w:sz w:val="20"/>
          <w:szCs w:val="20"/>
        </w:rPr>
        <w:t xml:space="preserve">  </w:t>
      </w:r>
    </w:p>
    <w:p w14:paraId="1FE0FA2C" w14:textId="77777777" w:rsidR="00401BC3" w:rsidRPr="00A71ABD" w:rsidRDefault="00401BC3" w:rsidP="00C51D5D"/>
    <w:p w14:paraId="090D7DC5" w14:textId="68B8B296" w:rsidR="00227676" w:rsidRPr="00C32528" w:rsidRDefault="009B2E93" w:rsidP="00227676">
      <w:pPr>
        <w:jc w:val="center"/>
      </w:pPr>
      <w:r w:rsidRPr="00C32528">
        <w:object w:dxaOrig="11152" w:dyaOrig="2566" w14:anchorId="561BF186">
          <v:shape id="_x0000_i1032" type="#_x0000_t75" style="width:6in;height:97.15pt" o:ole="">
            <v:imagedata r:id="rId25" o:title=""/>
          </v:shape>
          <o:OLEObject Type="Embed" ProgID="Visio.Drawing.11" ShapeID="_x0000_i1032" DrawAspect="Content" ObjectID="_1508353535" r:id="rId26"/>
        </w:object>
      </w:r>
    </w:p>
    <w:p w14:paraId="32788F3D" w14:textId="7521DCAB" w:rsidR="00227676" w:rsidRPr="00C32528" w:rsidRDefault="00227676" w:rsidP="00FB2D4D">
      <w:pPr>
        <w:pStyle w:val="Caption"/>
        <w:jc w:val="center"/>
        <w:rPr>
          <w:sz w:val="20"/>
          <w:szCs w:val="20"/>
        </w:rPr>
      </w:pPr>
      <w:r w:rsidRPr="00C32528">
        <w:rPr>
          <w:sz w:val="20"/>
          <w:szCs w:val="20"/>
        </w:rPr>
        <w:t xml:space="preserve">Figure </w:t>
      </w:r>
      <w:r w:rsidRPr="00C32528">
        <w:rPr>
          <w:sz w:val="20"/>
          <w:szCs w:val="20"/>
        </w:rPr>
        <w:fldChar w:fldCharType="begin"/>
      </w:r>
      <w:r w:rsidRPr="00C32528">
        <w:rPr>
          <w:sz w:val="20"/>
          <w:szCs w:val="20"/>
        </w:rPr>
        <w:instrText xml:space="preserve"> SEQ Figure \* ARABIC </w:instrText>
      </w:r>
      <w:r w:rsidRPr="00C32528">
        <w:rPr>
          <w:sz w:val="20"/>
          <w:szCs w:val="20"/>
        </w:rPr>
        <w:fldChar w:fldCharType="separate"/>
      </w:r>
      <w:r w:rsidR="00B37C73" w:rsidRPr="00C32528">
        <w:rPr>
          <w:noProof/>
          <w:sz w:val="20"/>
          <w:szCs w:val="20"/>
        </w:rPr>
        <w:t>8</w:t>
      </w:r>
      <w:r w:rsidRPr="00C32528">
        <w:rPr>
          <w:sz w:val="20"/>
          <w:szCs w:val="20"/>
        </w:rPr>
        <w:fldChar w:fldCharType="end"/>
      </w:r>
      <w:r w:rsidRPr="00C32528">
        <w:rPr>
          <w:sz w:val="20"/>
          <w:szCs w:val="20"/>
        </w:rPr>
        <w:t xml:space="preserve">: </w:t>
      </w:r>
      <w:r w:rsidR="003803F2" w:rsidRPr="00C32528">
        <w:rPr>
          <w:sz w:val="20"/>
          <w:szCs w:val="20"/>
        </w:rPr>
        <w:t>ePDCCH</w:t>
      </w:r>
      <w:r w:rsidRPr="00C32528">
        <w:rPr>
          <w:sz w:val="20"/>
          <w:szCs w:val="20"/>
        </w:rPr>
        <w:t xml:space="preserve"> </w:t>
      </w:r>
      <w:r w:rsidR="00C51D5D">
        <w:rPr>
          <w:sz w:val="20"/>
          <w:szCs w:val="20"/>
        </w:rPr>
        <w:t xml:space="preserve">scheduling </w:t>
      </w:r>
      <w:r w:rsidR="00EF7D91">
        <w:rPr>
          <w:sz w:val="20"/>
          <w:szCs w:val="20"/>
        </w:rPr>
        <w:t>the following ending partial subframe</w:t>
      </w:r>
      <w:r w:rsidRPr="00C32528">
        <w:rPr>
          <w:sz w:val="20"/>
          <w:szCs w:val="20"/>
        </w:rPr>
        <w:t xml:space="preserve">  </w:t>
      </w:r>
    </w:p>
    <w:p w14:paraId="4981B08E" w14:textId="4BE51040" w:rsidR="00E574BA" w:rsidRPr="00C32528" w:rsidRDefault="00E574BA" w:rsidP="00E574BA">
      <w:pPr>
        <w:rPr>
          <w:b/>
        </w:rPr>
      </w:pPr>
      <w:r w:rsidRPr="00C32528">
        <w:rPr>
          <w:b/>
        </w:rPr>
        <w:t xml:space="preserve">Observation 2: </w:t>
      </w:r>
      <w:r w:rsidR="00EF7D91">
        <w:rPr>
          <w:b/>
        </w:rPr>
        <w:t xml:space="preserve">The </w:t>
      </w:r>
      <w:r w:rsidR="002C0763" w:rsidRPr="00C32528">
        <w:rPr>
          <w:b/>
        </w:rPr>
        <w:t>(e</w:t>
      </w:r>
      <w:r w:rsidRPr="00C32528">
        <w:rPr>
          <w:b/>
        </w:rPr>
        <w:t xml:space="preserve">)PDCCH </w:t>
      </w:r>
      <w:r w:rsidR="00EF7D91">
        <w:rPr>
          <w:b/>
        </w:rPr>
        <w:t>in</w:t>
      </w:r>
      <w:r w:rsidR="00EF7D91" w:rsidRPr="00C32528">
        <w:rPr>
          <w:b/>
        </w:rPr>
        <w:t xml:space="preserve"> </w:t>
      </w:r>
      <w:r w:rsidRPr="00C32528">
        <w:rPr>
          <w:b/>
        </w:rPr>
        <w:t xml:space="preserve">the previous normal subframe can </w:t>
      </w:r>
      <w:r w:rsidR="00EF7D91">
        <w:rPr>
          <w:b/>
        </w:rPr>
        <w:t xml:space="preserve">also </w:t>
      </w:r>
      <w:r w:rsidRPr="00C32528">
        <w:rPr>
          <w:b/>
        </w:rPr>
        <w:t xml:space="preserve">schedule the </w:t>
      </w:r>
      <w:r w:rsidR="00EF7D91">
        <w:rPr>
          <w:b/>
        </w:rPr>
        <w:t>following</w:t>
      </w:r>
      <w:r w:rsidRPr="00C32528">
        <w:rPr>
          <w:b/>
        </w:rPr>
        <w:t xml:space="preserve"> ending partial subframe</w:t>
      </w:r>
      <w:r w:rsidR="002C0763" w:rsidRPr="00C32528">
        <w:rPr>
          <w:b/>
        </w:rPr>
        <w:t xml:space="preserve"> to efficiently utilize the resource</w:t>
      </w:r>
      <w:r w:rsidR="000005E1" w:rsidRPr="00C32528">
        <w:rPr>
          <w:b/>
        </w:rPr>
        <w:t>s</w:t>
      </w:r>
      <w:r w:rsidR="002C0763" w:rsidRPr="00C32528">
        <w:rPr>
          <w:b/>
        </w:rPr>
        <w:t xml:space="preserve"> in DwPTS. </w:t>
      </w:r>
    </w:p>
    <w:p w14:paraId="4E8723D1" w14:textId="16AEF796" w:rsidR="0079029E" w:rsidRPr="00C32528" w:rsidRDefault="0079029E" w:rsidP="00A025A6">
      <w:pPr>
        <w:pStyle w:val="Heading1"/>
        <w:keepNext w:val="0"/>
        <w:widowControl w:val="0"/>
        <w:tabs>
          <w:tab w:val="clear" w:pos="432"/>
        </w:tabs>
        <w:spacing w:before="0" w:after="120"/>
        <w:rPr>
          <w:color w:val="000000"/>
        </w:rPr>
      </w:pPr>
      <w:r w:rsidRPr="00C32528">
        <w:rPr>
          <w:color w:val="000000"/>
        </w:rPr>
        <w:t>Conclusion</w:t>
      </w:r>
    </w:p>
    <w:p w14:paraId="0D00E1A0" w14:textId="64B61F47" w:rsidR="005077D5" w:rsidRPr="00C32528" w:rsidRDefault="005077D5" w:rsidP="005077D5">
      <w:pPr>
        <w:rPr>
          <w:lang w:val="en-US" w:eastAsia="zh-CN"/>
        </w:rPr>
      </w:pPr>
      <w:r w:rsidRPr="00C32528">
        <w:rPr>
          <w:lang w:val="en-US" w:eastAsia="zh-CN"/>
        </w:rPr>
        <w:t xml:space="preserve">In this contribution, we discussed </w:t>
      </w:r>
      <w:r w:rsidR="00FB2D4D" w:rsidRPr="00C32528">
        <w:rPr>
          <w:lang w:val="en-US" w:eastAsia="zh-CN"/>
        </w:rPr>
        <w:t xml:space="preserve">design options for the first and ending partial subframes. </w:t>
      </w:r>
      <w:r w:rsidR="00661EB2" w:rsidRPr="00C32528">
        <w:rPr>
          <w:lang w:val="en-US" w:eastAsia="zh-CN"/>
        </w:rPr>
        <w:t>Our proposal</w:t>
      </w:r>
      <w:r w:rsidR="0008361B">
        <w:rPr>
          <w:lang w:val="en-US" w:eastAsia="zh-CN"/>
        </w:rPr>
        <w:t>s</w:t>
      </w:r>
      <w:r w:rsidR="00661EB2" w:rsidRPr="00C32528">
        <w:rPr>
          <w:lang w:val="en-US" w:eastAsia="zh-CN"/>
        </w:rPr>
        <w:t xml:space="preserve"> and observations are summarized below. </w:t>
      </w:r>
    </w:p>
    <w:p w14:paraId="7D779D69" w14:textId="5AF4059E" w:rsidR="00FB2D4D" w:rsidRPr="00C32528" w:rsidRDefault="00FB2D4D" w:rsidP="00FB2D4D">
      <w:pPr>
        <w:pStyle w:val="BodyText"/>
        <w:rPr>
          <w:b/>
        </w:rPr>
      </w:pPr>
      <w:r w:rsidRPr="00C32528">
        <w:rPr>
          <w:b/>
        </w:rPr>
        <w:t>Proposal 1: The TB scaling factor of 0.5 is preferred for the partial subframe</w:t>
      </w:r>
      <w:r w:rsidR="00C539F9" w:rsidRPr="00C32528">
        <w:rPr>
          <w:b/>
        </w:rPr>
        <w:t xml:space="preserve"> containing 7 OFDM symbols if defined</w:t>
      </w:r>
      <w:r w:rsidRPr="00C32528">
        <w:rPr>
          <w:b/>
        </w:rPr>
        <w:t xml:space="preserve">.  </w:t>
      </w:r>
    </w:p>
    <w:p w14:paraId="371C60D9" w14:textId="66C6023E" w:rsidR="003F7D42" w:rsidRPr="00C32528" w:rsidRDefault="003F7D42" w:rsidP="003F7D42">
      <w:pPr>
        <w:pStyle w:val="BodyText"/>
        <w:rPr>
          <w:b/>
        </w:rPr>
      </w:pPr>
      <w:r w:rsidRPr="00C32528">
        <w:rPr>
          <w:b/>
        </w:rPr>
        <w:t xml:space="preserve">Proposal 2: </w:t>
      </w:r>
      <w:r w:rsidR="009B2E93">
        <w:rPr>
          <w:b/>
        </w:rPr>
        <w:t xml:space="preserve">The </w:t>
      </w:r>
      <w:r w:rsidRPr="00C32528">
        <w:rPr>
          <w:b/>
        </w:rPr>
        <w:t>PDCCH starting from the second slot can reuse existing PDCCH design</w:t>
      </w:r>
      <w:r w:rsidR="00C974B5">
        <w:rPr>
          <w:b/>
        </w:rPr>
        <w:t xml:space="preserve"> by remapping the RE positions</w:t>
      </w:r>
      <w:r w:rsidRPr="00C32528">
        <w:rPr>
          <w:b/>
        </w:rPr>
        <w:t xml:space="preserve">.  </w:t>
      </w:r>
    </w:p>
    <w:p w14:paraId="2CA463C7" w14:textId="6DAC1E3C" w:rsidR="00FB2D4D" w:rsidRPr="00C32528" w:rsidRDefault="00FB2D4D" w:rsidP="00FB2D4D">
      <w:pPr>
        <w:pStyle w:val="BodyText"/>
        <w:rPr>
          <w:b/>
        </w:rPr>
      </w:pPr>
      <w:r w:rsidRPr="00C32528">
        <w:rPr>
          <w:b/>
        </w:rPr>
        <w:t xml:space="preserve">Proposal 3: </w:t>
      </w:r>
      <w:r w:rsidR="009B2E93">
        <w:rPr>
          <w:b/>
        </w:rPr>
        <w:t xml:space="preserve">The </w:t>
      </w:r>
      <w:r w:rsidR="009B2E93" w:rsidRPr="00C32528">
        <w:rPr>
          <w:b/>
        </w:rPr>
        <w:t>ePDCCH for</w:t>
      </w:r>
      <w:r w:rsidR="009B2E93">
        <w:rPr>
          <w:b/>
        </w:rPr>
        <w:t xml:space="preserve"> starting partial subframe consisting of one slot can </w:t>
      </w:r>
      <w:r w:rsidR="009B2E93" w:rsidRPr="00C32528">
        <w:rPr>
          <w:b/>
        </w:rPr>
        <w:t>reuse the existing E</w:t>
      </w:r>
      <w:r w:rsidR="009B2E93">
        <w:rPr>
          <w:b/>
        </w:rPr>
        <w:t>REG</w:t>
      </w:r>
      <w:r w:rsidR="009B2E93" w:rsidRPr="00C32528">
        <w:rPr>
          <w:b/>
        </w:rPr>
        <w:t xml:space="preserve"> mapping.</w:t>
      </w:r>
      <w:r w:rsidRPr="00C32528">
        <w:rPr>
          <w:b/>
        </w:rPr>
        <w:t xml:space="preserve"> </w:t>
      </w:r>
    </w:p>
    <w:p w14:paraId="1CD19170" w14:textId="77777777" w:rsidR="00C467B5" w:rsidRPr="00C32528" w:rsidRDefault="00FB2D4D" w:rsidP="00C467B5">
      <w:pPr>
        <w:rPr>
          <w:b/>
        </w:rPr>
      </w:pPr>
      <w:r w:rsidRPr="00C32528">
        <w:rPr>
          <w:b/>
        </w:rPr>
        <w:t>Observation</w:t>
      </w:r>
      <w:r w:rsidR="00C467B5" w:rsidRPr="00C32528">
        <w:rPr>
          <w:b/>
        </w:rPr>
        <w:t xml:space="preserve"> 1</w:t>
      </w:r>
      <w:r w:rsidRPr="00C32528">
        <w:rPr>
          <w:b/>
        </w:rPr>
        <w:t xml:space="preserve">: Ending partial subframe can reuse existing DwPTS design. </w:t>
      </w:r>
      <w:r w:rsidR="00C467B5" w:rsidRPr="00C32528">
        <w:rPr>
          <w:b/>
        </w:rPr>
        <w:t xml:space="preserve"> </w:t>
      </w:r>
    </w:p>
    <w:p w14:paraId="4FA72CBD" w14:textId="6D5901CF" w:rsidR="00FB2D4D" w:rsidRPr="00C32528" w:rsidRDefault="00C467B5" w:rsidP="005077D5">
      <w:pPr>
        <w:rPr>
          <w:b/>
        </w:rPr>
      </w:pPr>
      <w:r w:rsidRPr="00C32528">
        <w:rPr>
          <w:b/>
        </w:rPr>
        <w:t xml:space="preserve">Observation 2: </w:t>
      </w:r>
      <w:r w:rsidR="009B2E93">
        <w:rPr>
          <w:b/>
        </w:rPr>
        <w:t xml:space="preserve">The </w:t>
      </w:r>
      <w:r w:rsidR="009B2E93" w:rsidRPr="00C32528">
        <w:rPr>
          <w:b/>
        </w:rPr>
        <w:t xml:space="preserve">(e)PDCCH </w:t>
      </w:r>
      <w:r w:rsidR="009B2E93">
        <w:rPr>
          <w:b/>
        </w:rPr>
        <w:t>in</w:t>
      </w:r>
      <w:r w:rsidR="009B2E93" w:rsidRPr="00C32528">
        <w:rPr>
          <w:b/>
        </w:rPr>
        <w:t xml:space="preserve"> the previous normal subframe can </w:t>
      </w:r>
      <w:r w:rsidR="009B2E93">
        <w:rPr>
          <w:b/>
        </w:rPr>
        <w:t xml:space="preserve">also </w:t>
      </w:r>
      <w:r w:rsidR="009B2E93" w:rsidRPr="00C32528">
        <w:rPr>
          <w:b/>
        </w:rPr>
        <w:t xml:space="preserve">schedule the </w:t>
      </w:r>
      <w:r w:rsidR="009B2E93">
        <w:rPr>
          <w:b/>
        </w:rPr>
        <w:t>following</w:t>
      </w:r>
      <w:r w:rsidR="009B2E93" w:rsidRPr="00C32528">
        <w:rPr>
          <w:b/>
        </w:rPr>
        <w:t xml:space="preserve"> ending partial subframe to efficiently utilize the resources in DwPTS.</w:t>
      </w:r>
    </w:p>
    <w:p w14:paraId="59B8C1C0" w14:textId="77777777" w:rsidR="00FB2D4D" w:rsidRPr="00C32528" w:rsidRDefault="00FB2D4D" w:rsidP="00FB2D4D">
      <w:pPr>
        <w:pStyle w:val="Heading1"/>
        <w:numPr>
          <w:ilvl w:val="0"/>
          <w:numId w:val="0"/>
        </w:numPr>
        <w:spacing w:before="0" w:after="120"/>
        <w:rPr>
          <w:color w:val="000000"/>
        </w:rPr>
      </w:pPr>
      <w:r w:rsidRPr="00C32528">
        <w:rPr>
          <w:color w:val="000000"/>
        </w:rPr>
        <w:t>References</w:t>
      </w:r>
    </w:p>
    <w:p w14:paraId="1FEDD026" w14:textId="7BEFE4E0" w:rsidR="00FB2D4D" w:rsidRPr="00C32528" w:rsidRDefault="00FB2D4D" w:rsidP="00FB2D4D">
      <w:pPr>
        <w:pStyle w:val="BodyText"/>
        <w:numPr>
          <w:ilvl w:val="0"/>
          <w:numId w:val="7"/>
        </w:numPr>
        <w:overflowPunct w:val="0"/>
        <w:autoSpaceDE w:val="0"/>
        <w:autoSpaceDN w:val="0"/>
        <w:adjustRightInd w:val="0"/>
        <w:textAlignment w:val="baseline"/>
        <w:rPr>
          <w:rFonts w:ascii="Times New Roman" w:hAnsi="Times New Roman"/>
          <w:kern w:val="2"/>
          <w:szCs w:val="20"/>
        </w:rPr>
      </w:pPr>
      <w:bookmarkStart w:id="2" w:name="_Ref426552451"/>
      <w:bookmarkStart w:id="3" w:name="_Ref419322666"/>
      <w:bookmarkStart w:id="4" w:name="_Ref395083208"/>
      <w:bookmarkStart w:id="5" w:name="_Ref386565146"/>
      <w:bookmarkStart w:id="6" w:name="_Ref386564944"/>
      <w:bookmarkStart w:id="7" w:name="_Ref377571746"/>
      <w:bookmarkStart w:id="8" w:name="_Ref370203071"/>
      <w:bookmarkStart w:id="9" w:name="_Ref370111837"/>
      <w:bookmarkStart w:id="10" w:name="_Ref367350341"/>
      <w:bookmarkStart w:id="11" w:name="_Ref363567898"/>
      <w:r w:rsidRPr="00C32528">
        <w:rPr>
          <w:rFonts w:ascii="Times New Roman" w:hAnsi="Times New Roman"/>
          <w:kern w:val="2"/>
          <w:szCs w:val="20"/>
        </w:rPr>
        <w:t>R1-</w:t>
      </w:r>
      <w:r w:rsidR="00C51573" w:rsidRPr="00C51573">
        <w:rPr>
          <w:rFonts w:ascii="Times New Roman" w:hAnsi="Times New Roman"/>
          <w:kern w:val="2"/>
          <w:szCs w:val="20"/>
        </w:rPr>
        <w:t>156386</w:t>
      </w:r>
      <w:r w:rsidRPr="00C51573">
        <w:rPr>
          <w:rFonts w:ascii="Times New Roman" w:hAnsi="Times New Roman"/>
          <w:kern w:val="2"/>
          <w:szCs w:val="20"/>
        </w:rPr>
        <w:t xml:space="preserve">, </w:t>
      </w:r>
      <w:r w:rsidR="00F2390E">
        <w:rPr>
          <w:rFonts w:ascii="Times New Roman" w:hAnsi="Times New Roman"/>
          <w:kern w:val="2"/>
          <w:szCs w:val="20"/>
        </w:rPr>
        <w:t>“</w:t>
      </w:r>
      <w:r w:rsidRPr="00C51573">
        <w:rPr>
          <w:rFonts w:ascii="Times New Roman" w:hAnsi="Times New Roman"/>
          <w:kern w:val="2"/>
          <w:szCs w:val="20"/>
        </w:rPr>
        <w:t>RAN1</w:t>
      </w:r>
      <w:r w:rsidRPr="00C32528">
        <w:rPr>
          <w:rFonts w:ascii="Times New Roman" w:hAnsi="Times New Roman"/>
          <w:kern w:val="2"/>
          <w:szCs w:val="20"/>
        </w:rPr>
        <w:t xml:space="preserve"> Agreements and Working Assumptions for Rel-13 LAA</w:t>
      </w:r>
      <w:r w:rsidR="00F2390E">
        <w:rPr>
          <w:rFonts w:ascii="Times New Roman" w:hAnsi="Times New Roman"/>
          <w:kern w:val="2"/>
          <w:szCs w:val="20"/>
        </w:rPr>
        <w:t>”</w:t>
      </w:r>
      <w:r w:rsidRPr="00C32528">
        <w:rPr>
          <w:rFonts w:ascii="Times New Roman" w:hAnsi="Times New Roman"/>
          <w:kern w:val="2"/>
          <w:szCs w:val="20"/>
        </w:rPr>
        <w:t>, 3GPP TSG RAN WG1 Meeting #82bis, WI rapporteur, October, 2015</w:t>
      </w:r>
    </w:p>
    <w:p w14:paraId="0156FCC7" w14:textId="77777777" w:rsidR="00FB2D4D" w:rsidRPr="00C32528" w:rsidRDefault="00FB2D4D" w:rsidP="00FB2D4D">
      <w:pPr>
        <w:pStyle w:val="BodyText"/>
        <w:numPr>
          <w:ilvl w:val="0"/>
          <w:numId w:val="7"/>
        </w:numPr>
        <w:overflowPunct w:val="0"/>
        <w:autoSpaceDE w:val="0"/>
        <w:autoSpaceDN w:val="0"/>
        <w:adjustRightInd w:val="0"/>
        <w:textAlignment w:val="baseline"/>
        <w:rPr>
          <w:rFonts w:asciiTheme="majorHAnsi" w:hAnsiTheme="majorHAnsi" w:cstheme="majorHAnsi"/>
          <w:kern w:val="2"/>
          <w:szCs w:val="20"/>
        </w:rPr>
      </w:pPr>
      <w:r w:rsidRPr="00C32528">
        <w:rPr>
          <w:rFonts w:ascii="Times New Roman" w:hAnsi="Times New Roman"/>
          <w:kern w:val="2"/>
          <w:szCs w:val="20"/>
        </w:rPr>
        <w:t>3GPP TR 36.889, “</w:t>
      </w:r>
      <w:r w:rsidRPr="00C32528">
        <w:rPr>
          <w:rFonts w:ascii="Times New Roman" w:eastAsia="MS Mincho" w:hAnsi="Times New Roman"/>
          <w:szCs w:val="20"/>
          <w:lang w:eastAsia="ja-JP"/>
        </w:rPr>
        <w:t>Study on Licensed-Assisted Access to Unlicensed Spectrum”</w:t>
      </w:r>
      <w:bookmarkEnd w:id="2"/>
      <w:bookmarkEnd w:id="3"/>
      <w:bookmarkEnd w:id="4"/>
      <w:bookmarkEnd w:id="5"/>
      <w:bookmarkEnd w:id="6"/>
      <w:bookmarkEnd w:id="7"/>
      <w:bookmarkEnd w:id="8"/>
      <w:bookmarkEnd w:id="9"/>
      <w:bookmarkEnd w:id="10"/>
      <w:bookmarkEnd w:id="11"/>
    </w:p>
    <w:p w14:paraId="012C0FE6" w14:textId="52110BDF" w:rsidR="00FB2D4D" w:rsidRPr="00C32528" w:rsidRDefault="00FB2D4D" w:rsidP="00FB2D4D">
      <w:pPr>
        <w:pStyle w:val="BodyText"/>
        <w:numPr>
          <w:ilvl w:val="0"/>
          <w:numId w:val="7"/>
        </w:numPr>
        <w:overflowPunct w:val="0"/>
        <w:autoSpaceDE w:val="0"/>
        <w:autoSpaceDN w:val="0"/>
        <w:adjustRightInd w:val="0"/>
        <w:textAlignment w:val="baseline"/>
        <w:rPr>
          <w:rFonts w:asciiTheme="majorHAnsi" w:hAnsiTheme="majorHAnsi" w:cstheme="majorHAnsi"/>
          <w:kern w:val="2"/>
          <w:szCs w:val="20"/>
        </w:rPr>
      </w:pPr>
      <w:r w:rsidRPr="00C32528">
        <w:rPr>
          <w:rFonts w:asciiTheme="majorHAnsi" w:hAnsiTheme="majorHAnsi" w:cstheme="majorHAnsi"/>
          <w:bCs/>
          <w:kern w:val="2"/>
          <w:szCs w:val="20"/>
        </w:rPr>
        <w:t>R1-156517</w:t>
      </w:r>
      <w:r w:rsidRPr="00C32528">
        <w:rPr>
          <w:rFonts w:asciiTheme="majorHAnsi" w:hAnsiTheme="majorHAnsi" w:cstheme="majorHAnsi"/>
          <w:kern w:val="2"/>
          <w:szCs w:val="20"/>
          <w:lang w:val="en-US"/>
        </w:rPr>
        <w:t>, “</w:t>
      </w:r>
      <w:r w:rsidRPr="00C32528">
        <w:rPr>
          <w:rFonts w:asciiTheme="majorHAnsi" w:hAnsiTheme="majorHAnsi" w:cstheme="majorHAnsi"/>
          <w:bCs/>
          <w:kern w:val="2"/>
          <w:szCs w:val="20"/>
          <w:lang w:val="en-US"/>
        </w:rPr>
        <w:t xml:space="preserve">Further design details on partial subframe”,  </w:t>
      </w:r>
      <w:r w:rsidRPr="00C32528">
        <w:rPr>
          <w:rFonts w:asciiTheme="majorHAnsi" w:hAnsiTheme="majorHAnsi" w:cstheme="majorHAnsi"/>
          <w:kern w:val="2"/>
          <w:szCs w:val="20"/>
          <w:lang w:val="en-US"/>
        </w:rPr>
        <w:t>3GPP TSG RAN WG1</w:t>
      </w:r>
      <w:r w:rsidR="00A13035">
        <w:rPr>
          <w:rFonts w:asciiTheme="majorHAnsi" w:hAnsiTheme="majorHAnsi" w:cstheme="majorHAnsi"/>
          <w:kern w:val="2"/>
          <w:szCs w:val="20"/>
          <w:lang w:val="en-US"/>
        </w:rPr>
        <w:t xml:space="preserve"> #83</w:t>
      </w:r>
      <w:r w:rsidRPr="00C32528">
        <w:rPr>
          <w:rFonts w:asciiTheme="majorHAnsi" w:hAnsiTheme="majorHAnsi" w:cstheme="majorHAnsi"/>
          <w:kern w:val="2"/>
          <w:szCs w:val="20"/>
          <w:lang w:val="en-US"/>
        </w:rPr>
        <w:t xml:space="preserve">, </w:t>
      </w:r>
      <w:r w:rsidRPr="00C32528">
        <w:rPr>
          <w:rFonts w:asciiTheme="majorHAnsi" w:hAnsiTheme="majorHAnsi" w:cstheme="majorHAnsi"/>
          <w:bCs/>
          <w:kern w:val="2"/>
          <w:szCs w:val="20"/>
          <w:lang w:val="en-US"/>
        </w:rPr>
        <w:t xml:space="preserve"> Intel Corporation , Nov., 2015</w:t>
      </w:r>
    </w:p>
    <w:p w14:paraId="0A442DF3" w14:textId="77777777" w:rsidR="00FB2D4D" w:rsidRPr="00C32528" w:rsidRDefault="00FB2D4D" w:rsidP="00FB2D4D">
      <w:pPr>
        <w:pStyle w:val="BodyText"/>
        <w:numPr>
          <w:ilvl w:val="0"/>
          <w:numId w:val="7"/>
        </w:numPr>
        <w:overflowPunct w:val="0"/>
        <w:autoSpaceDE w:val="0"/>
        <w:autoSpaceDN w:val="0"/>
        <w:adjustRightInd w:val="0"/>
        <w:textAlignment w:val="baseline"/>
        <w:rPr>
          <w:rFonts w:asciiTheme="majorHAnsi" w:hAnsiTheme="majorHAnsi" w:cstheme="majorHAnsi"/>
          <w:bCs/>
          <w:kern w:val="2"/>
          <w:szCs w:val="20"/>
        </w:rPr>
      </w:pPr>
      <w:r w:rsidRPr="00C32528">
        <w:rPr>
          <w:rFonts w:asciiTheme="majorHAnsi" w:hAnsiTheme="majorHAnsi" w:cstheme="majorHAnsi"/>
          <w:bCs/>
          <w:kern w:val="2"/>
          <w:szCs w:val="20"/>
        </w:rPr>
        <w:t>TS 36.213, “Evolved Universal Terrestrial Radio Access (E-UTRA); Physical layer procedures”</w:t>
      </w:r>
    </w:p>
    <w:p w14:paraId="4B839A62" w14:textId="2E61B967" w:rsidR="004C77F6" w:rsidRPr="00C32528" w:rsidRDefault="00610513" w:rsidP="009159BA">
      <w:pPr>
        <w:pStyle w:val="BodyText"/>
        <w:numPr>
          <w:ilvl w:val="0"/>
          <w:numId w:val="7"/>
        </w:numPr>
        <w:overflowPunct w:val="0"/>
        <w:autoSpaceDE w:val="0"/>
        <w:autoSpaceDN w:val="0"/>
        <w:adjustRightInd w:val="0"/>
        <w:textAlignment w:val="baseline"/>
        <w:rPr>
          <w:rFonts w:asciiTheme="majorHAnsi" w:hAnsiTheme="majorHAnsi" w:cstheme="majorHAnsi"/>
          <w:kern w:val="2"/>
          <w:szCs w:val="20"/>
        </w:rPr>
      </w:pPr>
      <w:hyperlink r:id="rId27" w:history="1">
        <w:r w:rsidR="00FB2D4D" w:rsidRPr="00C32528">
          <w:rPr>
            <w:rFonts w:ascii="Times New Roman" w:hAnsi="Times New Roman"/>
            <w:kern w:val="2"/>
            <w:szCs w:val="20"/>
          </w:rPr>
          <w:t>R1</w:t>
        </w:r>
        <w:r w:rsidR="00FB2D4D" w:rsidRPr="00C32528">
          <w:rPr>
            <w:rFonts w:ascii="Times New Roman" w:hAnsi="Times New Roman"/>
            <w:kern w:val="2"/>
            <w:szCs w:val="20"/>
          </w:rPr>
          <w:noBreakHyphen/>
          <w:t>122715</w:t>
        </w:r>
      </w:hyperlink>
      <w:r w:rsidR="00FB2D4D" w:rsidRPr="00C32528">
        <w:rPr>
          <w:kern w:val="2"/>
          <w:szCs w:val="20"/>
        </w:rPr>
        <w:t xml:space="preserve">, </w:t>
      </w:r>
      <w:r w:rsidR="001E4A27">
        <w:rPr>
          <w:kern w:val="2"/>
          <w:szCs w:val="20"/>
        </w:rPr>
        <w:t>“</w:t>
      </w:r>
      <w:r w:rsidR="00FB2D4D" w:rsidRPr="00C32528">
        <w:rPr>
          <w:kern w:val="2"/>
          <w:szCs w:val="20"/>
        </w:rPr>
        <w:t>Designing the</w:t>
      </w:r>
      <w:r w:rsidR="00FB2D4D" w:rsidRPr="00C32528">
        <w:t xml:space="preserve"> scaling factor of DwPTS for new special subframe configurations</w:t>
      </w:r>
      <w:r w:rsidR="001E4A27">
        <w:t>”</w:t>
      </w:r>
      <w:r w:rsidR="00FB2D4D" w:rsidRPr="00C32528">
        <w:t xml:space="preserve">, </w:t>
      </w:r>
      <w:r w:rsidR="00FB2D4D" w:rsidRPr="00C32528">
        <w:rPr>
          <w:rFonts w:ascii="Times New Roman" w:hAnsi="Times New Roman"/>
          <w:kern w:val="2"/>
          <w:szCs w:val="20"/>
        </w:rPr>
        <w:t>3GPP TSG RAN WG1 Meeting #69</w:t>
      </w:r>
      <w:r w:rsidR="00FB2D4D" w:rsidRPr="00C32528">
        <w:t>, CMCC, May 2012.</w:t>
      </w:r>
      <w:r w:rsidR="009159BA" w:rsidRPr="00C32528">
        <w:rPr>
          <w:rFonts w:asciiTheme="majorHAnsi" w:hAnsiTheme="majorHAnsi" w:cstheme="majorHAnsi"/>
          <w:kern w:val="2"/>
          <w:szCs w:val="20"/>
        </w:rPr>
        <w:t xml:space="preserve"> </w:t>
      </w:r>
    </w:p>
    <w:sectPr w:rsidR="004C77F6" w:rsidRPr="00C32528" w:rsidSect="0012020F">
      <w:footerReference w:type="default" r:id="rId28"/>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B9078F" w14:textId="77777777" w:rsidR="00610513" w:rsidRDefault="00610513"/>
    <w:p w14:paraId="0563F6D6" w14:textId="77777777" w:rsidR="00610513" w:rsidRDefault="00610513"/>
  </w:endnote>
  <w:endnote w:type="continuationSeparator" w:id="0">
    <w:p w14:paraId="3046BD50" w14:textId="77777777" w:rsidR="00610513" w:rsidRDefault="00610513"/>
    <w:p w14:paraId="24D96D9F" w14:textId="77777777" w:rsidR="00610513" w:rsidRDefault="00610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6C907B" w14:textId="77777777" w:rsidR="00227676" w:rsidRDefault="00227676">
    <w:pPr>
      <w:pStyle w:val="Footer"/>
      <w:jc w:val="center"/>
    </w:pPr>
    <w:r>
      <w:fldChar w:fldCharType="begin"/>
    </w:r>
    <w:r>
      <w:instrText xml:space="preserve"> PAGE   \* MERGEFORMAT </w:instrText>
    </w:r>
    <w:r>
      <w:fldChar w:fldCharType="separate"/>
    </w:r>
    <w:r w:rsidR="002645DA">
      <w:rPr>
        <w:noProof/>
      </w:rPr>
      <w:t>1</w:t>
    </w:r>
    <w:r>
      <w:rPr>
        <w:noProof/>
      </w:rPr>
      <w:fldChar w:fldCharType="end"/>
    </w:r>
  </w:p>
  <w:p w14:paraId="55EFA5A2" w14:textId="77777777" w:rsidR="00227676" w:rsidRDefault="00227676">
    <w:pPr>
      <w:pStyle w:val="Footer"/>
    </w:pPr>
  </w:p>
  <w:p w14:paraId="5398A700" w14:textId="77777777" w:rsidR="00227676" w:rsidRDefault="002276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3C5C93" w14:textId="77777777" w:rsidR="00610513" w:rsidRDefault="00610513"/>
    <w:p w14:paraId="70B85ACD" w14:textId="77777777" w:rsidR="00610513" w:rsidRDefault="00610513"/>
  </w:footnote>
  <w:footnote w:type="continuationSeparator" w:id="0">
    <w:p w14:paraId="369AD6D7" w14:textId="77777777" w:rsidR="00610513" w:rsidRDefault="00610513"/>
    <w:p w14:paraId="6D30C274" w14:textId="77777777" w:rsidR="00610513" w:rsidRDefault="0061051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52C0C47"/>
    <w:multiLevelType w:val="hybridMultilevel"/>
    <w:tmpl w:val="5AA86DE0"/>
    <w:lvl w:ilvl="0" w:tplc="14647E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565DD8"/>
    <w:multiLevelType w:val="hybridMultilevel"/>
    <w:tmpl w:val="F33CD524"/>
    <w:lvl w:ilvl="0" w:tplc="42AA0468">
      <w:start w:val="1"/>
      <w:numFmt w:val="bullet"/>
      <w:lvlText w:val="•"/>
      <w:lvlJc w:val="left"/>
      <w:pPr>
        <w:tabs>
          <w:tab w:val="num" w:pos="360"/>
        </w:tabs>
        <w:ind w:left="360" w:hanging="360"/>
      </w:pPr>
      <w:rPr>
        <w:rFonts w:ascii="Arial" w:hAnsi="Arial" w:hint="default"/>
      </w:rPr>
    </w:lvl>
    <w:lvl w:ilvl="1" w:tplc="84A2A33E">
      <w:start w:val="3199"/>
      <w:numFmt w:val="bullet"/>
      <w:lvlText w:val="–"/>
      <w:lvlJc w:val="left"/>
      <w:pPr>
        <w:tabs>
          <w:tab w:val="num" w:pos="1080"/>
        </w:tabs>
        <w:ind w:left="1080" w:hanging="360"/>
      </w:pPr>
      <w:rPr>
        <w:rFonts w:ascii="Arial" w:hAnsi="Arial" w:hint="default"/>
      </w:rPr>
    </w:lvl>
    <w:lvl w:ilvl="2" w:tplc="EF10FCBC">
      <w:start w:val="1"/>
      <w:numFmt w:val="bullet"/>
      <w:lvlText w:val="•"/>
      <w:lvlJc w:val="left"/>
      <w:pPr>
        <w:tabs>
          <w:tab w:val="num" w:pos="1800"/>
        </w:tabs>
        <w:ind w:left="1800" w:hanging="360"/>
      </w:pPr>
      <w:rPr>
        <w:rFonts w:ascii="Arial" w:hAnsi="Arial" w:hint="default"/>
      </w:rPr>
    </w:lvl>
    <w:lvl w:ilvl="3" w:tplc="4572B5A6">
      <w:start w:val="1"/>
      <w:numFmt w:val="bullet"/>
      <w:lvlText w:val="•"/>
      <w:lvlJc w:val="left"/>
      <w:pPr>
        <w:tabs>
          <w:tab w:val="num" w:pos="2520"/>
        </w:tabs>
        <w:ind w:left="2520" w:hanging="360"/>
      </w:pPr>
      <w:rPr>
        <w:rFonts w:ascii="Arial" w:hAnsi="Arial" w:hint="default"/>
      </w:rPr>
    </w:lvl>
    <w:lvl w:ilvl="4" w:tplc="4FB65790" w:tentative="1">
      <w:start w:val="1"/>
      <w:numFmt w:val="bullet"/>
      <w:lvlText w:val="•"/>
      <w:lvlJc w:val="left"/>
      <w:pPr>
        <w:tabs>
          <w:tab w:val="num" w:pos="3240"/>
        </w:tabs>
        <w:ind w:left="3240" w:hanging="360"/>
      </w:pPr>
      <w:rPr>
        <w:rFonts w:ascii="Arial" w:hAnsi="Arial" w:hint="default"/>
      </w:rPr>
    </w:lvl>
    <w:lvl w:ilvl="5" w:tplc="C3A4235A" w:tentative="1">
      <w:start w:val="1"/>
      <w:numFmt w:val="bullet"/>
      <w:lvlText w:val="•"/>
      <w:lvlJc w:val="left"/>
      <w:pPr>
        <w:tabs>
          <w:tab w:val="num" w:pos="3960"/>
        </w:tabs>
        <w:ind w:left="3960" w:hanging="360"/>
      </w:pPr>
      <w:rPr>
        <w:rFonts w:ascii="Arial" w:hAnsi="Arial" w:hint="default"/>
      </w:rPr>
    </w:lvl>
    <w:lvl w:ilvl="6" w:tplc="8240590E" w:tentative="1">
      <w:start w:val="1"/>
      <w:numFmt w:val="bullet"/>
      <w:lvlText w:val="•"/>
      <w:lvlJc w:val="left"/>
      <w:pPr>
        <w:tabs>
          <w:tab w:val="num" w:pos="4680"/>
        </w:tabs>
        <w:ind w:left="4680" w:hanging="360"/>
      </w:pPr>
      <w:rPr>
        <w:rFonts w:ascii="Arial" w:hAnsi="Arial" w:hint="default"/>
      </w:rPr>
    </w:lvl>
    <w:lvl w:ilvl="7" w:tplc="F38CCDC4" w:tentative="1">
      <w:start w:val="1"/>
      <w:numFmt w:val="bullet"/>
      <w:lvlText w:val="•"/>
      <w:lvlJc w:val="left"/>
      <w:pPr>
        <w:tabs>
          <w:tab w:val="num" w:pos="5400"/>
        </w:tabs>
        <w:ind w:left="5400" w:hanging="360"/>
      </w:pPr>
      <w:rPr>
        <w:rFonts w:ascii="Arial" w:hAnsi="Arial" w:hint="default"/>
      </w:rPr>
    </w:lvl>
    <w:lvl w:ilvl="8" w:tplc="797C1430" w:tentative="1">
      <w:start w:val="1"/>
      <w:numFmt w:val="bullet"/>
      <w:lvlText w:val="•"/>
      <w:lvlJc w:val="left"/>
      <w:pPr>
        <w:tabs>
          <w:tab w:val="num" w:pos="6120"/>
        </w:tabs>
        <w:ind w:left="6120" w:hanging="360"/>
      </w:pPr>
      <w:rPr>
        <w:rFonts w:ascii="Arial" w:hAnsi="Arial" w:hint="default"/>
      </w:rPr>
    </w:lvl>
  </w:abstractNum>
  <w:abstractNum w:abstractNumId="3">
    <w:nsid w:val="087C40A1"/>
    <w:multiLevelType w:val="hybridMultilevel"/>
    <w:tmpl w:val="3D6CA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2E4035"/>
    <w:multiLevelType w:val="hybridMultilevel"/>
    <w:tmpl w:val="09F664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A6C1327"/>
    <w:multiLevelType w:val="hybridMultilevel"/>
    <w:tmpl w:val="FA122580"/>
    <w:lvl w:ilvl="0" w:tplc="2536DE0A">
      <w:start w:val="1"/>
      <w:numFmt w:val="bullet"/>
      <w:lvlText w:val="•"/>
      <w:lvlJc w:val="left"/>
      <w:pPr>
        <w:tabs>
          <w:tab w:val="num" w:pos="720"/>
        </w:tabs>
        <w:ind w:left="720" w:hanging="360"/>
      </w:pPr>
      <w:rPr>
        <w:rFonts w:ascii="Arial" w:hAnsi="Arial" w:hint="default"/>
      </w:rPr>
    </w:lvl>
    <w:lvl w:ilvl="1" w:tplc="BCDA69BC">
      <w:start w:val="3569"/>
      <w:numFmt w:val="bullet"/>
      <w:lvlText w:val="–"/>
      <w:lvlJc w:val="left"/>
      <w:pPr>
        <w:tabs>
          <w:tab w:val="num" w:pos="1440"/>
        </w:tabs>
        <w:ind w:left="1440" w:hanging="360"/>
      </w:pPr>
      <w:rPr>
        <w:rFonts w:ascii="Arial" w:hAnsi="Arial" w:hint="default"/>
      </w:rPr>
    </w:lvl>
    <w:lvl w:ilvl="2" w:tplc="F33CE550" w:tentative="1">
      <w:start w:val="1"/>
      <w:numFmt w:val="bullet"/>
      <w:lvlText w:val="•"/>
      <w:lvlJc w:val="left"/>
      <w:pPr>
        <w:tabs>
          <w:tab w:val="num" w:pos="2160"/>
        </w:tabs>
        <w:ind w:left="2160" w:hanging="360"/>
      </w:pPr>
      <w:rPr>
        <w:rFonts w:ascii="Arial" w:hAnsi="Arial" w:hint="default"/>
      </w:rPr>
    </w:lvl>
    <w:lvl w:ilvl="3" w:tplc="D1E86310" w:tentative="1">
      <w:start w:val="1"/>
      <w:numFmt w:val="bullet"/>
      <w:lvlText w:val="•"/>
      <w:lvlJc w:val="left"/>
      <w:pPr>
        <w:tabs>
          <w:tab w:val="num" w:pos="2880"/>
        </w:tabs>
        <w:ind w:left="2880" w:hanging="360"/>
      </w:pPr>
      <w:rPr>
        <w:rFonts w:ascii="Arial" w:hAnsi="Arial" w:hint="default"/>
      </w:rPr>
    </w:lvl>
    <w:lvl w:ilvl="4" w:tplc="BB28A804" w:tentative="1">
      <w:start w:val="1"/>
      <w:numFmt w:val="bullet"/>
      <w:lvlText w:val="•"/>
      <w:lvlJc w:val="left"/>
      <w:pPr>
        <w:tabs>
          <w:tab w:val="num" w:pos="3600"/>
        </w:tabs>
        <w:ind w:left="3600" w:hanging="360"/>
      </w:pPr>
      <w:rPr>
        <w:rFonts w:ascii="Arial" w:hAnsi="Arial" w:hint="default"/>
      </w:rPr>
    </w:lvl>
    <w:lvl w:ilvl="5" w:tplc="1D34DAF4" w:tentative="1">
      <w:start w:val="1"/>
      <w:numFmt w:val="bullet"/>
      <w:lvlText w:val="•"/>
      <w:lvlJc w:val="left"/>
      <w:pPr>
        <w:tabs>
          <w:tab w:val="num" w:pos="4320"/>
        </w:tabs>
        <w:ind w:left="4320" w:hanging="360"/>
      </w:pPr>
      <w:rPr>
        <w:rFonts w:ascii="Arial" w:hAnsi="Arial" w:hint="default"/>
      </w:rPr>
    </w:lvl>
    <w:lvl w:ilvl="6" w:tplc="525E5802" w:tentative="1">
      <w:start w:val="1"/>
      <w:numFmt w:val="bullet"/>
      <w:lvlText w:val="•"/>
      <w:lvlJc w:val="left"/>
      <w:pPr>
        <w:tabs>
          <w:tab w:val="num" w:pos="5040"/>
        </w:tabs>
        <w:ind w:left="5040" w:hanging="360"/>
      </w:pPr>
      <w:rPr>
        <w:rFonts w:ascii="Arial" w:hAnsi="Arial" w:hint="default"/>
      </w:rPr>
    </w:lvl>
    <w:lvl w:ilvl="7" w:tplc="BF20A7C2" w:tentative="1">
      <w:start w:val="1"/>
      <w:numFmt w:val="bullet"/>
      <w:lvlText w:val="•"/>
      <w:lvlJc w:val="left"/>
      <w:pPr>
        <w:tabs>
          <w:tab w:val="num" w:pos="5760"/>
        </w:tabs>
        <w:ind w:left="5760" w:hanging="360"/>
      </w:pPr>
      <w:rPr>
        <w:rFonts w:ascii="Arial" w:hAnsi="Arial" w:hint="default"/>
      </w:rPr>
    </w:lvl>
    <w:lvl w:ilvl="8" w:tplc="6CB27308" w:tentative="1">
      <w:start w:val="1"/>
      <w:numFmt w:val="bullet"/>
      <w:lvlText w:val="•"/>
      <w:lvlJc w:val="left"/>
      <w:pPr>
        <w:tabs>
          <w:tab w:val="num" w:pos="6480"/>
        </w:tabs>
        <w:ind w:left="6480" w:hanging="360"/>
      </w:pPr>
      <w:rPr>
        <w:rFonts w:ascii="Arial" w:hAnsi="Arial" w:hint="default"/>
      </w:rPr>
    </w:lvl>
  </w:abstractNum>
  <w:abstractNum w:abstractNumId="6">
    <w:nsid w:val="106C35DB"/>
    <w:multiLevelType w:val="hybridMultilevel"/>
    <w:tmpl w:val="A86E0D5A"/>
    <w:lvl w:ilvl="0" w:tplc="6F8E2234">
      <w:start w:val="1"/>
      <w:numFmt w:val="decimal"/>
      <w:lvlText w:val="%1)"/>
      <w:lvlJc w:val="left"/>
      <w:pPr>
        <w:ind w:left="720" w:hanging="360"/>
      </w:pPr>
      <w:rPr>
        <w:rFonts w:ascii="Times New Roman" w:hAnsi="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ED0F03"/>
    <w:multiLevelType w:val="multilevel"/>
    <w:tmpl w:val="8570A22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1836"/>
        </w:tabs>
        <w:ind w:left="1836" w:hanging="576"/>
      </w:pPr>
    </w:lvl>
    <w:lvl w:ilvl="2">
      <w:start w:val="1"/>
      <w:numFmt w:val="decimal"/>
      <w:pStyle w:val="Heading3"/>
      <w:lvlText w:val="%1.%2.%3"/>
      <w:lvlJc w:val="left"/>
      <w:pPr>
        <w:tabs>
          <w:tab w:val="num" w:pos="630"/>
        </w:tabs>
        <w:ind w:left="630" w:hanging="720"/>
      </w:pPr>
    </w:lvl>
    <w:lvl w:ilvl="3">
      <w:start w:val="1"/>
      <w:numFmt w:val="decimal"/>
      <w:pStyle w:val="Heading4"/>
      <w:lvlText w:val="%1.%2.%3.%4"/>
      <w:lvlJc w:val="left"/>
      <w:pPr>
        <w:tabs>
          <w:tab w:val="num" w:pos="774"/>
        </w:tabs>
        <w:ind w:left="774" w:hanging="864"/>
      </w:pPr>
    </w:lvl>
    <w:lvl w:ilvl="4">
      <w:start w:val="1"/>
      <w:numFmt w:val="decimal"/>
      <w:pStyle w:val="Heading5"/>
      <w:lvlText w:val="%1.%2.%3.%4.%5"/>
      <w:lvlJc w:val="left"/>
      <w:pPr>
        <w:tabs>
          <w:tab w:val="num" w:pos="918"/>
        </w:tabs>
        <w:ind w:left="918" w:hanging="1008"/>
      </w:pPr>
    </w:lvl>
    <w:lvl w:ilvl="5">
      <w:start w:val="1"/>
      <w:numFmt w:val="decimal"/>
      <w:pStyle w:val="Heading6"/>
      <w:lvlText w:val="%1.%2.%3.%4.%5.%6"/>
      <w:lvlJc w:val="left"/>
      <w:pPr>
        <w:tabs>
          <w:tab w:val="num" w:pos="1062"/>
        </w:tabs>
        <w:ind w:left="1062" w:hanging="1152"/>
      </w:pPr>
    </w:lvl>
    <w:lvl w:ilvl="6">
      <w:start w:val="1"/>
      <w:numFmt w:val="decimal"/>
      <w:pStyle w:val="Heading7"/>
      <w:lvlText w:val="%1.%2.%3.%4.%5.%6.%7"/>
      <w:lvlJc w:val="left"/>
      <w:pPr>
        <w:tabs>
          <w:tab w:val="num" w:pos="1206"/>
        </w:tabs>
        <w:ind w:left="1206" w:hanging="1296"/>
      </w:pPr>
    </w:lvl>
    <w:lvl w:ilvl="7">
      <w:start w:val="1"/>
      <w:numFmt w:val="decimal"/>
      <w:pStyle w:val="Heading8"/>
      <w:lvlText w:val="%1.%2.%3.%4.%5.%6.%7.%8"/>
      <w:lvlJc w:val="left"/>
      <w:pPr>
        <w:tabs>
          <w:tab w:val="num" w:pos="1350"/>
        </w:tabs>
        <w:ind w:left="1350" w:hanging="1440"/>
      </w:pPr>
    </w:lvl>
    <w:lvl w:ilvl="8">
      <w:start w:val="1"/>
      <w:numFmt w:val="decimal"/>
      <w:pStyle w:val="Heading9"/>
      <w:lvlText w:val="%1.%2.%3.%4.%5.%6.%7.%8.%9"/>
      <w:lvlJc w:val="left"/>
      <w:pPr>
        <w:tabs>
          <w:tab w:val="num" w:pos="1494"/>
        </w:tabs>
        <w:ind w:left="1494" w:hanging="1584"/>
      </w:pPr>
    </w:lvl>
  </w:abstractNum>
  <w:abstractNum w:abstractNumId="8">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1F5B2674"/>
    <w:multiLevelType w:val="hybridMultilevel"/>
    <w:tmpl w:val="BE7E5CCE"/>
    <w:lvl w:ilvl="0" w:tplc="B5A869EA">
      <w:start w:val="1"/>
      <w:numFmt w:val="bullet"/>
      <w:lvlText w:val="•"/>
      <w:lvlJc w:val="left"/>
      <w:pPr>
        <w:tabs>
          <w:tab w:val="num" w:pos="720"/>
        </w:tabs>
        <w:ind w:left="720" w:hanging="360"/>
      </w:pPr>
      <w:rPr>
        <w:rFonts w:ascii="Arial" w:hAnsi="Arial" w:hint="default"/>
      </w:rPr>
    </w:lvl>
    <w:lvl w:ilvl="1" w:tplc="9482D45C">
      <w:start w:val="1857"/>
      <w:numFmt w:val="bullet"/>
      <w:lvlText w:val="–"/>
      <w:lvlJc w:val="left"/>
      <w:pPr>
        <w:tabs>
          <w:tab w:val="num" w:pos="1440"/>
        </w:tabs>
        <w:ind w:left="1440" w:hanging="360"/>
      </w:pPr>
      <w:rPr>
        <w:rFonts w:ascii="Arial" w:hAnsi="Arial" w:hint="default"/>
      </w:rPr>
    </w:lvl>
    <w:lvl w:ilvl="2" w:tplc="7E84FAD4" w:tentative="1">
      <w:start w:val="1"/>
      <w:numFmt w:val="bullet"/>
      <w:lvlText w:val="•"/>
      <w:lvlJc w:val="left"/>
      <w:pPr>
        <w:tabs>
          <w:tab w:val="num" w:pos="2160"/>
        </w:tabs>
        <w:ind w:left="2160" w:hanging="360"/>
      </w:pPr>
      <w:rPr>
        <w:rFonts w:ascii="Arial" w:hAnsi="Arial" w:hint="default"/>
      </w:rPr>
    </w:lvl>
    <w:lvl w:ilvl="3" w:tplc="1CA08248" w:tentative="1">
      <w:start w:val="1"/>
      <w:numFmt w:val="bullet"/>
      <w:lvlText w:val="•"/>
      <w:lvlJc w:val="left"/>
      <w:pPr>
        <w:tabs>
          <w:tab w:val="num" w:pos="2880"/>
        </w:tabs>
        <w:ind w:left="2880" w:hanging="360"/>
      </w:pPr>
      <w:rPr>
        <w:rFonts w:ascii="Arial" w:hAnsi="Arial" w:hint="default"/>
      </w:rPr>
    </w:lvl>
    <w:lvl w:ilvl="4" w:tplc="8B048604" w:tentative="1">
      <w:start w:val="1"/>
      <w:numFmt w:val="bullet"/>
      <w:lvlText w:val="•"/>
      <w:lvlJc w:val="left"/>
      <w:pPr>
        <w:tabs>
          <w:tab w:val="num" w:pos="3600"/>
        </w:tabs>
        <w:ind w:left="3600" w:hanging="360"/>
      </w:pPr>
      <w:rPr>
        <w:rFonts w:ascii="Arial" w:hAnsi="Arial" w:hint="default"/>
      </w:rPr>
    </w:lvl>
    <w:lvl w:ilvl="5" w:tplc="ADA03E36" w:tentative="1">
      <w:start w:val="1"/>
      <w:numFmt w:val="bullet"/>
      <w:lvlText w:val="•"/>
      <w:lvlJc w:val="left"/>
      <w:pPr>
        <w:tabs>
          <w:tab w:val="num" w:pos="4320"/>
        </w:tabs>
        <w:ind w:left="4320" w:hanging="360"/>
      </w:pPr>
      <w:rPr>
        <w:rFonts w:ascii="Arial" w:hAnsi="Arial" w:hint="default"/>
      </w:rPr>
    </w:lvl>
    <w:lvl w:ilvl="6" w:tplc="202E0320" w:tentative="1">
      <w:start w:val="1"/>
      <w:numFmt w:val="bullet"/>
      <w:lvlText w:val="•"/>
      <w:lvlJc w:val="left"/>
      <w:pPr>
        <w:tabs>
          <w:tab w:val="num" w:pos="5040"/>
        </w:tabs>
        <w:ind w:left="5040" w:hanging="360"/>
      </w:pPr>
      <w:rPr>
        <w:rFonts w:ascii="Arial" w:hAnsi="Arial" w:hint="default"/>
      </w:rPr>
    </w:lvl>
    <w:lvl w:ilvl="7" w:tplc="1C2E57E2" w:tentative="1">
      <w:start w:val="1"/>
      <w:numFmt w:val="bullet"/>
      <w:lvlText w:val="•"/>
      <w:lvlJc w:val="left"/>
      <w:pPr>
        <w:tabs>
          <w:tab w:val="num" w:pos="5760"/>
        </w:tabs>
        <w:ind w:left="5760" w:hanging="360"/>
      </w:pPr>
      <w:rPr>
        <w:rFonts w:ascii="Arial" w:hAnsi="Arial" w:hint="default"/>
      </w:rPr>
    </w:lvl>
    <w:lvl w:ilvl="8" w:tplc="D2C8036E" w:tentative="1">
      <w:start w:val="1"/>
      <w:numFmt w:val="bullet"/>
      <w:lvlText w:val="•"/>
      <w:lvlJc w:val="left"/>
      <w:pPr>
        <w:tabs>
          <w:tab w:val="num" w:pos="6480"/>
        </w:tabs>
        <w:ind w:left="6480" w:hanging="360"/>
      </w:pPr>
      <w:rPr>
        <w:rFonts w:ascii="Arial" w:hAnsi="Arial" w:hint="default"/>
      </w:rPr>
    </w:lvl>
  </w:abstractNum>
  <w:abstractNum w:abstractNumId="11">
    <w:nsid w:val="249C320A"/>
    <w:multiLevelType w:val="hybridMultilevel"/>
    <w:tmpl w:val="C7383A08"/>
    <w:lvl w:ilvl="0" w:tplc="982A0E2E">
      <w:start w:val="1"/>
      <w:numFmt w:val="bullet"/>
      <w:lvlText w:val="•"/>
      <w:lvlJc w:val="left"/>
      <w:pPr>
        <w:tabs>
          <w:tab w:val="num" w:pos="360"/>
        </w:tabs>
        <w:ind w:left="360" w:hanging="360"/>
      </w:pPr>
      <w:rPr>
        <w:rFonts w:ascii="Arial" w:hAnsi="Arial" w:hint="default"/>
      </w:rPr>
    </w:lvl>
    <w:lvl w:ilvl="1" w:tplc="50AA0DBC">
      <w:start w:val="3365"/>
      <w:numFmt w:val="bullet"/>
      <w:lvlText w:val="–"/>
      <w:lvlJc w:val="left"/>
      <w:pPr>
        <w:tabs>
          <w:tab w:val="num" w:pos="1080"/>
        </w:tabs>
        <w:ind w:left="1080" w:hanging="360"/>
      </w:pPr>
      <w:rPr>
        <w:rFonts w:ascii="Arial" w:hAnsi="Arial" w:hint="default"/>
      </w:rPr>
    </w:lvl>
    <w:lvl w:ilvl="2" w:tplc="5CD820BC" w:tentative="1">
      <w:start w:val="1"/>
      <w:numFmt w:val="bullet"/>
      <w:lvlText w:val="•"/>
      <w:lvlJc w:val="left"/>
      <w:pPr>
        <w:tabs>
          <w:tab w:val="num" w:pos="1800"/>
        </w:tabs>
        <w:ind w:left="1800" w:hanging="360"/>
      </w:pPr>
      <w:rPr>
        <w:rFonts w:ascii="Arial" w:hAnsi="Arial" w:hint="default"/>
      </w:rPr>
    </w:lvl>
    <w:lvl w:ilvl="3" w:tplc="43B86A68" w:tentative="1">
      <w:start w:val="1"/>
      <w:numFmt w:val="bullet"/>
      <w:lvlText w:val="•"/>
      <w:lvlJc w:val="left"/>
      <w:pPr>
        <w:tabs>
          <w:tab w:val="num" w:pos="2520"/>
        </w:tabs>
        <w:ind w:left="2520" w:hanging="360"/>
      </w:pPr>
      <w:rPr>
        <w:rFonts w:ascii="Arial" w:hAnsi="Arial" w:hint="default"/>
      </w:rPr>
    </w:lvl>
    <w:lvl w:ilvl="4" w:tplc="AEFEECE8" w:tentative="1">
      <w:start w:val="1"/>
      <w:numFmt w:val="bullet"/>
      <w:lvlText w:val="•"/>
      <w:lvlJc w:val="left"/>
      <w:pPr>
        <w:tabs>
          <w:tab w:val="num" w:pos="3240"/>
        </w:tabs>
        <w:ind w:left="3240" w:hanging="360"/>
      </w:pPr>
      <w:rPr>
        <w:rFonts w:ascii="Arial" w:hAnsi="Arial" w:hint="default"/>
      </w:rPr>
    </w:lvl>
    <w:lvl w:ilvl="5" w:tplc="09962F7C" w:tentative="1">
      <w:start w:val="1"/>
      <w:numFmt w:val="bullet"/>
      <w:lvlText w:val="•"/>
      <w:lvlJc w:val="left"/>
      <w:pPr>
        <w:tabs>
          <w:tab w:val="num" w:pos="3960"/>
        </w:tabs>
        <w:ind w:left="3960" w:hanging="360"/>
      </w:pPr>
      <w:rPr>
        <w:rFonts w:ascii="Arial" w:hAnsi="Arial" w:hint="default"/>
      </w:rPr>
    </w:lvl>
    <w:lvl w:ilvl="6" w:tplc="F7E0EE8C" w:tentative="1">
      <w:start w:val="1"/>
      <w:numFmt w:val="bullet"/>
      <w:lvlText w:val="•"/>
      <w:lvlJc w:val="left"/>
      <w:pPr>
        <w:tabs>
          <w:tab w:val="num" w:pos="4680"/>
        </w:tabs>
        <w:ind w:left="4680" w:hanging="360"/>
      </w:pPr>
      <w:rPr>
        <w:rFonts w:ascii="Arial" w:hAnsi="Arial" w:hint="default"/>
      </w:rPr>
    </w:lvl>
    <w:lvl w:ilvl="7" w:tplc="FBA81982" w:tentative="1">
      <w:start w:val="1"/>
      <w:numFmt w:val="bullet"/>
      <w:lvlText w:val="•"/>
      <w:lvlJc w:val="left"/>
      <w:pPr>
        <w:tabs>
          <w:tab w:val="num" w:pos="5400"/>
        </w:tabs>
        <w:ind w:left="5400" w:hanging="360"/>
      </w:pPr>
      <w:rPr>
        <w:rFonts w:ascii="Arial" w:hAnsi="Arial" w:hint="default"/>
      </w:rPr>
    </w:lvl>
    <w:lvl w:ilvl="8" w:tplc="DD886A28" w:tentative="1">
      <w:start w:val="1"/>
      <w:numFmt w:val="bullet"/>
      <w:lvlText w:val="•"/>
      <w:lvlJc w:val="left"/>
      <w:pPr>
        <w:tabs>
          <w:tab w:val="num" w:pos="6120"/>
        </w:tabs>
        <w:ind w:left="6120" w:hanging="360"/>
      </w:pPr>
      <w:rPr>
        <w:rFonts w:ascii="Arial" w:hAnsi="Arial" w:hint="default"/>
      </w:rPr>
    </w:lvl>
  </w:abstractNum>
  <w:abstractNum w:abstractNumId="12">
    <w:nsid w:val="276E5494"/>
    <w:multiLevelType w:val="hybridMultilevel"/>
    <w:tmpl w:val="DE76D0AE"/>
    <w:lvl w:ilvl="0" w:tplc="EE7474E2">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D32D07"/>
    <w:multiLevelType w:val="hybridMultilevel"/>
    <w:tmpl w:val="3CE47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6A1178"/>
    <w:multiLevelType w:val="hybridMultilevel"/>
    <w:tmpl w:val="99C6CC00"/>
    <w:lvl w:ilvl="0" w:tplc="04090001">
      <w:start w:val="1"/>
      <w:numFmt w:val="bullet"/>
      <w:lvlText w:val=""/>
      <w:lvlJc w:val="left"/>
      <w:pPr>
        <w:ind w:left="720" w:hanging="360"/>
      </w:pPr>
      <w:rPr>
        <w:rFonts w:ascii="Symbol" w:hAnsi="Symbol" w:hint="default"/>
      </w:rPr>
    </w:lvl>
    <w:lvl w:ilvl="1" w:tplc="9D5688DE">
      <w:start w:val="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F0C24BA"/>
    <w:multiLevelType w:val="hybridMultilevel"/>
    <w:tmpl w:val="6FEC4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04D1530"/>
    <w:multiLevelType w:val="hybridMultilevel"/>
    <w:tmpl w:val="0084117A"/>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start w:val="1"/>
      <w:numFmt w:val="bullet"/>
      <w:lvlText w:val=""/>
      <w:lvlJc w:val="left"/>
      <w:pPr>
        <w:ind w:left="2935" w:hanging="360"/>
      </w:pPr>
      <w:rPr>
        <w:rFonts w:ascii="Symbol" w:hAnsi="Symbol" w:hint="default"/>
      </w:rPr>
    </w:lvl>
    <w:lvl w:ilvl="4" w:tplc="04090003">
      <w:start w:val="1"/>
      <w:numFmt w:val="bullet"/>
      <w:lvlText w:val="o"/>
      <w:lvlJc w:val="left"/>
      <w:pPr>
        <w:ind w:left="3655" w:hanging="360"/>
      </w:pPr>
      <w:rPr>
        <w:rFonts w:ascii="Courier New" w:hAnsi="Courier New" w:cs="Courier New" w:hint="default"/>
      </w:rPr>
    </w:lvl>
    <w:lvl w:ilvl="5" w:tplc="04090005">
      <w:start w:val="1"/>
      <w:numFmt w:val="bullet"/>
      <w:lvlText w:val=""/>
      <w:lvlJc w:val="left"/>
      <w:pPr>
        <w:ind w:left="4375" w:hanging="360"/>
      </w:pPr>
      <w:rPr>
        <w:rFonts w:ascii="Wingdings" w:hAnsi="Wingdings" w:hint="default"/>
      </w:rPr>
    </w:lvl>
    <w:lvl w:ilvl="6" w:tplc="04090001">
      <w:start w:val="1"/>
      <w:numFmt w:val="bullet"/>
      <w:lvlText w:val=""/>
      <w:lvlJc w:val="left"/>
      <w:pPr>
        <w:ind w:left="5095" w:hanging="360"/>
      </w:pPr>
      <w:rPr>
        <w:rFonts w:ascii="Symbol" w:hAnsi="Symbol" w:hint="default"/>
      </w:rPr>
    </w:lvl>
    <w:lvl w:ilvl="7" w:tplc="04090003">
      <w:start w:val="1"/>
      <w:numFmt w:val="bullet"/>
      <w:lvlText w:val="o"/>
      <w:lvlJc w:val="left"/>
      <w:pPr>
        <w:ind w:left="5815" w:hanging="360"/>
      </w:pPr>
      <w:rPr>
        <w:rFonts w:ascii="Courier New" w:hAnsi="Courier New" w:cs="Courier New" w:hint="default"/>
      </w:rPr>
    </w:lvl>
    <w:lvl w:ilvl="8" w:tplc="04090005">
      <w:start w:val="1"/>
      <w:numFmt w:val="bullet"/>
      <w:lvlText w:val=""/>
      <w:lvlJc w:val="left"/>
      <w:pPr>
        <w:ind w:left="6535" w:hanging="360"/>
      </w:pPr>
      <w:rPr>
        <w:rFonts w:ascii="Wingdings" w:hAnsi="Wingdings" w:hint="default"/>
      </w:rPr>
    </w:lvl>
  </w:abstractNum>
  <w:abstractNum w:abstractNumId="17">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nsid w:val="47EB4E6F"/>
    <w:multiLevelType w:val="hybridMultilevel"/>
    <w:tmpl w:val="CBCE12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80A6CD1"/>
    <w:multiLevelType w:val="hybridMultilevel"/>
    <w:tmpl w:val="9DE04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5E4E6E"/>
    <w:multiLevelType w:val="hybridMultilevel"/>
    <w:tmpl w:val="46129C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51B007B1"/>
    <w:multiLevelType w:val="hybridMultilevel"/>
    <w:tmpl w:val="96F0EAF8"/>
    <w:lvl w:ilvl="0" w:tplc="06E83AC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525E1878"/>
    <w:multiLevelType w:val="hybridMultilevel"/>
    <w:tmpl w:val="B8762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6EEA49F3"/>
    <w:multiLevelType w:val="multilevel"/>
    <w:tmpl w:val="1DBAB50E"/>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73F664F9"/>
    <w:multiLevelType w:val="hybridMultilevel"/>
    <w:tmpl w:val="CED8C3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8866C64"/>
    <w:multiLevelType w:val="hybridMultilevel"/>
    <w:tmpl w:val="17BAB2FA"/>
    <w:lvl w:ilvl="0" w:tplc="D2C45BFA">
      <w:start w:val="3"/>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7946457E"/>
    <w:multiLevelType w:val="hybridMultilevel"/>
    <w:tmpl w:val="DF684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94B10A2"/>
    <w:multiLevelType w:val="hybridMultilevel"/>
    <w:tmpl w:val="B5BCA4E6"/>
    <w:lvl w:ilvl="0" w:tplc="D2C45BFA">
      <w:start w:val="3"/>
      <w:numFmt w:val="bullet"/>
      <w:lvlText w:val="-"/>
      <w:lvlJc w:val="left"/>
      <w:pPr>
        <w:ind w:left="720" w:hanging="360"/>
      </w:pPr>
      <w:rPr>
        <w:rFonts w:ascii="Times New Roman" w:eastAsia="Calibri" w:hAnsi="Times New Roman" w:cs="Times New Roman" w:hint="default"/>
      </w:rPr>
    </w:lvl>
    <w:lvl w:ilvl="1" w:tplc="D2C45BFA">
      <w:start w:val="3"/>
      <w:numFmt w:val="bullet"/>
      <w:lvlText w:val="-"/>
      <w:lvlJc w:val="left"/>
      <w:pPr>
        <w:ind w:left="1440" w:hanging="360"/>
      </w:pPr>
      <w:rPr>
        <w:rFonts w:ascii="Times New Roman" w:eastAsia="Calibri"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9A052D8"/>
    <w:multiLevelType w:val="hybridMultilevel"/>
    <w:tmpl w:val="17E632C4"/>
    <w:lvl w:ilvl="0" w:tplc="14647E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A7B1C71"/>
    <w:multiLevelType w:val="hybridMultilevel"/>
    <w:tmpl w:val="FD44D98C"/>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7DCD002D"/>
    <w:multiLevelType w:val="hybridMultilevel"/>
    <w:tmpl w:val="16FC1F1C"/>
    <w:lvl w:ilvl="0" w:tplc="5F4A08B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24"/>
  </w:num>
  <w:num w:numId="3">
    <w:abstractNumId w:val="7"/>
  </w:num>
  <w:num w:numId="4">
    <w:abstractNumId w:val="0"/>
  </w:num>
  <w:num w:numId="5">
    <w:abstractNumId w:val="21"/>
  </w:num>
  <w:num w:numId="6">
    <w:abstractNumId w:val="8"/>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18"/>
  </w:num>
  <w:num w:numId="10">
    <w:abstractNumId w:val="26"/>
  </w:num>
  <w:num w:numId="11">
    <w:abstractNumId w:val="19"/>
  </w:num>
  <w:num w:numId="12">
    <w:abstractNumId w:val="15"/>
  </w:num>
  <w:num w:numId="13">
    <w:abstractNumId w:val="13"/>
  </w:num>
  <w:num w:numId="14">
    <w:abstractNumId w:val="6"/>
  </w:num>
  <w:num w:numId="15">
    <w:abstractNumId w:val="4"/>
  </w:num>
  <w:num w:numId="16">
    <w:abstractNumId w:val="16"/>
  </w:num>
  <w:num w:numId="17">
    <w:abstractNumId w:val="23"/>
  </w:num>
  <w:num w:numId="18">
    <w:abstractNumId w:val="2"/>
  </w:num>
  <w:num w:numId="19">
    <w:abstractNumId w:val="3"/>
  </w:num>
  <w:num w:numId="20">
    <w:abstractNumId w:val="30"/>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27"/>
  </w:num>
  <w:num w:numId="24">
    <w:abstractNumId w:val="22"/>
  </w:num>
  <w:num w:numId="25">
    <w:abstractNumId w:val="20"/>
  </w:num>
  <w:num w:numId="26">
    <w:abstractNumId w:val="12"/>
  </w:num>
  <w:num w:numId="27">
    <w:abstractNumId w:val="29"/>
  </w:num>
  <w:num w:numId="28">
    <w:abstractNumId w:val="25"/>
  </w:num>
  <w:num w:numId="29">
    <w:abstractNumId w:val="14"/>
  </w:num>
  <w:num w:numId="30">
    <w:abstractNumId w:val="31"/>
  </w:num>
  <w:num w:numId="31">
    <w:abstractNumId w:val="10"/>
  </w:num>
  <w:num w:numId="32">
    <w:abstractNumId w:val="11"/>
  </w:num>
  <w:num w:numId="33">
    <w:abstractNumId w:val="1"/>
  </w:num>
  <w:num w:numId="34">
    <w:abstractNumId w:val="28"/>
  </w:num>
  <w:num w:numId="35">
    <w:abstractNumId w:val="32"/>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on, Jeongho">
    <w15:presenceInfo w15:providerId="AD" w15:userId="S-1-5-21-725345543-602162358-527237240-24832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1"/>
  <w:doNotDisplayPageBoundaries/>
  <w:embedSystemFonts/>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58A"/>
    <w:rsid w:val="000002FF"/>
    <w:rsid w:val="00000491"/>
    <w:rsid w:val="000005E1"/>
    <w:rsid w:val="000041DF"/>
    <w:rsid w:val="00004E6C"/>
    <w:rsid w:val="0000696A"/>
    <w:rsid w:val="00007449"/>
    <w:rsid w:val="00010F11"/>
    <w:rsid w:val="00011E5B"/>
    <w:rsid w:val="000120A3"/>
    <w:rsid w:val="000121E6"/>
    <w:rsid w:val="00012ABB"/>
    <w:rsid w:val="0001464D"/>
    <w:rsid w:val="00014A70"/>
    <w:rsid w:val="00014B26"/>
    <w:rsid w:val="00014DD0"/>
    <w:rsid w:val="00015B24"/>
    <w:rsid w:val="00020190"/>
    <w:rsid w:val="000217EF"/>
    <w:rsid w:val="000218E4"/>
    <w:rsid w:val="00021E2C"/>
    <w:rsid w:val="0002224E"/>
    <w:rsid w:val="00022FE4"/>
    <w:rsid w:val="0002412C"/>
    <w:rsid w:val="00024183"/>
    <w:rsid w:val="000246F2"/>
    <w:rsid w:val="0002503C"/>
    <w:rsid w:val="00025B9D"/>
    <w:rsid w:val="00025F86"/>
    <w:rsid w:val="00026A8D"/>
    <w:rsid w:val="00026C21"/>
    <w:rsid w:val="000271E0"/>
    <w:rsid w:val="0003027C"/>
    <w:rsid w:val="000302E5"/>
    <w:rsid w:val="0003129F"/>
    <w:rsid w:val="00031429"/>
    <w:rsid w:val="00031A99"/>
    <w:rsid w:val="00032B0D"/>
    <w:rsid w:val="0003358F"/>
    <w:rsid w:val="00034B93"/>
    <w:rsid w:val="00034E30"/>
    <w:rsid w:val="000411DE"/>
    <w:rsid w:val="00041A80"/>
    <w:rsid w:val="00041D87"/>
    <w:rsid w:val="00041EF9"/>
    <w:rsid w:val="00041F57"/>
    <w:rsid w:val="00043787"/>
    <w:rsid w:val="000443AA"/>
    <w:rsid w:val="0004453A"/>
    <w:rsid w:val="00044671"/>
    <w:rsid w:val="000456A5"/>
    <w:rsid w:val="00046387"/>
    <w:rsid w:val="00046862"/>
    <w:rsid w:val="00047971"/>
    <w:rsid w:val="00047E19"/>
    <w:rsid w:val="00050682"/>
    <w:rsid w:val="000511F0"/>
    <w:rsid w:val="0005204A"/>
    <w:rsid w:val="00052749"/>
    <w:rsid w:val="00052BBF"/>
    <w:rsid w:val="00052CDB"/>
    <w:rsid w:val="00052E9E"/>
    <w:rsid w:val="00053D96"/>
    <w:rsid w:val="00053F21"/>
    <w:rsid w:val="0005494A"/>
    <w:rsid w:val="00054F40"/>
    <w:rsid w:val="00055E3B"/>
    <w:rsid w:val="0005650A"/>
    <w:rsid w:val="00056678"/>
    <w:rsid w:val="000566FF"/>
    <w:rsid w:val="00056713"/>
    <w:rsid w:val="00056773"/>
    <w:rsid w:val="00056C55"/>
    <w:rsid w:val="00056F52"/>
    <w:rsid w:val="00057569"/>
    <w:rsid w:val="0005774B"/>
    <w:rsid w:val="00057764"/>
    <w:rsid w:val="00057768"/>
    <w:rsid w:val="00057DFA"/>
    <w:rsid w:val="000606F9"/>
    <w:rsid w:val="00061716"/>
    <w:rsid w:val="0006221C"/>
    <w:rsid w:val="00062B5E"/>
    <w:rsid w:val="00063417"/>
    <w:rsid w:val="00063446"/>
    <w:rsid w:val="0006388A"/>
    <w:rsid w:val="00063C8F"/>
    <w:rsid w:val="00063FA2"/>
    <w:rsid w:val="000642B1"/>
    <w:rsid w:val="0006465B"/>
    <w:rsid w:val="00064CD0"/>
    <w:rsid w:val="000659A5"/>
    <w:rsid w:val="0006679B"/>
    <w:rsid w:val="00066B4B"/>
    <w:rsid w:val="00067746"/>
    <w:rsid w:val="00067992"/>
    <w:rsid w:val="00067FC0"/>
    <w:rsid w:val="000706EC"/>
    <w:rsid w:val="00070BDF"/>
    <w:rsid w:val="00071566"/>
    <w:rsid w:val="000739CD"/>
    <w:rsid w:val="00073A8C"/>
    <w:rsid w:val="00073D66"/>
    <w:rsid w:val="00073E4A"/>
    <w:rsid w:val="00074A5A"/>
    <w:rsid w:val="00074C45"/>
    <w:rsid w:val="0007507E"/>
    <w:rsid w:val="000751D3"/>
    <w:rsid w:val="00076FA3"/>
    <w:rsid w:val="0007717C"/>
    <w:rsid w:val="000772C9"/>
    <w:rsid w:val="0007783F"/>
    <w:rsid w:val="00077E17"/>
    <w:rsid w:val="00077EEC"/>
    <w:rsid w:val="00077F07"/>
    <w:rsid w:val="000805FC"/>
    <w:rsid w:val="0008092E"/>
    <w:rsid w:val="000809C1"/>
    <w:rsid w:val="00081BC0"/>
    <w:rsid w:val="00081D2A"/>
    <w:rsid w:val="0008361B"/>
    <w:rsid w:val="000844F6"/>
    <w:rsid w:val="0008472D"/>
    <w:rsid w:val="000849A3"/>
    <w:rsid w:val="00085D5F"/>
    <w:rsid w:val="00085ECD"/>
    <w:rsid w:val="00086816"/>
    <w:rsid w:val="00087DE1"/>
    <w:rsid w:val="000900DA"/>
    <w:rsid w:val="000907D5"/>
    <w:rsid w:val="00090A71"/>
    <w:rsid w:val="00091200"/>
    <w:rsid w:val="00091514"/>
    <w:rsid w:val="00091722"/>
    <w:rsid w:val="00091C02"/>
    <w:rsid w:val="00091EC9"/>
    <w:rsid w:val="00092260"/>
    <w:rsid w:val="000924FD"/>
    <w:rsid w:val="00093D61"/>
    <w:rsid w:val="00093E16"/>
    <w:rsid w:val="00094011"/>
    <w:rsid w:val="000941AA"/>
    <w:rsid w:val="00095545"/>
    <w:rsid w:val="00095665"/>
    <w:rsid w:val="000961DD"/>
    <w:rsid w:val="00096277"/>
    <w:rsid w:val="000968E5"/>
    <w:rsid w:val="00097926"/>
    <w:rsid w:val="000A0CB7"/>
    <w:rsid w:val="000A1F96"/>
    <w:rsid w:val="000A2951"/>
    <w:rsid w:val="000A3443"/>
    <w:rsid w:val="000A5D78"/>
    <w:rsid w:val="000A6457"/>
    <w:rsid w:val="000A69EC"/>
    <w:rsid w:val="000A6C22"/>
    <w:rsid w:val="000A6E36"/>
    <w:rsid w:val="000A7B2F"/>
    <w:rsid w:val="000A7EE3"/>
    <w:rsid w:val="000B14C3"/>
    <w:rsid w:val="000B17D3"/>
    <w:rsid w:val="000B1A06"/>
    <w:rsid w:val="000B3EDD"/>
    <w:rsid w:val="000B431F"/>
    <w:rsid w:val="000B4499"/>
    <w:rsid w:val="000B4A1C"/>
    <w:rsid w:val="000B4B9E"/>
    <w:rsid w:val="000B4C5F"/>
    <w:rsid w:val="000B5476"/>
    <w:rsid w:val="000B557F"/>
    <w:rsid w:val="000B5C1E"/>
    <w:rsid w:val="000B62C0"/>
    <w:rsid w:val="000B6519"/>
    <w:rsid w:val="000C048A"/>
    <w:rsid w:val="000C050B"/>
    <w:rsid w:val="000C1076"/>
    <w:rsid w:val="000C345A"/>
    <w:rsid w:val="000C3AF6"/>
    <w:rsid w:val="000C3D60"/>
    <w:rsid w:val="000C42D9"/>
    <w:rsid w:val="000C432A"/>
    <w:rsid w:val="000C4B59"/>
    <w:rsid w:val="000C4F2F"/>
    <w:rsid w:val="000C539F"/>
    <w:rsid w:val="000C53E1"/>
    <w:rsid w:val="000C5B4A"/>
    <w:rsid w:val="000C5CB8"/>
    <w:rsid w:val="000C607F"/>
    <w:rsid w:val="000C63FA"/>
    <w:rsid w:val="000C64B9"/>
    <w:rsid w:val="000C75BA"/>
    <w:rsid w:val="000C7D16"/>
    <w:rsid w:val="000D12B0"/>
    <w:rsid w:val="000D387B"/>
    <w:rsid w:val="000D396F"/>
    <w:rsid w:val="000D3B86"/>
    <w:rsid w:val="000D3BDE"/>
    <w:rsid w:val="000D41AB"/>
    <w:rsid w:val="000D4748"/>
    <w:rsid w:val="000D4E57"/>
    <w:rsid w:val="000D516D"/>
    <w:rsid w:val="000D6C63"/>
    <w:rsid w:val="000D7163"/>
    <w:rsid w:val="000D72A8"/>
    <w:rsid w:val="000D76DB"/>
    <w:rsid w:val="000E09DD"/>
    <w:rsid w:val="000E16C4"/>
    <w:rsid w:val="000E1A95"/>
    <w:rsid w:val="000E2433"/>
    <w:rsid w:val="000E284C"/>
    <w:rsid w:val="000E2CB4"/>
    <w:rsid w:val="000E328E"/>
    <w:rsid w:val="000E3332"/>
    <w:rsid w:val="000E36C6"/>
    <w:rsid w:val="000E3868"/>
    <w:rsid w:val="000E48E8"/>
    <w:rsid w:val="000E49C5"/>
    <w:rsid w:val="000E4D41"/>
    <w:rsid w:val="000E4F3F"/>
    <w:rsid w:val="000E5291"/>
    <w:rsid w:val="000E5826"/>
    <w:rsid w:val="000F0B09"/>
    <w:rsid w:val="000F0B3F"/>
    <w:rsid w:val="000F2FFD"/>
    <w:rsid w:val="000F32E2"/>
    <w:rsid w:val="000F32E5"/>
    <w:rsid w:val="000F4612"/>
    <w:rsid w:val="000F4DC7"/>
    <w:rsid w:val="000F5AA1"/>
    <w:rsid w:val="000F6396"/>
    <w:rsid w:val="000F7143"/>
    <w:rsid w:val="000F74D7"/>
    <w:rsid w:val="000F7836"/>
    <w:rsid w:val="000F79F7"/>
    <w:rsid w:val="00100819"/>
    <w:rsid w:val="00100F16"/>
    <w:rsid w:val="0010234C"/>
    <w:rsid w:val="00102DAE"/>
    <w:rsid w:val="00103662"/>
    <w:rsid w:val="00103C6C"/>
    <w:rsid w:val="00103E3A"/>
    <w:rsid w:val="00104737"/>
    <w:rsid w:val="00104813"/>
    <w:rsid w:val="00104D3A"/>
    <w:rsid w:val="00105E78"/>
    <w:rsid w:val="00105EC0"/>
    <w:rsid w:val="00106D83"/>
    <w:rsid w:val="00107EB4"/>
    <w:rsid w:val="001109D2"/>
    <w:rsid w:val="0011214F"/>
    <w:rsid w:val="001121FD"/>
    <w:rsid w:val="00114DE7"/>
    <w:rsid w:val="0011532B"/>
    <w:rsid w:val="0011565E"/>
    <w:rsid w:val="00115B90"/>
    <w:rsid w:val="00117C0A"/>
    <w:rsid w:val="0012020F"/>
    <w:rsid w:val="00122501"/>
    <w:rsid w:val="0012268A"/>
    <w:rsid w:val="0012309D"/>
    <w:rsid w:val="00123209"/>
    <w:rsid w:val="0012337D"/>
    <w:rsid w:val="00123AEE"/>
    <w:rsid w:val="00125587"/>
    <w:rsid w:val="00125C63"/>
    <w:rsid w:val="0012720A"/>
    <w:rsid w:val="00127E2C"/>
    <w:rsid w:val="00130013"/>
    <w:rsid w:val="00130897"/>
    <w:rsid w:val="001308E1"/>
    <w:rsid w:val="00130D19"/>
    <w:rsid w:val="00132573"/>
    <w:rsid w:val="001325EE"/>
    <w:rsid w:val="00132661"/>
    <w:rsid w:val="00132B1E"/>
    <w:rsid w:val="00132FB0"/>
    <w:rsid w:val="00133912"/>
    <w:rsid w:val="00133E6A"/>
    <w:rsid w:val="00135297"/>
    <w:rsid w:val="001357C6"/>
    <w:rsid w:val="00135E14"/>
    <w:rsid w:val="00135F7A"/>
    <w:rsid w:val="0013697C"/>
    <w:rsid w:val="00140AED"/>
    <w:rsid w:val="00140B6D"/>
    <w:rsid w:val="00141046"/>
    <w:rsid w:val="001413DE"/>
    <w:rsid w:val="001417B5"/>
    <w:rsid w:val="0014250C"/>
    <w:rsid w:val="001427CF"/>
    <w:rsid w:val="001428A6"/>
    <w:rsid w:val="00142E15"/>
    <w:rsid w:val="00143313"/>
    <w:rsid w:val="0014357E"/>
    <w:rsid w:val="00143C28"/>
    <w:rsid w:val="001443FD"/>
    <w:rsid w:val="00144EC2"/>
    <w:rsid w:val="0014577A"/>
    <w:rsid w:val="00145953"/>
    <w:rsid w:val="00145C8E"/>
    <w:rsid w:val="00146355"/>
    <w:rsid w:val="00146BD0"/>
    <w:rsid w:val="00147C31"/>
    <w:rsid w:val="00150801"/>
    <w:rsid w:val="0015139E"/>
    <w:rsid w:val="001514F3"/>
    <w:rsid w:val="00151579"/>
    <w:rsid w:val="00151831"/>
    <w:rsid w:val="00151BC7"/>
    <w:rsid w:val="001520C2"/>
    <w:rsid w:val="001525A0"/>
    <w:rsid w:val="001540A2"/>
    <w:rsid w:val="00154723"/>
    <w:rsid w:val="001549BD"/>
    <w:rsid w:val="00156BB9"/>
    <w:rsid w:val="00156F07"/>
    <w:rsid w:val="001574AC"/>
    <w:rsid w:val="00157CF3"/>
    <w:rsid w:val="00157EA6"/>
    <w:rsid w:val="00160083"/>
    <w:rsid w:val="0016011D"/>
    <w:rsid w:val="001603DE"/>
    <w:rsid w:val="00160531"/>
    <w:rsid w:val="00161BE0"/>
    <w:rsid w:val="00162075"/>
    <w:rsid w:val="00164554"/>
    <w:rsid w:val="001656AF"/>
    <w:rsid w:val="00165A12"/>
    <w:rsid w:val="00166B73"/>
    <w:rsid w:val="001679AF"/>
    <w:rsid w:val="00167ACC"/>
    <w:rsid w:val="00167B28"/>
    <w:rsid w:val="00170374"/>
    <w:rsid w:val="001719AA"/>
    <w:rsid w:val="0017275A"/>
    <w:rsid w:val="001729A7"/>
    <w:rsid w:val="00172FF5"/>
    <w:rsid w:val="00172FF7"/>
    <w:rsid w:val="00173A90"/>
    <w:rsid w:val="00173F96"/>
    <w:rsid w:val="00174630"/>
    <w:rsid w:val="001751E8"/>
    <w:rsid w:val="001766CD"/>
    <w:rsid w:val="001768BE"/>
    <w:rsid w:val="00177779"/>
    <w:rsid w:val="00177AFB"/>
    <w:rsid w:val="001801A1"/>
    <w:rsid w:val="00180406"/>
    <w:rsid w:val="001808D8"/>
    <w:rsid w:val="00180F41"/>
    <w:rsid w:val="0018125A"/>
    <w:rsid w:val="001816A9"/>
    <w:rsid w:val="0018197E"/>
    <w:rsid w:val="00181E6E"/>
    <w:rsid w:val="00181FBD"/>
    <w:rsid w:val="001829DB"/>
    <w:rsid w:val="00182BEA"/>
    <w:rsid w:val="00182CCF"/>
    <w:rsid w:val="00184340"/>
    <w:rsid w:val="0018478D"/>
    <w:rsid w:val="001852FC"/>
    <w:rsid w:val="0018618A"/>
    <w:rsid w:val="0018706A"/>
    <w:rsid w:val="001878E0"/>
    <w:rsid w:val="00190339"/>
    <w:rsid w:val="00190C98"/>
    <w:rsid w:val="00191BB7"/>
    <w:rsid w:val="001921F0"/>
    <w:rsid w:val="00193CEC"/>
    <w:rsid w:val="001941AE"/>
    <w:rsid w:val="00194256"/>
    <w:rsid w:val="00194F64"/>
    <w:rsid w:val="001955C9"/>
    <w:rsid w:val="001958DB"/>
    <w:rsid w:val="00196615"/>
    <w:rsid w:val="00196720"/>
    <w:rsid w:val="00196C8E"/>
    <w:rsid w:val="0019786C"/>
    <w:rsid w:val="001978F8"/>
    <w:rsid w:val="00197B20"/>
    <w:rsid w:val="001A01A7"/>
    <w:rsid w:val="001A0711"/>
    <w:rsid w:val="001A0927"/>
    <w:rsid w:val="001A0DB1"/>
    <w:rsid w:val="001A1386"/>
    <w:rsid w:val="001A1E4A"/>
    <w:rsid w:val="001A209A"/>
    <w:rsid w:val="001A21B5"/>
    <w:rsid w:val="001A3700"/>
    <w:rsid w:val="001A39F2"/>
    <w:rsid w:val="001A4D26"/>
    <w:rsid w:val="001A50F4"/>
    <w:rsid w:val="001A6721"/>
    <w:rsid w:val="001A7122"/>
    <w:rsid w:val="001A7999"/>
    <w:rsid w:val="001B0442"/>
    <w:rsid w:val="001B0778"/>
    <w:rsid w:val="001B0E29"/>
    <w:rsid w:val="001B1100"/>
    <w:rsid w:val="001B1398"/>
    <w:rsid w:val="001B19CC"/>
    <w:rsid w:val="001B1A2C"/>
    <w:rsid w:val="001B290E"/>
    <w:rsid w:val="001B2A9F"/>
    <w:rsid w:val="001B2AB7"/>
    <w:rsid w:val="001B39B6"/>
    <w:rsid w:val="001B3D53"/>
    <w:rsid w:val="001B41B4"/>
    <w:rsid w:val="001B53AD"/>
    <w:rsid w:val="001B5B45"/>
    <w:rsid w:val="001B686E"/>
    <w:rsid w:val="001B6A24"/>
    <w:rsid w:val="001B78A4"/>
    <w:rsid w:val="001B7E52"/>
    <w:rsid w:val="001C0999"/>
    <w:rsid w:val="001C1933"/>
    <w:rsid w:val="001C2CCA"/>
    <w:rsid w:val="001C32BA"/>
    <w:rsid w:val="001C47D1"/>
    <w:rsid w:val="001C4A65"/>
    <w:rsid w:val="001C4C48"/>
    <w:rsid w:val="001C54E3"/>
    <w:rsid w:val="001C5618"/>
    <w:rsid w:val="001C5A4B"/>
    <w:rsid w:val="001C6507"/>
    <w:rsid w:val="001D05F9"/>
    <w:rsid w:val="001D0D45"/>
    <w:rsid w:val="001D0FC4"/>
    <w:rsid w:val="001D1510"/>
    <w:rsid w:val="001D1631"/>
    <w:rsid w:val="001D25D7"/>
    <w:rsid w:val="001D2C8E"/>
    <w:rsid w:val="001D3E7E"/>
    <w:rsid w:val="001D47EE"/>
    <w:rsid w:val="001D4F48"/>
    <w:rsid w:val="001D4FD3"/>
    <w:rsid w:val="001D5436"/>
    <w:rsid w:val="001D56B2"/>
    <w:rsid w:val="001D5A57"/>
    <w:rsid w:val="001D5B8F"/>
    <w:rsid w:val="001D6EA3"/>
    <w:rsid w:val="001D6FFB"/>
    <w:rsid w:val="001D74C9"/>
    <w:rsid w:val="001E0E1F"/>
    <w:rsid w:val="001E11AC"/>
    <w:rsid w:val="001E1538"/>
    <w:rsid w:val="001E173F"/>
    <w:rsid w:val="001E1B54"/>
    <w:rsid w:val="001E254E"/>
    <w:rsid w:val="001E341A"/>
    <w:rsid w:val="001E3B7B"/>
    <w:rsid w:val="001E4A27"/>
    <w:rsid w:val="001E587B"/>
    <w:rsid w:val="001E6134"/>
    <w:rsid w:val="001E6853"/>
    <w:rsid w:val="001F090C"/>
    <w:rsid w:val="001F0D58"/>
    <w:rsid w:val="001F19BC"/>
    <w:rsid w:val="001F1ACE"/>
    <w:rsid w:val="001F2A82"/>
    <w:rsid w:val="001F2B2E"/>
    <w:rsid w:val="001F32AF"/>
    <w:rsid w:val="001F3380"/>
    <w:rsid w:val="001F349C"/>
    <w:rsid w:val="001F3698"/>
    <w:rsid w:val="001F3820"/>
    <w:rsid w:val="001F3AEC"/>
    <w:rsid w:val="001F3F9C"/>
    <w:rsid w:val="001F6785"/>
    <w:rsid w:val="001F67AA"/>
    <w:rsid w:val="001F6CA1"/>
    <w:rsid w:val="001F7E7E"/>
    <w:rsid w:val="00200301"/>
    <w:rsid w:val="002011C7"/>
    <w:rsid w:val="0020135E"/>
    <w:rsid w:val="00201385"/>
    <w:rsid w:val="00201BC7"/>
    <w:rsid w:val="00201E47"/>
    <w:rsid w:val="00202013"/>
    <w:rsid w:val="002028E4"/>
    <w:rsid w:val="00202EF5"/>
    <w:rsid w:val="002030ED"/>
    <w:rsid w:val="00204247"/>
    <w:rsid w:val="00204579"/>
    <w:rsid w:val="00204632"/>
    <w:rsid w:val="00204846"/>
    <w:rsid w:val="002057E5"/>
    <w:rsid w:val="002059E4"/>
    <w:rsid w:val="00207997"/>
    <w:rsid w:val="00210246"/>
    <w:rsid w:val="00211A1A"/>
    <w:rsid w:val="0021273A"/>
    <w:rsid w:val="002135A5"/>
    <w:rsid w:val="00213784"/>
    <w:rsid w:val="00213E4E"/>
    <w:rsid w:val="002147BA"/>
    <w:rsid w:val="00214CCB"/>
    <w:rsid w:val="00214EC2"/>
    <w:rsid w:val="00215D83"/>
    <w:rsid w:val="00220B35"/>
    <w:rsid w:val="00221337"/>
    <w:rsid w:val="00221A70"/>
    <w:rsid w:val="00222FA5"/>
    <w:rsid w:val="002239CD"/>
    <w:rsid w:val="002240EA"/>
    <w:rsid w:val="00224133"/>
    <w:rsid w:val="00224CF7"/>
    <w:rsid w:val="00224EF1"/>
    <w:rsid w:val="00225419"/>
    <w:rsid w:val="002267A0"/>
    <w:rsid w:val="002269CE"/>
    <w:rsid w:val="00226D48"/>
    <w:rsid w:val="00226FF0"/>
    <w:rsid w:val="002273F4"/>
    <w:rsid w:val="0022763F"/>
    <w:rsid w:val="00227676"/>
    <w:rsid w:val="00230B7F"/>
    <w:rsid w:val="00230B89"/>
    <w:rsid w:val="002312DE"/>
    <w:rsid w:val="00231C3F"/>
    <w:rsid w:val="002320D8"/>
    <w:rsid w:val="00232639"/>
    <w:rsid w:val="00232BAC"/>
    <w:rsid w:val="00233115"/>
    <w:rsid w:val="00233455"/>
    <w:rsid w:val="0023383F"/>
    <w:rsid w:val="00233F70"/>
    <w:rsid w:val="002349CD"/>
    <w:rsid w:val="00234E2F"/>
    <w:rsid w:val="00235487"/>
    <w:rsid w:val="00235A1D"/>
    <w:rsid w:val="00236293"/>
    <w:rsid w:val="002374A5"/>
    <w:rsid w:val="00242530"/>
    <w:rsid w:val="002428D1"/>
    <w:rsid w:val="00242C58"/>
    <w:rsid w:val="00243954"/>
    <w:rsid w:val="00243F08"/>
    <w:rsid w:val="00243F52"/>
    <w:rsid w:val="0024413A"/>
    <w:rsid w:val="00244D7E"/>
    <w:rsid w:val="00245189"/>
    <w:rsid w:val="00245271"/>
    <w:rsid w:val="00245406"/>
    <w:rsid w:val="00250508"/>
    <w:rsid w:val="00250AF2"/>
    <w:rsid w:val="002514E7"/>
    <w:rsid w:val="00251A5E"/>
    <w:rsid w:val="002525D6"/>
    <w:rsid w:val="00252930"/>
    <w:rsid w:val="00253711"/>
    <w:rsid w:val="0025412C"/>
    <w:rsid w:val="00254370"/>
    <w:rsid w:val="00254ABD"/>
    <w:rsid w:val="002567DF"/>
    <w:rsid w:val="00256CC5"/>
    <w:rsid w:val="0025704F"/>
    <w:rsid w:val="002573A0"/>
    <w:rsid w:val="0026035B"/>
    <w:rsid w:val="00260914"/>
    <w:rsid w:val="00261C79"/>
    <w:rsid w:val="00263934"/>
    <w:rsid w:val="0026423D"/>
    <w:rsid w:val="00264413"/>
    <w:rsid w:val="002645DA"/>
    <w:rsid w:val="002646FA"/>
    <w:rsid w:val="00264FB6"/>
    <w:rsid w:val="002656C8"/>
    <w:rsid w:val="00265B94"/>
    <w:rsid w:val="00265C9F"/>
    <w:rsid w:val="002663FB"/>
    <w:rsid w:val="00266EE0"/>
    <w:rsid w:val="00267692"/>
    <w:rsid w:val="00270583"/>
    <w:rsid w:val="00271880"/>
    <w:rsid w:val="00271E6F"/>
    <w:rsid w:val="002722A8"/>
    <w:rsid w:val="00272451"/>
    <w:rsid w:val="00272A0B"/>
    <w:rsid w:val="002746AA"/>
    <w:rsid w:val="00274A37"/>
    <w:rsid w:val="00275E70"/>
    <w:rsid w:val="00275F1F"/>
    <w:rsid w:val="002764AE"/>
    <w:rsid w:val="00276520"/>
    <w:rsid w:val="00277AAF"/>
    <w:rsid w:val="00280156"/>
    <w:rsid w:val="00280430"/>
    <w:rsid w:val="002805D8"/>
    <w:rsid w:val="00280718"/>
    <w:rsid w:val="00281AD8"/>
    <w:rsid w:val="00282022"/>
    <w:rsid w:val="00282A65"/>
    <w:rsid w:val="00282A9C"/>
    <w:rsid w:val="00283B32"/>
    <w:rsid w:val="002850E8"/>
    <w:rsid w:val="00285B05"/>
    <w:rsid w:val="00285F40"/>
    <w:rsid w:val="002866D5"/>
    <w:rsid w:val="00286D59"/>
    <w:rsid w:val="002912FB"/>
    <w:rsid w:val="00291403"/>
    <w:rsid w:val="002914C6"/>
    <w:rsid w:val="0029161E"/>
    <w:rsid w:val="0029308D"/>
    <w:rsid w:val="002930C9"/>
    <w:rsid w:val="0029318B"/>
    <w:rsid w:val="002935B5"/>
    <w:rsid w:val="00294DCB"/>
    <w:rsid w:val="00295A88"/>
    <w:rsid w:val="0029650E"/>
    <w:rsid w:val="00296876"/>
    <w:rsid w:val="00296ACB"/>
    <w:rsid w:val="00296B46"/>
    <w:rsid w:val="002A0587"/>
    <w:rsid w:val="002A0902"/>
    <w:rsid w:val="002A0D78"/>
    <w:rsid w:val="002A0F48"/>
    <w:rsid w:val="002A14D9"/>
    <w:rsid w:val="002A15A0"/>
    <w:rsid w:val="002A2FC5"/>
    <w:rsid w:val="002A314F"/>
    <w:rsid w:val="002A4835"/>
    <w:rsid w:val="002A4B76"/>
    <w:rsid w:val="002A4D57"/>
    <w:rsid w:val="002A539D"/>
    <w:rsid w:val="002A608E"/>
    <w:rsid w:val="002A62C0"/>
    <w:rsid w:val="002A696C"/>
    <w:rsid w:val="002A6D62"/>
    <w:rsid w:val="002A76FF"/>
    <w:rsid w:val="002B0E5B"/>
    <w:rsid w:val="002B1EE8"/>
    <w:rsid w:val="002B24DF"/>
    <w:rsid w:val="002B24FB"/>
    <w:rsid w:val="002B2BFD"/>
    <w:rsid w:val="002B2D64"/>
    <w:rsid w:val="002B2F71"/>
    <w:rsid w:val="002B3D10"/>
    <w:rsid w:val="002B3E7D"/>
    <w:rsid w:val="002B4AFC"/>
    <w:rsid w:val="002B532A"/>
    <w:rsid w:val="002B599D"/>
    <w:rsid w:val="002B605B"/>
    <w:rsid w:val="002B6393"/>
    <w:rsid w:val="002B65A2"/>
    <w:rsid w:val="002B73A6"/>
    <w:rsid w:val="002B7715"/>
    <w:rsid w:val="002B7EB8"/>
    <w:rsid w:val="002C0763"/>
    <w:rsid w:val="002C1047"/>
    <w:rsid w:val="002C1282"/>
    <w:rsid w:val="002C130C"/>
    <w:rsid w:val="002C26BF"/>
    <w:rsid w:val="002C40AC"/>
    <w:rsid w:val="002C5282"/>
    <w:rsid w:val="002C5956"/>
    <w:rsid w:val="002C5C07"/>
    <w:rsid w:val="002C6808"/>
    <w:rsid w:val="002D038B"/>
    <w:rsid w:val="002D055E"/>
    <w:rsid w:val="002D0AF7"/>
    <w:rsid w:val="002D27AE"/>
    <w:rsid w:val="002D28E1"/>
    <w:rsid w:val="002D3085"/>
    <w:rsid w:val="002D35FE"/>
    <w:rsid w:val="002D39BE"/>
    <w:rsid w:val="002D453F"/>
    <w:rsid w:val="002D5589"/>
    <w:rsid w:val="002D673C"/>
    <w:rsid w:val="002D6D45"/>
    <w:rsid w:val="002D787C"/>
    <w:rsid w:val="002D7F09"/>
    <w:rsid w:val="002E0B40"/>
    <w:rsid w:val="002E1166"/>
    <w:rsid w:val="002E13FD"/>
    <w:rsid w:val="002E1D70"/>
    <w:rsid w:val="002E1DD4"/>
    <w:rsid w:val="002E1DEB"/>
    <w:rsid w:val="002E21DA"/>
    <w:rsid w:val="002E2573"/>
    <w:rsid w:val="002E3343"/>
    <w:rsid w:val="002E3C2A"/>
    <w:rsid w:val="002E465B"/>
    <w:rsid w:val="002E47F2"/>
    <w:rsid w:val="002E4BE8"/>
    <w:rsid w:val="002F0C99"/>
    <w:rsid w:val="002F140D"/>
    <w:rsid w:val="002F1B28"/>
    <w:rsid w:val="002F3531"/>
    <w:rsid w:val="002F3B30"/>
    <w:rsid w:val="002F3C6E"/>
    <w:rsid w:val="002F53C0"/>
    <w:rsid w:val="002F583C"/>
    <w:rsid w:val="002F67FD"/>
    <w:rsid w:val="002F6959"/>
    <w:rsid w:val="002F713F"/>
    <w:rsid w:val="003000D4"/>
    <w:rsid w:val="00301149"/>
    <w:rsid w:val="003021DD"/>
    <w:rsid w:val="003022E4"/>
    <w:rsid w:val="003028C3"/>
    <w:rsid w:val="0030376D"/>
    <w:rsid w:val="00303AF2"/>
    <w:rsid w:val="00305046"/>
    <w:rsid w:val="003060D5"/>
    <w:rsid w:val="00306BF6"/>
    <w:rsid w:val="00311776"/>
    <w:rsid w:val="00311E9F"/>
    <w:rsid w:val="00312049"/>
    <w:rsid w:val="00312761"/>
    <w:rsid w:val="00312D3D"/>
    <w:rsid w:val="003131EC"/>
    <w:rsid w:val="00313466"/>
    <w:rsid w:val="00313F08"/>
    <w:rsid w:val="003151E3"/>
    <w:rsid w:val="00315C52"/>
    <w:rsid w:val="00315CBF"/>
    <w:rsid w:val="00316374"/>
    <w:rsid w:val="00317E78"/>
    <w:rsid w:val="00317F3B"/>
    <w:rsid w:val="00320220"/>
    <w:rsid w:val="00320ED0"/>
    <w:rsid w:val="00320FFE"/>
    <w:rsid w:val="003211DB"/>
    <w:rsid w:val="0032208B"/>
    <w:rsid w:val="0032386C"/>
    <w:rsid w:val="003240DB"/>
    <w:rsid w:val="003245D1"/>
    <w:rsid w:val="003249C0"/>
    <w:rsid w:val="00324CBA"/>
    <w:rsid w:val="003255C1"/>
    <w:rsid w:val="00326D0F"/>
    <w:rsid w:val="0032732D"/>
    <w:rsid w:val="0032782A"/>
    <w:rsid w:val="00331F77"/>
    <w:rsid w:val="003337F4"/>
    <w:rsid w:val="003338B1"/>
    <w:rsid w:val="0033422F"/>
    <w:rsid w:val="003351B9"/>
    <w:rsid w:val="003359F0"/>
    <w:rsid w:val="00337B71"/>
    <w:rsid w:val="00337ED2"/>
    <w:rsid w:val="00340394"/>
    <w:rsid w:val="00340CA8"/>
    <w:rsid w:val="00340D3B"/>
    <w:rsid w:val="00342607"/>
    <w:rsid w:val="00346DFD"/>
    <w:rsid w:val="0034703B"/>
    <w:rsid w:val="003503E7"/>
    <w:rsid w:val="003505FF"/>
    <w:rsid w:val="00351261"/>
    <w:rsid w:val="003512F4"/>
    <w:rsid w:val="00351D39"/>
    <w:rsid w:val="003523EB"/>
    <w:rsid w:val="00353048"/>
    <w:rsid w:val="003539CB"/>
    <w:rsid w:val="0035448B"/>
    <w:rsid w:val="003544D0"/>
    <w:rsid w:val="00354BBA"/>
    <w:rsid w:val="00356EB7"/>
    <w:rsid w:val="00357057"/>
    <w:rsid w:val="0035779E"/>
    <w:rsid w:val="00360219"/>
    <w:rsid w:val="0036069B"/>
    <w:rsid w:val="00361053"/>
    <w:rsid w:val="003614F4"/>
    <w:rsid w:val="003617A4"/>
    <w:rsid w:val="00361B37"/>
    <w:rsid w:val="00362083"/>
    <w:rsid w:val="00362A44"/>
    <w:rsid w:val="00362F00"/>
    <w:rsid w:val="0036353E"/>
    <w:rsid w:val="00363891"/>
    <w:rsid w:val="003640E5"/>
    <w:rsid w:val="003648EF"/>
    <w:rsid w:val="00364B32"/>
    <w:rsid w:val="00364BDD"/>
    <w:rsid w:val="00365377"/>
    <w:rsid w:val="00365A24"/>
    <w:rsid w:val="00365F15"/>
    <w:rsid w:val="00366B79"/>
    <w:rsid w:val="00366BCE"/>
    <w:rsid w:val="00366D51"/>
    <w:rsid w:val="003670DD"/>
    <w:rsid w:val="0036751A"/>
    <w:rsid w:val="003711F7"/>
    <w:rsid w:val="003721CD"/>
    <w:rsid w:val="00372550"/>
    <w:rsid w:val="003726BF"/>
    <w:rsid w:val="0037416E"/>
    <w:rsid w:val="0037457C"/>
    <w:rsid w:val="0037511F"/>
    <w:rsid w:val="00375C6E"/>
    <w:rsid w:val="00376021"/>
    <w:rsid w:val="00376049"/>
    <w:rsid w:val="00377A15"/>
    <w:rsid w:val="00377DB9"/>
    <w:rsid w:val="00377E3A"/>
    <w:rsid w:val="0038016C"/>
    <w:rsid w:val="003803F2"/>
    <w:rsid w:val="00380DA4"/>
    <w:rsid w:val="00381CF6"/>
    <w:rsid w:val="003824D8"/>
    <w:rsid w:val="0038331D"/>
    <w:rsid w:val="00383647"/>
    <w:rsid w:val="0038379E"/>
    <w:rsid w:val="00384AAF"/>
    <w:rsid w:val="003860BD"/>
    <w:rsid w:val="00387CB0"/>
    <w:rsid w:val="00390456"/>
    <w:rsid w:val="0039057B"/>
    <w:rsid w:val="003916D9"/>
    <w:rsid w:val="00391B15"/>
    <w:rsid w:val="00391EA8"/>
    <w:rsid w:val="00393079"/>
    <w:rsid w:val="003937EF"/>
    <w:rsid w:val="00393C8A"/>
    <w:rsid w:val="00393E1D"/>
    <w:rsid w:val="00393FD3"/>
    <w:rsid w:val="003947D4"/>
    <w:rsid w:val="00395FA6"/>
    <w:rsid w:val="003967A6"/>
    <w:rsid w:val="00396FB2"/>
    <w:rsid w:val="003A0C56"/>
    <w:rsid w:val="003A17B9"/>
    <w:rsid w:val="003A1ACF"/>
    <w:rsid w:val="003A22C7"/>
    <w:rsid w:val="003A42FD"/>
    <w:rsid w:val="003B045F"/>
    <w:rsid w:val="003B0B8D"/>
    <w:rsid w:val="003B13C4"/>
    <w:rsid w:val="003B1EC7"/>
    <w:rsid w:val="003B26F6"/>
    <w:rsid w:val="003B2A41"/>
    <w:rsid w:val="003B5CDD"/>
    <w:rsid w:val="003B6DE9"/>
    <w:rsid w:val="003B7A2E"/>
    <w:rsid w:val="003C20AA"/>
    <w:rsid w:val="003C6D39"/>
    <w:rsid w:val="003C77EA"/>
    <w:rsid w:val="003C7AF5"/>
    <w:rsid w:val="003D0945"/>
    <w:rsid w:val="003D142F"/>
    <w:rsid w:val="003D1706"/>
    <w:rsid w:val="003D1B49"/>
    <w:rsid w:val="003D35C3"/>
    <w:rsid w:val="003D3BBB"/>
    <w:rsid w:val="003D4E20"/>
    <w:rsid w:val="003D625A"/>
    <w:rsid w:val="003D64A9"/>
    <w:rsid w:val="003D67B5"/>
    <w:rsid w:val="003D70C0"/>
    <w:rsid w:val="003D7171"/>
    <w:rsid w:val="003D786A"/>
    <w:rsid w:val="003D78FF"/>
    <w:rsid w:val="003E0E4E"/>
    <w:rsid w:val="003E11F8"/>
    <w:rsid w:val="003E19DA"/>
    <w:rsid w:val="003E2045"/>
    <w:rsid w:val="003E457C"/>
    <w:rsid w:val="003E519B"/>
    <w:rsid w:val="003E53E1"/>
    <w:rsid w:val="003E6066"/>
    <w:rsid w:val="003E62A9"/>
    <w:rsid w:val="003E7B95"/>
    <w:rsid w:val="003F1DB2"/>
    <w:rsid w:val="003F3889"/>
    <w:rsid w:val="003F3986"/>
    <w:rsid w:val="003F434D"/>
    <w:rsid w:val="003F4737"/>
    <w:rsid w:val="003F5DED"/>
    <w:rsid w:val="003F622F"/>
    <w:rsid w:val="003F6BC0"/>
    <w:rsid w:val="003F73AE"/>
    <w:rsid w:val="003F74FA"/>
    <w:rsid w:val="003F76BC"/>
    <w:rsid w:val="003F7B43"/>
    <w:rsid w:val="003F7C08"/>
    <w:rsid w:val="003F7D42"/>
    <w:rsid w:val="003F7F7C"/>
    <w:rsid w:val="00401712"/>
    <w:rsid w:val="00401BC3"/>
    <w:rsid w:val="0040201C"/>
    <w:rsid w:val="0040268E"/>
    <w:rsid w:val="00402C5C"/>
    <w:rsid w:val="004031E5"/>
    <w:rsid w:val="00403472"/>
    <w:rsid w:val="00404B48"/>
    <w:rsid w:val="00404E80"/>
    <w:rsid w:val="00405B37"/>
    <w:rsid w:val="00406D37"/>
    <w:rsid w:val="00407161"/>
    <w:rsid w:val="00407516"/>
    <w:rsid w:val="00407B54"/>
    <w:rsid w:val="00410EDA"/>
    <w:rsid w:val="00411C0C"/>
    <w:rsid w:val="004122EC"/>
    <w:rsid w:val="00413D3D"/>
    <w:rsid w:val="00417658"/>
    <w:rsid w:val="004206AA"/>
    <w:rsid w:val="00422F4A"/>
    <w:rsid w:val="00423B76"/>
    <w:rsid w:val="004253CC"/>
    <w:rsid w:val="00426856"/>
    <w:rsid w:val="0042757E"/>
    <w:rsid w:val="00427DA5"/>
    <w:rsid w:val="00427E5C"/>
    <w:rsid w:val="00430761"/>
    <w:rsid w:val="00430DE6"/>
    <w:rsid w:val="00431489"/>
    <w:rsid w:val="00431F38"/>
    <w:rsid w:val="00432C90"/>
    <w:rsid w:val="00432D5E"/>
    <w:rsid w:val="004331A8"/>
    <w:rsid w:val="00433496"/>
    <w:rsid w:val="00434236"/>
    <w:rsid w:val="00434D0E"/>
    <w:rsid w:val="004354C4"/>
    <w:rsid w:val="00435A85"/>
    <w:rsid w:val="004370EF"/>
    <w:rsid w:val="00441887"/>
    <w:rsid w:val="004418A2"/>
    <w:rsid w:val="00441BD1"/>
    <w:rsid w:val="004425D9"/>
    <w:rsid w:val="004432BE"/>
    <w:rsid w:val="00443515"/>
    <w:rsid w:val="004459F4"/>
    <w:rsid w:val="00445BD1"/>
    <w:rsid w:val="0045089F"/>
    <w:rsid w:val="00450AB7"/>
    <w:rsid w:val="00453D78"/>
    <w:rsid w:val="0045554F"/>
    <w:rsid w:val="004566D2"/>
    <w:rsid w:val="004569D7"/>
    <w:rsid w:val="00457668"/>
    <w:rsid w:val="00460454"/>
    <w:rsid w:val="004612C4"/>
    <w:rsid w:val="00461E61"/>
    <w:rsid w:val="0046214D"/>
    <w:rsid w:val="004623A2"/>
    <w:rsid w:val="004627EC"/>
    <w:rsid w:val="00462CA0"/>
    <w:rsid w:val="00463B31"/>
    <w:rsid w:val="004640C4"/>
    <w:rsid w:val="00464EDE"/>
    <w:rsid w:val="00465146"/>
    <w:rsid w:val="0046522E"/>
    <w:rsid w:val="004652B6"/>
    <w:rsid w:val="0046778A"/>
    <w:rsid w:val="00467DA1"/>
    <w:rsid w:val="004700E3"/>
    <w:rsid w:val="004719AA"/>
    <w:rsid w:val="004726F9"/>
    <w:rsid w:val="00472E8F"/>
    <w:rsid w:val="00472F8F"/>
    <w:rsid w:val="004732BE"/>
    <w:rsid w:val="00473508"/>
    <w:rsid w:val="00473A4B"/>
    <w:rsid w:val="00473EFD"/>
    <w:rsid w:val="00474184"/>
    <w:rsid w:val="00474428"/>
    <w:rsid w:val="0047470D"/>
    <w:rsid w:val="00474FA9"/>
    <w:rsid w:val="00475132"/>
    <w:rsid w:val="004755FB"/>
    <w:rsid w:val="00475705"/>
    <w:rsid w:val="0047634E"/>
    <w:rsid w:val="00476750"/>
    <w:rsid w:val="004774BC"/>
    <w:rsid w:val="00481263"/>
    <w:rsid w:val="0048182E"/>
    <w:rsid w:val="00481AE4"/>
    <w:rsid w:val="00481D38"/>
    <w:rsid w:val="0048342F"/>
    <w:rsid w:val="0048408F"/>
    <w:rsid w:val="004845FD"/>
    <w:rsid w:val="00484D37"/>
    <w:rsid w:val="00484D87"/>
    <w:rsid w:val="0048559B"/>
    <w:rsid w:val="00485B78"/>
    <w:rsid w:val="00485C21"/>
    <w:rsid w:val="00485D64"/>
    <w:rsid w:val="00485E3E"/>
    <w:rsid w:val="004863EB"/>
    <w:rsid w:val="00487219"/>
    <w:rsid w:val="00487480"/>
    <w:rsid w:val="00487BB0"/>
    <w:rsid w:val="00490125"/>
    <w:rsid w:val="0049025E"/>
    <w:rsid w:val="004904D7"/>
    <w:rsid w:val="004905B7"/>
    <w:rsid w:val="004909F5"/>
    <w:rsid w:val="00491583"/>
    <w:rsid w:val="00491D1F"/>
    <w:rsid w:val="00492D58"/>
    <w:rsid w:val="00493321"/>
    <w:rsid w:val="00493D85"/>
    <w:rsid w:val="00495F65"/>
    <w:rsid w:val="00496F95"/>
    <w:rsid w:val="00497D1D"/>
    <w:rsid w:val="004A079B"/>
    <w:rsid w:val="004A12A5"/>
    <w:rsid w:val="004A1848"/>
    <w:rsid w:val="004A23CD"/>
    <w:rsid w:val="004A34B6"/>
    <w:rsid w:val="004A36EC"/>
    <w:rsid w:val="004A38A1"/>
    <w:rsid w:val="004A3E77"/>
    <w:rsid w:val="004A40C0"/>
    <w:rsid w:val="004A42DC"/>
    <w:rsid w:val="004A441C"/>
    <w:rsid w:val="004A4559"/>
    <w:rsid w:val="004A4B7E"/>
    <w:rsid w:val="004A4C35"/>
    <w:rsid w:val="004A510B"/>
    <w:rsid w:val="004A55A8"/>
    <w:rsid w:val="004A604E"/>
    <w:rsid w:val="004A60F4"/>
    <w:rsid w:val="004A74D9"/>
    <w:rsid w:val="004A7BA7"/>
    <w:rsid w:val="004A7E92"/>
    <w:rsid w:val="004A7F57"/>
    <w:rsid w:val="004B01A5"/>
    <w:rsid w:val="004B0BFC"/>
    <w:rsid w:val="004B0C63"/>
    <w:rsid w:val="004B23E8"/>
    <w:rsid w:val="004B28CD"/>
    <w:rsid w:val="004B29D7"/>
    <w:rsid w:val="004B33EE"/>
    <w:rsid w:val="004B3529"/>
    <w:rsid w:val="004B451C"/>
    <w:rsid w:val="004B46B4"/>
    <w:rsid w:val="004B63BD"/>
    <w:rsid w:val="004B6FBC"/>
    <w:rsid w:val="004C00BA"/>
    <w:rsid w:val="004C0EDC"/>
    <w:rsid w:val="004C132D"/>
    <w:rsid w:val="004C203B"/>
    <w:rsid w:val="004C20A8"/>
    <w:rsid w:val="004C2DF1"/>
    <w:rsid w:val="004C56BA"/>
    <w:rsid w:val="004C5B5A"/>
    <w:rsid w:val="004C5FC2"/>
    <w:rsid w:val="004C609E"/>
    <w:rsid w:val="004C6F57"/>
    <w:rsid w:val="004C70C4"/>
    <w:rsid w:val="004C7102"/>
    <w:rsid w:val="004C73E7"/>
    <w:rsid w:val="004C77F6"/>
    <w:rsid w:val="004D0263"/>
    <w:rsid w:val="004D090D"/>
    <w:rsid w:val="004D0CF1"/>
    <w:rsid w:val="004D107B"/>
    <w:rsid w:val="004D11EB"/>
    <w:rsid w:val="004D1A85"/>
    <w:rsid w:val="004D1F2F"/>
    <w:rsid w:val="004D25D1"/>
    <w:rsid w:val="004D4316"/>
    <w:rsid w:val="004D4331"/>
    <w:rsid w:val="004D4357"/>
    <w:rsid w:val="004D4519"/>
    <w:rsid w:val="004D497A"/>
    <w:rsid w:val="004D588A"/>
    <w:rsid w:val="004D6447"/>
    <w:rsid w:val="004D691C"/>
    <w:rsid w:val="004D7E2E"/>
    <w:rsid w:val="004E12D4"/>
    <w:rsid w:val="004E2AE9"/>
    <w:rsid w:val="004E2C95"/>
    <w:rsid w:val="004E315B"/>
    <w:rsid w:val="004E41B0"/>
    <w:rsid w:val="004E44DE"/>
    <w:rsid w:val="004E7974"/>
    <w:rsid w:val="004E7AE2"/>
    <w:rsid w:val="004E7CEC"/>
    <w:rsid w:val="004F1401"/>
    <w:rsid w:val="004F158E"/>
    <w:rsid w:val="004F186E"/>
    <w:rsid w:val="004F2260"/>
    <w:rsid w:val="004F4875"/>
    <w:rsid w:val="004F4921"/>
    <w:rsid w:val="004F4FA8"/>
    <w:rsid w:val="004F64F8"/>
    <w:rsid w:val="004F6B6A"/>
    <w:rsid w:val="004F742A"/>
    <w:rsid w:val="005007B6"/>
    <w:rsid w:val="00501A38"/>
    <w:rsid w:val="00501C3C"/>
    <w:rsid w:val="00501EFC"/>
    <w:rsid w:val="00502B77"/>
    <w:rsid w:val="00504340"/>
    <w:rsid w:val="00504463"/>
    <w:rsid w:val="00505B57"/>
    <w:rsid w:val="00506756"/>
    <w:rsid w:val="005077D5"/>
    <w:rsid w:val="005079C0"/>
    <w:rsid w:val="00507B7C"/>
    <w:rsid w:val="00510EB0"/>
    <w:rsid w:val="0051178F"/>
    <w:rsid w:val="005118A2"/>
    <w:rsid w:val="00511934"/>
    <w:rsid w:val="00512148"/>
    <w:rsid w:val="00512732"/>
    <w:rsid w:val="00512AC1"/>
    <w:rsid w:val="00513225"/>
    <w:rsid w:val="005166B3"/>
    <w:rsid w:val="00516AA0"/>
    <w:rsid w:val="00516CA3"/>
    <w:rsid w:val="005208F6"/>
    <w:rsid w:val="00520D70"/>
    <w:rsid w:val="005221AB"/>
    <w:rsid w:val="00522312"/>
    <w:rsid w:val="0052481B"/>
    <w:rsid w:val="00524923"/>
    <w:rsid w:val="00524E8F"/>
    <w:rsid w:val="00527F4B"/>
    <w:rsid w:val="00530836"/>
    <w:rsid w:val="00530D0D"/>
    <w:rsid w:val="0053124F"/>
    <w:rsid w:val="00531722"/>
    <w:rsid w:val="00531932"/>
    <w:rsid w:val="00534142"/>
    <w:rsid w:val="00534F56"/>
    <w:rsid w:val="00536F1F"/>
    <w:rsid w:val="00537565"/>
    <w:rsid w:val="005378B3"/>
    <w:rsid w:val="00540BC3"/>
    <w:rsid w:val="00541BA8"/>
    <w:rsid w:val="00542DE7"/>
    <w:rsid w:val="005430D1"/>
    <w:rsid w:val="005434C1"/>
    <w:rsid w:val="00543E79"/>
    <w:rsid w:val="005442D1"/>
    <w:rsid w:val="005445BF"/>
    <w:rsid w:val="00544953"/>
    <w:rsid w:val="005453F1"/>
    <w:rsid w:val="005459C3"/>
    <w:rsid w:val="005459CD"/>
    <w:rsid w:val="0054615F"/>
    <w:rsid w:val="00546203"/>
    <w:rsid w:val="00547C49"/>
    <w:rsid w:val="005508A1"/>
    <w:rsid w:val="005515FE"/>
    <w:rsid w:val="005521AD"/>
    <w:rsid w:val="005532CA"/>
    <w:rsid w:val="00554BD4"/>
    <w:rsid w:val="0055584F"/>
    <w:rsid w:val="005574D0"/>
    <w:rsid w:val="00557644"/>
    <w:rsid w:val="00561589"/>
    <w:rsid w:val="00562471"/>
    <w:rsid w:val="00562867"/>
    <w:rsid w:val="00562DE7"/>
    <w:rsid w:val="00563A9C"/>
    <w:rsid w:val="00564F15"/>
    <w:rsid w:val="00565704"/>
    <w:rsid w:val="00565DA4"/>
    <w:rsid w:val="005700C0"/>
    <w:rsid w:val="00570117"/>
    <w:rsid w:val="00570EF4"/>
    <w:rsid w:val="00571A0F"/>
    <w:rsid w:val="00571B4A"/>
    <w:rsid w:val="005723A2"/>
    <w:rsid w:val="00572ECE"/>
    <w:rsid w:val="00573BFE"/>
    <w:rsid w:val="00573EA4"/>
    <w:rsid w:val="0057416C"/>
    <w:rsid w:val="005742B2"/>
    <w:rsid w:val="00574377"/>
    <w:rsid w:val="005747A5"/>
    <w:rsid w:val="00574BD8"/>
    <w:rsid w:val="00574F86"/>
    <w:rsid w:val="005751D4"/>
    <w:rsid w:val="005759EF"/>
    <w:rsid w:val="00575C5B"/>
    <w:rsid w:val="00575E1D"/>
    <w:rsid w:val="005763F7"/>
    <w:rsid w:val="0057646F"/>
    <w:rsid w:val="005769F0"/>
    <w:rsid w:val="00580C62"/>
    <w:rsid w:val="005822A7"/>
    <w:rsid w:val="0058465C"/>
    <w:rsid w:val="00584C9B"/>
    <w:rsid w:val="00585C00"/>
    <w:rsid w:val="00585C9C"/>
    <w:rsid w:val="00585EDB"/>
    <w:rsid w:val="00586CE4"/>
    <w:rsid w:val="005904E5"/>
    <w:rsid w:val="0059108B"/>
    <w:rsid w:val="0059112B"/>
    <w:rsid w:val="005911C0"/>
    <w:rsid w:val="005917D7"/>
    <w:rsid w:val="00591D61"/>
    <w:rsid w:val="00592E6C"/>
    <w:rsid w:val="00592EF6"/>
    <w:rsid w:val="005938FB"/>
    <w:rsid w:val="00593B15"/>
    <w:rsid w:val="0059441D"/>
    <w:rsid w:val="005957E9"/>
    <w:rsid w:val="005963F0"/>
    <w:rsid w:val="00596959"/>
    <w:rsid w:val="00597A9B"/>
    <w:rsid w:val="00597F68"/>
    <w:rsid w:val="005A0851"/>
    <w:rsid w:val="005A0DDD"/>
    <w:rsid w:val="005A107B"/>
    <w:rsid w:val="005A19B0"/>
    <w:rsid w:val="005A1B86"/>
    <w:rsid w:val="005A1BF6"/>
    <w:rsid w:val="005A1DEF"/>
    <w:rsid w:val="005A22CA"/>
    <w:rsid w:val="005A2AE0"/>
    <w:rsid w:val="005A2CCA"/>
    <w:rsid w:val="005A33C8"/>
    <w:rsid w:val="005A467D"/>
    <w:rsid w:val="005A61F1"/>
    <w:rsid w:val="005A6247"/>
    <w:rsid w:val="005A75D3"/>
    <w:rsid w:val="005B021C"/>
    <w:rsid w:val="005B03B6"/>
    <w:rsid w:val="005B0632"/>
    <w:rsid w:val="005B1FB3"/>
    <w:rsid w:val="005B23F2"/>
    <w:rsid w:val="005B27AB"/>
    <w:rsid w:val="005B2988"/>
    <w:rsid w:val="005B2ADF"/>
    <w:rsid w:val="005B361B"/>
    <w:rsid w:val="005B4DB6"/>
    <w:rsid w:val="005B57F7"/>
    <w:rsid w:val="005B678E"/>
    <w:rsid w:val="005B7362"/>
    <w:rsid w:val="005B7A26"/>
    <w:rsid w:val="005C02E3"/>
    <w:rsid w:val="005C0F28"/>
    <w:rsid w:val="005C0FD1"/>
    <w:rsid w:val="005C135E"/>
    <w:rsid w:val="005C1802"/>
    <w:rsid w:val="005C2CA5"/>
    <w:rsid w:val="005C3ACA"/>
    <w:rsid w:val="005C3D2B"/>
    <w:rsid w:val="005C4880"/>
    <w:rsid w:val="005C58C1"/>
    <w:rsid w:val="005C5920"/>
    <w:rsid w:val="005C5DF7"/>
    <w:rsid w:val="005C66FE"/>
    <w:rsid w:val="005C6DFD"/>
    <w:rsid w:val="005C7642"/>
    <w:rsid w:val="005D10A8"/>
    <w:rsid w:val="005D1428"/>
    <w:rsid w:val="005D3F1B"/>
    <w:rsid w:val="005D4CBD"/>
    <w:rsid w:val="005D5381"/>
    <w:rsid w:val="005D5646"/>
    <w:rsid w:val="005D5BE7"/>
    <w:rsid w:val="005D621B"/>
    <w:rsid w:val="005D7083"/>
    <w:rsid w:val="005D74D8"/>
    <w:rsid w:val="005E00B5"/>
    <w:rsid w:val="005E01EE"/>
    <w:rsid w:val="005E244B"/>
    <w:rsid w:val="005E25FB"/>
    <w:rsid w:val="005E2B56"/>
    <w:rsid w:val="005E2B89"/>
    <w:rsid w:val="005E2EED"/>
    <w:rsid w:val="005E2FC9"/>
    <w:rsid w:val="005E4065"/>
    <w:rsid w:val="005E406E"/>
    <w:rsid w:val="005E4B37"/>
    <w:rsid w:val="005E4CC1"/>
    <w:rsid w:val="005E5E14"/>
    <w:rsid w:val="005E6B3F"/>
    <w:rsid w:val="005E6E29"/>
    <w:rsid w:val="005E7359"/>
    <w:rsid w:val="005E76BF"/>
    <w:rsid w:val="005F1827"/>
    <w:rsid w:val="005F19E8"/>
    <w:rsid w:val="005F27CC"/>
    <w:rsid w:val="005F3D2B"/>
    <w:rsid w:val="005F52A8"/>
    <w:rsid w:val="005F6E19"/>
    <w:rsid w:val="005F76C5"/>
    <w:rsid w:val="00600017"/>
    <w:rsid w:val="00600475"/>
    <w:rsid w:val="00600CBD"/>
    <w:rsid w:val="00600FBE"/>
    <w:rsid w:val="00604F0B"/>
    <w:rsid w:val="00604F2C"/>
    <w:rsid w:val="00605FD1"/>
    <w:rsid w:val="006069B7"/>
    <w:rsid w:val="00607772"/>
    <w:rsid w:val="006078C3"/>
    <w:rsid w:val="00610513"/>
    <w:rsid w:val="00610A3A"/>
    <w:rsid w:val="00610C63"/>
    <w:rsid w:val="00612A9F"/>
    <w:rsid w:val="00612D15"/>
    <w:rsid w:val="00612F4C"/>
    <w:rsid w:val="0061468B"/>
    <w:rsid w:val="00614E4F"/>
    <w:rsid w:val="00615B58"/>
    <w:rsid w:val="00615E49"/>
    <w:rsid w:val="0061682B"/>
    <w:rsid w:val="0061714F"/>
    <w:rsid w:val="006179AA"/>
    <w:rsid w:val="00617EDD"/>
    <w:rsid w:val="0062096C"/>
    <w:rsid w:val="00620CE1"/>
    <w:rsid w:val="0062123B"/>
    <w:rsid w:val="006212E3"/>
    <w:rsid w:val="00622731"/>
    <w:rsid w:val="00622EF4"/>
    <w:rsid w:val="006244F8"/>
    <w:rsid w:val="006245F6"/>
    <w:rsid w:val="00624F1B"/>
    <w:rsid w:val="00626036"/>
    <w:rsid w:val="006274E3"/>
    <w:rsid w:val="006275CC"/>
    <w:rsid w:val="0063080C"/>
    <w:rsid w:val="00631023"/>
    <w:rsid w:val="00631EBD"/>
    <w:rsid w:val="0063202F"/>
    <w:rsid w:val="00632888"/>
    <w:rsid w:val="006330AC"/>
    <w:rsid w:val="00633797"/>
    <w:rsid w:val="0063379E"/>
    <w:rsid w:val="00633B59"/>
    <w:rsid w:val="00635225"/>
    <w:rsid w:val="006354E0"/>
    <w:rsid w:val="00635A1C"/>
    <w:rsid w:val="00635A22"/>
    <w:rsid w:val="006365F2"/>
    <w:rsid w:val="006375DC"/>
    <w:rsid w:val="00637A00"/>
    <w:rsid w:val="00640083"/>
    <w:rsid w:val="0064086C"/>
    <w:rsid w:val="00641881"/>
    <w:rsid w:val="00641D77"/>
    <w:rsid w:val="006426FD"/>
    <w:rsid w:val="00642D81"/>
    <w:rsid w:val="006435B8"/>
    <w:rsid w:val="00643C57"/>
    <w:rsid w:val="00644078"/>
    <w:rsid w:val="0064487F"/>
    <w:rsid w:val="00644E8E"/>
    <w:rsid w:val="0064562B"/>
    <w:rsid w:val="00645A85"/>
    <w:rsid w:val="00645D7A"/>
    <w:rsid w:val="006464A8"/>
    <w:rsid w:val="00646B4B"/>
    <w:rsid w:val="0064707D"/>
    <w:rsid w:val="006479A6"/>
    <w:rsid w:val="00647A6E"/>
    <w:rsid w:val="00647B36"/>
    <w:rsid w:val="00650EFA"/>
    <w:rsid w:val="006511AC"/>
    <w:rsid w:val="00651723"/>
    <w:rsid w:val="00651F09"/>
    <w:rsid w:val="00651F59"/>
    <w:rsid w:val="00652F94"/>
    <w:rsid w:val="006532D5"/>
    <w:rsid w:val="0065352E"/>
    <w:rsid w:val="00654212"/>
    <w:rsid w:val="0065436D"/>
    <w:rsid w:val="006568B2"/>
    <w:rsid w:val="0065694D"/>
    <w:rsid w:val="00657666"/>
    <w:rsid w:val="00661727"/>
    <w:rsid w:val="00661EB2"/>
    <w:rsid w:val="0066220A"/>
    <w:rsid w:val="00662B32"/>
    <w:rsid w:val="00662E8D"/>
    <w:rsid w:val="00663BC6"/>
    <w:rsid w:val="00663F9E"/>
    <w:rsid w:val="006640D6"/>
    <w:rsid w:val="00664391"/>
    <w:rsid w:val="006644EE"/>
    <w:rsid w:val="00664602"/>
    <w:rsid w:val="00665E04"/>
    <w:rsid w:val="006666B5"/>
    <w:rsid w:val="006669A0"/>
    <w:rsid w:val="00666EC7"/>
    <w:rsid w:val="00666ED7"/>
    <w:rsid w:val="006674A1"/>
    <w:rsid w:val="006674D7"/>
    <w:rsid w:val="00667AC2"/>
    <w:rsid w:val="0067096F"/>
    <w:rsid w:val="006712C6"/>
    <w:rsid w:val="006719B0"/>
    <w:rsid w:val="00671B61"/>
    <w:rsid w:val="00671B91"/>
    <w:rsid w:val="00672568"/>
    <w:rsid w:val="00672683"/>
    <w:rsid w:val="00672FF7"/>
    <w:rsid w:val="00673768"/>
    <w:rsid w:val="00674E97"/>
    <w:rsid w:val="00674F0F"/>
    <w:rsid w:val="006768AB"/>
    <w:rsid w:val="00677BF1"/>
    <w:rsid w:val="00677C50"/>
    <w:rsid w:val="00677F22"/>
    <w:rsid w:val="00680316"/>
    <w:rsid w:val="006809E2"/>
    <w:rsid w:val="00680A1E"/>
    <w:rsid w:val="00680E74"/>
    <w:rsid w:val="00681088"/>
    <w:rsid w:val="00681A44"/>
    <w:rsid w:val="00681AC8"/>
    <w:rsid w:val="00682857"/>
    <w:rsid w:val="00683FC5"/>
    <w:rsid w:val="0068404D"/>
    <w:rsid w:val="006856FA"/>
    <w:rsid w:val="006864B9"/>
    <w:rsid w:val="00687AF6"/>
    <w:rsid w:val="00690212"/>
    <w:rsid w:val="006909F9"/>
    <w:rsid w:val="0069148C"/>
    <w:rsid w:val="00691653"/>
    <w:rsid w:val="00692D8B"/>
    <w:rsid w:val="00693A87"/>
    <w:rsid w:val="00693D39"/>
    <w:rsid w:val="00694896"/>
    <w:rsid w:val="00694902"/>
    <w:rsid w:val="00694D53"/>
    <w:rsid w:val="0069518D"/>
    <w:rsid w:val="00695347"/>
    <w:rsid w:val="00695452"/>
    <w:rsid w:val="00695DF7"/>
    <w:rsid w:val="00695FB3"/>
    <w:rsid w:val="00696013"/>
    <w:rsid w:val="006961EE"/>
    <w:rsid w:val="00696664"/>
    <w:rsid w:val="0069696B"/>
    <w:rsid w:val="00696A54"/>
    <w:rsid w:val="00696A89"/>
    <w:rsid w:val="00696D3F"/>
    <w:rsid w:val="00697FFC"/>
    <w:rsid w:val="006A05C5"/>
    <w:rsid w:val="006A1697"/>
    <w:rsid w:val="006A1C3B"/>
    <w:rsid w:val="006A3F55"/>
    <w:rsid w:val="006A4A07"/>
    <w:rsid w:val="006A4BB6"/>
    <w:rsid w:val="006A67C7"/>
    <w:rsid w:val="006A6FB2"/>
    <w:rsid w:val="006B0127"/>
    <w:rsid w:val="006B2219"/>
    <w:rsid w:val="006B25F1"/>
    <w:rsid w:val="006B27A8"/>
    <w:rsid w:val="006B4114"/>
    <w:rsid w:val="006B5330"/>
    <w:rsid w:val="006B53DA"/>
    <w:rsid w:val="006B6B82"/>
    <w:rsid w:val="006B70AF"/>
    <w:rsid w:val="006C01B5"/>
    <w:rsid w:val="006C0897"/>
    <w:rsid w:val="006C0E23"/>
    <w:rsid w:val="006C1240"/>
    <w:rsid w:val="006C1F46"/>
    <w:rsid w:val="006C22E5"/>
    <w:rsid w:val="006C251F"/>
    <w:rsid w:val="006C2795"/>
    <w:rsid w:val="006C2B42"/>
    <w:rsid w:val="006C3289"/>
    <w:rsid w:val="006C38BA"/>
    <w:rsid w:val="006C3A83"/>
    <w:rsid w:val="006C3F22"/>
    <w:rsid w:val="006C5433"/>
    <w:rsid w:val="006C55A9"/>
    <w:rsid w:val="006C5C55"/>
    <w:rsid w:val="006C6506"/>
    <w:rsid w:val="006D0588"/>
    <w:rsid w:val="006D0A45"/>
    <w:rsid w:val="006D0C49"/>
    <w:rsid w:val="006D0EE0"/>
    <w:rsid w:val="006D0F2E"/>
    <w:rsid w:val="006D14C0"/>
    <w:rsid w:val="006D2BF6"/>
    <w:rsid w:val="006D3CF1"/>
    <w:rsid w:val="006D4081"/>
    <w:rsid w:val="006D496B"/>
    <w:rsid w:val="006D73DC"/>
    <w:rsid w:val="006D7881"/>
    <w:rsid w:val="006E00BD"/>
    <w:rsid w:val="006E04C0"/>
    <w:rsid w:val="006E09F4"/>
    <w:rsid w:val="006E1B0D"/>
    <w:rsid w:val="006E200C"/>
    <w:rsid w:val="006E33BD"/>
    <w:rsid w:val="006E34BF"/>
    <w:rsid w:val="006E3A22"/>
    <w:rsid w:val="006E3ECB"/>
    <w:rsid w:val="006E3FE0"/>
    <w:rsid w:val="006E4984"/>
    <w:rsid w:val="006E4AA4"/>
    <w:rsid w:val="006E4E10"/>
    <w:rsid w:val="006E6845"/>
    <w:rsid w:val="006E7DDA"/>
    <w:rsid w:val="006F045A"/>
    <w:rsid w:val="006F07E0"/>
    <w:rsid w:val="006F0923"/>
    <w:rsid w:val="006F0EA5"/>
    <w:rsid w:val="006F0F65"/>
    <w:rsid w:val="006F13A9"/>
    <w:rsid w:val="006F1C75"/>
    <w:rsid w:val="006F2091"/>
    <w:rsid w:val="006F43C5"/>
    <w:rsid w:val="006F462C"/>
    <w:rsid w:val="006F482D"/>
    <w:rsid w:val="006F5750"/>
    <w:rsid w:val="006F7360"/>
    <w:rsid w:val="0070020C"/>
    <w:rsid w:val="007004CD"/>
    <w:rsid w:val="00700A23"/>
    <w:rsid w:val="00700AC5"/>
    <w:rsid w:val="00701EDA"/>
    <w:rsid w:val="00702C60"/>
    <w:rsid w:val="00704085"/>
    <w:rsid w:val="00704CFD"/>
    <w:rsid w:val="00705A00"/>
    <w:rsid w:val="00705E60"/>
    <w:rsid w:val="00706A11"/>
    <w:rsid w:val="00706AC7"/>
    <w:rsid w:val="007079BE"/>
    <w:rsid w:val="00710E0B"/>
    <w:rsid w:val="007111E0"/>
    <w:rsid w:val="007111E3"/>
    <w:rsid w:val="00712269"/>
    <w:rsid w:val="007122C4"/>
    <w:rsid w:val="00712740"/>
    <w:rsid w:val="007137D4"/>
    <w:rsid w:val="007143E7"/>
    <w:rsid w:val="007147B8"/>
    <w:rsid w:val="00714E1C"/>
    <w:rsid w:val="007152B4"/>
    <w:rsid w:val="007155CB"/>
    <w:rsid w:val="00715C08"/>
    <w:rsid w:val="0071624D"/>
    <w:rsid w:val="00717D37"/>
    <w:rsid w:val="00720152"/>
    <w:rsid w:val="00720850"/>
    <w:rsid w:val="00721307"/>
    <w:rsid w:val="00723022"/>
    <w:rsid w:val="0072325C"/>
    <w:rsid w:val="00724C16"/>
    <w:rsid w:val="00725246"/>
    <w:rsid w:val="0072664C"/>
    <w:rsid w:val="007270C7"/>
    <w:rsid w:val="0072722E"/>
    <w:rsid w:val="007275D3"/>
    <w:rsid w:val="0073034E"/>
    <w:rsid w:val="007303F1"/>
    <w:rsid w:val="0073100C"/>
    <w:rsid w:val="00731E5C"/>
    <w:rsid w:val="00732500"/>
    <w:rsid w:val="00732A0F"/>
    <w:rsid w:val="00733434"/>
    <w:rsid w:val="007337EC"/>
    <w:rsid w:val="00733DE8"/>
    <w:rsid w:val="00734B4A"/>
    <w:rsid w:val="00734DCD"/>
    <w:rsid w:val="0073535D"/>
    <w:rsid w:val="00735584"/>
    <w:rsid w:val="00735E6F"/>
    <w:rsid w:val="00735FD0"/>
    <w:rsid w:val="00736CAD"/>
    <w:rsid w:val="007402BB"/>
    <w:rsid w:val="007402E0"/>
    <w:rsid w:val="00741D65"/>
    <w:rsid w:val="00742FD6"/>
    <w:rsid w:val="0074318B"/>
    <w:rsid w:val="00743533"/>
    <w:rsid w:val="00744263"/>
    <w:rsid w:val="00744AB6"/>
    <w:rsid w:val="00745B59"/>
    <w:rsid w:val="007469CA"/>
    <w:rsid w:val="00746DB5"/>
    <w:rsid w:val="00747940"/>
    <w:rsid w:val="00747C5F"/>
    <w:rsid w:val="00747F85"/>
    <w:rsid w:val="0075018F"/>
    <w:rsid w:val="007507ED"/>
    <w:rsid w:val="00750EE9"/>
    <w:rsid w:val="00751CF5"/>
    <w:rsid w:val="00752031"/>
    <w:rsid w:val="007521F9"/>
    <w:rsid w:val="007525D0"/>
    <w:rsid w:val="007540AB"/>
    <w:rsid w:val="0075521A"/>
    <w:rsid w:val="007552F7"/>
    <w:rsid w:val="00755DA0"/>
    <w:rsid w:val="007571F7"/>
    <w:rsid w:val="007600C0"/>
    <w:rsid w:val="0076018A"/>
    <w:rsid w:val="007604FA"/>
    <w:rsid w:val="00760A3C"/>
    <w:rsid w:val="0076161B"/>
    <w:rsid w:val="00761C1D"/>
    <w:rsid w:val="00764C00"/>
    <w:rsid w:val="00764CDF"/>
    <w:rsid w:val="00764E75"/>
    <w:rsid w:val="00765479"/>
    <w:rsid w:val="00766294"/>
    <w:rsid w:val="0076674E"/>
    <w:rsid w:val="00766869"/>
    <w:rsid w:val="00766F65"/>
    <w:rsid w:val="007673C2"/>
    <w:rsid w:val="00767A99"/>
    <w:rsid w:val="00767C37"/>
    <w:rsid w:val="00770536"/>
    <w:rsid w:val="00770608"/>
    <w:rsid w:val="00771483"/>
    <w:rsid w:val="00772FFE"/>
    <w:rsid w:val="00773171"/>
    <w:rsid w:val="0077473F"/>
    <w:rsid w:val="00775A22"/>
    <w:rsid w:val="00775E6D"/>
    <w:rsid w:val="0077796E"/>
    <w:rsid w:val="00777A65"/>
    <w:rsid w:val="00777E9C"/>
    <w:rsid w:val="00777EBC"/>
    <w:rsid w:val="00780933"/>
    <w:rsid w:val="0078163E"/>
    <w:rsid w:val="00781D0A"/>
    <w:rsid w:val="00781D8A"/>
    <w:rsid w:val="00782507"/>
    <w:rsid w:val="00784253"/>
    <w:rsid w:val="007846FB"/>
    <w:rsid w:val="0078589F"/>
    <w:rsid w:val="00785945"/>
    <w:rsid w:val="00787342"/>
    <w:rsid w:val="00787723"/>
    <w:rsid w:val="0079029E"/>
    <w:rsid w:val="00790A74"/>
    <w:rsid w:val="007918FE"/>
    <w:rsid w:val="00791D35"/>
    <w:rsid w:val="0079271D"/>
    <w:rsid w:val="00792721"/>
    <w:rsid w:val="00793222"/>
    <w:rsid w:val="0079376A"/>
    <w:rsid w:val="007939F1"/>
    <w:rsid w:val="00793EE7"/>
    <w:rsid w:val="00794B4F"/>
    <w:rsid w:val="00795D07"/>
    <w:rsid w:val="007961FE"/>
    <w:rsid w:val="00796A00"/>
    <w:rsid w:val="00797C4F"/>
    <w:rsid w:val="007A3DF3"/>
    <w:rsid w:val="007A5089"/>
    <w:rsid w:val="007A5A0D"/>
    <w:rsid w:val="007A5E14"/>
    <w:rsid w:val="007A6208"/>
    <w:rsid w:val="007A7B7C"/>
    <w:rsid w:val="007B135F"/>
    <w:rsid w:val="007B16AD"/>
    <w:rsid w:val="007B24BA"/>
    <w:rsid w:val="007B3041"/>
    <w:rsid w:val="007B3D91"/>
    <w:rsid w:val="007B4E5B"/>
    <w:rsid w:val="007B6046"/>
    <w:rsid w:val="007B6077"/>
    <w:rsid w:val="007B6278"/>
    <w:rsid w:val="007B746F"/>
    <w:rsid w:val="007B765F"/>
    <w:rsid w:val="007C061C"/>
    <w:rsid w:val="007C1426"/>
    <w:rsid w:val="007C20BC"/>
    <w:rsid w:val="007C35DB"/>
    <w:rsid w:val="007C4D38"/>
    <w:rsid w:val="007C6532"/>
    <w:rsid w:val="007C6D11"/>
    <w:rsid w:val="007C79B6"/>
    <w:rsid w:val="007D0B4E"/>
    <w:rsid w:val="007D106C"/>
    <w:rsid w:val="007D2538"/>
    <w:rsid w:val="007D4C02"/>
    <w:rsid w:val="007D4F6B"/>
    <w:rsid w:val="007D67A9"/>
    <w:rsid w:val="007D6C96"/>
    <w:rsid w:val="007D76BC"/>
    <w:rsid w:val="007D7E23"/>
    <w:rsid w:val="007E029C"/>
    <w:rsid w:val="007E0325"/>
    <w:rsid w:val="007E038C"/>
    <w:rsid w:val="007E0FFB"/>
    <w:rsid w:val="007E1247"/>
    <w:rsid w:val="007E3A3C"/>
    <w:rsid w:val="007E3BFB"/>
    <w:rsid w:val="007E40B8"/>
    <w:rsid w:val="007E4375"/>
    <w:rsid w:val="007E5192"/>
    <w:rsid w:val="007E5B3B"/>
    <w:rsid w:val="007E5CE0"/>
    <w:rsid w:val="007E5DFA"/>
    <w:rsid w:val="007E6632"/>
    <w:rsid w:val="007E699D"/>
    <w:rsid w:val="007E6D25"/>
    <w:rsid w:val="007E788D"/>
    <w:rsid w:val="007E7C8D"/>
    <w:rsid w:val="007F0F57"/>
    <w:rsid w:val="007F1530"/>
    <w:rsid w:val="007F172F"/>
    <w:rsid w:val="007F18B9"/>
    <w:rsid w:val="007F1913"/>
    <w:rsid w:val="007F1F51"/>
    <w:rsid w:val="007F24A3"/>
    <w:rsid w:val="007F2C1D"/>
    <w:rsid w:val="007F4946"/>
    <w:rsid w:val="007F4C59"/>
    <w:rsid w:val="007F4C99"/>
    <w:rsid w:val="007F5BEE"/>
    <w:rsid w:val="007F5C2F"/>
    <w:rsid w:val="007F7041"/>
    <w:rsid w:val="007F782D"/>
    <w:rsid w:val="008003AD"/>
    <w:rsid w:val="0080132D"/>
    <w:rsid w:val="008019D1"/>
    <w:rsid w:val="00801ABF"/>
    <w:rsid w:val="00801C68"/>
    <w:rsid w:val="008035BC"/>
    <w:rsid w:val="00805035"/>
    <w:rsid w:val="00806ACB"/>
    <w:rsid w:val="008073D4"/>
    <w:rsid w:val="00807EB8"/>
    <w:rsid w:val="00811103"/>
    <w:rsid w:val="0081171D"/>
    <w:rsid w:val="00813A9F"/>
    <w:rsid w:val="00814D14"/>
    <w:rsid w:val="008165E6"/>
    <w:rsid w:val="00816750"/>
    <w:rsid w:val="008173C5"/>
    <w:rsid w:val="00817917"/>
    <w:rsid w:val="00817F8A"/>
    <w:rsid w:val="00817FB5"/>
    <w:rsid w:val="008206CB"/>
    <w:rsid w:val="00821193"/>
    <w:rsid w:val="0082255A"/>
    <w:rsid w:val="0082300C"/>
    <w:rsid w:val="008234AB"/>
    <w:rsid w:val="00823539"/>
    <w:rsid w:val="008236E9"/>
    <w:rsid w:val="00823A79"/>
    <w:rsid w:val="00824912"/>
    <w:rsid w:val="00825560"/>
    <w:rsid w:val="008258C7"/>
    <w:rsid w:val="00826706"/>
    <w:rsid w:val="00831738"/>
    <w:rsid w:val="00831D91"/>
    <w:rsid w:val="00832FA7"/>
    <w:rsid w:val="008350EE"/>
    <w:rsid w:val="00837654"/>
    <w:rsid w:val="00837D23"/>
    <w:rsid w:val="00837DC5"/>
    <w:rsid w:val="008406EE"/>
    <w:rsid w:val="0084176D"/>
    <w:rsid w:val="00842B9C"/>
    <w:rsid w:val="00845EC8"/>
    <w:rsid w:val="00845FC5"/>
    <w:rsid w:val="00847260"/>
    <w:rsid w:val="00847576"/>
    <w:rsid w:val="00850ABB"/>
    <w:rsid w:val="0085210D"/>
    <w:rsid w:val="00852C1A"/>
    <w:rsid w:val="0085312B"/>
    <w:rsid w:val="0085449A"/>
    <w:rsid w:val="00855618"/>
    <w:rsid w:val="00856B26"/>
    <w:rsid w:val="00856F84"/>
    <w:rsid w:val="008570AD"/>
    <w:rsid w:val="00857389"/>
    <w:rsid w:val="008575DD"/>
    <w:rsid w:val="00860AC1"/>
    <w:rsid w:val="00862A49"/>
    <w:rsid w:val="00863596"/>
    <w:rsid w:val="00863813"/>
    <w:rsid w:val="00864AA0"/>
    <w:rsid w:val="00864FDB"/>
    <w:rsid w:val="00865458"/>
    <w:rsid w:val="00866484"/>
    <w:rsid w:val="00867237"/>
    <w:rsid w:val="00867AD1"/>
    <w:rsid w:val="00867B16"/>
    <w:rsid w:val="00870FBC"/>
    <w:rsid w:val="00871874"/>
    <w:rsid w:val="00871F28"/>
    <w:rsid w:val="0087218F"/>
    <w:rsid w:val="00873AD3"/>
    <w:rsid w:val="00873B74"/>
    <w:rsid w:val="00873BD1"/>
    <w:rsid w:val="00875578"/>
    <w:rsid w:val="0087711A"/>
    <w:rsid w:val="008772A5"/>
    <w:rsid w:val="0087731C"/>
    <w:rsid w:val="0087748D"/>
    <w:rsid w:val="00877518"/>
    <w:rsid w:val="008776C4"/>
    <w:rsid w:val="008779DA"/>
    <w:rsid w:val="00880312"/>
    <w:rsid w:val="00880590"/>
    <w:rsid w:val="008813D1"/>
    <w:rsid w:val="008824F1"/>
    <w:rsid w:val="00883041"/>
    <w:rsid w:val="00883F5C"/>
    <w:rsid w:val="00884507"/>
    <w:rsid w:val="00884A7B"/>
    <w:rsid w:val="0088554F"/>
    <w:rsid w:val="00885918"/>
    <w:rsid w:val="00886229"/>
    <w:rsid w:val="008869F3"/>
    <w:rsid w:val="008870FE"/>
    <w:rsid w:val="0088723A"/>
    <w:rsid w:val="00890602"/>
    <w:rsid w:val="00891264"/>
    <w:rsid w:val="00891B39"/>
    <w:rsid w:val="0089225B"/>
    <w:rsid w:val="008924E1"/>
    <w:rsid w:val="00892719"/>
    <w:rsid w:val="00892A7A"/>
    <w:rsid w:val="008933AC"/>
    <w:rsid w:val="008937D2"/>
    <w:rsid w:val="00893CA5"/>
    <w:rsid w:val="00893E42"/>
    <w:rsid w:val="0089430F"/>
    <w:rsid w:val="0089481B"/>
    <w:rsid w:val="00894F0C"/>
    <w:rsid w:val="00895417"/>
    <w:rsid w:val="008956AF"/>
    <w:rsid w:val="00896E46"/>
    <w:rsid w:val="00897CA0"/>
    <w:rsid w:val="008A00CD"/>
    <w:rsid w:val="008A059F"/>
    <w:rsid w:val="008A087A"/>
    <w:rsid w:val="008A1780"/>
    <w:rsid w:val="008A1A1E"/>
    <w:rsid w:val="008A1AD1"/>
    <w:rsid w:val="008A3526"/>
    <w:rsid w:val="008A42F6"/>
    <w:rsid w:val="008A48E5"/>
    <w:rsid w:val="008A5554"/>
    <w:rsid w:val="008A55D6"/>
    <w:rsid w:val="008A5A2D"/>
    <w:rsid w:val="008A5BE6"/>
    <w:rsid w:val="008A60DC"/>
    <w:rsid w:val="008A6D32"/>
    <w:rsid w:val="008A7323"/>
    <w:rsid w:val="008A7569"/>
    <w:rsid w:val="008B08C8"/>
    <w:rsid w:val="008B1915"/>
    <w:rsid w:val="008B27FB"/>
    <w:rsid w:val="008B28FD"/>
    <w:rsid w:val="008B307D"/>
    <w:rsid w:val="008B3D0A"/>
    <w:rsid w:val="008B5C40"/>
    <w:rsid w:val="008B60CC"/>
    <w:rsid w:val="008B61D2"/>
    <w:rsid w:val="008B6CB4"/>
    <w:rsid w:val="008B7889"/>
    <w:rsid w:val="008B7B31"/>
    <w:rsid w:val="008B7F5E"/>
    <w:rsid w:val="008C0BCD"/>
    <w:rsid w:val="008C12E8"/>
    <w:rsid w:val="008C1401"/>
    <w:rsid w:val="008C15A6"/>
    <w:rsid w:val="008C1BAE"/>
    <w:rsid w:val="008C2792"/>
    <w:rsid w:val="008C403D"/>
    <w:rsid w:val="008C4C96"/>
    <w:rsid w:val="008C572D"/>
    <w:rsid w:val="008C5CD0"/>
    <w:rsid w:val="008C643C"/>
    <w:rsid w:val="008C72CD"/>
    <w:rsid w:val="008C779D"/>
    <w:rsid w:val="008C7D54"/>
    <w:rsid w:val="008D09B1"/>
    <w:rsid w:val="008D28D5"/>
    <w:rsid w:val="008D3558"/>
    <w:rsid w:val="008D368D"/>
    <w:rsid w:val="008D3BCA"/>
    <w:rsid w:val="008D3D03"/>
    <w:rsid w:val="008D59D4"/>
    <w:rsid w:val="008E19EC"/>
    <w:rsid w:val="008E20DD"/>
    <w:rsid w:val="008E24A9"/>
    <w:rsid w:val="008E2A2F"/>
    <w:rsid w:val="008E2FB9"/>
    <w:rsid w:val="008E3D5E"/>
    <w:rsid w:val="008E3FA0"/>
    <w:rsid w:val="008E44A9"/>
    <w:rsid w:val="008E46AB"/>
    <w:rsid w:val="008E624A"/>
    <w:rsid w:val="008F02FF"/>
    <w:rsid w:val="008F0967"/>
    <w:rsid w:val="008F0A81"/>
    <w:rsid w:val="008F10BB"/>
    <w:rsid w:val="008F2AAE"/>
    <w:rsid w:val="008F323B"/>
    <w:rsid w:val="008F4A64"/>
    <w:rsid w:val="008F4A70"/>
    <w:rsid w:val="008F5202"/>
    <w:rsid w:val="008F5A9A"/>
    <w:rsid w:val="008F5AFB"/>
    <w:rsid w:val="008F6927"/>
    <w:rsid w:val="008F6B5D"/>
    <w:rsid w:val="008F7E88"/>
    <w:rsid w:val="008F7EA9"/>
    <w:rsid w:val="0090012C"/>
    <w:rsid w:val="00900C03"/>
    <w:rsid w:val="00901CED"/>
    <w:rsid w:val="00901DB4"/>
    <w:rsid w:val="0090207E"/>
    <w:rsid w:val="00902F55"/>
    <w:rsid w:val="009037E3"/>
    <w:rsid w:val="0090408A"/>
    <w:rsid w:val="00905978"/>
    <w:rsid w:val="00906160"/>
    <w:rsid w:val="00906C02"/>
    <w:rsid w:val="00907222"/>
    <w:rsid w:val="009072AD"/>
    <w:rsid w:val="0090740A"/>
    <w:rsid w:val="00907BDD"/>
    <w:rsid w:val="009103ED"/>
    <w:rsid w:val="00911B19"/>
    <w:rsid w:val="00912F71"/>
    <w:rsid w:val="0091548C"/>
    <w:rsid w:val="009159BA"/>
    <w:rsid w:val="00916AA2"/>
    <w:rsid w:val="00916BB1"/>
    <w:rsid w:val="00916F7D"/>
    <w:rsid w:val="009212E5"/>
    <w:rsid w:val="00921383"/>
    <w:rsid w:val="009218C4"/>
    <w:rsid w:val="00921E9A"/>
    <w:rsid w:val="00922563"/>
    <w:rsid w:val="00922973"/>
    <w:rsid w:val="00923138"/>
    <w:rsid w:val="009237C3"/>
    <w:rsid w:val="00924FB5"/>
    <w:rsid w:val="00925CC0"/>
    <w:rsid w:val="009270E5"/>
    <w:rsid w:val="00927869"/>
    <w:rsid w:val="00927D1D"/>
    <w:rsid w:val="00930589"/>
    <w:rsid w:val="00930B5F"/>
    <w:rsid w:val="00930F8C"/>
    <w:rsid w:val="009311BD"/>
    <w:rsid w:val="00931581"/>
    <w:rsid w:val="00931D0F"/>
    <w:rsid w:val="009329E2"/>
    <w:rsid w:val="00932DF5"/>
    <w:rsid w:val="0093417D"/>
    <w:rsid w:val="009347EE"/>
    <w:rsid w:val="00935536"/>
    <w:rsid w:val="00935852"/>
    <w:rsid w:val="00936552"/>
    <w:rsid w:val="00936919"/>
    <w:rsid w:val="00937189"/>
    <w:rsid w:val="00937908"/>
    <w:rsid w:val="0093799D"/>
    <w:rsid w:val="00937ABC"/>
    <w:rsid w:val="00940176"/>
    <w:rsid w:val="0094020C"/>
    <w:rsid w:val="00940390"/>
    <w:rsid w:val="00940D4B"/>
    <w:rsid w:val="00940F22"/>
    <w:rsid w:val="009418DD"/>
    <w:rsid w:val="00941D7D"/>
    <w:rsid w:val="009421BF"/>
    <w:rsid w:val="009427BA"/>
    <w:rsid w:val="009434EA"/>
    <w:rsid w:val="00943A0A"/>
    <w:rsid w:val="00943E29"/>
    <w:rsid w:val="00944AE0"/>
    <w:rsid w:val="00944BD7"/>
    <w:rsid w:val="00944CC1"/>
    <w:rsid w:val="009468D0"/>
    <w:rsid w:val="00946AE4"/>
    <w:rsid w:val="00946CE1"/>
    <w:rsid w:val="00946EAB"/>
    <w:rsid w:val="00946F10"/>
    <w:rsid w:val="00946FCC"/>
    <w:rsid w:val="00947567"/>
    <w:rsid w:val="009479FB"/>
    <w:rsid w:val="00947F76"/>
    <w:rsid w:val="00951BD9"/>
    <w:rsid w:val="00952315"/>
    <w:rsid w:val="00952BA2"/>
    <w:rsid w:val="00952BCC"/>
    <w:rsid w:val="00952CD3"/>
    <w:rsid w:val="00953FE5"/>
    <w:rsid w:val="00954395"/>
    <w:rsid w:val="0095459E"/>
    <w:rsid w:val="00954DAE"/>
    <w:rsid w:val="00954F0E"/>
    <w:rsid w:val="00956D3E"/>
    <w:rsid w:val="00957574"/>
    <w:rsid w:val="0096094E"/>
    <w:rsid w:val="00960D54"/>
    <w:rsid w:val="00960F10"/>
    <w:rsid w:val="00961BAD"/>
    <w:rsid w:val="009623F1"/>
    <w:rsid w:val="0096256A"/>
    <w:rsid w:val="00962622"/>
    <w:rsid w:val="00962AFC"/>
    <w:rsid w:val="009630D3"/>
    <w:rsid w:val="0096398D"/>
    <w:rsid w:val="00965095"/>
    <w:rsid w:val="00965D66"/>
    <w:rsid w:val="009662BD"/>
    <w:rsid w:val="009665F6"/>
    <w:rsid w:val="00967A8E"/>
    <w:rsid w:val="009700A3"/>
    <w:rsid w:val="009718F3"/>
    <w:rsid w:val="00971A1C"/>
    <w:rsid w:val="00971D00"/>
    <w:rsid w:val="00973550"/>
    <w:rsid w:val="00973D5F"/>
    <w:rsid w:val="00974130"/>
    <w:rsid w:val="00974871"/>
    <w:rsid w:val="00974A61"/>
    <w:rsid w:val="009750F6"/>
    <w:rsid w:val="0097547E"/>
    <w:rsid w:val="00975526"/>
    <w:rsid w:val="00975BCC"/>
    <w:rsid w:val="009809EC"/>
    <w:rsid w:val="00981077"/>
    <w:rsid w:val="00982DEB"/>
    <w:rsid w:val="00983246"/>
    <w:rsid w:val="00983B02"/>
    <w:rsid w:val="00983C1C"/>
    <w:rsid w:val="00983F69"/>
    <w:rsid w:val="009850F7"/>
    <w:rsid w:val="00985B6A"/>
    <w:rsid w:val="00987142"/>
    <w:rsid w:val="00987804"/>
    <w:rsid w:val="0098781A"/>
    <w:rsid w:val="00987A06"/>
    <w:rsid w:val="00990AEF"/>
    <w:rsid w:val="009912C4"/>
    <w:rsid w:val="00992D6D"/>
    <w:rsid w:val="00993DA8"/>
    <w:rsid w:val="00993F52"/>
    <w:rsid w:val="0099475E"/>
    <w:rsid w:val="009950A5"/>
    <w:rsid w:val="00996B98"/>
    <w:rsid w:val="00996D2F"/>
    <w:rsid w:val="00996F79"/>
    <w:rsid w:val="009A0AEE"/>
    <w:rsid w:val="009A211D"/>
    <w:rsid w:val="009A33F7"/>
    <w:rsid w:val="009A35EC"/>
    <w:rsid w:val="009A3648"/>
    <w:rsid w:val="009A36AE"/>
    <w:rsid w:val="009A3A58"/>
    <w:rsid w:val="009A5CE7"/>
    <w:rsid w:val="009A6008"/>
    <w:rsid w:val="009A61AE"/>
    <w:rsid w:val="009A683E"/>
    <w:rsid w:val="009A796F"/>
    <w:rsid w:val="009A7A31"/>
    <w:rsid w:val="009B232A"/>
    <w:rsid w:val="009B2432"/>
    <w:rsid w:val="009B2E93"/>
    <w:rsid w:val="009B38BE"/>
    <w:rsid w:val="009B41C8"/>
    <w:rsid w:val="009B4674"/>
    <w:rsid w:val="009B5111"/>
    <w:rsid w:val="009B603C"/>
    <w:rsid w:val="009B6216"/>
    <w:rsid w:val="009B7201"/>
    <w:rsid w:val="009B75A6"/>
    <w:rsid w:val="009B7ECE"/>
    <w:rsid w:val="009B7EFB"/>
    <w:rsid w:val="009C0824"/>
    <w:rsid w:val="009C12F2"/>
    <w:rsid w:val="009C230C"/>
    <w:rsid w:val="009C30FC"/>
    <w:rsid w:val="009C431A"/>
    <w:rsid w:val="009C4756"/>
    <w:rsid w:val="009C47EE"/>
    <w:rsid w:val="009C4C4D"/>
    <w:rsid w:val="009C5590"/>
    <w:rsid w:val="009C58AD"/>
    <w:rsid w:val="009C6173"/>
    <w:rsid w:val="009C690C"/>
    <w:rsid w:val="009C6CE5"/>
    <w:rsid w:val="009C6DF7"/>
    <w:rsid w:val="009C7562"/>
    <w:rsid w:val="009D0CE7"/>
    <w:rsid w:val="009D2531"/>
    <w:rsid w:val="009D2BA6"/>
    <w:rsid w:val="009D3034"/>
    <w:rsid w:val="009D3BC6"/>
    <w:rsid w:val="009D4493"/>
    <w:rsid w:val="009D4717"/>
    <w:rsid w:val="009D548C"/>
    <w:rsid w:val="009D5570"/>
    <w:rsid w:val="009D5766"/>
    <w:rsid w:val="009D6A08"/>
    <w:rsid w:val="009D6E7C"/>
    <w:rsid w:val="009D718F"/>
    <w:rsid w:val="009E20BA"/>
    <w:rsid w:val="009E21BA"/>
    <w:rsid w:val="009E272F"/>
    <w:rsid w:val="009E2A6C"/>
    <w:rsid w:val="009E2DF8"/>
    <w:rsid w:val="009E34CC"/>
    <w:rsid w:val="009E41E6"/>
    <w:rsid w:val="009E50FD"/>
    <w:rsid w:val="009E64F5"/>
    <w:rsid w:val="009E6A0F"/>
    <w:rsid w:val="009E6EA1"/>
    <w:rsid w:val="009E6EF5"/>
    <w:rsid w:val="009E7416"/>
    <w:rsid w:val="009E7C5A"/>
    <w:rsid w:val="009E7EAD"/>
    <w:rsid w:val="009F03EB"/>
    <w:rsid w:val="009F087C"/>
    <w:rsid w:val="009F0F2E"/>
    <w:rsid w:val="009F1449"/>
    <w:rsid w:val="009F277F"/>
    <w:rsid w:val="009F2D5C"/>
    <w:rsid w:val="009F471A"/>
    <w:rsid w:val="009F47E1"/>
    <w:rsid w:val="009F4848"/>
    <w:rsid w:val="009F4B68"/>
    <w:rsid w:val="009F4F23"/>
    <w:rsid w:val="009F502C"/>
    <w:rsid w:val="009F630B"/>
    <w:rsid w:val="009F72AA"/>
    <w:rsid w:val="009F76BF"/>
    <w:rsid w:val="009F7AFA"/>
    <w:rsid w:val="00A013EB"/>
    <w:rsid w:val="00A01746"/>
    <w:rsid w:val="00A025A6"/>
    <w:rsid w:val="00A0290D"/>
    <w:rsid w:val="00A03061"/>
    <w:rsid w:val="00A0309F"/>
    <w:rsid w:val="00A03C5E"/>
    <w:rsid w:val="00A04B98"/>
    <w:rsid w:val="00A051F9"/>
    <w:rsid w:val="00A056D5"/>
    <w:rsid w:val="00A06973"/>
    <w:rsid w:val="00A06B7F"/>
    <w:rsid w:val="00A10A78"/>
    <w:rsid w:val="00A11DA6"/>
    <w:rsid w:val="00A13035"/>
    <w:rsid w:val="00A13604"/>
    <w:rsid w:val="00A138D4"/>
    <w:rsid w:val="00A141CB"/>
    <w:rsid w:val="00A141FF"/>
    <w:rsid w:val="00A166AF"/>
    <w:rsid w:val="00A16B34"/>
    <w:rsid w:val="00A16C74"/>
    <w:rsid w:val="00A17BCA"/>
    <w:rsid w:val="00A17CFC"/>
    <w:rsid w:val="00A214A8"/>
    <w:rsid w:val="00A21944"/>
    <w:rsid w:val="00A21C00"/>
    <w:rsid w:val="00A21CC2"/>
    <w:rsid w:val="00A22AED"/>
    <w:rsid w:val="00A22D11"/>
    <w:rsid w:val="00A2495F"/>
    <w:rsid w:val="00A24D6F"/>
    <w:rsid w:val="00A24E35"/>
    <w:rsid w:val="00A258D8"/>
    <w:rsid w:val="00A25A3A"/>
    <w:rsid w:val="00A25A47"/>
    <w:rsid w:val="00A2614B"/>
    <w:rsid w:val="00A27811"/>
    <w:rsid w:val="00A27FA4"/>
    <w:rsid w:val="00A304B0"/>
    <w:rsid w:val="00A30C59"/>
    <w:rsid w:val="00A310DE"/>
    <w:rsid w:val="00A3178D"/>
    <w:rsid w:val="00A328FB"/>
    <w:rsid w:val="00A32C4E"/>
    <w:rsid w:val="00A342AF"/>
    <w:rsid w:val="00A34A47"/>
    <w:rsid w:val="00A34DFF"/>
    <w:rsid w:val="00A361C6"/>
    <w:rsid w:val="00A40591"/>
    <w:rsid w:val="00A425C6"/>
    <w:rsid w:val="00A42686"/>
    <w:rsid w:val="00A43212"/>
    <w:rsid w:val="00A45130"/>
    <w:rsid w:val="00A45215"/>
    <w:rsid w:val="00A453E1"/>
    <w:rsid w:val="00A45D56"/>
    <w:rsid w:val="00A4679A"/>
    <w:rsid w:val="00A46F4A"/>
    <w:rsid w:val="00A470C1"/>
    <w:rsid w:val="00A47D66"/>
    <w:rsid w:val="00A5008C"/>
    <w:rsid w:val="00A50175"/>
    <w:rsid w:val="00A50520"/>
    <w:rsid w:val="00A50AA9"/>
    <w:rsid w:val="00A517E8"/>
    <w:rsid w:val="00A525C0"/>
    <w:rsid w:val="00A52E03"/>
    <w:rsid w:val="00A5392B"/>
    <w:rsid w:val="00A54588"/>
    <w:rsid w:val="00A54ABE"/>
    <w:rsid w:val="00A55EF5"/>
    <w:rsid w:val="00A55F10"/>
    <w:rsid w:val="00A5636E"/>
    <w:rsid w:val="00A56CF1"/>
    <w:rsid w:val="00A5701B"/>
    <w:rsid w:val="00A570DE"/>
    <w:rsid w:val="00A57478"/>
    <w:rsid w:val="00A57B7A"/>
    <w:rsid w:val="00A60B58"/>
    <w:rsid w:val="00A61246"/>
    <w:rsid w:val="00A612C4"/>
    <w:rsid w:val="00A63ECD"/>
    <w:rsid w:val="00A64E17"/>
    <w:rsid w:val="00A653A5"/>
    <w:rsid w:val="00A65432"/>
    <w:rsid w:val="00A65DFE"/>
    <w:rsid w:val="00A661E9"/>
    <w:rsid w:val="00A66397"/>
    <w:rsid w:val="00A670D8"/>
    <w:rsid w:val="00A67160"/>
    <w:rsid w:val="00A70248"/>
    <w:rsid w:val="00A71760"/>
    <w:rsid w:val="00A71ABD"/>
    <w:rsid w:val="00A7231A"/>
    <w:rsid w:val="00A72803"/>
    <w:rsid w:val="00A72A2C"/>
    <w:rsid w:val="00A73194"/>
    <w:rsid w:val="00A745D5"/>
    <w:rsid w:val="00A74BBE"/>
    <w:rsid w:val="00A806D1"/>
    <w:rsid w:val="00A80C82"/>
    <w:rsid w:val="00A80D6D"/>
    <w:rsid w:val="00A81002"/>
    <w:rsid w:val="00A81780"/>
    <w:rsid w:val="00A8323C"/>
    <w:rsid w:val="00A8365F"/>
    <w:rsid w:val="00A83E09"/>
    <w:rsid w:val="00A84E8A"/>
    <w:rsid w:val="00A852B8"/>
    <w:rsid w:val="00A86DEF"/>
    <w:rsid w:val="00A87660"/>
    <w:rsid w:val="00A90160"/>
    <w:rsid w:val="00A906B7"/>
    <w:rsid w:val="00A90A55"/>
    <w:rsid w:val="00A90F93"/>
    <w:rsid w:val="00A9108A"/>
    <w:rsid w:val="00A91BD5"/>
    <w:rsid w:val="00A920C0"/>
    <w:rsid w:val="00A935C0"/>
    <w:rsid w:val="00A93B3F"/>
    <w:rsid w:val="00A94E3D"/>
    <w:rsid w:val="00A95900"/>
    <w:rsid w:val="00A96103"/>
    <w:rsid w:val="00A96156"/>
    <w:rsid w:val="00A96E41"/>
    <w:rsid w:val="00AA0436"/>
    <w:rsid w:val="00AA29C4"/>
    <w:rsid w:val="00AA2CF5"/>
    <w:rsid w:val="00AA3112"/>
    <w:rsid w:val="00AA313E"/>
    <w:rsid w:val="00AA3293"/>
    <w:rsid w:val="00AA334E"/>
    <w:rsid w:val="00AA3537"/>
    <w:rsid w:val="00AA356B"/>
    <w:rsid w:val="00AA533C"/>
    <w:rsid w:val="00AA5CEB"/>
    <w:rsid w:val="00AA5D9E"/>
    <w:rsid w:val="00AA67B6"/>
    <w:rsid w:val="00AA6945"/>
    <w:rsid w:val="00AA75AF"/>
    <w:rsid w:val="00AB003A"/>
    <w:rsid w:val="00AB0E56"/>
    <w:rsid w:val="00AB1174"/>
    <w:rsid w:val="00AB267F"/>
    <w:rsid w:val="00AB3083"/>
    <w:rsid w:val="00AB47C5"/>
    <w:rsid w:val="00AB4890"/>
    <w:rsid w:val="00AB4C2C"/>
    <w:rsid w:val="00AB4F61"/>
    <w:rsid w:val="00AB509B"/>
    <w:rsid w:val="00AB5FDA"/>
    <w:rsid w:val="00AB6B4C"/>
    <w:rsid w:val="00AC0012"/>
    <w:rsid w:val="00AC049E"/>
    <w:rsid w:val="00AC14C2"/>
    <w:rsid w:val="00AC259B"/>
    <w:rsid w:val="00AC28AE"/>
    <w:rsid w:val="00AC2B7A"/>
    <w:rsid w:val="00AC2F65"/>
    <w:rsid w:val="00AC3879"/>
    <w:rsid w:val="00AC5BFD"/>
    <w:rsid w:val="00AC60B4"/>
    <w:rsid w:val="00AC65F9"/>
    <w:rsid w:val="00AC67BC"/>
    <w:rsid w:val="00AC7BDB"/>
    <w:rsid w:val="00AD02F7"/>
    <w:rsid w:val="00AD10CA"/>
    <w:rsid w:val="00AD130E"/>
    <w:rsid w:val="00AD1335"/>
    <w:rsid w:val="00AD1467"/>
    <w:rsid w:val="00AD16AC"/>
    <w:rsid w:val="00AD183C"/>
    <w:rsid w:val="00AD1C91"/>
    <w:rsid w:val="00AD1E75"/>
    <w:rsid w:val="00AD1F5B"/>
    <w:rsid w:val="00AD2769"/>
    <w:rsid w:val="00AD2EC0"/>
    <w:rsid w:val="00AD35D7"/>
    <w:rsid w:val="00AD4F72"/>
    <w:rsid w:val="00AD68CA"/>
    <w:rsid w:val="00AD6D67"/>
    <w:rsid w:val="00AD74E4"/>
    <w:rsid w:val="00AD7D3F"/>
    <w:rsid w:val="00AE0212"/>
    <w:rsid w:val="00AE0EF2"/>
    <w:rsid w:val="00AE1CC4"/>
    <w:rsid w:val="00AE20A3"/>
    <w:rsid w:val="00AE2C0C"/>
    <w:rsid w:val="00AE3C8C"/>
    <w:rsid w:val="00AE41B3"/>
    <w:rsid w:val="00AE4283"/>
    <w:rsid w:val="00AE4586"/>
    <w:rsid w:val="00AE4596"/>
    <w:rsid w:val="00AE45F2"/>
    <w:rsid w:val="00AE4BEC"/>
    <w:rsid w:val="00AE5944"/>
    <w:rsid w:val="00AE6CCE"/>
    <w:rsid w:val="00AE7800"/>
    <w:rsid w:val="00AE7A07"/>
    <w:rsid w:val="00AF0138"/>
    <w:rsid w:val="00AF0704"/>
    <w:rsid w:val="00AF0C2F"/>
    <w:rsid w:val="00AF0ED6"/>
    <w:rsid w:val="00AF1228"/>
    <w:rsid w:val="00AF135E"/>
    <w:rsid w:val="00AF1905"/>
    <w:rsid w:val="00AF2BB4"/>
    <w:rsid w:val="00AF2C5F"/>
    <w:rsid w:val="00AF4183"/>
    <w:rsid w:val="00AF4A9F"/>
    <w:rsid w:val="00AF4AA6"/>
    <w:rsid w:val="00AF4F7F"/>
    <w:rsid w:val="00AF7182"/>
    <w:rsid w:val="00AF780F"/>
    <w:rsid w:val="00AF7B46"/>
    <w:rsid w:val="00B025FC"/>
    <w:rsid w:val="00B07372"/>
    <w:rsid w:val="00B0792E"/>
    <w:rsid w:val="00B10496"/>
    <w:rsid w:val="00B107A2"/>
    <w:rsid w:val="00B10F69"/>
    <w:rsid w:val="00B110E8"/>
    <w:rsid w:val="00B12707"/>
    <w:rsid w:val="00B12EAA"/>
    <w:rsid w:val="00B14093"/>
    <w:rsid w:val="00B15602"/>
    <w:rsid w:val="00B15D83"/>
    <w:rsid w:val="00B1615F"/>
    <w:rsid w:val="00B16B6B"/>
    <w:rsid w:val="00B16B77"/>
    <w:rsid w:val="00B16DED"/>
    <w:rsid w:val="00B17130"/>
    <w:rsid w:val="00B172FF"/>
    <w:rsid w:val="00B1745F"/>
    <w:rsid w:val="00B2102F"/>
    <w:rsid w:val="00B21368"/>
    <w:rsid w:val="00B215A8"/>
    <w:rsid w:val="00B21E0E"/>
    <w:rsid w:val="00B25572"/>
    <w:rsid w:val="00B30F7E"/>
    <w:rsid w:val="00B30FC0"/>
    <w:rsid w:val="00B322D1"/>
    <w:rsid w:val="00B32534"/>
    <w:rsid w:val="00B32767"/>
    <w:rsid w:val="00B33932"/>
    <w:rsid w:val="00B342AA"/>
    <w:rsid w:val="00B35106"/>
    <w:rsid w:val="00B35155"/>
    <w:rsid w:val="00B35871"/>
    <w:rsid w:val="00B36453"/>
    <w:rsid w:val="00B36528"/>
    <w:rsid w:val="00B3682B"/>
    <w:rsid w:val="00B3690C"/>
    <w:rsid w:val="00B36B45"/>
    <w:rsid w:val="00B36BC0"/>
    <w:rsid w:val="00B37C73"/>
    <w:rsid w:val="00B40A36"/>
    <w:rsid w:val="00B413D9"/>
    <w:rsid w:val="00B41DE5"/>
    <w:rsid w:val="00B42710"/>
    <w:rsid w:val="00B42B6B"/>
    <w:rsid w:val="00B43CFE"/>
    <w:rsid w:val="00B4406E"/>
    <w:rsid w:val="00B444E1"/>
    <w:rsid w:val="00B4565A"/>
    <w:rsid w:val="00B46221"/>
    <w:rsid w:val="00B46820"/>
    <w:rsid w:val="00B46AD8"/>
    <w:rsid w:val="00B46E60"/>
    <w:rsid w:val="00B46EB4"/>
    <w:rsid w:val="00B4747F"/>
    <w:rsid w:val="00B476B5"/>
    <w:rsid w:val="00B50C35"/>
    <w:rsid w:val="00B516CE"/>
    <w:rsid w:val="00B51C75"/>
    <w:rsid w:val="00B52171"/>
    <w:rsid w:val="00B525B7"/>
    <w:rsid w:val="00B5316D"/>
    <w:rsid w:val="00B53252"/>
    <w:rsid w:val="00B53C2A"/>
    <w:rsid w:val="00B54DD8"/>
    <w:rsid w:val="00B559EC"/>
    <w:rsid w:val="00B56218"/>
    <w:rsid w:val="00B56569"/>
    <w:rsid w:val="00B5660D"/>
    <w:rsid w:val="00B5696E"/>
    <w:rsid w:val="00B56DEC"/>
    <w:rsid w:val="00B56F44"/>
    <w:rsid w:val="00B5766B"/>
    <w:rsid w:val="00B62E20"/>
    <w:rsid w:val="00B631FF"/>
    <w:rsid w:val="00B6323C"/>
    <w:rsid w:val="00B63FA8"/>
    <w:rsid w:val="00B64781"/>
    <w:rsid w:val="00B64F07"/>
    <w:rsid w:val="00B6523A"/>
    <w:rsid w:val="00B66C51"/>
    <w:rsid w:val="00B66E58"/>
    <w:rsid w:val="00B67B54"/>
    <w:rsid w:val="00B71032"/>
    <w:rsid w:val="00B7126F"/>
    <w:rsid w:val="00B72222"/>
    <w:rsid w:val="00B726F0"/>
    <w:rsid w:val="00B72C1E"/>
    <w:rsid w:val="00B72D05"/>
    <w:rsid w:val="00B74BBB"/>
    <w:rsid w:val="00B74D6F"/>
    <w:rsid w:val="00B755A7"/>
    <w:rsid w:val="00B76519"/>
    <w:rsid w:val="00B769FC"/>
    <w:rsid w:val="00B77031"/>
    <w:rsid w:val="00B773E0"/>
    <w:rsid w:val="00B80185"/>
    <w:rsid w:val="00B80831"/>
    <w:rsid w:val="00B82B42"/>
    <w:rsid w:val="00B82D5B"/>
    <w:rsid w:val="00B832C7"/>
    <w:rsid w:val="00B8422D"/>
    <w:rsid w:val="00B84CCB"/>
    <w:rsid w:val="00B84D18"/>
    <w:rsid w:val="00B84FFA"/>
    <w:rsid w:val="00B852D6"/>
    <w:rsid w:val="00B85552"/>
    <w:rsid w:val="00B87090"/>
    <w:rsid w:val="00B8754A"/>
    <w:rsid w:val="00B91163"/>
    <w:rsid w:val="00B91D27"/>
    <w:rsid w:val="00B921EB"/>
    <w:rsid w:val="00B928A7"/>
    <w:rsid w:val="00B943E7"/>
    <w:rsid w:val="00B94540"/>
    <w:rsid w:val="00B955E8"/>
    <w:rsid w:val="00B95648"/>
    <w:rsid w:val="00B96390"/>
    <w:rsid w:val="00B963E3"/>
    <w:rsid w:val="00BA0177"/>
    <w:rsid w:val="00BA0CA1"/>
    <w:rsid w:val="00BA10CA"/>
    <w:rsid w:val="00BA11FF"/>
    <w:rsid w:val="00BA1EC0"/>
    <w:rsid w:val="00BA2FA9"/>
    <w:rsid w:val="00BA3BF6"/>
    <w:rsid w:val="00BA49B9"/>
    <w:rsid w:val="00BA56E5"/>
    <w:rsid w:val="00BA5DD4"/>
    <w:rsid w:val="00BA6F63"/>
    <w:rsid w:val="00BA7296"/>
    <w:rsid w:val="00BB0964"/>
    <w:rsid w:val="00BB1201"/>
    <w:rsid w:val="00BB1454"/>
    <w:rsid w:val="00BB174B"/>
    <w:rsid w:val="00BB38C6"/>
    <w:rsid w:val="00BB4ED6"/>
    <w:rsid w:val="00BB674A"/>
    <w:rsid w:val="00BB7FF2"/>
    <w:rsid w:val="00BC03EC"/>
    <w:rsid w:val="00BC0FAB"/>
    <w:rsid w:val="00BC1A25"/>
    <w:rsid w:val="00BC26EF"/>
    <w:rsid w:val="00BC272F"/>
    <w:rsid w:val="00BC350B"/>
    <w:rsid w:val="00BC408C"/>
    <w:rsid w:val="00BC4400"/>
    <w:rsid w:val="00BC47C3"/>
    <w:rsid w:val="00BC6520"/>
    <w:rsid w:val="00BC683E"/>
    <w:rsid w:val="00BC73C2"/>
    <w:rsid w:val="00BC77B0"/>
    <w:rsid w:val="00BC7CEC"/>
    <w:rsid w:val="00BD0157"/>
    <w:rsid w:val="00BD05E2"/>
    <w:rsid w:val="00BD0815"/>
    <w:rsid w:val="00BD1717"/>
    <w:rsid w:val="00BD190E"/>
    <w:rsid w:val="00BD1F5F"/>
    <w:rsid w:val="00BD3FFF"/>
    <w:rsid w:val="00BD4ABE"/>
    <w:rsid w:val="00BD6259"/>
    <w:rsid w:val="00BD7000"/>
    <w:rsid w:val="00BD763E"/>
    <w:rsid w:val="00BD773F"/>
    <w:rsid w:val="00BD7ABA"/>
    <w:rsid w:val="00BE18F4"/>
    <w:rsid w:val="00BE277A"/>
    <w:rsid w:val="00BE2B64"/>
    <w:rsid w:val="00BE2C7E"/>
    <w:rsid w:val="00BE32A2"/>
    <w:rsid w:val="00BE389D"/>
    <w:rsid w:val="00BE3E02"/>
    <w:rsid w:val="00BE4120"/>
    <w:rsid w:val="00BE41E5"/>
    <w:rsid w:val="00BE50D4"/>
    <w:rsid w:val="00BE5677"/>
    <w:rsid w:val="00BE5752"/>
    <w:rsid w:val="00BE6DD6"/>
    <w:rsid w:val="00BE74ED"/>
    <w:rsid w:val="00BE7BED"/>
    <w:rsid w:val="00BE7DDC"/>
    <w:rsid w:val="00BF0912"/>
    <w:rsid w:val="00BF12B1"/>
    <w:rsid w:val="00BF1BC8"/>
    <w:rsid w:val="00BF1E39"/>
    <w:rsid w:val="00BF22EB"/>
    <w:rsid w:val="00BF319E"/>
    <w:rsid w:val="00BF3375"/>
    <w:rsid w:val="00BF35D1"/>
    <w:rsid w:val="00BF4171"/>
    <w:rsid w:val="00BF48AB"/>
    <w:rsid w:val="00BF4C44"/>
    <w:rsid w:val="00BF54D6"/>
    <w:rsid w:val="00BF574E"/>
    <w:rsid w:val="00BF74FB"/>
    <w:rsid w:val="00BF76D0"/>
    <w:rsid w:val="00BF7793"/>
    <w:rsid w:val="00BF7EC0"/>
    <w:rsid w:val="00C00795"/>
    <w:rsid w:val="00C00EAF"/>
    <w:rsid w:val="00C017EE"/>
    <w:rsid w:val="00C02188"/>
    <w:rsid w:val="00C02AB1"/>
    <w:rsid w:val="00C03D77"/>
    <w:rsid w:val="00C04741"/>
    <w:rsid w:val="00C04BF3"/>
    <w:rsid w:val="00C053E6"/>
    <w:rsid w:val="00C058F2"/>
    <w:rsid w:val="00C05EF0"/>
    <w:rsid w:val="00C06D7A"/>
    <w:rsid w:val="00C07487"/>
    <w:rsid w:val="00C0753B"/>
    <w:rsid w:val="00C100B0"/>
    <w:rsid w:val="00C1046B"/>
    <w:rsid w:val="00C1050D"/>
    <w:rsid w:val="00C115FA"/>
    <w:rsid w:val="00C1181E"/>
    <w:rsid w:val="00C13BC9"/>
    <w:rsid w:val="00C151B3"/>
    <w:rsid w:val="00C15EA1"/>
    <w:rsid w:val="00C17231"/>
    <w:rsid w:val="00C17253"/>
    <w:rsid w:val="00C177BA"/>
    <w:rsid w:val="00C177F3"/>
    <w:rsid w:val="00C17B08"/>
    <w:rsid w:val="00C20607"/>
    <w:rsid w:val="00C2398F"/>
    <w:rsid w:val="00C239F7"/>
    <w:rsid w:val="00C23BBF"/>
    <w:rsid w:val="00C23D1A"/>
    <w:rsid w:val="00C24A7B"/>
    <w:rsid w:val="00C24F65"/>
    <w:rsid w:val="00C251F0"/>
    <w:rsid w:val="00C25DFD"/>
    <w:rsid w:val="00C25F9B"/>
    <w:rsid w:val="00C26B2C"/>
    <w:rsid w:val="00C26E45"/>
    <w:rsid w:val="00C27443"/>
    <w:rsid w:val="00C30479"/>
    <w:rsid w:val="00C30FB6"/>
    <w:rsid w:val="00C30FF5"/>
    <w:rsid w:val="00C3126E"/>
    <w:rsid w:val="00C31681"/>
    <w:rsid w:val="00C32528"/>
    <w:rsid w:val="00C325A4"/>
    <w:rsid w:val="00C33067"/>
    <w:rsid w:val="00C35492"/>
    <w:rsid w:val="00C3563B"/>
    <w:rsid w:val="00C36239"/>
    <w:rsid w:val="00C373EC"/>
    <w:rsid w:val="00C377FA"/>
    <w:rsid w:val="00C37C8D"/>
    <w:rsid w:val="00C40399"/>
    <w:rsid w:val="00C4041E"/>
    <w:rsid w:val="00C40A15"/>
    <w:rsid w:val="00C41A3C"/>
    <w:rsid w:val="00C41CCB"/>
    <w:rsid w:val="00C41CF7"/>
    <w:rsid w:val="00C42079"/>
    <w:rsid w:val="00C4424E"/>
    <w:rsid w:val="00C44488"/>
    <w:rsid w:val="00C44A89"/>
    <w:rsid w:val="00C45388"/>
    <w:rsid w:val="00C467B5"/>
    <w:rsid w:val="00C46A24"/>
    <w:rsid w:val="00C46E0A"/>
    <w:rsid w:val="00C471FC"/>
    <w:rsid w:val="00C4776A"/>
    <w:rsid w:val="00C503C8"/>
    <w:rsid w:val="00C5074C"/>
    <w:rsid w:val="00C50D0E"/>
    <w:rsid w:val="00C51573"/>
    <w:rsid w:val="00C51975"/>
    <w:rsid w:val="00C51D5D"/>
    <w:rsid w:val="00C52090"/>
    <w:rsid w:val="00C52CE4"/>
    <w:rsid w:val="00C539AF"/>
    <w:rsid w:val="00C539F9"/>
    <w:rsid w:val="00C53C7B"/>
    <w:rsid w:val="00C546B1"/>
    <w:rsid w:val="00C54855"/>
    <w:rsid w:val="00C548AF"/>
    <w:rsid w:val="00C557D8"/>
    <w:rsid w:val="00C567D6"/>
    <w:rsid w:val="00C56C51"/>
    <w:rsid w:val="00C578E7"/>
    <w:rsid w:val="00C57F08"/>
    <w:rsid w:val="00C60C93"/>
    <w:rsid w:val="00C615C6"/>
    <w:rsid w:val="00C61C57"/>
    <w:rsid w:val="00C61E3C"/>
    <w:rsid w:val="00C61F5A"/>
    <w:rsid w:val="00C61F9B"/>
    <w:rsid w:val="00C62818"/>
    <w:rsid w:val="00C62B95"/>
    <w:rsid w:val="00C63404"/>
    <w:rsid w:val="00C649B7"/>
    <w:rsid w:val="00C657BC"/>
    <w:rsid w:val="00C66CFF"/>
    <w:rsid w:val="00C67CA8"/>
    <w:rsid w:val="00C70668"/>
    <w:rsid w:val="00C70E3A"/>
    <w:rsid w:val="00C71748"/>
    <w:rsid w:val="00C72D48"/>
    <w:rsid w:val="00C74441"/>
    <w:rsid w:val="00C7483D"/>
    <w:rsid w:val="00C753C2"/>
    <w:rsid w:val="00C75ED1"/>
    <w:rsid w:val="00C76E30"/>
    <w:rsid w:val="00C77B24"/>
    <w:rsid w:val="00C81022"/>
    <w:rsid w:val="00C83434"/>
    <w:rsid w:val="00C834E2"/>
    <w:rsid w:val="00C83938"/>
    <w:rsid w:val="00C83AB6"/>
    <w:rsid w:val="00C83AD3"/>
    <w:rsid w:val="00C83E32"/>
    <w:rsid w:val="00C8418C"/>
    <w:rsid w:val="00C842DF"/>
    <w:rsid w:val="00C84389"/>
    <w:rsid w:val="00C84959"/>
    <w:rsid w:val="00C84975"/>
    <w:rsid w:val="00C8564E"/>
    <w:rsid w:val="00C85B3F"/>
    <w:rsid w:val="00C860B4"/>
    <w:rsid w:val="00C86294"/>
    <w:rsid w:val="00C86D0B"/>
    <w:rsid w:val="00C8716B"/>
    <w:rsid w:val="00C8779C"/>
    <w:rsid w:val="00C87B3C"/>
    <w:rsid w:val="00C87C99"/>
    <w:rsid w:val="00C87E5C"/>
    <w:rsid w:val="00C90011"/>
    <w:rsid w:val="00C91B68"/>
    <w:rsid w:val="00C91B9E"/>
    <w:rsid w:val="00C92BA2"/>
    <w:rsid w:val="00C9313B"/>
    <w:rsid w:val="00C93862"/>
    <w:rsid w:val="00C939AC"/>
    <w:rsid w:val="00C93B48"/>
    <w:rsid w:val="00C949B6"/>
    <w:rsid w:val="00C952EB"/>
    <w:rsid w:val="00C95926"/>
    <w:rsid w:val="00C96CDD"/>
    <w:rsid w:val="00C96F62"/>
    <w:rsid w:val="00C97340"/>
    <w:rsid w:val="00C974B5"/>
    <w:rsid w:val="00C978FA"/>
    <w:rsid w:val="00CA00E2"/>
    <w:rsid w:val="00CA09CA"/>
    <w:rsid w:val="00CA0B20"/>
    <w:rsid w:val="00CA1252"/>
    <w:rsid w:val="00CA1339"/>
    <w:rsid w:val="00CA141A"/>
    <w:rsid w:val="00CA1836"/>
    <w:rsid w:val="00CA2663"/>
    <w:rsid w:val="00CA2764"/>
    <w:rsid w:val="00CA28C7"/>
    <w:rsid w:val="00CA3423"/>
    <w:rsid w:val="00CA48F5"/>
    <w:rsid w:val="00CA5157"/>
    <w:rsid w:val="00CA5DF8"/>
    <w:rsid w:val="00CA5F44"/>
    <w:rsid w:val="00CA6EA3"/>
    <w:rsid w:val="00CA6FBA"/>
    <w:rsid w:val="00CA7435"/>
    <w:rsid w:val="00CB02A6"/>
    <w:rsid w:val="00CB0316"/>
    <w:rsid w:val="00CB03DF"/>
    <w:rsid w:val="00CB1ACF"/>
    <w:rsid w:val="00CB3212"/>
    <w:rsid w:val="00CB3834"/>
    <w:rsid w:val="00CB648D"/>
    <w:rsid w:val="00CB7541"/>
    <w:rsid w:val="00CB75BD"/>
    <w:rsid w:val="00CB7770"/>
    <w:rsid w:val="00CB7F7E"/>
    <w:rsid w:val="00CC2220"/>
    <w:rsid w:val="00CC30E9"/>
    <w:rsid w:val="00CC32CD"/>
    <w:rsid w:val="00CC3465"/>
    <w:rsid w:val="00CC392C"/>
    <w:rsid w:val="00CC4420"/>
    <w:rsid w:val="00CC5585"/>
    <w:rsid w:val="00CC5681"/>
    <w:rsid w:val="00CC57A4"/>
    <w:rsid w:val="00CC63AC"/>
    <w:rsid w:val="00CC6782"/>
    <w:rsid w:val="00CC68FA"/>
    <w:rsid w:val="00CC7A52"/>
    <w:rsid w:val="00CD0791"/>
    <w:rsid w:val="00CD1C80"/>
    <w:rsid w:val="00CD23A7"/>
    <w:rsid w:val="00CD2AAE"/>
    <w:rsid w:val="00CD2BA7"/>
    <w:rsid w:val="00CD38A0"/>
    <w:rsid w:val="00CD3D73"/>
    <w:rsid w:val="00CD432E"/>
    <w:rsid w:val="00CD4930"/>
    <w:rsid w:val="00CD51C3"/>
    <w:rsid w:val="00CD5ECA"/>
    <w:rsid w:val="00CD707C"/>
    <w:rsid w:val="00CE0A41"/>
    <w:rsid w:val="00CE1A0C"/>
    <w:rsid w:val="00CE38F7"/>
    <w:rsid w:val="00CE6211"/>
    <w:rsid w:val="00CE66A2"/>
    <w:rsid w:val="00CE69AC"/>
    <w:rsid w:val="00CE7370"/>
    <w:rsid w:val="00CF00FB"/>
    <w:rsid w:val="00CF068E"/>
    <w:rsid w:val="00CF22D6"/>
    <w:rsid w:val="00CF23C7"/>
    <w:rsid w:val="00CF305E"/>
    <w:rsid w:val="00CF325F"/>
    <w:rsid w:val="00CF36E4"/>
    <w:rsid w:val="00CF52EE"/>
    <w:rsid w:val="00CF5834"/>
    <w:rsid w:val="00CF5AB3"/>
    <w:rsid w:val="00CF606D"/>
    <w:rsid w:val="00CF67C8"/>
    <w:rsid w:val="00CF7CC9"/>
    <w:rsid w:val="00D007D4"/>
    <w:rsid w:val="00D028F1"/>
    <w:rsid w:val="00D02F7F"/>
    <w:rsid w:val="00D040A5"/>
    <w:rsid w:val="00D04239"/>
    <w:rsid w:val="00D043A0"/>
    <w:rsid w:val="00D04AFE"/>
    <w:rsid w:val="00D052AF"/>
    <w:rsid w:val="00D0580E"/>
    <w:rsid w:val="00D05CC7"/>
    <w:rsid w:val="00D065E4"/>
    <w:rsid w:val="00D07DFA"/>
    <w:rsid w:val="00D10254"/>
    <w:rsid w:val="00D12CDE"/>
    <w:rsid w:val="00D12E0A"/>
    <w:rsid w:val="00D131E9"/>
    <w:rsid w:val="00D13FA3"/>
    <w:rsid w:val="00D147C4"/>
    <w:rsid w:val="00D14E95"/>
    <w:rsid w:val="00D14EAC"/>
    <w:rsid w:val="00D14F91"/>
    <w:rsid w:val="00D154AA"/>
    <w:rsid w:val="00D16A61"/>
    <w:rsid w:val="00D1737B"/>
    <w:rsid w:val="00D20C64"/>
    <w:rsid w:val="00D20E30"/>
    <w:rsid w:val="00D2146F"/>
    <w:rsid w:val="00D22860"/>
    <w:rsid w:val="00D254C6"/>
    <w:rsid w:val="00D25507"/>
    <w:rsid w:val="00D258E7"/>
    <w:rsid w:val="00D267D4"/>
    <w:rsid w:val="00D26A50"/>
    <w:rsid w:val="00D26A99"/>
    <w:rsid w:val="00D26BB9"/>
    <w:rsid w:val="00D2749B"/>
    <w:rsid w:val="00D2770A"/>
    <w:rsid w:val="00D311B3"/>
    <w:rsid w:val="00D31788"/>
    <w:rsid w:val="00D31DEA"/>
    <w:rsid w:val="00D32549"/>
    <w:rsid w:val="00D33715"/>
    <w:rsid w:val="00D33DBF"/>
    <w:rsid w:val="00D34EBC"/>
    <w:rsid w:val="00D34FBF"/>
    <w:rsid w:val="00D35B7A"/>
    <w:rsid w:val="00D369D6"/>
    <w:rsid w:val="00D37771"/>
    <w:rsid w:val="00D4076A"/>
    <w:rsid w:val="00D40899"/>
    <w:rsid w:val="00D410FF"/>
    <w:rsid w:val="00D416A0"/>
    <w:rsid w:val="00D4271E"/>
    <w:rsid w:val="00D42912"/>
    <w:rsid w:val="00D43110"/>
    <w:rsid w:val="00D4440E"/>
    <w:rsid w:val="00D44C02"/>
    <w:rsid w:val="00D44F76"/>
    <w:rsid w:val="00D456E3"/>
    <w:rsid w:val="00D45713"/>
    <w:rsid w:val="00D457E6"/>
    <w:rsid w:val="00D47312"/>
    <w:rsid w:val="00D479B2"/>
    <w:rsid w:val="00D50729"/>
    <w:rsid w:val="00D5124C"/>
    <w:rsid w:val="00D5137E"/>
    <w:rsid w:val="00D5262C"/>
    <w:rsid w:val="00D53C99"/>
    <w:rsid w:val="00D54E72"/>
    <w:rsid w:val="00D55671"/>
    <w:rsid w:val="00D565C6"/>
    <w:rsid w:val="00D5752C"/>
    <w:rsid w:val="00D57576"/>
    <w:rsid w:val="00D575FF"/>
    <w:rsid w:val="00D60E92"/>
    <w:rsid w:val="00D61086"/>
    <w:rsid w:val="00D61B66"/>
    <w:rsid w:val="00D61CF8"/>
    <w:rsid w:val="00D62102"/>
    <w:rsid w:val="00D62383"/>
    <w:rsid w:val="00D62E57"/>
    <w:rsid w:val="00D63A2C"/>
    <w:rsid w:val="00D63D8D"/>
    <w:rsid w:val="00D64186"/>
    <w:rsid w:val="00D66704"/>
    <w:rsid w:val="00D66E99"/>
    <w:rsid w:val="00D67060"/>
    <w:rsid w:val="00D6746D"/>
    <w:rsid w:val="00D71FB7"/>
    <w:rsid w:val="00D7290D"/>
    <w:rsid w:val="00D73A45"/>
    <w:rsid w:val="00D73AD5"/>
    <w:rsid w:val="00D7401C"/>
    <w:rsid w:val="00D740D4"/>
    <w:rsid w:val="00D7432C"/>
    <w:rsid w:val="00D74C09"/>
    <w:rsid w:val="00D753DA"/>
    <w:rsid w:val="00D75896"/>
    <w:rsid w:val="00D759FF"/>
    <w:rsid w:val="00D75A92"/>
    <w:rsid w:val="00D76A86"/>
    <w:rsid w:val="00D76C2F"/>
    <w:rsid w:val="00D77613"/>
    <w:rsid w:val="00D77D48"/>
    <w:rsid w:val="00D8006F"/>
    <w:rsid w:val="00D8092D"/>
    <w:rsid w:val="00D80C1E"/>
    <w:rsid w:val="00D82147"/>
    <w:rsid w:val="00D824F5"/>
    <w:rsid w:val="00D82ABD"/>
    <w:rsid w:val="00D82FB9"/>
    <w:rsid w:val="00D83718"/>
    <w:rsid w:val="00D8410F"/>
    <w:rsid w:val="00D862E5"/>
    <w:rsid w:val="00D86705"/>
    <w:rsid w:val="00D86D85"/>
    <w:rsid w:val="00D908E6"/>
    <w:rsid w:val="00D909D3"/>
    <w:rsid w:val="00D90CF9"/>
    <w:rsid w:val="00D91936"/>
    <w:rsid w:val="00D91CF1"/>
    <w:rsid w:val="00D92020"/>
    <w:rsid w:val="00D92990"/>
    <w:rsid w:val="00D92AE4"/>
    <w:rsid w:val="00D93464"/>
    <w:rsid w:val="00D93C2B"/>
    <w:rsid w:val="00D948A9"/>
    <w:rsid w:val="00D94919"/>
    <w:rsid w:val="00D94C31"/>
    <w:rsid w:val="00D94F16"/>
    <w:rsid w:val="00D96993"/>
    <w:rsid w:val="00D9736C"/>
    <w:rsid w:val="00D975DE"/>
    <w:rsid w:val="00DA1557"/>
    <w:rsid w:val="00DA1588"/>
    <w:rsid w:val="00DA3201"/>
    <w:rsid w:val="00DA331A"/>
    <w:rsid w:val="00DA42F7"/>
    <w:rsid w:val="00DA4D85"/>
    <w:rsid w:val="00DA57EB"/>
    <w:rsid w:val="00DA5DC2"/>
    <w:rsid w:val="00DA6220"/>
    <w:rsid w:val="00DA68F2"/>
    <w:rsid w:val="00DA6CFD"/>
    <w:rsid w:val="00DA7048"/>
    <w:rsid w:val="00DA7100"/>
    <w:rsid w:val="00DB0733"/>
    <w:rsid w:val="00DB0BAB"/>
    <w:rsid w:val="00DB0C50"/>
    <w:rsid w:val="00DB1396"/>
    <w:rsid w:val="00DB2012"/>
    <w:rsid w:val="00DB26EE"/>
    <w:rsid w:val="00DB2C88"/>
    <w:rsid w:val="00DB360D"/>
    <w:rsid w:val="00DB388D"/>
    <w:rsid w:val="00DB3EED"/>
    <w:rsid w:val="00DB423F"/>
    <w:rsid w:val="00DB48F9"/>
    <w:rsid w:val="00DB536A"/>
    <w:rsid w:val="00DB758A"/>
    <w:rsid w:val="00DB7F44"/>
    <w:rsid w:val="00DB7FC5"/>
    <w:rsid w:val="00DC057A"/>
    <w:rsid w:val="00DC06C5"/>
    <w:rsid w:val="00DC0D93"/>
    <w:rsid w:val="00DC1C93"/>
    <w:rsid w:val="00DC1E98"/>
    <w:rsid w:val="00DC23DE"/>
    <w:rsid w:val="00DC2ECC"/>
    <w:rsid w:val="00DC32D1"/>
    <w:rsid w:val="00DC358C"/>
    <w:rsid w:val="00DC358E"/>
    <w:rsid w:val="00DC4227"/>
    <w:rsid w:val="00DC47EC"/>
    <w:rsid w:val="00DC49BD"/>
    <w:rsid w:val="00DC4F8B"/>
    <w:rsid w:val="00DC56BA"/>
    <w:rsid w:val="00DC5EF3"/>
    <w:rsid w:val="00DC7332"/>
    <w:rsid w:val="00DC7347"/>
    <w:rsid w:val="00DC7941"/>
    <w:rsid w:val="00DC7D87"/>
    <w:rsid w:val="00DC7D8A"/>
    <w:rsid w:val="00DC7DA5"/>
    <w:rsid w:val="00DC7E25"/>
    <w:rsid w:val="00DD00EF"/>
    <w:rsid w:val="00DD04C7"/>
    <w:rsid w:val="00DD1D14"/>
    <w:rsid w:val="00DD20B6"/>
    <w:rsid w:val="00DD3274"/>
    <w:rsid w:val="00DD45EE"/>
    <w:rsid w:val="00DD5421"/>
    <w:rsid w:val="00DD571C"/>
    <w:rsid w:val="00DD5FEB"/>
    <w:rsid w:val="00DD61A0"/>
    <w:rsid w:val="00DD6558"/>
    <w:rsid w:val="00DD7508"/>
    <w:rsid w:val="00DD76D3"/>
    <w:rsid w:val="00DE2573"/>
    <w:rsid w:val="00DE3072"/>
    <w:rsid w:val="00DE3194"/>
    <w:rsid w:val="00DE3241"/>
    <w:rsid w:val="00DE379D"/>
    <w:rsid w:val="00DE42EA"/>
    <w:rsid w:val="00DE4E79"/>
    <w:rsid w:val="00DE5084"/>
    <w:rsid w:val="00DE6EE8"/>
    <w:rsid w:val="00DE77EE"/>
    <w:rsid w:val="00DE7B8D"/>
    <w:rsid w:val="00DE7BF0"/>
    <w:rsid w:val="00DE7C6D"/>
    <w:rsid w:val="00DE7FA7"/>
    <w:rsid w:val="00DF046F"/>
    <w:rsid w:val="00DF0586"/>
    <w:rsid w:val="00DF05CA"/>
    <w:rsid w:val="00DF2501"/>
    <w:rsid w:val="00DF27CD"/>
    <w:rsid w:val="00DF3AA6"/>
    <w:rsid w:val="00DF4177"/>
    <w:rsid w:val="00DF4EB3"/>
    <w:rsid w:val="00DF5274"/>
    <w:rsid w:val="00DF5E25"/>
    <w:rsid w:val="00DF5FAB"/>
    <w:rsid w:val="00DF648A"/>
    <w:rsid w:val="00DF72B1"/>
    <w:rsid w:val="00DF73C6"/>
    <w:rsid w:val="00E009B2"/>
    <w:rsid w:val="00E00F2E"/>
    <w:rsid w:val="00E0405D"/>
    <w:rsid w:val="00E040F7"/>
    <w:rsid w:val="00E04E42"/>
    <w:rsid w:val="00E053FE"/>
    <w:rsid w:val="00E054C2"/>
    <w:rsid w:val="00E05512"/>
    <w:rsid w:val="00E05CF6"/>
    <w:rsid w:val="00E066D3"/>
    <w:rsid w:val="00E07333"/>
    <w:rsid w:val="00E10770"/>
    <w:rsid w:val="00E1135C"/>
    <w:rsid w:val="00E113FB"/>
    <w:rsid w:val="00E11A53"/>
    <w:rsid w:val="00E11A6C"/>
    <w:rsid w:val="00E11CB4"/>
    <w:rsid w:val="00E11EB7"/>
    <w:rsid w:val="00E12CBC"/>
    <w:rsid w:val="00E12E79"/>
    <w:rsid w:val="00E13C5C"/>
    <w:rsid w:val="00E1430E"/>
    <w:rsid w:val="00E15F2C"/>
    <w:rsid w:val="00E15FA5"/>
    <w:rsid w:val="00E162BB"/>
    <w:rsid w:val="00E1661C"/>
    <w:rsid w:val="00E17140"/>
    <w:rsid w:val="00E20A77"/>
    <w:rsid w:val="00E215CE"/>
    <w:rsid w:val="00E21D3C"/>
    <w:rsid w:val="00E22B16"/>
    <w:rsid w:val="00E23295"/>
    <w:rsid w:val="00E23BD2"/>
    <w:rsid w:val="00E23C99"/>
    <w:rsid w:val="00E23E26"/>
    <w:rsid w:val="00E244DB"/>
    <w:rsid w:val="00E2664B"/>
    <w:rsid w:val="00E26C47"/>
    <w:rsid w:val="00E26E15"/>
    <w:rsid w:val="00E27226"/>
    <w:rsid w:val="00E30796"/>
    <w:rsid w:val="00E30953"/>
    <w:rsid w:val="00E3104F"/>
    <w:rsid w:val="00E31857"/>
    <w:rsid w:val="00E32376"/>
    <w:rsid w:val="00E32846"/>
    <w:rsid w:val="00E32F3C"/>
    <w:rsid w:val="00E32FBA"/>
    <w:rsid w:val="00E3305E"/>
    <w:rsid w:val="00E33B10"/>
    <w:rsid w:val="00E34631"/>
    <w:rsid w:val="00E35885"/>
    <w:rsid w:val="00E35967"/>
    <w:rsid w:val="00E35DC0"/>
    <w:rsid w:val="00E36144"/>
    <w:rsid w:val="00E364D1"/>
    <w:rsid w:val="00E3697F"/>
    <w:rsid w:val="00E36F9E"/>
    <w:rsid w:val="00E3758A"/>
    <w:rsid w:val="00E4005D"/>
    <w:rsid w:val="00E40C58"/>
    <w:rsid w:val="00E40D5C"/>
    <w:rsid w:val="00E42282"/>
    <w:rsid w:val="00E43418"/>
    <w:rsid w:val="00E43700"/>
    <w:rsid w:val="00E43EAB"/>
    <w:rsid w:val="00E4418A"/>
    <w:rsid w:val="00E44618"/>
    <w:rsid w:val="00E449A3"/>
    <w:rsid w:val="00E44A20"/>
    <w:rsid w:val="00E45512"/>
    <w:rsid w:val="00E4597D"/>
    <w:rsid w:val="00E46BB9"/>
    <w:rsid w:val="00E46FE8"/>
    <w:rsid w:val="00E47A2B"/>
    <w:rsid w:val="00E5012B"/>
    <w:rsid w:val="00E50987"/>
    <w:rsid w:val="00E50B73"/>
    <w:rsid w:val="00E50BC1"/>
    <w:rsid w:val="00E524E1"/>
    <w:rsid w:val="00E527DE"/>
    <w:rsid w:val="00E53ABC"/>
    <w:rsid w:val="00E5461E"/>
    <w:rsid w:val="00E55873"/>
    <w:rsid w:val="00E56CD8"/>
    <w:rsid w:val="00E56F9C"/>
    <w:rsid w:val="00E5704C"/>
    <w:rsid w:val="00E572A7"/>
    <w:rsid w:val="00E574BA"/>
    <w:rsid w:val="00E57D8F"/>
    <w:rsid w:val="00E62717"/>
    <w:rsid w:val="00E62B5F"/>
    <w:rsid w:val="00E63024"/>
    <w:rsid w:val="00E6366D"/>
    <w:rsid w:val="00E636B7"/>
    <w:rsid w:val="00E637B5"/>
    <w:rsid w:val="00E64C8C"/>
    <w:rsid w:val="00E64F47"/>
    <w:rsid w:val="00E6595B"/>
    <w:rsid w:val="00E661DB"/>
    <w:rsid w:val="00E663A0"/>
    <w:rsid w:val="00E6684C"/>
    <w:rsid w:val="00E66D9D"/>
    <w:rsid w:val="00E675A7"/>
    <w:rsid w:val="00E67729"/>
    <w:rsid w:val="00E678CD"/>
    <w:rsid w:val="00E70899"/>
    <w:rsid w:val="00E70B51"/>
    <w:rsid w:val="00E71371"/>
    <w:rsid w:val="00E7195F"/>
    <w:rsid w:val="00E71DF0"/>
    <w:rsid w:val="00E71EC5"/>
    <w:rsid w:val="00E723EC"/>
    <w:rsid w:val="00E72440"/>
    <w:rsid w:val="00E7317A"/>
    <w:rsid w:val="00E742E6"/>
    <w:rsid w:val="00E76732"/>
    <w:rsid w:val="00E768CC"/>
    <w:rsid w:val="00E77E3A"/>
    <w:rsid w:val="00E77ECF"/>
    <w:rsid w:val="00E80150"/>
    <w:rsid w:val="00E8062C"/>
    <w:rsid w:val="00E80FDB"/>
    <w:rsid w:val="00E81F62"/>
    <w:rsid w:val="00E81F94"/>
    <w:rsid w:val="00E8269D"/>
    <w:rsid w:val="00E82C37"/>
    <w:rsid w:val="00E83802"/>
    <w:rsid w:val="00E838D4"/>
    <w:rsid w:val="00E8394E"/>
    <w:rsid w:val="00E83FB9"/>
    <w:rsid w:val="00E84202"/>
    <w:rsid w:val="00E8433A"/>
    <w:rsid w:val="00E84677"/>
    <w:rsid w:val="00E847EF"/>
    <w:rsid w:val="00E84A02"/>
    <w:rsid w:val="00E84C2C"/>
    <w:rsid w:val="00E85E34"/>
    <w:rsid w:val="00E86164"/>
    <w:rsid w:val="00E861D4"/>
    <w:rsid w:val="00E86654"/>
    <w:rsid w:val="00E86A18"/>
    <w:rsid w:val="00E874D5"/>
    <w:rsid w:val="00E87831"/>
    <w:rsid w:val="00E90706"/>
    <w:rsid w:val="00E9167B"/>
    <w:rsid w:val="00E919BF"/>
    <w:rsid w:val="00E91F2F"/>
    <w:rsid w:val="00E926B0"/>
    <w:rsid w:val="00E945AF"/>
    <w:rsid w:val="00E948D6"/>
    <w:rsid w:val="00E94CCD"/>
    <w:rsid w:val="00E95182"/>
    <w:rsid w:val="00E95392"/>
    <w:rsid w:val="00E95A79"/>
    <w:rsid w:val="00E96C7E"/>
    <w:rsid w:val="00EA1420"/>
    <w:rsid w:val="00EA1BC2"/>
    <w:rsid w:val="00EA1E2F"/>
    <w:rsid w:val="00EA20CE"/>
    <w:rsid w:val="00EA21CB"/>
    <w:rsid w:val="00EA27F0"/>
    <w:rsid w:val="00EA28DF"/>
    <w:rsid w:val="00EA2B5A"/>
    <w:rsid w:val="00EA62FC"/>
    <w:rsid w:val="00EA6882"/>
    <w:rsid w:val="00EA6B83"/>
    <w:rsid w:val="00EA73E8"/>
    <w:rsid w:val="00EA78F5"/>
    <w:rsid w:val="00EA7CA5"/>
    <w:rsid w:val="00EA7DDA"/>
    <w:rsid w:val="00EB1096"/>
    <w:rsid w:val="00EB10D8"/>
    <w:rsid w:val="00EB1E0D"/>
    <w:rsid w:val="00EB216B"/>
    <w:rsid w:val="00EB375F"/>
    <w:rsid w:val="00EB3858"/>
    <w:rsid w:val="00EB4637"/>
    <w:rsid w:val="00EB4B20"/>
    <w:rsid w:val="00EB4F20"/>
    <w:rsid w:val="00EB5CCB"/>
    <w:rsid w:val="00EB667E"/>
    <w:rsid w:val="00EC1A61"/>
    <w:rsid w:val="00EC3281"/>
    <w:rsid w:val="00EC3599"/>
    <w:rsid w:val="00EC3DCE"/>
    <w:rsid w:val="00EC4984"/>
    <w:rsid w:val="00EC4B06"/>
    <w:rsid w:val="00EC5458"/>
    <w:rsid w:val="00EC5906"/>
    <w:rsid w:val="00EC6076"/>
    <w:rsid w:val="00EC6552"/>
    <w:rsid w:val="00ED0DFE"/>
    <w:rsid w:val="00ED1BE7"/>
    <w:rsid w:val="00ED2473"/>
    <w:rsid w:val="00ED380B"/>
    <w:rsid w:val="00ED49B4"/>
    <w:rsid w:val="00ED4B23"/>
    <w:rsid w:val="00ED5A58"/>
    <w:rsid w:val="00ED60C4"/>
    <w:rsid w:val="00ED6900"/>
    <w:rsid w:val="00ED6E58"/>
    <w:rsid w:val="00ED7399"/>
    <w:rsid w:val="00ED783F"/>
    <w:rsid w:val="00EE0695"/>
    <w:rsid w:val="00EE1845"/>
    <w:rsid w:val="00EE25B3"/>
    <w:rsid w:val="00EE2CA5"/>
    <w:rsid w:val="00EE3249"/>
    <w:rsid w:val="00EE3A79"/>
    <w:rsid w:val="00EE439E"/>
    <w:rsid w:val="00EE4941"/>
    <w:rsid w:val="00EE7017"/>
    <w:rsid w:val="00EE73A1"/>
    <w:rsid w:val="00EF0C2C"/>
    <w:rsid w:val="00EF26F7"/>
    <w:rsid w:val="00EF30B0"/>
    <w:rsid w:val="00EF38D6"/>
    <w:rsid w:val="00EF5915"/>
    <w:rsid w:val="00EF71FB"/>
    <w:rsid w:val="00EF7D91"/>
    <w:rsid w:val="00F0054D"/>
    <w:rsid w:val="00F01394"/>
    <w:rsid w:val="00F0191C"/>
    <w:rsid w:val="00F01A1B"/>
    <w:rsid w:val="00F031C4"/>
    <w:rsid w:val="00F03A20"/>
    <w:rsid w:val="00F04056"/>
    <w:rsid w:val="00F04284"/>
    <w:rsid w:val="00F04693"/>
    <w:rsid w:val="00F04941"/>
    <w:rsid w:val="00F04B7C"/>
    <w:rsid w:val="00F05035"/>
    <w:rsid w:val="00F05E19"/>
    <w:rsid w:val="00F0631F"/>
    <w:rsid w:val="00F10DC5"/>
    <w:rsid w:val="00F11008"/>
    <w:rsid w:val="00F11530"/>
    <w:rsid w:val="00F1176F"/>
    <w:rsid w:val="00F11CED"/>
    <w:rsid w:val="00F12253"/>
    <w:rsid w:val="00F156B9"/>
    <w:rsid w:val="00F16201"/>
    <w:rsid w:val="00F16A99"/>
    <w:rsid w:val="00F1793E"/>
    <w:rsid w:val="00F20200"/>
    <w:rsid w:val="00F21412"/>
    <w:rsid w:val="00F21FB3"/>
    <w:rsid w:val="00F2225C"/>
    <w:rsid w:val="00F22BAE"/>
    <w:rsid w:val="00F234E3"/>
    <w:rsid w:val="00F2350A"/>
    <w:rsid w:val="00F237D3"/>
    <w:rsid w:val="00F2390E"/>
    <w:rsid w:val="00F24C94"/>
    <w:rsid w:val="00F2565D"/>
    <w:rsid w:val="00F25B88"/>
    <w:rsid w:val="00F2625F"/>
    <w:rsid w:val="00F2641A"/>
    <w:rsid w:val="00F272E9"/>
    <w:rsid w:val="00F273D3"/>
    <w:rsid w:val="00F303F9"/>
    <w:rsid w:val="00F3168D"/>
    <w:rsid w:val="00F317A4"/>
    <w:rsid w:val="00F31B65"/>
    <w:rsid w:val="00F325BF"/>
    <w:rsid w:val="00F32A6A"/>
    <w:rsid w:val="00F33847"/>
    <w:rsid w:val="00F343E4"/>
    <w:rsid w:val="00F34BE9"/>
    <w:rsid w:val="00F34C59"/>
    <w:rsid w:val="00F34CAC"/>
    <w:rsid w:val="00F34EA2"/>
    <w:rsid w:val="00F354FA"/>
    <w:rsid w:val="00F3647B"/>
    <w:rsid w:val="00F365FC"/>
    <w:rsid w:val="00F36EA1"/>
    <w:rsid w:val="00F36F77"/>
    <w:rsid w:val="00F400E8"/>
    <w:rsid w:val="00F406BC"/>
    <w:rsid w:val="00F4253B"/>
    <w:rsid w:val="00F436CE"/>
    <w:rsid w:val="00F437EC"/>
    <w:rsid w:val="00F44D0E"/>
    <w:rsid w:val="00F44EEB"/>
    <w:rsid w:val="00F44FA2"/>
    <w:rsid w:val="00F45790"/>
    <w:rsid w:val="00F45A93"/>
    <w:rsid w:val="00F46A2E"/>
    <w:rsid w:val="00F479D9"/>
    <w:rsid w:val="00F47F20"/>
    <w:rsid w:val="00F50AC7"/>
    <w:rsid w:val="00F52AB3"/>
    <w:rsid w:val="00F53966"/>
    <w:rsid w:val="00F53A44"/>
    <w:rsid w:val="00F53C15"/>
    <w:rsid w:val="00F54583"/>
    <w:rsid w:val="00F54871"/>
    <w:rsid w:val="00F553C4"/>
    <w:rsid w:val="00F55581"/>
    <w:rsid w:val="00F5598A"/>
    <w:rsid w:val="00F55CDE"/>
    <w:rsid w:val="00F55F14"/>
    <w:rsid w:val="00F56079"/>
    <w:rsid w:val="00F56B7E"/>
    <w:rsid w:val="00F577E8"/>
    <w:rsid w:val="00F57DA3"/>
    <w:rsid w:val="00F57DE9"/>
    <w:rsid w:val="00F60535"/>
    <w:rsid w:val="00F6090A"/>
    <w:rsid w:val="00F60B6E"/>
    <w:rsid w:val="00F61DE9"/>
    <w:rsid w:val="00F6385C"/>
    <w:rsid w:val="00F63A98"/>
    <w:rsid w:val="00F6469E"/>
    <w:rsid w:val="00F64730"/>
    <w:rsid w:val="00F667EC"/>
    <w:rsid w:val="00F66ED7"/>
    <w:rsid w:val="00F6733D"/>
    <w:rsid w:val="00F6780D"/>
    <w:rsid w:val="00F679CC"/>
    <w:rsid w:val="00F67C26"/>
    <w:rsid w:val="00F70A58"/>
    <w:rsid w:val="00F71D4B"/>
    <w:rsid w:val="00F721B5"/>
    <w:rsid w:val="00F72459"/>
    <w:rsid w:val="00F73668"/>
    <w:rsid w:val="00F74677"/>
    <w:rsid w:val="00F75656"/>
    <w:rsid w:val="00F7579E"/>
    <w:rsid w:val="00F76C56"/>
    <w:rsid w:val="00F777B6"/>
    <w:rsid w:val="00F7789D"/>
    <w:rsid w:val="00F816DE"/>
    <w:rsid w:val="00F81BED"/>
    <w:rsid w:val="00F82017"/>
    <w:rsid w:val="00F825AE"/>
    <w:rsid w:val="00F826A4"/>
    <w:rsid w:val="00F8277D"/>
    <w:rsid w:val="00F83099"/>
    <w:rsid w:val="00F833F7"/>
    <w:rsid w:val="00F83431"/>
    <w:rsid w:val="00F85B97"/>
    <w:rsid w:val="00F861CE"/>
    <w:rsid w:val="00F87050"/>
    <w:rsid w:val="00F87797"/>
    <w:rsid w:val="00F878CA"/>
    <w:rsid w:val="00F87B79"/>
    <w:rsid w:val="00F9200F"/>
    <w:rsid w:val="00F922CA"/>
    <w:rsid w:val="00F92DE6"/>
    <w:rsid w:val="00F92F03"/>
    <w:rsid w:val="00F93208"/>
    <w:rsid w:val="00F9322C"/>
    <w:rsid w:val="00F93679"/>
    <w:rsid w:val="00F93C92"/>
    <w:rsid w:val="00F94539"/>
    <w:rsid w:val="00F94C48"/>
    <w:rsid w:val="00F94D09"/>
    <w:rsid w:val="00F97383"/>
    <w:rsid w:val="00FA16C7"/>
    <w:rsid w:val="00FA2A07"/>
    <w:rsid w:val="00FA2A6F"/>
    <w:rsid w:val="00FA30CA"/>
    <w:rsid w:val="00FA38FD"/>
    <w:rsid w:val="00FA403C"/>
    <w:rsid w:val="00FA4516"/>
    <w:rsid w:val="00FA5ADF"/>
    <w:rsid w:val="00FA5D00"/>
    <w:rsid w:val="00FA647D"/>
    <w:rsid w:val="00FA659B"/>
    <w:rsid w:val="00FA6FE9"/>
    <w:rsid w:val="00FA7719"/>
    <w:rsid w:val="00FB02E2"/>
    <w:rsid w:val="00FB1C0F"/>
    <w:rsid w:val="00FB1D21"/>
    <w:rsid w:val="00FB2D4D"/>
    <w:rsid w:val="00FB4EAD"/>
    <w:rsid w:val="00FB65A1"/>
    <w:rsid w:val="00FB6ADC"/>
    <w:rsid w:val="00FB755F"/>
    <w:rsid w:val="00FB7E9B"/>
    <w:rsid w:val="00FB7F21"/>
    <w:rsid w:val="00FC0F35"/>
    <w:rsid w:val="00FC157E"/>
    <w:rsid w:val="00FC1ABA"/>
    <w:rsid w:val="00FC23FD"/>
    <w:rsid w:val="00FC2AAE"/>
    <w:rsid w:val="00FC2BE4"/>
    <w:rsid w:val="00FC3CD3"/>
    <w:rsid w:val="00FC5371"/>
    <w:rsid w:val="00FC64D7"/>
    <w:rsid w:val="00FC66F3"/>
    <w:rsid w:val="00FC6A9D"/>
    <w:rsid w:val="00FC7485"/>
    <w:rsid w:val="00FC7A07"/>
    <w:rsid w:val="00FD0BB3"/>
    <w:rsid w:val="00FD0DAA"/>
    <w:rsid w:val="00FD0F05"/>
    <w:rsid w:val="00FD166B"/>
    <w:rsid w:val="00FD2519"/>
    <w:rsid w:val="00FD26CD"/>
    <w:rsid w:val="00FD2737"/>
    <w:rsid w:val="00FD2C9A"/>
    <w:rsid w:val="00FD48EB"/>
    <w:rsid w:val="00FD4B48"/>
    <w:rsid w:val="00FD50DA"/>
    <w:rsid w:val="00FD55FF"/>
    <w:rsid w:val="00FD7291"/>
    <w:rsid w:val="00FD78C5"/>
    <w:rsid w:val="00FD7CDB"/>
    <w:rsid w:val="00FE0487"/>
    <w:rsid w:val="00FE05AD"/>
    <w:rsid w:val="00FE0BCC"/>
    <w:rsid w:val="00FE1A6C"/>
    <w:rsid w:val="00FE1A82"/>
    <w:rsid w:val="00FE2A76"/>
    <w:rsid w:val="00FE392C"/>
    <w:rsid w:val="00FE3D34"/>
    <w:rsid w:val="00FE4389"/>
    <w:rsid w:val="00FE577A"/>
    <w:rsid w:val="00FE6C33"/>
    <w:rsid w:val="00FE6D6E"/>
    <w:rsid w:val="00FE7607"/>
    <w:rsid w:val="00FE7D10"/>
    <w:rsid w:val="00FE7EE4"/>
    <w:rsid w:val="00FF0882"/>
    <w:rsid w:val="00FF0BE6"/>
    <w:rsid w:val="00FF1257"/>
    <w:rsid w:val="00FF1670"/>
    <w:rsid w:val="00FF16C6"/>
    <w:rsid w:val="00FF180F"/>
    <w:rsid w:val="00FF1C3F"/>
    <w:rsid w:val="00FF23B7"/>
    <w:rsid w:val="00FF3163"/>
    <w:rsid w:val="00FF326A"/>
    <w:rsid w:val="00FF3895"/>
    <w:rsid w:val="00FF43DF"/>
    <w:rsid w:val="00FF45D0"/>
    <w:rsid w:val="00FF49C2"/>
    <w:rsid w:val="00FF4E29"/>
    <w:rsid w:val="00FF5481"/>
    <w:rsid w:val="00FF60C5"/>
    <w:rsid w:val="00FF6960"/>
    <w:rsid w:val="00FF7C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0B6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en-US" w:bidi="ar-SA"/>
      </w:rPr>
    </w:rPrDefault>
    <w:pPrDefault>
      <w:pPr>
        <w:spacing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53E1"/>
    <w:pPr>
      <w:jc w:val="both"/>
    </w:pPr>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qFormat/>
    <w:rsid w:val="00901DB4"/>
    <w:pPr>
      <w:keepNext/>
      <w:numPr>
        <w:numId w:val="3"/>
      </w:numPr>
      <w:spacing w:before="240" w:after="60"/>
      <w:outlineLvl w:val="0"/>
    </w:pPr>
    <w:rPr>
      <w:rFonts w:ascii="Times New Roman" w:hAnsi="Times New Roman" w:cs="Arial"/>
      <w:b/>
      <w:bCs/>
      <w:kern w:val="32"/>
      <w:sz w:val="32"/>
      <w:szCs w:val="32"/>
    </w:rPr>
  </w:style>
  <w:style w:type="paragraph" w:styleId="Heading2">
    <w:name w:val="heading 2"/>
    <w:aliases w:val="H2,h2,Head2A,2,UNDERRUBRIK 1-2,DO NOT USE_h2,h21,Heading 2 Char,H2 Char,h2 Char"/>
    <w:basedOn w:val="Normal"/>
    <w:next w:val="Normal"/>
    <w:qFormat/>
    <w:rsid w:val="00FE2A76"/>
    <w:pPr>
      <w:keepNext/>
      <w:numPr>
        <w:ilvl w:val="1"/>
        <w:numId w:val="3"/>
      </w:numPr>
      <w:ind w:left="576"/>
      <w:outlineLvl w:val="1"/>
    </w:pPr>
    <w:rPr>
      <w:rFonts w:asciiTheme="majorHAnsi" w:hAnsiTheme="majorHAnsi" w:cs="Arial"/>
      <w:b/>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01DB4"/>
    <w:pPr>
      <w:keepNext/>
      <w:numPr>
        <w:ilvl w:val="2"/>
        <w:numId w:val="3"/>
      </w:numPr>
      <w:spacing w:before="240" w:after="60"/>
      <w:outlineLvl w:val="2"/>
    </w:pPr>
    <w:rPr>
      <w:rFonts w:asciiTheme="majorHAnsi" w:hAnsiTheme="majorHAnsi"/>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pPr>
    <w:rPr>
      <w:rFonts w:cs="Times New Roman"/>
      <w:bCs w:val="0"/>
      <w:noProof/>
      <w:kern w:val="28"/>
      <w:sz w:val="24"/>
      <w:szCs w:val="20"/>
      <w:lang w:val="en-US"/>
    </w:rPr>
  </w:style>
  <w:style w:type="paragraph" w:customStyle="1" w:styleId="TdocHeader1">
    <w:name w:val="Tdoc_Header_1"/>
    <w:basedOn w:val="Header"/>
    <w:pPr>
      <w:widowControl w:val="0"/>
      <w:tabs>
        <w:tab w:val="clear" w:pos="4536"/>
        <w:tab w:val="right" w:pos="10206"/>
      </w:tabs>
    </w:pPr>
    <w:rPr>
      <w:rFonts w:ascii="Arial" w:hAnsi="Arial"/>
      <w:b/>
      <w:szCs w:val="20"/>
    </w:rPr>
  </w:style>
  <w:style w:type="paragraph" w:styleId="FootnoteText">
    <w:name w:val="footnote text"/>
    <w:basedOn w:val="Normal"/>
    <w:link w:val="FootnoteTextChar"/>
    <w:semiHidden/>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536"/>
        <w:tab w:val="right" w:pos="9072"/>
      </w:tabs>
    </w:pPr>
  </w:style>
  <w:style w:type="paragraph" w:styleId="DocumentMap">
    <w:name w:val="Document Map"/>
    <w:basedOn w:val="Normal"/>
    <w:semiHidden/>
    <w:pPr>
      <w:shd w:val="clear" w:color="auto" w:fill="000080"/>
    </w:pPr>
    <w:rPr>
      <w:rFonts w:ascii="Tahoma" w:hAnsi="Tahoma" w:cs="Tahoma"/>
    </w:rPr>
  </w:style>
  <w:style w:type="paragraph" w:styleId="BodyText">
    <w:name w:val="Body Text"/>
    <w:aliases w:val="bt"/>
    <w:basedOn w:val="Normal"/>
  </w:style>
  <w:style w:type="paragraph" w:customStyle="1" w:styleId="TdocHeading2">
    <w:name w:val="Tdoc_Heading_2"/>
    <w:basedOn w:val="Normal"/>
  </w:style>
  <w:style w:type="character" w:styleId="Hyperlink">
    <w:name w:val="Hyperlink"/>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901DB4"/>
    <w:rPr>
      <w:rFonts w:asciiTheme="majorHAnsi" w:hAnsiTheme="majorHAnsi"/>
      <w:b/>
      <w:bCs/>
      <w:szCs w:val="26"/>
      <w:lang w:val="x-none"/>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val="x-none"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basedOn w:val="Normal"/>
    <w:link w:val="ListParagraphChar"/>
    <w:uiPriority w:val="34"/>
    <w:qFormat/>
    <w:rsid w:val="004A7F57"/>
    <w:pPr>
      <w:contextualSpacing/>
    </w:pPr>
    <w:rPr>
      <w:rFonts w:ascii="Times New Roman" w:eastAsia="Calibri" w:hAnsi="Times New Roman"/>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
    <w:name w:val="表 (格子)1"/>
    <w:basedOn w:val="TableNormal"/>
    <w:next w:val="TableGrid"/>
    <w:uiPriority w:val="59"/>
    <w:rsid w:val="00D1737B"/>
    <w:rPr>
      <w:rFonts w:ascii="Calibri" w:eastAsia="Times New Rom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link w:val="ReferenceChar"/>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link w:val="ListParagraph"/>
    <w:uiPriority w:val="34"/>
    <w:rsid w:val="004A7F57"/>
    <w:rPr>
      <w:rFonts w:eastAsia="Calibri"/>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 w:type="paragraph" w:customStyle="1" w:styleId="B1">
    <w:name w:val="B1"/>
    <w:basedOn w:val="List"/>
    <w:link w:val="B1Char"/>
    <w:rsid w:val="0064487F"/>
    <w:pPr>
      <w:spacing w:after="180"/>
      <w:ind w:left="568" w:hanging="284"/>
      <w:contextualSpacing w:val="0"/>
    </w:pPr>
    <w:rPr>
      <w:rFonts w:ascii="Times New Roman" w:eastAsia="SimSun" w:hAnsi="Times New Roman"/>
      <w:szCs w:val="20"/>
      <w:lang w:eastAsia="x-none"/>
    </w:rPr>
  </w:style>
  <w:style w:type="character" w:customStyle="1" w:styleId="B1Char">
    <w:name w:val="B1 Char"/>
    <w:link w:val="B1"/>
    <w:rsid w:val="0064487F"/>
    <w:rPr>
      <w:rFonts w:eastAsia="SimSun"/>
      <w:lang w:val="en-GB" w:eastAsia="x-none"/>
    </w:rPr>
  </w:style>
  <w:style w:type="paragraph" w:styleId="List">
    <w:name w:val="List"/>
    <w:basedOn w:val="Normal"/>
    <w:semiHidden/>
    <w:unhideWhenUsed/>
    <w:rsid w:val="0064487F"/>
    <w:pPr>
      <w:ind w:left="360" w:hanging="360"/>
      <w:contextualSpacing/>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70A58"/>
    <w:rPr>
      <w:rFonts w:ascii="Times" w:hAnsi="Times"/>
      <w:szCs w:val="24"/>
      <w:lang w:val="en-GB"/>
    </w:rPr>
  </w:style>
  <w:style w:type="character" w:customStyle="1" w:styleId="apple-converted-space">
    <w:name w:val="apple-converted-space"/>
    <w:basedOn w:val="DefaultParagraphFont"/>
    <w:rsid w:val="00AB47C5"/>
  </w:style>
  <w:style w:type="character" w:customStyle="1" w:styleId="searchhighlight">
    <w:name w:val="searchhighlight"/>
    <w:basedOn w:val="DefaultParagraphFont"/>
    <w:rsid w:val="00AB47C5"/>
  </w:style>
  <w:style w:type="paragraph" w:customStyle="1" w:styleId="epubtext">
    <w:name w:val="epub__text"/>
    <w:basedOn w:val="Normal"/>
    <w:rsid w:val="00AB47C5"/>
    <w:pPr>
      <w:spacing w:before="100" w:beforeAutospacing="1" w:after="100" w:afterAutospacing="1"/>
      <w:jc w:val="left"/>
    </w:pPr>
    <w:rPr>
      <w:rFonts w:ascii="Times New Roman" w:eastAsia="Times New Roman" w:hAnsi="Times New Roman"/>
      <w:sz w:val="24"/>
      <w:lang w:val="en-US"/>
    </w:rPr>
  </w:style>
  <w:style w:type="paragraph" w:customStyle="1" w:styleId="epubbulllist">
    <w:name w:val="epub__bulllist"/>
    <w:basedOn w:val="Normal"/>
    <w:rsid w:val="00AB47C5"/>
    <w:pPr>
      <w:spacing w:before="100" w:beforeAutospacing="1" w:after="100" w:afterAutospacing="1"/>
      <w:jc w:val="left"/>
    </w:pPr>
    <w:rPr>
      <w:rFonts w:ascii="Times New Roman" w:eastAsia="Times New Roman" w:hAnsi="Times New Roman"/>
      <w:sz w:val="24"/>
      <w:lang w:val="en-US"/>
    </w:rPr>
  </w:style>
  <w:style w:type="character" w:customStyle="1" w:styleId="ReferenceChar">
    <w:name w:val="Reference Char"/>
    <w:link w:val="Reference"/>
    <w:locked/>
    <w:rsid w:val="00FE2A76"/>
    <w:rPr>
      <w:rFonts w:eastAsia="MS Mincho"/>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en-US" w:bidi="ar-SA"/>
      </w:rPr>
    </w:rPrDefault>
    <w:pPrDefault>
      <w:pPr>
        <w:spacing w:after="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53E1"/>
    <w:pPr>
      <w:jc w:val="both"/>
    </w:pPr>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qFormat/>
    <w:rsid w:val="00901DB4"/>
    <w:pPr>
      <w:keepNext/>
      <w:numPr>
        <w:numId w:val="3"/>
      </w:numPr>
      <w:spacing w:before="240" w:after="60"/>
      <w:outlineLvl w:val="0"/>
    </w:pPr>
    <w:rPr>
      <w:rFonts w:ascii="Times New Roman" w:hAnsi="Times New Roman" w:cs="Arial"/>
      <w:b/>
      <w:bCs/>
      <w:kern w:val="32"/>
      <w:sz w:val="32"/>
      <w:szCs w:val="32"/>
    </w:rPr>
  </w:style>
  <w:style w:type="paragraph" w:styleId="Heading2">
    <w:name w:val="heading 2"/>
    <w:aliases w:val="H2,h2,Head2A,2,UNDERRUBRIK 1-2,DO NOT USE_h2,h21,Heading 2 Char,H2 Char,h2 Char"/>
    <w:basedOn w:val="Normal"/>
    <w:next w:val="Normal"/>
    <w:qFormat/>
    <w:rsid w:val="00FE2A76"/>
    <w:pPr>
      <w:keepNext/>
      <w:numPr>
        <w:ilvl w:val="1"/>
        <w:numId w:val="3"/>
      </w:numPr>
      <w:ind w:left="576"/>
      <w:outlineLvl w:val="1"/>
    </w:pPr>
    <w:rPr>
      <w:rFonts w:asciiTheme="majorHAnsi" w:hAnsiTheme="majorHAnsi" w:cs="Arial"/>
      <w:b/>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01DB4"/>
    <w:pPr>
      <w:keepNext/>
      <w:numPr>
        <w:ilvl w:val="2"/>
        <w:numId w:val="3"/>
      </w:numPr>
      <w:spacing w:before="240" w:after="60"/>
      <w:outlineLvl w:val="2"/>
    </w:pPr>
    <w:rPr>
      <w:rFonts w:asciiTheme="majorHAnsi" w:hAnsiTheme="majorHAnsi"/>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pPr>
    <w:rPr>
      <w:rFonts w:cs="Times New Roman"/>
      <w:bCs w:val="0"/>
      <w:noProof/>
      <w:kern w:val="28"/>
      <w:sz w:val="24"/>
      <w:szCs w:val="20"/>
      <w:lang w:val="en-US"/>
    </w:rPr>
  </w:style>
  <w:style w:type="paragraph" w:customStyle="1" w:styleId="TdocHeader1">
    <w:name w:val="Tdoc_Header_1"/>
    <w:basedOn w:val="Header"/>
    <w:pPr>
      <w:widowControl w:val="0"/>
      <w:tabs>
        <w:tab w:val="clear" w:pos="4536"/>
        <w:tab w:val="right" w:pos="10206"/>
      </w:tabs>
    </w:pPr>
    <w:rPr>
      <w:rFonts w:ascii="Arial" w:hAnsi="Arial"/>
      <w:b/>
      <w:szCs w:val="20"/>
    </w:rPr>
  </w:style>
  <w:style w:type="paragraph" w:styleId="FootnoteText">
    <w:name w:val="footnote text"/>
    <w:basedOn w:val="Normal"/>
    <w:link w:val="FootnoteTextChar"/>
    <w:semiHidden/>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536"/>
        <w:tab w:val="right" w:pos="9072"/>
      </w:tabs>
    </w:pPr>
  </w:style>
  <w:style w:type="paragraph" w:styleId="DocumentMap">
    <w:name w:val="Document Map"/>
    <w:basedOn w:val="Normal"/>
    <w:semiHidden/>
    <w:pPr>
      <w:shd w:val="clear" w:color="auto" w:fill="000080"/>
    </w:pPr>
    <w:rPr>
      <w:rFonts w:ascii="Tahoma" w:hAnsi="Tahoma" w:cs="Tahoma"/>
    </w:rPr>
  </w:style>
  <w:style w:type="paragraph" w:styleId="BodyText">
    <w:name w:val="Body Text"/>
    <w:aliases w:val="bt"/>
    <w:basedOn w:val="Normal"/>
  </w:style>
  <w:style w:type="paragraph" w:customStyle="1" w:styleId="TdocHeading2">
    <w:name w:val="Tdoc_Heading_2"/>
    <w:basedOn w:val="Normal"/>
  </w:style>
  <w:style w:type="character" w:styleId="Hyperlink">
    <w:name w:val="Hyperlink"/>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901DB4"/>
    <w:rPr>
      <w:rFonts w:asciiTheme="majorHAnsi" w:hAnsiTheme="majorHAnsi"/>
      <w:b/>
      <w:bCs/>
      <w:szCs w:val="26"/>
      <w:lang w:val="x-none"/>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val="x-none"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basedOn w:val="Normal"/>
    <w:link w:val="ListParagraphChar"/>
    <w:uiPriority w:val="34"/>
    <w:qFormat/>
    <w:rsid w:val="004A7F57"/>
    <w:pPr>
      <w:contextualSpacing/>
    </w:pPr>
    <w:rPr>
      <w:rFonts w:ascii="Times New Roman" w:eastAsia="Calibri" w:hAnsi="Times New Roman"/>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
    <w:name w:val="表 (格子)1"/>
    <w:basedOn w:val="TableNormal"/>
    <w:next w:val="TableGrid"/>
    <w:uiPriority w:val="59"/>
    <w:rsid w:val="00D1737B"/>
    <w:rPr>
      <w:rFonts w:ascii="Calibri" w:eastAsia="Times New Rom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link w:val="ReferenceChar"/>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link w:val="ListParagraph"/>
    <w:uiPriority w:val="34"/>
    <w:rsid w:val="004A7F57"/>
    <w:rPr>
      <w:rFonts w:eastAsia="Calibri"/>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 w:type="paragraph" w:customStyle="1" w:styleId="B1">
    <w:name w:val="B1"/>
    <w:basedOn w:val="List"/>
    <w:link w:val="B1Char"/>
    <w:rsid w:val="0064487F"/>
    <w:pPr>
      <w:spacing w:after="180"/>
      <w:ind w:left="568" w:hanging="284"/>
      <w:contextualSpacing w:val="0"/>
    </w:pPr>
    <w:rPr>
      <w:rFonts w:ascii="Times New Roman" w:eastAsia="SimSun" w:hAnsi="Times New Roman"/>
      <w:szCs w:val="20"/>
      <w:lang w:eastAsia="x-none"/>
    </w:rPr>
  </w:style>
  <w:style w:type="character" w:customStyle="1" w:styleId="B1Char">
    <w:name w:val="B1 Char"/>
    <w:link w:val="B1"/>
    <w:rsid w:val="0064487F"/>
    <w:rPr>
      <w:rFonts w:eastAsia="SimSun"/>
      <w:lang w:val="en-GB" w:eastAsia="x-none"/>
    </w:rPr>
  </w:style>
  <w:style w:type="paragraph" w:styleId="List">
    <w:name w:val="List"/>
    <w:basedOn w:val="Normal"/>
    <w:semiHidden/>
    <w:unhideWhenUsed/>
    <w:rsid w:val="0064487F"/>
    <w:pPr>
      <w:ind w:left="360" w:hanging="360"/>
      <w:contextualSpacing/>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70A58"/>
    <w:rPr>
      <w:rFonts w:ascii="Times" w:hAnsi="Times"/>
      <w:szCs w:val="24"/>
      <w:lang w:val="en-GB"/>
    </w:rPr>
  </w:style>
  <w:style w:type="character" w:customStyle="1" w:styleId="apple-converted-space">
    <w:name w:val="apple-converted-space"/>
    <w:basedOn w:val="DefaultParagraphFont"/>
    <w:rsid w:val="00AB47C5"/>
  </w:style>
  <w:style w:type="character" w:customStyle="1" w:styleId="searchhighlight">
    <w:name w:val="searchhighlight"/>
    <w:basedOn w:val="DefaultParagraphFont"/>
    <w:rsid w:val="00AB47C5"/>
  </w:style>
  <w:style w:type="paragraph" w:customStyle="1" w:styleId="epubtext">
    <w:name w:val="epub__text"/>
    <w:basedOn w:val="Normal"/>
    <w:rsid w:val="00AB47C5"/>
    <w:pPr>
      <w:spacing w:before="100" w:beforeAutospacing="1" w:after="100" w:afterAutospacing="1"/>
      <w:jc w:val="left"/>
    </w:pPr>
    <w:rPr>
      <w:rFonts w:ascii="Times New Roman" w:eastAsia="Times New Roman" w:hAnsi="Times New Roman"/>
      <w:sz w:val="24"/>
      <w:lang w:val="en-US"/>
    </w:rPr>
  </w:style>
  <w:style w:type="paragraph" w:customStyle="1" w:styleId="epubbulllist">
    <w:name w:val="epub__bulllist"/>
    <w:basedOn w:val="Normal"/>
    <w:rsid w:val="00AB47C5"/>
    <w:pPr>
      <w:spacing w:before="100" w:beforeAutospacing="1" w:after="100" w:afterAutospacing="1"/>
      <w:jc w:val="left"/>
    </w:pPr>
    <w:rPr>
      <w:rFonts w:ascii="Times New Roman" w:eastAsia="Times New Roman" w:hAnsi="Times New Roman"/>
      <w:sz w:val="24"/>
      <w:lang w:val="en-US"/>
    </w:rPr>
  </w:style>
  <w:style w:type="character" w:customStyle="1" w:styleId="ReferenceChar">
    <w:name w:val="Reference Char"/>
    <w:link w:val="Reference"/>
    <w:locked/>
    <w:rsid w:val="00FE2A76"/>
    <w:rPr>
      <w:rFonts w:eastAsia="MS Mincho"/>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83046">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62579923">
      <w:bodyDiv w:val="1"/>
      <w:marLeft w:val="0"/>
      <w:marRight w:val="0"/>
      <w:marTop w:val="0"/>
      <w:marBottom w:val="0"/>
      <w:divBdr>
        <w:top w:val="none" w:sz="0" w:space="0" w:color="auto"/>
        <w:left w:val="none" w:sz="0" w:space="0" w:color="auto"/>
        <w:bottom w:val="none" w:sz="0" w:space="0" w:color="auto"/>
        <w:right w:val="none" w:sz="0" w:space="0" w:color="auto"/>
      </w:divBdr>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12187359">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238609">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176467">
      <w:bodyDiv w:val="1"/>
      <w:marLeft w:val="0"/>
      <w:marRight w:val="0"/>
      <w:marTop w:val="0"/>
      <w:marBottom w:val="0"/>
      <w:divBdr>
        <w:top w:val="none" w:sz="0" w:space="0" w:color="auto"/>
        <w:left w:val="none" w:sz="0" w:space="0" w:color="auto"/>
        <w:bottom w:val="none" w:sz="0" w:space="0" w:color="auto"/>
        <w:right w:val="none" w:sz="0" w:space="0" w:color="auto"/>
      </w:divBdr>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970094897">
      <w:bodyDiv w:val="1"/>
      <w:marLeft w:val="0"/>
      <w:marRight w:val="0"/>
      <w:marTop w:val="0"/>
      <w:marBottom w:val="0"/>
      <w:divBdr>
        <w:top w:val="none" w:sz="0" w:space="0" w:color="auto"/>
        <w:left w:val="none" w:sz="0" w:space="0" w:color="auto"/>
        <w:bottom w:val="none" w:sz="0" w:space="0" w:color="auto"/>
        <w:right w:val="none" w:sz="0" w:space="0" w:color="auto"/>
      </w:divBdr>
    </w:div>
    <w:div w:id="996803825">
      <w:bodyDiv w:val="1"/>
      <w:marLeft w:val="0"/>
      <w:marRight w:val="0"/>
      <w:marTop w:val="0"/>
      <w:marBottom w:val="0"/>
      <w:divBdr>
        <w:top w:val="none" w:sz="0" w:space="0" w:color="auto"/>
        <w:left w:val="none" w:sz="0" w:space="0" w:color="auto"/>
        <w:bottom w:val="none" w:sz="0" w:space="0" w:color="auto"/>
        <w:right w:val="none" w:sz="0" w:space="0" w:color="auto"/>
      </w:divBdr>
    </w:div>
    <w:div w:id="1031687476">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6145210">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69104957">
      <w:bodyDiv w:val="1"/>
      <w:marLeft w:val="0"/>
      <w:marRight w:val="0"/>
      <w:marTop w:val="0"/>
      <w:marBottom w:val="0"/>
      <w:divBdr>
        <w:top w:val="none" w:sz="0" w:space="0" w:color="auto"/>
        <w:left w:val="none" w:sz="0" w:space="0" w:color="auto"/>
        <w:bottom w:val="none" w:sz="0" w:space="0" w:color="auto"/>
        <w:right w:val="none" w:sz="0" w:space="0" w:color="auto"/>
      </w:divBdr>
      <w:divsChild>
        <w:div w:id="1980452898">
          <w:marLeft w:val="0"/>
          <w:marRight w:val="0"/>
          <w:marTop w:val="0"/>
          <w:marBottom w:val="0"/>
          <w:divBdr>
            <w:top w:val="none" w:sz="0" w:space="0" w:color="auto"/>
            <w:left w:val="none" w:sz="0" w:space="0" w:color="auto"/>
            <w:bottom w:val="none" w:sz="0" w:space="0" w:color="auto"/>
            <w:right w:val="none" w:sz="0" w:space="0" w:color="auto"/>
          </w:divBdr>
          <w:divsChild>
            <w:div w:id="166443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90865665">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32640754">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379623674">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1092254">
      <w:bodyDiv w:val="1"/>
      <w:marLeft w:val="0"/>
      <w:marRight w:val="0"/>
      <w:marTop w:val="0"/>
      <w:marBottom w:val="0"/>
      <w:divBdr>
        <w:top w:val="none" w:sz="0" w:space="0" w:color="auto"/>
        <w:left w:val="none" w:sz="0" w:space="0" w:color="auto"/>
        <w:bottom w:val="none" w:sz="0" w:space="0" w:color="auto"/>
        <w:right w:val="none" w:sz="0" w:space="0" w:color="auto"/>
      </w:divBdr>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29760973">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06523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hyperlink" Target="http://www.3gpp.org/ftp/tsg_ran/WG1_RL1/TSGR1_69/Docs/R1-122715.zip"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2">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2C2DDD-7157-4BC7-ABA2-E91F6DCFA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27</TotalTime>
  <Pages>5</Pages>
  <Words>1528</Words>
  <Characters>8710</Characters>
  <Application>Microsoft Office Word</Application>
  <DocSecurity>0</DocSecurity>
  <Lines>72</Lines>
  <Paragraphs>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LAA</vt:lpstr>
      <vt:lpstr>LAA</vt:lpstr>
    </vt:vector>
  </TitlesOfParts>
  <Company>Intel Corporation</Company>
  <LinksUpToDate>false</LinksUpToDate>
  <CharactersWithSpaces>10218</CharactersWithSpaces>
  <SharedDoc>false</SharedDoc>
  <HLinks>
    <vt:vector size="6" baseType="variant">
      <vt:variant>
        <vt:i4>6881287</vt:i4>
      </vt:variant>
      <vt:variant>
        <vt:i4>0</vt:i4>
      </vt:variant>
      <vt:variant>
        <vt:i4>0</vt:i4>
      </vt:variant>
      <vt:variant>
        <vt:i4>5</vt:i4>
      </vt:variant>
      <vt:variant>
        <vt:lpwstr>http://www.3gpp.org/ftp/tsg_ran/WG1_RL1/TSGR1_81/Invitation/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LAA</dc:title>
  <dc:subject>LAA</dc:subject>
  <dc:creator>Abhijeet Bhorkar</dc:creator>
  <cp:lastModifiedBy>Bhorkar, Abhijeet</cp:lastModifiedBy>
  <cp:revision>19</cp:revision>
  <cp:lastPrinted>2015-04-10T23:53:00Z</cp:lastPrinted>
  <dcterms:created xsi:type="dcterms:W3CDTF">2015-11-07T01:27:00Z</dcterms:created>
  <dcterms:modified xsi:type="dcterms:W3CDTF">2015-11-07T06:18:00Z</dcterms:modified>
</cp:coreProperties>
</file>