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329" w:rsidRPr="00D22BB1" w:rsidRDefault="00270329" w:rsidP="00270329">
      <w:pPr>
        <w:pStyle w:val="Header"/>
        <w:tabs>
          <w:tab w:val="clear" w:pos="4536"/>
        </w:tabs>
        <w:spacing w:line="400" w:lineRule="exact"/>
        <w:ind w:left="2127" w:hanging="2127"/>
        <w:rPr>
          <w:rFonts w:eastAsia="PMingLiU"/>
          <w:sz w:val="28"/>
          <w:szCs w:val="28"/>
          <w:lang w:eastAsia="zh-TW"/>
        </w:rPr>
      </w:pPr>
      <w:bookmarkStart w:id="0" w:name="OLE_LINK8"/>
      <w:r w:rsidRPr="00D22BB1">
        <w:rPr>
          <w:rFonts w:eastAsia="PMingLiU"/>
          <w:sz w:val="28"/>
          <w:szCs w:val="28"/>
          <w:lang w:eastAsia="zh-TW"/>
        </w:rPr>
        <w:t>3GPP TSG RAN WG1 Meeting #</w:t>
      </w:r>
      <w:r w:rsidRPr="00D22BB1">
        <w:rPr>
          <w:rFonts w:eastAsia="PMingLiU" w:hint="eastAsia"/>
          <w:sz w:val="28"/>
          <w:szCs w:val="28"/>
          <w:lang w:eastAsia="zh-TW"/>
        </w:rPr>
        <w:t>8</w:t>
      </w:r>
      <w:r w:rsidR="001177D9">
        <w:rPr>
          <w:rFonts w:eastAsia="PMingLiU"/>
          <w:sz w:val="28"/>
          <w:szCs w:val="28"/>
          <w:lang w:eastAsia="zh-TW"/>
        </w:rPr>
        <w:t>3</w:t>
      </w:r>
      <w:r w:rsidRPr="00D22BB1">
        <w:rPr>
          <w:rFonts w:eastAsia="PMingLiU" w:hint="eastAsia"/>
          <w:sz w:val="28"/>
          <w:szCs w:val="28"/>
          <w:lang w:eastAsia="zh-TW"/>
        </w:rPr>
        <w:tab/>
      </w:r>
      <w:r w:rsidRPr="00D22BB1">
        <w:rPr>
          <w:rFonts w:eastAsia="PMingLiU"/>
          <w:sz w:val="28"/>
          <w:szCs w:val="28"/>
          <w:lang w:eastAsia="zh-TW"/>
        </w:rPr>
        <w:t>R1-1</w:t>
      </w:r>
      <w:r w:rsidRPr="00D22BB1">
        <w:rPr>
          <w:rFonts w:eastAsia="PMingLiU" w:hint="eastAsia"/>
          <w:sz w:val="28"/>
          <w:szCs w:val="28"/>
          <w:lang w:eastAsia="zh-TW"/>
        </w:rPr>
        <w:t>5</w:t>
      </w:r>
      <w:r w:rsidR="00D01D84">
        <w:rPr>
          <w:rFonts w:eastAsia="PMingLiU"/>
          <w:sz w:val="28"/>
          <w:szCs w:val="28"/>
          <w:lang w:eastAsia="zh-TW"/>
        </w:rPr>
        <w:t>7170</w:t>
      </w:r>
    </w:p>
    <w:p w:rsidR="00270329" w:rsidRPr="00D22BB1" w:rsidRDefault="00566CDC" w:rsidP="00270329">
      <w:pPr>
        <w:pStyle w:val="Header"/>
        <w:tabs>
          <w:tab w:val="clear" w:pos="4536"/>
        </w:tabs>
        <w:spacing w:line="400" w:lineRule="exact"/>
        <w:ind w:left="2127" w:hanging="2127"/>
        <w:rPr>
          <w:rFonts w:eastAsia="PMingLiU"/>
          <w:sz w:val="28"/>
          <w:szCs w:val="28"/>
          <w:lang w:eastAsia="zh-TW"/>
        </w:rPr>
      </w:pPr>
      <w:r>
        <w:rPr>
          <w:rFonts w:eastAsia="PMingLiU"/>
          <w:sz w:val="28"/>
          <w:szCs w:val="28"/>
          <w:lang w:eastAsia="zh-TW"/>
        </w:rPr>
        <w:t>Anaheim, USA</w:t>
      </w:r>
      <w:r w:rsidR="00270329" w:rsidRPr="00D22BB1">
        <w:rPr>
          <w:rFonts w:eastAsia="PMingLiU"/>
          <w:sz w:val="28"/>
          <w:szCs w:val="28"/>
          <w:lang w:eastAsia="zh-TW"/>
        </w:rPr>
        <w:t xml:space="preserve">, </w:t>
      </w:r>
      <w:r>
        <w:rPr>
          <w:rFonts w:eastAsia="PMingLiU"/>
          <w:sz w:val="28"/>
          <w:szCs w:val="28"/>
          <w:lang w:eastAsia="zh-TW"/>
        </w:rPr>
        <w:t>1</w:t>
      </w:r>
      <w:r w:rsidR="00270329" w:rsidRPr="00D22BB1">
        <w:rPr>
          <w:rFonts w:eastAsia="PMingLiU" w:hint="eastAsia"/>
          <w:sz w:val="28"/>
          <w:szCs w:val="28"/>
          <w:lang w:eastAsia="zh-TW"/>
        </w:rPr>
        <w:t xml:space="preserve">5th </w:t>
      </w:r>
      <w:r>
        <w:rPr>
          <w:rFonts w:eastAsia="PMingLiU"/>
          <w:sz w:val="28"/>
          <w:szCs w:val="28"/>
          <w:lang w:eastAsia="zh-TW"/>
        </w:rPr>
        <w:t>–</w:t>
      </w:r>
      <w:r w:rsidR="00270329" w:rsidRPr="00D22BB1">
        <w:rPr>
          <w:rFonts w:eastAsia="PMingLiU"/>
          <w:sz w:val="28"/>
          <w:szCs w:val="28"/>
          <w:lang w:eastAsia="zh-TW"/>
        </w:rPr>
        <w:t xml:space="preserve"> </w:t>
      </w:r>
      <w:r>
        <w:rPr>
          <w:rFonts w:eastAsia="PMingLiU"/>
          <w:sz w:val="28"/>
          <w:szCs w:val="28"/>
          <w:lang w:eastAsia="zh-TW"/>
        </w:rPr>
        <w:t>22nd</w:t>
      </w:r>
      <w:r w:rsidR="00270329" w:rsidRPr="00D22BB1">
        <w:rPr>
          <w:rFonts w:eastAsia="PMingLiU" w:hint="eastAsia"/>
          <w:sz w:val="28"/>
          <w:szCs w:val="28"/>
          <w:lang w:eastAsia="zh-TW"/>
        </w:rPr>
        <w:t xml:space="preserve"> </w:t>
      </w:r>
      <w:r w:rsidR="001177D9">
        <w:rPr>
          <w:rFonts w:eastAsia="PMingLiU"/>
          <w:sz w:val="28"/>
          <w:szCs w:val="28"/>
          <w:lang w:eastAsia="zh-TW"/>
        </w:rPr>
        <w:t>November</w:t>
      </w:r>
      <w:r w:rsidR="00270329" w:rsidRPr="00D22BB1">
        <w:rPr>
          <w:rFonts w:eastAsia="PMingLiU"/>
          <w:sz w:val="28"/>
          <w:szCs w:val="28"/>
          <w:lang w:eastAsia="zh-TW"/>
        </w:rPr>
        <w:t xml:space="preserve"> 2015</w:t>
      </w:r>
    </w:p>
    <w:p w:rsidR="00270329" w:rsidRPr="00411159" w:rsidRDefault="00270329" w:rsidP="0027032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270329" w:rsidRPr="00620D1A" w:rsidRDefault="00270329" w:rsidP="00270329">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E20150">
        <w:rPr>
          <w:rFonts w:eastAsiaTheme="minorEastAsia"/>
          <w:sz w:val="28"/>
          <w:szCs w:val="28"/>
          <w:lang w:eastAsia="zh-TW"/>
        </w:rPr>
        <w:t>LAA signaling design</w:t>
      </w:r>
    </w:p>
    <w:p w:rsidR="00270329" w:rsidRPr="00620D1A" w:rsidRDefault="00270329" w:rsidP="00270329">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sidR="001177D9">
        <w:rPr>
          <w:rFonts w:eastAsia="PMingLiU"/>
          <w:sz w:val="28"/>
          <w:szCs w:val="28"/>
          <w:lang w:eastAsia="zh-TW"/>
        </w:rPr>
        <w:t>6.2.3.3</w:t>
      </w:r>
    </w:p>
    <w:p w:rsidR="00270329" w:rsidRPr="00411159" w:rsidRDefault="00270329" w:rsidP="0027032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p>
    <w:p w:rsidR="0072733D" w:rsidRPr="00463DBC" w:rsidRDefault="0078640E" w:rsidP="00EE0F7A">
      <w:pPr>
        <w:pStyle w:val="Header"/>
        <w:tabs>
          <w:tab w:val="clear" w:pos="4536"/>
          <w:tab w:val="clear" w:pos="9072"/>
          <w:tab w:val="left" w:pos="2160"/>
        </w:tabs>
        <w:spacing w:line="400" w:lineRule="exact"/>
        <w:jc w:val="both"/>
        <w:rPr>
          <w:sz w:val="28"/>
          <w:szCs w:val="28"/>
        </w:rPr>
      </w:pPr>
      <w:r w:rsidRPr="0078640E">
        <w:rPr>
          <w:sz w:val="28"/>
          <w:szCs w:val="28"/>
        </w:rPr>
        <w:pict>
          <v:rect id="_x0000_i1025" style="width:482.4pt;height:1.5pt" o:hralign="center" o:hrstd="t" o:hrnoshade="t" o:hr="t" fillcolor="black" stroked="f"/>
        </w:pict>
      </w:r>
    </w:p>
    <w:p w:rsidR="00793ED3" w:rsidRPr="008C7571" w:rsidRDefault="00121BE3" w:rsidP="00793ED3">
      <w:pPr>
        <w:pStyle w:val="Heading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9B5DF1" w:rsidRDefault="001177D9" w:rsidP="009B5DF1">
      <w:pPr>
        <w:pStyle w:val="BodyText"/>
      </w:pPr>
      <w:r>
        <w:t>Following the RAN1 #82bis meeting, there were email discussions on signaling in LAA DL subframes. The following possible agreements on a number of topics were captured:</w:t>
      </w:r>
    </w:p>
    <w:p w:rsidR="001177D9" w:rsidRDefault="001177D9" w:rsidP="009B5DF1">
      <w:pPr>
        <w:pStyle w:val="BodyText"/>
      </w:pPr>
    </w:p>
    <w:p w:rsidR="001177D9" w:rsidRDefault="001177D9" w:rsidP="001177D9">
      <w:pPr>
        <w:rPr>
          <w:rFonts w:ascii="Calibri" w:hAnsi="Calibri"/>
          <w:b/>
          <w:bCs/>
          <w:color w:val="1F497D"/>
        </w:rPr>
      </w:pPr>
      <w:r>
        <w:rPr>
          <w:rFonts w:ascii="Calibri" w:hAnsi="Calibri"/>
          <w:b/>
          <w:bCs/>
          <w:color w:val="1F497D"/>
        </w:rPr>
        <w:t>1/2 or 4/6 OFDM symbol CRS (MBSFN or non-MBSFN)</w:t>
      </w:r>
    </w:p>
    <w:p w:rsidR="001177D9" w:rsidRDefault="001177D9" w:rsidP="001177D9">
      <w:pPr>
        <w:rPr>
          <w:rFonts w:ascii="Calibri" w:hAnsi="Calibri"/>
          <w:color w:val="1F497D"/>
        </w:rPr>
      </w:pPr>
      <w:r>
        <w:rPr>
          <w:rFonts w:ascii="Calibri" w:hAnsi="Calibri"/>
          <w:color w:val="1F497D"/>
        </w:rPr>
        <w:t>The following options have been identified to determine the subframe structure (MBSFN (1/2 symbol CRS) or non-MBSFN (4/6 symbol CRS))</w:t>
      </w:r>
    </w:p>
    <w:p w:rsidR="001177D9" w:rsidRDefault="001177D9" w:rsidP="001177D9">
      <w:pPr>
        <w:pStyle w:val="ListParagraph"/>
        <w:numPr>
          <w:ilvl w:val="0"/>
          <w:numId w:val="11"/>
        </w:numPr>
        <w:ind w:leftChars="0"/>
        <w:rPr>
          <w:rFonts w:ascii="Calibri" w:hAnsi="Calibri"/>
          <w:color w:val="1F497D"/>
          <w:sz w:val="22"/>
          <w:szCs w:val="22"/>
        </w:rPr>
      </w:pPr>
      <w:r>
        <w:rPr>
          <w:rFonts w:ascii="Calibri" w:hAnsi="Calibri"/>
          <w:color w:val="1F497D"/>
          <w:sz w:val="22"/>
          <w:szCs w:val="22"/>
        </w:rPr>
        <w:t>Option 1: RRC Configuration</w:t>
      </w:r>
    </w:p>
    <w:p w:rsidR="001177D9" w:rsidRDefault="001177D9" w:rsidP="001177D9">
      <w:pPr>
        <w:pStyle w:val="ListParagraph"/>
        <w:numPr>
          <w:ilvl w:val="1"/>
          <w:numId w:val="11"/>
        </w:numPr>
        <w:ind w:leftChars="0"/>
        <w:rPr>
          <w:rFonts w:ascii="Calibri" w:hAnsi="Calibri"/>
          <w:color w:val="1F497D"/>
          <w:sz w:val="22"/>
          <w:szCs w:val="22"/>
          <w:lang w:eastAsia="zh-CN"/>
        </w:rPr>
      </w:pPr>
      <w:r>
        <w:rPr>
          <w:rFonts w:ascii="Calibri" w:hAnsi="Calibri"/>
          <w:color w:val="1F497D"/>
          <w:sz w:val="22"/>
          <w:szCs w:val="22"/>
          <w:lang w:eastAsia="zh-CN"/>
        </w:rPr>
        <w:t>Option1-1: reusing the RRC configuration of MBSFN subframes</w:t>
      </w:r>
    </w:p>
    <w:p w:rsidR="001177D9" w:rsidRDefault="001177D9" w:rsidP="001177D9">
      <w:pPr>
        <w:pStyle w:val="ListParagraph"/>
        <w:numPr>
          <w:ilvl w:val="1"/>
          <w:numId w:val="11"/>
        </w:numPr>
        <w:ind w:leftChars="0"/>
        <w:rPr>
          <w:rFonts w:ascii="Calibri" w:hAnsi="Calibri"/>
          <w:color w:val="1F497D"/>
          <w:sz w:val="22"/>
          <w:szCs w:val="22"/>
          <w:lang w:eastAsia="zh-CN"/>
        </w:rPr>
      </w:pPr>
      <w:r>
        <w:rPr>
          <w:rFonts w:ascii="Calibri" w:hAnsi="Calibri"/>
          <w:color w:val="1F497D"/>
          <w:sz w:val="22"/>
          <w:szCs w:val="22"/>
          <w:lang w:eastAsia="zh-CN"/>
        </w:rPr>
        <w:t>Option1-2: indicate whether all the subframes contain 4 CRS symbols or whether only subframes 0 and 5 only contain 4 CRS symbols.</w:t>
      </w:r>
    </w:p>
    <w:p w:rsidR="001177D9" w:rsidRDefault="001177D9" w:rsidP="001177D9">
      <w:pPr>
        <w:pStyle w:val="ListParagraph"/>
        <w:numPr>
          <w:ilvl w:val="0"/>
          <w:numId w:val="11"/>
        </w:numPr>
        <w:ind w:leftChars="0"/>
        <w:rPr>
          <w:rFonts w:ascii="Calibri" w:hAnsi="Calibri"/>
          <w:color w:val="1F497D"/>
          <w:sz w:val="22"/>
          <w:szCs w:val="22"/>
        </w:rPr>
      </w:pPr>
      <w:r>
        <w:rPr>
          <w:rFonts w:ascii="Calibri" w:hAnsi="Calibri"/>
          <w:color w:val="1F497D"/>
          <w:sz w:val="22"/>
          <w:szCs w:val="22"/>
        </w:rPr>
        <w:t>Option 2: UE blind detection</w:t>
      </w:r>
    </w:p>
    <w:p w:rsidR="001177D9" w:rsidRDefault="001177D9" w:rsidP="001177D9">
      <w:pPr>
        <w:pStyle w:val="ListParagraph"/>
        <w:numPr>
          <w:ilvl w:val="0"/>
          <w:numId w:val="11"/>
        </w:numPr>
        <w:ind w:leftChars="0"/>
        <w:rPr>
          <w:rFonts w:ascii="Calibri" w:hAnsi="Calibri"/>
          <w:color w:val="1F497D"/>
          <w:sz w:val="22"/>
          <w:szCs w:val="22"/>
        </w:rPr>
      </w:pPr>
      <w:r>
        <w:rPr>
          <w:rFonts w:ascii="Calibri" w:hAnsi="Calibri"/>
          <w:color w:val="1F497D"/>
          <w:sz w:val="22"/>
          <w:szCs w:val="22"/>
        </w:rPr>
        <w:t>Option 3: Dynamic signaling</w:t>
      </w:r>
    </w:p>
    <w:p w:rsidR="001177D9" w:rsidRDefault="001177D9" w:rsidP="001177D9">
      <w:pPr>
        <w:rPr>
          <w:rFonts w:ascii="Calibri" w:hAnsi="Calibri"/>
          <w:color w:val="1F497D"/>
        </w:rPr>
      </w:pPr>
      <w:r>
        <w:rPr>
          <w:rFonts w:ascii="Calibri" w:hAnsi="Calibri"/>
          <w:color w:val="1F497D"/>
        </w:rPr>
        <w:t xml:space="preserve">Select one or more options in RAN1#83. </w:t>
      </w:r>
    </w:p>
    <w:p w:rsidR="001177D9" w:rsidRDefault="001177D9" w:rsidP="001177D9">
      <w:pPr>
        <w:rPr>
          <w:rFonts w:ascii="Calibri" w:hAnsi="Calibri"/>
          <w:color w:val="1F497D"/>
        </w:rPr>
      </w:pPr>
    </w:p>
    <w:p w:rsidR="001177D9" w:rsidRDefault="001177D9" w:rsidP="001177D9">
      <w:pPr>
        <w:rPr>
          <w:rFonts w:ascii="Calibri" w:hAnsi="Calibri"/>
          <w:b/>
          <w:bCs/>
          <w:color w:val="1F497D"/>
        </w:rPr>
      </w:pPr>
      <w:r>
        <w:rPr>
          <w:rFonts w:ascii="Calibri" w:hAnsi="Calibri"/>
          <w:b/>
          <w:bCs/>
          <w:color w:val="1F497D"/>
        </w:rPr>
        <w:t xml:space="preserve">End Partial Subframe: </w:t>
      </w:r>
    </w:p>
    <w:p w:rsidR="001177D9" w:rsidRDefault="001177D9" w:rsidP="001177D9">
      <w:pPr>
        <w:rPr>
          <w:rFonts w:ascii="Calibri" w:hAnsi="Calibri"/>
          <w:color w:val="1F497D"/>
        </w:rPr>
      </w:pPr>
      <w:r>
        <w:rPr>
          <w:rFonts w:ascii="Calibri" w:hAnsi="Calibri"/>
          <w:color w:val="1F497D"/>
        </w:rPr>
        <w:t xml:space="preserve">Signaling the presence of end DL partial subframes is supported in LAA. </w:t>
      </w:r>
    </w:p>
    <w:p w:rsidR="001177D9" w:rsidRDefault="001177D9" w:rsidP="001177D9">
      <w:pPr>
        <w:pStyle w:val="ListParagraph"/>
        <w:numPr>
          <w:ilvl w:val="0"/>
          <w:numId w:val="12"/>
        </w:numPr>
        <w:ind w:leftChars="0"/>
        <w:rPr>
          <w:rFonts w:ascii="Calibri" w:hAnsi="Calibri"/>
          <w:color w:val="1F497D"/>
          <w:sz w:val="22"/>
          <w:szCs w:val="22"/>
        </w:rPr>
      </w:pPr>
      <w:r>
        <w:rPr>
          <w:rFonts w:ascii="Calibri" w:hAnsi="Calibri"/>
          <w:color w:val="1F497D"/>
          <w:sz w:val="22"/>
          <w:szCs w:val="22"/>
        </w:rPr>
        <w:t>FFS: Signaling method and frequency</w:t>
      </w:r>
    </w:p>
    <w:p w:rsidR="001177D9" w:rsidRDefault="001177D9" w:rsidP="001177D9">
      <w:pPr>
        <w:rPr>
          <w:rFonts w:ascii="Calibri" w:hAnsi="Calibri"/>
          <w:color w:val="1F497D"/>
        </w:rPr>
      </w:pPr>
    </w:p>
    <w:p w:rsidR="001177D9" w:rsidRDefault="001177D9" w:rsidP="001177D9">
      <w:pPr>
        <w:rPr>
          <w:rFonts w:ascii="Calibri" w:hAnsi="Calibri"/>
          <w:b/>
          <w:bCs/>
          <w:color w:val="1F497D"/>
        </w:rPr>
      </w:pPr>
      <w:r>
        <w:rPr>
          <w:rFonts w:ascii="Calibri" w:hAnsi="Calibri"/>
          <w:b/>
          <w:bCs/>
          <w:color w:val="1F497D"/>
        </w:rPr>
        <w:t>Number of expected DL subframes (starting from current subframe) in the ongoing transmission burst</w:t>
      </w:r>
    </w:p>
    <w:p w:rsidR="001177D9" w:rsidRDefault="001177D9" w:rsidP="001177D9">
      <w:pPr>
        <w:rPr>
          <w:rFonts w:ascii="Calibri" w:hAnsi="Calibri"/>
          <w:color w:val="1F497D"/>
        </w:rPr>
      </w:pPr>
      <w:r>
        <w:rPr>
          <w:rFonts w:ascii="Calibri" w:hAnsi="Calibri"/>
          <w:color w:val="1F497D"/>
        </w:rPr>
        <w:t>The following options have been identified for signaling the number of expected DL subframes in each DL subframe in the ongoing transmission burst</w:t>
      </w:r>
    </w:p>
    <w:p w:rsidR="001177D9" w:rsidRDefault="001177D9" w:rsidP="001177D9">
      <w:pPr>
        <w:pStyle w:val="ListParagraph"/>
        <w:numPr>
          <w:ilvl w:val="0"/>
          <w:numId w:val="12"/>
        </w:numPr>
        <w:ind w:leftChars="0"/>
        <w:rPr>
          <w:rFonts w:ascii="Calibri" w:hAnsi="Calibri"/>
          <w:color w:val="1F497D"/>
          <w:sz w:val="22"/>
          <w:szCs w:val="22"/>
        </w:rPr>
      </w:pPr>
      <w:r>
        <w:rPr>
          <w:rFonts w:ascii="Calibri" w:hAnsi="Calibri"/>
          <w:color w:val="1F497D"/>
          <w:sz w:val="22"/>
          <w:szCs w:val="22"/>
        </w:rPr>
        <w:t>Option 1: No signaling is needed</w:t>
      </w:r>
    </w:p>
    <w:p w:rsidR="001177D9" w:rsidRDefault="001177D9" w:rsidP="001177D9">
      <w:pPr>
        <w:pStyle w:val="ListParagraph"/>
        <w:numPr>
          <w:ilvl w:val="0"/>
          <w:numId w:val="12"/>
        </w:numPr>
        <w:ind w:leftChars="0"/>
        <w:rPr>
          <w:rFonts w:ascii="Calibri" w:hAnsi="Calibri"/>
          <w:color w:val="1F497D"/>
          <w:sz w:val="22"/>
          <w:szCs w:val="22"/>
        </w:rPr>
      </w:pPr>
      <w:r>
        <w:rPr>
          <w:rFonts w:ascii="Calibri" w:hAnsi="Calibri"/>
          <w:color w:val="1F497D"/>
          <w:sz w:val="22"/>
          <w:szCs w:val="22"/>
        </w:rPr>
        <w:t xml:space="preserve">Option 2: Signaling is carried in DL every subframe. </w:t>
      </w:r>
    </w:p>
    <w:p w:rsidR="001177D9" w:rsidRDefault="001177D9" w:rsidP="001177D9">
      <w:pPr>
        <w:pStyle w:val="ListParagraph"/>
        <w:numPr>
          <w:ilvl w:val="0"/>
          <w:numId w:val="12"/>
        </w:numPr>
        <w:ind w:leftChars="0"/>
        <w:rPr>
          <w:rFonts w:ascii="Calibri" w:hAnsi="Calibri"/>
          <w:color w:val="1F497D"/>
          <w:sz w:val="22"/>
          <w:szCs w:val="22"/>
        </w:rPr>
      </w:pPr>
      <w:r>
        <w:rPr>
          <w:rFonts w:ascii="Calibri" w:hAnsi="Calibri"/>
          <w:color w:val="1F497D"/>
          <w:sz w:val="22"/>
          <w:szCs w:val="22"/>
        </w:rPr>
        <w:t>Option 3: Signaling is carried in a subset of DL subframes (e.g. last subframe)</w:t>
      </w:r>
    </w:p>
    <w:p w:rsidR="001177D9" w:rsidRDefault="001177D9" w:rsidP="001177D9">
      <w:pPr>
        <w:pStyle w:val="ListParagraph"/>
        <w:numPr>
          <w:ilvl w:val="0"/>
          <w:numId w:val="12"/>
        </w:numPr>
        <w:ind w:leftChars="0"/>
        <w:rPr>
          <w:rFonts w:ascii="Calibri" w:hAnsi="Calibri"/>
          <w:color w:val="1F497D"/>
          <w:sz w:val="22"/>
          <w:szCs w:val="22"/>
        </w:rPr>
      </w:pPr>
      <w:r>
        <w:rPr>
          <w:rFonts w:ascii="Calibri" w:hAnsi="Calibri"/>
          <w:color w:val="1F497D"/>
          <w:sz w:val="22"/>
          <w:szCs w:val="22"/>
        </w:rPr>
        <w:t>FFS: Signaling method if signaling is adopted</w:t>
      </w:r>
    </w:p>
    <w:p w:rsidR="001177D9" w:rsidRDefault="001177D9" w:rsidP="001177D9">
      <w:pPr>
        <w:rPr>
          <w:rFonts w:ascii="Calibri" w:hAnsi="Calibri"/>
          <w:color w:val="1F497D"/>
        </w:rPr>
      </w:pPr>
      <w:r>
        <w:rPr>
          <w:rFonts w:ascii="Calibri" w:hAnsi="Calibri"/>
          <w:color w:val="1F497D"/>
        </w:rPr>
        <w:t xml:space="preserve">Select one of the options in RAN1#83. </w:t>
      </w:r>
    </w:p>
    <w:p w:rsidR="001177D9" w:rsidRDefault="001177D9" w:rsidP="001177D9">
      <w:pPr>
        <w:rPr>
          <w:rFonts w:ascii="Calibri" w:hAnsi="Calibri"/>
          <w:b/>
          <w:bCs/>
          <w:color w:val="1F497D"/>
        </w:rPr>
      </w:pPr>
    </w:p>
    <w:p w:rsidR="001177D9" w:rsidRDefault="001177D9" w:rsidP="001177D9">
      <w:pPr>
        <w:rPr>
          <w:rFonts w:ascii="Calibri" w:hAnsi="Calibri"/>
          <w:b/>
          <w:bCs/>
          <w:color w:val="1F497D"/>
        </w:rPr>
      </w:pPr>
      <w:r>
        <w:rPr>
          <w:rFonts w:ascii="Calibri" w:hAnsi="Calibri"/>
          <w:b/>
          <w:bCs/>
          <w:color w:val="1F497D"/>
        </w:rPr>
        <w:t>Number of subframes after end of DL transmission, or the time duration, during which UE need not detect transmission, monitor DCI and perform CSI measurements:</w:t>
      </w:r>
    </w:p>
    <w:p w:rsidR="001177D9" w:rsidRDefault="001177D9" w:rsidP="001177D9">
      <w:pPr>
        <w:rPr>
          <w:rFonts w:ascii="Calibri" w:hAnsi="Calibri"/>
          <w:color w:val="1F497D"/>
        </w:rPr>
      </w:pPr>
      <w:r>
        <w:rPr>
          <w:rFonts w:ascii="Calibri" w:hAnsi="Calibri"/>
          <w:color w:val="1F497D"/>
        </w:rPr>
        <w:t xml:space="preserve">Signaling the number of subframes after end of DL transmission, or the time duration, during which UE need not detect transmission, monitor DCI and perform CSI measurements can be further considered </w:t>
      </w:r>
    </w:p>
    <w:p w:rsidR="001177D9" w:rsidRDefault="001177D9" w:rsidP="001177D9">
      <w:pPr>
        <w:pStyle w:val="ListParagraph"/>
        <w:numPr>
          <w:ilvl w:val="0"/>
          <w:numId w:val="12"/>
        </w:numPr>
        <w:ind w:leftChars="0"/>
        <w:rPr>
          <w:rFonts w:ascii="Calibri" w:hAnsi="Calibri"/>
          <w:color w:val="1F497D"/>
          <w:sz w:val="22"/>
          <w:szCs w:val="22"/>
        </w:rPr>
      </w:pPr>
      <w:r>
        <w:rPr>
          <w:rFonts w:ascii="Calibri" w:hAnsi="Calibri"/>
          <w:color w:val="1F497D"/>
          <w:sz w:val="22"/>
          <w:szCs w:val="22"/>
        </w:rPr>
        <w:t xml:space="preserve">FFS candidate signaling methods that may be specified in a potential future WI </w:t>
      </w:r>
    </w:p>
    <w:p w:rsidR="001177D9" w:rsidRDefault="001177D9" w:rsidP="001177D9">
      <w:pPr>
        <w:rPr>
          <w:rFonts w:ascii="Calibri" w:hAnsi="Calibri"/>
          <w:color w:val="1F497D"/>
        </w:rPr>
      </w:pPr>
      <w:r>
        <w:rPr>
          <w:rFonts w:ascii="Calibri" w:hAnsi="Calibri"/>
          <w:color w:val="1F497D"/>
        </w:rPr>
        <w:t>                           </w:t>
      </w:r>
    </w:p>
    <w:p w:rsidR="001177D9" w:rsidRDefault="001177D9" w:rsidP="001177D9">
      <w:pPr>
        <w:rPr>
          <w:rFonts w:ascii="Calibri" w:hAnsi="Calibri"/>
          <w:b/>
          <w:bCs/>
          <w:color w:val="1F497D"/>
        </w:rPr>
      </w:pPr>
      <w:r>
        <w:rPr>
          <w:rFonts w:ascii="Calibri" w:hAnsi="Calibri"/>
          <w:b/>
          <w:bCs/>
          <w:color w:val="1F497D"/>
        </w:rPr>
        <w:t>Presence of CSI-RS/CSI-IM:</w:t>
      </w:r>
    </w:p>
    <w:p w:rsidR="001177D9" w:rsidRDefault="001177D9" w:rsidP="001177D9">
      <w:pPr>
        <w:rPr>
          <w:rFonts w:ascii="Calibri" w:hAnsi="Calibri"/>
          <w:color w:val="1F497D"/>
        </w:rPr>
      </w:pPr>
      <w:r>
        <w:rPr>
          <w:rFonts w:ascii="Calibri" w:hAnsi="Calibri"/>
          <w:color w:val="1F497D"/>
        </w:rPr>
        <w:t xml:space="preserve">Signaling of the presence of periodic CSI-RS and CSI-IM transmission is not needed in LAA. </w:t>
      </w:r>
    </w:p>
    <w:p w:rsidR="001177D9" w:rsidRDefault="001177D9" w:rsidP="001177D9">
      <w:pPr>
        <w:rPr>
          <w:rFonts w:ascii="Calibri" w:hAnsi="Calibri"/>
          <w:color w:val="1F497D"/>
        </w:rPr>
      </w:pPr>
      <w:r>
        <w:rPr>
          <w:rFonts w:ascii="Calibri" w:hAnsi="Calibri"/>
          <w:color w:val="1F497D"/>
        </w:rPr>
        <w:t xml:space="preserve">For aperiodic CSI-RS and CSI-IM transmission, signaling can be considered after a decision on aperiodic CSI-RS/CSI-IM transmission for LAA in Rel-13. </w:t>
      </w:r>
    </w:p>
    <w:p w:rsidR="001177D9" w:rsidRDefault="001177D9" w:rsidP="001177D9">
      <w:pPr>
        <w:rPr>
          <w:rFonts w:ascii="Calibri" w:hAnsi="Calibri"/>
          <w:color w:val="1F497D"/>
        </w:rPr>
      </w:pPr>
      <w:r>
        <w:rPr>
          <w:rFonts w:ascii="Calibri" w:hAnsi="Calibri"/>
          <w:color w:val="1F497D"/>
        </w:rPr>
        <w:t>Decide whether aperiodic CSI-RS/CSI-IM transmission is allowed for LAA in Rel-13 in RAN1#83.</w:t>
      </w:r>
    </w:p>
    <w:p w:rsidR="001177D9" w:rsidRDefault="001177D9" w:rsidP="001177D9">
      <w:pPr>
        <w:rPr>
          <w:rFonts w:ascii="Calibri" w:hAnsi="Calibri"/>
          <w:color w:val="1F497D"/>
        </w:rPr>
      </w:pPr>
      <w:bookmarkStart w:id="1" w:name="_GoBack"/>
      <w:bookmarkEnd w:id="1"/>
    </w:p>
    <w:p w:rsidR="001177D9" w:rsidRDefault="001177D9" w:rsidP="001177D9">
      <w:pPr>
        <w:rPr>
          <w:rFonts w:ascii="Calibri" w:hAnsi="Calibri"/>
          <w:b/>
          <w:bCs/>
          <w:color w:val="1F497D"/>
        </w:rPr>
      </w:pPr>
      <w:r>
        <w:rPr>
          <w:rFonts w:ascii="Calibri" w:hAnsi="Calibri"/>
          <w:b/>
          <w:bCs/>
          <w:color w:val="1F497D"/>
        </w:rPr>
        <w:t>Signaling of CRS/CSI-RS power variation</w:t>
      </w:r>
    </w:p>
    <w:p w:rsidR="001177D9" w:rsidRDefault="001177D9" w:rsidP="001177D9">
      <w:pPr>
        <w:rPr>
          <w:rFonts w:ascii="Calibri" w:hAnsi="Calibri"/>
          <w:color w:val="1F497D"/>
        </w:rPr>
      </w:pPr>
      <w:r>
        <w:rPr>
          <w:rFonts w:ascii="Calibri" w:hAnsi="Calibri"/>
          <w:color w:val="1F497D"/>
        </w:rPr>
        <w:t>The following options have been identified for the signaling of CRS/CSI-RS power variation in LAA</w:t>
      </w:r>
    </w:p>
    <w:p w:rsidR="001177D9" w:rsidRDefault="001177D9" w:rsidP="001177D9">
      <w:pPr>
        <w:pStyle w:val="ListParagraph"/>
        <w:numPr>
          <w:ilvl w:val="0"/>
          <w:numId w:val="13"/>
        </w:numPr>
        <w:ind w:leftChars="0"/>
        <w:rPr>
          <w:rFonts w:ascii="Calibri" w:hAnsi="Calibri"/>
          <w:color w:val="1F497D"/>
          <w:sz w:val="22"/>
          <w:szCs w:val="22"/>
        </w:rPr>
      </w:pPr>
      <w:r>
        <w:rPr>
          <w:rFonts w:ascii="Calibri" w:hAnsi="Calibri"/>
          <w:color w:val="1F497D"/>
          <w:sz w:val="22"/>
          <w:szCs w:val="22"/>
        </w:rPr>
        <w:t>Option 1: No signaling is needed</w:t>
      </w:r>
    </w:p>
    <w:p w:rsidR="001177D9" w:rsidRDefault="001177D9" w:rsidP="001177D9">
      <w:pPr>
        <w:pStyle w:val="ListParagraph"/>
        <w:numPr>
          <w:ilvl w:val="0"/>
          <w:numId w:val="13"/>
        </w:numPr>
        <w:ind w:leftChars="0"/>
        <w:rPr>
          <w:rFonts w:ascii="Calibri" w:hAnsi="Calibri"/>
          <w:color w:val="1F497D"/>
          <w:sz w:val="22"/>
          <w:szCs w:val="22"/>
        </w:rPr>
      </w:pPr>
      <w:r>
        <w:rPr>
          <w:rFonts w:ascii="Calibri" w:hAnsi="Calibri"/>
          <w:color w:val="1F497D"/>
          <w:sz w:val="22"/>
          <w:szCs w:val="22"/>
        </w:rPr>
        <w:t>Option 2: Power variation between current CRS/CSI-RS power and reference CRS/CSI-RS power is signaled</w:t>
      </w:r>
    </w:p>
    <w:p w:rsidR="001177D9" w:rsidRDefault="001177D9" w:rsidP="001177D9">
      <w:pPr>
        <w:pStyle w:val="ListParagraph"/>
        <w:numPr>
          <w:ilvl w:val="1"/>
          <w:numId w:val="13"/>
        </w:numPr>
        <w:ind w:leftChars="0"/>
        <w:rPr>
          <w:rFonts w:ascii="Calibri" w:hAnsi="Calibri"/>
          <w:color w:val="1F497D"/>
          <w:sz w:val="22"/>
          <w:szCs w:val="22"/>
        </w:rPr>
      </w:pPr>
      <w:r>
        <w:rPr>
          <w:rFonts w:ascii="Calibri" w:hAnsi="Calibri"/>
          <w:color w:val="1F497D"/>
          <w:sz w:val="22"/>
          <w:szCs w:val="22"/>
        </w:rPr>
        <w:t>FFS: Signaling method</w:t>
      </w:r>
    </w:p>
    <w:p w:rsidR="001177D9" w:rsidRDefault="001177D9" w:rsidP="001177D9">
      <w:pPr>
        <w:rPr>
          <w:rFonts w:ascii="Calibri" w:hAnsi="Calibri"/>
          <w:color w:val="1F497D"/>
        </w:rPr>
      </w:pPr>
      <w:r>
        <w:rPr>
          <w:rFonts w:ascii="Calibri" w:hAnsi="Calibri"/>
          <w:color w:val="1F497D"/>
        </w:rPr>
        <w:t>Select one of the options in RAN1#83</w:t>
      </w:r>
    </w:p>
    <w:p w:rsidR="001177D9" w:rsidRDefault="001177D9" w:rsidP="001177D9">
      <w:pPr>
        <w:rPr>
          <w:rFonts w:ascii="Calibri" w:hAnsi="Calibri"/>
          <w:color w:val="1F497D"/>
        </w:rPr>
      </w:pPr>
    </w:p>
    <w:p w:rsidR="001177D9" w:rsidRDefault="001177D9" w:rsidP="001177D9">
      <w:pPr>
        <w:rPr>
          <w:rFonts w:ascii="Calibri" w:hAnsi="Calibri"/>
          <w:b/>
          <w:bCs/>
          <w:color w:val="1F497D"/>
        </w:rPr>
      </w:pPr>
      <w:r>
        <w:rPr>
          <w:rFonts w:ascii="Calibri" w:hAnsi="Calibri"/>
          <w:b/>
          <w:bCs/>
          <w:color w:val="1F497D"/>
        </w:rPr>
        <w:t>Presence of DRS for EPDCCH/PDSCH rate matching</w:t>
      </w:r>
    </w:p>
    <w:p w:rsidR="001177D9" w:rsidRDefault="001177D9" w:rsidP="001177D9">
      <w:pPr>
        <w:rPr>
          <w:rFonts w:ascii="Calibri" w:hAnsi="Calibri" w:cs="Calibri"/>
          <w:color w:val="FF0000"/>
        </w:rPr>
      </w:pPr>
      <w:r>
        <w:rPr>
          <w:rFonts w:ascii="Calibri" w:hAnsi="Calibri"/>
          <w:color w:val="1F497D"/>
        </w:rPr>
        <w:t xml:space="preserve">If DRS can be multiplexed with PDSCH in subframes other than subframe 0 and 5, </w:t>
      </w:r>
      <w:r w:rsidRPr="00593713">
        <w:rPr>
          <w:rFonts w:ascii="Calibri" w:hAnsi="Calibri"/>
          <w:color w:val="1F497D"/>
        </w:rPr>
        <w:t>the following options have been identified for EPDCCH/PDSCH rate matching.</w:t>
      </w:r>
    </w:p>
    <w:p w:rsidR="001177D9" w:rsidRDefault="001177D9" w:rsidP="001177D9">
      <w:pPr>
        <w:pStyle w:val="ListParagraph"/>
        <w:numPr>
          <w:ilvl w:val="0"/>
          <w:numId w:val="14"/>
        </w:numPr>
        <w:ind w:leftChars="0"/>
        <w:rPr>
          <w:rFonts w:ascii="Calibri" w:hAnsi="Calibri" w:cs="Calibri"/>
          <w:color w:val="244061" w:themeColor="accent1" w:themeShade="80"/>
          <w:sz w:val="22"/>
          <w:szCs w:val="22"/>
        </w:rPr>
      </w:pPr>
      <w:r w:rsidRPr="00593713">
        <w:rPr>
          <w:rFonts w:asciiTheme="minorHAnsi" w:eastAsiaTheme="minorEastAsia" w:hAnsiTheme="minorHAnsi" w:cstheme="minorBidi"/>
          <w:color w:val="244061" w:themeColor="accent1" w:themeShade="80"/>
          <w:sz w:val="22"/>
          <w:szCs w:val="22"/>
        </w:rPr>
        <w:t xml:space="preserve">Option 1: </w:t>
      </w:r>
      <w:r w:rsidRPr="00593713">
        <w:rPr>
          <w:rFonts w:ascii="Calibri" w:hAnsi="Calibri" w:cs="Calibri"/>
          <w:color w:val="244061" w:themeColor="accent1" w:themeShade="80"/>
          <w:sz w:val="22"/>
          <w:szCs w:val="22"/>
        </w:rPr>
        <w:t>signaling the presence of DRS for EPDCCH/P</w:t>
      </w:r>
      <w:r>
        <w:rPr>
          <w:rFonts w:ascii="Calibri" w:hAnsi="Calibri" w:cs="Calibri"/>
          <w:color w:val="244061" w:themeColor="accent1" w:themeShade="80"/>
          <w:sz w:val="22"/>
          <w:szCs w:val="22"/>
        </w:rPr>
        <w:t>DSCH rate matching is supported</w:t>
      </w:r>
    </w:p>
    <w:p w:rsidR="001177D9" w:rsidRPr="00593713" w:rsidRDefault="001177D9" w:rsidP="001177D9">
      <w:pPr>
        <w:pStyle w:val="ListParagraph"/>
        <w:numPr>
          <w:ilvl w:val="1"/>
          <w:numId w:val="14"/>
        </w:numPr>
        <w:ind w:leftChars="0"/>
        <w:rPr>
          <w:rFonts w:ascii="Calibri" w:hAnsi="Calibri"/>
          <w:color w:val="1F497D"/>
          <w:sz w:val="22"/>
          <w:szCs w:val="22"/>
        </w:rPr>
      </w:pPr>
      <w:r>
        <w:rPr>
          <w:rFonts w:ascii="Calibri" w:hAnsi="Calibri"/>
          <w:color w:val="1F497D"/>
          <w:sz w:val="22"/>
          <w:szCs w:val="22"/>
        </w:rPr>
        <w:t>FFS: Signaling method</w:t>
      </w:r>
    </w:p>
    <w:p w:rsidR="001177D9" w:rsidRPr="00857467" w:rsidRDefault="001177D9" w:rsidP="001177D9">
      <w:pPr>
        <w:pStyle w:val="ListParagraph"/>
        <w:numPr>
          <w:ilvl w:val="0"/>
          <w:numId w:val="14"/>
        </w:numPr>
        <w:ind w:leftChars="0"/>
        <w:rPr>
          <w:rFonts w:asciiTheme="minorHAnsi" w:eastAsiaTheme="minorEastAsia" w:hAnsiTheme="minorHAnsi" w:cstheme="minorBidi"/>
          <w:color w:val="244061" w:themeColor="accent1" w:themeShade="80"/>
          <w:sz w:val="22"/>
          <w:szCs w:val="22"/>
        </w:rPr>
      </w:pPr>
      <w:r w:rsidRPr="00593713">
        <w:rPr>
          <w:rFonts w:ascii="Calibri" w:hAnsi="Calibri" w:cs="Calibri"/>
          <w:color w:val="244061" w:themeColor="accent1" w:themeShade="80"/>
          <w:sz w:val="22"/>
          <w:szCs w:val="22"/>
        </w:rPr>
        <w:t xml:space="preserve">Option 2: No signaling is needed </w:t>
      </w:r>
    </w:p>
    <w:p w:rsidR="001177D9" w:rsidRPr="00857467" w:rsidRDefault="001177D9" w:rsidP="001177D9">
      <w:pPr>
        <w:pStyle w:val="ListParagraph"/>
        <w:numPr>
          <w:ilvl w:val="1"/>
          <w:numId w:val="14"/>
        </w:numPr>
        <w:ind w:leftChars="0"/>
        <w:rPr>
          <w:rFonts w:asciiTheme="minorHAnsi" w:eastAsiaTheme="minorEastAsia" w:hAnsiTheme="minorHAnsi" w:cstheme="minorBidi"/>
          <w:color w:val="244061" w:themeColor="accent1" w:themeShade="80"/>
          <w:sz w:val="22"/>
          <w:szCs w:val="22"/>
        </w:rPr>
      </w:pPr>
      <w:r>
        <w:rPr>
          <w:rFonts w:ascii="Calibri" w:hAnsi="Calibri" w:cs="Calibri"/>
          <w:color w:val="244061" w:themeColor="accent1" w:themeShade="80"/>
          <w:sz w:val="22"/>
          <w:szCs w:val="22"/>
        </w:rPr>
        <w:t xml:space="preserve">Option 2-1: </w:t>
      </w:r>
      <w:r w:rsidRPr="00593713">
        <w:rPr>
          <w:rFonts w:ascii="Calibri" w:hAnsi="Calibri" w:cs="Calibri"/>
          <w:color w:val="244061" w:themeColor="accent1" w:themeShade="80"/>
          <w:sz w:val="22"/>
          <w:szCs w:val="22"/>
        </w:rPr>
        <w:t>UE blind det</w:t>
      </w:r>
      <w:r>
        <w:rPr>
          <w:rFonts w:ascii="Calibri" w:hAnsi="Calibri" w:cs="Calibri"/>
          <w:color w:val="244061" w:themeColor="accent1" w:themeShade="80"/>
          <w:sz w:val="22"/>
          <w:szCs w:val="22"/>
        </w:rPr>
        <w:t>ection of DRS for rate matching</w:t>
      </w:r>
    </w:p>
    <w:p w:rsidR="001177D9" w:rsidRDefault="001177D9" w:rsidP="001177D9">
      <w:pPr>
        <w:pStyle w:val="ListParagraph"/>
        <w:numPr>
          <w:ilvl w:val="1"/>
          <w:numId w:val="14"/>
        </w:numPr>
        <w:ind w:leftChars="0"/>
        <w:rPr>
          <w:rFonts w:ascii="Calibri" w:hAnsi="Calibri"/>
          <w:color w:val="1F497D"/>
          <w:sz w:val="22"/>
          <w:szCs w:val="22"/>
        </w:rPr>
      </w:pPr>
      <w:r>
        <w:rPr>
          <w:rFonts w:ascii="Calibri" w:hAnsi="Calibri"/>
          <w:color w:val="1F497D"/>
          <w:sz w:val="22"/>
          <w:szCs w:val="22"/>
        </w:rPr>
        <w:t>Option 2-2: PDSCH is always rate matched around DRS within the DMTC window</w:t>
      </w:r>
    </w:p>
    <w:p w:rsidR="001177D9" w:rsidRDefault="001177D9" w:rsidP="001177D9">
      <w:pPr>
        <w:rPr>
          <w:rFonts w:ascii="Calibri" w:hAnsi="Calibri"/>
          <w:color w:val="1F497D"/>
        </w:rPr>
      </w:pPr>
      <w:r w:rsidRPr="00F212D6">
        <w:rPr>
          <w:rFonts w:ascii="Calibri" w:hAnsi="Calibri" w:cs="Calibri"/>
          <w:color w:val="244061" w:themeColor="accent1" w:themeShade="80"/>
        </w:rPr>
        <w:t>Decide if DRS can be multiplexed with PDSCH in subframes other than subframes 0 and 5, and if so</w:t>
      </w:r>
      <w:r>
        <w:rPr>
          <w:rFonts w:ascii="Calibri" w:hAnsi="Calibri" w:cs="Calibri"/>
          <w:color w:val="244061" w:themeColor="accent1" w:themeShade="80"/>
        </w:rPr>
        <w:t xml:space="preserve"> s</w:t>
      </w:r>
      <w:r w:rsidRPr="00593713">
        <w:rPr>
          <w:rFonts w:ascii="Calibri" w:hAnsi="Calibri" w:cs="Calibri"/>
          <w:color w:val="244061" w:themeColor="accent1" w:themeShade="80"/>
        </w:rPr>
        <w:t>elect one of the options in RAN1#83</w:t>
      </w:r>
      <w:r>
        <w:rPr>
          <w:rFonts w:ascii="Calibri" w:hAnsi="Calibri" w:cs="Calibri"/>
          <w:color w:val="244061" w:themeColor="accent1" w:themeShade="80"/>
        </w:rPr>
        <w:t>.</w:t>
      </w:r>
    </w:p>
    <w:p w:rsidR="001177D9" w:rsidRDefault="001177D9" w:rsidP="001177D9"/>
    <w:p w:rsidR="001177D9" w:rsidRDefault="001177D9" w:rsidP="009B5DF1">
      <w:pPr>
        <w:pStyle w:val="BodyText"/>
      </w:pPr>
      <w:r>
        <w:t xml:space="preserve">In this contribution, we provide our considerations on those topics. </w:t>
      </w:r>
    </w:p>
    <w:p w:rsidR="00B337AE" w:rsidRDefault="00B337AE" w:rsidP="00B337AE"/>
    <w:p w:rsidR="00B86DFB" w:rsidRPr="00463DBC" w:rsidRDefault="0078640E" w:rsidP="00B86DFB">
      <w:pPr>
        <w:pStyle w:val="Header"/>
        <w:tabs>
          <w:tab w:val="clear" w:pos="4536"/>
          <w:tab w:val="clear" w:pos="9072"/>
          <w:tab w:val="left" w:pos="2160"/>
        </w:tabs>
        <w:spacing w:line="400" w:lineRule="exact"/>
        <w:jc w:val="both"/>
        <w:rPr>
          <w:sz w:val="28"/>
          <w:szCs w:val="28"/>
        </w:rPr>
      </w:pPr>
      <w:r w:rsidRPr="0078640E">
        <w:rPr>
          <w:sz w:val="28"/>
          <w:szCs w:val="28"/>
        </w:rPr>
        <w:pict>
          <v:rect id="_x0000_i1026" style="width:482.4pt;height:1.5pt" o:hralign="center" o:hrstd="t" o:hrnoshade="t" o:hr="t" fillcolor="black" stroked="f"/>
        </w:pict>
      </w:r>
    </w:p>
    <w:p w:rsidR="00A872A6" w:rsidRDefault="00B86DFB" w:rsidP="00A872A6">
      <w:pPr>
        <w:pStyle w:val="Heading1"/>
        <w:keepNext w:val="0"/>
        <w:widowControl w:val="0"/>
        <w:numPr>
          <w:ilvl w:val="0"/>
          <w:numId w:val="2"/>
        </w:numPr>
        <w:autoSpaceDE w:val="0"/>
        <w:autoSpaceDN w:val="0"/>
        <w:adjustRightInd w:val="0"/>
        <w:spacing w:before="0" w:after="240"/>
        <w:ind w:left="475" w:hanging="475"/>
        <w:jc w:val="both"/>
        <w:rPr>
          <w:b w:val="0"/>
          <w:sz w:val="32"/>
        </w:rPr>
      </w:pPr>
      <w:r w:rsidRPr="001177D9">
        <w:rPr>
          <w:b w:val="0"/>
          <w:sz w:val="32"/>
        </w:rPr>
        <w:t xml:space="preserve">Discussion </w:t>
      </w:r>
      <w:bookmarkStart w:id="2" w:name="OLE_LINK37"/>
      <w:bookmarkStart w:id="3" w:name="OLE_LINK36"/>
      <w:bookmarkStart w:id="4" w:name="OLE_LINK47"/>
      <w:bookmarkStart w:id="5" w:name="OLE_LINK48"/>
      <w:bookmarkEnd w:id="0"/>
    </w:p>
    <w:p w:rsidR="007B453A" w:rsidRDefault="0081658D" w:rsidP="007B453A">
      <w:pPr>
        <w:pStyle w:val="BodyText"/>
      </w:pPr>
      <w:r>
        <w:t xml:space="preserve"> </w:t>
      </w:r>
    </w:p>
    <w:p w:rsidR="007B453A" w:rsidRDefault="007B453A" w:rsidP="007B453A">
      <w:pPr>
        <w:pStyle w:val="BodyText"/>
      </w:pPr>
      <w:r>
        <w:t>First consider DL signaling can be useful for multiple purposes, and</w:t>
      </w:r>
      <w:r w:rsidR="0081658D">
        <w:t xml:space="preserve"> additional signaling may be introduced in future releases</w:t>
      </w:r>
      <w:r w:rsidR="006563F9">
        <w:t xml:space="preserve">, we prefer to use PDCCH with a new DCI format to carry all the L1 signaling in LAA. </w:t>
      </w:r>
      <w:r w:rsidR="0081658D">
        <w:t>With that, additional signaling can be introduced with relative ease.</w:t>
      </w:r>
    </w:p>
    <w:p w:rsidR="007B453A" w:rsidRPr="007B453A" w:rsidRDefault="007B453A" w:rsidP="007B453A">
      <w:pPr>
        <w:pStyle w:val="BodyText"/>
      </w:pPr>
    </w:p>
    <w:p w:rsidR="00A872A6" w:rsidRDefault="00A872A6" w:rsidP="00A872A6">
      <w:pPr>
        <w:rPr>
          <w:rFonts w:ascii="Calibri" w:hAnsi="Calibri"/>
          <w:b/>
          <w:bCs/>
          <w:color w:val="1F497D"/>
        </w:rPr>
      </w:pPr>
      <w:r>
        <w:rPr>
          <w:rFonts w:ascii="Calibri" w:hAnsi="Calibri"/>
          <w:b/>
          <w:bCs/>
          <w:color w:val="1F497D"/>
        </w:rPr>
        <w:t>1/2 or 4/6 OFDM symbol CRS (MBSFN or non-MBSFN)</w:t>
      </w:r>
    </w:p>
    <w:p w:rsidR="00A872A6" w:rsidRDefault="00A872A6" w:rsidP="00A872A6">
      <w:pPr>
        <w:rPr>
          <w:rFonts w:ascii="Calibri" w:hAnsi="Calibri"/>
          <w:color w:val="1F497D"/>
        </w:rPr>
      </w:pPr>
      <w:r>
        <w:rPr>
          <w:rFonts w:ascii="Calibri" w:hAnsi="Calibri"/>
          <w:color w:val="1F497D"/>
        </w:rPr>
        <w:t>The following options have been identified to determine the subframe structure (MBSFN (1/2 symbol CRS) or non-MBSFN (4/6 symbol CRS))</w:t>
      </w:r>
    </w:p>
    <w:p w:rsidR="00A872A6" w:rsidRDefault="00A872A6" w:rsidP="00A872A6">
      <w:pPr>
        <w:pStyle w:val="ListParagraph"/>
        <w:numPr>
          <w:ilvl w:val="0"/>
          <w:numId w:val="11"/>
        </w:numPr>
        <w:ind w:leftChars="0"/>
        <w:rPr>
          <w:rFonts w:ascii="Calibri" w:hAnsi="Calibri"/>
          <w:color w:val="1F497D"/>
          <w:sz w:val="22"/>
          <w:szCs w:val="22"/>
        </w:rPr>
      </w:pPr>
      <w:r>
        <w:rPr>
          <w:rFonts w:ascii="Calibri" w:hAnsi="Calibri"/>
          <w:color w:val="1F497D"/>
          <w:sz w:val="22"/>
          <w:szCs w:val="22"/>
        </w:rPr>
        <w:t>Option 1: RRC Configuration</w:t>
      </w:r>
    </w:p>
    <w:p w:rsidR="00A872A6" w:rsidRDefault="00A872A6" w:rsidP="00A872A6">
      <w:pPr>
        <w:pStyle w:val="ListParagraph"/>
        <w:numPr>
          <w:ilvl w:val="1"/>
          <w:numId w:val="11"/>
        </w:numPr>
        <w:ind w:leftChars="0"/>
        <w:rPr>
          <w:rFonts w:ascii="Calibri" w:hAnsi="Calibri"/>
          <w:color w:val="1F497D"/>
          <w:sz w:val="22"/>
          <w:szCs w:val="22"/>
          <w:lang w:eastAsia="zh-CN"/>
        </w:rPr>
      </w:pPr>
      <w:r>
        <w:rPr>
          <w:rFonts w:ascii="Calibri" w:hAnsi="Calibri"/>
          <w:color w:val="1F497D"/>
          <w:sz w:val="22"/>
          <w:szCs w:val="22"/>
          <w:lang w:eastAsia="zh-CN"/>
        </w:rPr>
        <w:t>Option1-1: reusing the RRC configuration of MBSFN subframes</w:t>
      </w:r>
    </w:p>
    <w:p w:rsidR="00A872A6" w:rsidRDefault="00A872A6" w:rsidP="00A872A6">
      <w:pPr>
        <w:pStyle w:val="ListParagraph"/>
        <w:numPr>
          <w:ilvl w:val="1"/>
          <w:numId w:val="11"/>
        </w:numPr>
        <w:ind w:leftChars="0"/>
        <w:rPr>
          <w:rFonts w:ascii="Calibri" w:hAnsi="Calibri"/>
          <w:color w:val="1F497D"/>
          <w:sz w:val="22"/>
          <w:szCs w:val="22"/>
          <w:lang w:eastAsia="zh-CN"/>
        </w:rPr>
      </w:pPr>
      <w:r>
        <w:rPr>
          <w:rFonts w:ascii="Calibri" w:hAnsi="Calibri"/>
          <w:color w:val="1F497D"/>
          <w:sz w:val="22"/>
          <w:szCs w:val="22"/>
          <w:lang w:eastAsia="zh-CN"/>
        </w:rPr>
        <w:t>Option1-2: indicate whether all the subframes contain 4 CRS symbols or whether only subframes 0 and 5 only contain 4 CRS symbols.</w:t>
      </w:r>
    </w:p>
    <w:p w:rsidR="00A872A6" w:rsidRDefault="00A872A6" w:rsidP="00A872A6">
      <w:pPr>
        <w:pStyle w:val="ListParagraph"/>
        <w:numPr>
          <w:ilvl w:val="0"/>
          <w:numId w:val="11"/>
        </w:numPr>
        <w:ind w:leftChars="0"/>
        <w:rPr>
          <w:rFonts w:ascii="Calibri" w:hAnsi="Calibri"/>
          <w:color w:val="1F497D"/>
          <w:sz w:val="22"/>
          <w:szCs w:val="22"/>
        </w:rPr>
      </w:pPr>
      <w:r>
        <w:rPr>
          <w:rFonts w:ascii="Calibri" w:hAnsi="Calibri"/>
          <w:color w:val="1F497D"/>
          <w:sz w:val="22"/>
          <w:szCs w:val="22"/>
        </w:rPr>
        <w:t>Option 2: UE blind detection</w:t>
      </w:r>
    </w:p>
    <w:p w:rsidR="00A872A6" w:rsidRDefault="00A872A6" w:rsidP="00A872A6">
      <w:pPr>
        <w:pStyle w:val="ListParagraph"/>
        <w:numPr>
          <w:ilvl w:val="0"/>
          <w:numId w:val="11"/>
        </w:numPr>
        <w:ind w:leftChars="0"/>
        <w:rPr>
          <w:rFonts w:ascii="Calibri" w:hAnsi="Calibri"/>
          <w:color w:val="1F497D"/>
          <w:sz w:val="22"/>
          <w:szCs w:val="22"/>
        </w:rPr>
      </w:pPr>
      <w:r>
        <w:rPr>
          <w:rFonts w:ascii="Calibri" w:hAnsi="Calibri"/>
          <w:color w:val="1F497D"/>
          <w:sz w:val="22"/>
          <w:szCs w:val="22"/>
        </w:rPr>
        <w:t>Option 3: Dynamic signaling</w:t>
      </w:r>
    </w:p>
    <w:p w:rsidR="00A872A6" w:rsidRDefault="00A872A6" w:rsidP="00A872A6">
      <w:pPr>
        <w:rPr>
          <w:rFonts w:ascii="Calibri" w:hAnsi="Calibri"/>
          <w:b/>
          <w:bCs/>
          <w:color w:val="1F497D"/>
        </w:rPr>
      </w:pPr>
    </w:p>
    <w:p w:rsidR="00A872A6" w:rsidRDefault="00A872A6" w:rsidP="00A872A6">
      <w:pPr>
        <w:rPr>
          <w:rFonts w:ascii="Calibri" w:hAnsi="Calibri"/>
          <w:b/>
          <w:bCs/>
          <w:color w:val="1F497D"/>
        </w:rPr>
      </w:pPr>
      <w:r>
        <w:t>Option 1-1 is preferred as it minimizes the change compared to Rel-12</w:t>
      </w:r>
      <w:r w:rsidR="0081658D">
        <w:t>.</w:t>
      </w:r>
      <w:r>
        <w:t xml:space="preserve"> </w:t>
      </w:r>
    </w:p>
    <w:p w:rsidR="00A872A6" w:rsidRDefault="00A872A6" w:rsidP="00A872A6">
      <w:pPr>
        <w:rPr>
          <w:rFonts w:ascii="Calibri" w:hAnsi="Calibri"/>
          <w:b/>
          <w:bCs/>
          <w:color w:val="1F497D"/>
        </w:rPr>
      </w:pPr>
    </w:p>
    <w:p w:rsidR="00A872A6" w:rsidRDefault="00A872A6" w:rsidP="00A872A6">
      <w:pPr>
        <w:rPr>
          <w:rFonts w:ascii="Calibri" w:hAnsi="Calibri"/>
          <w:b/>
          <w:bCs/>
          <w:color w:val="1F497D"/>
        </w:rPr>
      </w:pPr>
    </w:p>
    <w:p w:rsidR="000115A3" w:rsidRDefault="000115A3" w:rsidP="000115A3">
      <w:pPr>
        <w:rPr>
          <w:rFonts w:ascii="Calibri" w:hAnsi="Calibri"/>
          <w:b/>
          <w:bCs/>
          <w:color w:val="1F497D"/>
        </w:rPr>
      </w:pPr>
      <w:r>
        <w:rPr>
          <w:rFonts w:ascii="Calibri" w:hAnsi="Calibri"/>
          <w:b/>
          <w:bCs/>
          <w:color w:val="1F497D"/>
        </w:rPr>
        <w:t xml:space="preserve">End Partial Subframe: </w:t>
      </w:r>
    </w:p>
    <w:p w:rsidR="000115A3" w:rsidRDefault="000115A3" w:rsidP="000115A3">
      <w:pPr>
        <w:rPr>
          <w:rFonts w:ascii="Calibri" w:hAnsi="Calibri"/>
          <w:color w:val="1F497D"/>
        </w:rPr>
      </w:pPr>
      <w:r>
        <w:rPr>
          <w:rFonts w:ascii="Calibri" w:hAnsi="Calibri"/>
          <w:color w:val="1F497D"/>
        </w:rPr>
        <w:t xml:space="preserve">Signaling the presence of end DL partial subframes is supported in LAA. </w:t>
      </w:r>
    </w:p>
    <w:p w:rsidR="000115A3" w:rsidRDefault="000115A3" w:rsidP="000115A3">
      <w:pPr>
        <w:pStyle w:val="ListParagraph"/>
        <w:numPr>
          <w:ilvl w:val="0"/>
          <w:numId w:val="12"/>
        </w:numPr>
        <w:ind w:leftChars="0"/>
        <w:rPr>
          <w:rFonts w:ascii="Calibri" w:hAnsi="Calibri"/>
          <w:color w:val="1F497D"/>
          <w:sz w:val="22"/>
          <w:szCs w:val="22"/>
        </w:rPr>
      </w:pPr>
      <w:r>
        <w:rPr>
          <w:rFonts w:ascii="Calibri" w:hAnsi="Calibri"/>
          <w:color w:val="1F497D"/>
          <w:sz w:val="22"/>
          <w:szCs w:val="22"/>
        </w:rPr>
        <w:t>FFS: Signaling method and frequency</w:t>
      </w:r>
    </w:p>
    <w:p w:rsidR="000115A3" w:rsidRDefault="000115A3" w:rsidP="00A872A6">
      <w:pPr>
        <w:rPr>
          <w:rFonts w:ascii="Calibri" w:hAnsi="Calibri"/>
          <w:b/>
          <w:bCs/>
          <w:color w:val="1F497D"/>
        </w:rPr>
      </w:pPr>
    </w:p>
    <w:p w:rsidR="000115A3" w:rsidRDefault="000115A3" w:rsidP="00A872A6">
      <w:pPr>
        <w:rPr>
          <w:rFonts w:ascii="Calibri" w:hAnsi="Calibri"/>
          <w:b/>
          <w:bCs/>
          <w:color w:val="1F497D"/>
        </w:rPr>
      </w:pPr>
    </w:p>
    <w:p w:rsidR="00A872A6" w:rsidRDefault="000115A3" w:rsidP="00D331C7">
      <w:pPr>
        <w:pStyle w:val="BodyText"/>
      </w:pPr>
      <w:r>
        <w:t>Given a maximum duration of DL transmission burst, end partial subframe can be used to maximize the data amount carried in the DL transmission burst. Between a regular subframe and an end partial subframe, the following can be used:</w:t>
      </w:r>
    </w:p>
    <w:p w:rsidR="000115A3" w:rsidRDefault="00646939" w:rsidP="00646939">
      <w:pPr>
        <w:pStyle w:val="BodyText"/>
        <w:numPr>
          <w:ilvl w:val="0"/>
          <w:numId w:val="16"/>
        </w:numPr>
      </w:pPr>
      <w:r>
        <w:lastRenderedPageBreak/>
        <w:t>PDSCH rate matching</w:t>
      </w:r>
    </w:p>
    <w:p w:rsidR="00646939" w:rsidRDefault="00646939" w:rsidP="00646939">
      <w:pPr>
        <w:pStyle w:val="BodyText"/>
        <w:numPr>
          <w:ilvl w:val="0"/>
          <w:numId w:val="16"/>
        </w:numPr>
      </w:pPr>
      <w:r>
        <w:t xml:space="preserve">CSI-RS/CSI-IM presence </w:t>
      </w:r>
    </w:p>
    <w:p w:rsidR="00646939" w:rsidRDefault="00646939" w:rsidP="00646939">
      <w:pPr>
        <w:pStyle w:val="BodyText"/>
        <w:numPr>
          <w:ilvl w:val="0"/>
          <w:numId w:val="16"/>
        </w:numPr>
      </w:pPr>
      <w:r>
        <w:t>CRS locations (e.g. CRS port 0 is presented on one, two or four OFDM symbols)</w:t>
      </w:r>
    </w:p>
    <w:p w:rsidR="00646939" w:rsidRDefault="00646939" w:rsidP="00646939">
      <w:pPr>
        <w:pStyle w:val="BodyText"/>
        <w:numPr>
          <w:ilvl w:val="0"/>
          <w:numId w:val="16"/>
        </w:numPr>
      </w:pPr>
      <w:r>
        <w:t>EPDCCH EREG definition</w:t>
      </w:r>
    </w:p>
    <w:p w:rsidR="00646939" w:rsidRDefault="00646939" w:rsidP="00646939">
      <w:pPr>
        <w:pStyle w:val="BodyText"/>
      </w:pPr>
      <w:r>
        <w:t xml:space="preserve">From them, it is clear that differentiation between regular subframe and end partial subframe is necessary. </w:t>
      </w:r>
      <w:r w:rsidR="00DF0A9D">
        <w:t xml:space="preserve"> </w:t>
      </w:r>
      <w:r w:rsidR="0081658D">
        <w:t xml:space="preserve">Further discussion is provided in </w:t>
      </w:r>
      <w:r w:rsidR="0078640E">
        <w:fldChar w:fldCharType="begin"/>
      </w:r>
      <w:r w:rsidR="002C14D7">
        <w:instrText xml:space="preserve"> REF _Ref434584240 \r \h </w:instrText>
      </w:r>
      <w:r w:rsidR="0078640E">
        <w:fldChar w:fldCharType="separate"/>
      </w:r>
      <w:r w:rsidR="002C14D7">
        <w:t>[3]</w:t>
      </w:r>
      <w:r w:rsidR="0078640E">
        <w:fldChar w:fldCharType="end"/>
      </w:r>
      <w:r w:rsidR="002C14D7">
        <w:t>.</w:t>
      </w:r>
    </w:p>
    <w:p w:rsidR="00F4681E" w:rsidRDefault="00F4681E" w:rsidP="00646939">
      <w:pPr>
        <w:pStyle w:val="BodyText"/>
      </w:pPr>
    </w:p>
    <w:p w:rsidR="00F4681E" w:rsidRDefault="00F4681E" w:rsidP="00646939">
      <w:pPr>
        <w:pStyle w:val="BodyText"/>
      </w:pPr>
    </w:p>
    <w:p w:rsidR="00F4681E" w:rsidRDefault="00F4681E" w:rsidP="00F4681E">
      <w:pPr>
        <w:rPr>
          <w:rFonts w:ascii="Calibri" w:hAnsi="Calibri"/>
          <w:b/>
          <w:bCs/>
          <w:color w:val="1F497D"/>
        </w:rPr>
      </w:pPr>
      <w:r>
        <w:rPr>
          <w:rFonts w:ascii="Calibri" w:hAnsi="Calibri"/>
          <w:b/>
          <w:bCs/>
          <w:color w:val="1F497D"/>
        </w:rPr>
        <w:t>Number of expected DL subframes (starting from current subframe) in the ongoing transmission burst</w:t>
      </w:r>
    </w:p>
    <w:p w:rsidR="00F4681E" w:rsidRDefault="00F4681E" w:rsidP="00F4681E">
      <w:pPr>
        <w:rPr>
          <w:rFonts w:ascii="Calibri" w:hAnsi="Calibri"/>
          <w:color w:val="1F497D"/>
        </w:rPr>
      </w:pPr>
      <w:r>
        <w:rPr>
          <w:rFonts w:ascii="Calibri" w:hAnsi="Calibri"/>
          <w:color w:val="1F497D"/>
        </w:rPr>
        <w:t>The following options have been identified for signaling the number of expected DL subframes in each DL subframe in the ongoing transmission burst</w:t>
      </w:r>
    </w:p>
    <w:p w:rsidR="00F4681E" w:rsidRDefault="00F4681E" w:rsidP="00F4681E">
      <w:pPr>
        <w:pStyle w:val="ListParagraph"/>
        <w:numPr>
          <w:ilvl w:val="0"/>
          <w:numId w:val="12"/>
        </w:numPr>
        <w:ind w:leftChars="0"/>
        <w:rPr>
          <w:rFonts w:ascii="Calibri" w:hAnsi="Calibri"/>
          <w:color w:val="1F497D"/>
          <w:sz w:val="22"/>
          <w:szCs w:val="22"/>
        </w:rPr>
      </w:pPr>
      <w:r>
        <w:rPr>
          <w:rFonts w:ascii="Calibri" w:hAnsi="Calibri"/>
          <w:color w:val="1F497D"/>
          <w:sz w:val="22"/>
          <w:szCs w:val="22"/>
        </w:rPr>
        <w:t>Option 1: No signaling is needed</w:t>
      </w:r>
    </w:p>
    <w:p w:rsidR="00F4681E" w:rsidRDefault="00F4681E" w:rsidP="00F4681E">
      <w:pPr>
        <w:pStyle w:val="ListParagraph"/>
        <w:numPr>
          <w:ilvl w:val="0"/>
          <w:numId w:val="12"/>
        </w:numPr>
        <w:ind w:leftChars="0"/>
        <w:rPr>
          <w:rFonts w:ascii="Calibri" w:hAnsi="Calibri"/>
          <w:color w:val="1F497D"/>
          <w:sz w:val="22"/>
          <w:szCs w:val="22"/>
        </w:rPr>
      </w:pPr>
      <w:r>
        <w:rPr>
          <w:rFonts w:ascii="Calibri" w:hAnsi="Calibri"/>
          <w:color w:val="1F497D"/>
          <w:sz w:val="22"/>
          <w:szCs w:val="22"/>
        </w:rPr>
        <w:t xml:space="preserve">Option 2: Signaling is carried in DL every subframe. </w:t>
      </w:r>
    </w:p>
    <w:p w:rsidR="00F4681E" w:rsidRDefault="00F4681E" w:rsidP="00F4681E">
      <w:pPr>
        <w:pStyle w:val="ListParagraph"/>
        <w:numPr>
          <w:ilvl w:val="0"/>
          <w:numId w:val="12"/>
        </w:numPr>
        <w:ind w:leftChars="0"/>
        <w:rPr>
          <w:rFonts w:ascii="Calibri" w:hAnsi="Calibri"/>
          <w:color w:val="1F497D"/>
          <w:sz w:val="22"/>
          <w:szCs w:val="22"/>
        </w:rPr>
      </w:pPr>
      <w:r>
        <w:rPr>
          <w:rFonts w:ascii="Calibri" w:hAnsi="Calibri"/>
          <w:color w:val="1F497D"/>
          <w:sz w:val="22"/>
          <w:szCs w:val="22"/>
        </w:rPr>
        <w:t>Option 3: Signaling is carried in a subset of DL subframes (e.g. last subframe)</w:t>
      </w:r>
    </w:p>
    <w:p w:rsidR="00F4681E" w:rsidRDefault="00F4681E" w:rsidP="00F4681E">
      <w:pPr>
        <w:pStyle w:val="ListParagraph"/>
        <w:numPr>
          <w:ilvl w:val="0"/>
          <w:numId w:val="12"/>
        </w:numPr>
        <w:ind w:leftChars="0"/>
        <w:rPr>
          <w:rFonts w:ascii="Calibri" w:hAnsi="Calibri"/>
          <w:color w:val="1F497D"/>
          <w:sz w:val="22"/>
          <w:szCs w:val="22"/>
        </w:rPr>
      </w:pPr>
      <w:r>
        <w:rPr>
          <w:rFonts w:ascii="Calibri" w:hAnsi="Calibri"/>
          <w:color w:val="1F497D"/>
          <w:sz w:val="22"/>
          <w:szCs w:val="22"/>
        </w:rPr>
        <w:t>FFS: Signaling method if signaling is adopted</w:t>
      </w:r>
    </w:p>
    <w:p w:rsidR="00F4681E" w:rsidRDefault="00F4681E" w:rsidP="00F4681E">
      <w:pPr>
        <w:rPr>
          <w:rFonts w:ascii="Calibri" w:hAnsi="Calibri"/>
          <w:color w:val="1F497D"/>
        </w:rPr>
      </w:pPr>
      <w:r>
        <w:rPr>
          <w:rFonts w:ascii="Calibri" w:hAnsi="Calibri"/>
          <w:color w:val="1F497D"/>
        </w:rPr>
        <w:t xml:space="preserve">Select one of the options in RAN1#83. </w:t>
      </w:r>
    </w:p>
    <w:p w:rsidR="00F4681E" w:rsidRDefault="00F4681E" w:rsidP="00646939">
      <w:pPr>
        <w:pStyle w:val="BodyText"/>
      </w:pPr>
    </w:p>
    <w:p w:rsidR="00F4681E" w:rsidRDefault="00F4681E" w:rsidP="00646939">
      <w:pPr>
        <w:pStyle w:val="BodyText"/>
      </w:pPr>
      <w:r>
        <w:t xml:space="preserve">If a UE knows how many DL subframes are to come in the current DL transmission burst, improved channel estimation for PDSCH demodulation and CSI feedback can be achieved. If a UE is not supposed to start the reception of  a DL transmission burst in the middle of it, then it is enough to put the number expected DL subframes at the beginning of DL transmission burst. On the other hand, if it is important to cover the case that UEs wake up from DRX, then signaling </w:t>
      </w:r>
      <w:r w:rsidR="009723A6">
        <w:t xml:space="preserve">in each subframe in a DL transmission burst becomes necessary. </w:t>
      </w:r>
    </w:p>
    <w:p w:rsidR="009D17E4" w:rsidRDefault="009D17E4" w:rsidP="00646939">
      <w:pPr>
        <w:pStyle w:val="BodyText"/>
      </w:pPr>
    </w:p>
    <w:p w:rsidR="009D17E4" w:rsidRDefault="009D17E4" w:rsidP="009D17E4">
      <w:pPr>
        <w:rPr>
          <w:rFonts w:ascii="Calibri" w:hAnsi="Calibri"/>
          <w:b/>
          <w:bCs/>
          <w:color w:val="1F497D"/>
        </w:rPr>
      </w:pPr>
      <w:r>
        <w:rPr>
          <w:rFonts w:ascii="Calibri" w:hAnsi="Calibri"/>
          <w:b/>
          <w:bCs/>
          <w:color w:val="1F497D"/>
        </w:rPr>
        <w:t>Number of subframes after end of DL transmission, or the time duration, during which UE need not detect transmission, monitor DCI and perform CSI measurements:</w:t>
      </w:r>
    </w:p>
    <w:p w:rsidR="009D17E4" w:rsidRDefault="009D17E4" w:rsidP="009D17E4">
      <w:pPr>
        <w:rPr>
          <w:rFonts w:ascii="Calibri" w:hAnsi="Calibri"/>
          <w:color w:val="1F497D"/>
        </w:rPr>
      </w:pPr>
      <w:r>
        <w:rPr>
          <w:rFonts w:ascii="Calibri" w:hAnsi="Calibri"/>
          <w:color w:val="1F497D"/>
        </w:rPr>
        <w:t xml:space="preserve">Signaling the number of subframes after end of DL transmission, or the time duration, during which UE need not detect transmission, monitor DCI and perform CSI measurements can be further considered </w:t>
      </w:r>
    </w:p>
    <w:p w:rsidR="009D17E4" w:rsidRDefault="009D17E4" w:rsidP="009D17E4">
      <w:pPr>
        <w:pStyle w:val="ListParagraph"/>
        <w:numPr>
          <w:ilvl w:val="0"/>
          <w:numId w:val="12"/>
        </w:numPr>
        <w:ind w:leftChars="0"/>
        <w:rPr>
          <w:rFonts w:ascii="Calibri" w:hAnsi="Calibri"/>
          <w:color w:val="1F497D"/>
          <w:sz w:val="22"/>
          <w:szCs w:val="22"/>
        </w:rPr>
      </w:pPr>
      <w:r>
        <w:rPr>
          <w:rFonts w:ascii="Calibri" w:hAnsi="Calibri"/>
          <w:color w:val="1F497D"/>
          <w:sz w:val="22"/>
          <w:szCs w:val="22"/>
        </w:rPr>
        <w:t xml:space="preserve">FFS candidate signaling methods that may be specified in a potential future WI </w:t>
      </w:r>
    </w:p>
    <w:p w:rsidR="001E5FD1" w:rsidRDefault="001E5FD1" w:rsidP="00646939">
      <w:pPr>
        <w:pStyle w:val="BodyText"/>
      </w:pPr>
    </w:p>
    <w:p w:rsidR="009D17E4" w:rsidRDefault="00EB5CA4" w:rsidP="00646939">
      <w:pPr>
        <w:pStyle w:val="BodyText"/>
      </w:pPr>
      <w:r>
        <w:t>It</w:t>
      </w:r>
      <w:r w:rsidR="001E5FD1">
        <w:t xml:space="preserve"> is beneficial for </w:t>
      </w:r>
      <w:r w:rsidR="009D17E4">
        <w:t xml:space="preserve">a UE </w:t>
      </w:r>
      <w:r w:rsidR="001E5FD1">
        <w:t xml:space="preserve">to know when it can cease </w:t>
      </w:r>
      <w:r w:rsidR="009D17E4">
        <w:t>detect</w:t>
      </w:r>
      <w:r w:rsidR="001E5FD1">
        <w:t>ing eNB</w:t>
      </w:r>
      <w:r w:rsidR="009D17E4">
        <w:t xml:space="preserve"> transmission, monitor</w:t>
      </w:r>
      <w:r w:rsidR="001E5FD1">
        <w:t>ing</w:t>
      </w:r>
      <w:r w:rsidR="009D17E4">
        <w:t xml:space="preserve"> DCI or </w:t>
      </w:r>
      <w:r w:rsidR="001E5FD1">
        <w:t>attempting</w:t>
      </w:r>
      <w:r w:rsidR="009D17E4">
        <w:t xml:space="preserve"> to perform CSI measurements. In this case, signaling the number of subframe after end of DL transmission burst is useful.</w:t>
      </w:r>
    </w:p>
    <w:p w:rsidR="00E20150" w:rsidRDefault="00E20150" w:rsidP="00646939">
      <w:pPr>
        <w:pStyle w:val="BodyText"/>
      </w:pPr>
    </w:p>
    <w:p w:rsidR="00E20150" w:rsidRDefault="00E20150" w:rsidP="00E20150">
      <w:pPr>
        <w:rPr>
          <w:rFonts w:ascii="Calibri" w:hAnsi="Calibri"/>
          <w:b/>
          <w:bCs/>
          <w:color w:val="1F497D"/>
        </w:rPr>
      </w:pPr>
      <w:r>
        <w:rPr>
          <w:rFonts w:ascii="Calibri" w:hAnsi="Calibri"/>
          <w:b/>
          <w:bCs/>
          <w:color w:val="1F497D"/>
        </w:rPr>
        <w:t>Presence of DRS for EPDCCH/PDSCH rate matching</w:t>
      </w:r>
    </w:p>
    <w:p w:rsidR="00E20150" w:rsidRDefault="00E20150" w:rsidP="00E20150">
      <w:pPr>
        <w:rPr>
          <w:rFonts w:ascii="Calibri" w:hAnsi="Calibri" w:cs="Calibri"/>
          <w:color w:val="FF0000"/>
        </w:rPr>
      </w:pPr>
      <w:r>
        <w:rPr>
          <w:rFonts w:ascii="Calibri" w:hAnsi="Calibri"/>
          <w:color w:val="1F497D"/>
        </w:rPr>
        <w:t xml:space="preserve">If DRS can be multiplexed with PDSCH in subframes other than subframe 0 and 5, </w:t>
      </w:r>
      <w:r w:rsidRPr="00593713">
        <w:rPr>
          <w:rFonts w:ascii="Calibri" w:hAnsi="Calibri"/>
          <w:color w:val="1F497D"/>
        </w:rPr>
        <w:t>the following options have been identified for EPDCCH/PDSCH rate matching.</w:t>
      </w:r>
    </w:p>
    <w:p w:rsidR="00E20150" w:rsidRDefault="00E20150" w:rsidP="00E20150">
      <w:pPr>
        <w:pStyle w:val="ListParagraph"/>
        <w:numPr>
          <w:ilvl w:val="0"/>
          <w:numId w:val="14"/>
        </w:numPr>
        <w:ind w:leftChars="0"/>
        <w:rPr>
          <w:rFonts w:ascii="Calibri" w:hAnsi="Calibri" w:cs="Calibri"/>
          <w:color w:val="244061" w:themeColor="accent1" w:themeShade="80"/>
          <w:sz w:val="22"/>
          <w:szCs w:val="22"/>
        </w:rPr>
      </w:pPr>
      <w:r w:rsidRPr="00593713">
        <w:rPr>
          <w:rFonts w:asciiTheme="minorHAnsi" w:eastAsiaTheme="minorEastAsia" w:hAnsiTheme="minorHAnsi" w:cstheme="minorBidi"/>
          <w:color w:val="244061" w:themeColor="accent1" w:themeShade="80"/>
          <w:sz w:val="22"/>
          <w:szCs w:val="22"/>
        </w:rPr>
        <w:t xml:space="preserve">Option 1: </w:t>
      </w:r>
      <w:r w:rsidRPr="00593713">
        <w:rPr>
          <w:rFonts w:ascii="Calibri" w:hAnsi="Calibri" w:cs="Calibri"/>
          <w:color w:val="244061" w:themeColor="accent1" w:themeShade="80"/>
          <w:sz w:val="22"/>
          <w:szCs w:val="22"/>
        </w:rPr>
        <w:t>signaling the presence of DRS for EPDCCH/P</w:t>
      </w:r>
      <w:r>
        <w:rPr>
          <w:rFonts w:ascii="Calibri" w:hAnsi="Calibri" w:cs="Calibri"/>
          <w:color w:val="244061" w:themeColor="accent1" w:themeShade="80"/>
          <w:sz w:val="22"/>
          <w:szCs w:val="22"/>
        </w:rPr>
        <w:t>DSCH rate matching is supported</w:t>
      </w:r>
    </w:p>
    <w:p w:rsidR="00E20150" w:rsidRPr="00593713" w:rsidRDefault="00E20150" w:rsidP="00E20150">
      <w:pPr>
        <w:pStyle w:val="ListParagraph"/>
        <w:numPr>
          <w:ilvl w:val="1"/>
          <w:numId w:val="14"/>
        </w:numPr>
        <w:ind w:leftChars="0"/>
        <w:rPr>
          <w:rFonts w:ascii="Calibri" w:hAnsi="Calibri"/>
          <w:color w:val="1F497D"/>
          <w:sz w:val="22"/>
          <w:szCs w:val="22"/>
        </w:rPr>
      </w:pPr>
      <w:r>
        <w:rPr>
          <w:rFonts w:ascii="Calibri" w:hAnsi="Calibri"/>
          <w:color w:val="1F497D"/>
          <w:sz w:val="22"/>
          <w:szCs w:val="22"/>
        </w:rPr>
        <w:t>FFS: Signaling method</w:t>
      </w:r>
    </w:p>
    <w:p w:rsidR="00E20150" w:rsidRPr="00857467" w:rsidRDefault="00E20150" w:rsidP="00E20150">
      <w:pPr>
        <w:pStyle w:val="ListParagraph"/>
        <w:numPr>
          <w:ilvl w:val="0"/>
          <w:numId w:val="14"/>
        </w:numPr>
        <w:ind w:leftChars="0"/>
        <w:rPr>
          <w:rFonts w:asciiTheme="minorHAnsi" w:eastAsiaTheme="minorEastAsia" w:hAnsiTheme="minorHAnsi" w:cstheme="minorBidi"/>
          <w:color w:val="244061" w:themeColor="accent1" w:themeShade="80"/>
          <w:sz w:val="22"/>
          <w:szCs w:val="22"/>
        </w:rPr>
      </w:pPr>
      <w:r w:rsidRPr="00593713">
        <w:rPr>
          <w:rFonts w:ascii="Calibri" w:hAnsi="Calibri" w:cs="Calibri"/>
          <w:color w:val="244061" w:themeColor="accent1" w:themeShade="80"/>
          <w:sz w:val="22"/>
          <w:szCs w:val="22"/>
        </w:rPr>
        <w:t xml:space="preserve">Option 2: No signaling is needed </w:t>
      </w:r>
    </w:p>
    <w:p w:rsidR="00E20150" w:rsidRPr="00857467" w:rsidRDefault="00E20150" w:rsidP="00E20150">
      <w:pPr>
        <w:pStyle w:val="ListParagraph"/>
        <w:numPr>
          <w:ilvl w:val="1"/>
          <w:numId w:val="14"/>
        </w:numPr>
        <w:ind w:leftChars="0"/>
        <w:rPr>
          <w:rFonts w:asciiTheme="minorHAnsi" w:eastAsiaTheme="minorEastAsia" w:hAnsiTheme="minorHAnsi" w:cstheme="minorBidi"/>
          <w:color w:val="244061" w:themeColor="accent1" w:themeShade="80"/>
          <w:sz w:val="22"/>
          <w:szCs w:val="22"/>
        </w:rPr>
      </w:pPr>
      <w:r>
        <w:rPr>
          <w:rFonts w:ascii="Calibri" w:hAnsi="Calibri" w:cs="Calibri"/>
          <w:color w:val="244061" w:themeColor="accent1" w:themeShade="80"/>
          <w:sz w:val="22"/>
          <w:szCs w:val="22"/>
        </w:rPr>
        <w:t xml:space="preserve">Option 2-1: </w:t>
      </w:r>
      <w:r w:rsidRPr="00593713">
        <w:rPr>
          <w:rFonts w:ascii="Calibri" w:hAnsi="Calibri" w:cs="Calibri"/>
          <w:color w:val="244061" w:themeColor="accent1" w:themeShade="80"/>
          <w:sz w:val="22"/>
          <w:szCs w:val="22"/>
        </w:rPr>
        <w:t>UE blind det</w:t>
      </w:r>
      <w:r>
        <w:rPr>
          <w:rFonts w:ascii="Calibri" w:hAnsi="Calibri" w:cs="Calibri"/>
          <w:color w:val="244061" w:themeColor="accent1" w:themeShade="80"/>
          <w:sz w:val="22"/>
          <w:szCs w:val="22"/>
        </w:rPr>
        <w:t>ection of DRS for rate matching</w:t>
      </w:r>
    </w:p>
    <w:p w:rsidR="00E20150" w:rsidRDefault="00E20150" w:rsidP="00E20150">
      <w:pPr>
        <w:pStyle w:val="ListParagraph"/>
        <w:numPr>
          <w:ilvl w:val="1"/>
          <w:numId w:val="14"/>
        </w:numPr>
        <w:ind w:leftChars="0"/>
        <w:rPr>
          <w:rFonts w:ascii="Calibri" w:hAnsi="Calibri"/>
          <w:color w:val="1F497D"/>
          <w:sz w:val="22"/>
          <w:szCs w:val="22"/>
        </w:rPr>
      </w:pPr>
      <w:r>
        <w:rPr>
          <w:rFonts w:ascii="Calibri" w:hAnsi="Calibri"/>
          <w:color w:val="1F497D"/>
          <w:sz w:val="22"/>
          <w:szCs w:val="22"/>
        </w:rPr>
        <w:t>Option 2-2: PDSCH is always rate matched around DRS within the DMTC window</w:t>
      </w:r>
    </w:p>
    <w:p w:rsidR="00E20150" w:rsidRDefault="00E20150" w:rsidP="00E20150">
      <w:pPr>
        <w:rPr>
          <w:rFonts w:ascii="Calibri" w:hAnsi="Calibri"/>
          <w:color w:val="1F497D"/>
        </w:rPr>
      </w:pPr>
      <w:r w:rsidRPr="00F212D6">
        <w:rPr>
          <w:rFonts w:ascii="Calibri" w:hAnsi="Calibri" w:cs="Calibri"/>
          <w:color w:val="244061" w:themeColor="accent1" w:themeShade="80"/>
        </w:rPr>
        <w:t>Decide if DRS can be multiplexed with PDSCH in subframes other than subframes 0 and 5, and if so</w:t>
      </w:r>
      <w:r>
        <w:rPr>
          <w:rFonts w:ascii="Calibri" w:hAnsi="Calibri" w:cs="Calibri"/>
          <w:color w:val="244061" w:themeColor="accent1" w:themeShade="80"/>
        </w:rPr>
        <w:t xml:space="preserve"> s</w:t>
      </w:r>
      <w:r w:rsidRPr="00593713">
        <w:rPr>
          <w:rFonts w:ascii="Calibri" w:hAnsi="Calibri" w:cs="Calibri"/>
          <w:color w:val="244061" w:themeColor="accent1" w:themeShade="80"/>
        </w:rPr>
        <w:t>elect one of the options in RAN1#83</w:t>
      </w:r>
      <w:r>
        <w:rPr>
          <w:rFonts w:ascii="Calibri" w:hAnsi="Calibri" w:cs="Calibri"/>
          <w:color w:val="244061" w:themeColor="accent1" w:themeShade="80"/>
        </w:rPr>
        <w:t>.</w:t>
      </w:r>
    </w:p>
    <w:p w:rsidR="00E20150" w:rsidRDefault="00E20150" w:rsidP="00646939">
      <w:pPr>
        <w:pStyle w:val="BodyText"/>
      </w:pPr>
    </w:p>
    <w:p w:rsidR="002C14D7" w:rsidRDefault="00E20150" w:rsidP="00646939">
      <w:pPr>
        <w:pStyle w:val="BodyText"/>
      </w:pPr>
      <w:r>
        <w:t xml:space="preserve">The design </w:t>
      </w:r>
      <w:r w:rsidR="00A63C4A">
        <w:t>considerations for the above discussion point are</w:t>
      </w:r>
      <w:r>
        <w:t xml:space="preserve"> provided in </w:t>
      </w:r>
      <w:r w:rsidR="0078640E">
        <w:fldChar w:fldCharType="begin"/>
      </w:r>
      <w:r w:rsidR="00EC3EC4">
        <w:instrText xml:space="preserve"> REF _Ref434584582 \r \h </w:instrText>
      </w:r>
      <w:r w:rsidR="0078640E">
        <w:fldChar w:fldCharType="separate"/>
      </w:r>
      <w:r w:rsidR="00EC3EC4">
        <w:t>[4]</w:t>
      </w:r>
      <w:r w:rsidR="0078640E">
        <w:fldChar w:fldCharType="end"/>
      </w:r>
      <w:r w:rsidR="00EC3EC4">
        <w:t>.</w:t>
      </w:r>
    </w:p>
    <w:p w:rsidR="00F5137B" w:rsidRDefault="0078640E" w:rsidP="00D331C7">
      <w:pPr>
        <w:pStyle w:val="BodyText"/>
        <w:rPr>
          <w:sz w:val="28"/>
          <w:szCs w:val="28"/>
        </w:rPr>
      </w:pPr>
      <w:r>
        <w:pict>
          <v:rect id="_x0000_i1027" style="width:482.4pt;height:1.5pt" o:hralign="center" o:hrstd="t" o:hrnoshade="t" o:hr="t" fillcolor="black" stroked="f"/>
        </w:pict>
      </w:r>
    </w:p>
    <w:bookmarkEnd w:id="2"/>
    <w:bookmarkEnd w:id="3"/>
    <w:bookmarkEnd w:id="4"/>
    <w:bookmarkEnd w:id="5"/>
    <w:p w:rsidR="0068080D" w:rsidRPr="00AE0ED7" w:rsidRDefault="0068080D" w:rsidP="0068080D">
      <w:pPr>
        <w:pStyle w:val="Heading1"/>
      </w:pPr>
      <w:r w:rsidRPr="00AE0ED7">
        <w:lastRenderedPageBreak/>
        <w:t>References</w:t>
      </w:r>
    </w:p>
    <w:p w:rsidR="0068080D" w:rsidRPr="0068080D" w:rsidRDefault="0068080D" w:rsidP="00D92425">
      <w:pPr>
        <w:pStyle w:val="References"/>
        <w:numPr>
          <w:ilvl w:val="0"/>
          <w:numId w:val="4"/>
        </w:numPr>
        <w:rPr>
          <w:rFonts w:eastAsia="PMingLiU"/>
          <w:lang w:eastAsia="zh-TW"/>
        </w:rPr>
      </w:pPr>
      <w:r w:rsidRPr="00294C0D">
        <w:rPr>
          <w:rFonts w:hint="eastAsia"/>
          <w:lang w:eastAsia="ja-JP"/>
        </w:rPr>
        <w:t>R1-145334</w:t>
      </w:r>
      <w:r w:rsidRPr="00294C0D">
        <w:rPr>
          <w:rFonts w:hint="eastAsia"/>
          <w:lang w:eastAsia="ja-JP"/>
        </w:rPr>
        <w:tab/>
      </w:r>
      <w:r w:rsidRPr="00294C0D">
        <w:rPr>
          <w:lang w:eastAsia="ja-JP"/>
        </w:rPr>
        <w:t>Text proposal on Rel-13 LAA functionalities for TR36.889</w:t>
      </w:r>
      <w:r>
        <w:rPr>
          <w:rFonts w:eastAsia="PMingLiU" w:hint="eastAsia"/>
          <w:lang w:eastAsia="zh-TW"/>
        </w:rPr>
        <w:t>,</w:t>
      </w:r>
      <w:r w:rsidRPr="00294C0D">
        <w:rPr>
          <w:lang w:eastAsia="ja-JP"/>
        </w:rPr>
        <w:t xml:space="preserve"> Ericsson, CHTTL, Alcatel-Lucent, Alcatel-Lucent Shanghai Bell, NTT Docomo, Sharp, Huawei, HiSilicon, Nokia Corporation, Nokia Networks, InterDigital, Qualcomm</w:t>
      </w:r>
    </w:p>
    <w:p w:rsidR="0068080D" w:rsidRDefault="0068080D" w:rsidP="00D92425">
      <w:pPr>
        <w:pStyle w:val="References"/>
        <w:numPr>
          <w:ilvl w:val="0"/>
          <w:numId w:val="4"/>
        </w:numPr>
        <w:rPr>
          <w:rFonts w:eastAsia="PMingLiU"/>
          <w:lang w:eastAsia="zh-TW"/>
        </w:rPr>
      </w:pPr>
      <w:bookmarkStart w:id="6" w:name="_Ref410312170"/>
      <w:r w:rsidRPr="00122F6C">
        <w:rPr>
          <w:lang w:eastAsia="ja-JP"/>
        </w:rPr>
        <w:t>3GPP TR 36.889</w:t>
      </w:r>
      <w:r>
        <w:rPr>
          <w:rFonts w:eastAsia="PMingLiU" w:hint="eastAsia"/>
          <w:lang w:eastAsia="zh-TW"/>
        </w:rPr>
        <w:t xml:space="preserve">, </w:t>
      </w:r>
      <w:r w:rsidR="00D77EE5">
        <w:rPr>
          <w:rFonts w:eastAsia="MS Mincho"/>
        </w:rPr>
        <w:t>Study on Licensed-Assisted Access to Unlicensed Spectrum</w:t>
      </w:r>
      <w:bookmarkEnd w:id="6"/>
    </w:p>
    <w:p w:rsidR="00EF3ECA" w:rsidRDefault="00EB5CA4" w:rsidP="00EF3ECA">
      <w:pPr>
        <w:numPr>
          <w:ilvl w:val="0"/>
          <w:numId w:val="4"/>
        </w:numPr>
        <w:overflowPunct w:val="0"/>
        <w:autoSpaceDE w:val="0"/>
        <w:autoSpaceDN w:val="0"/>
        <w:adjustRightInd w:val="0"/>
        <w:spacing w:after="180"/>
        <w:textAlignment w:val="baseline"/>
      </w:pPr>
      <w:bookmarkStart w:id="7" w:name="_Ref434584240"/>
      <w:r>
        <w:t>R1-157169, "Design considerations of ending partial subframe", Mediatek, November 2015</w:t>
      </w:r>
      <w:bookmarkEnd w:id="7"/>
    </w:p>
    <w:p w:rsidR="00E20150" w:rsidRDefault="00E20150" w:rsidP="00EF3ECA">
      <w:pPr>
        <w:numPr>
          <w:ilvl w:val="0"/>
          <w:numId w:val="4"/>
        </w:numPr>
        <w:overflowPunct w:val="0"/>
        <w:autoSpaceDE w:val="0"/>
        <w:autoSpaceDN w:val="0"/>
        <w:adjustRightInd w:val="0"/>
        <w:spacing w:after="180"/>
        <w:textAlignment w:val="baseline"/>
      </w:pPr>
      <w:bookmarkStart w:id="8" w:name="_Ref434584582"/>
      <w:r>
        <w:t>R1-157168,"DRS-PDSCH multiplexing in a DL transmission burst", Mediatek, November 2015</w:t>
      </w:r>
      <w:bookmarkEnd w:id="8"/>
    </w:p>
    <w:sectPr w:rsidR="00E20150" w:rsidSect="00965B1D">
      <w:footerReference w:type="default" r:id="rId8"/>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FB3" w:rsidRDefault="00DD4FB3">
      <w:r>
        <w:separator/>
      </w:r>
    </w:p>
  </w:endnote>
  <w:endnote w:type="continuationSeparator" w:id="0">
    <w:p w:rsidR="00DD4FB3" w:rsidRDefault="00DD4F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B65" w:rsidRDefault="0078640E">
    <w:pPr>
      <w:pStyle w:val="Footer"/>
      <w:jc w:val="center"/>
    </w:pPr>
    <w:fldSimple w:instr=" PAGE   \* MERGEFORMAT ">
      <w:r w:rsidR="00A63C4A">
        <w:rPr>
          <w:noProof/>
        </w:rPr>
        <w:t>3</w:t>
      </w:r>
    </w:fldSimple>
  </w:p>
  <w:p w:rsidR="00E97A50" w:rsidRDefault="00E97A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FB3" w:rsidRDefault="00DD4FB3">
      <w:r>
        <w:separator/>
      </w:r>
    </w:p>
  </w:footnote>
  <w:footnote w:type="continuationSeparator" w:id="0">
    <w:p w:rsidR="00DD4FB3" w:rsidRDefault="00DD4F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5025"/>
    <w:multiLevelType w:val="hybridMultilevel"/>
    <w:tmpl w:val="6E0C1FC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13025A75"/>
    <w:multiLevelType w:val="hybridMultilevel"/>
    <w:tmpl w:val="CF744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853D4C"/>
    <w:multiLevelType w:val="hybridMultilevel"/>
    <w:tmpl w:val="B6F0C3B8"/>
    <w:lvl w:ilvl="0" w:tplc="A3684274">
      <w:numFmt w:val="bullet"/>
      <w:lvlText w:val="&gt;"/>
      <w:lvlJc w:val="left"/>
      <w:pPr>
        <w:ind w:left="720" w:hanging="360"/>
      </w:pPr>
      <w:rPr>
        <w:rFonts w:ascii="Times New Roman" w:eastAsia="PMingLiU" w:hAnsi="Times New Roman" w:cs="Times New Roman" w:hint="default"/>
      </w:rPr>
    </w:lvl>
    <w:lvl w:ilvl="1" w:tplc="F6CEE17C">
      <w:numFmt w:val="bullet"/>
      <w:lvlText w:val=""/>
      <w:lvlJc w:val="left"/>
      <w:pPr>
        <w:ind w:left="1440" w:hanging="360"/>
      </w:pPr>
      <w:rPr>
        <w:rFonts w:ascii="Wingdings" w:eastAsia="PMingLiU"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531E99"/>
    <w:multiLevelType w:val="hybridMultilevel"/>
    <w:tmpl w:val="29EA5B74"/>
    <w:lvl w:ilvl="0" w:tplc="F3663B90">
      <w:start w:val="75"/>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C7F4BFF"/>
    <w:multiLevelType w:val="hybridMultilevel"/>
    <w:tmpl w:val="CB88B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8">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9">
    <w:nsid w:val="42ED3A86"/>
    <w:multiLevelType w:val="hybridMultilevel"/>
    <w:tmpl w:val="4C1AE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986F9C"/>
    <w:multiLevelType w:val="hybridMultilevel"/>
    <w:tmpl w:val="0CD48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51A45140"/>
    <w:multiLevelType w:val="hybridMultilevel"/>
    <w:tmpl w:val="7EF88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E3D022B"/>
    <w:multiLevelType w:val="hybridMultilevel"/>
    <w:tmpl w:val="C834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7451DA"/>
    <w:multiLevelType w:val="hybridMultilevel"/>
    <w:tmpl w:val="D24C3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9A17A3"/>
    <w:multiLevelType w:val="hybridMultilevel"/>
    <w:tmpl w:val="E3DE4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7"/>
  </w:num>
  <w:num w:numId="4">
    <w:abstractNumId w:val="6"/>
  </w:num>
  <w:num w:numId="5">
    <w:abstractNumId w:val="8"/>
  </w:num>
  <w:num w:numId="6">
    <w:abstractNumId w:val="13"/>
  </w:num>
  <w:num w:numId="7">
    <w:abstractNumId w:val="3"/>
  </w:num>
  <w:num w:numId="8">
    <w:abstractNumId w:val="2"/>
  </w:num>
  <w:num w:numId="9">
    <w:abstractNumId w:val="4"/>
  </w:num>
  <w:num w:numId="10">
    <w:abstractNumId w:val="9"/>
  </w:num>
  <w:num w:numId="11">
    <w:abstractNumId w:val="10"/>
  </w:num>
  <w:num w:numId="12">
    <w:abstractNumId w:val="5"/>
  </w:num>
  <w:num w:numId="13">
    <w:abstractNumId w:val="15"/>
  </w:num>
  <w:num w:numId="14">
    <w:abstractNumId w:val="11"/>
  </w:num>
  <w:num w:numId="15">
    <w:abstractNumId w:val="0"/>
  </w:num>
  <w:num w:numId="16">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1310"/>
  <w:hyphenationZone w:val="425"/>
  <w:characterSpacingControl w:val="doNotCompress"/>
  <w:hdrShapeDefaults>
    <o:shapedefaults v:ext="edit" spidmax="68609"/>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D4"/>
    <w:rsid w:val="000035EF"/>
    <w:rsid w:val="0000365E"/>
    <w:rsid w:val="000038CE"/>
    <w:rsid w:val="00003AC0"/>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416"/>
    <w:rsid w:val="000115A3"/>
    <w:rsid w:val="00011638"/>
    <w:rsid w:val="00011ACE"/>
    <w:rsid w:val="00011DE4"/>
    <w:rsid w:val="000120E9"/>
    <w:rsid w:val="00013762"/>
    <w:rsid w:val="00013B6D"/>
    <w:rsid w:val="00013DCA"/>
    <w:rsid w:val="000140D1"/>
    <w:rsid w:val="000140E4"/>
    <w:rsid w:val="00014102"/>
    <w:rsid w:val="0001415B"/>
    <w:rsid w:val="0001473C"/>
    <w:rsid w:val="000147A3"/>
    <w:rsid w:val="00014DD1"/>
    <w:rsid w:val="00014EE5"/>
    <w:rsid w:val="00014FBD"/>
    <w:rsid w:val="00014FF6"/>
    <w:rsid w:val="00015077"/>
    <w:rsid w:val="00015E39"/>
    <w:rsid w:val="00015FCB"/>
    <w:rsid w:val="00015FCF"/>
    <w:rsid w:val="0001611F"/>
    <w:rsid w:val="00016D80"/>
    <w:rsid w:val="00016E04"/>
    <w:rsid w:val="00016EEE"/>
    <w:rsid w:val="0001745B"/>
    <w:rsid w:val="000176EF"/>
    <w:rsid w:val="00017A73"/>
    <w:rsid w:val="00017E6D"/>
    <w:rsid w:val="0002055D"/>
    <w:rsid w:val="00020938"/>
    <w:rsid w:val="000213F6"/>
    <w:rsid w:val="00021486"/>
    <w:rsid w:val="000216E1"/>
    <w:rsid w:val="000219E0"/>
    <w:rsid w:val="00021E9E"/>
    <w:rsid w:val="00021FC5"/>
    <w:rsid w:val="000220DC"/>
    <w:rsid w:val="000224A0"/>
    <w:rsid w:val="00022597"/>
    <w:rsid w:val="00022A63"/>
    <w:rsid w:val="00022DC5"/>
    <w:rsid w:val="0002355B"/>
    <w:rsid w:val="00023D02"/>
    <w:rsid w:val="00023D5A"/>
    <w:rsid w:val="00023D86"/>
    <w:rsid w:val="00024A45"/>
    <w:rsid w:val="00024E63"/>
    <w:rsid w:val="00024F42"/>
    <w:rsid w:val="000258B3"/>
    <w:rsid w:val="000258D3"/>
    <w:rsid w:val="000260EB"/>
    <w:rsid w:val="0002655C"/>
    <w:rsid w:val="00026802"/>
    <w:rsid w:val="00030967"/>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935"/>
    <w:rsid w:val="00036AD6"/>
    <w:rsid w:val="00037702"/>
    <w:rsid w:val="000379D4"/>
    <w:rsid w:val="00037A89"/>
    <w:rsid w:val="00037C8B"/>
    <w:rsid w:val="00040094"/>
    <w:rsid w:val="000402DA"/>
    <w:rsid w:val="0004035C"/>
    <w:rsid w:val="0004051E"/>
    <w:rsid w:val="000411B0"/>
    <w:rsid w:val="000411C2"/>
    <w:rsid w:val="00041425"/>
    <w:rsid w:val="0004224A"/>
    <w:rsid w:val="0004241F"/>
    <w:rsid w:val="000425A7"/>
    <w:rsid w:val="00043511"/>
    <w:rsid w:val="00043EA8"/>
    <w:rsid w:val="00044E83"/>
    <w:rsid w:val="000459F7"/>
    <w:rsid w:val="00045D79"/>
    <w:rsid w:val="00046ABD"/>
    <w:rsid w:val="00046B96"/>
    <w:rsid w:val="00046DDC"/>
    <w:rsid w:val="00047CE2"/>
    <w:rsid w:val="000505B0"/>
    <w:rsid w:val="0005147E"/>
    <w:rsid w:val="000519A7"/>
    <w:rsid w:val="00051CBA"/>
    <w:rsid w:val="000521CE"/>
    <w:rsid w:val="0005234C"/>
    <w:rsid w:val="0005291B"/>
    <w:rsid w:val="00052BCA"/>
    <w:rsid w:val="00052C80"/>
    <w:rsid w:val="00052F7B"/>
    <w:rsid w:val="0005326E"/>
    <w:rsid w:val="00053F64"/>
    <w:rsid w:val="00054623"/>
    <w:rsid w:val="000549EF"/>
    <w:rsid w:val="00054AE1"/>
    <w:rsid w:val="00054ECF"/>
    <w:rsid w:val="000555D9"/>
    <w:rsid w:val="00055DAE"/>
    <w:rsid w:val="000566FB"/>
    <w:rsid w:val="00056C72"/>
    <w:rsid w:val="0005766A"/>
    <w:rsid w:val="0005795A"/>
    <w:rsid w:val="00057980"/>
    <w:rsid w:val="00057AEF"/>
    <w:rsid w:val="00057B35"/>
    <w:rsid w:val="00057C8D"/>
    <w:rsid w:val="000604DE"/>
    <w:rsid w:val="00060669"/>
    <w:rsid w:val="000609FD"/>
    <w:rsid w:val="00061285"/>
    <w:rsid w:val="00061B92"/>
    <w:rsid w:val="00061BC0"/>
    <w:rsid w:val="00061BDE"/>
    <w:rsid w:val="00061EAA"/>
    <w:rsid w:val="000620BB"/>
    <w:rsid w:val="00062633"/>
    <w:rsid w:val="000629C8"/>
    <w:rsid w:val="00062F7A"/>
    <w:rsid w:val="00063669"/>
    <w:rsid w:val="000639C7"/>
    <w:rsid w:val="00063E0D"/>
    <w:rsid w:val="00063F47"/>
    <w:rsid w:val="00064AC3"/>
    <w:rsid w:val="00064C4A"/>
    <w:rsid w:val="000657C5"/>
    <w:rsid w:val="00065CE9"/>
    <w:rsid w:val="000662FC"/>
    <w:rsid w:val="0006750B"/>
    <w:rsid w:val="00067F82"/>
    <w:rsid w:val="0007029C"/>
    <w:rsid w:val="00070536"/>
    <w:rsid w:val="00070CA0"/>
    <w:rsid w:val="00070EDE"/>
    <w:rsid w:val="00071683"/>
    <w:rsid w:val="000720BF"/>
    <w:rsid w:val="00072636"/>
    <w:rsid w:val="00072B5E"/>
    <w:rsid w:val="00073096"/>
    <w:rsid w:val="00073C15"/>
    <w:rsid w:val="00074702"/>
    <w:rsid w:val="00074D57"/>
    <w:rsid w:val="00075790"/>
    <w:rsid w:val="00075CE8"/>
    <w:rsid w:val="00076AD6"/>
    <w:rsid w:val="00076D62"/>
    <w:rsid w:val="00076E82"/>
    <w:rsid w:val="000800F3"/>
    <w:rsid w:val="000804FE"/>
    <w:rsid w:val="00080796"/>
    <w:rsid w:val="00081018"/>
    <w:rsid w:val="000810CF"/>
    <w:rsid w:val="000812AD"/>
    <w:rsid w:val="000817D8"/>
    <w:rsid w:val="00081C6D"/>
    <w:rsid w:val="00082030"/>
    <w:rsid w:val="0008290B"/>
    <w:rsid w:val="00082B6D"/>
    <w:rsid w:val="0008341E"/>
    <w:rsid w:val="0008359C"/>
    <w:rsid w:val="00083E0E"/>
    <w:rsid w:val="00084B8D"/>
    <w:rsid w:val="00084CB1"/>
    <w:rsid w:val="00085033"/>
    <w:rsid w:val="000850F0"/>
    <w:rsid w:val="00085B6C"/>
    <w:rsid w:val="00085DD8"/>
    <w:rsid w:val="00085F02"/>
    <w:rsid w:val="00086429"/>
    <w:rsid w:val="000868B2"/>
    <w:rsid w:val="000869C5"/>
    <w:rsid w:val="000869FC"/>
    <w:rsid w:val="00086B7D"/>
    <w:rsid w:val="00086B8A"/>
    <w:rsid w:val="00086DAA"/>
    <w:rsid w:val="000875F6"/>
    <w:rsid w:val="00090725"/>
    <w:rsid w:val="00090ABB"/>
    <w:rsid w:val="000912A0"/>
    <w:rsid w:val="0009147C"/>
    <w:rsid w:val="00091610"/>
    <w:rsid w:val="00091C00"/>
    <w:rsid w:val="00092F1B"/>
    <w:rsid w:val="0009304A"/>
    <w:rsid w:val="0009328A"/>
    <w:rsid w:val="0009356D"/>
    <w:rsid w:val="00093BBF"/>
    <w:rsid w:val="00093DA4"/>
    <w:rsid w:val="0009447E"/>
    <w:rsid w:val="00094CBC"/>
    <w:rsid w:val="00096087"/>
    <w:rsid w:val="00096215"/>
    <w:rsid w:val="00096999"/>
    <w:rsid w:val="00096E0A"/>
    <w:rsid w:val="000973C3"/>
    <w:rsid w:val="0009747C"/>
    <w:rsid w:val="000975E0"/>
    <w:rsid w:val="000A0CA9"/>
    <w:rsid w:val="000A13DF"/>
    <w:rsid w:val="000A1AF3"/>
    <w:rsid w:val="000A20E9"/>
    <w:rsid w:val="000A36DC"/>
    <w:rsid w:val="000A38BA"/>
    <w:rsid w:val="000A3989"/>
    <w:rsid w:val="000A3DBE"/>
    <w:rsid w:val="000A47D8"/>
    <w:rsid w:val="000A4C50"/>
    <w:rsid w:val="000A4DA0"/>
    <w:rsid w:val="000A4DD4"/>
    <w:rsid w:val="000A4F37"/>
    <w:rsid w:val="000A55DA"/>
    <w:rsid w:val="000A5744"/>
    <w:rsid w:val="000A59DB"/>
    <w:rsid w:val="000A6716"/>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8E"/>
    <w:rsid w:val="000B2934"/>
    <w:rsid w:val="000B2A83"/>
    <w:rsid w:val="000B2D1F"/>
    <w:rsid w:val="000B340A"/>
    <w:rsid w:val="000B4269"/>
    <w:rsid w:val="000B42EB"/>
    <w:rsid w:val="000B45B3"/>
    <w:rsid w:val="000B4A03"/>
    <w:rsid w:val="000B5929"/>
    <w:rsid w:val="000B5D16"/>
    <w:rsid w:val="000B625D"/>
    <w:rsid w:val="000B63CB"/>
    <w:rsid w:val="000B680F"/>
    <w:rsid w:val="000B69C0"/>
    <w:rsid w:val="000B6BA6"/>
    <w:rsid w:val="000B6C03"/>
    <w:rsid w:val="000B76CA"/>
    <w:rsid w:val="000B7CB3"/>
    <w:rsid w:val="000B7F60"/>
    <w:rsid w:val="000C00E6"/>
    <w:rsid w:val="000C0321"/>
    <w:rsid w:val="000C070A"/>
    <w:rsid w:val="000C08E0"/>
    <w:rsid w:val="000C0DF5"/>
    <w:rsid w:val="000C1335"/>
    <w:rsid w:val="000C19A4"/>
    <w:rsid w:val="000C1C68"/>
    <w:rsid w:val="000C1DCB"/>
    <w:rsid w:val="000C1E9B"/>
    <w:rsid w:val="000C247F"/>
    <w:rsid w:val="000C35E3"/>
    <w:rsid w:val="000C3C89"/>
    <w:rsid w:val="000C3CFB"/>
    <w:rsid w:val="000C4183"/>
    <w:rsid w:val="000C522A"/>
    <w:rsid w:val="000C523E"/>
    <w:rsid w:val="000C58B1"/>
    <w:rsid w:val="000C5AAA"/>
    <w:rsid w:val="000C65DC"/>
    <w:rsid w:val="000C7B5C"/>
    <w:rsid w:val="000C7CD7"/>
    <w:rsid w:val="000C7FDB"/>
    <w:rsid w:val="000D0516"/>
    <w:rsid w:val="000D1353"/>
    <w:rsid w:val="000D1F9E"/>
    <w:rsid w:val="000D35A6"/>
    <w:rsid w:val="000D41C1"/>
    <w:rsid w:val="000D470F"/>
    <w:rsid w:val="000D47CB"/>
    <w:rsid w:val="000D4E91"/>
    <w:rsid w:val="000D503C"/>
    <w:rsid w:val="000D5D26"/>
    <w:rsid w:val="000D6189"/>
    <w:rsid w:val="000D6265"/>
    <w:rsid w:val="000D6277"/>
    <w:rsid w:val="000D6528"/>
    <w:rsid w:val="000D7646"/>
    <w:rsid w:val="000D7FDB"/>
    <w:rsid w:val="000E098C"/>
    <w:rsid w:val="000E0AFE"/>
    <w:rsid w:val="000E0DBA"/>
    <w:rsid w:val="000E1186"/>
    <w:rsid w:val="000E191D"/>
    <w:rsid w:val="000E1DF4"/>
    <w:rsid w:val="000E217C"/>
    <w:rsid w:val="000E22B0"/>
    <w:rsid w:val="000E29DE"/>
    <w:rsid w:val="000E3478"/>
    <w:rsid w:val="000E3F56"/>
    <w:rsid w:val="000E4256"/>
    <w:rsid w:val="000E4536"/>
    <w:rsid w:val="000E4931"/>
    <w:rsid w:val="000E4C70"/>
    <w:rsid w:val="000E4DED"/>
    <w:rsid w:val="000E4EC1"/>
    <w:rsid w:val="000E50D2"/>
    <w:rsid w:val="000E51A1"/>
    <w:rsid w:val="000E540E"/>
    <w:rsid w:val="000E55FF"/>
    <w:rsid w:val="000E5B84"/>
    <w:rsid w:val="000E633E"/>
    <w:rsid w:val="000E71B9"/>
    <w:rsid w:val="000E7C7D"/>
    <w:rsid w:val="000F0A55"/>
    <w:rsid w:val="000F0FA2"/>
    <w:rsid w:val="000F208B"/>
    <w:rsid w:val="000F29F7"/>
    <w:rsid w:val="000F2FF8"/>
    <w:rsid w:val="000F326B"/>
    <w:rsid w:val="000F4400"/>
    <w:rsid w:val="000F471F"/>
    <w:rsid w:val="000F496D"/>
    <w:rsid w:val="000F4D9A"/>
    <w:rsid w:val="000F5C4F"/>
    <w:rsid w:val="000F6763"/>
    <w:rsid w:val="000F7076"/>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A"/>
    <w:rsid w:val="00103A6F"/>
    <w:rsid w:val="0010406F"/>
    <w:rsid w:val="001045CB"/>
    <w:rsid w:val="00104934"/>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B53"/>
    <w:rsid w:val="00115E08"/>
    <w:rsid w:val="00116101"/>
    <w:rsid w:val="001163FD"/>
    <w:rsid w:val="00116482"/>
    <w:rsid w:val="00116857"/>
    <w:rsid w:val="00117002"/>
    <w:rsid w:val="00117360"/>
    <w:rsid w:val="001176B4"/>
    <w:rsid w:val="001177D9"/>
    <w:rsid w:val="001178E6"/>
    <w:rsid w:val="00120323"/>
    <w:rsid w:val="001206C9"/>
    <w:rsid w:val="0012145C"/>
    <w:rsid w:val="001215E8"/>
    <w:rsid w:val="00121BE3"/>
    <w:rsid w:val="00122132"/>
    <w:rsid w:val="00122142"/>
    <w:rsid w:val="001224FB"/>
    <w:rsid w:val="001228C5"/>
    <w:rsid w:val="00122A32"/>
    <w:rsid w:val="00122F6C"/>
    <w:rsid w:val="0012338C"/>
    <w:rsid w:val="00123413"/>
    <w:rsid w:val="00123580"/>
    <w:rsid w:val="001241A1"/>
    <w:rsid w:val="001242B6"/>
    <w:rsid w:val="00124614"/>
    <w:rsid w:val="001247BF"/>
    <w:rsid w:val="001248C5"/>
    <w:rsid w:val="00124918"/>
    <w:rsid w:val="0012511C"/>
    <w:rsid w:val="00125282"/>
    <w:rsid w:val="001256A2"/>
    <w:rsid w:val="001257A5"/>
    <w:rsid w:val="00125A24"/>
    <w:rsid w:val="00125A34"/>
    <w:rsid w:val="00125F17"/>
    <w:rsid w:val="0012629B"/>
    <w:rsid w:val="00126655"/>
    <w:rsid w:val="00126A1B"/>
    <w:rsid w:val="00127695"/>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374E"/>
    <w:rsid w:val="001349F5"/>
    <w:rsid w:val="00134CB3"/>
    <w:rsid w:val="00134DAA"/>
    <w:rsid w:val="00134FD8"/>
    <w:rsid w:val="00135072"/>
    <w:rsid w:val="00135180"/>
    <w:rsid w:val="0013568C"/>
    <w:rsid w:val="00135FB1"/>
    <w:rsid w:val="001361FB"/>
    <w:rsid w:val="001365A1"/>
    <w:rsid w:val="001365CE"/>
    <w:rsid w:val="00136E16"/>
    <w:rsid w:val="00136F5B"/>
    <w:rsid w:val="00137E59"/>
    <w:rsid w:val="00137FE1"/>
    <w:rsid w:val="00140436"/>
    <w:rsid w:val="00140D96"/>
    <w:rsid w:val="00140E67"/>
    <w:rsid w:val="00141645"/>
    <w:rsid w:val="00141E10"/>
    <w:rsid w:val="00142003"/>
    <w:rsid w:val="001420D4"/>
    <w:rsid w:val="00143918"/>
    <w:rsid w:val="00143C5E"/>
    <w:rsid w:val="00143CCC"/>
    <w:rsid w:val="00143DBB"/>
    <w:rsid w:val="00143DC3"/>
    <w:rsid w:val="00143F18"/>
    <w:rsid w:val="00143FB7"/>
    <w:rsid w:val="00144A64"/>
    <w:rsid w:val="00144F7A"/>
    <w:rsid w:val="0014569F"/>
    <w:rsid w:val="00145767"/>
    <w:rsid w:val="00145C9F"/>
    <w:rsid w:val="00146156"/>
    <w:rsid w:val="001461FD"/>
    <w:rsid w:val="001463AF"/>
    <w:rsid w:val="00146686"/>
    <w:rsid w:val="00146CA3"/>
    <w:rsid w:val="001472C7"/>
    <w:rsid w:val="00147314"/>
    <w:rsid w:val="00147466"/>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60B9"/>
    <w:rsid w:val="001569D8"/>
    <w:rsid w:val="00156E43"/>
    <w:rsid w:val="00157EE7"/>
    <w:rsid w:val="001600F5"/>
    <w:rsid w:val="0016026A"/>
    <w:rsid w:val="0016047B"/>
    <w:rsid w:val="00160C42"/>
    <w:rsid w:val="00160E0E"/>
    <w:rsid w:val="0016153F"/>
    <w:rsid w:val="00161D40"/>
    <w:rsid w:val="00162620"/>
    <w:rsid w:val="001627EF"/>
    <w:rsid w:val="00162D3F"/>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3C35"/>
    <w:rsid w:val="00173D88"/>
    <w:rsid w:val="00174279"/>
    <w:rsid w:val="00174911"/>
    <w:rsid w:val="0017542F"/>
    <w:rsid w:val="0017554D"/>
    <w:rsid w:val="00175730"/>
    <w:rsid w:val="00175AAB"/>
    <w:rsid w:val="00175C31"/>
    <w:rsid w:val="00175F71"/>
    <w:rsid w:val="00176CC1"/>
    <w:rsid w:val="001776D0"/>
    <w:rsid w:val="0017785E"/>
    <w:rsid w:val="001813BB"/>
    <w:rsid w:val="00181413"/>
    <w:rsid w:val="0018173A"/>
    <w:rsid w:val="00181A2D"/>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1DF"/>
    <w:rsid w:val="001862AE"/>
    <w:rsid w:val="001873D8"/>
    <w:rsid w:val="001874C7"/>
    <w:rsid w:val="00187503"/>
    <w:rsid w:val="0018763C"/>
    <w:rsid w:val="0018766E"/>
    <w:rsid w:val="00187B5F"/>
    <w:rsid w:val="00187BFE"/>
    <w:rsid w:val="0019000E"/>
    <w:rsid w:val="00190927"/>
    <w:rsid w:val="00190C23"/>
    <w:rsid w:val="00190E2B"/>
    <w:rsid w:val="00191427"/>
    <w:rsid w:val="0019142E"/>
    <w:rsid w:val="00191495"/>
    <w:rsid w:val="00191502"/>
    <w:rsid w:val="00191653"/>
    <w:rsid w:val="00191728"/>
    <w:rsid w:val="001919FE"/>
    <w:rsid w:val="00191AFA"/>
    <w:rsid w:val="00192490"/>
    <w:rsid w:val="00192B54"/>
    <w:rsid w:val="00193179"/>
    <w:rsid w:val="001935F2"/>
    <w:rsid w:val="0019382C"/>
    <w:rsid w:val="00193AD8"/>
    <w:rsid w:val="00193D39"/>
    <w:rsid w:val="00193EE8"/>
    <w:rsid w:val="00193EF2"/>
    <w:rsid w:val="001948AD"/>
    <w:rsid w:val="00195049"/>
    <w:rsid w:val="001950CA"/>
    <w:rsid w:val="0019518D"/>
    <w:rsid w:val="0019578D"/>
    <w:rsid w:val="00195CFF"/>
    <w:rsid w:val="00196321"/>
    <w:rsid w:val="00196684"/>
    <w:rsid w:val="00196C6E"/>
    <w:rsid w:val="00196D39"/>
    <w:rsid w:val="00197AA0"/>
    <w:rsid w:val="00197DCD"/>
    <w:rsid w:val="00197F84"/>
    <w:rsid w:val="001A01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DE4"/>
    <w:rsid w:val="001A7510"/>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3BF2"/>
    <w:rsid w:val="001B423D"/>
    <w:rsid w:val="001B42F0"/>
    <w:rsid w:val="001B4310"/>
    <w:rsid w:val="001B441B"/>
    <w:rsid w:val="001B45EC"/>
    <w:rsid w:val="001B4856"/>
    <w:rsid w:val="001B4B08"/>
    <w:rsid w:val="001B4E43"/>
    <w:rsid w:val="001B4F45"/>
    <w:rsid w:val="001B56AB"/>
    <w:rsid w:val="001B5BDC"/>
    <w:rsid w:val="001B5E1A"/>
    <w:rsid w:val="001B5E4C"/>
    <w:rsid w:val="001B6318"/>
    <w:rsid w:val="001B6537"/>
    <w:rsid w:val="001B687E"/>
    <w:rsid w:val="001B6AE8"/>
    <w:rsid w:val="001B716E"/>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19D"/>
    <w:rsid w:val="001C7329"/>
    <w:rsid w:val="001D037A"/>
    <w:rsid w:val="001D06F1"/>
    <w:rsid w:val="001D12CC"/>
    <w:rsid w:val="001D1597"/>
    <w:rsid w:val="001D16F3"/>
    <w:rsid w:val="001D1C01"/>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2F6"/>
    <w:rsid w:val="001D5B58"/>
    <w:rsid w:val="001D5B70"/>
    <w:rsid w:val="001D609D"/>
    <w:rsid w:val="001D623D"/>
    <w:rsid w:val="001D6CB1"/>
    <w:rsid w:val="001D74CE"/>
    <w:rsid w:val="001D7557"/>
    <w:rsid w:val="001D76F8"/>
    <w:rsid w:val="001D78C1"/>
    <w:rsid w:val="001E0023"/>
    <w:rsid w:val="001E0C70"/>
    <w:rsid w:val="001E1A5B"/>
    <w:rsid w:val="001E1C44"/>
    <w:rsid w:val="001E207C"/>
    <w:rsid w:val="001E2400"/>
    <w:rsid w:val="001E27EE"/>
    <w:rsid w:val="001E2FA5"/>
    <w:rsid w:val="001E35E3"/>
    <w:rsid w:val="001E38F5"/>
    <w:rsid w:val="001E3EEA"/>
    <w:rsid w:val="001E41B3"/>
    <w:rsid w:val="001E5BC8"/>
    <w:rsid w:val="001E5FD1"/>
    <w:rsid w:val="001E62C5"/>
    <w:rsid w:val="001E6826"/>
    <w:rsid w:val="001E69AD"/>
    <w:rsid w:val="001E75B1"/>
    <w:rsid w:val="001E780F"/>
    <w:rsid w:val="001F0BC9"/>
    <w:rsid w:val="001F10BC"/>
    <w:rsid w:val="001F1221"/>
    <w:rsid w:val="001F16AC"/>
    <w:rsid w:val="001F1DBC"/>
    <w:rsid w:val="001F21E5"/>
    <w:rsid w:val="001F259D"/>
    <w:rsid w:val="001F2612"/>
    <w:rsid w:val="001F317F"/>
    <w:rsid w:val="001F3C62"/>
    <w:rsid w:val="001F46B5"/>
    <w:rsid w:val="001F47A5"/>
    <w:rsid w:val="001F485C"/>
    <w:rsid w:val="001F5F9F"/>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F6"/>
    <w:rsid w:val="00203301"/>
    <w:rsid w:val="0020333F"/>
    <w:rsid w:val="002041F6"/>
    <w:rsid w:val="0020440F"/>
    <w:rsid w:val="00204747"/>
    <w:rsid w:val="00204777"/>
    <w:rsid w:val="00204905"/>
    <w:rsid w:val="00204D21"/>
    <w:rsid w:val="002051DD"/>
    <w:rsid w:val="00205528"/>
    <w:rsid w:val="002059AC"/>
    <w:rsid w:val="00206047"/>
    <w:rsid w:val="00206230"/>
    <w:rsid w:val="002064AD"/>
    <w:rsid w:val="0020657B"/>
    <w:rsid w:val="00206746"/>
    <w:rsid w:val="00206E06"/>
    <w:rsid w:val="002079EC"/>
    <w:rsid w:val="00207CDE"/>
    <w:rsid w:val="0021008F"/>
    <w:rsid w:val="002101D2"/>
    <w:rsid w:val="0021040F"/>
    <w:rsid w:val="002105BE"/>
    <w:rsid w:val="00210765"/>
    <w:rsid w:val="00210B5F"/>
    <w:rsid w:val="0021115E"/>
    <w:rsid w:val="00211621"/>
    <w:rsid w:val="00211BFD"/>
    <w:rsid w:val="0021236A"/>
    <w:rsid w:val="0021245E"/>
    <w:rsid w:val="00212517"/>
    <w:rsid w:val="00212FC5"/>
    <w:rsid w:val="00213082"/>
    <w:rsid w:val="002138B8"/>
    <w:rsid w:val="00213C1B"/>
    <w:rsid w:val="00214391"/>
    <w:rsid w:val="002148C3"/>
    <w:rsid w:val="0021495A"/>
    <w:rsid w:val="00214F1C"/>
    <w:rsid w:val="00214F27"/>
    <w:rsid w:val="00215094"/>
    <w:rsid w:val="00215EAA"/>
    <w:rsid w:val="002160BF"/>
    <w:rsid w:val="00216137"/>
    <w:rsid w:val="002164A9"/>
    <w:rsid w:val="002167E0"/>
    <w:rsid w:val="00216A15"/>
    <w:rsid w:val="00216C18"/>
    <w:rsid w:val="0021702F"/>
    <w:rsid w:val="0021730B"/>
    <w:rsid w:val="0021747E"/>
    <w:rsid w:val="002175E2"/>
    <w:rsid w:val="00217B23"/>
    <w:rsid w:val="00217DEC"/>
    <w:rsid w:val="00220323"/>
    <w:rsid w:val="0022093C"/>
    <w:rsid w:val="00220C84"/>
    <w:rsid w:val="00220DD0"/>
    <w:rsid w:val="00221096"/>
    <w:rsid w:val="002210D2"/>
    <w:rsid w:val="00221393"/>
    <w:rsid w:val="002218F8"/>
    <w:rsid w:val="00221A26"/>
    <w:rsid w:val="0022257E"/>
    <w:rsid w:val="002227C6"/>
    <w:rsid w:val="00222D9F"/>
    <w:rsid w:val="002232C5"/>
    <w:rsid w:val="002232D6"/>
    <w:rsid w:val="00223807"/>
    <w:rsid w:val="00223B1C"/>
    <w:rsid w:val="00223DFF"/>
    <w:rsid w:val="002252F1"/>
    <w:rsid w:val="0022537B"/>
    <w:rsid w:val="00225A77"/>
    <w:rsid w:val="002265C8"/>
    <w:rsid w:val="00226A20"/>
    <w:rsid w:val="00226D78"/>
    <w:rsid w:val="002271B2"/>
    <w:rsid w:val="00227751"/>
    <w:rsid w:val="00227E84"/>
    <w:rsid w:val="00230294"/>
    <w:rsid w:val="00230338"/>
    <w:rsid w:val="00231270"/>
    <w:rsid w:val="002319D6"/>
    <w:rsid w:val="00231EFA"/>
    <w:rsid w:val="00232039"/>
    <w:rsid w:val="002320E0"/>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353"/>
    <w:rsid w:val="00237638"/>
    <w:rsid w:val="00240739"/>
    <w:rsid w:val="00240872"/>
    <w:rsid w:val="00240AE3"/>
    <w:rsid w:val="00241903"/>
    <w:rsid w:val="00241C2F"/>
    <w:rsid w:val="00241E70"/>
    <w:rsid w:val="00242416"/>
    <w:rsid w:val="002425C8"/>
    <w:rsid w:val="00242B76"/>
    <w:rsid w:val="00243667"/>
    <w:rsid w:val="0024374C"/>
    <w:rsid w:val="00243E78"/>
    <w:rsid w:val="00243E86"/>
    <w:rsid w:val="00243FF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0"/>
    <w:rsid w:val="002506F9"/>
    <w:rsid w:val="00250846"/>
    <w:rsid w:val="00250AEC"/>
    <w:rsid w:val="00250C78"/>
    <w:rsid w:val="002510EC"/>
    <w:rsid w:val="002513EC"/>
    <w:rsid w:val="0025150E"/>
    <w:rsid w:val="002516CB"/>
    <w:rsid w:val="00251ED9"/>
    <w:rsid w:val="00252059"/>
    <w:rsid w:val="00252620"/>
    <w:rsid w:val="002528FF"/>
    <w:rsid w:val="00252B74"/>
    <w:rsid w:val="00252F46"/>
    <w:rsid w:val="00253094"/>
    <w:rsid w:val="00253BD4"/>
    <w:rsid w:val="0025424E"/>
    <w:rsid w:val="00254B23"/>
    <w:rsid w:val="00255957"/>
    <w:rsid w:val="002559C0"/>
    <w:rsid w:val="00256225"/>
    <w:rsid w:val="002563AC"/>
    <w:rsid w:val="00256D46"/>
    <w:rsid w:val="00257244"/>
    <w:rsid w:val="002576A2"/>
    <w:rsid w:val="002578D2"/>
    <w:rsid w:val="00257E98"/>
    <w:rsid w:val="0026054B"/>
    <w:rsid w:val="002609B1"/>
    <w:rsid w:val="00261312"/>
    <w:rsid w:val="00261C51"/>
    <w:rsid w:val="00261CBC"/>
    <w:rsid w:val="00261E50"/>
    <w:rsid w:val="00262E81"/>
    <w:rsid w:val="0026449E"/>
    <w:rsid w:val="00264806"/>
    <w:rsid w:val="00264B77"/>
    <w:rsid w:val="00264C87"/>
    <w:rsid w:val="00264D73"/>
    <w:rsid w:val="0026543F"/>
    <w:rsid w:val="0026607D"/>
    <w:rsid w:val="002666D0"/>
    <w:rsid w:val="00266931"/>
    <w:rsid w:val="00266A4F"/>
    <w:rsid w:val="00270329"/>
    <w:rsid w:val="00270C99"/>
    <w:rsid w:val="00271351"/>
    <w:rsid w:val="002725F9"/>
    <w:rsid w:val="00272951"/>
    <w:rsid w:val="00272CB8"/>
    <w:rsid w:val="0027313D"/>
    <w:rsid w:val="002734A6"/>
    <w:rsid w:val="0027368B"/>
    <w:rsid w:val="00273B30"/>
    <w:rsid w:val="00273BB4"/>
    <w:rsid w:val="00274ACC"/>
    <w:rsid w:val="00276595"/>
    <w:rsid w:val="002765D2"/>
    <w:rsid w:val="00276671"/>
    <w:rsid w:val="00276AFB"/>
    <w:rsid w:val="00277AC7"/>
    <w:rsid w:val="00277B7C"/>
    <w:rsid w:val="00277E8F"/>
    <w:rsid w:val="00280128"/>
    <w:rsid w:val="002803DA"/>
    <w:rsid w:val="002806CE"/>
    <w:rsid w:val="00281248"/>
    <w:rsid w:val="00281540"/>
    <w:rsid w:val="00281819"/>
    <w:rsid w:val="00281858"/>
    <w:rsid w:val="00281AB6"/>
    <w:rsid w:val="00282704"/>
    <w:rsid w:val="00282977"/>
    <w:rsid w:val="00282AD9"/>
    <w:rsid w:val="00282F7B"/>
    <w:rsid w:val="002833E2"/>
    <w:rsid w:val="00283411"/>
    <w:rsid w:val="002849B8"/>
    <w:rsid w:val="00284E6E"/>
    <w:rsid w:val="00285278"/>
    <w:rsid w:val="0028535B"/>
    <w:rsid w:val="002857A7"/>
    <w:rsid w:val="002862FD"/>
    <w:rsid w:val="002863E0"/>
    <w:rsid w:val="002866BC"/>
    <w:rsid w:val="0028699B"/>
    <w:rsid w:val="002869C9"/>
    <w:rsid w:val="002872BC"/>
    <w:rsid w:val="002874A2"/>
    <w:rsid w:val="00287BD9"/>
    <w:rsid w:val="00287DDC"/>
    <w:rsid w:val="0029010C"/>
    <w:rsid w:val="0029022C"/>
    <w:rsid w:val="00290476"/>
    <w:rsid w:val="002904A3"/>
    <w:rsid w:val="00290CD3"/>
    <w:rsid w:val="00291500"/>
    <w:rsid w:val="00291828"/>
    <w:rsid w:val="002947C2"/>
    <w:rsid w:val="00294C0D"/>
    <w:rsid w:val="0029530F"/>
    <w:rsid w:val="002953F7"/>
    <w:rsid w:val="002954A3"/>
    <w:rsid w:val="0029579B"/>
    <w:rsid w:val="002957D8"/>
    <w:rsid w:val="00296349"/>
    <w:rsid w:val="00296A8A"/>
    <w:rsid w:val="00296AD8"/>
    <w:rsid w:val="002A01BA"/>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FBB"/>
    <w:rsid w:val="002A621C"/>
    <w:rsid w:val="002A6362"/>
    <w:rsid w:val="002A71F7"/>
    <w:rsid w:val="002A7C5C"/>
    <w:rsid w:val="002B0639"/>
    <w:rsid w:val="002B082C"/>
    <w:rsid w:val="002B088A"/>
    <w:rsid w:val="002B21DF"/>
    <w:rsid w:val="002B2667"/>
    <w:rsid w:val="002B2A16"/>
    <w:rsid w:val="002B2AE8"/>
    <w:rsid w:val="002B2D21"/>
    <w:rsid w:val="002B2DB2"/>
    <w:rsid w:val="002B36D3"/>
    <w:rsid w:val="002B393F"/>
    <w:rsid w:val="002B3E3A"/>
    <w:rsid w:val="002B42E1"/>
    <w:rsid w:val="002B5768"/>
    <w:rsid w:val="002B702C"/>
    <w:rsid w:val="002B7520"/>
    <w:rsid w:val="002B7761"/>
    <w:rsid w:val="002B79DD"/>
    <w:rsid w:val="002B7F96"/>
    <w:rsid w:val="002C0196"/>
    <w:rsid w:val="002C033F"/>
    <w:rsid w:val="002C09E0"/>
    <w:rsid w:val="002C0FF6"/>
    <w:rsid w:val="002C136C"/>
    <w:rsid w:val="002C14D7"/>
    <w:rsid w:val="002C1749"/>
    <w:rsid w:val="002C282C"/>
    <w:rsid w:val="002C2F33"/>
    <w:rsid w:val="002C38FC"/>
    <w:rsid w:val="002C3A84"/>
    <w:rsid w:val="002C42BA"/>
    <w:rsid w:val="002C46A4"/>
    <w:rsid w:val="002C46E3"/>
    <w:rsid w:val="002C4836"/>
    <w:rsid w:val="002C4902"/>
    <w:rsid w:val="002C4A42"/>
    <w:rsid w:val="002C542E"/>
    <w:rsid w:val="002C6A08"/>
    <w:rsid w:val="002C6C79"/>
    <w:rsid w:val="002C71B1"/>
    <w:rsid w:val="002C73A8"/>
    <w:rsid w:val="002C7824"/>
    <w:rsid w:val="002D009F"/>
    <w:rsid w:val="002D00C3"/>
    <w:rsid w:val="002D0872"/>
    <w:rsid w:val="002D14A2"/>
    <w:rsid w:val="002D25B3"/>
    <w:rsid w:val="002D2A79"/>
    <w:rsid w:val="002D2B30"/>
    <w:rsid w:val="002D3139"/>
    <w:rsid w:val="002D31D6"/>
    <w:rsid w:val="002D322A"/>
    <w:rsid w:val="002D38C4"/>
    <w:rsid w:val="002D3955"/>
    <w:rsid w:val="002D433E"/>
    <w:rsid w:val="002D447E"/>
    <w:rsid w:val="002D461A"/>
    <w:rsid w:val="002D4D75"/>
    <w:rsid w:val="002D52CE"/>
    <w:rsid w:val="002D579C"/>
    <w:rsid w:val="002D5B58"/>
    <w:rsid w:val="002D5E34"/>
    <w:rsid w:val="002D6193"/>
    <w:rsid w:val="002D702A"/>
    <w:rsid w:val="002D71CE"/>
    <w:rsid w:val="002D72B5"/>
    <w:rsid w:val="002D76E1"/>
    <w:rsid w:val="002D7B91"/>
    <w:rsid w:val="002D7C6E"/>
    <w:rsid w:val="002E00D2"/>
    <w:rsid w:val="002E02AE"/>
    <w:rsid w:val="002E0BD1"/>
    <w:rsid w:val="002E0DD2"/>
    <w:rsid w:val="002E11F1"/>
    <w:rsid w:val="002E133D"/>
    <w:rsid w:val="002E1CD6"/>
    <w:rsid w:val="002E1E83"/>
    <w:rsid w:val="002E250F"/>
    <w:rsid w:val="002E2ED8"/>
    <w:rsid w:val="002E4964"/>
    <w:rsid w:val="002E4BF2"/>
    <w:rsid w:val="002E51FC"/>
    <w:rsid w:val="002E524A"/>
    <w:rsid w:val="002E5274"/>
    <w:rsid w:val="002E6642"/>
    <w:rsid w:val="002E68D2"/>
    <w:rsid w:val="002E6DB3"/>
    <w:rsid w:val="002E7513"/>
    <w:rsid w:val="002E7937"/>
    <w:rsid w:val="002E7E8F"/>
    <w:rsid w:val="002F0347"/>
    <w:rsid w:val="002F17D2"/>
    <w:rsid w:val="002F1EE2"/>
    <w:rsid w:val="002F23B2"/>
    <w:rsid w:val="002F2895"/>
    <w:rsid w:val="002F296B"/>
    <w:rsid w:val="002F2F44"/>
    <w:rsid w:val="002F4303"/>
    <w:rsid w:val="002F5394"/>
    <w:rsid w:val="002F5566"/>
    <w:rsid w:val="002F57CF"/>
    <w:rsid w:val="002F6DE2"/>
    <w:rsid w:val="002F748C"/>
    <w:rsid w:val="002F7D67"/>
    <w:rsid w:val="00300498"/>
    <w:rsid w:val="0030165A"/>
    <w:rsid w:val="00301808"/>
    <w:rsid w:val="00301B84"/>
    <w:rsid w:val="00301D0D"/>
    <w:rsid w:val="00301E27"/>
    <w:rsid w:val="003026F4"/>
    <w:rsid w:val="003027F7"/>
    <w:rsid w:val="00302B78"/>
    <w:rsid w:val="00302F2D"/>
    <w:rsid w:val="003039C9"/>
    <w:rsid w:val="00303A1C"/>
    <w:rsid w:val="003040F0"/>
    <w:rsid w:val="00304120"/>
    <w:rsid w:val="0030425B"/>
    <w:rsid w:val="00304DDC"/>
    <w:rsid w:val="00305CA8"/>
    <w:rsid w:val="00305F7A"/>
    <w:rsid w:val="00306CA9"/>
    <w:rsid w:val="00307044"/>
    <w:rsid w:val="0030793B"/>
    <w:rsid w:val="00310299"/>
    <w:rsid w:val="003103B3"/>
    <w:rsid w:val="003104AE"/>
    <w:rsid w:val="0031054A"/>
    <w:rsid w:val="003106D0"/>
    <w:rsid w:val="00310A96"/>
    <w:rsid w:val="00311BD1"/>
    <w:rsid w:val="00311DA4"/>
    <w:rsid w:val="0031288D"/>
    <w:rsid w:val="00312CDC"/>
    <w:rsid w:val="00312D3F"/>
    <w:rsid w:val="00312E90"/>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65A"/>
    <w:rsid w:val="00320717"/>
    <w:rsid w:val="00320932"/>
    <w:rsid w:val="0032169B"/>
    <w:rsid w:val="00321722"/>
    <w:rsid w:val="003225BB"/>
    <w:rsid w:val="00322DF4"/>
    <w:rsid w:val="003234C5"/>
    <w:rsid w:val="0032368A"/>
    <w:rsid w:val="0032396E"/>
    <w:rsid w:val="00323E8D"/>
    <w:rsid w:val="003241DB"/>
    <w:rsid w:val="00324612"/>
    <w:rsid w:val="00325772"/>
    <w:rsid w:val="003257B6"/>
    <w:rsid w:val="00325901"/>
    <w:rsid w:val="00325F45"/>
    <w:rsid w:val="003266F2"/>
    <w:rsid w:val="003266FD"/>
    <w:rsid w:val="003268EF"/>
    <w:rsid w:val="00326A65"/>
    <w:rsid w:val="00326A94"/>
    <w:rsid w:val="00326BD2"/>
    <w:rsid w:val="00326F45"/>
    <w:rsid w:val="003274DB"/>
    <w:rsid w:val="003303B2"/>
    <w:rsid w:val="00330BCD"/>
    <w:rsid w:val="003310FF"/>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873"/>
    <w:rsid w:val="00335C6F"/>
    <w:rsid w:val="00335EAF"/>
    <w:rsid w:val="00340A8E"/>
    <w:rsid w:val="00340B45"/>
    <w:rsid w:val="003413DE"/>
    <w:rsid w:val="003424CE"/>
    <w:rsid w:val="00342C41"/>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62C1"/>
    <w:rsid w:val="00346416"/>
    <w:rsid w:val="0034696A"/>
    <w:rsid w:val="0034698A"/>
    <w:rsid w:val="00346FB5"/>
    <w:rsid w:val="003472A6"/>
    <w:rsid w:val="00347ADF"/>
    <w:rsid w:val="00347D98"/>
    <w:rsid w:val="00347DE3"/>
    <w:rsid w:val="00347FF8"/>
    <w:rsid w:val="003506DC"/>
    <w:rsid w:val="003507D4"/>
    <w:rsid w:val="0035129C"/>
    <w:rsid w:val="00351468"/>
    <w:rsid w:val="00351491"/>
    <w:rsid w:val="00351943"/>
    <w:rsid w:val="0035195D"/>
    <w:rsid w:val="00351A25"/>
    <w:rsid w:val="00351F0B"/>
    <w:rsid w:val="00352009"/>
    <w:rsid w:val="00352410"/>
    <w:rsid w:val="0035246D"/>
    <w:rsid w:val="003524F4"/>
    <w:rsid w:val="00352716"/>
    <w:rsid w:val="00352C50"/>
    <w:rsid w:val="00353181"/>
    <w:rsid w:val="00353428"/>
    <w:rsid w:val="00353CA0"/>
    <w:rsid w:val="00354568"/>
    <w:rsid w:val="00354AF5"/>
    <w:rsid w:val="00354E0C"/>
    <w:rsid w:val="00354F0D"/>
    <w:rsid w:val="00355522"/>
    <w:rsid w:val="00355BB7"/>
    <w:rsid w:val="00355CE6"/>
    <w:rsid w:val="003561CC"/>
    <w:rsid w:val="003576E0"/>
    <w:rsid w:val="003579EB"/>
    <w:rsid w:val="00360208"/>
    <w:rsid w:val="003605F7"/>
    <w:rsid w:val="003608C9"/>
    <w:rsid w:val="00360A88"/>
    <w:rsid w:val="00360B8E"/>
    <w:rsid w:val="003616C3"/>
    <w:rsid w:val="0036281A"/>
    <w:rsid w:val="003629B8"/>
    <w:rsid w:val="00362AEE"/>
    <w:rsid w:val="00363B3C"/>
    <w:rsid w:val="00364157"/>
    <w:rsid w:val="0036490A"/>
    <w:rsid w:val="00364FFF"/>
    <w:rsid w:val="0036567F"/>
    <w:rsid w:val="00365901"/>
    <w:rsid w:val="00366082"/>
    <w:rsid w:val="00366304"/>
    <w:rsid w:val="00366603"/>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1870"/>
    <w:rsid w:val="00382141"/>
    <w:rsid w:val="003833A3"/>
    <w:rsid w:val="00383644"/>
    <w:rsid w:val="00383AF1"/>
    <w:rsid w:val="00384204"/>
    <w:rsid w:val="00384FD0"/>
    <w:rsid w:val="0038500E"/>
    <w:rsid w:val="00385088"/>
    <w:rsid w:val="0038512E"/>
    <w:rsid w:val="003858DD"/>
    <w:rsid w:val="00385CC3"/>
    <w:rsid w:val="00385DB8"/>
    <w:rsid w:val="00385E18"/>
    <w:rsid w:val="00385F6B"/>
    <w:rsid w:val="003864CE"/>
    <w:rsid w:val="003866A0"/>
    <w:rsid w:val="003868C9"/>
    <w:rsid w:val="00387A30"/>
    <w:rsid w:val="00387B46"/>
    <w:rsid w:val="00387CD4"/>
    <w:rsid w:val="00387D4C"/>
    <w:rsid w:val="00387EE7"/>
    <w:rsid w:val="00390AEC"/>
    <w:rsid w:val="00390BD7"/>
    <w:rsid w:val="00391094"/>
    <w:rsid w:val="00391459"/>
    <w:rsid w:val="00391A17"/>
    <w:rsid w:val="00391C52"/>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19D"/>
    <w:rsid w:val="003972FB"/>
    <w:rsid w:val="0039741D"/>
    <w:rsid w:val="00397434"/>
    <w:rsid w:val="003978B2"/>
    <w:rsid w:val="00397D1D"/>
    <w:rsid w:val="00397F6E"/>
    <w:rsid w:val="003A036B"/>
    <w:rsid w:val="003A0660"/>
    <w:rsid w:val="003A08A4"/>
    <w:rsid w:val="003A0F78"/>
    <w:rsid w:val="003A1305"/>
    <w:rsid w:val="003A1A24"/>
    <w:rsid w:val="003A1B54"/>
    <w:rsid w:val="003A2431"/>
    <w:rsid w:val="003A2531"/>
    <w:rsid w:val="003A2555"/>
    <w:rsid w:val="003A25F0"/>
    <w:rsid w:val="003A2646"/>
    <w:rsid w:val="003A2B2C"/>
    <w:rsid w:val="003A2BA4"/>
    <w:rsid w:val="003A3BE6"/>
    <w:rsid w:val="003A4293"/>
    <w:rsid w:val="003A4C61"/>
    <w:rsid w:val="003A4FF8"/>
    <w:rsid w:val="003A58D4"/>
    <w:rsid w:val="003A5ABF"/>
    <w:rsid w:val="003A67A5"/>
    <w:rsid w:val="003A6E28"/>
    <w:rsid w:val="003A7527"/>
    <w:rsid w:val="003A7919"/>
    <w:rsid w:val="003A79EF"/>
    <w:rsid w:val="003A7B46"/>
    <w:rsid w:val="003A7B56"/>
    <w:rsid w:val="003B01C6"/>
    <w:rsid w:val="003B1762"/>
    <w:rsid w:val="003B1B95"/>
    <w:rsid w:val="003B20AE"/>
    <w:rsid w:val="003B2841"/>
    <w:rsid w:val="003B2A8C"/>
    <w:rsid w:val="003B3018"/>
    <w:rsid w:val="003B3A60"/>
    <w:rsid w:val="003B3C0E"/>
    <w:rsid w:val="003B3E32"/>
    <w:rsid w:val="003B40C7"/>
    <w:rsid w:val="003B5680"/>
    <w:rsid w:val="003B5835"/>
    <w:rsid w:val="003B67E4"/>
    <w:rsid w:val="003B69B1"/>
    <w:rsid w:val="003B76DF"/>
    <w:rsid w:val="003B783C"/>
    <w:rsid w:val="003B7AA0"/>
    <w:rsid w:val="003B7C64"/>
    <w:rsid w:val="003C00C5"/>
    <w:rsid w:val="003C01D8"/>
    <w:rsid w:val="003C0AD9"/>
    <w:rsid w:val="003C247E"/>
    <w:rsid w:val="003C264E"/>
    <w:rsid w:val="003C2CA2"/>
    <w:rsid w:val="003C2FD9"/>
    <w:rsid w:val="003C334F"/>
    <w:rsid w:val="003C38D2"/>
    <w:rsid w:val="003C3C15"/>
    <w:rsid w:val="003C3E17"/>
    <w:rsid w:val="003C4552"/>
    <w:rsid w:val="003C474E"/>
    <w:rsid w:val="003C4A08"/>
    <w:rsid w:val="003C4C56"/>
    <w:rsid w:val="003C4CF8"/>
    <w:rsid w:val="003C5C4A"/>
    <w:rsid w:val="003C5D54"/>
    <w:rsid w:val="003C5F4A"/>
    <w:rsid w:val="003C608F"/>
    <w:rsid w:val="003C66C5"/>
    <w:rsid w:val="003C66FD"/>
    <w:rsid w:val="003C69EB"/>
    <w:rsid w:val="003C7131"/>
    <w:rsid w:val="003C754A"/>
    <w:rsid w:val="003D0148"/>
    <w:rsid w:val="003D039A"/>
    <w:rsid w:val="003D0914"/>
    <w:rsid w:val="003D0BC7"/>
    <w:rsid w:val="003D0CBD"/>
    <w:rsid w:val="003D1002"/>
    <w:rsid w:val="003D1C16"/>
    <w:rsid w:val="003D246A"/>
    <w:rsid w:val="003D2B37"/>
    <w:rsid w:val="003D2D88"/>
    <w:rsid w:val="003D2E08"/>
    <w:rsid w:val="003D34B2"/>
    <w:rsid w:val="003D3529"/>
    <w:rsid w:val="003D3FB5"/>
    <w:rsid w:val="003D4F31"/>
    <w:rsid w:val="003D50D9"/>
    <w:rsid w:val="003D52EF"/>
    <w:rsid w:val="003D5F4B"/>
    <w:rsid w:val="003D62DE"/>
    <w:rsid w:val="003D6624"/>
    <w:rsid w:val="003D667C"/>
    <w:rsid w:val="003D67EE"/>
    <w:rsid w:val="003D6CA1"/>
    <w:rsid w:val="003D71BC"/>
    <w:rsid w:val="003D7701"/>
    <w:rsid w:val="003D7A74"/>
    <w:rsid w:val="003D7E97"/>
    <w:rsid w:val="003E0A17"/>
    <w:rsid w:val="003E17F5"/>
    <w:rsid w:val="003E1A92"/>
    <w:rsid w:val="003E1F5E"/>
    <w:rsid w:val="003E225F"/>
    <w:rsid w:val="003E2B8F"/>
    <w:rsid w:val="003E2C0E"/>
    <w:rsid w:val="003E2CF7"/>
    <w:rsid w:val="003E303B"/>
    <w:rsid w:val="003E3194"/>
    <w:rsid w:val="003E32CC"/>
    <w:rsid w:val="003E377A"/>
    <w:rsid w:val="003E3BD9"/>
    <w:rsid w:val="003E3C70"/>
    <w:rsid w:val="003E3EB7"/>
    <w:rsid w:val="003E46E3"/>
    <w:rsid w:val="003E4B47"/>
    <w:rsid w:val="003E4EB8"/>
    <w:rsid w:val="003E5F84"/>
    <w:rsid w:val="003E60E2"/>
    <w:rsid w:val="003E60FB"/>
    <w:rsid w:val="003E6BFB"/>
    <w:rsid w:val="003E6F95"/>
    <w:rsid w:val="003F0485"/>
    <w:rsid w:val="003F0D15"/>
    <w:rsid w:val="003F12C4"/>
    <w:rsid w:val="003F12FF"/>
    <w:rsid w:val="003F1A55"/>
    <w:rsid w:val="003F1A9A"/>
    <w:rsid w:val="003F279A"/>
    <w:rsid w:val="003F2913"/>
    <w:rsid w:val="003F2C21"/>
    <w:rsid w:val="003F2F1D"/>
    <w:rsid w:val="003F30B2"/>
    <w:rsid w:val="003F38D1"/>
    <w:rsid w:val="003F404F"/>
    <w:rsid w:val="003F4112"/>
    <w:rsid w:val="003F4203"/>
    <w:rsid w:val="003F473A"/>
    <w:rsid w:val="003F4880"/>
    <w:rsid w:val="003F48DD"/>
    <w:rsid w:val="003F60E7"/>
    <w:rsid w:val="003F6290"/>
    <w:rsid w:val="003F6E58"/>
    <w:rsid w:val="003F77CD"/>
    <w:rsid w:val="00400148"/>
    <w:rsid w:val="0040023E"/>
    <w:rsid w:val="00400759"/>
    <w:rsid w:val="00400790"/>
    <w:rsid w:val="004009BD"/>
    <w:rsid w:val="00400D47"/>
    <w:rsid w:val="00400F40"/>
    <w:rsid w:val="0040135F"/>
    <w:rsid w:val="0040178A"/>
    <w:rsid w:val="0040196F"/>
    <w:rsid w:val="004019CF"/>
    <w:rsid w:val="00401ED1"/>
    <w:rsid w:val="00402117"/>
    <w:rsid w:val="004021E3"/>
    <w:rsid w:val="00402777"/>
    <w:rsid w:val="00402EA7"/>
    <w:rsid w:val="0040363B"/>
    <w:rsid w:val="004043F7"/>
    <w:rsid w:val="00404574"/>
    <w:rsid w:val="0040474D"/>
    <w:rsid w:val="00404F05"/>
    <w:rsid w:val="0040550D"/>
    <w:rsid w:val="0040576E"/>
    <w:rsid w:val="00405C35"/>
    <w:rsid w:val="004068D5"/>
    <w:rsid w:val="0040697E"/>
    <w:rsid w:val="00406AEA"/>
    <w:rsid w:val="00406D9A"/>
    <w:rsid w:val="004072FD"/>
    <w:rsid w:val="00407A4E"/>
    <w:rsid w:val="00410926"/>
    <w:rsid w:val="00410BB2"/>
    <w:rsid w:val="00411159"/>
    <w:rsid w:val="00411A1F"/>
    <w:rsid w:val="00411C0A"/>
    <w:rsid w:val="00411E8C"/>
    <w:rsid w:val="00412EF5"/>
    <w:rsid w:val="004137F1"/>
    <w:rsid w:val="0041466D"/>
    <w:rsid w:val="004156FB"/>
    <w:rsid w:val="00415AEC"/>
    <w:rsid w:val="00415C2C"/>
    <w:rsid w:val="00416763"/>
    <w:rsid w:val="00416C32"/>
    <w:rsid w:val="004170B0"/>
    <w:rsid w:val="004176C4"/>
    <w:rsid w:val="004177C1"/>
    <w:rsid w:val="00417ACD"/>
    <w:rsid w:val="00417ECB"/>
    <w:rsid w:val="00420882"/>
    <w:rsid w:val="00420F90"/>
    <w:rsid w:val="004210B2"/>
    <w:rsid w:val="004214BA"/>
    <w:rsid w:val="00421BB0"/>
    <w:rsid w:val="00422C3A"/>
    <w:rsid w:val="00422F68"/>
    <w:rsid w:val="0042331F"/>
    <w:rsid w:val="00423596"/>
    <w:rsid w:val="00423603"/>
    <w:rsid w:val="004237B3"/>
    <w:rsid w:val="004237DC"/>
    <w:rsid w:val="00423A10"/>
    <w:rsid w:val="00423A21"/>
    <w:rsid w:val="00423A33"/>
    <w:rsid w:val="00424303"/>
    <w:rsid w:val="00424430"/>
    <w:rsid w:val="004250AD"/>
    <w:rsid w:val="0042549F"/>
    <w:rsid w:val="00426A44"/>
    <w:rsid w:val="00426F28"/>
    <w:rsid w:val="00427088"/>
    <w:rsid w:val="0042717B"/>
    <w:rsid w:val="0042726D"/>
    <w:rsid w:val="00427644"/>
    <w:rsid w:val="004276A3"/>
    <w:rsid w:val="00427833"/>
    <w:rsid w:val="00427B07"/>
    <w:rsid w:val="00430084"/>
    <w:rsid w:val="00430E05"/>
    <w:rsid w:val="00430E28"/>
    <w:rsid w:val="00430EF8"/>
    <w:rsid w:val="004312F7"/>
    <w:rsid w:val="0043134C"/>
    <w:rsid w:val="00431A0F"/>
    <w:rsid w:val="00431BC9"/>
    <w:rsid w:val="004327BF"/>
    <w:rsid w:val="00432DDD"/>
    <w:rsid w:val="0043307E"/>
    <w:rsid w:val="00434206"/>
    <w:rsid w:val="0043462B"/>
    <w:rsid w:val="0043471A"/>
    <w:rsid w:val="004348F3"/>
    <w:rsid w:val="00435883"/>
    <w:rsid w:val="00435EE2"/>
    <w:rsid w:val="00436617"/>
    <w:rsid w:val="00436CD6"/>
    <w:rsid w:val="0043705E"/>
    <w:rsid w:val="0043784C"/>
    <w:rsid w:val="00437C7D"/>
    <w:rsid w:val="00440156"/>
    <w:rsid w:val="004404C3"/>
    <w:rsid w:val="00440599"/>
    <w:rsid w:val="00440918"/>
    <w:rsid w:val="00440941"/>
    <w:rsid w:val="00440E08"/>
    <w:rsid w:val="00441408"/>
    <w:rsid w:val="00441494"/>
    <w:rsid w:val="00442576"/>
    <w:rsid w:val="00442732"/>
    <w:rsid w:val="00442AD9"/>
    <w:rsid w:val="00443255"/>
    <w:rsid w:val="004436EB"/>
    <w:rsid w:val="004438A9"/>
    <w:rsid w:val="00443C9E"/>
    <w:rsid w:val="0044428D"/>
    <w:rsid w:val="004442EE"/>
    <w:rsid w:val="00444AD1"/>
    <w:rsid w:val="00444C5A"/>
    <w:rsid w:val="004453EE"/>
    <w:rsid w:val="00446661"/>
    <w:rsid w:val="00447271"/>
    <w:rsid w:val="004473F5"/>
    <w:rsid w:val="00447EDB"/>
    <w:rsid w:val="0045060A"/>
    <w:rsid w:val="004506C7"/>
    <w:rsid w:val="004508E9"/>
    <w:rsid w:val="00450B30"/>
    <w:rsid w:val="00450E99"/>
    <w:rsid w:val="00450F41"/>
    <w:rsid w:val="00451353"/>
    <w:rsid w:val="00451515"/>
    <w:rsid w:val="00451977"/>
    <w:rsid w:val="00451A11"/>
    <w:rsid w:val="00451DEB"/>
    <w:rsid w:val="00451E4B"/>
    <w:rsid w:val="00451FC7"/>
    <w:rsid w:val="00452008"/>
    <w:rsid w:val="0045207A"/>
    <w:rsid w:val="004520EB"/>
    <w:rsid w:val="004524F6"/>
    <w:rsid w:val="00452585"/>
    <w:rsid w:val="00452E18"/>
    <w:rsid w:val="00453319"/>
    <w:rsid w:val="00453876"/>
    <w:rsid w:val="00453F3B"/>
    <w:rsid w:val="00453F8E"/>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3AC"/>
    <w:rsid w:val="00463607"/>
    <w:rsid w:val="00463DBC"/>
    <w:rsid w:val="004646AF"/>
    <w:rsid w:val="00464805"/>
    <w:rsid w:val="00464863"/>
    <w:rsid w:val="00464D76"/>
    <w:rsid w:val="00464F05"/>
    <w:rsid w:val="004656F4"/>
    <w:rsid w:val="00465A20"/>
    <w:rsid w:val="00465CFC"/>
    <w:rsid w:val="004661E2"/>
    <w:rsid w:val="004662EE"/>
    <w:rsid w:val="004669C5"/>
    <w:rsid w:val="00466F92"/>
    <w:rsid w:val="00467263"/>
    <w:rsid w:val="00467396"/>
    <w:rsid w:val="00467403"/>
    <w:rsid w:val="004674A6"/>
    <w:rsid w:val="00470294"/>
    <w:rsid w:val="00470635"/>
    <w:rsid w:val="00471062"/>
    <w:rsid w:val="004712C9"/>
    <w:rsid w:val="00472169"/>
    <w:rsid w:val="004728AD"/>
    <w:rsid w:val="00472E68"/>
    <w:rsid w:val="00473125"/>
    <w:rsid w:val="0047370A"/>
    <w:rsid w:val="00473959"/>
    <w:rsid w:val="00473996"/>
    <w:rsid w:val="00474308"/>
    <w:rsid w:val="004749FB"/>
    <w:rsid w:val="00474B4F"/>
    <w:rsid w:val="00474EF9"/>
    <w:rsid w:val="00475724"/>
    <w:rsid w:val="0047579C"/>
    <w:rsid w:val="004759B3"/>
    <w:rsid w:val="00475EC9"/>
    <w:rsid w:val="004761F6"/>
    <w:rsid w:val="0047643A"/>
    <w:rsid w:val="00476802"/>
    <w:rsid w:val="00477027"/>
    <w:rsid w:val="0047704F"/>
    <w:rsid w:val="004772DA"/>
    <w:rsid w:val="00477800"/>
    <w:rsid w:val="00477A4D"/>
    <w:rsid w:val="00477A6F"/>
    <w:rsid w:val="00480035"/>
    <w:rsid w:val="004802DA"/>
    <w:rsid w:val="004806E1"/>
    <w:rsid w:val="00480A17"/>
    <w:rsid w:val="00480BB7"/>
    <w:rsid w:val="004810CB"/>
    <w:rsid w:val="0048112C"/>
    <w:rsid w:val="0048141D"/>
    <w:rsid w:val="00481E77"/>
    <w:rsid w:val="00482A9E"/>
    <w:rsid w:val="00484C24"/>
    <w:rsid w:val="00484CB3"/>
    <w:rsid w:val="00484DE0"/>
    <w:rsid w:val="004853FC"/>
    <w:rsid w:val="0048611A"/>
    <w:rsid w:val="0048614E"/>
    <w:rsid w:val="00486806"/>
    <w:rsid w:val="004870EA"/>
    <w:rsid w:val="004877E7"/>
    <w:rsid w:val="00487C8A"/>
    <w:rsid w:val="00491225"/>
    <w:rsid w:val="00491AB5"/>
    <w:rsid w:val="004921A7"/>
    <w:rsid w:val="00492357"/>
    <w:rsid w:val="004928E2"/>
    <w:rsid w:val="0049310C"/>
    <w:rsid w:val="00494F88"/>
    <w:rsid w:val="00495385"/>
    <w:rsid w:val="00495D01"/>
    <w:rsid w:val="00495F94"/>
    <w:rsid w:val="004972B3"/>
    <w:rsid w:val="004A0784"/>
    <w:rsid w:val="004A0886"/>
    <w:rsid w:val="004A0CA2"/>
    <w:rsid w:val="004A11C4"/>
    <w:rsid w:val="004A22D6"/>
    <w:rsid w:val="004A2599"/>
    <w:rsid w:val="004A292A"/>
    <w:rsid w:val="004A33AA"/>
    <w:rsid w:val="004A3DD4"/>
    <w:rsid w:val="004A3E38"/>
    <w:rsid w:val="004A40AF"/>
    <w:rsid w:val="004A4296"/>
    <w:rsid w:val="004A446B"/>
    <w:rsid w:val="004A5561"/>
    <w:rsid w:val="004A566D"/>
    <w:rsid w:val="004A575F"/>
    <w:rsid w:val="004A57B1"/>
    <w:rsid w:val="004A6294"/>
    <w:rsid w:val="004A62C5"/>
    <w:rsid w:val="004A69EF"/>
    <w:rsid w:val="004A79D5"/>
    <w:rsid w:val="004B1EAF"/>
    <w:rsid w:val="004B21CA"/>
    <w:rsid w:val="004B389A"/>
    <w:rsid w:val="004B3AA0"/>
    <w:rsid w:val="004B4AB5"/>
    <w:rsid w:val="004B4B9D"/>
    <w:rsid w:val="004B518A"/>
    <w:rsid w:val="004B5405"/>
    <w:rsid w:val="004B568B"/>
    <w:rsid w:val="004B597E"/>
    <w:rsid w:val="004B5ADF"/>
    <w:rsid w:val="004B5BF8"/>
    <w:rsid w:val="004B5D10"/>
    <w:rsid w:val="004B5F61"/>
    <w:rsid w:val="004B6596"/>
    <w:rsid w:val="004B6820"/>
    <w:rsid w:val="004B6A9A"/>
    <w:rsid w:val="004B6EEC"/>
    <w:rsid w:val="004B7AC3"/>
    <w:rsid w:val="004B7B36"/>
    <w:rsid w:val="004C0357"/>
    <w:rsid w:val="004C05AE"/>
    <w:rsid w:val="004C0A94"/>
    <w:rsid w:val="004C10FA"/>
    <w:rsid w:val="004C16BB"/>
    <w:rsid w:val="004C1BA2"/>
    <w:rsid w:val="004C2CEF"/>
    <w:rsid w:val="004C3C03"/>
    <w:rsid w:val="004C3D52"/>
    <w:rsid w:val="004C3FCC"/>
    <w:rsid w:val="004C428F"/>
    <w:rsid w:val="004C4447"/>
    <w:rsid w:val="004C4851"/>
    <w:rsid w:val="004C4FC5"/>
    <w:rsid w:val="004C521C"/>
    <w:rsid w:val="004C5B20"/>
    <w:rsid w:val="004C5E7D"/>
    <w:rsid w:val="004C627B"/>
    <w:rsid w:val="004C791B"/>
    <w:rsid w:val="004C7A1A"/>
    <w:rsid w:val="004C7C3A"/>
    <w:rsid w:val="004C7E9F"/>
    <w:rsid w:val="004C7EC6"/>
    <w:rsid w:val="004D014C"/>
    <w:rsid w:val="004D021E"/>
    <w:rsid w:val="004D06A7"/>
    <w:rsid w:val="004D08F3"/>
    <w:rsid w:val="004D0C6C"/>
    <w:rsid w:val="004D0D5D"/>
    <w:rsid w:val="004D1196"/>
    <w:rsid w:val="004D133A"/>
    <w:rsid w:val="004D1570"/>
    <w:rsid w:val="004D1614"/>
    <w:rsid w:val="004D19DE"/>
    <w:rsid w:val="004D1C18"/>
    <w:rsid w:val="004D257D"/>
    <w:rsid w:val="004D25F2"/>
    <w:rsid w:val="004D297C"/>
    <w:rsid w:val="004D3A22"/>
    <w:rsid w:val="004D3D04"/>
    <w:rsid w:val="004D4541"/>
    <w:rsid w:val="004D4DBB"/>
    <w:rsid w:val="004D4E82"/>
    <w:rsid w:val="004D526C"/>
    <w:rsid w:val="004D54E9"/>
    <w:rsid w:val="004D5CB4"/>
    <w:rsid w:val="004D6B5E"/>
    <w:rsid w:val="004D6D2D"/>
    <w:rsid w:val="004D71FA"/>
    <w:rsid w:val="004D7219"/>
    <w:rsid w:val="004D76BA"/>
    <w:rsid w:val="004D7B0B"/>
    <w:rsid w:val="004E01A9"/>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641"/>
    <w:rsid w:val="004E76B0"/>
    <w:rsid w:val="004E76DE"/>
    <w:rsid w:val="004E77F6"/>
    <w:rsid w:val="004E787D"/>
    <w:rsid w:val="004E7CF8"/>
    <w:rsid w:val="004F033D"/>
    <w:rsid w:val="004F037D"/>
    <w:rsid w:val="004F094A"/>
    <w:rsid w:val="004F0ACC"/>
    <w:rsid w:val="004F0B2D"/>
    <w:rsid w:val="004F0C0F"/>
    <w:rsid w:val="004F1337"/>
    <w:rsid w:val="004F1412"/>
    <w:rsid w:val="004F17D7"/>
    <w:rsid w:val="004F1DC3"/>
    <w:rsid w:val="004F20E6"/>
    <w:rsid w:val="004F329C"/>
    <w:rsid w:val="004F3B58"/>
    <w:rsid w:val="004F3BC7"/>
    <w:rsid w:val="004F4584"/>
    <w:rsid w:val="004F5B1F"/>
    <w:rsid w:val="004F5FB8"/>
    <w:rsid w:val="004F6909"/>
    <w:rsid w:val="005000B7"/>
    <w:rsid w:val="0050025F"/>
    <w:rsid w:val="0050080F"/>
    <w:rsid w:val="0050176D"/>
    <w:rsid w:val="00502233"/>
    <w:rsid w:val="005026C2"/>
    <w:rsid w:val="00502AC8"/>
    <w:rsid w:val="00502EBC"/>
    <w:rsid w:val="00503219"/>
    <w:rsid w:val="00503532"/>
    <w:rsid w:val="005035F2"/>
    <w:rsid w:val="00503B30"/>
    <w:rsid w:val="00503E9F"/>
    <w:rsid w:val="005045B0"/>
    <w:rsid w:val="00504990"/>
    <w:rsid w:val="00504B39"/>
    <w:rsid w:val="00504C1B"/>
    <w:rsid w:val="00505399"/>
    <w:rsid w:val="0050595E"/>
    <w:rsid w:val="005059FE"/>
    <w:rsid w:val="00505B93"/>
    <w:rsid w:val="00505C94"/>
    <w:rsid w:val="005065B9"/>
    <w:rsid w:val="00506E1E"/>
    <w:rsid w:val="00507013"/>
    <w:rsid w:val="0050771B"/>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BA7"/>
    <w:rsid w:val="00514124"/>
    <w:rsid w:val="0051470E"/>
    <w:rsid w:val="00514F81"/>
    <w:rsid w:val="005155FF"/>
    <w:rsid w:val="00515CC8"/>
    <w:rsid w:val="00517C26"/>
    <w:rsid w:val="00520008"/>
    <w:rsid w:val="00520125"/>
    <w:rsid w:val="00520590"/>
    <w:rsid w:val="00520768"/>
    <w:rsid w:val="00521636"/>
    <w:rsid w:val="005219C2"/>
    <w:rsid w:val="00521E5F"/>
    <w:rsid w:val="00521F27"/>
    <w:rsid w:val="0052206B"/>
    <w:rsid w:val="005223FC"/>
    <w:rsid w:val="00522592"/>
    <w:rsid w:val="00522B97"/>
    <w:rsid w:val="00523256"/>
    <w:rsid w:val="00524531"/>
    <w:rsid w:val="00524566"/>
    <w:rsid w:val="00524A7D"/>
    <w:rsid w:val="00524C6E"/>
    <w:rsid w:val="00524D71"/>
    <w:rsid w:val="00524FB6"/>
    <w:rsid w:val="0052539B"/>
    <w:rsid w:val="0052672A"/>
    <w:rsid w:val="00526B00"/>
    <w:rsid w:val="005272A2"/>
    <w:rsid w:val="005272EE"/>
    <w:rsid w:val="005275F8"/>
    <w:rsid w:val="005307FC"/>
    <w:rsid w:val="005308B3"/>
    <w:rsid w:val="00530E99"/>
    <w:rsid w:val="005311D5"/>
    <w:rsid w:val="005312E7"/>
    <w:rsid w:val="00531347"/>
    <w:rsid w:val="005316E8"/>
    <w:rsid w:val="00532016"/>
    <w:rsid w:val="00532124"/>
    <w:rsid w:val="0053237C"/>
    <w:rsid w:val="0053253E"/>
    <w:rsid w:val="0053262A"/>
    <w:rsid w:val="00532DAF"/>
    <w:rsid w:val="0053322A"/>
    <w:rsid w:val="00533975"/>
    <w:rsid w:val="00533E1B"/>
    <w:rsid w:val="00533E99"/>
    <w:rsid w:val="00534D49"/>
    <w:rsid w:val="005359FE"/>
    <w:rsid w:val="00535B1E"/>
    <w:rsid w:val="00536484"/>
    <w:rsid w:val="005365C9"/>
    <w:rsid w:val="00536975"/>
    <w:rsid w:val="00536BEF"/>
    <w:rsid w:val="00536F15"/>
    <w:rsid w:val="00537087"/>
    <w:rsid w:val="005370EF"/>
    <w:rsid w:val="005372C4"/>
    <w:rsid w:val="00537536"/>
    <w:rsid w:val="00537708"/>
    <w:rsid w:val="0053772A"/>
    <w:rsid w:val="0053789B"/>
    <w:rsid w:val="0053792C"/>
    <w:rsid w:val="00537C58"/>
    <w:rsid w:val="00537F80"/>
    <w:rsid w:val="005401AA"/>
    <w:rsid w:val="0054142E"/>
    <w:rsid w:val="0054177D"/>
    <w:rsid w:val="00542815"/>
    <w:rsid w:val="00542C06"/>
    <w:rsid w:val="00543F98"/>
    <w:rsid w:val="00544039"/>
    <w:rsid w:val="00544149"/>
    <w:rsid w:val="00544305"/>
    <w:rsid w:val="00544636"/>
    <w:rsid w:val="005448D6"/>
    <w:rsid w:val="00544B22"/>
    <w:rsid w:val="0054531E"/>
    <w:rsid w:val="00545A55"/>
    <w:rsid w:val="00545F93"/>
    <w:rsid w:val="005460FE"/>
    <w:rsid w:val="0054690C"/>
    <w:rsid w:val="00546E11"/>
    <w:rsid w:val="005470C4"/>
    <w:rsid w:val="00547CFA"/>
    <w:rsid w:val="00550096"/>
    <w:rsid w:val="00550DE2"/>
    <w:rsid w:val="00550E75"/>
    <w:rsid w:val="005512F9"/>
    <w:rsid w:val="005515A5"/>
    <w:rsid w:val="00551DA2"/>
    <w:rsid w:val="0055212C"/>
    <w:rsid w:val="00552215"/>
    <w:rsid w:val="0055223D"/>
    <w:rsid w:val="00552C45"/>
    <w:rsid w:val="00552D98"/>
    <w:rsid w:val="00552F98"/>
    <w:rsid w:val="00553487"/>
    <w:rsid w:val="005538F2"/>
    <w:rsid w:val="00553BC7"/>
    <w:rsid w:val="00553EEF"/>
    <w:rsid w:val="00554A3D"/>
    <w:rsid w:val="00554BB0"/>
    <w:rsid w:val="00555459"/>
    <w:rsid w:val="00555B17"/>
    <w:rsid w:val="00556033"/>
    <w:rsid w:val="0055605F"/>
    <w:rsid w:val="005564E6"/>
    <w:rsid w:val="00556835"/>
    <w:rsid w:val="00556F78"/>
    <w:rsid w:val="0055758C"/>
    <w:rsid w:val="00557816"/>
    <w:rsid w:val="00557854"/>
    <w:rsid w:val="00557F0D"/>
    <w:rsid w:val="00560153"/>
    <w:rsid w:val="00560D76"/>
    <w:rsid w:val="005613EB"/>
    <w:rsid w:val="00561698"/>
    <w:rsid w:val="00561E8B"/>
    <w:rsid w:val="00562080"/>
    <w:rsid w:val="005623BB"/>
    <w:rsid w:val="0056381F"/>
    <w:rsid w:val="00564BD7"/>
    <w:rsid w:val="00564CEC"/>
    <w:rsid w:val="005651FF"/>
    <w:rsid w:val="00565E83"/>
    <w:rsid w:val="005661D6"/>
    <w:rsid w:val="00566663"/>
    <w:rsid w:val="0056673B"/>
    <w:rsid w:val="00566CDC"/>
    <w:rsid w:val="00566F3A"/>
    <w:rsid w:val="00567211"/>
    <w:rsid w:val="00567687"/>
    <w:rsid w:val="005703D4"/>
    <w:rsid w:val="00570497"/>
    <w:rsid w:val="005706F0"/>
    <w:rsid w:val="00570E59"/>
    <w:rsid w:val="00571229"/>
    <w:rsid w:val="0057134C"/>
    <w:rsid w:val="0057243F"/>
    <w:rsid w:val="0057322A"/>
    <w:rsid w:val="00574055"/>
    <w:rsid w:val="0057436B"/>
    <w:rsid w:val="00574CDA"/>
    <w:rsid w:val="0057509D"/>
    <w:rsid w:val="00575819"/>
    <w:rsid w:val="00575C9B"/>
    <w:rsid w:val="00575FE2"/>
    <w:rsid w:val="00576796"/>
    <w:rsid w:val="00576C6D"/>
    <w:rsid w:val="005775B9"/>
    <w:rsid w:val="00577BB1"/>
    <w:rsid w:val="00577D93"/>
    <w:rsid w:val="00577EBD"/>
    <w:rsid w:val="00577FE6"/>
    <w:rsid w:val="00580B2D"/>
    <w:rsid w:val="00580BAB"/>
    <w:rsid w:val="00580C66"/>
    <w:rsid w:val="00580D64"/>
    <w:rsid w:val="00581DFF"/>
    <w:rsid w:val="00581E68"/>
    <w:rsid w:val="00581F30"/>
    <w:rsid w:val="00581F61"/>
    <w:rsid w:val="00581FC3"/>
    <w:rsid w:val="0058266F"/>
    <w:rsid w:val="00582AC9"/>
    <w:rsid w:val="00582F74"/>
    <w:rsid w:val="005832CD"/>
    <w:rsid w:val="005837C9"/>
    <w:rsid w:val="0058384B"/>
    <w:rsid w:val="00583CDE"/>
    <w:rsid w:val="0058428F"/>
    <w:rsid w:val="00585ADB"/>
    <w:rsid w:val="00585BC9"/>
    <w:rsid w:val="00585D98"/>
    <w:rsid w:val="00585FDC"/>
    <w:rsid w:val="00586401"/>
    <w:rsid w:val="00586B93"/>
    <w:rsid w:val="00586CF5"/>
    <w:rsid w:val="00586F5A"/>
    <w:rsid w:val="00587152"/>
    <w:rsid w:val="005871E5"/>
    <w:rsid w:val="00587511"/>
    <w:rsid w:val="005876EA"/>
    <w:rsid w:val="00587710"/>
    <w:rsid w:val="00587730"/>
    <w:rsid w:val="005878F8"/>
    <w:rsid w:val="005905D9"/>
    <w:rsid w:val="005907C7"/>
    <w:rsid w:val="00590C13"/>
    <w:rsid w:val="005919A2"/>
    <w:rsid w:val="00591A2E"/>
    <w:rsid w:val="00591D58"/>
    <w:rsid w:val="0059289C"/>
    <w:rsid w:val="0059289D"/>
    <w:rsid w:val="00592BB9"/>
    <w:rsid w:val="00592E7A"/>
    <w:rsid w:val="00592ED6"/>
    <w:rsid w:val="005932A8"/>
    <w:rsid w:val="005934A5"/>
    <w:rsid w:val="00593818"/>
    <w:rsid w:val="00593A5A"/>
    <w:rsid w:val="00593C5A"/>
    <w:rsid w:val="0059480E"/>
    <w:rsid w:val="00594F00"/>
    <w:rsid w:val="0059503D"/>
    <w:rsid w:val="005952FC"/>
    <w:rsid w:val="00595CD1"/>
    <w:rsid w:val="00595F34"/>
    <w:rsid w:val="005964E2"/>
    <w:rsid w:val="00596B11"/>
    <w:rsid w:val="00596EB8"/>
    <w:rsid w:val="00596F6C"/>
    <w:rsid w:val="00596F8C"/>
    <w:rsid w:val="005974A6"/>
    <w:rsid w:val="005979C7"/>
    <w:rsid w:val="00597AE2"/>
    <w:rsid w:val="005A042C"/>
    <w:rsid w:val="005A0533"/>
    <w:rsid w:val="005A07CB"/>
    <w:rsid w:val="005A0987"/>
    <w:rsid w:val="005A0EAE"/>
    <w:rsid w:val="005A117D"/>
    <w:rsid w:val="005A187D"/>
    <w:rsid w:val="005A1EEE"/>
    <w:rsid w:val="005A2D47"/>
    <w:rsid w:val="005A3736"/>
    <w:rsid w:val="005A3776"/>
    <w:rsid w:val="005A50B9"/>
    <w:rsid w:val="005A6486"/>
    <w:rsid w:val="005A689B"/>
    <w:rsid w:val="005A69C3"/>
    <w:rsid w:val="005A6C50"/>
    <w:rsid w:val="005A7075"/>
    <w:rsid w:val="005A7694"/>
    <w:rsid w:val="005A7807"/>
    <w:rsid w:val="005A7B7A"/>
    <w:rsid w:val="005B0450"/>
    <w:rsid w:val="005B0EDF"/>
    <w:rsid w:val="005B1109"/>
    <w:rsid w:val="005B1813"/>
    <w:rsid w:val="005B1B2F"/>
    <w:rsid w:val="005B1E47"/>
    <w:rsid w:val="005B2128"/>
    <w:rsid w:val="005B2207"/>
    <w:rsid w:val="005B27D3"/>
    <w:rsid w:val="005B2D94"/>
    <w:rsid w:val="005B311F"/>
    <w:rsid w:val="005B3333"/>
    <w:rsid w:val="005B3E49"/>
    <w:rsid w:val="005B3F00"/>
    <w:rsid w:val="005B40E8"/>
    <w:rsid w:val="005B40EC"/>
    <w:rsid w:val="005B4A15"/>
    <w:rsid w:val="005B4B5D"/>
    <w:rsid w:val="005B4FF6"/>
    <w:rsid w:val="005B5EB8"/>
    <w:rsid w:val="005B65F0"/>
    <w:rsid w:val="005B663B"/>
    <w:rsid w:val="005B68D6"/>
    <w:rsid w:val="005B73C4"/>
    <w:rsid w:val="005B74DC"/>
    <w:rsid w:val="005B7605"/>
    <w:rsid w:val="005B7798"/>
    <w:rsid w:val="005B7C21"/>
    <w:rsid w:val="005B7F02"/>
    <w:rsid w:val="005C0242"/>
    <w:rsid w:val="005C0514"/>
    <w:rsid w:val="005C089A"/>
    <w:rsid w:val="005C0EAF"/>
    <w:rsid w:val="005C1351"/>
    <w:rsid w:val="005C1576"/>
    <w:rsid w:val="005C15D2"/>
    <w:rsid w:val="005C1A1B"/>
    <w:rsid w:val="005C201F"/>
    <w:rsid w:val="005C2A55"/>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6C"/>
    <w:rsid w:val="005D2192"/>
    <w:rsid w:val="005D26A6"/>
    <w:rsid w:val="005D3092"/>
    <w:rsid w:val="005D3524"/>
    <w:rsid w:val="005D3E1B"/>
    <w:rsid w:val="005D3F41"/>
    <w:rsid w:val="005D4463"/>
    <w:rsid w:val="005D4575"/>
    <w:rsid w:val="005D4906"/>
    <w:rsid w:val="005D49C8"/>
    <w:rsid w:val="005D5286"/>
    <w:rsid w:val="005D57FA"/>
    <w:rsid w:val="005D6581"/>
    <w:rsid w:val="005D6BAA"/>
    <w:rsid w:val="005D6CC4"/>
    <w:rsid w:val="005D77DA"/>
    <w:rsid w:val="005D7950"/>
    <w:rsid w:val="005D7C1E"/>
    <w:rsid w:val="005E0168"/>
    <w:rsid w:val="005E0375"/>
    <w:rsid w:val="005E3004"/>
    <w:rsid w:val="005E37C8"/>
    <w:rsid w:val="005E3B14"/>
    <w:rsid w:val="005E3BCB"/>
    <w:rsid w:val="005E3F28"/>
    <w:rsid w:val="005E411D"/>
    <w:rsid w:val="005E45A2"/>
    <w:rsid w:val="005E4D88"/>
    <w:rsid w:val="005E52B5"/>
    <w:rsid w:val="005E5582"/>
    <w:rsid w:val="005E5693"/>
    <w:rsid w:val="005E5710"/>
    <w:rsid w:val="005E5BE2"/>
    <w:rsid w:val="005E5C28"/>
    <w:rsid w:val="005E6128"/>
    <w:rsid w:val="005E64DA"/>
    <w:rsid w:val="005E670C"/>
    <w:rsid w:val="005E6787"/>
    <w:rsid w:val="005E6E48"/>
    <w:rsid w:val="005E6EFC"/>
    <w:rsid w:val="005E6F3D"/>
    <w:rsid w:val="005E713D"/>
    <w:rsid w:val="005F0BB7"/>
    <w:rsid w:val="005F0DA9"/>
    <w:rsid w:val="005F0F57"/>
    <w:rsid w:val="005F1CBA"/>
    <w:rsid w:val="005F2056"/>
    <w:rsid w:val="005F21D2"/>
    <w:rsid w:val="005F2FDD"/>
    <w:rsid w:val="005F3229"/>
    <w:rsid w:val="005F3B1A"/>
    <w:rsid w:val="005F4027"/>
    <w:rsid w:val="005F4591"/>
    <w:rsid w:val="005F4C76"/>
    <w:rsid w:val="005F5677"/>
    <w:rsid w:val="005F5B34"/>
    <w:rsid w:val="005F6263"/>
    <w:rsid w:val="005F665D"/>
    <w:rsid w:val="005F6E34"/>
    <w:rsid w:val="005F71BF"/>
    <w:rsid w:val="005F7389"/>
    <w:rsid w:val="005F73FB"/>
    <w:rsid w:val="0060023D"/>
    <w:rsid w:val="00600515"/>
    <w:rsid w:val="00600FC1"/>
    <w:rsid w:val="00601330"/>
    <w:rsid w:val="00601D69"/>
    <w:rsid w:val="00601ECC"/>
    <w:rsid w:val="0060200E"/>
    <w:rsid w:val="00602221"/>
    <w:rsid w:val="0060238C"/>
    <w:rsid w:val="00602476"/>
    <w:rsid w:val="0060272D"/>
    <w:rsid w:val="00603215"/>
    <w:rsid w:val="0060321D"/>
    <w:rsid w:val="00604819"/>
    <w:rsid w:val="00604C1A"/>
    <w:rsid w:val="00604DB8"/>
    <w:rsid w:val="00605143"/>
    <w:rsid w:val="006051C9"/>
    <w:rsid w:val="00605755"/>
    <w:rsid w:val="006057BF"/>
    <w:rsid w:val="006062D3"/>
    <w:rsid w:val="00606BEE"/>
    <w:rsid w:val="00606C60"/>
    <w:rsid w:val="00607842"/>
    <w:rsid w:val="006103E5"/>
    <w:rsid w:val="00610939"/>
    <w:rsid w:val="00611324"/>
    <w:rsid w:val="0061143D"/>
    <w:rsid w:val="00612109"/>
    <w:rsid w:val="00612223"/>
    <w:rsid w:val="00612328"/>
    <w:rsid w:val="006124C6"/>
    <w:rsid w:val="00612514"/>
    <w:rsid w:val="006132EB"/>
    <w:rsid w:val="00613305"/>
    <w:rsid w:val="00614128"/>
    <w:rsid w:val="006144F1"/>
    <w:rsid w:val="00614AE5"/>
    <w:rsid w:val="00614B78"/>
    <w:rsid w:val="006151AD"/>
    <w:rsid w:val="006154BE"/>
    <w:rsid w:val="00615CFC"/>
    <w:rsid w:val="00616222"/>
    <w:rsid w:val="00616FD0"/>
    <w:rsid w:val="00617C58"/>
    <w:rsid w:val="00617EAC"/>
    <w:rsid w:val="006204CD"/>
    <w:rsid w:val="00620BAB"/>
    <w:rsid w:val="006218E6"/>
    <w:rsid w:val="00622288"/>
    <w:rsid w:val="00622AD4"/>
    <w:rsid w:val="00623A8C"/>
    <w:rsid w:val="0062405A"/>
    <w:rsid w:val="00624222"/>
    <w:rsid w:val="006245E7"/>
    <w:rsid w:val="0062472B"/>
    <w:rsid w:val="00624A70"/>
    <w:rsid w:val="00624D2A"/>
    <w:rsid w:val="00624DC3"/>
    <w:rsid w:val="006253E7"/>
    <w:rsid w:val="00625407"/>
    <w:rsid w:val="00625905"/>
    <w:rsid w:val="006260F1"/>
    <w:rsid w:val="006264D0"/>
    <w:rsid w:val="0062710E"/>
    <w:rsid w:val="00627DC3"/>
    <w:rsid w:val="0063024C"/>
    <w:rsid w:val="0063069B"/>
    <w:rsid w:val="006306B3"/>
    <w:rsid w:val="00630B26"/>
    <w:rsid w:val="006311D2"/>
    <w:rsid w:val="00631A43"/>
    <w:rsid w:val="00631B7C"/>
    <w:rsid w:val="00631C0C"/>
    <w:rsid w:val="006323C4"/>
    <w:rsid w:val="00632569"/>
    <w:rsid w:val="006329E5"/>
    <w:rsid w:val="00632ABC"/>
    <w:rsid w:val="00632EFF"/>
    <w:rsid w:val="00633076"/>
    <w:rsid w:val="006331F9"/>
    <w:rsid w:val="0063322C"/>
    <w:rsid w:val="006334C9"/>
    <w:rsid w:val="0063367A"/>
    <w:rsid w:val="00633D17"/>
    <w:rsid w:val="00633DB3"/>
    <w:rsid w:val="00633E4F"/>
    <w:rsid w:val="00634B7C"/>
    <w:rsid w:val="00634B94"/>
    <w:rsid w:val="00634CD8"/>
    <w:rsid w:val="00637627"/>
    <w:rsid w:val="00640181"/>
    <w:rsid w:val="006404C9"/>
    <w:rsid w:val="00640C78"/>
    <w:rsid w:val="00640E07"/>
    <w:rsid w:val="00641588"/>
    <w:rsid w:val="006417CB"/>
    <w:rsid w:val="0064273C"/>
    <w:rsid w:val="006427E9"/>
    <w:rsid w:val="006429E1"/>
    <w:rsid w:val="0064425E"/>
    <w:rsid w:val="006444A6"/>
    <w:rsid w:val="006446AA"/>
    <w:rsid w:val="00644B4E"/>
    <w:rsid w:val="00644BD5"/>
    <w:rsid w:val="0064567E"/>
    <w:rsid w:val="00645694"/>
    <w:rsid w:val="00645D9A"/>
    <w:rsid w:val="00645F0C"/>
    <w:rsid w:val="00645F4E"/>
    <w:rsid w:val="00646436"/>
    <w:rsid w:val="0064680E"/>
    <w:rsid w:val="00646846"/>
    <w:rsid w:val="00646939"/>
    <w:rsid w:val="006469EE"/>
    <w:rsid w:val="00646C69"/>
    <w:rsid w:val="00646F55"/>
    <w:rsid w:val="006471A5"/>
    <w:rsid w:val="006471E1"/>
    <w:rsid w:val="006476C8"/>
    <w:rsid w:val="006477A4"/>
    <w:rsid w:val="0064799A"/>
    <w:rsid w:val="00647B29"/>
    <w:rsid w:val="00647BFD"/>
    <w:rsid w:val="00647C96"/>
    <w:rsid w:val="00647F4C"/>
    <w:rsid w:val="006503A0"/>
    <w:rsid w:val="00650492"/>
    <w:rsid w:val="006507E8"/>
    <w:rsid w:val="006508A0"/>
    <w:rsid w:val="006510E5"/>
    <w:rsid w:val="00651275"/>
    <w:rsid w:val="00651519"/>
    <w:rsid w:val="006517FC"/>
    <w:rsid w:val="00651D0A"/>
    <w:rsid w:val="00651D35"/>
    <w:rsid w:val="00651E56"/>
    <w:rsid w:val="00651FDA"/>
    <w:rsid w:val="00652563"/>
    <w:rsid w:val="00654A17"/>
    <w:rsid w:val="0065552B"/>
    <w:rsid w:val="0065631A"/>
    <w:rsid w:val="006563F9"/>
    <w:rsid w:val="00656794"/>
    <w:rsid w:val="006567DD"/>
    <w:rsid w:val="00656D23"/>
    <w:rsid w:val="00656EFB"/>
    <w:rsid w:val="00657042"/>
    <w:rsid w:val="00657458"/>
    <w:rsid w:val="006574A7"/>
    <w:rsid w:val="00657768"/>
    <w:rsid w:val="006604CE"/>
    <w:rsid w:val="0066090F"/>
    <w:rsid w:val="00660B90"/>
    <w:rsid w:val="00661018"/>
    <w:rsid w:val="006611B6"/>
    <w:rsid w:val="006618C7"/>
    <w:rsid w:val="0066236E"/>
    <w:rsid w:val="0066335C"/>
    <w:rsid w:val="006633F9"/>
    <w:rsid w:val="0066357A"/>
    <w:rsid w:val="00663866"/>
    <w:rsid w:val="00663F04"/>
    <w:rsid w:val="006643D4"/>
    <w:rsid w:val="0066460D"/>
    <w:rsid w:val="006647FD"/>
    <w:rsid w:val="006652A3"/>
    <w:rsid w:val="006659B8"/>
    <w:rsid w:val="00665E0C"/>
    <w:rsid w:val="00666321"/>
    <w:rsid w:val="00666EE7"/>
    <w:rsid w:val="0066759B"/>
    <w:rsid w:val="00667BDC"/>
    <w:rsid w:val="00667E3E"/>
    <w:rsid w:val="00667EFC"/>
    <w:rsid w:val="00670033"/>
    <w:rsid w:val="006703F0"/>
    <w:rsid w:val="006706EE"/>
    <w:rsid w:val="00671489"/>
    <w:rsid w:val="00671B0F"/>
    <w:rsid w:val="00671E52"/>
    <w:rsid w:val="006720A8"/>
    <w:rsid w:val="006726A8"/>
    <w:rsid w:val="00672D3B"/>
    <w:rsid w:val="006730CB"/>
    <w:rsid w:val="00673486"/>
    <w:rsid w:val="00673F79"/>
    <w:rsid w:val="00674573"/>
    <w:rsid w:val="006745FC"/>
    <w:rsid w:val="00674B0E"/>
    <w:rsid w:val="00674C06"/>
    <w:rsid w:val="00674CD7"/>
    <w:rsid w:val="00674F11"/>
    <w:rsid w:val="00675017"/>
    <w:rsid w:val="006751BC"/>
    <w:rsid w:val="006759B0"/>
    <w:rsid w:val="00675C40"/>
    <w:rsid w:val="00675C78"/>
    <w:rsid w:val="00675D3E"/>
    <w:rsid w:val="00675FAD"/>
    <w:rsid w:val="006763B4"/>
    <w:rsid w:val="00676458"/>
    <w:rsid w:val="00676635"/>
    <w:rsid w:val="00676886"/>
    <w:rsid w:val="00676891"/>
    <w:rsid w:val="006770DA"/>
    <w:rsid w:val="00677AC9"/>
    <w:rsid w:val="00677BE0"/>
    <w:rsid w:val="00677BE2"/>
    <w:rsid w:val="00677FE5"/>
    <w:rsid w:val="006806B0"/>
    <w:rsid w:val="0068080D"/>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B4E"/>
    <w:rsid w:val="0069315C"/>
    <w:rsid w:val="0069339E"/>
    <w:rsid w:val="00693879"/>
    <w:rsid w:val="006948E0"/>
    <w:rsid w:val="00694951"/>
    <w:rsid w:val="00694A58"/>
    <w:rsid w:val="00694D90"/>
    <w:rsid w:val="00694E8F"/>
    <w:rsid w:val="00695F91"/>
    <w:rsid w:val="00696E8D"/>
    <w:rsid w:val="00697284"/>
    <w:rsid w:val="0069744A"/>
    <w:rsid w:val="00697554"/>
    <w:rsid w:val="006A036C"/>
    <w:rsid w:val="006A0612"/>
    <w:rsid w:val="006A09BC"/>
    <w:rsid w:val="006A0A8C"/>
    <w:rsid w:val="006A1817"/>
    <w:rsid w:val="006A29A0"/>
    <w:rsid w:val="006A2A62"/>
    <w:rsid w:val="006A2F0E"/>
    <w:rsid w:val="006A301C"/>
    <w:rsid w:val="006A3081"/>
    <w:rsid w:val="006A347F"/>
    <w:rsid w:val="006A3852"/>
    <w:rsid w:val="006A3B04"/>
    <w:rsid w:val="006A3BD2"/>
    <w:rsid w:val="006A3ECE"/>
    <w:rsid w:val="006A4860"/>
    <w:rsid w:val="006A4E95"/>
    <w:rsid w:val="006A5158"/>
    <w:rsid w:val="006A5646"/>
    <w:rsid w:val="006A5EE0"/>
    <w:rsid w:val="006A72DF"/>
    <w:rsid w:val="006A74CC"/>
    <w:rsid w:val="006A7612"/>
    <w:rsid w:val="006A7851"/>
    <w:rsid w:val="006A7AEB"/>
    <w:rsid w:val="006A7C15"/>
    <w:rsid w:val="006A7C77"/>
    <w:rsid w:val="006A7F50"/>
    <w:rsid w:val="006B0103"/>
    <w:rsid w:val="006B0A09"/>
    <w:rsid w:val="006B105C"/>
    <w:rsid w:val="006B121D"/>
    <w:rsid w:val="006B122E"/>
    <w:rsid w:val="006B12C2"/>
    <w:rsid w:val="006B13E4"/>
    <w:rsid w:val="006B19FD"/>
    <w:rsid w:val="006B1C8D"/>
    <w:rsid w:val="006B203B"/>
    <w:rsid w:val="006B2981"/>
    <w:rsid w:val="006B2A71"/>
    <w:rsid w:val="006B35A2"/>
    <w:rsid w:val="006B36C3"/>
    <w:rsid w:val="006B373E"/>
    <w:rsid w:val="006B3A22"/>
    <w:rsid w:val="006B3C86"/>
    <w:rsid w:val="006B3E38"/>
    <w:rsid w:val="006B3FD6"/>
    <w:rsid w:val="006B4743"/>
    <w:rsid w:val="006B4EB6"/>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FD9"/>
    <w:rsid w:val="006C6073"/>
    <w:rsid w:val="006C68F6"/>
    <w:rsid w:val="006C6AFF"/>
    <w:rsid w:val="006C6B1B"/>
    <w:rsid w:val="006C78AE"/>
    <w:rsid w:val="006C7CE7"/>
    <w:rsid w:val="006D0693"/>
    <w:rsid w:val="006D0D23"/>
    <w:rsid w:val="006D1097"/>
    <w:rsid w:val="006D11DE"/>
    <w:rsid w:val="006D1224"/>
    <w:rsid w:val="006D1298"/>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E3"/>
    <w:rsid w:val="006D6D73"/>
    <w:rsid w:val="006D7F34"/>
    <w:rsid w:val="006E1087"/>
    <w:rsid w:val="006E130C"/>
    <w:rsid w:val="006E139C"/>
    <w:rsid w:val="006E14FC"/>
    <w:rsid w:val="006E1B3B"/>
    <w:rsid w:val="006E1FC8"/>
    <w:rsid w:val="006E2343"/>
    <w:rsid w:val="006E27FE"/>
    <w:rsid w:val="006E30BD"/>
    <w:rsid w:val="006E3C78"/>
    <w:rsid w:val="006E3D16"/>
    <w:rsid w:val="006E5195"/>
    <w:rsid w:val="006E545D"/>
    <w:rsid w:val="006E54B6"/>
    <w:rsid w:val="006E562F"/>
    <w:rsid w:val="006E58B7"/>
    <w:rsid w:val="006E6801"/>
    <w:rsid w:val="006E6B9E"/>
    <w:rsid w:val="006E6DE1"/>
    <w:rsid w:val="006E7402"/>
    <w:rsid w:val="006E7441"/>
    <w:rsid w:val="006E7772"/>
    <w:rsid w:val="006E7E0D"/>
    <w:rsid w:val="006F0406"/>
    <w:rsid w:val="006F05A1"/>
    <w:rsid w:val="006F0A70"/>
    <w:rsid w:val="006F178D"/>
    <w:rsid w:val="006F17E0"/>
    <w:rsid w:val="006F188E"/>
    <w:rsid w:val="006F1AFB"/>
    <w:rsid w:val="006F1C31"/>
    <w:rsid w:val="006F1DCD"/>
    <w:rsid w:val="006F2267"/>
    <w:rsid w:val="006F2609"/>
    <w:rsid w:val="006F26BD"/>
    <w:rsid w:val="006F2D77"/>
    <w:rsid w:val="006F404A"/>
    <w:rsid w:val="006F4439"/>
    <w:rsid w:val="006F4745"/>
    <w:rsid w:val="006F597D"/>
    <w:rsid w:val="006F707A"/>
    <w:rsid w:val="006F73F5"/>
    <w:rsid w:val="006F77F3"/>
    <w:rsid w:val="006F7DF9"/>
    <w:rsid w:val="007006D9"/>
    <w:rsid w:val="00700A41"/>
    <w:rsid w:val="00700A7A"/>
    <w:rsid w:val="007012F3"/>
    <w:rsid w:val="007019CF"/>
    <w:rsid w:val="00701B40"/>
    <w:rsid w:val="00701B85"/>
    <w:rsid w:val="00702380"/>
    <w:rsid w:val="00702455"/>
    <w:rsid w:val="00702618"/>
    <w:rsid w:val="0070352E"/>
    <w:rsid w:val="007038B4"/>
    <w:rsid w:val="00703A66"/>
    <w:rsid w:val="00704206"/>
    <w:rsid w:val="0070421D"/>
    <w:rsid w:val="007044CC"/>
    <w:rsid w:val="00704D0A"/>
    <w:rsid w:val="00705083"/>
    <w:rsid w:val="0070544B"/>
    <w:rsid w:val="0070583A"/>
    <w:rsid w:val="007059EB"/>
    <w:rsid w:val="00705B74"/>
    <w:rsid w:val="00705EB6"/>
    <w:rsid w:val="007076A9"/>
    <w:rsid w:val="00707C9D"/>
    <w:rsid w:val="007102C9"/>
    <w:rsid w:val="007103F7"/>
    <w:rsid w:val="0071087C"/>
    <w:rsid w:val="00710FB3"/>
    <w:rsid w:val="0071113A"/>
    <w:rsid w:val="007119A1"/>
    <w:rsid w:val="00711AAE"/>
    <w:rsid w:val="00712BD4"/>
    <w:rsid w:val="0071313D"/>
    <w:rsid w:val="007134D0"/>
    <w:rsid w:val="00713734"/>
    <w:rsid w:val="00713AB2"/>
    <w:rsid w:val="00713B2F"/>
    <w:rsid w:val="0071475A"/>
    <w:rsid w:val="00714F79"/>
    <w:rsid w:val="00715367"/>
    <w:rsid w:val="00715A43"/>
    <w:rsid w:val="00715F6D"/>
    <w:rsid w:val="007164BB"/>
    <w:rsid w:val="0071750D"/>
    <w:rsid w:val="00717B12"/>
    <w:rsid w:val="00717C7A"/>
    <w:rsid w:val="007200A0"/>
    <w:rsid w:val="00720158"/>
    <w:rsid w:val="00720C7D"/>
    <w:rsid w:val="00720E7D"/>
    <w:rsid w:val="00720F35"/>
    <w:rsid w:val="00721BCE"/>
    <w:rsid w:val="00721E50"/>
    <w:rsid w:val="0072216A"/>
    <w:rsid w:val="007224C2"/>
    <w:rsid w:val="0072259C"/>
    <w:rsid w:val="00722E31"/>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A2"/>
    <w:rsid w:val="00730173"/>
    <w:rsid w:val="00730B04"/>
    <w:rsid w:val="00730D0B"/>
    <w:rsid w:val="00731A72"/>
    <w:rsid w:val="00731CFD"/>
    <w:rsid w:val="00731D74"/>
    <w:rsid w:val="007322BA"/>
    <w:rsid w:val="007322E8"/>
    <w:rsid w:val="00732D2A"/>
    <w:rsid w:val="007332C4"/>
    <w:rsid w:val="007333E3"/>
    <w:rsid w:val="0073457A"/>
    <w:rsid w:val="00734814"/>
    <w:rsid w:val="0073527D"/>
    <w:rsid w:val="0073603B"/>
    <w:rsid w:val="0073619C"/>
    <w:rsid w:val="00736487"/>
    <w:rsid w:val="00736660"/>
    <w:rsid w:val="007374B7"/>
    <w:rsid w:val="00737778"/>
    <w:rsid w:val="007377D7"/>
    <w:rsid w:val="00737BD1"/>
    <w:rsid w:val="007405BF"/>
    <w:rsid w:val="0074065D"/>
    <w:rsid w:val="00740A08"/>
    <w:rsid w:val="00740DB9"/>
    <w:rsid w:val="00741294"/>
    <w:rsid w:val="0074173E"/>
    <w:rsid w:val="00741904"/>
    <w:rsid w:val="00741A8F"/>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BFF"/>
    <w:rsid w:val="00745F2E"/>
    <w:rsid w:val="00746C00"/>
    <w:rsid w:val="00746DE2"/>
    <w:rsid w:val="007479A9"/>
    <w:rsid w:val="00747AD5"/>
    <w:rsid w:val="00747CF2"/>
    <w:rsid w:val="007503AD"/>
    <w:rsid w:val="00750512"/>
    <w:rsid w:val="007505BE"/>
    <w:rsid w:val="007506E5"/>
    <w:rsid w:val="0075095E"/>
    <w:rsid w:val="00750971"/>
    <w:rsid w:val="007523A1"/>
    <w:rsid w:val="00752876"/>
    <w:rsid w:val="007529BC"/>
    <w:rsid w:val="00752A40"/>
    <w:rsid w:val="00752F3D"/>
    <w:rsid w:val="0075384E"/>
    <w:rsid w:val="00753CEA"/>
    <w:rsid w:val="00753D9B"/>
    <w:rsid w:val="00754A6A"/>
    <w:rsid w:val="00754D7C"/>
    <w:rsid w:val="00754E3F"/>
    <w:rsid w:val="00754F96"/>
    <w:rsid w:val="0075593B"/>
    <w:rsid w:val="00755A36"/>
    <w:rsid w:val="00755CB6"/>
    <w:rsid w:val="00755E85"/>
    <w:rsid w:val="00756082"/>
    <w:rsid w:val="00756216"/>
    <w:rsid w:val="00756706"/>
    <w:rsid w:val="007569D8"/>
    <w:rsid w:val="007575EA"/>
    <w:rsid w:val="007576BE"/>
    <w:rsid w:val="00757DD9"/>
    <w:rsid w:val="007603A1"/>
    <w:rsid w:val="00760C6E"/>
    <w:rsid w:val="00761B4E"/>
    <w:rsid w:val="00761DBD"/>
    <w:rsid w:val="007622C0"/>
    <w:rsid w:val="00763129"/>
    <w:rsid w:val="00763446"/>
    <w:rsid w:val="00763553"/>
    <w:rsid w:val="00763826"/>
    <w:rsid w:val="00763FB5"/>
    <w:rsid w:val="0076409F"/>
    <w:rsid w:val="00764161"/>
    <w:rsid w:val="00764349"/>
    <w:rsid w:val="00764353"/>
    <w:rsid w:val="00764601"/>
    <w:rsid w:val="00764955"/>
    <w:rsid w:val="00764A42"/>
    <w:rsid w:val="00764AB5"/>
    <w:rsid w:val="00765477"/>
    <w:rsid w:val="0076570E"/>
    <w:rsid w:val="00765B71"/>
    <w:rsid w:val="00765F82"/>
    <w:rsid w:val="00766135"/>
    <w:rsid w:val="007669B2"/>
    <w:rsid w:val="00767174"/>
    <w:rsid w:val="0076733B"/>
    <w:rsid w:val="00767580"/>
    <w:rsid w:val="00767C39"/>
    <w:rsid w:val="00767E8A"/>
    <w:rsid w:val="00767E9A"/>
    <w:rsid w:val="00767FF1"/>
    <w:rsid w:val="007701DE"/>
    <w:rsid w:val="00770261"/>
    <w:rsid w:val="007708FA"/>
    <w:rsid w:val="00770C97"/>
    <w:rsid w:val="007714DC"/>
    <w:rsid w:val="007716E9"/>
    <w:rsid w:val="00771A3D"/>
    <w:rsid w:val="00771A75"/>
    <w:rsid w:val="00772485"/>
    <w:rsid w:val="00772FC8"/>
    <w:rsid w:val="0077378F"/>
    <w:rsid w:val="00773924"/>
    <w:rsid w:val="00773B96"/>
    <w:rsid w:val="00773DD8"/>
    <w:rsid w:val="007741C0"/>
    <w:rsid w:val="00774F09"/>
    <w:rsid w:val="00775B07"/>
    <w:rsid w:val="007762DD"/>
    <w:rsid w:val="007765F2"/>
    <w:rsid w:val="007768EE"/>
    <w:rsid w:val="00776CA2"/>
    <w:rsid w:val="0077740D"/>
    <w:rsid w:val="00777DBB"/>
    <w:rsid w:val="00777E05"/>
    <w:rsid w:val="00777E65"/>
    <w:rsid w:val="007800B0"/>
    <w:rsid w:val="00780995"/>
    <w:rsid w:val="00780DBA"/>
    <w:rsid w:val="00780DEE"/>
    <w:rsid w:val="00780EA2"/>
    <w:rsid w:val="00781126"/>
    <w:rsid w:val="00781388"/>
    <w:rsid w:val="00781396"/>
    <w:rsid w:val="00781EFC"/>
    <w:rsid w:val="0078252D"/>
    <w:rsid w:val="00782779"/>
    <w:rsid w:val="00782884"/>
    <w:rsid w:val="00782954"/>
    <w:rsid w:val="00783DC6"/>
    <w:rsid w:val="00784C2E"/>
    <w:rsid w:val="00784DF4"/>
    <w:rsid w:val="00785F06"/>
    <w:rsid w:val="0078640E"/>
    <w:rsid w:val="00786B67"/>
    <w:rsid w:val="00787026"/>
    <w:rsid w:val="00787BD6"/>
    <w:rsid w:val="00790109"/>
    <w:rsid w:val="007903BB"/>
    <w:rsid w:val="0079061A"/>
    <w:rsid w:val="00790BB1"/>
    <w:rsid w:val="00790CC0"/>
    <w:rsid w:val="00791115"/>
    <w:rsid w:val="007924D4"/>
    <w:rsid w:val="00793179"/>
    <w:rsid w:val="00793866"/>
    <w:rsid w:val="00793ED3"/>
    <w:rsid w:val="00794DAE"/>
    <w:rsid w:val="00794FE1"/>
    <w:rsid w:val="007956CE"/>
    <w:rsid w:val="00795DB8"/>
    <w:rsid w:val="00796870"/>
    <w:rsid w:val="007968F0"/>
    <w:rsid w:val="00796A56"/>
    <w:rsid w:val="00796BD5"/>
    <w:rsid w:val="00796C00"/>
    <w:rsid w:val="00796C06"/>
    <w:rsid w:val="0079782D"/>
    <w:rsid w:val="007A01C1"/>
    <w:rsid w:val="007A0330"/>
    <w:rsid w:val="007A112E"/>
    <w:rsid w:val="007A140F"/>
    <w:rsid w:val="007A26CF"/>
    <w:rsid w:val="007A367A"/>
    <w:rsid w:val="007A369F"/>
    <w:rsid w:val="007A3976"/>
    <w:rsid w:val="007A3EFA"/>
    <w:rsid w:val="007A40DE"/>
    <w:rsid w:val="007A4722"/>
    <w:rsid w:val="007A4AE8"/>
    <w:rsid w:val="007A4CC8"/>
    <w:rsid w:val="007A5349"/>
    <w:rsid w:val="007A6165"/>
    <w:rsid w:val="007A67BA"/>
    <w:rsid w:val="007A6C80"/>
    <w:rsid w:val="007A73E6"/>
    <w:rsid w:val="007B01FE"/>
    <w:rsid w:val="007B087F"/>
    <w:rsid w:val="007B08BE"/>
    <w:rsid w:val="007B0B4F"/>
    <w:rsid w:val="007B0FEB"/>
    <w:rsid w:val="007B1B12"/>
    <w:rsid w:val="007B1C5F"/>
    <w:rsid w:val="007B23E7"/>
    <w:rsid w:val="007B269D"/>
    <w:rsid w:val="007B2978"/>
    <w:rsid w:val="007B2D26"/>
    <w:rsid w:val="007B3408"/>
    <w:rsid w:val="007B39A0"/>
    <w:rsid w:val="007B3DC8"/>
    <w:rsid w:val="007B4072"/>
    <w:rsid w:val="007B453A"/>
    <w:rsid w:val="007B4AFB"/>
    <w:rsid w:val="007B4C04"/>
    <w:rsid w:val="007B5B02"/>
    <w:rsid w:val="007B5FA2"/>
    <w:rsid w:val="007B6389"/>
    <w:rsid w:val="007B6699"/>
    <w:rsid w:val="007C0139"/>
    <w:rsid w:val="007C01AE"/>
    <w:rsid w:val="007C0249"/>
    <w:rsid w:val="007C0E19"/>
    <w:rsid w:val="007C1400"/>
    <w:rsid w:val="007C1EC6"/>
    <w:rsid w:val="007C27A1"/>
    <w:rsid w:val="007C2946"/>
    <w:rsid w:val="007C3003"/>
    <w:rsid w:val="007C31A9"/>
    <w:rsid w:val="007C3205"/>
    <w:rsid w:val="007C3721"/>
    <w:rsid w:val="007C39D3"/>
    <w:rsid w:val="007C3B85"/>
    <w:rsid w:val="007C3EBD"/>
    <w:rsid w:val="007C49F6"/>
    <w:rsid w:val="007C4CFD"/>
    <w:rsid w:val="007C4F51"/>
    <w:rsid w:val="007C5399"/>
    <w:rsid w:val="007C53BB"/>
    <w:rsid w:val="007C5402"/>
    <w:rsid w:val="007C59C5"/>
    <w:rsid w:val="007C5D97"/>
    <w:rsid w:val="007C6DFB"/>
    <w:rsid w:val="007C710F"/>
    <w:rsid w:val="007D00C5"/>
    <w:rsid w:val="007D0342"/>
    <w:rsid w:val="007D0406"/>
    <w:rsid w:val="007D0488"/>
    <w:rsid w:val="007D0943"/>
    <w:rsid w:val="007D2052"/>
    <w:rsid w:val="007D20B9"/>
    <w:rsid w:val="007D23FC"/>
    <w:rsid w:val="007D2627"/>
    <w:rsid w:val="007D2833"/>
    <w:rsid w:val="007D296D"/>
    <w:rsid w:val="007D29C4"/>
    <w:rsid w:val="007D3585"/>
    <w:rsid w:val="007D3657"/>
    <w:rsid w:val="007D3E4F"/>
    <w:rsid w:val="007D47E0"/>
    <w:rsid w:val="007D4D90"/>
    <w:rsid w:val="007D5018"/>
    <w:rsid w:val="007D5468"/>
    <w:rsid w:val="007D55E6"/>
    <w:rsid w:val="007D5B76"/>
    <w:rsid w:val="007D5D3E"/>
    <w:rsid w:val="007D667C"/>
    <w:rsid w:val="007D6D83"/>
    <w:rsid w:val="007D7451"/>
    <w:rsid w:val="007D74E4"/>
    <w:rsid w:val="007D7538"/>
    <w:rsid w:val="007D77C4"/>
    <w:rsid w:val="007D7E04"/>
    <w:rsid w:val="007E1146"/>
    <w:rsid w:val="007E25EA"/>
    <w:rsid w:val="007E27B6"/>
    <w:rsid w:val="007E3017"/>
    <w:rsid w:val="007E32A6"/>
    <w:rsid w:val="007E3F7F"/>
    <w:rsid w:val="007E4459"/>
    <w:rsid w:val="007E47EB"/>
    <w:rsid w:val="007E4A8E"/>
    <w:rsid w:val="007E501C"/>
    <w:rsid w:val="007E5412"/>
    <w:rsid w:val="007E557B"/>
    <w:rsid w:val="007E569D"/>
    <w:rsid w:val="007E5826"/>
    <w:rsid w:val="007E5D4A"/>
    <w:rsid w:val="007E611E"/>
    <w:rsid w:val="007E62C9"/>
    <w:rsid w:val="007E6471"/>
    <w:rsid w:val="007E64E5"/>
    <w:rsid w:val="007E6C47"/>
    <w:rsid w:val="007E73DE"/>
    <w:rsid w:val="007E7AE5"/>
    <w:rsid w:val="007F04FF"/>
    <w:rsid w:val="007F099D"/>
    <w:rsid w:val="007F0E8F"/>
    <w:rsid w:val="007F10EB"/>
    <w:rsid w:val="007F16D4"/>
    <w:rsid w:val="007F1C92"/>
    <w:rsid w:val="007F202B"/>
    <w:rsid w:val="007F278E"/>
    <w:rsid w:val="007F290F"/>
    <w:rsid w:val="007F2AEC"/>
    <w:rsid w:val="007F2DD8"/>
    <w:rsid w:val="007F2ECA"/>
    <w:rsid w:val="007F3275"/>
    <w:rsid w:val="007F32D9"/>
    <w:rsid w:val="007F3ACC"/>
    <w:rsid w:val="007F3E4F"/>
    <w:rsid w:val="007F42DA"/>
    <w:rsid w:val="007F4345"/>
    <w:rsid w:val="007F48D3"/>
    <w:rsid w:val="007F4945"/>
    <w:rsid w:val="007F4A88"/>
    <w:rsid w:val="007F4C2D"/>
    <w:rsid w:val="007F5336"/>
    <w:rsid w:val="007F59EA"/>
    <w:rsid w:val="007F59FC"/>
    <w:rsid w:val="007F5EB2"/>
    <w:rsid w:val="007F6A11"/>
    <w:rsid w:val="007F6E76"/>
    <w:rsid w:val="007F75F5"/>
    <w:rsid w:val="007F7B40"/>
    <w:rsid w:val="00800085"/>
    <w:rsid w:val="008002D3"/>
    <w:rsid w:val="0080102B"/>
    <w:rsid w:val="008015F7"/>
    <w:rsid w:val="00801AEB"/>
    <w:rsid w:val="00801DFE"/>
    <w:rsid w:val="008029DA"/>
    <w:rsid w:val="008030E5"/>
    <w:rsid w:val="00803999"/>
    <w:rsid w:val="0080429A"/>
    <w:rsid w:val="00804614"/>
    <w:rsid w:val="008047FF"/>
    <w:rsid w:val="00805437"/>
    <w:rsid w:val="00805439"/>
    <w:rsid w:val="00805516"/>
    <w:rsid w:val="00805545"/>
    <w:rsid w:val="008059A4"/>
    <w:rsid w:val="00805C0C"/>
    <w:rsid w:val="008060FA"/>
    <w:rsid w:val="0080616A"/>
    <w:rsid w:val="00810209"/>
    <w:rsid w:val="00810309"/>
    <w:rsid w:val="008105D3"/>
    <w:rsid w:val="00810F26"/>
    <w:rsid w:val="00811D87"/>
    <w:rsid w:val="00811DCC"/>
    <w:rsid w:val="008124F7"/>
    <w:rsid w:val="008136AE"/>
    <w:rsid w:val="00813BCA"/>
    <w:rsid w:val="00813CF9"/>
    <w:rsid w:val="00814590"/>
    <w:rsid w:val="00814971"/>
    <w:rsid w:val="00814ED5"/>
    <w:rsid w:val="00814F00"/>
    <w:rsid w:val="00814F0B"/>
    <w:rsid w:val="00814F3A"/>
    <w:rsid w:val="0081507E"/>
    <w:rsid w:val="008157B8"/>
    <w:rsid w:val="0081658D"/>
    <w:rsid w:val="00816937"/>
    <w:rsid w:val="00816ADD"/>
    <w:rsid w:val="00816B6D"/>
    <w:rsid w:val="00816BA2"/>
    <w:rsid w:val="00816C90"/>
    <w:rsid w:val="00820123"/>
    <w:rsid w:val="008206CD"/>
    <w:rsid w:val="00821513"/>
    <w:rsid w:val="0082155D"/>
    <w:rsid w:val="0082175B"/>
    <w:rsid w:val="00821813"/>
    <w:rsid w:val="00822137"/>
    <w:rsid w:val="00822A8D"/>
    <w:rsid w:val="00822B48"/>
    <w:rsid w:val="00822C01"/>
    <w:rsid w:val="00822FC4"/>
    <w:rsid w:val="008236BA"/>
    <w:rsid w:val="00823B73"/>
    <w:rsid w:val="008240F1"/>
    <w:rsid w:val="00824A44"/>
    <w:rsid w:val="00825413"/>
    <w:rsid w:val="0082552D"/>
    <w:rsid w:val="00825940"/>
    <w:rsid w:val="00825CD9"/>
    <w:rsid w:val="00825EB2"/>
    <w:rsid w:val="00826319"/>
    <w:rsid w:val="00826801"/>
    <w:rsid w:val="00826983"/>
    <w:rsid w:val="00826F1D"/>
    <w:rsid w:val="00826F70"/>
    <w:rsid w:val="00827A63"/>
    <w:rsid w:val="00827C59"/>
    <w:rsid w:val="00827E34"/>
    <w:rsid w:val="00830378"/>
    <w:rsid w:val="008303D1"/>
    <w:rsid w:val="008303EC"/>
    <w:rsid w:val="00830774"/>
    <w:rsid w:val="00830FB9"/>
    <w:rsid w:val="008325D0"/>
    <w:rsid w:val="0083266B"/>
    <w:rsid w:val="008329E0"/>
    <w:rsid w:val="00832DB6"/>
    <w:rsid w:val="00833290"/>
    <w:rsid w:val="008333B1"/>
    <w:rsid w:val="00834BAD"/>
    <w:rsid w:val="00834D3C"/>
    <w:rsid w:val="00835D02"/>
    <w:rsid w:val="00835F46"/>
    <w:rsid w:val="0083620E"/>
    <w:rsid w:val="00836322"/>
    <w:rsid w:val="00836D2C"/>
    <w:rsid w:val="00836D92"/>
    <w:rsid w:val="0083783A"/>
    <w:rsid w:val="00837CB3"/>
    <w:rsid w:val="00840593"/>
    <w:rsid w:val="008416F2"/>
    <w:rsid w:val="008417C1"/>
    <w:rsid w:val="008424C4"/>
    <w:rsid w:val="00842E28"/>
    <w:rsid w:val="00843132"/>
    <w:rsid w:val="008431B0"/>
    <w:rsid w:val="008432E9"/>
    <w:rsid w:val="0084387D"/>
    <w:rsid w:val="008438C8"/>
    <w:rsid w:val="00843D7A"/>
    <w:rsid w:val="0084412A"/>
    <w:rsid w:val="0084487D"/>
    <w:rsid w:val="00844F92"/>
    <w:rsid w:val="0084607B"/>
    <w:rsid w:val="00847537"/>
    <w:rsid w:val="00847B00"/>
    <w:rsid w:val="00847B87"/>
    <w:rsid w:val="00847E83"/>
    <w:rsid w:val="0085006E"/>
    <w:rsid w:val="0085020D"/>
    <w:rsid w:val="00850282"/>
    <w:rsid w:val="00850322"/>
    <w:rsid w:val="00850729"/>
    <w:rsid w:val="00851425"/>
    <w:rsid w:val="0085161D"/>
    <w:rsid w:val="0085196C"/>
    <w:rsid w:val="0085198A"/>
    <w:rsid w:val="008520A0"/>
    <w:rsid w:val="008528B0"/>
    <w:rsid w:val="00852949"/>
    <w:rsid w:val="00852AAA"/>
    <w:rsid w:val="00853475"/>
    <w:rsid w:val="00853630"/>
    <w:rsid w:val="00853758"/>
    <w:rsid w:val="00853AC3"/>
    <w:rsid w:val="00853D83"/>
    <w:rsid w:val="008542AB"/>
    <w:rsid w:val="00855076"/>
    <w:rsid w:val="00855145"/>
    <w:rsid w:val="008558F3"/>
    <w:rsid w:val="00855AEE"/>
    <w:rsid w:val="00855C16"/>
    <w:rsid w:val="00856610"/>
    <w:rsid w:val="008568EA"/>
    <w:rsid w:val="008573E3"/>
    <w:rsid w:val="008574A4"/>
    <w:rsid w:val="00857778"/>
    <w:rsid w:val="008578CA"/>
    <w:rsid w:val="00857D37"/>
    <w:rsid w:val="00860079"/>
    <w:rsid w:val="008607D2"/>
    <w:rsid w:val="00860A8F"/>
    <w:rsid w:val="00860B48"/>
    <w:rsid w:val="00861044"/>
    <w:rsid w:val="00861B35"/>
    <w:rsid w:val="00861C8F"/>
    <w:rsid w:val="00863080"/>
    <w:rsid w:val="0086325A"/>
    <w:rsid w:val="00863339"/>
    <w:rsid w:val="00863655"/>
    <w:rsid w:val="00864028"/>
    <w:rsid w:val="00864247"/>
    <w:rsid w:val="0086468C"/>
    <w:rsid w:val="008647E4"/>
    <w:rsid w:val="00864B4E"/>
    <w:rsid w:val="00864C04"/>
    <w:rsid w:val="00864C90"/>
    <w:rsid w:val="00864ED2"/>
    <w:rsid w:val="00865C39"/>
    <w:rsid w:val="008663E9"/>
    <w:rsid w:val="00866974"/>
    <w:rsid w:val="00866FA1"/>
    <w:rsid w:val="00867886"/>
    <w:rsid w:val="008678FF"/>
    <w:rsid w:val="0087096E"/>
    <w:rsid w:val="00870D2F"/>
    <w:rsid w:val="0087114B"/>
    <w:rsid w:val="008712F8"/>
    <w:rsid w:val="008720CB"/>
    <w:rsid w:val="008726A8"/>
    <w:rsid w:val="00872AAA"/>
    <w:rsid w:val="00872F86"/>
    <w:rsid w:val="0087394F"/>
    <w:rsid w:val="00873B8B"/>
    <w:rsid w:val="00873C5C"/>
    <w:rsid w:val="0087471F"/>
    <w:rsid w:val="00874A42"/>
    <w:rsid w:val="00875ACE"/>
    <w:rsid w:val="00876086"/>
    <w:rsid w:val="00876474"/>
    <w:rsid w:val="00877676"/>
    <w:rsid w:val="008776E3"/>
    <w:rsid w:val="00880018"/>
    <w:rsid w:val="00880477"/>
    <w:rsid w:val="0088083C"/>
    <w:rsid w:val="00880E77"/>
    <w:rsid w:val="00880EEA"/>
    <w:rsid w:val="00880FF9"/>
    <w:rsid w:val="008814BC"/>
    <w:rsid w:val="008817AD"/>
    <w:rsid w:val="00881D0B"/>
    <w:rsid w:val="00881F17"/>
    <w:rsid w:val="008823A5"/>
    <w:rsid w:val="0088248E"/>
    <w:rsid w:val="0088280C"/>
    <w:rsid w:val="0088323E"/>
    <w:rsid w:val="00883411"/>
    <w:rsid w:val="008839DE"/>
    <w:rsid w:val="008840F5"/>
    <w:rsid w:val="00884B66"/>
    <w:rsid w:val="00884F75"/>
    <w:rsid w:val="008855D6"/>
    <w:rsid w:val="008858D5"/>
    <w:rsid w:val="00885CFA"/>
    <w:rsid w:val="00885D05"/>
    <w:rsid w:val="008861FB"/>
    <w:rsid w:val="00886795"/>
    <w:rsid w:val="00886B3D"/>
    <w:rsid w:val="00886FB5"/>
    <w:rsid w:val="00887E74"/>
    <w:rsid w:val="008903D4"/>
    <w:rsid w:val="00890811"/>
    <w:rsid w:val="00890C68"/>
    <w:rsid w:val="00890E3E"/>
    <w:rsid w:val="0089157E"/>
    <w:rsid w:val="00892DD6"/>
    <w:rsid w:val="008931F0"/>
    <w:rsid w:val="0089321A"/>
    <w:rsid w:val="0089322B"/>
    <w:rsid w:val="0089373E"/>
    <w:rsid w:val="00893BBB"/>
    <w:rsid w:val="00893F09"/>
    <w:rsid w:val="00894686"/>
    <w:rsid w:val="0089485E"/>
    <w:rsid w:val="00894F10"/>
    <w:rsid w:val="00895B69"/>
    <w:rsid w:val="00895E53"/>
    <w:rsid w:val="0089605F"/>
    <w:rsid w:val="0089630E"/>
    <w:rsid w:val="00896787"/>
    <w:rsid w:val="00896F07"/>
    <w:rsid w:val="008978EC"/>
    <w:rsid w:val="00897CA2"/>
    <w:rsid w:val="00897FCD"/>
    <w:rsid w:val="008A004E"/>
    <w:rsid w:val="008A0075"/>
    <w:rsid w:val="008A03E0"/>
    <w:rsid w:val="008A0C94"/>
    <w:rsid w:val="008A0CC2"/>
    <w:rsid w:val="008A1E9B"/>
    <w:rsid w:val="008A25F8"/>
    <w:rsid w:val="008A2E46"/>
    <w:rsid w:val="008A3568"/>
    <w:rsid w:val="008A368B"/>
    <w:rsid w:val="008A4A57"/>
    <w:rsid w:val="008A5BA8"/>
    <w:rsid w:val="008A6616"/>
    <w:rsid w:val="008A66CF"/>
    <w:rsid w:val="008A6909"/>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5080"/>
    <w:rsid w:val="008B6AFF"/>
    <w:rsid w:val="008B6C9D"/>
    <w:rsid w:val="008B6CD5"/>
    <w:rsid w:val="008B76E2"/>
    <w:rsid w:val="008B77C3"/>
    <w:rsid w:val="008B7EFC"/>
    <w:rsid w:val="008B7FB3"/>
    <w:rsid w:val="008C04B8"/>
    <w:rsid w:val="008C0535"/>
    <w:rsid w:val="008C0570"/>
    <w:rsid w:val="008C11C3"/>
    <w:rsid w:val="008C18FB"/>
    <w:rsid w:val="008C192F"/>
    <w:rsid w:val="008C19B6"/>
    <w:rsid w:val="008C3431"/>
    <w:rsid w:val="008C39F0"/>
    <w:rsid w:val="008C428E"/>
    <w:rsid w:val="008C451A"/>
    <w:rsid w:val="008C49B0"/>
    <w:rsid w:val="008C54DE"/>
    <w:rsid w:val="008C5B67"/>
    <w:rsid w:val="008C5E80"/>
    <w:rsid w:val="008C5F67"/>
    <w:rsid w:val="008C64CC"/>
    <w:rsid w:val="008C6578"/>
    <w:rsid w:val="008C6C86"/>
    <w:rsid w:val="008C6DF0"/>
    <w:rsid w:val="008C6FE0"/>
    <w:rsid w:val="008C7571"/>
    <w:rsid w:val="008C7AFA"/>
    <w:rsid w:val="008C7EA2"/>
    <w:rsid w:val="008D00AE"/>
    <w:rsid w:val="008D0A9D"/>
    <w:rsid w:val="008D0EEA"/>
    <w:rsid w:val="008D0F08"/>
    <w:rsid w:val="008D1A69"/>
    <w:rsid w:val="008D2065"/>
    <w:rsid w:val="008D2073"/>
    <w:rsid w:val="008D26D7"/>
    <w:rsid w:val="008D282E"/>
    <w:rsid w:val="008D2D1B"/>
    <w:rsid w:val="008D2DD9"/>
    <w:rsid w:val="008D45DA"/>
    <w:rsid w:val="008D47FB"/>
    <w:rsid w:val="008D4BA9"/>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C56"/>
    <w:rsid w:val="008E30E4"/>
    <w:rsid w:val="008E32C6"/>
    <w:rsid w:val="008E3F56"/>
    <w:rsid w:val="008E4259"/>
    <w:rsid w:val="008E44B1"/>
    <w:rsid w:val="008E4524"/>
    <w:rsid w:val="008E49C7"/>
    <w:rsid w:val="008E4DA5"/>
    <w:rsid w:val="008E5CDE"/>
    <w:rsid w:val="008E5FF5"/>
    <w:rsid w:val="008E612D"/>
    <w:rsid w:val="008E63D8"/>
    <w:rsid w:val="008E6869"/>
    <w:rsid w:val="008E6AFC"/>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52B"/>
    <w:rsid w:val="008F31A9"/>
    <w:rsid w:val="008F34EB"/>
    <w:rsid w:val="008F355C"/>
    <w:rsid w:val="008F3C33"/>
    <w:rsid w:val="008F4FFB"/>
    <w:rsid w:val="008F57F1"/>
    <w:rsid w:val="008F58C4"/>
    <w:rsid w:val="008F5F8E"/>
    <w:rsid w:val="008F6471"/>
    <w:rsid w:val="008F6566"/>
    <w:rsid w:val="008F71BF"/>
    <w:rsid w:val="008F7408"/>
    <w:rsid w:val="008F7771"/>
    <w:rsid w:val="008F7D60"/>
    <w:rsid w:val="008F7FC7"/>
    <w:rsid w:val="009000D5"/>
    <w:rsid w:val="0090029E"/>
    <w:rsid w:val="009002F4"/>
    <w:rsid w:val="00900396"/>
    <w:rsid w:val="009004F6"/>
    <w:rsid w:val="00900746"/>
    <w:rsid w:val="009009EF"/>
    <w:rsid w:val="00900F8B"/>
    <w:rsid w:val="00901746"/>
    <w:rsid w:val="00901EDC"/>
    <w:rsid w:val="00902D31"/>
    <w:rsid w:val="00902F0E"/>
    <w:rsid w:val="00903CA4"/>
    <w:rsid w:val="00903CE9"/>
    <w:rsid w:val="00903ECB"/>
    <w:rsid w:val="0090403D"/>
    <w:rsid w:val="00904214"/>
    <w:rsid w:val="00904500"/>
    <w:rsid w:val="00904A82"/>
    <w:rsid w:val="009058DA"/>
    <w:rsid w:val="00906209"/>
    <w:rsid w:val="00906418"/>
    <w:rsid w:val="00906E5A"/>
    <w:rsid w:val="009070A0"/>
    <w:rsid w:val="00907715"/>
    <w:rsid w:val="009078A5"/>
    <w:rsid w:val="009078CC"/>
    <w:rsid w:val="00907956"/>
    <w:rsid w:val="00910131"/>
    <w:rsid w:val="00910D82"/>
    <w:rsid w:val="00911019"/>
    <w:rsid w:val="00911198"/>
    <w:rsid w:val="00911308"/>
    <w:rsid w:val="00911413"/>
    <w:rsid w:val="00911ACD"/>
    <w:rsid w:val="00912287"/>
    <w:rsid w:val="00912973"/>
    <w:rsid w:val="0091311B"/>
    <w:rsid w:val="00913538"/>
    <w:rsid w:val="00913B67"/>
    <w:rsid w:val="00914138"/>
    <w:rsid w:val="009143E8"/>
    <w:rsid w:val="00914817"/>
    <w:rsid w:val="009149AE"/>
    <w:rsid w:val="00914D5F"/>
    <w:rsid w:val="00915121"/>
    <w:rsid w:val="00915519"/>
    <w:rsid w:val="009159C5"/>
    <w:rsid w:val="009164B5"/>
    <w:rsid w:val="00916645"/>
    <w:rsid w:val="00916C13"/>
    <w:rsid w:val="00917178"/>
    <w:rsid w:val="00917A9A"/>
    <w:rsid w:val="009203B9"/>
    <w:rsid w:val="0092126E"/>
    <w:rsid w:val="009219F4"/>
    <w:rsid w:val="009229C1"/>
    <w:rsid w:val="00922BDD"/>
    <w:rsid w:val="00922E04"/>
    <w:rsid w:val="00923077"/>
    <w:rsid w:val="009236EC"/>
    <w:rsid w:val="009238A9"/>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92B"/>
    <w:rsid w:val="00931983"/>
    <w:rsid w:val="00931AB4"/>
    <w:rsid w:val="00931C9A"/>
    <w:rsid w:val="009321D7"/>
    <w:rsid w:val="0093271D"/>
    <w:rsid w:val="009329C2"/>
    <w:rsid w:val="00932A79"/>
    <w:rsid w:val="009332A6"/>
    <w:rsid w:val="00933335"/>
    <w:rsid w:val="009337D6"/>
    <w:rsid w:val="00933E04"/>
    <w:rsid w:val="009345D5"/>
    <w:rsid w:val="00934B5E"/>
    <w:rsid w:val="00934C27"/>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2A2C"/>
    <w:rsid w:val="00942E6C"/>
    <w:rsid w:val="00942EE0"/>
    <w:rsid w:val="0094357F"/>
    <w:rsid w:val="00943DEF"/>
    <w:rsid w:val="009442B2"/>
    <w:rsid w:val="009442E4"/>
    <w:rsid w:val="00944500"/>
    <w:rsid w:val="00944D92"/>
    <w:rsid w:val="0094515A"/>
    <w:rsid w:val="0094531A"/>
    <w:rsid w:val="0094557E"/>
    <w:rsid w:val="00945A26"/>
    <w:rsid w:val="00945BCC"/>
    <w:rsid w:val="00945DF6"/>
    <w:rsid w:val="00946844"/>
    <w:rsid w:val="00947806"/>
    <w:rsid w:val="0095025A"/>
    <w:rsid w:val="009502E2"/>
    <w:rsid w:val="00950559"/>
    <w:rsid w:val="00950BCB"/>
    <w:rsid w:val="00950F71"/>
    <w:rsid w:val="00951391"/>
    <w:rsid w:val="00951A96"/>
    <w:rsid w:val="00951D34"/>
    <w:rsid w:val="009526D0"/>
    <w:rsid w:val="00952B51"/>
    <w:rsid w:val="00952FC0"/>
    <w:rsid w:val="009532E7"/>
    <w:rsid w:val="00954842"/>
    <w:rsid w:val="00954944"/>
    <w:rsid w:val="009549D6"/>
    <w:rsid w:val="00954E7D"/>
    <w:rsid w:val="00954EDC"/>
    <w:rsid w:val="00954F27"/>
    <w:rsid w:val="00954FBE"/>
    <w:rsid w:val="00954FE1"/>
    <w:rsid w:val="00955680"/>
    <w:rsid w:val="009559A8"/>
    <w:rsid w:val="00955CA1"/>
    <w:rsid w:val="00955F1F"/>
    <w:rsid w:val="00956C73"/>
    <w:rsid w:val="00956E40"/>
    <w:rsid w:val="00956E5B"/>
    <w:rsid w:val="00957078"/>
    <w:rsid w:val="00957C76"/>
    <w:rsid w:val="00960CAE"/>
    <w:rsid w:val="00961440"/>
    <w:rsid w:val="009616FE"/>
    <w:rsid w:val="00961A00"/>
    <w:rsid w:val="00961EBE"/>
    <w:rsid w:val="00962378"/>
    <w:rsid w:val="009627E7"/>
    <w:rsid w:val="009629FB"/>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434"/>
    <w:rsid w:val="00966CD6"/>
    <w:rsid w:val="00966DB6"/>
    <w:rsid w:val="0096730A"/>
    <w:rsid w:val="009676DF"/>
    <w:rsid w:val="00967775"/>
    <w:rsid w:val="00967817"/>
    <w:rsid w:val="009707BD"/>
    <w:rsid w:val="0097096B"/>
    <w:rsid w:val="00970FDD"/>
    <w:rsid w:val="009719AE"/>
    <w:rsid w:val="00971C6D"/>
    <w:rsid w:val="00971CFA"/>
    <w:rsid w:val="009722E8"/>
    <w:rsid w:val="009723A6"/>
    <w:rsid w:val="009723E2"/>
    <w:rsid w:val="00972D63"/>
    <w:rsid w:val="0097359E"/>
    <w:rsid w:val="00973B57"/>
    <w:rsid w:val="00973E4C"/>
    <w:rsid w:val="0097414B"/>
    <w:rsid w:val="00974250"/>
    <w:rsid w:val="00974DA4"/>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CED"/>
    <w:rsid w:val="00981DDD"/>
    <w:rsid w:val="00981F29"/>
    <w:rsid w:val="0098208C"/>
    <w:rsid w:val="00982940"/>
    <w:rsid w:val="0098324C"/>
    <w:rsid w:val="00983337"/>
    <w:rsid w:val="00983AEF"/>
    <w:rsid w:val="00983E28"/>
    <w:rsid w:val="00983F51"/>
    <w:rsid w:val="00983FBD"/>
    <w:rsid w:val="00984169"/>
    <w:rsid w:val="00984FAB"/>
    <w:rsid w:val="00985167"/>
    <w:rsid w:val="009856DB"/>
    <w:rsid w:val="00985829"/>
    <w:rsid w:val="0098654F"/>
    <w:rsid w:val="00986AD6"/>
    <w:rsid w:val="00987529"/>
    <w:rsid w:val="009877F4"/>
    <w:rsid w:val="00987879"/>
    <w:rsid w:val="0098798D"/>
    <w:rsid w:val="00990465"/>
    <w:rsid w:val="00990658"/>
    <w:rsid w:val="00990700"/>
    <w:rsid w:val="00990765"/>
    <w:rsid w:val="0099079D"/>
    <w:rsid w:val="00990B77"/>
    <w:rsid w:val="00992017"/>
    <w:rsid w:val="0099272C"/>
    <w:rsid w:val="00992B7F"/>
    <w:rsid w:val="00993370"/>
    <w:rsid w:val="00993A47"/>
    <w:rsid w:val="00993AB2"/>
    <w:rsid w:val="00993C6D"/>
    <w:rsid w:val="009940E8"/>
    <w:rsid w:val="00994186"/>
    <w:rsid w:val="0099423C"/>
    <w:rsid w:val="009943AE"/>
    <w:rsid w:val="00994B69"/>
    <w:rsid w:val="00994D6A"/>
    <w:rsid w:val="00994E59"/>
    <w:rsid w:val="00995057"/>
    <w:rsid w:val="009950E5"/>
    <w:rsid w:val="00995117"/>
    <w:rsid w:val="00995795"/>
    <w:rsid w:val="0099636D"/>
    <w:rsid w:val="009967B8"/>
    <w:rsid w:val="00997758"/>
    <w:rsid w:val="00997F67"/>
    <w:rsid w:val="009A1A33"/>
    <w:rsid w:val="009A1C15"/>
    <w:rsid w:val="009A2070"/>
    <w:rsid w:val="009A211E"/>
    <w:rsid w:val="009A2F53"/>
    <w:rsid w:val="009A32AA"/>
    <w:rsid w:val="009A3711"/>
    <w:rsid w:val="009A38E5"/>
    <w:rsid w:val="009A39FE"/>
    <w:rsid w:val="009A3FD0"/>
    <w:rsid w:val="009A3FF7"/>
    <w:rsid w:val="009A4818"/>
    <w:rsid w:val="009A4999"/>
    <w:rsid w:val="009A4E56"/>
    <w:rsid w:val="009A51A8"/>
    <w:rsid w:val="009A5693"/>
    <w:rsid w:val="009A5CCD"/>
    <w:rsid w:val="009A6C8D"/>
    <w:rsid w:val="009A7419"/>
    <w:rsid w:val="009A7CD0"/>
    <w:rsid w:val="009A7E48"/>
    <w:rsid w:val="009A7E81"/>
    <w:rsid w:val="009B0F16"/>
    <w:rsid w:val="009B1431"/>
    <w:rsid w:val="009B1A68"/>
    <w:rsid w:val="009B1BC8"/>
    <w:rsid w:val="009B257C"/>
    <w:rsid w:val="009B2F2D"/>
    <w:rsid w:val="009B30CC"/>
    <w:rsid w:val="009B3605"/>
    <w:rsid w:val="009B3D33"/>
    <w:rsid w:val="009B4276"/>
    <w:rsid w:val="009B42F3"/>
    <w:rsid w:val="009B4391"/>
    <w:rsid w:val="009B4E2A"/>
    <w:rsid w:val="009B5DF1"/>
    <w:rsid w:val="009B600B"/>
    <w:rsid w:val="009B6276"/>
    <w:rsid w:val="009B68EE"/>
    <w:rsid w:val="009B6A51"/>
    <w:rsid w:val="009B6C13"/>
    <w:rsid w:val="009B6E7D"/>
    <w:rsid w:val="009B7090"/>
    <w:rsid w:val="009B721F"/>
    <w:rsid w:val="009B7485"/>
    <w:rsid w:val="009B78B5"/>
    <w:rsid w:val="009B7912"/>
    <w:rsid w:val="009B7C96"/>
    <w:rsid w:val="009C005B"/>
    <w:rsid w:val="009C0086"/>
    <w:rsid w:val="009C0559"/>
    <w:rsid w:val="009C1108"/>
    <w:rsid w:val="009C148D"/>
    <w:rsid w:val="009C186D"/>
    <w:rsid w:val="009C1872"/>
    <w:rsid w:val="009C2487"/>
    <w:rsid w:val="009C27EE"/>
    <w:rsid w:val="009C2E3E"/>
    <w:rsid w:val="009C3298"/>
    <w:rsid w:val="009C3532"/>
    <w:rsid w:val="009C36D3"/>
    <w:rsid w:val="009C3790"/>
    <w:rsid w:val="009C37D5"/>
    <w:rsid w:val="009C3C8F"/>
    <w:rsid w:val="009C4E76"/>
    <w:rsid w:val="009C516B"/>
    <w:rsid w:val="009C5CC6"/>
    <w:rsid w:val="009C5ECA"/>
    <w:rsid w:val="009C5F1B"/>
    <w:rsid w:val="009C6245"/>
    <w:rsid w:val="009C654D"/>
    <w:rsid w:val="009C65C8"/>
    <w:rsid w:val="009C686C"/>
    <w:rsid w:val="009C6BC9"/>
    <w:rsid w:val="009C6D77"/>
    <w:rsid w:val="009C6D8C"/>
    <w:rsid w:val="009C6DB3"/>
    <w:rsid w:val="009D0D1E"/>
    <w:rsid w:val="009D0F12"/>
    <w:rsid w:val="009D147D"/>
    <w:rsid w:val="009D17E4"/>
    <w:rsid w:val="009D1846"/>
    <w:rsid w:val="009D25DA"/>
    <w:rsid w:val="009D26BB"/>
    <w:rsid w:val="009D2700"/>
    <w:rsid w:val="009D27E3"/>
    <w:rsid w:val="009D2B12"/>
    <w:rsid w:val="009D2F93"/>
    <w:rsid w:val="009D3167"/>
    <w:rsid w:val="009D33B4"/>
    <w:rsid w:val="009D3772"/>
    <w:rsid w:val="009D37AE"/>
    <w:rsid w:val="009D46F3"/>
    <w:rsid w:val="009D4EC9"/>
    <w:rsid w:val="009D5542"/>
    <w:rsid w:val="009D572A"/>
    <w:rsid w:val="009D57D4"/>
    <w:rsid w:val="009D5A6C"/>
    <w:rsid w:val="009D5B50"/>
    <w:rsid w:val="009D624C"/>
    <w:rsid w:val="009D7365"/>
    <w:rsid w:val="009D769B"/>
    <w:rsid w:val="009D778F"/>
    <w:rsid w:val="009D781D"/>
    <w:rsid w:val="009E00F4"/>
    <w:rsid w:val="009E0588"/>
    <w:rsid w:val="009E0B73"/>
    <w:rsid w:val="009E0ED9"/>
    <w:rsid w:val="009E1417"/>
    <w:rsid w:val="009E146C"/>
    <w:rsid w:val="009E15B9"/>
    <w:rsid w:val="009E1735"/>
    <w:rsid w:val="009E1F32"/>
    <w:rsid w:val="009E35A1"/>
    <w:rsid w:val="009E3C5F"/>
    <w:rsid w:val="009E3D27"/>
    <w:rsid w:val="009E40C8"/>
    <w:rsid w:val="009E4626"/>
    <w:rsid w:val="009E4757"/>
    <w:rsid w:val="009E5021"/>
    <w:rsid w:val="009E537B"/>
    <w:rsid w:val="009E565E"/>
    <w:rsid w:val="009E5AE5"/>
    <w:rsid w:val="009E5AF6"/>
    <w:rsid w:val="009E60A1"/>
    <w:rsid w:val="009E668E"/>
    <w:rsid w:val="009E69C6"/>
    <w:rsid w:val="009E79EB"/>
    <w:rsid w:val="009F0068"/>
    <w:rsid w:val="009F00F0"/>
    <w:rsid w:val="009F0725"/>
    <w:rsid w:val="009F0AF3"/>
    <w:rsid w:val="009F0B49"/>
    <w:rsid w:val="009F0C63"/>
    <w:rsid w:val="009F14AD"/>
    <w:rsid w:val="009F14C3"/>
    <w:rsid w:val="009F166A"/>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60D2"/>
    <w:rsid w:val="009F6530"/>
    <w:rsid w:val="009F6637"/>
    <w:rsid w:val="009F689C"/>
    <w:rsid w:val="009F79FB"/>
    <w:rsid w:val="00A000EA"/>
    <w:rsid w:val="00A00312"/>
    <w:rsid w:val="00A0090B"/>
    <w:rsid w:val="00A0137D"/>
    <w:rsid w:val="00A015BA"/>
    <w:rsid w:val="00A01EAA"/>
    <w:rsid w:val="00A02742"/>
    <w:rsid w:val="00A02791"/>
    <w:rsid w:val="00A0280C"/>
    <w:rsid w:val="00A02B25"/>
    <w:rsid w:val="00A02B91"/>
    <w:rsid w:val="00A03016"/>
    <w:rsid w:val="00A031B8"/>
    <w:rsid w:val="00A03651"/>
    <w:rsid w:val="00A03A75"/>
    <w:rsid w:val="00A044D2"/>
    <w:rsid w:val="00A04B79"/>
    <w:rsid w:val="00A04C79"/>
    <w:rsid w:val="00A04DEF"/>
    <w:rsid w:val="00A04FB7"/>
    <w:rsid w:val="00A057C3"/>
    <w:rsid w:val="00A062F2"/>
    <w:rsid w:val="00A06C9D"/>
    <w:rsid w:val="00A06F7B"/>
    <w:rsid w:val="00A075D9"/>
    <w:rsid w:val="00A105D5"/>
    <w:rsid w:val="00A10A4E"/>
    <w:rsid w:val="00A10C66"/>
    <w:rsid w:val="00A1149C"/>
    <w:rsid w:val="00A116B0"/>
    <w:rsid w:val="00A1189A"/>
    <w:rsid w:val="00A118F9"/>
    <w:rsid w:val="00A11C44"/>
    <w:rsid w:val="00A11F9D"/>
    <w:rsid w:val="00A12216"/>
    <w:rsid w:val="00A12DA3"/>
    <w:rsid w:val="00A130F8"/>
    <w:rsid w:val="00A13E6B"/>
    <w:rsid w:val="00A1426B"/>
    <w:rsid w:val="00A14821"/>
    <w:rsid w:val="00A153E5"/>
    <w:rsid w:val="00A1551B"/>
    <w:rsid w:val="00A157F3"/>
    <w:rsid w:val="00A15C45"/>
    <w:rsid w:val="00A1728E"/>
    <w:rsid w:val="00A206D4"/>
    <w:rsid w:val="00A20763"/>
    <w:rsid w:val="00A20A02"/>
    <w:rsid w:val="00A21070"/>
    <w:rsid w:val="00A21382"/>
    <w:rsid w:val="00A21406"/>
    <w:rsid w:val="00A21412"/>
    <w:rsid w:val="00A218AD"/>
    <w:rsid w:val="00A2192A"/>
    <w:rsid w:val="00A21C74"/>
    <w:rsid w:val="00A22285"/>
    <w:rsid w:val="00A224CF"/>
    <w:rsid w:val="00A22D4D"/>
    <w:rsid w:val="00A22D5B"/>
    <w:rsid w:val="00A231C6"/>
    <w:rsid w:val="00A23563"/>
    <w:rsid w:val="00A235CC"/>
    <w:rsid w:val="00A2455A"/>
    <w:rsid w:val="00A2463A"/>
    <w:rsid w:val="00A24793"/>
    <w:rsid w:val="00A24AF4"/>
    <w:rsid w:val="00A24D55"/>
    <w:rsid w:val="00A24DC8"/>
    <w:rsid w:val="00A2501D"/>
    <w:rsid w:val="00A25FF2"/>
    <w:rsid w:val="00A268DF"/>
    <w:rsid w:val="00A26ADD"/>
    <w:rsid w:val="00A27613"/>
    <w:rsid w:val="00A27858"/>
    <w:rsid w:val="00A27CF0"/>
    <w:rsid w:val="00A302D9"/>
    <w:rsid w:val="00A307EF"/>
    <w:rsid w:val="00A3092F"/>
    <w:rsid w:val="00A30D8A"/>
    <w:rsid w:val="00A30ED1"/>
    <w:rsid w:val="00A31345"/>
    <w:rsid w:val="00A31A9A"/>
    <w:rsid w:val="00A31CEB"/>
    <w:rsid w:val="00A32981"/>
    <w:rsid w:val="00A33597"/>
    <w:rsid w:val="00A33E65"/>
    <w:rsid w:val="00A34815"/>
    <w:rsid w:val="00A348E5"/>
    <w:rsid w:val="00A34DB6"/>
    <w:rsid w:val="00A34EB1"/>
    <w:rsid w:val="00A35314"/>
    <w:rsid w:val="00A35953"/>
    <w:rsid w:val="00A35D4F"/>
    <w:rsid w:val="00A35FDB"/>
    <w:rsid w:val="00A36011"/>
    <w:rsid w:val="00A36309"/>
    <w:rsid w:val="00A363CA"/>
    <w:rsid w:val="00A3655B"/>
    <w:rsid w:val="00A36607"/>
    <w:rsid w:val="00A36CE6"/>
    <w:rsid w:val="00A37275"/>
    <w:rsid w:val="00A37365"/>
    <w:rsid w:val="00A376F7"/>
    <w:rsid w:val="00A3777F"/>
    <w:rsid w:val="00A37D51"/>
    <w:rsid w:val="00A4012B"/>
    <w:rsid w:val="00A4026A"/>
    <w:rsid w:val="00A407FA"/>
    <w:rsid w:val="00A40FAB"/>
    <w:rsid w:val="00A41C09"/>
    <w:rsid w:val="00A42684"/>
    <w:rsid w:val="00A4373F"/>
    <w:rsid w:val="00A43AE3"/>
    <w:rsid w:val="00A44C79"/>
    <w:rsid w:val="00A44C7A"/>
    <w:rsid w:val="00A44CED"/>
    <w:rsid w:val="00A44D77"/>
    <w:rsid w:val="00A450A5"/>
    <w:rsid w:val="00A4547E"/>
    <w:rsid w:val="00A459B8"/>
    <w:rsid w:val="00A45F64"/>
    <w:rsid w:val="00A46541"/>
    <w:rsid w:val="00A46AA5"/>
    <w:rsid w:val="00A471DB"/>
    <w:rsid w:val="00A47E01"/>
    <w:rsid w:val="00A5025A"/>
    <w:rsid w:val="00A506E0"/>
    <w:rsid w:val="00A50B0E"/>
    <w:rsid w:val="00A50CE7"/>
    <w:rsid w:val="00A51B32"/>
    <w:rsid w:val="00A51E7E"/>
    <w:rsid w:val="00A51F5C"/>
    <w:rsid w:val="00A51FE2"/>
    <w:rsid w:val="00A5239D"/>
    <w:rsid w:val="00A525F8"/>
    <w:rsid w:val="00A5264A"/>
    <w:rsid w:val="00A52711"/>
    <w:rsid w:val="00A52B5C"/>
    <w:rsid w:val="00A52EA7"/>
    <w:rsid w:val="00A53326"/>
    <w:rsid w:val="00A5337A"/>
    <w:rsid w:val="00A53494"/>
    <w:rsid w:val="00A53E46"/>
    <w:rsid w:val="00A54EDB"/>
    <w:rsid w:val="00A54F90"/>
    <w:rsid w:val="00A5518C"/>
    <w:rsid w:val="00A55581"/>
    <w:rsid w:val="00A55A7B"/>
    <w:rsid w:val="00A56298"/>
    <w:rsid w:val="00A57093"/>
    <w:rsid w:val="00A6001A"/>
    <w:rsid w:val="00A60C23"/>
    <w:rsid w:val="00A60E98"/>
    <w:rsid w:val="00A61939"/>
    <w:rsid w:val="00A619C9"/>
    <w:rsid w:val="00A61B99"/>
    <w:rsid w:val="00A61C6B"/>
    <w:rsid w:val="00A62646"/>
    <w:rsid w:val="00A62808"/>
    <w:rsid w:val="00A62B20"/>
    <w:rsid w:val="00A62C18"/>
    <w:rsid w:val="00A63C4A"/>
    <w:rsid w:val="00A653D1"/>
    <w:rsid w:val="00A6554F"/>
    <w:rsid w:val="00A65BCB"/>
    <w:rsid w:val="00A66293"/>
    <w:rsid w:val="00A66463"/>
    <w:rsid w:val="00A67113"/>
    <w:rsid w:val="00A67133"/>
    <w:rsid w:val="00A67297"/>
    <w:rsid w:val="00A675E3"/>
    <w:rsid w:val="00A67849"/>
    <w:rsid w:val="00A67B2A"/>
    <w:rsid w:val="00A67CDC"/>
    <w:rsid w:val="00A705A0"/>
    <w:rsid w:val="00A70680"/>
    <w:rsid w:val="00A70B72"/>
    <w:rsid w:val="00A713FF"/>
    <w:rsid w:val="00A717A1"/>
    <w:rsid w:val="00A7191B"/>
    <w:rsid w:val="00A71EC7"/>
    <w:rsid w:val="00A72936"/>
    <w:rsid w:val="00A72C48"/>
    <w:rsid w:val="00A72C76"/>
    <w:rsid w:val="00A72E76"/>
    <w:rsid w:val="00A72F51"/>
    <w:rsid w:val="00A73CD2"/>
    <w:rsid w:val="00A743D1"/>
    <w:rsid w:val="00A74B44"/>
    <w:rsid w:val="00A75094"/>
    <w:rsid w:val="00A750FD"/>
    <w:rsid w:val="00A751C5"/>
    <w:rsid w:val="00A751DF"/>
    <w:rsid w:val="00A757FF"/>
    <w:rsid w:val="00A759FF"/>
    <w:rsid w:val="00A75D37"/>
    <w:rsid w:val="00A76992"/>
    <w:rsid w:val="00A76D66"/>
    <w:rsid w:val="00A773D9"/>
    <w:rsid w:val="00A7765C"/>
    <w:rsid w:val="00A7790D"/>
    <w:rsid w:val="00A77915"/>
    <w:rsid w:val="00A77CFA"/>
    <w:rsid w:val="00A77EE8"/>
    <w:rsid w:val="00A80F7A"/>
    <w:rsid w:val="00A81A25"/>
    <w:rsid w:val="00A824AC"/>
    <w:rsid w:val="00A825DA"/>
    <w:rsid w:val="00A82A7F"/>
    <w:rsid w:val="00A82D1E"/>
    <w:rsid w:val="00A82FBB"/>
    <w:rsid w:val="00A83486"/>
    <w:rsid w:val="00A837AE"/>
    <w:rsid w:val="00A838FD"/>
    <w:rsid w:val="00A83A58"/>
    <w:rsid w:val="00A8416A"/>
    <w:rsid w:val="00A855E6"/>
    <w:rsid w:val="00A85675"/>
    <w:rsid w:val="00A85B19"/>
    <w:rsid w:val="00A85FFF"/>
    <w:rsid w:val="00A863E4"/>
    <w:rsid w:val="00A870B5"/>
    <w:rsid w:val="00A872A6"/>
    <w:rsid w:val="00A876E1"/>
    <w:rsid w:val="00A878B4"/>
    <w:rsid w:val="00A87A7C"/>
    <w:rsid w:val="00A907FA"/>
    <w:rsid w:val="00A90A5F"/>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7A"/>
    <w:rsid w:val="00A95DAC"/>
    <w:rsid w:val="00A95E87"/>
    <w:rsid w:val="00A965BC"/>
    <w:rsid w:val="00A965CE"/>
    <w:rsid w:val="00A966D5"/>
    <w:rsid w:val="00A977D5"/>
    <w:rsid w:val="00A9788B"/>
    <w:rsid w:val="00A978BB"/>
    <w:rsid w:val="00A97E50"/>
    <w:rsid w:val="00A97F02"/>
    <w:rsid w:val="00AA00DD"/>
    <w:rsid w:val="00AA017B"/>
    <w:rsid w:val="00AA09FF"/>
    <w:rsid w:val="00AA0CA5"/>
    <w:rsid w:val="00AA0DE9"/>
    <w:rsid w:val="00AA1619"/>
    <w:rsid w:val="00AA1AC0"/>
    <w:rsid w:val="00AA1B03"/>
    <w:rsid w:val="00AA2110"/>
    <w:rsid w:val="00AA22CD"/>
    <w:rsid w:val="00AA2765"/>
    <w:rsid w:val="00AA2916"/>
    <w:rsid w:val="00AA2BD7"/>
    <w:rsid w:val="00AA3228"/>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B0BC9"/>
    <w:rsid w:val="00AB0FFB"/>
    <w:rsid w:val="00AB1789"/>
    <w:rsid w:val="00AB192F"/>
    <w:rsid w:val="00AB1D80"/>
    <w:rsid w:val="00AB1DFB"/>
    <w:rsid w:val="00AB2492"/>
    <w:rsid w:val="00AB2B49"/>
    <w:rsid w:val="00AB2CD6"/>
    <w:rsid w:val="00AB3078"/>
    <w:rsid w:val="00AB38EF"/>
    <w:rsid w:val="00AB4020"/>
    <w:rsid w:val="00AB581B"/>
    <w:rsid w:val="00AB5ED0"/>
    <w:rsid w:val="00AB625C"/>
    <w:rsid w:val="00AB6579"/>
    <w:rsid w:val="00AB689D"/>
    <w:rsid w:val="00AB6F4E"/>
    <w:rsid w:val="00AB72BF"/>
    <w:rsid w:val="00AB73B7"/>
    <w:rsid w:val="00AC0421"/>
    <w:rsid w:val="00AC05CB"/>
    <w:rsid w:val="00AC0AD7"/>
    <w:rsid w:val="00AC13F3"/>
    <w:rsid w:val="00AC282D"/>
    <w:rsid w:val="00AC2AAA"/>
    <w:rsid w:val="00AC2BF2"/>
    <w:rsid w:val="00AC2CB6"/>
    <w:rsid w:val="00AC2DD9"/>
    <w:rsid w:val="00AC37C8"/>
    <w:rsid w:val="00AC39AD"/>
    <w:rsid w:val="00AC411B"/>
    <w:rsid w:val="00AC41F5"/>
    <w:rsid w:val="00AC4951"/>
    <w:rsid w:val="00AC4ABC"/>
    <w:rsid w:val="00AC4F5D"/>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3F3"/>
    <w:rsid w:val="00AD140E"/>
    <w:rsid w:val="00AD17DE"/>
    <w:rsid w:val="00AD19A8"/>
    <w:rsid w:val="00AD2081"/>
    <w:rsid w:val="00AD21DC"/>
    <w:rsid w:val="00AD231B"/>
    <w:rsid w:val="00AD2485"/>
    <w:rsid w:val="00AD29DF"/>
    <w:rsid w:val="00AD2EA4"/>
    <w:rsid w:val="00AD406B"/>
    <w:rsid w:val="00AD41F2"/>
    <w:rsid w:val="00AD4D4A"/>
    <w:rsid w:val="00AD522E"/>
    <w:rsid w:val="00AD57FF"/>
    <w:rsid w:val="00AD5DEB"/>
    <w:rsid w:val="00AD62D8"/>
    <w:rsid w:val="00AD6892"/>
    <w:rsid w:val="00AD6C27"/>
    <w:rsid w:val="00AD7995"/>
    <w:rsid w:val="00AD7C36"/>
    <w:rsid w:val="00AE071B"/>
    <w:rsid w:val="00AE09C4"/>
    <w:rsid w:val="00AE1C68"/>
    <w:rsid w:val="00AE1D25"/>
    <w:rsid w:val="00AE23F8"/>
    <w:rsid w:val="00AE256A"/>
    <w:rsid w:val="00AE2E23"/>
    <w:rsid w:val="00AE3008"/>
    <w:rsid w:val="00AE3CA4"/>
    <w:rsid w:val="00AE3E29"/>
    <w:rsid w:val="00AE401D"/>
    <w:rsid w:val="00AE40D9"/>
    <w:rsid w:val="00AE465E"/>
    <w:rsid w:val="00AE4887"/>
    <w:rsid w:val="00AE48A7"/>
    <w:rsid w:val="00AE4D08"/>
    <w:rsid w:val="00AE515B"/>
    <w:rsid w:val="00AE58E4"/>
    <w:rsid w:val="00AE5F01"/>
    <w:rsid w:val="00AE6266"/>
    <w:rsid w:val="00AE6C9C"/>
    <w:rsid w:val="00AE704A"/>
    <w:rsid w:val="00AE709D"/>
    <w:rsid w:val="00AE7CF7"/>
    <w:rsid w:val="00AE7D4C"/>
    <w:rsid w:val="00AE7EE0"/>
    <w:rsid w:val="00AF0D7A"/>
    <w:rsid w:val="00AF0E5B"/>
    <w:rsid w:val="00AF1102"/>
    <w:rsid w:val="00AF115E"/>
    <w:rsid w:val="00AF13A2"/>
    <w:rsid w:val="00AF31C6"/>
    <w:rsid w:val="00AF37D0"/>
    <w:rsid w:val="00AF3E9F"/>
    <w:rsid w:val="00AF485F"/>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4E04"/>
    <w:rsid w:val="00B051BE"/>
    <w:rsid w:val="00B0556C"/>
    <w:rsid w:val="00B055C4"/>
    <w:rsid w:val="00B05D1E"/>
    <w:rsid w:val="00B05FCD"/>
    <w:rsid w:val="00B0660F"/>
    <w:rsid w:val="00B067ED"/>
    <w:rsid w:val="00B06BA6"/>
    <w:rsid w:val="00B06CE8"/>
    <w:rsid w:val="00B07886"/>
    <w:rsid w:val="00B07AB3"/>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1B6"/>
    <w:rsid w:val="00B14799"/>
    <w:rsid w:val="00B147C1"/>
    <w:rsid w:val="00B1520B"/>
    <w:rsid w:val="00B15E55"/>
    <w:rsid w:val="00B1655C"/>
    <w:rsid w:val="00B165E6"/>
    <w:rsid w:val="00B16E7B"/>
    <w:rsid w:val="00B17942"/>
    <w:rsid w:val="00B21520"/>
    <w:rsid w:val="00B216A6"/>
    <w:rsid w:val="00B21B1D"/>
    <w:rsid w:val="00B21C92"/>
    <w:rsid w:val="00B22B2D"/>
    <w:rsid w:val="00B22B41"/>
    <w:rsid w:val="00B22EAB"/>
    <w:rsid w:val="00B23735"/>
    <w:rsid w:val="00B244D8"/>
    <w:rsid w:val="00B245C6"/>
    <w:rsid w:val="00B2490E"/>
    <w:rsid w:val="00B25B62"/>
    <w:rsid w:val="00B25C9B"/>
    <w:rsid w:val="00B2607A"/>
    <w:rsid w:val="00B263A4"/>
    <w:rsid w:val="00B2654F"/>
    <w:rsid w:val="00B26627"/>
    <w:rsid w:val="00B26C0C"/>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20CD"/>
    <w:rsid w:val="00B32125"/>
    <w:rsid w:val="00B32166"/>
    <w:rsid w:val="00B328FC"/>
    <w:rsid w:val="00B32F1D"/>
    <w:rsid w:val="00B332C1"/>
    <w:rsid w:val="00B337AE"/>
    <w:rsid w:val="00B33E0F"/>
    <w:rsid w:val="00B34428"/>
    <w:rsid w:val="00B3468D"/>
    <w:rsid w:val="00B34DD8"/>
    <w:rsid w:val="00B34E98"/>
    <w:rsid w:val="00B357EB"/>
    <w:rsid w:val="00B35E17"/>
    <w:rsid w:val="00B35EA9"/>
    <w:rsid w:val="00B369F4"/>
    <w:rsid w:val="00B36A26"/>
    <w:rsid w:val="00B37537"/>
    <w:rsid w:val="00B375F0"/>
    <w:rsid w:val="00B377AD"/>
    <w:rsid w:val="00B37BA8"/>
    <w:rsid w:val="00B402AB"/>
    <w:rsid w:val="00B40316"/>
    <w:rsid w:val="00B4034A"/>
    <w:rsid w:val="00B40457"/>
    <w:rsid w:val="00B407F9"/>
    <w:rsid w:val="00B40B67"/>
    <w:rsid w:val="00B40E3E"/>
    <w:rsid w:val="00B41809"/>
    <w:rsid w:val="00B41A4D"/>
    <w:rsid w:val="00B43383"/>
    <w:rsid w:val="00B435BD"/>
    <w:rsid w:val="00B43A0C"/>
    <w:rsid w:val="00B43A1E"/>
    <w:rsid w:val="00B44AF7"/>
    <w:rsid w:val="00B4500E"/>
    <w:rsid w:val="00B45ABD"/>
    <w:rsid w:val="00B45F6E"/>
    <w:rsid w:val="00B46517"/>
    <w:rsid w:val="00B4693A"/>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183"/>
    <w:rsid w:val="00B535D8"/>
    <w:rsid w:val="00B53745"/>
    <w:rsid w:val="00B53A5B"/>
    <w:rsid w:val="00B543D6"/>
    <w:rsid w:val="00B54435"/>
    <w:rsid w:val="00B546C7"/>
    <w:rsid w:val="00B54B83"/>
    <w:rsid w:val="00B551C4"/>
    <w:rsid w:val="00B5526B"/>
    <w:rsid w:val="00B55592"/>
    <w:rsid w:val="00B55633"/>
    <w:rsid w:val="00B55853"/>
    <w:rsid w:val="00B55A60"/>
    <w:rsid w:val="00B55E9A"/>
    <w:rsid w:val="00B55F2F"/>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E26"/>
    <w:rsid w:val="00B631E4"/>
    <w:rsid w:val="00B63254"/>
    <w:rsid w:val="00B633DB"/>
    <w:rsid w:val="00B64036"/>
    <w:rsid w:val="00B64E0F"/>
    <w:rsid w:val="00B65040"/>
    <w:rsid w:val="00B6530C"/>
    <w:rsid w:val="00B6556E"/>
    <w:rsid w:val="00B65DF6"/>
    <w:rsid w:val="00B66086"/>
    <w:rsid w:val="00B66349"/>
    <w:rsid w:val="00B66F33"/>
    <w:rsid w:val="00B6735B"/>
    <w:rsid w:val="00B6736F"/>
    <w:rsid w:val="00B67612"/>
    <w:rsid w:val="00B67A1F"/>
    <w:rsid w:val="00B67DF4"/>
    <w:rsid w:val="00B70048"/>
    <w:rsid w:val="00B70851"/>
    <w:rsid w:val="00B709DD"/>
    <w:rsid w:val="00B70DEC"/>
    <w:rsid w:val="00B71D79"/>
    <w:rsid w:val="00B72369"/>
    <w:rsid w:val="00B72AED"/>
    <w:rsid w:val="00B72C5D"/>
    <w:rsid w:val="00B7332F"/>
    <w:rsid w:val="00B741F0"/>
    <w:rsid w:val="00B7426B"/>
    <w:rsid w:val="00B74CE5"/>
    <w:rsid w:val="00B750AF"/>
    <w:rsid w:val="00B755E2"/>
    <w:rsid w:val="00B75874"/>
    <w:rsid w:val="00B75BEF"/>
    <w:rsid w:val="00B75D71"/>
    <w:rsid w:val="00B7681C"/>
    <w:rsid w:val="00B76918"/>
    <w:rsid w:val="00B76AB8"/>
    <w:rsid w:val="00B76B8C"/>
    <w:rsid w:val="00B76BCD"/>
    <w:rsid w:val="00B77217"/>
    <w:rsid w:val="00B772BF"/>
    <w:rsid w:val="00B77700"/>
    <w:rsid w:val="00B779B3"/>
    <w:rsid w:val="00B77DAC"/>
    <w:rsid w:val="00B77E0C"/>
    <w:rsid w:val="00B802DB"/>
    <w:rsid w:val="00B80A34"/>
    <w:rsid w:val="00B80CF9"/>
    <w:rsid w:val="00B80E75"/>
    <w:rsid w:val="00B815C7"/>
    <w:rsid w:val="00B8161E"/>
    <w:rsid w:val="00B816CA"/>
    <w:rsid w:val="00B822E2"/>
    <w:rsid w:val="00B82645"/>
    <w:rsid w:val="00B8347C"/>
    <w:rsid w:val="00B83F3B"/>
    <w:rsid w:val="00B8419F"/>
    <w:rsid w:val="00B844B5"/>
    <w:rsid w:val="00B84982"/>
    <w:rsid w:val="00B84A49"/>
    <w:rsid w:val="00B85FD0"/>
    <w:rsid w:val="00B869DD"/>
    <w:rsid w:val="00B869E3"/>
    <w:rsid w:val="00B86C2F"/>
    <w:rsid w:val="00B86DFB"/>
    <w:rsid w:val="00B86F3A"/>
    <w:rsid w:val="00B8702B"/>
    <w:rsid w:val="00B8740D"/>
    <w:rsid w:val="00B90052"/>
    <w:rsid w:val="00B9040D"/>
    <w:rsid w:val="00B909DA"/>
    <w:rsid w:val="00B90B38"/>
    <w:rsid w:val="00B91334"/>
    <w:rsid w:val="00B9300B"/>
    <w:rsid w:val="00B93362"/>
    <w:rsid w:val="00B93503"/>
    <w:rsid w:val="00B93776"/>
    <w:rsid w:val="00B94147"/>
    <w:rsid w:val="00B945F4"/>
    <w:rsid w:val="00B94BA1"/>
    <w:rsid w:val="00B95056"/>
    <w:rsid w:val="00B951E2"/>
    <w:rsid w:val="00B951F0"/>
    <w:rsid w:val="00B95C1D"/>
    <w:rsid w:val="00B961F8"/>
    <w:rsid w:val="00B966F6"/>
    <w:rsid w:val="00B97105"/>
    <w:rsid w:val="00BA0CA8"/>
    <w:rsid w:val="00BA1B32"/>
    <w:rsid w:val="00BA23D3"/>
    <w:rsid w:val="00BA241E"/>
    <w:rsid w:val="00BA2A74"/>
    <w:rsid w:val="00BA2B47"/>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FF1"/>
    <w:rsid w:val="00BB220A"/>
    <w:rsid w:val="00BB2762"/>
    <w:rsid w:val="00BB2AD8"/>
    <w:rsid w:val="00BB33A7"/>
    <w:rsid w:val="00BB3C92"/>
    <w:rsid w:val="00BB3F3E"/>
    <w:rsid w:val="00BB4134"/>
    <w:rsid w:val="00BB4656"/>
    <w:rsid w:val="00BB480A"/>
    <w:rsid w:val="00BB4907"/>
    <w:rsid w:val="00BB4A19"/>
    <w:rsid w:val="00BB4C13"/>
    <w:rsid w:val="00BB4C3F"/>
    <w:rsid w:val="00BB506E"/>
    <w:rsid w:val="00BB581B"/>
    <w:rsid w:val="00BB5FE7"/>
    <w:rsid w:val="00BB618C"/>
    <w:rsid w:val="00BB6894"/>
    <w:rsid w:val="00BB6CFD"/>
    <w:rsid w:val="00BB6E47"/>
    <w:rsid w:val="00BB76FC"/>
    <w:rsid w:val="00BB7E05"/>
    <w:rsid w:val="00BC0869"/>
    <w:rsid w:val="00BC15D3"/>
    <w:rsid w:val="00BC1826"/>
    <w:rsid w:val="00BC3345"/>
    <w:rsid w:val="00BC34C5"/>
    <w:rsid w:val="00BC3C69"/>
    <w:rsid w:val="00BC42D8"/>
    <w:rsid w:val="00BC43B0"/>
    <w:rsid w:val="00BC6296"/>
    <w:rsid w:val="00BC6B96"/>
    <w:rsid w:val="00BC729D"/>
    <w:rsid w:val="00BC72F2"/>
    <w:rsid w:val="00BC7543"/>
    <w:rsid w:val="00BC7816"/>
    <w:rsid w:val="00BC7A7C"/>
    <w:rsid w:val="00BD009F"/>
    <w:rsid w:val="00BD06FB"/>
    <w:rsid w:val="00BD0821"/>
    <w:rsid w:val="00BD0900"/>
    <w:rsid w:val="00BD1336"/>
    <w:rsid w:val="00BD1585"/>
    <w:rsid w:val="00BD1982"/>
    <w:rsid w:val="00BD2194"/>
    <w:rsid w:val="00BD21E6"/>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3622"/>
    <w:rsid w:val="00BE40F3"/>
    <w:rsid w:val="00BE461C"/>
    <w:rsid w:val="00BE496C"/>
    <w:rsid w:val="00BE49E5"/>
    <w:rsid w:val="00BE4FCE"/>
    <w:rsid w:val="00BE5199"/>
    <w:rsid w:val="00BE52D8"/>
    <w:rsid w:val="00BE61B0"/>
    <w:rsid w:val="00BE6742"/>
    <w:rsid w:val="00BE6F8A"/>
    <w:rsid w:val="00BE76CE"/>
    <w:rsid w:val="00BE7921"/>
    <w:rsid w:val="00BF0CF1"/>
    <w:rsid w:val="00BF105B"/>
    <w:rsid w:val="00BF1BF5"/>
    <w:rsid w:val="00BF1FA9"/>
    <w:rsid w:val="00BF22F3"/>
    <w:rsid w:val="00BF2AB1"/>
    <w:rsid w:val="00BF2BC5"/>
    <w:rsid w:val="00BF3121"/>
    <w:rsid w:val="00BF3170"/>
    <w:rsid w:val="00BF3B30"/>
    <w:rsid w:val="00BF3C6C"/>
    <w:rsid w:val="00BF4551"/>
    <w:rsid w:val="00BF5006"/>
    <w:rsid w:val="00BF5DAD"/>
    <w:rsid w:val="00BF5E43"/>
    <w:rsid w:val="00BF60A7"/>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2E6C"/>
    <w:rsid w:val="00C0334C"/>
    <w:rsid w:val="00C03E08"/>
    <w:rsid w:val="00C04131"/>
    <w:rsid w:val="00C041D9"/>
    <w:rsid w:val="00C049E0"/>
    <w:rsid w:val="00C04D08"/>
    <w:rsid w:val="00C05433"/>
    <w:rsid w:val="00C057D0"/>
    <w:rsid w:val="00C06253"/>
    <w:rsid w:val="00C065BB"/>
    <w:rsid w:val="00C069E8"/>
    <w:rsid w:val="00C06D68"/>
    <w:rsid w:val="00C071D7"/>
    <w:rsid w:val="00C07AAB"/>
    <w:rsid w:val="00C10225"/>
    <w:rsid w:val="00C10CD3"/>
    <w:rsid w:val="00C1238F"/>
    <w:rsid w:val="00C12C66"/>
    <w:rsid w:val="00C12CE6"/>
    <w:rsid w:val="00C12ECD"/>
    <w:rsid w:val="00C13CA5"/>
    <w:rsid w:val="00C13F08"/>
    <w:rsid w:val="00C1453E"/>
    <w:rsid w:val="00C14F56"/>
    <w:rsid w:val="00C15379"/>
    <w:rsid w:val="00C155A9"/>
    <w:rsid w:val="00C1623E"/>
    <w:rsid w:val="00C1689B"/>
    <w:rsid w:val="00C16B26"/>
    <w:rsid w:val="00C16B6B"/>
    <w:rsid w:val="00C17325"/>
    <w:rsid w:val="00C20046"/>
    <w:rsid w:val="00C204FC"/>
    <w:rsid w:val="00C2086F"/>
    <w:rsid w:val="00C209A7"/>
    <w:rsid w:val="00C2134E"/>
    <w:rsid w:val="00C215F3"/>
    <w:rsid w:val="00C21633"/>
    <w:rsid w:val="00C22F1B"/>
    <w:rsid w:val="00C241AA"/>
    <w:rsid w:val="00C2435F"/>
    <w:rsid w:val="00C2467F"/>
    <w:rsid w:val="00C2495F"/>
    <w:rsid w:val="00C261C7"/>
    <w:rsid w:val="00C26284"/>
    <w:rsid w:val="00C277AA"/>
    <w:rsid w:val="00C303B7"/>
    <w:rsid w:val="00C304A1"/>
    <w:rsid w:val="00C3065E"/>
    <w:rsid w:val="00C308B4"/>
    <w:rsid w:val="00C30DF2"/>
    <w:rsid w:val="00C31800"/>
    <w:rsid w:val="00C31A9A"/>
    <w:rsid w:val="00C31ACD"/>
    <w:rsid w:val="00C31DC6"/>
    <w:rsid w:val="00C32528"/>
    <w:rsid w:val="00C33FBD"/>
    <w:rsid w:val="00C3427C"/>
    <w:rsid w:val="00C342B9"/>
    <w:rsid w:val="00C34541"/>
    <w:rsid w:val="00C34E50"/>
    <w:rsid w:val="00C352D6"/>
    <w:rsid w:val="00C355F4"/>
    <w:rsid w:val="00C35991"/>
    <w:rsid w:val="00C36A86"/>
    <w:rsid w:val="00C375A2"/>
    <w:rsid w:val="00C376AA"/>
    <w:rsid w:val="00C405C3"/>
    <w:rsid w:val="00C40943"/>
    <w:rsid w:val="00C40AF3"/>
    <w:rsid w:val="00C40FDC"/>
    <w:rsid w:val="00C41796"/>
    <w:rsid w:val="00C41F60"/>
    <w:rsid w:val="00C428D2"/>
    <w:rsid w:val="00C4355F"/>
    <w:rsid w:val="00C44C34"/>
    <w:rsid w:val="00C44F2E"/>
    <w:rsid w:val="00C4555A"/>
    <w:rsid w:val="00C45703"/>
    <w:rsid w:val="00C45CF5"/>
    <w:rsid w:val="00C45DCB"/>
    <w:rsid w:val="00C45FA3"/>
    <w:rsid w:val="00C46019"/>
    <w:rsid w:val="00C470A1"/>
    <w:rsid w:val="00C47390"/>
    <w:rsid w:val="00C503A9"/>
    <w:rsid w:val="00C50A93"/>
    <w:rsid w:val="00C5117A"/>
    <w:rsid w:val="00C51A20"/>
    <w:rsid w:val="00C51B58"/>
    <w:rsid w:val="00C51B6E"/>
    <w:rsid w:val="00C51DC5"/>
    <w:rsid w:val="00C523F0"/>
    <w:rsid w:val="00C5267D"/>
    <w:rsid w:val="00C52F91"/>
    <w:rsid w:val="00C53996"/>
    <w:rsid w:val="00C53B2E"/>
    <w:rsid w:val="00C54A0B"/>
    <w:rsid w:val="00C55064"/>
    <w:rsid w:val="00C5534A"/>
    <w:rsid w:val="00C558FE"/>
    <w:rsid w:val="00C563B6"/>
    <w:rsid w:val="00C56543"/>
    <w:rsid w:val="00C56ACF"/>
    <w:rsid w:val="00C572E1"/>
    <w:rsid w:val="00C5768A"/>
    <w:rsid w:val="00C577CC"/>
    <w:rsid w:val="00C60751"/>
    <w:rsid w:val="00C61094"/>
    <w:rsid w:val="00C615A2"/>
    <w:rsid w:val="00C61945"/>
    <w:rsid w:val="00C61AF6"/>
    <w:rsid w:val="00C62D1B"/>
    <w:rsid w:val="00C62EC1"/>
    <w:rsid w:val="00C630A9"/>
    <w:rsid w:val="00C6318D"/>
    <w:rsid w:val="00C6332C"/>
    <w:rsid w:val="00C63595"/>
    <w:rsid w:val="00C63692"/>
    <w:rsid w:val="00C63DE9"/>
    <w:rsid w:val="00C6572E"/>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3048"/>
    <w:rsid w:val="00C83E1E"/>
    <w:rsid w:val="00C84050"/>
    <w:rsid w:val="00C84AB7"/>
    <w:rsid w:val="00C8533C"/>
    <w:rsid w:val="00C857FD"/>
    <w:rsid w:val="00C8666D"/>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3410"/>
    <w:rsid w:val="00C934AB"/>
    <w:rsid w:val="00C934B5"/>
    <w:rsid w:val="00C93D22"/>
    <w:rsid w:val="00C93D36"/>
    <w:rsid w:val="00C93F16"/>
    <w:rsid w:val="00C94909"/>
    <w:rsid w:val="00C9494B"/>
    <w:rsid w:val="00C94B0D"/>
    <w:rsid w:val="00C94C17"/>
    <w:rsid w:val="00C9707D"/>
    <w:rsid w:val="00C971A0"/>
    <w:rsid w:val="00C97813"/>
    <w:rsid w:val="00C97B51"/>
    <w:rsid w:val="00C97D0D"/>
    <w:rsid w:val="00CA0107"/>
    <w:rsid w:val="00CA01CE"/>
    <w:rsid w:val="00CA01E7"/>
    <w:rsid w:val="00CA09AC"/>
    <w:rsid w:val="00CA0C1B"/>
    <w:rsid w:val="00CA0F30"/>
    <w:rsid w:val="00CA1077"/>
    <w:rsid w:val="00CA1260"/>
    <w:rsid w:val="00CA1627"/>
    <w:rsid w:val="00CA1E03"/>
    <w:rsid w:val="00CA20F2"/>
    <w:rsid w:val="00CA24C1"/>
    <w:rsid w:val="00CA28C3"/>
    <w:rsid w:val="00CA2A20"/>
    <w:rsid w:val="00CA2A8C"/>
    <w:rsid w:val="00CA2D9F"/>
    <w:rsid w:val="00CA2DC7"/>
    <w:rsid w:val="00CA2E86"/>
    <w:rsid w:val="00CA3271"/>
    <w:rsid w:val="00CA340A"/>
    <w:rsid w:val="00CA3425"/>
    <w:rsid w:val="00CA3912"/>
    <w:rsid w:val="00CA3B5B"/>
    <w:rsid w:val="00CA3D4C"/>
    <w:rsid w:val="00CA436F"/>
    <w:rsid w:val="00CA5062"/>
    <w:rsid w:val="00CA5105"/>
    <w:rsid w:val="00CA5265"/>
    <w:rsid w:val="00CA53E2"/>
    <w:rsid w:val="00CA57BD"/>
    <w:rsid w:val="00CA58CD"/>
    <w:rsid w:val="00CA5921"/>
    <w:rsid w:val="00CA5BAF"/>
    <w:rsid w:val="00CA61CF"/>
    <w:rsid w:val="00CA6E15"/>
    <w:rsid w:val="00CB0FB8"/>
    <w:rsid w:val="00CB1161"/>
    <w:rsid w:val="00CB142E"/>
    <w:rsid w:val="00CB1566"/>
    <w:rsid w:val="00CB243A"/>
    <w:rsid w:val="00CB24A8"/>
    <w:rsid w:val="00CB2CB6"/>
    <w:rsid w:val="00CB30E1"/>
    <w:rsid w:val="00CB4812"/>
    <w:rsid w:val="00CB4E4F"/>
    <w:rsid w:val="00CB569C"/>
    <w:rsid w:val="00CB5895"/>
    <w:rsid w:val="00CB5F83"/>
    <w:rsid w:val="00CB6834"/>
    <w:rsid w:val="00CB6A1A"/>
    <w:rsid w:val="00CB6D98"/>
    <w:rsid w:val="00CB760A"/>
    <w:rsid w:val="00CB7B44"/>
    <w:rsid w:val="00CB7C30"/>
    <w:rsid w:val="00CB7E94"/>
    <w:rsid w:val="00CC0220"/>
    <w:rsid w:val="00CC04AB"/>
    <w:rsid w:val="00CC0C8F"/>
    <w:rsid w:val="00CC0FE0"/>
    <w:rsid w:val="00CC109B"/>
    <w:rsid w:val="00CC11E7"/>
    <w:rsid w:val="00CC127D"/>
    <w:rsid w:val="00CC16E7"/>
    <w:rsid w:val="00CC1782"/>
    <w:rsid w:val="00CC1793"/>
    <w:rsid w:val="00CC1D0E"/>
    <w:rsid w:val="00CC1FE7"/>
    <w:rsid w:val="00CC2505"/>
    <w:rsid w:val="00CC2988"/>
    <w:rsid w:val="00CC313C"/>
    <w:rsid w:val="00CC31BF"/>
    <w:rsid w:val="00CC382B"/>
    <w:rsid w:val="00CC3B3B"/>
    <w:rsid w:val="00CC3FB5"/>
    <w:rsid w:val="00CC4838"/>
    <w:rsid w:val="00CC50D1"/>
    <w:rsid w:val="00CC51AA"/>
    <w:rsid w:val="00CC54E8"/>
    <w:rsid w:val="00CC5F21"/>
    <w:rsid w:val="00CC6037"/>
    <w:rsid w:val="00CC6434"/>
    <w:rsid w:val="00CC6517"/>
    <w:rsid w:val="00CC6AC3"/>
    <w:rsid w:val="00CC6B31"/>
    <w:rsid w:val="00CC742C"/>
    <w:rsid w:val="00CD04A0"/>
    <w:rsid w:val="00CD132C"/>
    <w:rsid w:val="00CD147F"/>
    <w:rsid w:val="00CD14FF"/>
    <w:rsid w:val="00CD1E82"/>
    <w:rsid w:val="00CD1FAD"/>
    <w:rsid w:val="00CD238F"/>
    <w:rsid w:val="00CD2DAC"/>
    <w:rsid w:val="00CD2DB2"/>
    <w:rsid w:val="00CD2F73"/>
    <w:rsid w:val="00CD2FB8"/>
    <w:rsid w:val="00CD3673"/>
    <w:rsid w:val="00CD403B"/>
    <w:rsid w:val="00CD4149"/>
    <w:rsid w:val="00CD4204"/>
    <w:rsid w:val="00CD4790"/>
    <w:rsid w:val="00CD4D1E"/>
    <w:rsid w:val="00CD4F0A"/>
    <w:rsid w:val="00CD553E"/>
    <w:rsid w:val="00CD5AE8"/>
    <w:rsid w:val="00CD5ED1"/>
    <w:rsid w:val="00CD6422"/>
    <w:rsid w:val="00CD6694"/>
    <w:rsid w:val="00CD6A90"/>
    <w:rsid w:val="00CD6DF2"/>
    <w:rsid w:val="00CD7827"/>
    <w:rsid w:val="00CE0428"/>
    <w:rsid w:val="00CE0A69"/>
    <w:rsid w:val="00CE1277"/>
    <w:rsid w:val="00CE1F51"/>
    <w:rsid w:val="00CE2BFC"/>
    <w:rsid w:val="00CE31B9"/>
    <w:rsid w:val="00CE363A"/>
    <w:rsid w:val="00CE3EC9"/>
    <w:rsid w:val="00CE409D"/>
    <w:rsid w:val="00CE455D"/>
    <w:rsid w:val="00CE47BA"/>
    <w:rsid w:val="00CE496C"/>
    <w:rsid w:val="00CE4BFF"/>
    <w:rsid w:val="00CE4CCD"/>
    <w:rsid w:val="00CE4EE1"/>
    <w:rsid w:val="00CE5CF8"/>
    <w:rsid w:val="00CE5D81"/>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A5"/>
    <w:rsid w:val="00CF1BFE"/>
    <w:rsid w:val="00CF1C25"/>
    <w:rsid w:val="00CF1C28"/>
    <w:rsid w:val="00CF219E"/>
    <w:rsid w:val="00CF262D"/>
    <w:rsid w:val="00CF2DA5"/>
    <w:rsid w:val="00CF2E46"/>
    <w:rsid w:val="00CF3252"/>
    <w:rsid w:val="00CF3450"/>
    <w:rsid w:val="00CF41D0"/>
    <w:rsid w:val="00CF4381"/>
    <w:rsid w:val="00CF4657"/>
    <w:rsid w:val="00CF46BE"/>
    <w:rsid w:val="00CF474B"/>
    <w:rsid w:val="00CF4775"/>
    <w:rsid w:val="00CF57A6"/>
    <w:rsid w:val="00CF5D69"/>
    <w:rsid w:val="00CF6A23"/>
    <w:rsid w:val="00CF6BAA"/>
    <w:rsid w:val="00CF727C"/>
    <w:rsid w:val="00CF7361"/>
    <w:rsid w:val="00CF75A8"/>
    <w:rsid w:val="00CF7962"/>
    <w:rsid w:val="00D00562"/>
    <w:rsid w:val="00D00BAA"/>
    <w:rsid w:val="00D00D90"/>
    <w:rsid w:val="00D018C1"/>
    <w:rsid w:val="00D01D84"/>
    <w:rsid w:val="00D02751"/>
    <w:rsid w:val="00D0284A"/>
    <w:rsid w:val="00D028D1"/>
    <w:rsid w:val="00D037F3"/>
    <w:rsid w:val="00D03912"/>
    <w:rsid w:val="00D04414"/>
    <w:rsid w:val="00D04673"/>
    <w:rsid w:val="00D04688"/>
    <w:rsid w:val="00D04989"/>
    <w:rsid w:val="00D04E4E"/>
    <w:rsid w:val="00D05122"/>
    <w:rsid w:val="00D059A4"/>
    <w:rsid w:val="00D06210"/>
    <w:rsid w:val="00D064C5"/>
    <w:rsid w:val="00D06928"/>
    <w:rsid w:val="00D06C1E"/>
    <w:rsid w:val="00D100E2"/>
    <w:rsid w:val="00D108DD"/>
    <w:rsid w:val="00D10D39"/>
    <w:rsid w:val="00D1172D"/>
    <w:rsid w:val="00D11F04"/>
    <w:rsid w:val="00D11F5B"/>
    <w:rsid w:val="00D132E8"/>
    <w:rsid w:val="00D1378F"/>
    <w:rsid w:val="00D139F3"/>
    <w:rsid w:val="00D13A3B"/>
    <w:rsid w:val="00D13FF5"/>
    <w:rsid w:val="00D140D1"/>
    <w:rsid w:val="00D148A2"/>
    <w:rsid w:val="00D149FF"/>
    <w:rsid w:val="00D14D8B"/>
    <w:rsid w:val="00D15112"/>
    <w:rsid w:val="00D155C6"/>
    <w:rsid w:val="00D156B3"/>
    <w:rsid w:val="00D15C68"/>
    <w:rsid w:val="00D15C72"/>
    <w:rsid w:val="00D15D3F"/>
    <w:rsid w:val="00D15F0A"/>
    <w:rsid w:val="00D16423"/>
    <w:rsid w:val="00D167CC"/>
    <w:rsid w:val="00D16B90"/>
    <w:rsid w:val="00D17622"/>
    <w:rsid w:val="00D17DC2"/>
    <w:rsid w:val="00D201EE"/>
    <w:rsid w:val="00D20525"/>
    <w:rsid w:val="00D20640"/>
    <w:rsid w:val="00D20C37"/>
    <w:rsid w:val="00D20D1B"/>
    <w:rsid w:val="00D2126F"/>
    <w:rsid w:val="00D2170B"/>
    <w:rsid w:val="00D218C7"/>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D5E"/>
    <w:rsid w:val="00D26970"/>
    <w:rsid w:val="00D26E53"/>
    <w:rsid w:val="00D278F2"/>
    <w:rsid w:val="00D27A5C"/>
    <w:rsid w:val="00D30717"/>
    <w:rsid w:val="00D30947"/>
    <w:rsid w:val="00D30950"/>
    <w:rsid w:val="00D30EBE"/>
    <w:rsid w:val="00D31073"/>
    <w:rsid w:val="00D319B9"/>
    <w:rsid w:val="00D319F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DB3"/>
    <w:rsid w:val="00D364A0"/>
    <w:rsid w:val="00D36983"/>
    <w:rsid w:val="00D37824"/>
    <w:rsid w:val="00D40169"/>
    <w:rsid w:val="00D40F85"/>
    <w:rsid w:val="00D416D0"/>
    <w:rsid w:val="00D41B7D"/>
    <w:rsid w:val="00D41C3D"/>
    <w:rsid w:val="00D42EF6"/>
    <w:rsid w:val="00D42F6A"/>
    <w:rsid w:val="00D434CF"/>
    <w:rsid w:val="00D43875"/>
    <w:rsid w:val="00D448D3"/>
    <w:rsid w:val="00D44B2D"/>
    <w:rsid w:val="00D44B97"/>
    <w:rsid w:val="00D44EA9"/>
    <w:rsid w:val="00D45114"/>
    <w:rsid w:val="00D45CD6"/>
    <w:rsid w:val="00D46599"/>
    <w:rsid w:val="00D46A67"/>
    <w:rsid w:val="00D477F5"/>
    <w:rsid w:val="00D47F18"/>
    <w:rsid w:val="00D501FC"/>
    <w:rsid w:val="00D50617"/>
    <w:rsid w:val="00D50890"/>
    <w:rsid w:val="00D50EEB"/>
    <w:rsid w:val="00D51025"/>
    <w:rsid w:val="00D519D4"/>
    <w:rsid w:val="00D51B08"/>
    <w:rsid w:val="00D51C9F"/>
    <w:rsid w:val="00D51DB0"/>
    <w:rsid w:val="00D51E7F"/>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A5"/>
    <w:rsid w:val="00D555E0"/>
    <w:rsid w:val="00D55759"/>
    <w:rsid w:val="00D55797"/>
    <w:rsid w:val="00D55B6F"/>
    <w:rsid w:val="00D55FEA"/>
    <w:rsid w:val="00D560D3"/>
    <w:rsid w:val="00D56EB4"/>
    <w:rsid w:val="00D56F1B"/>
    <w:rsid w:val="00D5774A"/>
    <w:rsid w:val="00D57DDF"/>
    <w:rsid w:val="00D57F25"/>
    <w:rsid w:val="00D60156"/>
    <w:rsid w:val="00D60AA0"/>
    <w:rsid w:val="00D60DAE"/>
    <w:rsid w:val="00D61019"/>
    <w:rsid w:val="00D61464"/>
    <w:rsid w:val="00D6164A"/>
    <w:rsid w:val="00D62F71"/>
    <w:rsid w:val="00D63EAC"/>
    <w:rsid w:val="00D64248"/>
    <w:rsid w:val="00D64415"/>
    <w:rsid w:val="00D650CE"/>
    <w:rsid w:val="00D656A9"/>
    <w:rsid w:val="00D65A81"/>
    <w:rsid w:val="00D65ECD"/>
    <w:rsid w:val="00D65F62"/>
    <w:rsid w:val="00D662E8"/>
    <w:rsid w:val="00D677F5"/>
    <w:rsid w:val="00D703D4"/>
    <w:rsid w:val="00D7066F"/>
    <w:rsid w:val="00D70681"/>
    <w:rsid w:val="00D707A6"/>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3C1"/>
    <w:rsid w:val="00D777C1"/>
    <w:rsid w:val="00D77EE5"/>
    <w:rsid w:val="00D80075"/>
    <w:rsid w:val="00D804E4"/>
    <w:rsid w:val="00D80DF2"/>
    <w:rsid w:val="00D81487"/>
    <w:rsid w:val="00D8171C"/>
    <w:rsid w:val="00D819E1"/>
    <w:rsid w:val="00D81A5D"/>
    <w:rsid w:val="00D81B73"/>
    <w:rsid w:val="00D82125"/>
    <w:rsid w:val="00D83130"/>
    <w:rsid w:val="00D831B2"/>
    <w:rsid w:val="00D84382"/>
    <w:rsid w:val="00D84D40"/>
    <w:rsid w:val="00D856CB"/>
    <w:rsid w:val="00D858E1"/>
    <w:rsid w:val="00D85977"/>
    <w:rsid w:val="00D86201"/>
    <w:rsid w:val="00D86B92"/>
    <w:rsid w:val="00D86F09"/>
    <w:rsid w:val="00D87162"/>
    <w:rsid w:val="00D8772A"/>
    <w:rsid w:val="00D87BD3"/>
    <w:rsid w:val="00D914D8"/>
    <w:rsid w:val="00D91ADB"/>
    <w:rsid w:val="00D91DBC"/>
    <w:rsid w:val="00D91E41"/>
    <w:rsid w:val="00D92425"/>
    <w:rsid w:val="00D92D7D"/>
    <w:rsid w:val="00D92DFC"/>
    <w:rsid w:val="00D92F8B"/>
    <w:rsid w:val="00D930F3"/>
    <w:rsid w:val="00D93181"/>
    <w:rsid w:val="00D935E3"/>
    <w:rsid w:val="00D93A74"/>
    <w:rsid w:val="00D93AF9"/>
    <w:rsid w:val="00D93E7A"/>
    <w:rsid w:val="00D93ED6"/>
    <w:rsid w:val="00D93EF6"/>
    <w:rsid w:val="00D93FCB"/>
    <w:rsid w:val="00D94C2A"/>
    <w:rsid w:val="00D94CBB"/>
    <w:rsid w:val="00D95077"/>
    <w:rsid w:val="00D95C91"/>
    <w:rsid w:val="00D96212"/>
    <w:rsid w:val="00D96278"/>
    <w:rsid w:val="00D962E2"/>
    <w:rsid w:val="00D96A79"/>
    <w:rsid w:val="00D96B4C"/>
    <w:rsid w:val="00D96DA5"/>
    <w:rsid w:val="00D97BC8"/>
    <w:rsid w:val="00D97F34"/>
    <w:rsid w:val="00D97F8F"/>
    <w:rsid w:val="00DA0786"/>
    <w:rsid w:val="00DA0DB9"/>
    <w:rsid w:val="00DA15F3"/>
    <w:rsid w:val="00DA19E5"/>
    <w:rsid w:val="00DA2186"/>
    <w:rsid w:val="00DA2373"/>
    <w:rsid w:val="00DA23EA"/>
    <w:rsid w:val="00DA2657"/>
    <w:rsid w:val="00DA29D6"/>
    <w:rsid w:val="00DA2D46"/>
    <w:rsid w:val="00DA320A"/>
    <w:rsid w:val="00DA3456"/>
    <w:rsid w:val="00DA3489"/>
    <w:rsid w:val="00DA393D"/>
    <w:rsid w:val="00DA3F54"/>
    <w:rsid w:val="00DA40C8"/>
    <w:rsid w:val="00DA4AC6"/>
    <w:rsid w:val="00DA5089"/>
    <w:rsid w:val="00DA550C"/>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66F"/>
    <w:rsid w:val="00DB139F"/>
    <w:rsid w:val="00DB17E3"/>
    <w:rsid w:val="00DB1804"/>
    <w:rsid w:val="00DB1B60"/>
    <w:rsid w:val="00DB1EDB"/>
    <w:rsid w:val="00DB26F3"/>
    <w:rsid w:val="00DB2AD1"/>
    <w:rsid w:val="00DB2DC2"/>
    <w:rsid w:val="00DB32B2"/>
    <w:rsid w:val="00DB3442"/>
    <w:rsid w:val="00DB386C"/>
    <w:rsid w:val="00DB3FD3"/>
    <w:rsid w:val="00DB42AA"/>
    <w:rsid w:val="00DB4456"/>
    <w:rsid w:val="00DB477D"/>
    <w:rsid w:val="00DB482A"/>
    <w:rsid w:val="00DB4EE1"/>
    <w:rsid w:val="00DB52C9"/>
    <w:rsid w:val="00DB5D24"/>
    <w:rsid w:val="00DB6087"/>
    <w:rsid w:val="00DB679D"/>
    <w:rsid w:val="00DB70A3"/>
    <w:rsid w:val="00DB7BB7"/>
    <w:rsid w:val="00DC06F7"/>
    <w:rsid w:val="00DC087F"/>
    <w:rsid w:val="00DC15E7"/>
    <w:rsid w:val="00DC27D7"/>
    <w:rsid w:val="00DC3123"/>
    <w:rsid w:val="00DC3882"/>
    <w:rsid w:val="00DC49BC"/>
    <w:rsid w:val="00DC54F7"/>
    <w:rsid w:val="00DC56E0"/>
    <w:rsid w:val="00DC5FB0"/>
    <w:rsid w:val="00DC648F"/>
    <w:rsid w:val="00DC6F1F"/>
    <w:rsid w:val="00DC74A8"/>
    <w:rsid w:val="00DC75A3"/>
    <w:rsid w:val="00DC7708"/>
    <w:rsid w:val="00DC7C04"/>
    <w:rsid w:val="00DD0120"/>
    <w:rsid w:val="00DD0287"/>
    <w:rsid w:val="00DD0DDD"/>
    <w:rsid w:val="00DD10FA"/>
    <w:rsid w:val="00DD190F"/>
    <w:rsid w:val="00DD1C55"/>
    <w:rsid w:val="00DD2694"/>
    <w:rsid w:val="00DD2C4F"/>
    <w:rsid w:val="00DD2EBE"/>
    <w:rsid w:val="00DD38BD"/>
    <w:rsid w:val="00DD3C23"/>
    <w:rsid w:val="00DD3E4C"/>
    <w:rsid w:val="00DD41CB"/>
    <w:rsid w:val="00DD4D1A"/>
    <w:rsid w:val="00DD4FB3"/>
    <w:rsid w:val="00DD55E3"/>
    <w:rsid w:val="00DD5E8D"/>
    <w:rsid w:val="00DD5FAB"/>
    <w:rsid w:val="00DD63C8"/>
    <w:rsid w:val="00DD672A"/>
    <w:rsid w:val="00DD6C83"/>
    <w:rsid w:val="00DD7273"/>
    <w:rsid w:val="00DD74FC"/>
    <w:rsid w:val="00DD7DA4"/>
    <w:rsid w:val="00DD7E6B"/>
    <w:rsid w:val="00DE044A"/>
    <w:rsid w:val="00DE0CAA"/>
    <w:rsid w:val="00DE1426"/>
    <w:rsid w:val="00DE1711"/>
    <w:rsid w:val="00DE1F52"/>
    <w:rsid w:val="00DE21E6"/>
    <w:rsid w:val="00DE2343"/>
    <w:rsid w:val="00DE2742"/>
    <w:rsid w:val="00DE2B3F"/>
    <w:rsid w:val="00DE2BB0"/>
    <w:rsid w:val="00DE2CB7"/>
    <w:rsid w:val="00DE3ABD"/>
    <w:rsid w:val="00DE433C"/>
    <w:rsid w:val="00DE43D6"/>
    <w:rsid w:val="00DE48E0"/>
    <w:rsid w:val="00DE4CD0"/>
    <w:rsid w:val="00DE4F79"/>
    <w:rsid w:val="00DE5623"/>
    <w:rsid w:val="00DE5F9F"/>
    <w:rsid w:val="00DE6086"/>
    <w:rsid w:val="00DE67EA"/>
    <w:rsid w:val="00DE6E6A"/>
    <w:rsid w:val="00DE6E97"/>
    <w:rsid w:val="00DE72D0"/>
    <w:rsid w:val="00DE764E"/>
    <w:rsid w:val="00DE7CAA"/>
    <w:rsid w:val="00DF00CB"/>
    <w:rsid w:val="00DF08FF"/>
    <w:rsid w:val="00DF0A9D"/>
    <w:rsid w:val="00DF148D"/>
    <w:rsid w:val="00DF168F"/>
    <w:rsid w:val="00DF1884"/>
    <w:rsid w:val="00DF1B3A"/>
    <w:rsid w:val="00DF1B69"/>
    <w:rsid w:val="00DF257E"/>
    <w:rsid w:val="00DF2595"/>
    <w:rsid w:val="00DF25EC"/>
    <w:rsid w:val="00DF2837"/>
    <w:rsid w:val="00DF28A1"/>
    <w:rsid w:val="00DF31EC"/>
    <w:rsid w:val="00DF3A62"/>
    <w:rsid w:val="00DF4A0B"/>
    <w:rsid w:val="00DF51CD"/>
    <w:rsid w:val="00DF54E9"/>
    <w:rsid w:val="00DF59EB"/>
    <w:rsid w:val="00DF5C8D"/>
    <w:rsid w:val="00DF6162"/>
    <w:rsid w:val="00DF6D4E"/>
    <w:rsid w:val="00DF6DFD"/>
    <w:rsid w:val="00DF6E32"/>
    <w:rsid w:val="00DF725E"/>
    <w:rsid w:val="00DF7529"/>
    <w:rsid w:val="00DF7665"/>
    <w:rsid w:val="00DF7EEB"/>
    <w:rsid w:val="00E00110"/>
    <w:rsid w:val="00E0012C"/>
    <w:rsid w:val="00E004CF"/>
    <w:rsid w:val="00E00798"/>
    <w:rsid w:val="00E007B4"/>
    <w:rsid w:val="00E00A24"/>
    <w:rsid w:val="00E00D59"/>
    <w:rsid w:val="00E010A6"/>
    <w:rsid w:val="00E01E06"/>
    <w:rsid w:val="00E01F35"/>
    <w:rsid w:val="00E02787"/>
    <w:rsid w:val="00E028CE"/>
    <w:rsid w:val="00E03FD0"/>
    <w:rsid w:val="00E03FEE"/>
    <w:rsid w:val="00E0444D"/>
    <w:rsid w:val="00E0496B"/>
    <w:rsid w:val="00E049CC"/>
    <w:rsid w:val="00E04A88"/>
    <w:rsid w:val="00E04AE0"/>
    <w:rsid w:val="00E056F3"/>
    <w:rsid w:val="00E0659A"/>
    <w:rsid w:val="00E065C5"/>
    <w:rsid w:val="00E06A2D"/>
    <w:rsid w:val="00E06DA9"/>
    <w:rsid w:val="00E07213"/>
    <w:rsid w:val="00E07620"/>
    <w:rsid w:val="00E076D1"/>
    <w:rsid w:val="00E079A7"/>
    <w:rsid w:val="00E07D0B"/>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B51"/>
    <w:rsid w:val="00E15609"/>
    <w:rsid w:val="00E15C0E"/>
    <w:rsid w:val="00E15D38"/>
    <w:rsid w:val="00E15F16"/>
    <w:rsid w:val="00E1606E"/>
    <w:rsid w:val="00E16E48"/>
    <w:rsid w:val="00E170CA"/>
    <w:rsid w:val="00E172C1"/>
    <w:rsid w:val="00E17975"/>
    <w:rsid w:val="00E17CDF"/>
    <w:rsid w:val="00E17E74"/>
    <w:rsid w:val="00E20150"/>
    <w:rsid w:val="00E201BB"/>
    <w:rsid w:val="00E20486"/>
    <w:rsid w:val="00E2057C"/>
    <w:rsid w:val="00E209A2"/>
    <w:rsid w:val="00E209F0"/>
    <w:rsid w:val="00E20B4B"/>
    <w:rsid w:val="00E216F0"/>
    <w:rsid w:val="00E21B00"/>
    <w:rsid w:val="00E21B94"/>
    <w:rsid w:val="00E222F7"/>
    <w:rsid w:val="00E22E12"/>
    <w:rsid w:val="00E22F63"/>
    <w:rsid w:val="00E23802"/>
    <w:rsid w:val="00E238A9"/>
    <w:rsid w:val="00E24024"/>
    <w:rsid w:val="00E24489"/>
    <w:rsid w:val="00E24A80"/>
    <w:rsid w:val="00E24E81"/>
    <w:rsid w:val="00E2501A"/>
    <w:rsid w:val="00E25879"/>
    <w:rsid w:val="00E26A1B"/>
    <w:rsid w:val="00E26C65"/>
    <w:rsid w:val="00E2700B"/>
    <w:rsid w:val="00E270B7"/>
    <w:rsid w:val="00E27428"/>
    <w:rsid w:val="00E2781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6610"/>
    <w:rsid w:val="00E369ED"/>
    <w:rsid w:val="00E36CAF"/>
    <w:rsid w:val="00E373A2"/>
    <w:rsid w:val="00E37531"/>
    <w:rsid w:val="00E37F65"/>
    <w:rsid w:val="00E40048"/>
    <w:rsid w:val="00E416FD"/>
    <w:rsid w:val="00E41AA8"/>
    <w:rsid w:val="00E42056"/>
    <w:rsid w:val="00E42859"/>
    <w:rsid w:val="00E42905"/>
    <w:rsid w:val="00E42998"/>
    <w:rsid w:val="00E436A2"/>
    <w:rsid w:val="00E43856"/>
    <w:rsid w:val="00E43E2E"/>
    <w:rsid w:val="00E4413E"/>
    <w:rsid w:val="00E44A11"/>
    <w:rsid w:val="00E46C34"/>
    <w:rsid w:val="00E46D30"/>
    <w:rsid w:val="00E46F98"/>
    <w:rsid w:val="00E47290"/>
    <w:rsid w:val="00E47CE1"/>
    <w:rsid w:val="00E47E11"/>
    <w:rsid w:val="00E50144"/>
    <w:rsid w:val="00E5037D"/>
    <w:rsid w:val="00E50EE0"/>
    <w:rsid w:val="00E512AC"/>
    <w:rsid w:val="00E5151B"/>
    <w:rsid w:val="00E51876"/>
    <w:rsid w:val="00E51A26"/>
    <w:rsid w:val="00E5248D"/>
    <w:rsid w:val="00E52811"/>
    <w:rsid w:val="00E52A06"/>
    <w:rsid w:val="00E530B2"/>
    <w:rsid w:val="00E534F8"/>
    <w:rsid w:val="00E534FD"/>
    <w:rsid w:val="00E53663"/>
    <w:rsid w:val="00E5371F"/>
    <w:rsid w:val="00E538C5"/>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0EE6"/>
    <w:rsid w:val="00E610EE"/>
    <w:rsid w:val="00E611DC"/>
    <w:rsid w:val="00E611EA"/>
    <w:rsid w:val="00E6124B"/>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947"/>
    <w:rsid w:val="00E65E08"/>
    <w:rsid w:val="00E6695A"/>
    <w:rsid w:val="00E670B6"/>
    <w:rsid w:val="00E67F1F"/>
    <w:rsid w:val="00E7016B"/>
    <w:rsid w:val="00E70309"/>
    <w:rsid w:val="00E70358"/>
    <w:rsid w:val="00E70825"/>
    <w:rsid w:val="00E70A31"/>
    <w:rsid w:val="00E70D6C"/>
    <w:rsid w:val="00E70F05"/>
    <w:rsid w:val="00E70FAA"/>
    <w:rsid w:val="00E73300"/>
    <w:rsid w:val="00E73397"/>
    <w:rsid w:val="00E733AE"/>
    <w:rsid w:val="00E736A7"/>
    <w:rsid w:val="00E74AAE"/>
    <w:rsid w:val="00E75021"/>
    <w:rsid w:val="00E75059"/>
    <w:rsid w:val="00E75942"/>
    <w:rsid w:val="00E75D88"/>
    <w:rsid w:val="00E77467"/>
    <w:rsid w:val="00E775A6"/>
    <w:rsid w:val="00E7791B"/>
    <w:rsid w:val="00E77D4D"/>
    <w:rsid w:val="00E77ED4"/>
    <w:rsid w:val="00E8019C"/>
    <w:rsid w:val="00E80773"/>
    <w:rsid w:val="00E8089D"/>
    <w:rsid w:val="00E8115F"/>
    <w:rsid w:val="00E8304B"/>
    <w:rsid w:val="00E839D1"/>
    <w:rsid w:val="00E83A72"/>
    <w:rsid w:val="00E83F35"/>
    <w:rsid w:val="00E85615"/>
    <w:rsid w:val="00E8622A"/>
    <w:rsid w:val="00E86C5D"/>
    <w:rsid w:val="00E87F6C"/>
    <w:rsid w:val="00E87F9B"/>
    <w:rsid w:val="00E907E2"/>
    <w:rsid w:val="00E90CCC"/>
    <w:rsid w:val="00E90E79"/>
    <w:rsid w:val="00E912C0"/>
    <w:rsid w:val="00E91591"/>
    <w:rsid w:val="00E91692"/>
    <w:rsid w:val="00E91A68"/>
    <w:rsid w:val="00E92628"/>
    <w:rsid w:val="00E92796"/>
    <w:rsid w:val="00E92995"/>
    <w:rsid w:val="00E93BD3"/>
    <w:rsid w:val="00E942A3"/>
    <w:rsid w:val="00E94657"/>
    <w:rsid w:val="00E94AFD"/>
    <w:rsid w:val="00E961E5"/>
    <w:rsid w:val="00E96313"/>
    <w:rsid w:val="00E96463"/>
    <w:rsid w:val="00E966A0"/>
    <w:rsid w:val="00E96D53"/>
    <w:rsid w:val="00E97A50"/>
    <w:rsid w:val="00E97A66"/>
    <w:rsid w:val="00E97D52"/>
    <w:rsid w:val="00EA0696"/>
    <w:rsid w:val="00EA1005"/>
    <w:rsid w:val="00EA118C"/>
    <w:rsid w:val="00EA1673"/>
    <w:rsid w:val="00EA1741"/>
    <w:rsid w:val="00EA1CFF"/>
    <w:rsid w:val="00EA1F98"/>
    <w:rsid w:val="00EA25AE"/>
    <w:rsid w:val="00EA2876"/>
    <w:rsid w:val="00EA2B30"/>
    <w:rsid w:val="00EA2D8C"/>
    <w:rsid w:val="00EA3145"/>
    <w:rsid w:val="00EA31B7"/>
    <w:rsid w:val="00EA3F76"/>
    <w:rsid w:val="00EA408A"/>
    <w:rsid w:val="00EA49B3"/>
    <w:rsid w:val="00EA4BBA"/>
    <w:rsid w:val="00EA4DA1"/>
    <w:rsid w:val="00EA4FBB"/>
    <w:rsid w:val="00EA5007"/>
    <w:rsid w:val="00EA5052"/>
    <w:rsid w:val="00EA5094"/>
    <w:rsid w:val="00EA52B8"/>
    <w:rsid w:val="00EA56F1"/>
    <w:rsid w:val="00EA5F6F"/>
    <w:rsid w:val="00EA62E1"/>
    <w:rsid w:val="00EA6488"/>
    <w:rsid w:val="00EA65DD"/>
    <w:rsid w:val="00EA6A46"/>
    <w:rsid w:val="00EA70CA"/>
    <w:rsid w:val="00EA74F8"/>
    <w:rsid w:val="00EA77CB"/>
    <w:rsid w:val="00EA784C"/>
    <w:rsid w:val="00EA7BAE"/>
    <w:rsid w:val="00EA7D18"/>
    <w:rsid w:val="00EB07E4"/>
    <w:rsid w:val="00EB149B"/>
    <w:rsid w:val="00EB16C7"/>
    <w:rsid w:val="00EB172B"/>
    <w:rsid w:val="00EB1991"/>
    <w:rsid w:val="00EB19D6"/>
    <w:rsid w:val="00EB3E23"/>
    <w:rsid w:val="00EB3FE0"/>
    <w:rsid w:val="00EB467F"/>
    <w:rsid w:val="00EB47A4"/>
    <w:rsid w:val="00EB4810"/>
    <w:rsid w:val="00EB4BB1"/>
    <w:rsid w:val="00EB4D0F"/>
    <w:rsid w:val="00EB4EF0"/>
    <w:rsid w:val="00EB4F5B"/>
    <w:rsid w:val="00EB5CA4"/>
    <w:rsid w:val="00EB5CA7"/>
    <w:rsid w:val="00EB643C"/>
    <w:rsid w:val="00EB6C11"/>
    <w:rsid w:val="00EB7228"/>
    <w:rsid w:val="00EB77DC"/>
    <w:rsid w:val="00EC00ED"/>
    <w:rsid w:val="00EC0AAA"/>
    <w:rsid w:val="00EC0C37"/>
    <w:rsid w:val="00EC0DCF"/>
    <w:rsid w:val="00EC14F6"/>
    <w:rsid w:val="00EC242D"/>
    <w:rsid w:val="00EC29EF"/>
    <w:rsid w:val="00EC2ABF"/>
    <w:rsid w:val="00EC362A"/>
    <w:rsid w:val="00EC3A86"/>
    <w:rsid w:val="00EC3EC4"/>
    <w:rsid w:val="00EC3F62"/>
    <w:rsid w:val="00EC493F"/>
    <w:rsid w:val="00EC5025"/>
    <w:rsid w:val="00EC548B"/>
    <w:rsid w:val="00EC593F"/>
    <w:rsid w:val="00EC5A8A"/>
    <w:rsid w:val="00EC60E9"/>
    <w:rsid w:val="00EC611A"/>
    <w:rsid w:val="00EC704F"/>
    <w:rsid w:val="00EC711C"/>
    <w:rsid w:val="00EC715A"/>
    <w:rsid w:val="00EC7257"/>
    <w:rsid w:val="00EC7544"/>
    <w:rsid w:val="00EC7662"/>
    <w:rsid w:val="00EC79D8"/>
    <w:rsid w:val="00ED0991"/>
    <w:rsid w:val="00ED14F1"/>
    <w:rsid w:val="00ED1751"/>
    <w:rsid w:val="00ED28AC"/>
    <w:rsid w:val="00ED29AE"/>
    <w:rsid w:val="00ED2A54"/>
    <w:rsid w:val="00ED2DCD"/>
    <w:rsid w:val="00ED33FC"/>
    <w:rsid w:val="00ED36BC"/>
    <w:rsid w:val="00ED398E"/>
    <w:rsid w:val="00ED452A"/>
    <w:rsid w:val="00ED4652"/>
    <w:rsid w:val="00ED5019"/>
    <w:rsid w:val="00ED6720"/>
    <w:rsid w:val="00ED6EB3"/>
    <w:rsid w:val="00ED7494"/>
    <w:rsid w:val="00ED74DD"/>
    <w:rsid w:val="00ED7C11"/>
    <w:rsid w:val="00EE048D"/>
    <w:rsid w:val="00EE0641"/>
    <w:rsid w:val="00EE0714"/>
    <w:rsid w:val="00EE0EB7"/>
    <w:rsid w:val="00EE0F7A"/>
    <w:rsid w:val="00EE1A0A"/>
    <w:rsid w:val="00EE1A75"/>
    <w:rsid w:val="00EE20DA"/>
    <w:rsid w:val="00EE26C4"/>
    <w:rsid w:val="00EE2BF4"/>
    <w:rsid w:val="00EE2C6E"/>
    <w:rsid w:val="00EE300A"/>
    <w:rsid w:val="00EE37F2"/>
    <w:rsid w:val="00EE3921"/>
    <w:rsid w:val="00EE3A5F"/>
    <w:rsid w:val="00EE40F8"/>
    <w:rsid w:val="00EE5258"/>
    <w:rsid w:val="00EE5504"/>
    <w:rsid w:val="00EE5C9E"/>
    <w:rsid w:val="00EE6C7D"/>
    <w:rsid w:val="00EE778E"/>
    <w:rsid w:val="00EE77D4"/>
    <w:rsid w:val="00EF0174"/>
    <w:rsid w:val="00EF0414"/>
    <w:rsid w:val="00EF06B8"/>
    <w:rsid w:val="00EF0D18"/>
    <w:rsid w:val="00EF121B"/>
    <w:rsid w:val="00EF1407"/>
    <w:rsid w:val="00EF1FAE"/>
    <w:rsid w:val="00EF2E90"/>
    <w:rsid w:val="00EF3596"/>
    <w:rsid w:val="00EF3E97"/>
    <w:rsid w:val="00EF3ECA"/>
    <w:rsid w:val="00EF3F76"/>
    <w:rsid w:val="00EF4564"/>
    <w:rsid w:val="00EF57AF"/>
    <w:rsid w:val="00EF58F7"/>
    <w:rsid w:val="00EF5B62"/>
    <w:rsid w:val="00EF5C57"/>
    <w:rsid w:val="00EF617B"/>
    <w:rsid w:val="00EF63F7"/>
    <w:rsid w:val="00EF6726"/>
    <w:rsid w:val="00EF6C2B"/>
    <w:rsid w:val="00EF720F"/>
    <w:rsid w:val="00EF775A"/>
    <w:rsid w:val="00EF7864"/>
    <w:rsid w:val="00EF7A6D"/>
    <w:rsid w:val="00EF7C99"/>
    <w:rsid w:val="00F00EFB"/>
    <w:rsid w:val="00F01462"/>
    <w:rsid w:val="00F018FE"/>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BBC"/>
    <w:rsid w:val="00F12E64"/>
    <w:rsid w:val="00F12E9B"/>
    <w:rsid w:val="00F1308B"/>
    <w:rsid w:val="00F13135"/>
    <w:rsid w:val="00F13A8D"/>
    <w:rsid w:val="00F14272"/>
    <w:rsid w:val="00F14747"/>
    <w:rsid w:val="00F14A92"/>
    <w:rsid w:val="00F14E47"/>
    <w:rsid w:val="00F150E3"/>
    <w:rsid w:val="00F15283"/>
    <w:rsid w:val="00F15500"/>
    <w:rsid w:val="00F1566D"/>
    <w:rsid w:val="00F15EFF"/>
    <w:rsid w:val="00F165BD"/>
    <w:rsid w:val="00F173E5"/>
    <w:rsid w:val="00F179C7"/>
    <w:rsid w:val="00F17DCE"/>
    <w:rsid w:val="00F17E0F"/>
    <w:rsid w:val="00F20206"/>
    <w:rsid w:val="00F204A6"/>
    <w:rsid w:val="00F20702"/>
    <w:rsid w:val="00F21074"/>
    <w:rsid w:val="00F210DA"/>
    <w:rsid w:val="00F212F4"/>
    <w:rsid w:val="00F21540"/>
    <w:rsid w:val="00F216F7"/>
    <w:rsid w:val="00F21963"/>
    <w:rsid w:val="00F21A5C"/>
    <w:rsid w:val="00F21AF8"/>
    <w:rsid w:val="00F21CEC"/>
    <w:rsid w:val="00F21E0B"/>
    <w:rsid w:val="00F21F6C"/>
    <w:rsid w:val="00F21FF6"/>
    <w:rsid w:val="00F220ED"/>
    <w:rsid w:val="00F2251B"/>
    <w:rsid w:val="00F2280E"/>
    <w:rsid w:val="00F231E3"/>
    <w:rsid w:val="00F23711"/>
    <w:rsid w:val="00F23E18"/>
    <w:rsid w:val="00F23ED5"/>
    <w:rsid w:val="00F23ED8"/>
    <w:rsid w:val="00F24130"/>
    <w:rsid w:val="00F243C3"/>
    <w:rsid w:val="00F247D7"/>
    <w:rsid w:val="00F249C8"/>
    <w:rsid w:val="00F24C78"/>
    <w:rsid w:val="00F24E30"/>
    <w:rsid w:val="00F250A3"/>
    <w:rsid w:val="00F25FD9"/>
    <w:rsid w:val="00F25FFB"/>
    <w:rsid w:val="00F2705A"/>
    <w:rsid w:val="00F2737D"/>
    <w:rsid w:val="00F278DF"/>
    <w:rsid w:val="00F279D2"/>
    <w:rsid w:val="00F27AA0"/>
    <w:rsid w:val="00F30AD9"/>
    <w:rsid w:val="00F30F62"/>
    <w:rsid w:val="00F310CB"/>
    <w:rsid w:val="00F3162C"/>
    <w:rsid w:val="00F31ACF"/>
    <w:rsid w:val="00F31ED5"/>
    <w:rsid w:val="00F31EFE"/>
    <w:rsid w:val="00F31F51"/>
    <w:rsid w:val="00F3285B"/>
    <w:rsid w:val="00F32C80"/>
    <w:rsid w:val="00F33952"/>
    <w:rsid w:val="00F33FFE"/>
    <w:rsid w:val="00F34BA1"/>
    <w:rsid w:val="00F3511F"/>
    <w:rsid w:val="00F35D3B"/>
    <w:rsid w:val="00F362C7"/>
    <w:rsid w:val="00F36324"/>
    <w:rsid w:val="00F363E0"/>
    <w:rsid w:val="00F364AB"/>
    <w:rsid w:val="00F365D7"/>
    <w:rsid w:val="00F36A6F"/>
    <w:rsid w:val="00F36AC4"/>
    <w:rsid w:val="00F371A7"/>
    <w:rsid w:val="00F37A96"/>
    <w:rsid w:val="00F4023A"/>
    <w:rsid w:val="00F41251"/>
    <w:rsid w:val="00F415F1"/>
    <w:rsid w:val="00F41B51"/>
    <w:rsid w:val="00F41B52"/>
    <w:rsid w:val="00F41C06"/>
    <w:rsid w:val="00F42076"/>
    <w:rsid w:val="00F4269D"/>
    <w:rsid w:val="00F42EE4"/>
    <w:rsid w:val="00F431F4"/>
    <w:rsid w:val="00F43491"/>
    <w:rsid w:val="00F4349D"/>
    <w:rsid w:val="00F43775"/>
    <w:rsid w:val="00F43CF0"/>
    <w:rsid w:val="00F43D78"/>
    <w:rsid w:val="00F43FCE"/>
    <w:rsid w:val="00F44491"/>
    <w:rsid w:val="00F4497D"/>
    <w:rsid w:val="00F44CAE"/>
    <w:rsid w:val="00F44FE6"/>
    <w:rsid w:val="00F45447"/>
    <w:rsid w:val="00F45575"/>
    <w:rsid w:val="00F4681E"/>
    <w:rsid w:val="00F46874"/>
    <w:rsid w:val="00F46D85"/>
    <w:rsid w:val="00F46F94"/>
    <w:rsid w:val="00F476FB"/>
    <w:rsid w:val="00F47AA3"/>
    <w:rsid w:val="00F47B5F"/>
    <w:rsid w:val="00F508DF"/>
    <w:rsid w:val="00F50C60"/>
    <w:rsid w:val="00F5137B"/>
    <w:rsid w:val="00F51F6B"/>
    <w:rsid w:val="00F5268C"/>
    <w:rsid w:val="00F530C8"/>
    <w:rsid w:val="00F537CE"/>
    <w:rsid w:val="00F542CD"/>
    <w:rsid w:val="00F5475D"/>
    <w:rsid w:val="00F54CD4"/>
    <w:rsid w:val="00F550B7"/>
    <w:rsid w:val="00F55726"/>
    <w:rsid w:val="00F557F6"/>
    <w:rsid w:val="00F55A31"/>
    <w:rsid w:val="00F55A3A"/>
    <w:rsid w:val="00F55B84"/>
    <w:rsid w:val="00F55F03"/>
    <w:rsid w:val="00F56DA9"/>
    <w:rsid w:val="00F57781"/>
    <w:rsid w:val="00F57BB6"/>
    <w:rsid w:val="00F57F4C"/>
    <w:rsid w:val="00F601B9"/>
    <w:rsid w:val="00F60F15"/>
    <w:rsid w:val="00F6114A"/>
    <w:rsid w:val="00F61CA3"/>
    <w:rsid w:val="00F62A7D"/>
    <w:rsid w:val="00F62CEA"/>
    <w:rsid w:val="00F63DCF"/>
    <w:rsid w:val="00F645D8"/>
    <w:rsid w:val="00F646DE"/>
    <w:rsid w:val="00F64933"/>
    <w:rsid w:val="00F64E2E"/>
    <w:rsid w:val="00F64E9A"/>
    <w:rsid w:val="00F65841"/>
    <w:rsid w:val="00F65B2B"/>
    <w:rsid w:val="00F65C7B"/>
    <w:rsid w:val="00F65D5A"/>
    <w:rsid w:val="00F65F0E"/>
    <w:rsid w:val="00F66F2F"/>
    <w:rsid w:val="00F66FC4"/>
    <w:rsid w:val="00F67803"/>
    <w:rsid w:val="00F67917"/>
    <w:rsid w:val="00F67E80"/>
    <w:rsid w:val="00F708CE"/>
    <w:rsid w:val="00F7134F"/>
    <w:rsid w:val="00F71957"/>
    <w:rsid w:val="00F71CC3"/>
    <w:rsid w:val="00F71EC5"/>
    <w:rsid w:val="00F7208B"/>
    <w:rsid w:val="00F72ABE"/>
    <w:rsid w:val="00F72DC7"/>
    <w:rsid w:val="00F733FB"/>
    <w:rsid w:val="00F73CD7"/>
    <w:rsid w:val="00F74EF6"/>
    <w:rsid w:val="00F7621F"/>
    <w:rsid w:val="00F76C82"/>
    <w:rsid w:val="00F77AA1"/>
    <w:rsid w:val="00F77DC8"/>
    <w:rsid w:val="00F77E25"/>
    <w:rsid w:val="00F802A4"/>
    <w:rsid w:val="00F8083E"/>
    <w:rsid w:val="00F80A3F"/>
    <w:rsid w:val="00F80EC5"/>
    <w:rsid w:val="00F81122"/>
    <w:rsid w:val="00F81469"/>
    <w:rsid w:val="00F816EE"/>
    <w:rsid w:val="00F817D6"/>
    <w:rsid w:val="00F81929"/>
    <w:rsid w:val="00F81A4A"/>
    <w:rsid w:val="00F81E68"/>
    <w:rsid w:val="00F8228E"/>
    <w:rsid w:val="00F827A5"/>
    <w:rsid w:val="00F8281D"/>
    <w:rsid w:val="00F829DE"/>
    <w:rsid w:val="00F82F5E"/>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6EA"/>
    <w:rsid w:val="00F93812"/>
    <w:rsid w:val="00F93D08"/>
    <w:rsid w:val="00F94010"/>
    <w:rsid w:val="00F9406E"/>
    <w:rsid w:val="00F94B7B"/>
    <w:rsid w:val="00F94BB1"/>
    <w:rsid w:val="00F95CE7"/>
    <w:rsid w:val="00F96265"/>
    <w:rsid w:val="00F96864"/>
    <w:rsid w:val="00F975B9"/>
    <w:rsid w:val="00F97F3C"/>
    <w:rsid w:val="00F97F79"/>
    <w:rsid w:val="00FA0408"/>
    <w:rsid w:val="00FA0607"/>
    <w:rsid w:val="00FA1189"/>
    <w:rsid w:val="00FA1350"/>
    <w:rsid w:val="00FA1DCB"/>
    <w:rsid w:val="00FA23A8"/>
    <w:rsid w:val="00FA26DD"/>
    <w:rsid w:val="00FA308B"/>
    <w:rsid w:val="00FA32D9"/>
    <w:rsid w:val="00FA34A4"/>
    <w:rsid w:val="00FA3848"/>
    <w:rsid w:val="00FA3E60"/>
    <w:rsid w:val="00FA3F46"/>
    <w:rsid w:val="00FA45CB"/>
    <w:rsid w:val="00FA4CDE"/>
    <w:rsid w:val="00FA55F4"/>
    <w:rsid w:val="00FA57BB"/>
    <w:rsid w:val="00FA5908"/>
    <w:rsid w:val="00FA5DD8"/>
    <w:rsid w:val="00FA6A80"/>
    <w:rsid w:val="00FA6C48"/>
    <w:rsid w:val="00FA79E4"/>
    <w:rsid w:val="00FB0161"/>
    <w:rsid w:val="00FB026B"/>
    <w:rsid w:val="00FB0885"/>
    <w:rsid w:val="00FB096C"/>
    <w:rsid w:val="00FB173F"/>
    <w:rsid w:val="00FB261C"/>
    <w:rsid w:val="00FB29FC"/>
    <w:rsid w:val="00FB2A6E"/>
    <w:rsid w:val="00FB2E25"/>
    <w:rsid w:val="00FB2FAF"/>
    <w:rsid w:val="00FB36D7"/>
    <w:rsid w:val="00FB45B2"/>
    <w:rsid w:val="00FB48FE"/>
    <w:rsid w:val="00FB4B46"/>
    <w:rsid w:val="00FB4DA3"/>
    <w:rsid w:val="00FB514A"/>
    <w:rsid w:val="00FB52B9"/>
    <w:rsid w:val="00FB584E"/>
    <w:rsid w:val="00FB5C86"/>
    <w:rsid w:val="00FB5D2B"/>
    <w:rsid w:val="00FB611A"/>
    <w:rsid w:val="00FB6921"/>
    <w:rsid w:val="00FB6979"/>
    <w:rsid w:val="00FB7844"/>
    <w:rsid w:val="00FB7F43"/>
    <w:rsid w:val="00FC08C2"/>
    <w:rsid w:val="00FC0AA0"/>
    <w:rsid w:val="00FC0D5D"/>
    <w:rsid w:val="00FC1068"/>
    <w:rsid w:val="00FC168A"/>
    <w:rsid w:val="00FC19BB"/>
    <w:rsid w:val="00FC29C6"/>
    <w:rsid w:val="00FC2BEA"/>
    <w:rsid w:val="00FC2BFF"/>
    <w:rsid w:val="00FC3361"/>
    <w:rsid w:val="00FC3480"/>
    <w:rsid w:val="00FC3FEF"/>
    <w:rsid w:val="00FC5AE9"/>
    <w:rsid w:val="00FC6E02"/>
    <w:rsid w:val="00FC73CB"/>
    <w:rsid w:val="00FC761D"/>
    <w:rsid w:val="00FC78CE"/>
    <w:rsid w:val="00FD00B7"/>
    <w:rsid w:val="00FD04B2"/>
    <w:rsid w:val="00FD15B9"/>
    <w:rsid w:val="00FD1647"/>
    <w:rsid w:val="00FD1F4A"/>
    <w:rsid w:val="00FD20B3"/>
    <w:rsid w:val="00FD3E60"/>
    <w:rsid w:val="00FD4A4A"/>
    <w:rsid w:val="00FD5007"/>
    <w:rsid w:val="00FD5121"/>
    <w:rsid w:val="00FD52EC"/>
    <w:rsid w:val="00FD5400"/>
    <w:rsid w:val="00FD636B"/>
    <w:rsid w:val="00FD6572"/>
    <w:rsid w:val="00FD67F5"/>
    <w:rsid w:val="00FD6E65"/>
    <w:rsid w:val="00FD724E"/>
    <w:rsid w:val="00FD7A73"/>
    <w:rsid w:val="00FE0356"/>
    <w:rsid w:val="00FE0D42"/>
    <w:rsid w:val="00FE0D5A"/>
    <w:rsid w:val="00FE121E"/>
    <w:rsid w:val="00FE16B3"/>
    <w:rsid w:val="00FE1792"/>
    <w:rsid w:val="00FE1DA6"/>
    <w:rsid w:val="00FE1E15"/>
    <w:rsid w:val="00FE210D"/>
    <w:rsid w:val="00FE244A"/>
    <w:rsid w:val="00FE26DC"/>
    <w:rsid w:val="00FE2E88"/>
    <w:rsid w:val="00FE2F65"/>
    <w:rsid w:val="00FE3374"/>
    <w:rsid w:val="00FE33F4"/>
    <w:rsid w:val="00FE3B7A"/>
    <w:rsid w:val="00FE3BD3"/>
    <w:rsid w:val="00FE4233"/>
    <w:rsid w:val="00FE432C"/>
    <w:rsid w:val="00FE4495"/>
    <w:rsid w:val="00FE44CF"/>
    <w:rsid w:val="00FE5273"/>
    <w:rsid w:val="00FE5473"/>
    <w:rsid w:val="00FE62D1"/>
    <w:rsid w:val="00FE6543"/>
    <w:rsid w:val="00FE676E"/>
    <w:rsid w:val="00FE6ABF"/>
    <w:rsid w:val="00FF0007"/>
    <w:rsid w:val="00FF01B7"/>
    <w:rsid w:val="00FF0285"/>
    <w:rsid w:val="00FF041B"/>
    <w:rsid w:val="00FF06B9"/>
    <w:rsid w:val="00FF0885"/>
    <w:rsid w:val="00FF0E85"/>
    <w:rsid w:val="00FF0F3E"/>
    <w:rsid w:val="00FF110A"/>
    <w:rsid w:val="00FF2644"/>
    <w:rsid w:val="00FF2662"/>
    <w:rsid w:val="00FF273E"/>
    <w:rsid w:val="00FF2BF5"/>
    <w:rsid w:val="00FF2E2C"/>
    <w:rsid w:val="00FF30B8"/>
    <w:rsid w:val="00FF33EE"/>
    <w:rsid w:val="00FF381F"/>
    <w:rsid w:val="00FF3A1F"/>
    <w:rsid w:val="00FF3A3C"/>
    <w:rsid w:val="00FF3BB3"/>
    <w:rsid w:val="00FF3DA0"/>
    <w:rsid w:val="00FF3E40"/>
    <w:rsid w:val="00FF3F24"/>
    <w:rsid w:val="00FF490F"/>
    <w:rsid w:val="00FF4B7C"/>
    <w:rsid w:val="00FF4C28"/>
    <w:rsid w:val="00FF4D4D"/>
    <w:rsid w:val="00FF52AC"/>
    <w:rsid w:val="00FF54A8"/>
    <w:rsid w:val="00FF5BBE"/>
    <w:rsid w:val="00FF5EA6"/>
    <w:rsid w:val="00FF614B"/>
    <w:rsid w:val="00FF6A7D"/>
    <w:rsid w:val="00FF6EDC"/>
    <w:rsid w:val="00FF7614"/>
    <w:rsid w:val="00FF76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6D66"/>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3"/>
      </w:numPr>
      <w:autoSpaceDE w:val="0"/>
      <w:autoSpaceDN w:val="0"/>
      <w:snapToGrid w:val="0"/>
      <w:spacing w:after="60"/>
    </w:pPr>
    <w:rPr>
      <w:rFonts w:eastAsia="SimSun"/>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238A9"/>
    <w:rPr>
      <w:rFonts w:ascii="Arial" w:eastAsia="MS Mincho" w:hAnsi="Arial"/>
      <w:b/>
      <w:szCs w:val="24"/>
      <w:lang w:eastAsia="en-US"/>
    </w:rPr>
  </w:style>
  <w:style w:type="paragraph" w:customStyle="1" w:styleId="Weidong">
    <w:name w:val="Weidong"/>
    <w:basedOn w:val="Heading1"/>
    <w:qFormat/>
    <w:rsid w:val="00DB679D"/>
    <w:pPr>
      <w:keepNext w:val="0"/>
      <w:widowControl w:val="0"/>
      <w:autoSpaceDE w:val="0"/>
      <w:autoSpaceDN w:val="0"/>
      <w:adjustRightInd w:val="0"/>
      <w:spacing w:before="0" w:after="240"/>
      <w:ind w:left="720" w:hanging="720"/>
      <w:jc w:val="both"/>
    </w:pPr>
  </w:style>
  <w:style w:type="paragraph" w:customStyle="1" w:styleId="weidong-2">
    <w:name w:val="weidong-2"/>
    <w:basedOn w:val="Weidong"/>
    <w:link w:val="weidong-2Char"/>
    <w:qFormat/>
    <w:rsid w:val="00DB679D"/>
    <w:pPr>
      <w:ind w:left="288" w:hanging="288"/>
    </w:pPr>
    <w:rPr>
      <w:kern w:val="2"/>
      <w:lang w:eastAsia="zh-CN"/>
    </w:rPr>
  </w:style>
  <w:style w:type="character" w:customStyle="1" w:styleId="weidong-2Char">
    <w:name w:val="weidong-2 Char"/>
    <w:basedOn w:val="DefaultParagraphFont"/>
    <w:link w:val="weidong-2"/>
    <w:rsid w:val="00DB679D"/>
    <w:rPr>
      <w:rFonts w:ascii="Helvetica" w:eastAsia="MS Mincho" w:hAnsi="Helvetica"/>
      <w:b/>
      <w:bCs/>
      <w:kern w:val="2"/>
      <w:sz w:val="28"/>
      <w:szCs w:val="32"/>
      <w:lang w:eastAsia="zh-CN"/>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3870442">
      <w:bodyDiv w:val="1"/>
      <w:marLeft w:val="0"/>
      <w:marRight w:val="0"/>
      <w:marTop w:val="0"/>
      <w:marBottom w:val="0"/>
      <w:divBdr>
        <w:top w:val="none" w:sz="0" w:space="0" w:color="auto"/>
        <w:left w:val="none" w:sz="0" w:space="0" w:color="auto"/>
        <w:bottom w:val="none" w:sz="0" w:space="0" w:color="auto"/>
        <w:right w:val="none" w:sz="0" w:space="0" w:color="auto"/>
      </w:divBdr>
      <w:divsChild>
        <w:div w:id="109587988">
          <w:marLeft w:val="720"/>
          <w:marRight w:val="0"/>
          <w:marTop w:val="0"/>
          <w:marBottom w:val="0"/>
          <w:divBdr>
            <w:top w:val="none" w:sz="0" w:space="0" w:color="auto"/>
            <w:left w:val="none" w:sz="0" w:space="0" w:color="auto"/>
            <w:bottom w:val="none" w:sz="0" w:space="0" w:color="auto"/>
            <w:right w:val="none" w:sz="0" w:space="0" w:color="auto"/>
          </w:divBdr>
        </w:div>
        <w:div w:id="1419405710">
          <w:marLeft w:val="720"/>
          <w:marRight w:val="0"/>
          <w:marTop w:val="0"/>
          <w:marBottom w:val="0"/>
          <w:divBdr>
            <w:top w:val="none" w:sz="0" w:space="0" w:color="auto"/>
            <w:left w:val="none" w:sz="0" w:space="0" w:color="auto"/>
            <w:bottom w:val="none" w:sz="0" w:space="0" w:color="auto"/>
            <w:right w:val="none" w:sz="0" w:space="0" w:color="auto"/>
          </w:divBdr>
        </w:div>
      </w:divsChild>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41140382">
      <w:bodyDiv w:val="1"/>
      <w:marLeft w:val="0"/>
      <w:marRight w:val="0"/>
      <w:marTop w:val="0"/>
      <w:marBottom w:val="0"/>
      <w:divBdr>
        <w:top w:val="none" w:sz="0" w:space="0" w:color="auto"/>
        <w:left w:val="none" w:sz="0" w:space="0" w:color="auto"/>
        <w:bottom w:val="none" w:sz="0" w:space="0" w:color="auto"/>
        <w:right w:val="none" w:sz="0" w:space="0" w:color="auto"/>
      </w:divBdr>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39663744">
      <w:bodyDiv w:val="1"/>
      <w:marLeft w:val="0"/>
      <w:marRight w:val="0"/>
      <w:marTop w:val="0"/>
      <w:marBottom w:val="0"/>
      <w:divBdr>
        <w:top w:val="none" w:sz="0" w:space="0" w:color="auto"/>
        <w:left w:val="none" w:sz="0" w:space="0" w:color="auto"/>
        <w:bottom w:val="none" w:sz="0" w:space="0" w:color="auto"/>
        <w:right w:val="none" w:sz="0" w:space="0" w:color="auto"/>
      </w:divBdr>
      <w:divsChild>
        <w:div w:id="1281380599">
          <w:marLeft w:val="1166"/>
          <w:marRight w:val="0"/>
          <w:marTop w:val="48"/>
          <w:marBottom w:val="0"/>
          <w:divBdr>
            <w:top w:val="none" w:sz="0" w:space="0" w:color="auto"/>
            <w:left w:val="none" w:sz="0" w:space="0" w:color="auto"/>
            <w:bottom w:val="none" w:sz="0" w:space="0" w:color="auto"/>
            <w:right w:val="none" w:sz="0" w:space="0" w:color="auto"/>
          </w:divBdr>
        </w:div>
      </w:divsChild>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42381660">
      <w:bodyDiv w:val="1"/>
      <w:marLeft w:val="0"/>
      <w:marRight w:val="0"/>
      <w:marTop w:val="0"/>
      <w:marBottom w:val="0"/>
      <w:divBdr>
        <w:top w:val="none" w:sz="0" w:space="0" w:color="auto"/>
        <w:left w:val="none" w:sz="0" w:space="0" w:color="auto"/>
        <w:bottom w:val="none" w:sz="0" w:space="0" w:color="auto"/>
        <w:right w:val="none" w:sz="0" w:space="0" w:color="auto"/>
      </w:divBdr>
      <w:divsChild>
        <w:div w:id="1168639189">
          <w:marLeft w:val="547"/>
          <w:marRight w:val="0"/>
          <w:marTop w:val="154"/>
          <w:marBottom w:val="0"/>
          <w:divBdr>
            <w:top w:val="none" w:sz="0" w:space="0" w:color="auto"/>
            <w:left w:val="none" w:sz="0" w:space="0" w:color="auto"/>
            <w:bottom w:val="none" w:sz="0" w:space="0" w:color="auto"/>
            <w:right w:val="none" w:sz="0" w:space="0" w:color="auto"/>
          </w:divBdr>
        </w:div>
        <w:div w:id="1611203926">
          <w:marLeft w:val="1166"/>
          <w:marRight w:val="0"/>
          <w:marTop w:val="134"/>
          <w:marBottom w:val="0"/>
          <w:divBdr>
            <w:top w:val="none" w:sz="0" w:space="0" w:color="auto"/>
            <w:left w:val="none" w:sz="0" w:space="0" w:color="auto"/>
            <w:bottom w:val="none" w:sz="0" w:space="0" w:color="auto"/>
            <w:right w:val="none" w:sz="0" w:space="0" w:color="auto"/>
          </w:divBdr>
        </w:div>
      </w:divsChild>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80435-3C11-4004-AB35-31E4860C8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1254</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7747</CharactersWithSpaces>
  <SharedDoc>false</SharedDoc>
  <HLinks>
    <vt:vector size="6" baseType="variant">
      <vt:variant>
        <vt:i4>4390992</vt:i4>
      </vt:variant>
      <vt:variant>
        <vt:i4>0</vt:i4>
      </vt:variant>
      <vt:variant>
        <vt:i4>0</vt:i4>
      </vt:variant>
      <vt:variant>
        <vt:i4>5</vt:i4>
      </vt:variant>
      <vt:variant>
        <vt:lpwstr>../../tDocs/r1-152413.zip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21</cp:revision>
  <cp:lastPrinted>2012-03-20T04:07:00Z</cp:lastPrinted>
  <dcterms:created xsi:type="dcterms:W3CDTF">2015-11-02T18:14:00Z</dcterms:created>
  <dcterms:modified xsi:type="dcterms:W3CDTF">2015-11-07T01:26:00Z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