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D89" w:rsidRPr="00557E51" w:rsidRDefault="009C596F" w:rsidP="00557E51">
      <w:pPr>
        <w:pStyle w:val="a1"/>
        <w:tabs>
          <w:tab w:val="right" w:pos="9216"/>
        </w:tabs>
        <w:spacing w:after="0"/>
        <w:rPr>
          <w:rFonts w:ascii="Times New Roman" w:eastAsia="SimSun" w:hAnsi="Times New Roman"/>
          <w:noProof w:val="0"/>
          <w:lang w:eastAsia="zh-CN"/>
        </w:rPr>
      </w:pPr>
      <w:bookmarkStart w:id="0" w:name="OLE_LINK1"/>
      <w:bookmarkStart w:id="1" w:name="_Ref399006623"/>
      <w:bookmarkStart w:id="2" w:name="_Toc92513360"/>
      <w:bookmarkStart w:id="3" w:name="_Ref429863785"/>
      <w:r w:rsidRPr="00557E51">
        <w:rPr>
          <w:rFonts w:ascii="Times New Roman" w:eastAsia="SimSun" w:hAnsi="Times New Roman"/>
          <w:noProof w:val="0"/>
          <w:lang w:eastAsia="zh-CN"/>
        </w:rPr>
        <w:t xml:space="preserve">3GPP TSG </w:t>
      </w:r>
      <w:r w:rsidRPr="00557E51">
        <w:rPr>
          <w:rFonts w:ascii="Times New Roman" w:eastAsia="SimSun" w:hAnsi="Times New Roman" w:hint="eastAsia"/>
          <w:noProof w:val="0"/>
          <w:lang w:eastAsia="zh-CN"/>
        </w:rPr>
        <w:t>RAN</w:t>
      </w:r>
      <w:r w:rsidR="005A574F" w:rsidRPr="00557E51">
        <w:rPr>
          <w:rFonts w:ascii="Times New Roman" w:eastAsia="SimSun" w:hAnsi="Times New Roman"/>
          <w:noProof w:val="0"/>
          <w:lang w:eastAsia="zh-CN"/>
        </w:rPr>
        <w:t xml:space="preserve"> WG</w:t>
      </w:r>
      <w:r w:rsidRPr="00557E51">
        <w:rPr>
          <w:rFonts w:ascii="Times New Roman" w:eastAsia="SimSun" w:hAnsi="Times New Roman"/>
          <w:noProof w:val="0"/>
          <w:lang w:eastAsia="zh-CN"/>
        </w:rPr>
        <w:t>1</w:t>
      </w:r>
      <w:r w:rsidRPr="00557E51">
        <w:rPr>
          <w:rFonts w:ascii="Times New Roman" w:eastAsia="SimSun" w:hAnsi="Times New Roman" w:hint="eastAsia"/>
          <w:noProof w:val="0"/>
          <w:lang w:eastAsia="zh-CN"/>
        </w:rPr>
        <w:t xml:space="preserve"> Meeting #</w:t>
      </w:r>
      <w:r w:rsidRPr="00557E51">
        <w:rPr>
          <w:rFonts w:ascii="Times New Roman" w:eastAsia="SimSun" w:hAnsi="Times New Roman"/>
          <w:noProof w:val="0"/>
          <w:lang w:eastAsia="zh-CN"/>
        </w:rPr>
        <w:t>8</w:t>
      </w:r>
      <w:r w:rsidR="0048308A" w:rsidRPr="00557E51">
        <w:rPr>
          <w:rFonts w:ascii="Times New Roman" w:eastAsia="SimSun" w:hAnsi="Times New Roman"/>
          <w:noProof w:val="0"/>
          <w:lang w:eastAsia="zh-CN"/>
        </w:rPr>
        <w:t>3</w:t>
      </w:r>
      <w:r w:rsidR="00350D89" w:rsidRPr="00557E51">
        <w:rPr>
          <w:rFonts w:ascii="Times New Roman" w:eastAsia="SimSun" w:hAnsi="Times New Roman" w:hint="eastAsia"/>
          <w:noProof w:val="0"/>
          <w:lang w:eastAsia="zh-CN"/>
        </w:rPr>
        <w:t xml:space="preserve">  </w:t>
      </w:r>
      <w:r w:rsidR="00687FEC" w:rsidRPr="00557E51">
        <w:rPr>
          <w:rFonts w:ascii="Times New Roman" w:eastAsia="SimSun" w:hAnsi="Times New Roman"/>
          <w:noProof w:val="0"/>
          <w:lang w:eastAsia="zh-CN"/>
        </w:rPr>
        <w:tab/>
        <w:t>R1-156926</w:t>
      </w:r>
      <w:r w:rsidR="00350D89" w:rsidRPr="00557E51">
        <w:rPr>
          <w:rFonts w:ascii="Times New Roman" w:eastAsia="SimSun" w:hAnsi="Times New Roman" w:hint="eastAsia"/>
          <w:noProof w:val="0"/>
          <w:lang w:eastAsia="zh-CN"/>
        </w:rPr>
        <w:t xml:space="preserve"> </w:t>
      </w:r>
      <w:r w:rsidR="00350D89" w:rsidRPr="00557E51">
        <w:rPr>
          <w:rFonts w:ascii="Times New Roman" w:eastAsia="SimSun" w:hAnsi="Times New Roman"/>
          <w:noProof w:val="0"/>
          <w:lang w:eastAsia="zh-CN"/>
        </w:rPr>
        <w:t xml:space="preserve">  </w:t>
      </w:r>
      <w:r w:rsidR="00350D89" w:rsidRPr="00557E51">
        <w:rPr>
          <w:rFonts w:ascii="Times New Roman" w:hAnsi="Times New Roman"/>
          <w:noProof w:val="0"/>
        </w:rPr>
        <w:tab/>
      </w:r>
      <w:r w:rsidR="00350D89" w:rsidRPr="00557E51">
        <w:rPr>
          <w:rFonts w:ascii="Times New Roman" w:hAnsi="Times New Roman"/>
          <w:noProof w:val="0"/>
        </w:rPr>
        <w:tab/>
      </w:r>
      <w:r w:rsidR="00350D89" w:rsidRPr="00557E51">
        <w:rPr>
          <w:rFonts w:ascii="Times New Roman" w:hAnsi="Times New Roman"/>
          <w:noProof w:val="0"/>
        </w:rPr>
        <w:tab/>
      </w:r>
      <w:r w:rsidR="00350D89" w:rsidRPr="00557E51">
        <w:rPr>
          <w:rFonts w:ascii="Times New Roman" w:hAnsi="Times New Roman"/>
          <w:noProof w:val="0"/>
        </w:rPr>
        <w:tab/>
      </w:r>
      <w:r w:rsidR="00350D89" w:rsidRPr="00557E51">
        <w:rPr>
          <w:rFonts w:ascii="Times New Roman" w:hAnsi="Times New Roman"/>
          <w:noProof w:val="0"/>
        </w:rPr>
        <w:tab/>
      </w:r>
      <w:r w:rsidR="00350D89" w:rsidRPr="00557E51">
        <w:rPr>
          <w:rFonts w:ascii="Times New Roman" w:hAnsi="Times New Roman"/>
          <w:noProof w:val="0"/>
        </w:rPr>
        <w:tab/>
      </w:r>
      <w:r w:rsidR="00350D89" w:rsidRPr="00557E51">
        <w:rPr>
          <w:rFonts w:ascii="Times New Roman" w:hAnsi="Times New Roman"/>
          <w:noProof w:val="0"/>
        </w:rPr>
        <w:tab/>
      </w:r>
      <w:r w:rsidR="00350D89" w:rsidRPr="00557E51">
        <w:rPr>
          <w:rFonts w:ascii="Times New Roman" w:hAnsi="Times New Roman"/>
          <w:noProof w:val="0"/>
        </w:rPr>
        <w:tab/>
      </w:r>
      <w:r w:rsidR="00350D89" w:rsidRPr="00557E51">
        <w:rPr>
          <w:rFonts w:ascii="Times New Roman" w:hAnsi="Times New Roman"/>
          <w:noProof w:val="0"/>
        </w:rPr>
        <w:tab/>
      </w:r>
      <w:r w:rsidR="00350D89" w:rsidRPr="00557E51">
        <w:rPr>
          <w:rFonts w:ascii="Times New Roman" w:hAnsi="Times New Roman"/>
          <w:noProof w:val="0"/>
        </w:rPr>
        <w:tab/>
      </w:r>
      <w:r w:rsidR="00007C5D" w:rsidRPr="00557E51">
        <w:rPr>
          <w:rFonts w:ascii="Times New Roman" w:hAnsi="Times New Roman"/>
          <w:noProof w:val="0"/>
        </w:rPr>
        <w:t>R1-156926</w:t>
      </w:r>
    </w:p>
    <w:p w:rsidR="00350D89" w:rsidRPr="00557E51" w:rsidRDefault="0048308A" w:rsidP="00557E51">
      <w:pPr>
        <w:pStyle w:val="a1"/>
        <w:rPr>
          <w:rFonts w:ascii="Times New Roman" w:eastAsia="SimSun" w:hAnsi="Times New Roman"/>
          <w:noProof w:val="0"/>
          <w:lang w:eastAsia="zh-CN"/>
        </w:rPr>
      </w:pPr>
      <w:r w:rsidRPr="00557E51">
        <w:rPr>
          <w:rFonts w:ascii="Times New Roman" w:eastAsia="SimSun" w:hAnsi="Times New Roman"/>
          <w:noProof w:val="0"/>
          <w:lang w:eastAsia="zh-CN"/>
        </w:rPr>
        <w:t>Anaheim</w:t>
      </w:r>
      <w:r w:rsidR="0014160B" w:rsidRPr="00557E51">
        <w:rPr>
          <w:rFonts w:ascii="Times New Roman" w:eastAsia="SimSun" w:hAnsi="Times New Roman"/>
          <w:noProof w:val="0"/>
          <w:lang w:eastAsia="zh-CN"/>
        </w:rPr>
        <w:t>,</w:t>
      </w:r>
      <w:r w:rsidR="009C596F" w:rsidRPr="00557E51">
        <w:rPr>
          <w:rFonts w:ascii="Times New Roman" w:eastAsia="SimSun" w:hAnsi="Times New Roman"/>
          <w:noProof w:val="0"/>
          <w:lang w:eastAsia="zh-CN"/>
        </w:rPr>
        <w:t xml:space="preserve"> </w:t>
      </w:r>
      <w:r w:rsidRPr="00557E51">
        <w:rPr>
          <w:rFonts w:ascii="Times New Roman" w:eastAsia="SimSun" w:hAnsi="Times New Roman"/>
          <w:noProof w:val="0"/>
          <w:lang w:eastAsia="zh-CN"/>
        </w:rPr>
        <w:t>USA</w:t>
      </w:r>
      <w:r w:rsidR="009C596F" w:rsidRPr="00557E51">
        <w:rPr>
          <w:rFonts w:ascii="Times New Roman" w:eastAsia="SimSun" w:hAnsi="Times New Roman"/>
          <w:noProof w:val="0"/>
          <w:lang w:eastAsia="zh-CN"/>
        </w:rPr>
        <w:t xml:space="preserve">, </w:t>
      </w:r>
      <w:r w:rsidRPr="00557E51">
        <w:rPr>
          <w:rFonts w:ascii="Times New Roman" w:eastAsia="SimSun" w:hAnsi="Times New Roman"/>
          <w:noProof w:val="0"/>
          <w:lang w:eastAsia="zh-CN"/>
        </w:rPr>
        <w:t>November</w:t>
      </w:r>
      <w:r w:rsidR="00350D89" w:rsidRPr="00557E51">
        <w:rPr>
          <w:rFonts w:ascii="Times New Roman" w:eastAsia="SimSun" w:hAnsi="Times New Roman"/>
          <w:noProof w:val="0"/>
          <w:lang w:eastAsia="zh-CN"/>
        </w:rPr>
        <w:t xml:space="preserve"> </w:t>
      </w:r>
      <w:r w:rsidRPr="00557E51">
        <w:rPr>
          <w:rFonts w:ascii="Times New Roman" w:eastAsia="SimSun" w:hAnsi="Times New Roman"/>
          <w:noProof w:val="0"/>
          <w:lang w:eastAsia="zh-CN"/>
        </w:rPr>
        <w:t>1</w:t>
      </w:r>
      <w:r w:rsidR="009C596F" w:rsidRPr="00557E51">
        <w:rPr>
          <w:rFonts w:ascii="Times New Roman" w:eastAsia="SimSun" w:hAnsi="Times New Roman"/>
          <w:noProof w:val="0"/>
          <w:lang w:eastAsia="zh-CN"/>
        </w:rPr>
        <w:t>5</w:t>
      </w:r>
      <w:r w:rsidR="00557E51" w:rsidRPr="00557E51">
        <w:rPr>
          <w:rFonts w:ascii="Times New Roman" w:eastAsia="SimSun" w:hAnsi="Times New Roman"/>
          <w:noProof w:val="0"/>
          <w:lang w:eastAsia="zh-CN"/>
        </w:rPr>
        <w:t>-</w:t>
      </w:r>
      <w:r w:rsidRPr="00557E51">
        <w:rPr>
          <w:rFonts w:ascii="Times New Roman" w:eastAsia="SimSun" w:hAnsi="Times New Roman"/>
          <w:noProof w:val="0"/>
          <w:lang w:eastAsia="zh-CN"/>
        </w:rPr>
        <w:t>22</w:t>
      </w:r>
      <w:r w:rsidR="00350D89" w:rsidRPr="00557E51">
        <w:rPr>
          <w:rFonts w:ascii="Times New Roman" w:eastAsia="SimSun" w:hAnsi="Times New Roman"/>
          <w:noProof w:val="0"/>
          <w:lang w:eastAsia="zh-CN"/>
        </w:rPr>
        <w:t>, 2015</w:t>
      </w:r>
      <w:bookmarkEnd w:id="0"/>
    </w:p>
    <w:p w:rsidR="005A574F" w:rsidRPr="00557E51" w:rsidRDefault="005A574F" w:rsidP="00557E51">
      <w:pPr>
        <w:pBdr>
          <w:top w:val="single" w:sz="4" w:space="1" w:color="auto"/>
        </w:pBdr>
        <w:spacing w:after="0"/>
        <w:jc w:val="left"/>
        <w:rPr>
          <w:b/>
        </w:rPr>
      </w:pPr>
    </w:p>
    <w:p w:rsidR="005A574F" w:rsidRPr="00557E51" w:rsidRDefault="005A574F" w:rsidP="00557E51">
      <w:pPr>
        <w:spacing w:after="60"/>
        <w:ind w:left="1555" w:hanging="1555"/>
        <w:jc w:val="left"/>
        <w:rPr>
          <w:rFonts w:eastAsia="SimSun"/>
          <w:b/>
          <w:lang w:eastAsia="zh-CN"/>
        </w:rPr>
      </w:pPr>
      <w:r w:rsidRPr="00557E51">
        <w:rPr>
          <w:b/>
        </w:rPr>
        <w:t>Agen</w:t>
      </w:r>
      <w:r w:rsidRPr="00557E51">
        <w:rPr>
          <w:rFonts w:eastAsia="SimSun"/>
          <w:b/>
          <w:lang w:eastAsia="zh-CN"/>
        </w:rPr>
        <w:t>d</w:t>
      </w:r>
      <w:r w:rsidRPr="00557E51">
        <w:rPr>
          <w:b/>
        </w:rPr>
        <w:t xml:space="preserve">a Item:   </w:t>
      </w:r>
      <w:r w:rsidR="00E2616D" w:rsidRPr="00557E51">
        <w:rPr>
          <w:b/>
        </w:rPr>
        <w:tab/>
      </w:r>
      <w:r w:rsidR="00F9494A" w:rsidRPr="00557E51">
        <w:rPr>
          <w:rFonts w:hint="eastAsia"/>
          <w:b/>
          <w:lang w:eastAsia="zh-CN"/>
        </w:rPr>
        <w:t>6</w:t>
      </w:r>
      <w:r w:rsidRPr="00557E51">
        <w:rPr>
          <w:b/>
        </w:rPr>
        <w:t>.2.6.</w:t>
      </w:r>
      <w:r w:rsidR="00F9494A" w:rsidRPr="00557E51">
        <w:rPr>
          <w:rFonts w:hint="eastAsia"/>
          <w:b/>
          <w:lang w:eastAsia="zh-CN"/>
        </w:rPr>
        <w:t>2</w:t>
      </w:r>
      <w:r w:rsidRPr="00557E51">
        <w:rPr>
          <w:b/>
        </w:rPr>
        <w:t>.</w:t>
      </w:r>
      <w:r w:rsidR="00F9494A" w:rsidRPr="00557E51">
        <w:rPr>
          <w:rFonts w:hint="eastAsia"/>
          <w:b/>
          <w:lang w:eastAsia="zh-CN"/>
        </w:rPr>
        <w:t>3</w:t>
      </w:r>
    </w:p>
    <w:p w:rsidR="00350D89" w:rsidRPr="00557E51" w:rsidRDefault="00350D89" w:rsidP="00557E51">
      <w:pPr>
        <w:spacing w:after="60"/>
        <w:ind w:left="1555" w:hanging="1555"/>
        <w:jc w:val="left"/>
        <w:rPr>
          <w:b/>
        </w:rPr>
      </w:pPr>
      <w:r w:rsidRPr="00557E51">
        <w:rPr>
          <w:b/>
        </w:rPr>
        <w:t xml:space="preserve">Source: </w:t>
      </w:r>
      <w:r w:rsidR="005A574F" w:rsidRPr="00557E51">
        <w:rPr>
          <w:b/>
        </w:rPr>
        <w:t xml:space="preserve">       </w:t>
      </w:r>
      <w:r w:rsidR="00E2616D" w:rsidRPr="00557E51">
        <w:rPr>
          <w:b/>
        </w:rPr>
        <w:tab/>
      </w:r>
      <w:r w:rsidR="009C596F" w:rsidRPr="00557E51">
        <w:rPr>
          <w:b/>
        </w:rPr>
        <w:t>Neul</w:t>
      </w:r>
      <w:r w:rsidR="00142B2E" w:rsidRPr="00557E51">
        <w:rPr>
          <w:b/>
        </w:rPr>
        <w:t>, Huawei, Hisilicon</w:t>
      </w:r>
    </w:p>
    <w:p w:rsidR="00350D89" w:rsidRPr="00557E51" w:rsidRDefault="00350D89" w:rsidP="00557E51">
      <w:pPr>
        <w:spacing w:after="60"/>
        <w:ind w:left="1555" w:hanging="1555"/>
        <w:jc w:val="left"/>
        <w:rPr>
          <w:b/>
          <w:lang w:eastAsia="zh-CN"/>
        </w:rPr>
      </w:pPr>
      <w:r w:rsidRPr="00557E51">
        <w:rPr>
          <w:b/>
        </w:rPr>
        <w:t xml:space="preserve">Title: </w:t>
      </w:r>
      <w:r w:rsidR="005A574F" w:rsidRPr="00557E51">
        <w:rPr>
          <w:b/>
        </w:rPr>
        <w:t xml:space="preserve">         </w:t>
      </w:r>
      <w:r w:rsidR="00E2616D" w:rsidRPr="00557E51">
        <w:rPr>
          <w:b/>
        </w:rPr>
        <w:tab/>
      </w:r>
      <w:r w:rsidR="00BA7792" w:rsidRPr="00557E51">
        <w:rPr>
          <w:b/>
        </w:rPr>
        <w:t>On GMSK/PSK modulation for uplink</w:t>
      </w:r>
    </w:p>
    <w:p w:rsidR="00350D89" w:rsidRPr="00557E51" w:rsidRDefault="00350D89" w:rsidP="00557E51">
      <w:pPr>
        <w:spacing w:after="60"/>
        <w:ind w:left="1555" w:hanging="1555"/>
        <w:jc w:val="left"/>
        <w:rPr>
          <w:rFonts w:eastAsia="SimSun"/>
          <w:b/>
          <w:lang w:eastAsia="zh-CN"/>
        </w:rPr>
      </w:pPr>
      <w:r w:rsidRPr="00557E51">
        <w:rPr>
          <w:b/>
        </w:rPr>
        <w:t>Document for:</w:t>
      </w:r>
      <w:bookmarkEnd w:id="1"/>
      <w:bookmarkEnd w:id="2"/>
      <w:r w:rsidR="005A574F" w:rsidRPr="00557E51">
        <w:rPr>
          <w:b/>
        </w:rPr>
        <w:t xml:space="preserve">  </w:t>
      </w:r>
      <w:r w:rsidR="00E2616D" w:rsidRPr="00557E51">
        <w:rPr>
          <w:b/>
        </w:rPr>
        <w:tab/>
      </w:r>
      <w:r w:rsidRPr="00557E51">
        <w:rPr>
          <w:rFonts w:eastAsia="SimSun" w:hint="eastAsia"/>
          <w:b/>
          <w:lang w:eastAsia="zh-CN"/>
        </w:rPr>
        <w:t>Discussion</w:t>
      </w:r>
      <w:r w:rsidR="00142B2E" w:rsidRPr="00557E51">
        <w:rPr>
          <w:rFonts w:eastAsia="SimSun"/>
          <w:b/>
          <w:lang w:eastAsia="zh-CN"/>
        </w:rPr>
        <w:t xml:space="preserve"> and decision</w:t>
      </w:r>
    </w:p>
    <w:p w:rsidR="005A574F" w:rsidRPr="00557E51" w:rsidRDefault="005A574F" w:rsidP="00557E51">
      <w:pPr>
        <w:pBdr>
          <w:bottom w:val="single" w:sz="4" w:space="1" w:color="auto"/>
        </w:pBdr>
        <w:spacing w:after="0"/>
        <w:jc w:val="left"/>
        <w:rPr>
          <w:rFonts w:eastAsia="SimSun"/>
          <w:b/>
          <w:lang w:eastAsia="zh-CN"/>
        </w:rPr>
      </w:pPr>
    </w:p>
    <w:p w:rsidR="003B4AAC" w:rsidRPr="00687FEC" w:rsidRDefault="003B4AAC" w:rsidP="003B4AAC">
      <w:pPr>
        <w:pStyle w:val="Heading1"/>
        <w:numPr>
          <w:ilvl w:val="0"/>
          <w:numId w:val="8"/>
        </w:numPr>
        <w:spacing w:after="240"/>
        <w:rPr>
          <w:b w:val="0"/>
          <w:szCs w:val="28"/>
        </w:rPr>
      </w:pPr>
      <w:bookmarkStart w:id="4" w:name="_Ref124589705"/>
      <w:bookmarkStart w:id="5" w:name="_Ref129681862"/>
      <w:r w:rsidRPr="00687FEC">
        <w:rPr>
          <w:szCs w:val="28"/>
        </w:rPr>
        <w:t>Introduction</w:t>
      </w:r>
      <w:bookmarkEnd w:id="4"/>
      <w:bookmarkEnd w:id="5"/>
    </w:p>
    <w:p w:rsidR="003B4AAC" w:rsidRPr="00687FEC" w:rsidRDefault="003B4AAC" w:rsidP="003B4AAC">
      <w:pPr>
        <w:rPr>
          <w:szCs w:val="22"/>
          <w:lang w:eastAsia="zh-CN"/>
        </w:rPr>
      </w:pPr>
      <w:r w:rsidRPr="00687FEC">
        <w:rPr>
          <w:rFonts w:eastAsia="MS Mincho"/>
          <w:szCs w:val="22"/>
          <w:lang w:eastAsia="ja-JP"/>
        </w:rPr>
        <w:t xml:space="preserve">The WID agreed at TSG RAN meeting #69 </w:t>
      </w:r>
      <w:fldSimple w:instr=" REF _Ref430440903 \r \h  \* MERGEFORMAT ">
        <w:r w:rsidRPr="00687FEC">
          <w:rPr>
            <w:rFonts w:eastAsia="MS Mincho"/>
            <w:szCs w:val="22"/>
            <w:lang w:eastAsia="ja-JP"/>
          </w:rPr>
          <w:t>[1]</w:t>
        </w:r>
      </w:fldSimple>
      <w:r w:rsidRPr="00687FEC">
        <w:rPr>
          <w:rFonts w:eastAsia="MS Mincho"/>
          <w:szCs w:val="22"/>
          <w:lang w:eastAsia="ja-JP"/>
        </w:rPr>
        <w:t xml:space="preserve"> states the following about the selection of the uplink physical layer design for NB-CIoT:</w:t>
      </w:r>
    </w:p>
    <w:p w:rsidR="003B4AAC" w:rsidRPr="00687FEC" w:rsidRDefault="003B4AAC" w:rsidP="003B4AAC">
      <w:pPr>
        <w:rPr>
          <w:szCs w:val="22"/>
          <w:lang w:eastAsia="zh-CN"/>
        </w:rPr>
      </w:pPr>
    </w:p>
    <w:p w:rsidR="003B4AAC" w:rsidRPr="00687FEC" w:rsidRDefault="003B4AAC" w:rsidP="003B4AAC">
      <w:pPr>
        <w:numPr>
          <w:ilvl w:val="0"/>
          <w:numId w:val="25"/>
        </w:numPr>
        <w:overflowPunct w:val="0"/>
        <w:autoSpaceDE w:val="0"/>
        <w:autoSpaceDN w:val="0"/>
        <w:adjustRightInd w:val="0"/>
        <w:spacing w:after="180"/>
        <w:ind w:right="-99"/>
        <w:rPr>
          <w:bCs/>
          <w:i/>
          <w:szCs w:val="22"/>
        </w:rPr>
      </w:pPr>
      <w:r w:rsidRPr="00687FEC">
        <w:rPr>
          <w:bCs/>
          <w:i/>
          <w:szCs w:val="22"/>
        </w:rPr>
        <w:t>For the uplink, two options will be considered: FDMA with GMSK modulation (as described in 3GPP TR 45.820 section 7.3), and SC-FDMA (</w:t>
      </w:r>
      <w:r w:rsidRPr="00687FEC">
        <w:rPr>
          <w:bCs/>
          <w:i/>
          <w:szCs w:val="22"/>
          <w:lang w:eastAsia="ko-KR"/>
        </w:rPr>
        <w:t>including single-tone transmission as a special case of SC-FDMA</w:t>
      </w:r>
      <w:r w:rsidRPr="00687FEC">
        <w:rPr>
          <w:bCs/>
          <w:i/>
          <w:szCs w:val="22"/>
        </w:rPr>
        <w:t xml:space="preserve">) </w:t>
      </w:r>
    </w:p>
    <w:p w:rsidR="003B4AAC" w:rsidRPr="00687FEC" w:rsidRDefault="003B4AAC" w:rsidP="003B4AAC">
      <w:pPr>
        <w:numPr>
          <w:ilvl w:val="1"/>
          <w:numId w:val="25"/>
        </w:numPr>
        <w:overflowPunct w:val="0"/>
        <w:autoSpaceDE w:val="0"/>
        <w:autoSpaceDN w:val="0"/>
        <w:adjustRightInd w:val="0"/>
        <w:spacing w:after="180"/>
        <w:ind w:right="-99"/>
        <w:rPr>
          <w:bCs/>
          <w:i/>
          <w:szCs w:val="22"/>
        </w:rPr>
      </w:pPr>
      <w:r w:rsidRPr="00687FEC">
        <w:rPr>
          <w:bCs/>
          <w:i/>
          <w:szCs w:val="22"/>
        </w:rPr>
        <w:t xml:space="preserve">Technical analysis will either perform a down-selection or decide on inclusion of both </w:t>
      </w:r>
    </w:p>
    <w:p w:rsidR="003B4AAC" w:rsidRPr="00687FEC" w:rsidRDefault="003B4AAC" w:rsidP="003B4AAC">
      <w:pPr>
        <w:rPr>
          <w:bCs/>
          <w:szCs w:val="22"/>
        </w:rPr>
      </w:pPr>
      <w:r w:rsidRPr="00687FEC">
        <w:rPr>
          <w:rFonts w:hint="eastAsia"/>
          <w:szCs w:val="22"/>
          <w:lang w:eastAsia="zh-CN"/>
        </w:rPr>
        <w:t xml:space="preserve">This contribution </w:t>
      </w:r>
      <w:r w:rsidRPr="00687FEC">
        <w:rPr>
          <w:szCs w:val="22"/>
          <w:lang w:eastAsia="zh-CN"/>
        </w:rPr>
        <w:t xml:space="preserve">discusses the benefits and performance of the “FDMA with GMSK modulation (as described in </w:t>
      </w:r>
      <w:r w:rsidRPr="00687FEC">
        <w:rPr>
          <w:bCs/>
          <w:szCs w:val="22"/>
        </w:rPr>
        <w:t>3GPP TR 45.820 section 7.3)” option. It should be noted that 3GPP TR 45.820 section 7.3 proposes two modulation classes based on FDMA: a mandatory class using GMSK and an optional class using PSK with root-raised cosine pulse shaping. Both modulation classes are considered in this document.</w:t>
      </w:r>
    </w:p>
    <w:p w:rsidR="00B65B42" w:rsidRPr="00687FEC" w:rsidRDefault="00B65B42" w:rsidP="003B4AAC">
      <w:pPr>
        <w:rPr>
          <w:bCs/>
          <w:szCs w:val="22"/>
        </w:rPr>
      </w:pPr>
    </w:p>
    <w:p w:rsidR="003B4AAC" w:rsidRPr="00687FEC" w:rsidRDefault="003B4AAC" w:rsidP="003B4AAC">
      <w:pPr>
        <w:rPr>
          <w:bCs/>
          <w:szCs w:val="22"/>
          <w:lang w:eastAsia="zh-CN"/>
        </w:rPr>
      </w:pPr>
      <w:r w:rsidRPr="00687FEC">
        <w:rPr>
          <w:bCs/>
          <w:szCs w:val="22"/>
        </w:rPr>
        <w:t xml:space="preserve">It is important to note that many of the objectives for the NB-IoT system are quite different from the objectives of a mobile broadband system such as LTE. For mobile broadband, the emphasis is on high data rates, low latency and support of streaming data services. In contrast, the emphasis for NB-IoT is on delivery of relatively small datagrams with extremely low cost devices and high energy efficiency, but with much less constrained latency requirements. In fact, there are many similarities between the techniques proposed in this submission and those used in many other systems that target low-cost IoT and M2M, particularly the use of constant envelope modulation in an FDMA framework. </w:t>
      </w:r>
    </w:p>
    <w:p w:rsidR="003B4AAC" w:rsidRPr="00687FEC" w:rsidRDefault="003B4AAC" w:rsidP="003B4AAC">
      <w:pPr>
        <w:rPr>
          <w:bCs/>
          <w:szCs w:val="22"/>
          <w:lang w:eastAsia="zh-CN"/>
        </w:rPr>
      </w:pPr>
    </w:p>
    <w:p w:rsidR="003B4AAC" w:rsidRPr="00687FEC" w:rsidRDefault="003B4AAC" w:rsidP="003B4AAC">
      <w:pPr>
        <w:rPr>
          <w:bCs/>
          <w:szCs w:val="22"/>
          <w:u w:val="single"/>
        </w:rPr>
      </w:pPr>
      <w:r w:rsidRPr="00687FEC">
        <w:rPr>
          <w:bCs/>
          <w:szCs w:val="22"/>
          <w:u w:val="single"/>
        </w:rPr>
        <w:t>Key principles of the proposed uplink are:</w:t>
      </w:r>
    </w:p>
    <w:p w:rsidR="003B4AAC" w:rsidRPr="00687FEC" w:rsidRDefault="003B4AAC" w:rsidP="003B4AAC">
      <w:pPr>
        <w:numPr>
          <w:ilvl w:val="0"/>
          <w:numId w:val="25"/>
        </w:numPr>
        <w:autoSpaceDE w:val="0"/>
        <w:autoSpaceDN w:val="0"/>
        <w:adjustRightInd w:val="0"/>
        <w:rPr>
          <w:bCs/>
          <w:szCs w:val="22"/>
        </w:rPr>
      </w:pPr>
      <w:r w:rsidRPr="00687FEC">
        <w:rPr>
          <w:bCs/>
          <w:szCs w:val="22"/>
        </w:rPr>
        <w:t>Mandatory modulation mode is constant envelope (</w:t>
      </w:r>
      <w:r w:rsidR="005328FE" w:rsidRPr="00687FEC">
        <w:rPr>
          <w:bCs/>
          <w:szCs w:val="22"/>
        </w:rPr>
        <w:t xml:space="preserve">truly </w:t>
      </w:r>
      <w:r w:rsidRPr="00687FEC">
        <w:rPr>
          <w:bCs/>
          <w:szCs w:val="22"/>
        </w:rPr>
        <w:t>0 dB PAPR), including when scaled to higher data rates, allowing very high energy efficiency for the transmitter.</w:t>
      </w:r>
    </w:p>
    <w:p w:rsidR="003B4AAC" w:rsidRPr="00687FEC" w:rsidRDefault="003B4AAC" w:rsidP="003B4AAC">
      <w:pPr>
        <w:numPr>
          <w:ilvl w:val="0"/>
          <w:numId w:val="25"/>
        </w:numPr>
        <w:autoSpaceDE w:val="0"/>
        <w:autoSpaceDN w:val="0"/>
        <w:adjustRightInd w:val="0"/>
        <w:rPr>
          <w:bCs/>
          <w:szCs w:val="22"/>
        </w:rPr>
      </w:pPr>
      <w:r w:rsidRPr="00687FEC">
        <w:rPr>
          <w:bCs/>
          <w:szCs w:val="22"/>
        </w:rPr>
        <w:t xml:space="preserve">Modulation has a very well-behaved spectrum, with very low side-lobes, allowing use in all </w:t>
      </w:r>
      <w:r w:rsidR="005328FE" w:rsidRPr="00687FEC">
        <w:rPr>
          <w:bCs/>
          <w:szCs w:val="22"/>
        </w:rPr>
        <w:t>operation modes</w:t>
      </w:r>
      <w:r w:rsidRPr="00687FEC">
        <w:rPr>
          <w:bCs/>
          <w:szCs w:val="22"/>
        </w:rPr>
        <w:t xml:space="preserve"> (in-band, guard-band and standalone) due to minimal energy leakage into adjacent carriers such as LTE PRBs.</w:t>
      </w:r>
    </w:p>
    <w:p w:rsidR="003B4AAC" w:rsidRPr="00687FEC" w:rsidRDefault="003B4AAC" w:rsidP="003B4AAC">
      <w:pPr>
        <w:numPr>
          <w:ilvl w:val="0"/>
          <w:numId w:val="25"/>
        </w:numPr>
        <w:autoSpaceDE w:val="0"/>
        <w:autoSpaceDN w:val="0"/>
        <w:adjustRightInd w:val="0"/>
        <w:rPr>
          <w:bCs/>
          <w:szCs w:val="22"/>
        </w:rPr>
      </w:pPr>
      <w:r w:rsidRPr="00687FEC">
        <w:rPr>
          <w:bCs/>
          <w:szCs w:val="22"/>
        </w:rPr>
        <w:t>Modulation is both narrowband and continuous phase to support very low complexity, energy efficient transmitter architectures.</w:t>
      </w:r>
    </w:p>
    <w:p w:rsidR="003B4AAC" w:rsidRPr="00687FEC" w:rsidRDefault="003B4AAC" w:rsidP="003B4AAC">
      <w:pPr>
        <w:numPr>
          <w:ilvl w:val="0"/>
          <w:numId w:val="25"/>
        </w:numPr>
        <w:autoSpaceDE w:val="0"/>
        <w:autoSpaceDN w:val="0"/>
        <w:adjustRightInd w:val="0"/>
        <w:rPr>
          <w:bCs/>
          <w:szCs w:val="22"/>
        </w:rPr>
      </w:pPr>
      <w:r w:rsidRPr="00687FEC">
        <w:rPr>
          <w:bCs/>
          <w:szCs w:val="22"/>
        </w:rPr>
        <w:t>Same modulation is used for all uplink channels</w:t>
      </w:r>
      <w:r w:rsidR="005328FE" w:rsidRPr="00687FEC">
        <w:rPr>
          <w:bCs/>
          <w:szCs w:val="22"/>
        </w:rPr>
        <w:t>, with RACH transmissions being modulated as PUSCH transmissionsand thus being</w:t>
      </w:r>
      <w:r w:rsidRPr="00687FEC">
        <w:rPr>
          <w:bCs/>
          <w:szCs w:val="22"/>
        </w:rPr>
        <w:t xml:space="preserve"> also narrowband and constant envelope, so does not impose any additional requirements on the transmitter architecture.</w:t>
      </w:r>
    </w:p>
    <w:p w:rsidR="003B4AAC" w:rsidRPr="00687FEC" w:rsidRDefault="003B4AAC" w:rsidP="003B4AAC">
      <w:pPr>
        <w:numPr>
          <w:ilvl w:val="0"/>
          <w:numId w:val="25"/>
        </w:numPr>
        <w:autoSpaceDE w:val="0"/>
        <w:autoSpaceDN w:val="0"/>
        <w:adjustRightInd w:val="0"/>
        <w:rPr>
          <w:bCs/>
          <w:szCs w:val="22"/>
        </w:rPr>
      </w:pPr>
      <w:r w:rsidRPr="00687FEC">
        <w:rPr>
          <w:bCs/>
          <w:szCs w:val="22"/>
        </w:rPr>
        <w:t>Robust system performance due to low sensitivity of FDMA to inter-user timing errors, frequency errors and received power imbalance, and so avoids the need for closed-loop control.</w:t>
      </w:r>
    </w:p>
    <w:p w:rsidR="003B4AAC" w:rsidRPr="00687FEC" w:rsidRDefault="003B4AAC" w:rsidP="003B4AAC">
      <w:pPr>
        <w:rPr>
          <w:bCs/>
          <w:szCs w:val="22"/>
          <w:u w:val="single"/>
        </w:rPr>
      </w:pPr>
      <w:r w:rsidRPr="00687FEC">
        <w:rPr>
          <w:bCs/>
          <w:szCs w:val="22"/>
          <w:u w:val="single"/>
        </w:rPr>
        <w:br w:type="page"/>
      </w:r>
      <w:r w:rsidRPr="00687FEC">
        <w:rPr>
          <w:bCs/>
          <w:szCs w:val="22"/>
          <w:u w:val="single"/>
        </w:rPr>
        <w:lastRenderedPageBreak/>
        <w:t>Key benefits of the proposed uplink that are demonstrated in this submission are:</w:t>
      </w:r>
    </w:p>
    <w:p w:rsidR="003B4AAC" w:rsidRPr="00687FEC" w:rsidRDefault="003B4AAC" w:rsidP="003B4AAC">
      <w:pPr>
        <w:numPr>
          <w:ilvl w:val="0"/>
          <w:numId w:val="28"/>
        </w:numPr>
        <w:autoSpaceDE w:val="0"/>
        <w:autoSpaceDN w:val="0"/>
        <w:adjustRightInd w:val="0"/>
        <w:rPr>
          <w:b/>
          <w:bCs/>
          <w:szCs w:val="22"/>
        </w:rPr>
      </w:pPr>
      <w:r w:rsidRPr="00687FEC">
        <w:rPr>
          <w:b/>
          <w:bCs/>
          <w:szCs w:val="22"/>
        </w:rPr>
        <w:t>Ultra-low cost UE implementation</w:t>
      </w:r>
    </w:p>
    <w:p w:rsidR="003B4AAC" w:rsidRPr="00687FEC" w:rsidRDefault="003B4AAC" w:rsidP="003B4AAC">
      <w:pPr>
        <w:numPr>
          <w:ilvl w:val="0"/>
          <w:numId w:val="29"/>
        </w:numPr>
        <w:autoSpaceDE w:val="0"/>
        <w:autoSpaceDN w:val="0"/>
        <w:adjustRightInd w:val="0"/>
        <w:rPr>
          <w:bCs/>
          <w:szCs w:val="22"/>
        </w:rPr>
      </w:pPr>
      <w:r w:rsidRPr="00687FEC">
        <w:rPr>
          <w:bCs/>
          <w:szCs w:val="22"/>
        </w:rPr>
        <w:t>Simplified on-chip UE transmit architecture, feasible integration of a 23 dBm power amplifier, and simplified, lower loss RF filtering.</w:t>
      </w:r>
    </w:p>
    <w:p w:rsidR="003B4AAC" w:rsidRPr="00687FEC" w:rsidRDefault="003B4AAC" w:rsidP="003B4AAC">
      <w:pPr>
        <w:numPr>
          <w:ilvl w:val="0"/>
          <w:numId w:val="29"/>
        </w:numPr>
        <w:autoSpaceDE w:val="0"/>
        <w:autoSpaceDN w:val="0"/>
        <w:adjustRightInd w:val="0"/>
        <w:rPr>
          <w:bCs/>
          <w:szCs w:val="22"/>
        </w:rPr>
      </w:pPr>
      <w:r w:rsidRPr="00687FEC">
        <w:rPr>
          <w:bCs/>
          <w:szCs w:val="22"/>
        </w:rPr>
        <w:t xml:space="preserve">Based on well-established “text-book” techniques, used in many existing systems over decades (including competing IoT communications systems). </w:t>
      </w:r>
    </w:p>
    <w:p w:rsidR="003B4AAC" w:rsidRPr="00687FEC" w:rsidRDefault="003B4AAC" w:rsidP="003B4AAC">
      <w:pPr>
        <w:numPr>
          <w:ilvl w:val="0"/>
          <w:numId w:val="28"/>
        </w:numPr>
        <w:autoSpaceDE w:val="0"/>
        <w:autoSpaceDN w:val="0"/>
        <w:adjustRightInd w:val="0"/>
        <w:rPr>
          <w:b/>
          <w:bCs/>
          <w:szCs w:val="22"/>
        </w:rPr>
      </w:pPr>
      <w:r w:rsidRPr="00687FEC">
        <w:rPr>
          <w:b/>
          <w:bCs/>
          <w:szCs w:val="22"/>
        </w:rPr>
        <w:t>High UE energy efficiency</w:t>
      </w:r>
    </w:p>
    <w:p w:rsidR="003B4AAC" w:rsidRPr="00687FEC" w:rsidRDefault="003B4AAC" w:rsidP="003B4AAC">
      <w:pPr>
        <w:numPr>
          <w:ilvl w:val="0"/>
          <w:numId w:val="29"/>
        </w:numPr>
        <w:autoSpaceDE w:val="0"/>
        <w:autoSpaceDN w:val="0"/>
        <w:adjustRightInd w:val="0"/>
        <w:rPr>
          <w:bCs/>
          <w:szCs w:val="22"/>
        </w:rPr>
      </w:pPr>
      <w:r w:rsidRPr="00687FEC">
        <w:rPr>
          <w:bCs/>
          <w:szCs w:val="22"/>
        </w:rPr>
        <w:t>Due to constant envelope modulation (including RACH</w:t>
      </w:r>
      <w:r w:rsidR="005328FE" w:rsidRPr="00687FEC">
        <w:rPr>
          <w:bCs/>
          <w:szCs w:val="22"/>
        </w:rPr>
        <w:t xml:space="preserve"> transmission</w:t>
      </w:r>
      <w:r w:rsidRPr="00687FEC">
        <w:rPr>
          <w:bCs/>
          <w:szCs w:val="22"/>
        </w:rPr>
        <w:t>) and simple transmitter implementation.</w:t>
      </w:r>
    </w:p>
    <w:p w:rsidR="003B4AAC" w:rsidRPr="00687FEC" w:rsidRDefault="003B4AAC" w:rsidP="003B4AAC">
      <w:pPr>
        <w:numPr>
          <w:ilvl w:val="0"/>
          <w:numId w:val="28"/>
        </w:numPr>
        <w:autoSpaceDE w:val="0"/>
        <w:autoSpaceDN w:val="0"/>
        <w:adjustRightInd w:val="0"/>
        <w:rPr>
          <w:b/>
          <w:bCs/>
          <w:szCs w:val="22"/>
        </w:rPr>
      </w:pPr>
      <w:r w:rsidRPr="00687FEC">
        <w:rPr>
          <w:b/>
          <w:bCs/>
          <w:szCs w:val="22"/>
        </w:rPr>
        <w:t>Achieves system capacity objective</w:t>
      </w:r>
    </w:p>
    <w:p w:rsidR="003B4AAC" w:rsidRPr="00687FEC" w:rsidRDefault="003B4AAC" w:rsidP="003B4AAC">
      <w:pPr>
        <w:numPr>
          <w:ilvl w:val="0"/>
          <w:numId w:val="29"/>
        </w:numPr>
        <w:autoSpaceDE w:val="0"/>
        <w:autoSpaceDN w:val="0"/>
        <w:adjustRightInd w:val="0"/>
        <w:rPr>
          <w:bCs/>
          <w:szCs w:val="22"/>
        </w:rPr>
      </w:pPr>
      <w:r w:rsidRPr="00687FEC">
        <w:rPr>
          <w:bCs/>
          <w:szCs w:val="22"/>
        </w:rPr>
        <w:t>Meets the capacity objective defined in the Cellular IoT study (52k devices per cell sector).</w:t>
      </w:r>
    </w:p>
    <w:p w:rsidR="003B4AAC" w:rsidRPr="00687FEC" w:rsidRDefault="003B4AAC" w:rsidP="003B4AAC">
      <w:pPr>
        <w:numPr>
          <w:ilvl w:val="0"/>
          <w:numId w:val="29"/>
        </w:numPr>
        <w:autoSpaceDE w:val="0"/>
        <w:autoSpaceDN w:val="0"/>
        <w:adjustRightInd w:val="0"/>
        <w:rPr>
          <w:bCs/>
          <w:szCs w:val="22"/>
        </w:rPr>
      </w:pPr>
      <w:r w:rsidRPr="00687FEC">
        <w:rPr>
          <w:bCs/>
          <w:szCs w:val="22"/>
        </w:rPr>
        <w:t xml:space="preserve">This is achieved with the conservative assumptions that all devices use only the mandatory, constant envelope modulation mode (GMSK) and that the uplink is configured for reuse-1/3. </w:t>
      </w:r>
    </w:p>
    <w:p w:rsidR="003B4AAC" w:rsidRPr="00687FEC" w:rsidRDefault="003B4AAC" w:rsidP="003B4AAC">
      <w:pPr>
        <w:numPr>
          <w:ilvl w:val="0"/>
          <w:numId w:val="28"/>
        </w:numPr>
        <w:autoSpaceDE w:val="0"/>
        <w:autoSpaceDN w:val="0"/>
        <w:adjustRightInd w:val="0"/>
        <w:rPr>
          <w:b/>
          <w:bCs/>
          <w:szCs w:val="22"/>
        </w:rPr>
      </w:pPr>
      <w:r w:rsidRPr="00687FEC">
        <w:rPr>
          <w:b/>
          <w:bCs/>
          <w:szCs w:val="22"/>
        </w:rPr>
        <w:t>Low complexity base station implementation, compatible with software update to existing LTE base stations</w:t>
      </w:r>
    </w:p>
    <w:p w:rsidR="003B4AAC" w:rsidRPr="00687FEC" w:rsidRDefault="003B4AAC" w:rsidP="003B4AAC">
      <w:pPr>
        <w:numPr>
          <w:ilvl w:val="0"/>
          <w:numId w:val="29"/>
        </w:numPr>
        <w:autoSpaceDE w:val="0"/>
        <w:autoSpaceDN w:val="0"/>
        <w:adjustRightInd w:val="0"/>
        <w:rPr>
          <w:bCs/>
          <w:szCs w:val="22"/>
        </w:rPr>
      </w:pPr>
      <w:r w:rsidRPr="00687FEC">
        <w:rPr>
          <w:bCs/>
          <w:szCs w:val="22"/>
        </w:rPr>
        <w:t>Receiver complexity is comparable with an SC-FDMA uplink, and in any case the complexity is dominated by the Turbo decoder which is common to both uplink options.</w:t>
      </w:r>
    </w:p>
    <w:p w:rsidR="003B4AAC" w:rsidRPr="00687FEC" w:rsidRDefault="005328FE" w:rsidP="003B4AAC">
      <w:pPr>
        <w:numPr>
          <w:ilvl w:val="0"/>
          <w:numId w:val="29"/>
        </w:numPr>
        <w:autoSpaceDE w:val="0"/>
        <w:autoSpaceDN w:val="0"/>
        <w:adjustRightInd w:val="0"/>
        <w:rPr>
          <w:bCs/>
          <w:szCs w:val="22"/>
        </w:rPr>
      </w:pPr>
      <w:r w:rsidRPr="00687FEC">
        <w:rPr>
          <w:bCs/>
          <w:szCs w:val="22"/>
        </w:rPr>
        <w:t>T</w:t>
      </w:r>
      <w:r w:rsidR="003B4AAC" w:rsidRPr="00687FEC">
        <w:rPr>
          <w:bCs/>
          <w:szCs w:val="22"/>
        </w:rPr>
        <w:t>he proposed uplink is compatible with software update of LTE base stations</w:t>
      </w:r>
      <w:r w:rsidR="008038E2" w:rsidRPr="00687FEC">
        <w:rPr>
          <w:bCs/>
          <w:szCs w:val="22"/>
        </w:rPr>
        <w:t xml:space="preserve"> [5]</w:t>
      </w:r>
      <w:r w:rsidR="003B4AAC" w:rsidRPr="00687FEC">
        <w:rPr>
          <w:bCs/>
          <w:szCs w:val="22"/>
        </w:rPr>
        <w:t>.</w:t>
      </w:r>
    </w:p>
    <w:p w:rsidR="003B4AAC" w:rsidRPr="00687FEC" w:rsidRDefault="003B4AAC" w:rsidP="003B4AAC">
      <w:pPr>
        <w:rPr>
          <w:szCs w:val="22"/>
          <w:lang w:eastAsia="zh-CN"/>
        </w:rPr>
      </w:pPr>
      <w:r w:rsidRPr="00687FEC">
        <w:rPr>
          <w:bCs/>
          <w:szCs w:val="22"/>
        </w:rPr>
        <w:t xml:space="preserve">The structure of the paper is as follows. Section 2 describes the benefits of GMSK and pulse-shaped PSK modulation for ultra-low cost, energy efficient NB-IoT devices. Section 3 describes the benefits of FDMA for a robust uplink for ultra-low cost NB-IoT devices. Section 4 summarizes the key conclusions. </w:t>
      </w:r>
    </w:p>
    <w:p w:rsidR="003B4AAC" w:rsidRPr="00687FEC" w:rsidRDefault="003B4AAC" w:rsidP="003B4AAC">
      <w:pPr>
        <w:pStyle w:val="Heading1"/>
        <w:numPr>
          <w:ilvl w:val="0"/>
          <w:numId w:val="8"/>
        </w:numPr>
        <w:spacing w:after="240"/>
        <w:rPr>
          <w:b w:val="0"/>
          <w:szCs w:val="28"/>
        </w:rPr>
      </w:pPr>
      <w:r w:rsidRPr="00687FEC">
        <w:rPr>
          <w:szCs w:val="28"/>
        </w:rPr>
        <w:t>GMSK/PSK uplink for ultra-low cost, energy efficient NB-IoT devices</w:t>
      </w:r>
    </w:p>
    <w:p w:rsidR="003B4AAC" w:rsidRPr="00687FEC" w:rsidRDefault="003B4AAC" w:rsidP="003B4AAC">
      <w:pPr>
        <w:pStyle w:val="Heading1"/>
        <w:numPr>
          <w:ilvl w:val="1"/>
          <w:numId w:val="8"/>
        </w:numPr>
        <w:spacing w:after="240"/>
        <w:rPr>
          <w:b w:val="0"/>
          <w:sz w:val="22"/>
          <w:szCs w:val="22"/>
        </w:rPr>
      </w:pPr>
      <w:r w:rsidRPr="00687FEC">
        <w:rPr>
          <w:sz w:val="22"/>
          <w:szCs w:val="22"/>
          <w:lang w:eastAsia="zh-CN"/>
        </w:rPr>
        <w:t>Background</w:t>
      </w:r>
    </w:p>
    <w:p w:rsidR="003B4AAC" w:rsidRPr="00687FEC" w:rsidRDefault="003B4AAC" w:rsidP="003B4AAC">
      <w:pPr>
        <w:rPr>
          <w:kern w:val="2"/>
          <w:szCs w:val="22"/>
          <w:lang w:eastAsia="zh-CN"/>
        </w:rPr>
      </w:pPr>
      <w:r w:rsidRPr="00687FEC">
        <w:rPr>
          <w:kern w:val="2"/>
          <w:szCs w:val="22"/>
          <w:lang w:eastAsia="zh-CN"/>
        </w:rPr>
        <w:t xml:space="preserve">The proposed uplink design, see section 7.3 of </w:t>
      </w:r>
      <w:fldSimple w:instr=" REF _Ref430766571 \n \h  \* MERGEFORMAT ">
        <w:r w:rsidRPr="00687FEC">
          <w:rPr>
            <w:kern w:val="2"/>
            <w:szCs w:val="22"/>
            <w:lang w:eastAsia="zh-CN"/>
          </w:rPr>
          <w:t>[2]</w:t>
        </w:r>
      </w:fldSimple>
      <w:r w:rsidRPr="00687FEC">
        <w:rPr>
          <w:kern w:val="2"/>
          <w:szCs w:val="22"/>
          <w:lang w:eastAsia="zh-CN"/>
        </w:rPr>
        <w:t xml:space="preserve"> for more details, uses two classes of modulation, which can be mixed within the same FDMA framework (as will be discussed in section 3):</w:t>
      </w:r>
    </w:p>
    <w:p w:rsidR="003B4AAC" w:rsidRPr="00687FEC" w:rsidRDefault="003B4AAC" w:rsidP="003B4AAC">
      <w:pPr>
        <w:numPr>
          <w:ilvl w:val="0"/>
          <w:numId w:val="25"/>
        </w:numPr>
        <w:autoSpaceDE w:val="0"/>
        <w:autoSpaceDN w:val="0"/>
        <w:adjustRightInd w:val="0"/>
        <w:rPr>
          <w:kern w:val="2"/>
          <w:szCs w:val="22"/>
          <w:lang w:eastAsia="zh-CN"/>
        </w:rPr>
      </w:pPr>
      <w:r w:rsidRPr="00687FEC">
        <w:rPr>
          <w:kern w:val="2"/>
          <w:szCs w:val="22"/>
          <w:lang w:eastAsia="zh-CN"/>
        </w:rPr>
        <w:t xml:space="preserve">Class 1 [mandatory]: </w:t>
      </w:r>
      <w:r w:rsidRPr="00687FEC">
        <w:rPr>
          <w:kern w:val="2"/>
          <w:szCs w:val="22"/>
          <w:lang w:eastAsia="zh-CN"/>
        </w:rPr>
        <w:tab/>
        <w:t>GMSK using BT = 0.3</w:t>
      </w:r>
    </w:p>
    <w:p w:rsidR="003B4AAC" w:rsidRPr="00687FEC" w:rsidRDefault="003B4AAC" w:rsidP="003B4AAC">
      <w:pPr>
        <w:numPr>
          <w:ilvl w:val="0"/>
          <w:numId w:val="25"/>
        </w:numPr>
        <w:autoSpaceDE w:val="0"/>
        <w:autoSpaceDN w:val="0"/>
        <w:adjustRightInd w:val="0"/>
        <w:rPr>
          <w:kern w:val="2"/>
          <w:szCs w:val="22"/>
          <w:lang w:eastAsia="zh-CN"/>
        </w:rPr>
      </w:pPr>
      <w:r w:rsidRPr="00687FEC">
        <w:rPr>
          <w:kern w:val="2"/>
          <w:szCs w:val="22"/>
          <w:lang w:eastAsia="zh-CN"/>
        </w:rPr>
        <w:t xml:space="preserve">Class 2 [optional]: </w:t>
      </w:r>
      <w:r w:rsidRPr="00687FEC">
        <w:rPr>
          <w:kern w:val="2"/>
          <w:szCs w:val="22"/>
          <w:lang w:eastAsia="zh-CN"/>
        </w:rPr>
        <w:tab/>
        <w:t>PSK (BPSK/QPSK/8PSK) with RRC pulse shape, roll-off = 0.3</w:t>
      </w:r>
    </w:p>
    <w:p w:rsidR="003B4AAC" w:rsidRPr="00687FEC" w:rsidRDefault="003B4AAC" w:rsidP="003B4AAC">
      <w:pPr>
        <w:rPr>
          <w:kern w:val="2"/>
          <w:szCs w:val="22"/>
          <w:lang w:eastAsia="zh-CN"/>
        </w:rPr>
      </w:pPr>
      <w:r w:rsidRPr="00687FEC">
        <w:rPr>
          <w:kern w:val="2"/>
          <w:szCs w:val="22"/>
          <w:lang w:eastAsia="zh-CN"/>
        </w:rPr>
        <w:t xml:space="preserve">For both modulation classes, the base symbol rate is </w:t>
      </w:r>
      <w:r w:rsidR="0071605A" w:rsidRPr="00687FEC">
        <w:rPr>
          <w:rFonts w:hint="eastAsia"/>
          <w:kern w:val="2"/>
          <w:szCs w:val="22"/>
          <w:lang w:eastAsia="zh-CN"/>
        </w:rPr>
        <w:t>1.875</w:t>
      </w:r>
      <w:r w:rsidRPr="00687FEC">
        <w:rPr>
          <w:kern w:val="2"/>
          <w:szCs w:val="22"/>
          <w:lang w:eastAsia="zh-CN"/>
        </w:rPr>
        <w:t xml:space="preserve"> kHz but with support for </w:t>
      </w:r>
      <w:r w:rsidR="00DA26F6" w:rsidRPr="00687FEC">
        <w:rPr>
          <w:kern w:val="2"/>
          <w:szCs w:val="22"/>
          <w:lang w:eastAsia="zh-CN"/>
        </w:rPr>
        <w:t>sub-channel</w:t>
      </w:r>
      <w:r w:rsidRPr="00687FEC">
        <w:rPr>
          <w:kern w:val="2"/>
          <w:szCs w:val="22"/>
          <w:lang w:eastAsia="zh-CN"/>
        </w:rPr>
        <w:t xml:space="preserve"> bonding in which the symbol rate is increased by a factor N to </w:t>
      </w:r>
      <w:r w:rsidR="0071605A" w:rsidRPr="00687FEC">
        <w:rPr>
          <w:rFonts w:hint="eastAsia"/>
          <w:kern w:val="2"/>
          <w:szCs w:val="22"/>
          <w:lang w:eastAsia="zh-CN"/>
        </w:rPr>
        <w:t>1.875</w:t>
      </w:r>
      <w:r w:rsidRPr="00687FEC">
        <w:rPr>
          <w:kern w:val="2"/>
          <w:szCs w:val="22"/>
          <w:lang w:eastAsia="zh-CN"/>
        </w:rPr>
        <w:t xml:space="preserve">xN kHz, where N = 2, 4 or 8. </w:t>
      </w:r>
    </w:p>
    <w:p w:rsidR="005328FE" w:rsidRPr="00687FEC" w:rsidRDefault="005328FE" w:rsidP="003B4AAC">
      <w:pPr>
        <w:rPr>
          <w:kern w:val="2"/>
          <w:szCs w:val="22"/>
          <w:lang w:eastAsia="zh-CN"/>
        </w:rPr>
      </w:pPr>
    </w:p>
    <w:p w:rsidR="003B4AAC" w:rsidRPr="00687FEC" w:rsidRDefault="003B4AAC" w:rsidP="003B4AAC">
      <w:pPr>
        <w:rPr>
          <w:kern w:val="2"/>
          <w:szCs w:val="22"/>
          <w:lang w:eastAsia="zh-CN"/>
        </w:rPr>
      </w:pPr>
      <w:r w:rsidRPr="00687FEC">
        <w:rPr>
          <w:kern w:val="2"/>
          <w:szCs w:val="22"/>
          <w:lang w:eastAsia="zh-CN"/>
        </w:rPr>
        <w:t>GMSK was selected in order to support ultra-low device cost, whilst also providing very robust performance and high energy efficiency.</w:t>
      </w:r>
      <w:r w:rsidR="005328FE" w:rsidRPr="00687FEC">
        <w:rPr>
          <w:kern w:val="2"/>
          <w:szCs w:val="22"/>
          <w:lang w:eastAsia="zh-CN"/>
        </w:rPr>
        <w:t xml:space="preserve"> It was not selected due to any particular relationship with GSM or GERAN.</w:t>
      </w:r>
      <w:r w:rsidRPr="00687FEC">
        <w:rPr>
          <w:kern w:val="2"/>
          <w:szCs w:val="22"/>
          <w:lang w:eastAsia="zh-CN"/>
        </w:rPr>
        <w:t xml:space="preserve"> </w:t>
      </w:r>
    </w:p>
    <w:p w:rsidR="005328FE" w:rsidRPr="00687FEC" w:rsidRDefault="005328FE" w:rsidP="003B4AAC">
      <w:pPr>
        <w:rPr>
          <w:kern w:val="2"/>
          <w:szCs w:val="22"/>
          <w:lang w:eastAsia="zh-CN"/>
        </w:rPr>
      </w:pPr>
    </w:p>
    <w:p w:rsidR="003B4AAC" w:rsidRPr="00687FEC" w:rsidRDefault="003B4AAC" w:rsidP="003B4AAC">
      <w:pPr>
        <w:rPr>
          <w:kern w:val="2"/>
          <w:szCs w:val="22"/>
          <w:lang w:eastAsia="zh-CN"/>
        </w:rPr>
      </w:pPr>
      <w:r w:rsidRPr="00687FEC">
        <w:rPr>
          <w:kern w:val="2"/>
          <w:szCs w:val="22"/>
          <w:lang w:eastAsia="zh-CN"/>
        </w:rPr>
        <w:t xml:space="preserve">In fact, GMSK and similar single-carrier, constant envelope, continuous phase modulation schemes are very widely used in non-cellular ultra-low cost communication devices. Examples of systems that use such modulations in an FDMA framework include: Bluetooth Smart, Zigbee, SigFox, LoRA, and many proprietary systems designed to operate in licensed-exempt bands. Common to all these systems is the requirement for ultra-low cost devices, much lower than existing cellular standards including legacy GPRS, in order to enable the widest range of IoT or M2M applications. </w:t>
      </w:r>
    </w:p>
    <w:p w:rsidR="005328FE" w:rsidRPr="00687FEC" w:rsidRDefault="005328FE" w:rsidP="003B4AAC">
      <w:pPr>
        <w:rPr>
          <w:kern w:val="2"/>
          <w:szCs w:val="22"/>
          <w:lang w:eastAsia="zh-CN"/>
        </w:rPr>
      </w:pPr>
    </w:p>
    <w:p w:rsidR="003B4AAC" w:rsidRPr="00687FEC" w:rsidRDefault="003B4AAC" w:rsidP="003B4AAC">
      <w:pPr>
        <w:rPr>
          <w:kern w:val="2"/>
          <w:szCs w:val="22"/>
          <w:lang w:eastAsia="zh-CN"/>
        </w:rPr>
      </w:pPr>
      <w:r w:rsidRPr="00687FEC">
        <w:rPr>
          <w:kern w:val="2"/>
          <w:szCs w:val="22"/>
          <w:lang w:eastAsia="zh-CN"/>
        </w:rPr>
        <w:lastRenderedPageBreak/>
        <w:t xml:space="preserve">It should be noted that in 3GPP TR 45.820 section 7.3.6.2 [2], it was shown that the required system capacity (52k devices per cell sector) is achieved just using the mandatory GMSK modulation class for all devices, even with a conservative frequency reuse of 1/3 (i.e. only 1/3 of uplink </w:t>
      </w:r>
      <w:r w:rsidR="00DA26F6" w:rsidRPr="00687FEC">
        <w:rPr>
          <w:kern w:val="2"/>
          <w:szCs w:val="22"/>
          <w:lang w:eastAsia="zh-CN"/>
        </w:rPr>
        <w:t>sub-channel</w:t>
      </w:r>
      <w:r w:rsidRPr="00687FEC">
        <w:rPr>
          <w:kern w:val="2"/>
          <w:szCs w:val="22"/>
          <w:lang w:eastAsia="zh-CN"/>
        </w:rPr>
        <w:t>s allocated to each sector).</w:t>
      </w:r>
    </w:p>
    <w:p w:rsidR="003B4AAC" w:rsidRPr="00687FEC" w:rsidRDefault="003B4AAC" w:rsidP="00FE3688">
      <w:pPr>
        <w:pStyle w:val="Heading1"/>
        <w:numPr>
          <w:ilvl w:val="1"/>
          <w:numId w:val="8"/>
        </w:numPr>
        <w:spacing w:after="240"/>
        <w:rPr>
          <w:sz w:val="22"/>
          <w:szCs w:val="22"/>
          <w:lang w:eastAsia="zh-CN"/>
        </w:rPr>
      </w:pPr>
      <w:bookmarkStart w:id="6" w:name="_Ref430795387"/>
      <w:r w:rsidRPr="00687FEC">
        <w:rPr>
          <w:sz w:val="22"/>
          <w:szCs w:val="22"/>
          <w:lang w:eastAsia="zh-CN"/>
        </w:rPr>
        <w:t>Benefits of GMSK modulation</w:t>
      </w:r>
      <w:bookmarkEnd w:id="6"/>
      <w:r w:rsidRPr="00687FEC">
        <w:rPr>
          <w:sz w:val="22"/>
          <w:szCs w:val="22"/>
          <w:lang w:eastAsia="zh-CN"/>
        </w:rPr>
        <w:t xml:space="preserve"> </w:t>
      </w:r>
    </w:p>
    <w:p w:rsidR="003B4AAC" w:rsidRPr="00687FEC" w:rsidRDefault="003B4AAC" w:rsidP="003B4AAC">
      <w:pPr>
        <w:rPr>
          <w:kern w:val="2"/>
          <w:szCs w:val="22"/>
          <w:lang w:eastAsia="zh-CN"/>
        </w:rPr>
      </w:pPr>
      <w:r w:rsidRPr="00687FEC">
        <w:rPr>
          <w:kern w:val="2"/>
          <w:szCs w:val="22"/>
          <w:lang w:eastAsia="zh-CN"/>
        </w:rPr>
        <w:t xml:space="preserve">GMSK modulation is proposed as the mandatory modulation class, since it provides the lowest complexity device implementation. The base symbol rate is </w:t>
      </w:r>
      <w:r w:rsidR="0071605A" w:rsidRPr="00687FEC">
        <w:rPr>
          <w:rFonts w:hint="eastAsia"/>
          <w:kern w:val="2"/>
          <w:szCs w:val="22"/>
          <w:lang w:eastAsia="zh-CN"/>
        </w:rPr>
        <w:t>1.875</w:t>
      </w:r>
      <w:r w:rsidRPr="00687FEC">
        <w:rPr>
          <w:kern w:val="2"/>
          <w:szCs w:val="22"/>
          <w:lang w:eastAsia="zh-CN"/>
        </w:rPr>
        <w:t xml:space="preserve"> kHz, but increased data rates are supported by using </w:t>
      </w:r>
      <w:r w:rsidR="00DA26F6" w:rsidRPr="00687FEC">
        <w:rPr>
          <w:kern w:val="2"/>
          <w:szCs w:val="22"/>
          <w:lang w:eastAsia="zh-CN"/>
        </w:rPr>
        <w:t>sub-channel</w:t>
      </w:r>
      <w:r w:rsidRPr="00687FEC">
        <w:rPr>
          <w:kern w:val="2"/>
          <w:szCs w:val="22"/>
          <w:lang w:eastAsia="zh-CN"/>
        </w:rPr>
        <w:t xml:space="preserve"> bonding in which the symbol rate is increased while maintaining the single carrier property. This is illustrated in </w:t>
      </w:r>
      <w:fldSimple w:instr=" REF _Ref430705121 \h  \* MERGEFORMAT ">
        <w:r w:rsidRPr="00687FEC">
          <w:rPr>
            <w:szCs w:val="22"/>
          </w:rPr>
          <w:t>Figure 1</w:t>
        </w:r>
      </w:fldSimple>
      <w:r w:rsidRPr="00687FEC">
        <w:rPr>
          <w:kern w:val="2"/>
          <w:szCs w:val="22"/>
          <w:lang w:eastAsia="zh-CN"/>
        </w:rPr>
        <w:t xml:space="preserve"> which shows the GMSK spectrum for bonding factors of 1, 2, 4 and 8 (in this illustration, the total power is constant for each bonding factor).</w:t>
      </w:r>
    </w:p>
    <w:p w:rsidR="003B4AAC" w:rsidRPr="00687FEC" w:rsidRDefault="005D28C4" w:rsidP="003B4AAC">
      <w:pPr>
        <w:keepNext/>
        <w:jc w:val="center"/>
        <w:rPr>
          <w:szCs w:val="22"/>
        </w:rPr>
      </w:pPr>
      <w:r w:rsidRPr="00687FEC">
        <w:rPr>
          <w:noProof/>
          <w:szCs w:val="22"/>
        </w:rPr>
        <w:drawing>
          <wp:inline distT="0" distB="0" distL="0" distR="0">
            <wp:extent cx="3960879" cy="2811101"/>
            <wp:effectExtent l="19050" t="0" r="1521"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3963958" cy="2813286"/>
                    </a:xfrm>
                    <a:prstGeom prst="rect">
                      <a:avLst/>
                    </a:prstGeom>
                    <a:noFill/>
                    <a:ln w="9525">
                      <a:noFill/>
                      <a:miter lim="800000"/>
                      <a:headEnd/>
                      <a:tailEnd/>
                    </a:ln>
                  </pic:spPr>
                </pic:pic>
              </a:graphicData>
            </a:graphic>
          </wp:inline>
        </w:drawing>
      </w:r>
    </w:p>
    <w:p w:rsidR="000F6CCB" w:rsidRPr="00687FEC" w:rsidRDefault="003B4AAC" w:rsidP="000F6CCB">
      <w:pPr>
        <w:pStyle w:val="Caption"/>
        <w:rPr>
          <w:sz w:val="22"/>
          <w:szCs w:val="22"/>
          <w:lang w:eastAsia="zh-CN"/>
        </w:rPr>
      </w:pPr>
      <w:bookmarkStart w:id="7" w:name="_Ref430705121"/>
      <w:r w:rsidRPr="00687FEC">
        <w:rPr>
          <w:sz w:val="22"/>
          <w:szCs w:val="22"/>
        </w:rPr>
        <w:t xml:space="preserve">Figure </w:t>
      </w:r>
      <w:r w:rsidR="001544E0" w:rsidRPr="00687FEC">
        <w:rPr>
          <w:sz w:val="22"/>
          <w:szCs w:val="22"/>
        </w:rPr>
        <w:fldChar w:fldCharType="begin"/>
      </w:r>
      <w:r w:rsidRPr="00687FEC">
        <w:rPr>
          <w:sz w:val="22"/>
          <w:szCs w:val="22"/>
        </w:rPr>
        <w:instrText xml:space="preserve"> SEQ Figure \* ARABIC </w:instrText>
      </w:r>
      <w:r w:rsidR="001544E0" w:rsidRPr="00687FEC">
        <w:rPr>
          <w:sz w:val="22"/>
          <w:szCs w:val="22"/>
        </w:rPr>
        <w:fldChar w:fldCharType="separate"/>
      </w:r>
      <w:r w:rsidRPr="00687FEC">
        <w:rPr>
          <w:sz w:val="22"/>
          <w:szCs w:val="22"/>
        </w:rPr>
        <w:t>1</w:t>
      </w:r>
      <w:r w:rsidR="001544E0" w:rsidRPr="00687FEC">
        <w:rPr>
          <w:sz w:val="22"/>
          <w:szCs w:val="22"/>
        </w:rPr>
        <w:fldChar w:fldCharType="end"/>
      </w:r>
      <w:bookmarkEnd w:id="7"/>
      <w:r w:rsidRPr="00687FEC">
        <w:rPr>
          <w:sz w:val="22"/>
          <w:szCs w:val="22"/>
        </w:rPr>
        <w:t>: GMSK spectrum for bonding factors of 1, 2, 4 and 8</w:t>
      </w:r>
    </w:p>
    <w:p w:rsidR="003B4AAC" w:rsidRPr="00687FEC" w:rsidRDefault="003B4AAC" w:rsidP="003B4AAC">
      <w:pPr>
        <w:rPr>
          <w:kern w:val="2"/>
          <w:szCs w:val="22"/>
          <w:lang w:eastAsia="zh-CN"/>
        </w:rPr>
      </w:pPr>
    </w:p>
    <w:p w:rsidR="003B4AAC" w:rsidRPr="00687FEC" w:rsidRDefault="003B4AAC" w:rsidP="003B4AAC">
      <w:pPr>
        <w:rPr>
          <w:kern w:val="2"/>
          <w:szCs w:val="22"/>
          <w:lang w:eastAsia="zh-CN"/>
        </w:rPr>
      </w:pPr>
      <w:r w:rsidRPr="00687FEC">
        <w:rPr>
          <w:kern w:val="2"/>
          <w:szCs w:val="22"/>
          <w:lang w:eastAsia="zh-CN"/>
        </w:rPr>
        <w:t>The reasons that GMSK is very attractive for ultra-low cost devices are as follows:</w:t>
      </w:r>
    </w:p>
    <w:p w:rsidR="003B4AAC" w:rsidRPr="00687FEC" w:rsidRDefault="003B4AAC" w:rsidP="003B4AAC">
      <w:pPr>
        <w:numPr>
          <w:ilvl w:val="0"/>
          <w:numId w:val="25"/>
        </w:numPr>
        <w:autoSpaceDE w:val="0"/>
        <w:autoSpaceDN w:val="0"/>
        <w:adjustRightInd w:val="0"/>
        <w:ind w:left="760" w:hanging="357"/>
        <w:rPr>
          <w:kern w:val="2"/>
          <w:szCs w:val="22"/>
          <w:lang w:eastAsia="zh-CN"/>
        </w:rPr>
      </w:pPr>
      <w:r w:rsidRPr="00687FEC">
        <w:rPr>
          <w:kern w:val="2"/>
          <w:szCs w:val="22"/>
          <w:lang w:eastAsia="zh-CN"/>
        </w:rPr>
        <w:t>GMSK is a very well established “text-book” modulation scheme</w:t>
      </w:r>
    </w:p>
    <w:p w:rsidR="003B4AAC" w:rsidRPr="00687FEC" w:rsidRDefault="003B4AAC" w:rsidP="003B4AAC">
      <w:pPr>
        <w:numPr>
          <w:ilvl w:val="1"/>
          <w:numId w:val="25"/>
        </w:numPr>
        <w:autoSpaceDE w:val="0"/>
        <w:autoSpaceDN w:val="0"/>
        <w:adjustRightInd w:val="0"/>
        <w:rPr>
          <w:kern w:val="2"/>
          <w:szCs w:val="22"/>
          <w:lang w:eastAsia="zh-CN"/>
        </w:rPr>
      </w:pPr>
      <w:r w:rsidRPr="00687FEC">
        <w:rPr>
          <w:kern w:val="2"/>
          <w:szCs w:val="22"/>
          <w:lang w:eastAsia="zh-CN"/>
        </w:rPr>
        <w:t>This is an important consideration for ultra-low cost devices.</w:t>
      </w:r>
    </w:p>
    <w:p w:rsidR="003B4AAC" w:rsidRPr="00687FEC" w:rsidRDefault="003B4AAC" w:rsidP="003B4AAC">
      <w:pPr>
        <w:numPr>
          <w:ilvl w:val="0"/>
          <w:numId w:val="25"/>
        </w:numPr>
        <w:autoSpaceDE w:val="0"/>
        <w:autoSpaceDN w:val="0"/>
        <w:adjustRightInd w:val="0"/>
        <w:rPr>
          <w:kern w:val="2"/>
          <w:szCs w:val="22"/>
          <w:lang w:eastAsia="zh-CN"/>
        </w:rPr>
      </w:pPr>
      <w:r w:rsidRPr="00687FEC">
        <w:rPr>
          <w:kern w:val="2"/>
          <w:szCs w:val="22"/>
          <w:lang w:eastAsia="zh-CN"/>
        </w:rPr>
        <w:t>GMSK is a constant envelope modulation scheme</w:t>
      </w:r>
    </w:p>
    <w:p w:rsidR="003B4AAC" w:rsidRPr="00687FEC" w:rsidRDefault="003B4AAC" w:rsidP="003B4AAC">
      <w:pPr>
        <w:numPr>
          <w:ilvl w:val="1"/>
          <w:numId w:val="25"/>
        </w:numPr>
        <w:autoSpaceDE w:val="0"/>
        <w:autoSpaceDN w:val="0"/>
        <w:adjustRightInd w:val="0"/>
        <w:rPr>
          <w:kern w:val="2"/>
          <w:szCs w:val="22"/>
          <w:lang w:eastAsia="zh-CN"/>
        </w:rPr>
      </w:pPr>
      <w:r w:rsidRPr="00687FEC">
        <w:rPr>
          <w:kern w:val="2"/>
          <w:szCs w:val="22"/>
          <w:lang w:eastAsia="zh-CN"/>
        </w:rPr>
        <w:t>GMSK is an inherently constant envelope waveform, while also achieving very low spectral side-lobes, which is a very attractive combination of properties. In contrast, waveforms that are constant envelope but have high sidelobes before band-limiting will lose their constant envelope property after band-limiting; for example, this applies to rectangular pulse-shaped PSK (e.g. the special case of SC-FDMA with a single active subcarrier).</w:t>
      </w:r>
    </w:p>
    <w:p w:rsidR="003B4AAC" w:rsidRPr="00687FEC" w:rsidRDefault="003B4AAC" w:rsidP="003B4AAC">
      <w:pPr>
        <w:numPr>
          <w:ilvl w:val="1"/>
          <w:numId w:val="25"/>
        </w:numPr>
        <w:autoSpaceDE w:val="0"/>
        <w:autoSpaceDN w:val="0"/>
        <w:adjustRightInd w:val="0"/>
        <w:rPr>
          <w:kern w:val="2"/>
          <w:szCs w:val="22"/>
          <w:lang w:eastAsia="zh-CN"/>
        </w:rPr>
      </w:pPr>
      <w:r w:rsidRPr="00687FEC">
        <w:rPr>
          <w:kern w:val="2"/>
          <w:szCs w:val="22"/>
          <w:lang w:eastAsia="zh-CN"/>
        </w:rPr>
        <w:t>Allows power amplifiers to be operated in saturation with very high efficiency, which is very important for energy efficiency and so battery life.</w:t>
      </w:r>
    </w:p>
    <w:p w:rsidR="003B4AAC" w:rsidRPr="00687FEC" w:rsidRDefault="003B4AAC" w:rsidP="003B4AAC">
      <w:pPr>
        <w:numPr>
          <w:ilvl w:val="1"/>
          <w:numId w:val="25"/>
        </w:numPr>
        <w:autoSpaceDE w:val="0"/>
        <w:autoSpaceDN w:val="0"/>
        <w:adjustRightInd w:val="0"/>
        <w:rPr>
          <w:kern w:val="2"/>
          <w:szCs w:val="22"/>
          <w:lang w:eastAsia="zh-CN"/>
        </w:rPr>
      </w:pPr>
      <w:r w:rsidRPr="00687FEC">
        <w:rPr>
          <w:kern w:val="2"/>
          <w:szCs w:val="22"/>
          <w:lang w:eastAsia="zh-CN"/>
        </w:rPr>
        <w:t>The output spectrum from a PA operating in saturation does not suffer from spectral regrowth, so it is much easier to meet a tight spectral mask. Distortion products are produced at harmonics of the carrier frequency, but these are easily removed by harmonic filtering, with low insertion loss since the frequency separation compared with the carrier frequency is large.</w:t>
      </w:r>
    </w:p>
    <w:p w:rsidR="003B4AAC" w:rsidRPr="00687FEC" w:rsidRDefault="003B4AAC" w:rsidP="003B4AAC">
      <w:pPr>
        <w:numPr>
          <w:ilvl w:val="0"/>
          <w:numId w:val="25"/>
        </w:numPr>
        <w:autoSpaceDE w:val="0"/>
        <w:autoSpaceDN w:val="0"/>
        <w:adjustRightInd w:val="0"/>
        <w:rPr>
          <w:kern w:val="2"/>
          <w:szCs w:val="22"/>
          <w:lang w:eastAsia="zh-CN"/>
        </w:rPr>
      </w:pPr>
      <w:r w:rsidRPr="00687FEC">
        <w:rPr>
          <w:kern w:val="2"/>
          <w:szCs w:val="22"/>
          <w:lang w:eastAsia="zh-CN"/>
        </w:rPr>
        <w:t>GMSK is a continuous phase modulation scheme, suitable for very low complexity and efficient transmitter architectures</w:t>
      </w:r>
    </w:p>
    <w:p w:rsidR="003B4AAC" w:rsidRPr="00687FEC" w:rsidRDefault="003B4AAC" w:rsidP="003B4AAC">
      <w:pPr>
        <w:numPr>
          <w:ilvl w:val="1"/>
          <w:numId w:val="25"/>
        </w:numPr>
        <w:autoSpaceDE w:val="0"/>
        <w:autoSpaceDN w:val="0"/>
        <w:adjustRightInd w:val="0"/>
        <w:rPr>
          <w:kern w:val="2"/>
          <w:szCs w:val="22"/>
          <w:lang w:eastAsia="zh-CN"/>
        </w:rPr>
      </w:pPr>
      <w:r w:rsidRPr="00687FEC">
        <w:rPr>
          <w:kern w:val="2"/>
          <w:szCs w:val="22"/>
          <w:lang w:eastAsia="zh-CN"/>
        </w:rPr>
        <w:lastRenderedPageBreak/>
        <w:t xml:space="preserve">A typical approach is to inject the phase modulation into the feedback divider of the local oscillator, using a delta-sigma modulator (a purely digital circuit). The local oscillator output provides the input to the power amplifier (no mixers are required). </w:t>
      </w:r>
    </w:p>
    <w:p w:rsidR="003B4AAC" w:rsidRPr="00687FEC" w:rsidRDefault="003B4AAC" w:rsidP="003B4AAC">
      <w:pPr>
        <w:numPr>
          <w:ilvl w:val="1"/>
          <w:numId w:val="25"/>
        </w:numPr>
        <w:autoSpaceDE w:val="0"/>
        <w:autoSpaceDN w:val="0"/>
        <w:adjustRightInd w:val="0"/>
        <w:rPr>
          <w:kern w:val="2"/>
          <w:szCs w:val="22"/>
          <w:lang w:eastAsia="zh-CN"/>
        </w:rPr>
      </w:pPr>
      <w:r w:rsidRPr="00687FEC">
        <w:rPr>
          <w:kern w:val="2"/>
          <w:szCs w:val="22"/>
          <w:lang w:eastAsia="zh-CN"/>
        </w:rPr>
        <w:t>Avoids the current consumption and silicon area of DACs, reconstruction filters and mixers that are required in a Cartesian modulator.</w:t>
      </w:r>
    </w:p>
    <w:p w:rsidR="003B4AAC" w:rsidRPr="00687FEC" w:rsidRDefault="003B4AAC" w:rsidP="003B4AAC">
      <w:pPr>
        <w:numPr>
          <w:ilvl w:val="1"/>
          <w:numId w:val="25"/>
        </w:numPr>
        <w:autoSpaceDE w:val="0"/>
        <w:autoSpaceDN w:val="0"/>
        <w:adjustRightInd w:val="0"/>
        <w:rPr>
          <w:kern w:val="2"/>
          <w:szCs w:val="22"/>
          <w:lang w:eastAsia="zh-CN"/>
        </w:rPr>
      </w:pPr>
      <w:r w:rsidRPr="00687FEC">
        <w:rPr>
          <w:kern w:val="2"/>
          <w:szCs w:val="22"/>
          <w:lang w:eastAsia="zh-CN"/>
        </w:rPr>
        <w:t>Avoids spectral distortions due to image and carrier leakage that are inherent in Cartesian modulators.</w:t>
      </w:r>
    </w:p>
    <w:p w:rsidR="003B4AAC" w:rsidRPr="00687FEC" w:rsidRDefault="003B4AAC" w:rsidP="003B4AAC">
      <w:pPr>
        <w:numPr>
          <w:ilvl w:val="1"/>
          <w:numId w:val="25"/>
        </w:numPr>
        <w:autoSpaceDE w:val="0"/>
        <w:autoSpaceDN w:val="0"/>
        <w:adjustRightInd w:val="0"/>
        <w:rPr>
          <w:kern w:val="2"/>
          <w:szCs w:val="22"/>
          <w:lang w:eastAsia="zh-CN"/>
        </w:rPr>
      </w:pPr>
      <w:r w:rsidRPr="00687FEC">
        <w:rPr>
          <w:kern w:val="2"/>
          <w:szCs w:val="22"/>
          <w:lang w:eastAsia="zh-CN"/>
        </w:rPr>
        <w:t>Avoids RF pulling of the VCO because the frequency of the RF output signal is directly related to the frequency of the VCO, since both contain the phase modulation.</w:t>
      </w:r>
    </w:p>
    <w:p w:rsidR="003B4AAC" w:rsidRPr="00687FEC" w:rsidRDefault="003B4AAC" w:rsidP="003B4AAC">
      <w:pPr>
        <w:numPr>
          <w:ilvl w:val="1"/>
          <w:numId w:val="25"/>
        </w:numPr>
        <w:autoSpaceDE w:val="0"/>
        <w:autoSpaceDN w:val="0"/>
        <w:adjustRightInd w:val="0"/>
        <w:rPr>
          <w:kern w:val="2"/>
          <w:szCs w:val="22"/>
          <w:lang w:eastAsia="zh-CN"/>
        </w:rPr>
      </w:pPr>
      <w:r w:rsidRPr="00687FEC">
        <w:rPr>
          <w:kern w:val="2"/>
          <w:szCs w:val="22"/>
          <w:lang w:eastAsia="zh-CN"/>
        </w:rPr>
        <w:t>Cartesian modulators can also be used, if preferred, but will incur an overhead in terms of silicon area and current consumption, and will make integration of the PA much more challenging.</w:t>
      </w:r>
    </w:p>
    <w:p w:rsidR="003B4AAC" w:rsidRPr="00687FEC" w:rsidRDefault="003B4AAC" w:rsidP="003B4AAC">
      <w:pPr>
        <w:numPr>
          <w:ilvl w:val="0"/>
          <w:numId w:val="25"/>
        </w:numPr>
        <w:autoSpaceDE w:val="0"/>
        <w:autoSpaceDN w:val="0"/>
        <w:adjustRightInd w:val="0"/>
        <w:rPr>
          <w:kern w:val="2"/>
          <w:szCs w:val="22"/>
          <w:lang w:eastAsia="zh-CN"/>
        </w:rPr>
      </w:pPr>
      <w:r w:rsidRPr="00687FEC">
        <w:rPr>
          <w:kern w:val="2"/>
          <w:szCs w:val="22"/>
          <w:lang w:eastAsia="zh-CN"/>
        </w:rPr>
        <w:t>GMSK has a very well-behaved spectrum, with very low side-lobes, so is suitable for all deployment scenarios: in-band, guard-band and standalone</w:t>
      </w:r>
    </w:p>
    <w:p w:rsidR="003B4AAC" w:rsidRPr="00687FEC" w:rsidRDefault="003B4AAC" w:rsidP="003B4AAC">
      <w:pPr>
        <w:numPr>
          <w:ilvl w:val="1"/>
          <w:numId w:val="25"/>
        </w:numPr>
        <w:autoSpaceDE w:val="0"/>
        <w:autoSpaceDN w:val="0"/>
        <w:adjustRightInd w:val="0"/>
        <w:rPr>
          <w:kern w:val="2"/>
          <w:szCs w:val="22"/>
          <w:lang w:eastAsia="zh-CN"/>
        </w:rPr>
      </w:pPr>
      <w:r w:rsidRPr="00687FEC">
        <w:rPr>
          <w:kern w:val="2"/>
          <w:szCs w:val="22"/>
          <w:lang w:eastAsia="zh-CN"/>
        </w:rPr>
        <w:t>Low side-lobes minimise energy leakage into adjacent carriers, such as LTE PRBs.</w:t>
      </w:r>
    </w:p>
    <w:p w:rsidR="003B4AAC" w:rsidRPr="00687FEC" w:rsidRDefault="003B4AAC" w:rsidP="003B4AAC">
      <w:pPr>
        <w:numPr>
          <w:ilvl w:val="1"/>
          <w:numId w:val="25"/>
        </w:numPr>
        <w:autoSpaceDE w:val="0"/>
        <w:autoSpaceDN w:val="0"/>
        <w:adjustRightInd w:val="0"/>
        <w:rPr>
          <w:kern w:val="2"/>
          <w:szCs w:val="22"/>
          <w:lang w:eastAsia="zh-CN"/>
        </w:rPr>
      </w:pPr>
      <w:r w:rsidRPr="00687FEC">
        <w:rPr>
          <w:kern w:val="2"/>
          <w:szCs w:val="22"/>
          <w:lang w:eastAsia="zh-CN"/>
        </w:rPr>
        <w:t xml:space="preserve">Also makes it attractive for use in FDMA systems since it provides very low adjacent channel leakage, based on a suitable choice of symbol rate and </w:t>
      </w:r>
      <w:r w:rsidR="00DA26F6" w:rsidRPr="00687FEC">
        <w:rPr>
          <w:kern w:val="2"/>
          <w:szCs w:val="22"/>
          <w:lang w:eastAsia="zh-CN"/>
        </w:rPr>
        <w:t>sub-channel</w:t>
      </w:r>
      <w:r w:rsidRPr="00687FEC">
        <w:rPr>
          <w:kern w:val="2"/>
          <w:szCs w:val="22"/>
          <w:lang w:eastAsia="zh-CN"/>
        </w:rPr>
        <w:t xml:space="preserve"> spacing.</w:t>
      </w:r>
    </w:p>
    <w:p w:rsidR="003B4AAC" w:rsidRPr="00687FEC" w:rsidRDefault="003B4AAC" w:rsidP="003B4AAC">
      <w:pPr>
        <w:numPr>
          <w:ilvl w:val="1"/>
          <w:numId w:val="25"/>
        </w:numPr>
        <w:autoSpaceDE w:val="0"/>
        <w:autoSpaceDN w:val="0"/>
        <w:adjustRightInd w:val="0"/>
        <w:rPr>
          <w:kern w:val="2"/>
          <w:szCs w:val="22"/>
          <w:lang w:eastAsia="zh-CN"/>
        </w:rPr>
      </w:pPr>
      <w:r w:rsidRPr="00687FEC">
        <w:rPr>
          <w:kern w:val="2"/>
          <w:szCs w:val="22"/>
          <w:lang w:eastAsia="zh-CN"/>
        </w:rPr>
        <w:t xml:space="preserve">Assuming a </w:t>
      </w:r>
      <w:r w:rsidR="0071605A" w:rsidRPr="00687FEC">
        <w:rPr>
          <w:rFonts w:hint="eastAsia"/>
          <w:kern w:val="2"/>
          <w:szCs w:val="22"/>
          <w:lang w:eastAsia="zh-CN"/>
        </w:rPr>
        <w:t>1.875</w:t>
      </w:r>
      <w:r w:rsidRPr="00687FEC">
        <w:rPr>
          <w:kern w:val="2"/>
          <w:szCs w:val="22"/>
          <w:lang w:eastAsia="zh-CN"/>
        </w:rPr>
        <w:t xml:space="preserve"> kHz symbol rate and </w:t>
      </w:r>
      <w:r w:rsidR="0071605A" w:rsidRPr="00687FEC">
        <w:rPr>
          <w:rFonts w:hint="eastAsia"/>
          <w:kern w:val="2"/>
          <w:szCs w:val="22"/>
          <w:lang w:eastAsia="zh-CN"/>
        </w:rPr>
        <w:t>2.</w:t>
      </w:r>
      <w:r w:rsidRPr="00687FEC">
        <w:rPr>
          <w:kern w:val="2"/>
          <w:szCs w:val="22"/>
          <w:lang w:eastAsia="zh-CN"/>
        </w:rPr>
        <w:t xml:space="preserve">5 kHz </w:t>
      </w:r>
      <w:r w:rsidR="00DA26F6" w:rsidRPr="00687FEC">
        <w:rPr>
          <w:kern w:val="2"/>
          <w:szCs w:val="22"/>
          <w:lang w:eastAsia="zh-CN"/>
        </w:rPr>
        <w:t>sub-channel</w:t>
      </w:r>
      <w:r w:rsidRPr="00687FEC">
        <w:rPr>
          <w:kern w:val="2"/>
          <w:szCs w:val="22"/>
          <w:lang w:eastAsia="zh-CN"/>
        </w:rPr>
        <w:t xml:space="preserve"> spacing, the energy leakage from the ideal GMSK signal into the adjacent </w:t>
      </w:r>
      <w:r w:rsidR="0071605A" w:rsidRPr="00687FEC">
        <w:rPr>
          <w:rFonts w:hint="eastAsia"/>
          <w:kern w:val="2"/>
          <w:szCs w:val="22"/>
          <w:lang w:eastAsia="zh-CN"/>
        </w:rPr>
        <w:t>2.</w:t>
      </w:r>
      <w:r w:rsidRPr="00687FEC">
        <w:rPr>
          <w:kern w:val="2"/>
          <w:szCs w:val="22"/>
          <w:lang w:eastAsia="zh-CN"/>
        </w:rPr>
        <w:t xml:space="preserve">5 kHz channel is less than -40 dBc. More details are provided in section </w:t>
      </w:r>
      <w:fldSimple w:instr=" REF _Ref430769460 \n \h  \* MERGEFORMAT ">
        <w:r w:rsidRPr="00687FEC">
          <w:rPr>
            <w:kern w:val="2"/>
            <w:szCs w:val="22"/>
            <w:lang w:eastAsia="zh-CN"/>
          </w:rPr>
          <w:t>3.5</w:t>
        </w:r>
      </w:fldSimple>
      <w:r w:rsidRPr="00687FEC">
        <w:rPr>
          <w:kern w:val="2"/>
          <w:szCs w:val="22"/>
          <w:lang w:eastAsia="zh-CN"/>
        </w:rPr>
        <w:t>.</w:t>
      </w:r>
    </w:p>
    <w:p w:rsidR="003B4AAC" w:rsidRPr="00687FEC" w:rsidRDefault="003B4AAC" w:rsidP="003B4AAC">
      <w:pPr>
        <w:numPr>
          <w:ilvl w:val="0"/>
          <w:numId w:val="25"/>
        </w:numPr>
        <w:autoSpaceDE w:val="0"/>
        <w:autoSpaceDN w:val="0"/>
        <w:adjustRightInd w:val="0"/>
        <w:rPr>
          <w:kern w:val="2"/>
          <w:szCs w:val="22"/>
          <w:lang w:eastAsia="zh-CN"/>
        </w:rPr>
      </w:pPr>
      <w:r w:rsidRPr="00687FEC">
        <w:rPr>
          <w:kern w:val="2"/>
          <w:szCs w:val="22"/>
          <w:lang w:eastAsia="zh-CN"/>
        </w:rPr>
        <w:t>GMSK allows much easier integration of a 23 dBm (or more, to allow for external losses) power amplifier onto the SoC silicon</w:t>
      </w:r>
    </w:p>
    <w:p w:rsidR="003B4AAC" w:rsidRPr="00687FEC" w:rsidRDefault="003B4AAC" w:rsidP="003B4AAC">
      <w:pPr>
        <w:numPr>
          <w:ilvl w:val="1"/>
          <w:numId w:val="25"/>
        </w:numPr>
        <w:autoSpaceDE w:val="0"/>
        <w:autoSpaceDN w:val="0"/>
        <w:adjustRightInd w:val="0"/>
        <w:rPr>
          <w:kern w:val="2"/>
          <w:szCs w:val="22"/>
          <w:lang w:eastAsia="zh-CN"/>
        </w:rPr>
      </w:pPr>
      <w:r w:rsidRPr="00687FEC">
        <w:rPr>
          <w:kern w:val="2"/>
          <w:szCs w:val="22"/>
          <w:lang w:eastAsia="zh-CN"/>
        </w:rPr>
        <w:t>The ability to operate the PA completely in saturation means that wasted energy dissipated as heat is minimised, which simplifies the design and also reduces the cost of packaging for heat management. This is very important in the context of IoT modules which may have a very small form factor.</w:t>
      </w:r>
    </w:p>
    <w:p w:rsidR="003B4AAC" w:rsidRPr="00687FEC" w:rsidRDefault="003B4AAC" w:rsidP="003B4AAC">
      <w:pPr>
        <w:numPr>
          <w:ilvl w:val="1"/>
          <w:numId w:val="25"/>
        </w:numPr>
        <w:autoSpaceDE w:val="0"/>
        <w:autoSpaceDN w:val="0"/>
        <w:adjustRightInd w:val="0"/>
        <w:rPr>
          <w:kern w:val="2"/>
          <w:szCs w:val="22"/>
          <w:lang w:eastAsia="zh-CN"/>
        </w:rPr>
      </w:pPr>
      <w:r w:rsidRPr="00687FEC">
        <w:rPr>
          <w:kern w:val="2"/>
          <w:szCs w:val="22"/>
          <w:lang w:eastAsia="zh-CN"/>
        </w:rPr>
        <w:t>By injecting the phase modulation directly into the PLL (by exploiting the continuous phase and constant envelope properties), the instantaneous VCO frequency is an integer multiple of the RF output frequency from the PA. This avoids RF pulling of the VCO which otherwise would be a major challenge when integrating a high power PA.</w:t>
      </w:r>
    </w:p>
    <w:p w:rsidR="003B4AAC" w:rsidRPr="00687FEC" w:rsidRDefault="003B4AAC" w:rsidP="003B4AAC">
      <w:pPr>
        <w:numPr>
          <w:ilvl w:val="0"/>
          <w:numId w:val="25"/>
        </w:numPr>
        <w:autoSpaceDE w:val="0"/>
        <w:autoSpaceDN w:val="0"/>
        <w:adjustRightInd w:val="0"/>
        <w:rPr>
          <w:kern w:val="2"/>
          <w:szCs w:val="22"/>
          <w:lang w:eastAsia="zh-CN"/>
        </w:rPr>
      </w:pPr>
      <w:r w:rsidRPr="00687FEC">
        <w:rPr>
          <w:kern w:val="2"/>
          <w:szCs w:val="22"/>
          <w:lang w:eastAsia="zh-CN"/>
        </w:rPr>
        <w:t>GMSK demodulation is straightforward, with similar complexity to pulse-shaped BPSK</w:t>
      </w:r>
    </w:p>
    <w:p w:rsidR="003B4AAC" w:rsidRPr="00687FEC" w:rsidRDefault="003B4AAC" w:rsidP="003B4AAC">
      <w:pPr>
        <w:numPr>
          <w:ilvl w:val="1"/>
          <w:numId w:val="25"/>
        </w:numPr>
        <w:autoSpaceDE w:val="0"/>
        <w:autoSpaceDN w:val="0"/>
        <w:adjustRightInd w:val="0"/>
        <w:rPr>
          <w:kern w:val="2"/>
          <w:szCs w:val="22"/>
          <w:lang w:eastAsia="zh-CN"/>
        </w:rPr>
      </w:pPr>
      <w:r w:rsidRPr="00687FEC">
        <w:rPr>
          <w:kern w:val="2"/>
          <w:szCs w:val="22"/>
          <w:lang w:eastAsia="zh-CN"/>
        </w:rPr>
        <w:t xml:space="preserve">Due to the relatively narrow bandwidth of the signal, a Viterbi equaliser (as typically used in GSM receivers) is not needed because each </w:t>
      </w:r>
      <w:r w:rsidR="00DA26F6" w:rsidRPr="00687FEC">
        <w:rPr>
          <w:kern w:val="2"/>
          <w:szCs w:val="22"/>
          <w:lang w:eastAsia="zh-CN"/>
        </w:rPr>
        <w:t>sub-channel</w:t>
      </w:r>
      <w:r w:rsidRPr="00687FEC">
        <w:rPr>
          <w:kern w:val="2"/>
          <w:szCs w:val="22"/>
          <w:lang w:eastAsia="zh-CN"/>
        </w:rPr>
        <w:t xml:space="preserve"> undergoes approximately flat fading. </w:t>
      </w:r>
    </w:p>
    <w:p w:rsidR="003B4AAC" w:rsidRPr="00687FEC" w:rsidRDefault="003B4AAC" w:rsidP="003B4AAC">
      <w:pPr>
        <w:numPr>
          <w:ilvl w:val="1"/>
          <w:numId w:val="25"/>
        </w:numPr>
        <w:autoSpaceDE w:val="0"/>
        <w:autoSpaceDN w:val="0"/>
        <w:adjustRightInd w:val="0"/>
        <w:rPr>
          <w:kern w:val="2"/>
          <w:szCs w:val="22"/>
          <w:lang w:eastAsia="zh-CN"/>
        </w:rPr>
      </w:pPr>
      <w:r w:rsidRPr="00687FEC">
        <w:rPr>
          <w:kern w:val="2"/>
          <w:szCs w:val="22"/>
          <w:lang w:eastAsia="zh-CN"/>
        </w:rPr>
        <w:t>Instead, a matched filter (defined by the princip</w:t>
      </w:r>
      <w:r w:rsidR="000D0680" w:rsidRPr="00687FEC">
        <w:rPr>
          <w:kern w:val="2"/>
          <w:szCs w:val="22"/>
          <w:lang w:eastAsia="zh-CN"/>
        </w:rPr>
        <w:t>a</w:t>
      </w:r>
      <w:r w:rsidRPr="00687FEC">
        <w:rPr>
          <w:kern w:val="2"/>
          <w:szCs w:val="22"/>
          <w:lang w:eastAsia="zh-CN"/>
        </w:rPr>
        <w:t xml:space="preserve">l component of the Laurent decomposition of the GMSK signal) can be used to transpose the GMSK signal into a Cartesian constellation, and then similar demodulation is used as for a PSK signal. More details are provided in section </w:t>
      </w:r>
      <w:fldSimple w:instr=" REF _Ref430770939 \r \h  \* MERGEFORMAT ">
        <w:r w:rsidRPr="00687FEC">
          <w:rPr>
            <w:kern w:val="2"/>
            <w:szCs w:val="22"/>
            <w:lang w:eastAsia="zh-CN"/>
          </w:rPr>
          <w:t>2.4</w:t>
        </w:r>
      </w:fldSimple>
      <w:r w:rsidRPr="00687FEC">
        <w:rPr>
          <w:kern w:val="2"/>
          <w:szCs w:val="22"/>
          <w:lang w:eastAsia="zh-CN"/>
        </w:rPr>
        <w:t>.</w:t>
      </w:r>
    </w:p>
    <w:p w:rsidR="003B4AAC" w:rsidRPr="00687FEC" w:rsidRDefault="003B4AAC" w:rsidP="003B4AAC">
      <w:pPr>
        <w:numPr>
          <w:ilvl w:val="1"/>
          <w:numId w:val="25"/>
        </w:numPr>
        <w:autoSpaceDE w:val="0"/>
        <w:autoSpaceDN w:val="0"/>
        <w:adjustRightInd w:val="0"/>
        <w:rPr>
          <w:kern w:val="2"/>
          <w:szCs w:val="22"/>
          <w:lang w:eastAsia="zh-CN"/>
        </w:rPr>
      </w:pPr>
      <w:r w:rsidRPr="00687FEC">
        <w:rPr>
          <w:kern w:val="2"/>
          <w:szCs w:val="22"/>
          <w:lang w:eastAsia="zh-CN"/>
        </w:rPr>
        <w:t xml:space="preserve">Channel tracking can be performed using inserted pilot symbols in the same manner as for an OFDMA or SC-FDMA system. The pilot symbols are impacted by inter-symbol interference, but this can be addressed with a suitable pilot symbol design, see section 7.3 of </w:t>
      </w:r>
      <w:fldSimple w:instr=" REF _Ref430766571 \n \h  \* MERGEFORMAT ">
        <w:r w:rsidRPr="00687FEC">
          <w:rPr>
            <w:kern w:val="2"/>
            <w:szCs w:val="22"/>
            <w:lang w:eastAsia="zh-CN"/>
          </w:rPr>
          <w:t>[2]</w:t>
        </w:r>
      </w:fldSimple>
      <w:r w:rsidRPr="00687FEC">
        <w:rPr>
          <w:kern w:val="2"/>
          <w:szCs w:val="22"/>
          <w:lang w:eastAsia="zh-CN"/>
        </w:rPr>
        <w:t>.</w:t>
      </w:r>
    </w:p>
    <w:p w:rsidR="003B4AAC" w:rsidRPr="00687FEC" w:rsidRDefault="003B4AAC" w:rsidP="003B4AAC">
      <w:pPr>
        <w:numPr>
          <w:ilvl w:val="0"/>
          <w:numId w:val="25"/>
        </w:numPr>
        <w:autoSpaceDE w:val="0"/>
        <w:autoSpaceDN w:val="0"/>
        <w:adjustRightInd w:val="0"/>
        <w:rPr>
          <w:kern w:val="2"/>
          <w:szCs w:val="22"/>
          <w:lang w:eastAsia="zh-CN"/>
        </w:rPr>
      </w:pPr>
      <w:r w:rsidRPr="00687FEC">
        <w:rPr>
          <w:kern w:val="2"/>
          <w:szCs w:val="22"/>
          <w:lang w:eastAsia="zh-CN"/>
        </w:rPr>
        <w:t>GMSK demodulation performance is very close to BPSK</w:t>
      </w:r>
    </w:p>
    <w:p w:rsidR="003B4AAC" w:rsidRPr="00687FEC" w:rsidRDefault="003B4AAC" w:rsidP="003B4AAC">
      <w:pPr>
        <w:numPr>
          <w:ilvl w:val="1"/>
          <w:numId w:val="25"/>
        </w:numPr>
        <w:autoSpaceDE w:val="0"/>
        <w:autoSpaceDN w:val="0"/>
        <w:adjustRightInd w:val="0"/>
        <w:rPr>
          <w:kern w:val="2"/>
          <w:szCs w:val="22"/>
          <w:lang w:eastAsia="zh-CN"/>
        </w:rPr>
      </w:pPr>
      <w:r w:rsidRPr="00687FEC">
        <w:rPr>
          <w:kern w:val="2"/>
          <w:szCs w:val="22"/>
          <w:lang w:eastAsia="zh-CN"/>
        </w:rPr>
        <w:t xml:space="preserve">The Eb/N0 performance using the low complexity demodulation algorithm described in section </w:t>
      </w:r>
      <w:fldSimple w:instr=" REF _Ref430770939 \r \h  \* MERGEFORMAT ">
        <w:r w:rsidRPr="00687FEC">
          <w:rPr>
            <w:kern w:val="2"/>
            <w:szCs w:val="22"/>
            <w:lang w:eastAsia="zh-CN"/>
          </w:rPr>
          <w:t>2.4</w:t>
        </w:r>
      </w:fldSimple>
      <w:r w:rsidRPr="00687FEC">
        <w:rPr>
          <w:kern w:val="2"/>
          <w:szCs w:val="22"/>
          <w:lang w:eastAsia="zh-CN"/>
        </w:rPr>
        <w:t xml:space="preserve"> is only about 0.15 dB higher than BPSK, yet provides the implementation benefits listed above. </w:t>
      </w:r>
    </w:p>
    <w:p w:rsidR="003B4AAC" w:rsidRPr="00687FEC" w:rsidRDefault="003B4AAC" w:rsidP="003B4AAC">
      <w:pPr>
        <w:numPr>
          <w:ilvl w:val="1"/>
          <w:numId w:val="25"/>
        </w:numPr>
        <w:autoSpaceDE w:val="0"/>
        <w:autoSpaceDN w:val="0"/>
        <w:adjustRightInd w:val="0"/>
        <w:rPr>
          <w:kern w:val="2"/>
          <w:szCs w:val="22"/>
          <w:lang w:eastAsia="zh-CN"/>
        </w:rPr>
      </w:pPr>
      <w:r w:rsidRPr="00687FEC">
        <w:rPr>
          <w:kern w:val="2"/>
          <w:szCs w:val="22"/>
          <w:lang w:eastAsia="zh-CN"/>
        </w:rPr>
        <w:t xml:space="preserve">See section </w:t>
      </w:r>
      <w:fldSimple w:instr=" REF _Ref430976166 \r \h  \* MERGEFORMAT ">
        <w:r w:rsidRPr="00687FEC">
          <w:rPr>
            <w:kern w:val="2"/>
            <w:szCs w:val="22"/>
            <w:lang w:eastAsia="zh-CN"/>
          </w:rPr>
          <w:t>2.5</w:t>
        </w:r>
      </w:fldSimple>
      <w:r w:rsidRPr="00687FEC">
        <w:rPr>
          <w:kern w:val="2"/>
          <w:szCs w:val="22"/>
          <w:lang w:eastAsia="zh-CN"/>
        </w:rPr>
        <w:t xml:space="preserve"> for simulation results.</w:t>
      </w:r>
    </w:p>
    <w:p w:rsidR="003B4AAC" w:rsidRPr="00687FEC" w:rsidRDefault="003B4AAC" w:rsidP="003B4AAC">
      <w:pPr>
        <w:numPr>
          <w:ilvl w:val="0"/>
          <w:numId w:val="25"/>
        </w:numPr>
        <w:autoSpaceDE w:val="0"/>
        <w:autoSpaceDN w:val="0"/>
        <w:adjustRightInd w:val="0"/>
        <w:rPr>
          <w:kern w:val="2"/>
          <w:szCs w:val="22"/>
          <w:lang w:eastAsia="zh-CN"/>
        </w:rPr>
      </w:pPr>
      <w:r w:rsidRPr="00687FEC">
        <w:rPr>
          <w:kern w:val="2"/>
          <w:szCs w:val="22"/>
          <w:lang w:eastAsia="zh-CN"/>
        </w:rPr>
        <w:lastRenderedPageBreak/>
        <w:t>GMSK can be used for both RACH</w:t>
      </w:r>
      <w:r w:rsidR="000D0680" w:rsidRPr="00687FEC">
        <w:rPr>
          <w:kern w:val="2"/>
          <w:szCs w:val="22"/>
          <w:lang w:eastAsia="zh-CN"/>
        </w:rPr>
        <w:t xml:space="preserve"> transmission</w:t>
      </w:r>
      <w:r w:rsidRPr="00687FEC">
        <w:rPr>
          <w:kern w:val="2"/>
          <w:szCs w:val="22"/>
          <w:lang w:eastAsia="zh-CN"/>
        </w:rPr>
        <w:t xml:space="preserve"> and PUSCH</w:t>
      </w:r>
    </w:p>
    <w:p w:rsidR="003B4AAC" w:rsidRPr="00687FEC" w:rsidRDefault="003B4AAC" w:rsidP="003B4AAC">
      <w:pPr>
        <w:numPr>
          <w:ilvl w:val="1"/>
          <w:numId w:val="25"/>
        </w:numPr>
        <w:autoSpaceDE w:val="0"/>
        <w:autoSpaceDN w:val="0"/>
        <w:adjustRightInd w:val="0"/>
        <w:rPr>
          <w:kern w:val="2"/>
          <w:szCs w:val="22"/>
          <w:lang w:eastAsia="zh-CN"/>
        </w:rPr>
      </w:pPr>
      <w:r w:rsidRPr="00687FEC">
        <w:rPr>
          <w:kern w:val="2"/>
          <w:szCs w:val="22"/>
          <w:lang w:eastAsia="zh-CN"/>
        </w:rPr>
        <w:t>This is because a narrowband RACH</w:t>
      </w:r>
      <w:r w:rsidR="000D0680" w:rsidRPr="00687FEC">
        <w:rPr>
          <w:kern w:val="2"/>
          <w:szCs w:val="22"/>
          <w:lang w:eastAsia="zh-CN"/>
        </w:rPr>
        <w:t xml:space="preserve"> transmission</w:t>
      </w:r>
      <w:r w:rsidRPr="00687FEC">
        <w:rPr>
          <w:kern w:val="2"/>
          <w:szCs w:val="22"/>
          <w:lang w:eastAsia="zh-CN"/>
        </w:rPr>
        <w:t xml:space="preserve"> can be used, since the FDMA uplink is insensitive to timing accuracy with regard to inter-user interference. </w:t>
      </w:r>
    </w:p>
    <w:p w:rsidR="003B4AAC" w:rsidRPr="00687FEC" w:rsidRDefault="003B4AAC" w:rsidP="003B4AAC">
      <w:pPr>
        <w:numPr>
          <w:ilvl w:val="1"/>
          <w:numId w:val="25"/>
        </w:numPr>
        <w:autoSpaceDE w:val="0"/>
        <w:autoSpaceDN w:val="0"/>
        <w:adjustRightInd w:val="0"/>
        <w:rPr>
          <w:kern w:val="2"/>
          <w:szCs w:val="22"/>
          <w:lang w:eastAsia="zh-CN"/>
        </w:rPr>
      </w:pPr>
      <w:r w:rsidRPr="00687FEC">
        <w:rPr>
          <w:kern w:val="2"/>
          <w:szCs w:val="22"/>
          <w:lang w:eastAsia="zh-CN"/>
        </w:rPr>
        <w:t xml:space="preserve">Therefore, both RACH </w:t>
      </w:r>
      <w:r w:rsidR="000D0680" w:rsidRPr="00687FEC">
        <w:rPr>
          <w:kern w:val="2"/>
          <w:szCs w:val="22"/>
          <w:lang w:eastAsia="zh-CN"/>
        </w:rPr>
        <w:t xml:space="preserve">transmissions </w:t>
      </w:r>
      <w:r w:rsidRPr="00687FEC">
        <w:rPr>
          <w:kern w:val="2"/>
          <w:szCs w:val="22"/>
          <w:lang w:eastAsia="zh-CN"/>
        </w:rPr>
        <w:t xml:space="preserve">and PUSCH can share the same desirable properties for low cost and energy efficient transmitter implementation. </w:t>
      </w:r>
    </w:p>
    <w:p w:rsidR="003B4AAC" w:rsidRPr="00687FEC" w:rsidRDefault="003B4AAC" w:rsidP="003B4AAC">
      <w:pPr>
        <w:numPr>
          <w:ilvl w:val="1"/>
          <w:numId w:val="25"/>
        </w:numPr>
        <w:autoSpaceDE w:val="0"/>
        <w:autoSpaceDN w:val="0"/>
        <w:adjustRightInd w:val="0"/>
        <w:rPr>
          <w:kern w:val="2"/>
          <w:szCs w:val="22"/>
          <w:lang w:eastAsia="zh-CN"/>
        </w:rPr>
      </w:pPr>
      <w:r w:rsidRPr="00687FEC">
        <w:rPr>
          <w:kern w:val="2"/>
          <w:szCs w:val="22"/>
          <w:lang w:eastAsia="zh-CN"/>
        </w:rPr>
        <w:t xml:space="preserve">In contrast, a wideband PRACH is required for an SC-FDMA uplink, which can be the limiting factor on the transmitter architecture and so is undesirable </w:t>
      </w:r>
      <w:fldSimple w:instr=" REF _Ref431105783 \r \h  \* MERGEFORMAT ">
        <w:r w:rsidRPr="00687FEC">
          <w:rPr>
            <w:kern w:val="2"/>
            <w:szCs w:val="22"/>
            <w:lang w:eastAsia="zh-CN"/>
          </w:rPr>
          <w:t>[5]</w:t>
        </w:r>
      </w:fldSimple>
      <w:r w:rsidRPr="00687FEC">
        <w:rPr>
          <w:kern w:val="2"/>
          <w:szCs w:val="22"/>
          <w:lang w:eastAsia="zh-CN"/>
        </w:rPr>
        <w:t xml:space="preserve">. </w:t>
      </w:r>
    </w:p>
    <w:p w:rsidR="003B4AAC" w:rsidRPr="00687FEC" w:rsidRDefault="003B4AAC" w:rsidP="00D95B88">
      <w:pPr>
        <w:pStyle w:val="Heading1"/>
        <w:numPr>
          <w:ilvl w:val="1"/>
          <w:numId w:val="8"/>
        </w:numPr>
        <w:spacing w:after="240"/>
        <w:rPr>
          <w:sz w:val="22"/>
          <w:szCs w:val="22"/>
          <w:lang w:eastAsia="zh-CN"/>
        </w:rPr>
      </w:pPr>
      <w:r w:rsidRPr="00687FEC">
        <w:rPr>
          <w:sz w:val="22"/>
          <w:szCs w:val="22"/>
          <w:lang w:eastAsia="zh-CN"/>
        </w:rPr>
        <w:t xml:space="preserve">Benefits of optional PSK modulation </w:t>
      </w:r>
    </w:p>
    <w:p w:rsidR="003B4AAC" w:rsidRPr="00687FEC" w:rsidRDefault="003B4AAC" w:rsidP="003B4AAC">
      <w:pPr>
        <w:rPr>
          <w:kern w:val="2"/>
          <w:szCs w:val="22"/>
          <w:lang w:eastAsia="zh-CN"/>
        </w:rPr>
      </w:pPr>
      <w:r w:rsidRPr="00687FEC">
        <w:rPr>
          <w:kern w:val="2"/>
          <w:szCs w:val="22"/>
          <w:lang w:eastAsia="zh-CN"/>
        </w:rPr>
        <w:t>For some IoT applications, it may be useful to support a higher maximum data rate for devices that have relatively good coupling loss. This can be achieved by introducing PSK modulation as an optional modulation class. Particularly of interest are π/4-QPSK and π/8-8PSK, which provide an increase in data rate by a factor of x2 and x3, respectively, compared with GMSK for the same symbol rate. An increase in spectral efficiency is also achieved.</w:t>
      </w:r>
    </w:p>
    <w:p w:rsidR="000D0680" w:rsidRPr="00687FEC" w:rsidRDefault="000D0680" w:rsidP="003B4AAC">
      <w:pPr>
        <w:rPr>
          <w:kern w:val="2"/>
          <w:szCs w:val="22"/>
          <w:lang w:eastAsia="zh-CN"/>
        </w:rPr>
      </w:pPr>
    </w:p>
    <w:p w:rsidR="003B4AAC" w:rsidRPr="00687FEC" w:rsidRDefault="003B4AAC" w:rsidP="003B4AAC">
      <w:pPr>
        <w:rPr>
          <w:kern w:val="2"/>
          <w:szCs w:val="22"/>
          <w:lang w:eastAsia="zh-CN"/>
        </w:rPr>
      </w:pPr>
      <w:r w:rsidRPr="00687FEC">
        <w:rPr>
          <w:kern w:val="2"/>
          <w:szCs w:val="22"/>
          <w:lang w:eastAsia="zh-CN"/>
        </w:rPr>
        <w:t xml:space="preserve">Root-raised cosine (RRC) pulse shaping with roll-off factor 0.3 is used to provide a well-defined bandwidth. For a symbol rate of 3.75 kHz, the ideal spectrum of the RRC filtered PSK </w:t>
      </w:r>
      <w:r w:rsidR="00DA26F6" w:rsidRPr="00687FEC">
        <w:rPr>
          <w:kern w:val="2"/>
          <w:szCs w:val="22"/>
          <w:lang w:eastAsia="zh-CN"/>
        </w:rPr>
        <w:t>sub-channel</w:t>
      </w:r>
      <w:r w:rsidRPr="00687FEC">
        <w:rPr>
          <w:kern w:val="2"/>
          <w:szCs w:val="22"/>
          <w:lang w:eastAsia="zh-CN"/>
        </w:rPr>
        <w:t xml:space="preserve"> is fully contained within a bandwidth of 1.3x3.75 = 4.875 kHz. Therefore, this modulation can be used within an FDMA framework with a </w:t>
      </w:r>
      <w:r w:rsidR="00DA26F6" w:rsidRPr="00687FEC">
        <w:rPr>
          <w:kern w:val="2"/>
          <w:szCs w:val="22"/>
          <w:lang w:eastAsia="zh-CN"/>
        </w:rPr>
        <w:t>sub-channel</w:t>
      </w:r>
      <w:r w:rsidRPr="00687FEC">
        <w:rPr>
          <w:kern w:val="2"/>
          <w:szCs w:val="22"/>
          <w:lang w:eastAsia="zh-CN"/>
        </w:rPr>
        <w:t xml:space="preserve"> spacing of 5 kHz without leakage of energy between </w:t>
      </w:r>
      <w:r w:rsidR="00DA26F6" w:rsidRPr="00687FEC">
        <w:rPr>
          <w:kern w:val="2"/>
          <w:szCs w:val="22"/>
          <w:lang w:eastAsia="zh-CN"/>
        </w:rPr>
        <w:t>sub-channel</w:t>
      </w:r>
      <w:r w:rsidRPr="00687FEC">
        <w:rPr>
          <w:kern w:val="2"/>
          <w:szCs w:val="22"/>
          <w:lang w:eastAsia="zh-CN"/>
        </w:rPr>
        <w:t xml:space="preserve">s (assuming no spectral distortions). Similarly, it is suitable for all </w:t>
      </w:r>
      <w:r w:rsidR="000D0680" w:rsidRPr="00687FEC">
        <w:rPr>
          <w:kern w:val="2"/>
          <w:szCs w:val="22"/>
          <w:lang w:eastAsia="zh-CN"/>
        </w:rPr>
        <w:t>operation modes</w:t>
      </w:r>
      <w:r w:rsidRPr="00687FEC">
        <w:rPr>
          <w:kern w:val="2"/>
          <w:szCs w:val="22"/>
          <w:lang w:eastAsia="zh-CN"/>
        </w:rPr>
        <w:t>: in-band, guard-band and standalone, since the energy leakage into adjacent carriers is very low.</w:t>
      </w:r>
    </w:p>
    <w:p w:rsidR="000D0680" w:rsidRPr="00687FEC" w:rsidRDefault="000D0680" w:rsidP="003B4AAC">
      <w:pPr>
        <w:rPr>
          <w:kern w:val="2"/>
          <w:szCs w:val="22"/>
          <w:lang w:eastAsia="zh-CN"/>
        </w:rPr>
      </w:pPr>
    </w:p>
    <w:p w:rsidR="003B4AAC" w:rsidRPr="00687FEC" w:rsidRDefault="003B4AAC" w:rsidP="003B4AAC">
      <w:pPr>
        <w:rPr>
          <w:kern w:val="2"/>
          <w:szCs w:val="22"/>
          <w:lang w:eastAsia="zh-CN"/>
        </w:rPr>
      </w:pPr>
      <w:r w:rsidRPr="00687FEC">
        <w:rPr>
          <w:kern w:val="2"/>
          <w:szCs w:val="22"/>
          <w:lang w:eastAsia="zh-CN"/>
        </w:rPr>
        <w:t xml:space="preserve">Increased data rates can be achieved either by increasing the modulation order, or by using </w:t>
      </w:r>
      <w:r w:rsidR="00DA26F6" w:rsidRPr="00687FEC">
        <w:rPr>
          <w:kern w:val="2"/>
          <w:szCs w:val="22"/>
          <w:lang w:eastAsia="zh-CN"/>
        </w:rPr>
        <w:t>sub-channel</w:t>
      </w:r>
      <w:r w:rsidRPr="00687FEC">
        <w:rPr>
          <w:kern w:val="2"/>
          <w:szCs w:val="22"/>
          <w:lang w:eastAsia="zh-CN"/>
        </w:rPr>
        <w:t xml:space="preserve"> bonding in which the symbol rate is increased (while maintaining the single-carrier property), or a combination of both. This is shown in </w:t>
      </w:r>
      <w:fldSimple w:instr=" REF _Ref430705450 \h  \* MERGEFORMAT ">
        <w:r w:rsidRPr="00687FEC">
          <w:rPr>
            <w:szCs w:val="22"/>
          </w:rPr>
          <w:t>Figure 2</w:t>
        </w:r>
      </w:fldSimple>
      <w:r w:rsidRPr="00687FEC">
        <w:rPr>
          <w:kern w:val="2"/>
          <w:szCs w:val="22"/>
          <w:lang w:eastAsia="zh-CN"/>
        </w:rPr>
        <w:t xml:space="preserve"> which shows the PSK spectrum for bonding factors of 1, 2, 4 and 8 (in this illustration, the total power is constant for each bonding factor).</w:t>
      </w:r>
    </w:p>
    <w:p w:rsidR="003B4AAC" w:rsidRPr="00687FEC" w:rsidRDefault="005D28C4" w:rsidP="003B4AAC">
      <w:pPr>
        <w:keepNext/>
        <w:jc w:val="center"/>
        <w:rPr>
          <w:szCs w:val="22"/>
        </w:rPr>
      </w:pPr>
      <w:r w:rsidRPr="00687FEC">
        <w:rPr>
          <w:noProof/>
          <w:szCs w:val="22"/>
        </w:rPr>
        <w:drawing>
          <wp:inline distT="0" distB="0" distL="0" distR="0">
            <wp:extent cx="4075871" cy="3033897"/>
            <wp:effectExtent l="19050" t="0" r="829"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4076621" cy="3034455"/>
                    </a:xfrm>
                    <a:prstGeom prst="rect">
                      <a:avLst/>
                    </a:prstGeom>
                    <a:noFill/>
                    <a:ln w="9525">
                      <a:noFill/>
                      <a:miter lim="800000"/>
                      <a:headEnd/>
                      <a:tailEnd/>
                    </a:ln>
                  </pic:spPr>
                </pic:pic>
              </a:graphicData>
            </a:graphic>
          </wp:inline>
        </w:drawing>
      </w:r>
    </w:p>
    <w:p w:rsidR="001544E0" w:rsidRPr="00687FEC" w:rsidRDefault="003B4AAC">
      <w:pPr>
        <w:pStyle w:val="Caption"/>
        <w:rPr>
          <w:kern w:val="2"/>
          <w:sz w:val="22"/>
          <w:szCs w:val="22"/>
          <w:lang w:eastAsia="zh-CN"/>
        </w:rPr>
      </w:pPr>
      <w:bookmarkStart w:id="8" w:name="_Ref430705450"/>
      <w:r w:rsidRPr="00687FEC">
        <w:rPr>
          <w:sz w:val="22"/>
          <w:szCs w:val="22"/>
        </w:rPr>
        <w:t xml:space="preserve">Figure </w:t>
      </w:r>
      <w:r w:rsidR="001544E0" w:rsidRPr="00687FEC">
        <w:rPr>
          <w:sz w:val="22"/>
          <w:szCs w:val="22"/>
        </w:rPr>
        <w:fldChar w:fldCharType="begin"/>
      </w:r>
      <w:r w:rsidRPr="00687FEC">
        <w:rPr>
          <w:sz w:val="22"/>
          <w:szCs w:val="22"/>
        </w:rPr>
        <w:instrText xml:space="preserve"> SEQ Figure \* ARABIC </w:instrText>
      </w:r>
      <w:r w:rsidR="001544E0" w:rsidRPr="00687FEC">
        <w:rPr>
          <w:sz w:val="22"/>
          <w:szCs w:val="22"/>
        </w:rPr>
        <w:fldChar w:fldCharType="separate"/>
      </w:r>
      <w:r w:rsidRPr="00687FEC">
        <w:rPr>
          <w:sz w:val="22"/>
          <w:szCs w:val="22"/>
        </w:rPr>
        <w:t>2</w:t>
      </w:r>
      <w:r w:rsidR="001544E0" w:rsidRPr="00687FEC">
        <w:rPr>
          <w:sz w:val="22"/>
          <w:szCs w:val="22"/>
        </w:rPr>
        <w:fldChar w:fldCharType="end"/>
      </w:r>
      <w:bookmarkEnd w:id="8"/>
      <w:r w:rsidRPr="00687FEC">
        <w:rPr>
          <w:sz w:val="22"/>
          <w:szCs w:val="22"/>
        </w:rPr>
        <w:t>: PSK spectrum for bonding factors of 1, 2,  and 8</w:t>
      </w:r>
    </w:p>
    <w:p w:rsidR="003B4AAC" w:rsidRPr="00687FEC" w:rsidRDefault="003B4AAC" w:rsidP="003B4AAC">
      <w:pPr>
        <w:rPr>
          <w:kern w:val="2"/>
          <w:szCs w:val="22"/>
          <w:lang w:eastAsia="zh-CN"/>
        </w:rPr>
      </w:pPr>
      <w:r w:rsidRPr="00687FEC">
        <w:rPr>
          <w:kern w:val="2"/>
          <w:szCs w:val="22"/>
          <w:lang w:eastAsia="zh-CN"/>
        </w:rPr>
        <w:br w:type="page"/>
      </w:r>
      <w:r w:rsidRPr="00687FEC">
        <w:rPr>
          <w:kern w:val="2"/>
          <w:szCs w:val="22"/>
          <w:lang w:eastAsia="zh-CN"/>
        </w:rPr>
        <w:lastRenderedPageBreak/>
        <w:t xml:space="preserve">The benefits of the optional extension to single-carrier PSK modulation are as follows: </w:t>
      </w:r>
    </w:p>
    <w:p w:rsidR="003B4AAC" w:rsidRPr="00687FEC" w:rsidRDefault="003B4AAC" w:rsidP="003B4AAC">
      <w:pPr>
        <w:numPr>
          <w:ilvl w:val="0"/>
          <w:numId w:val="26"/>
        </w:numPr>
        <w:autoSpaceDE w:val="0"/>
        <w:autoSpaceDN w:val="0"/>
        <w:adjustRightInd w:val="0"/>
        <w:rPr>
          <w:kern w:val="2"/>
          <w:szCs w:val="22"/>
          <w:lang w:eastAsia="zh-CN"/>
        </w:rPr>
      </w:pPr>
      <w:r w:rsidRPr="00687FEC">
        <w:rPr>
          <w:kern w:val="2"/>
          <w:szCs w:val="22"/>
          <w:lang w:eastAsia="zh-CN"/>
        </w:rPr>
        <w:t>Single-carrier, RRC filtered PSK modulation has relatively low PAPR</w:t>
      </w:r>
    </w:p>
    <w:p w:rsidR="003B4AAC" w:rsidRPr="00687FEC" w:rsidRDefault="003B4AAC" w:rsidP="003B4AAC">
      <w:pPr>
        <w:numPr>
          <w:ilvl w:val="1"/>
          <w:numId w:val="26"/>
        </w:numPr>
        <w:autoSpaceDE w:val="0"/>
        <w:autoSpaceDN w:val="0"/>
        <w:adjustRightInd w:val="0"/>
        <w:rPr>
          <w:kern w:val="2"/>
          <w:szCs w:val="22"/>
          <w:lang w:eastAsia="zh-CN"/>
        </w:rPr>
      </w:pPr>
      <w:r w:rsidRPr="00687FEC">
        <w:rPr>
          <w:kern w:val="2"/>
          <w:szCs w:val="22"/>
          <w:lang w:eastAsia="zh-CN"/>
        </w:rPr>
        <w:t>PAPR is 2.0 dB for π/2-BPSK, 3.7 dB for π/4-QPSK and 4.2 dB for π/8-8PSK, based on the proposed RRC roll-off factor of 0.3.</w:t>
      </w:r>
    </w:p>
    <w:p w:rsidR="003B4AAC" w:rsidRPr="00687FEC" w:rsidRDefault="003B4AAC" w:rsidP="003B4AAC">
      <w:pPr>
        <w:numPr>
          <w:ilvl w:val="1"/>
          <w:numId w:val="26"/>
        </w:numPr>
        <w:autoSpaceDE w:val="0"/>
        <w:autoSpaceDN w:val="0"/>
        <w:adjustRightInd w:val="0"/>
        <w:rPr>
          <w:kern w:val="2"/>
          <w:szCs w:val="22"/>
          <w:lang w:eastAsia="zh-CN"/>
        </w:rPr>
      </w:pPr>
      <w:r w:rsidRPr="00687FEC">
        <w:rPr>
          <w:kern w:val="2"/>
          <w:szCs w:val="22"/>
          <w:lang w:eastAsia="zh-CN"/>
        </w:rPr>
        <w:t>This is lower than the PAPR of SC-FDMA with multiple subcarriers having the same underlying modulation.</w:t>
      </w:r>
    </w:p>
    <w:p w:rsidR="003B4AAC" w:rsidRPr="00687FEC" w:rsidRDefault="003B4AAC" w:rsidP="003B4AAC">
      <w:pPr>
        <w:numPr>
          <w:ilvl w:val="0"/>
          <w:numId w:val="26"/>
        </w:numPr>
        <w:autoSpaceDE w:val="0"/>
        <w:autoSpaceDN w:val="0"/>
        <w:adjustRightInd w:val="0"/>
        <w:rPr>
          <w:kern w:val="2"/>
          <w:szCs w:val="22"/>
          <w:lang w:eastAsia="zh-CN"/>
        </w:rPr>
      </w:pPr>
      <w:r w:rsidRPr="00687FEC">
        <w:rPr>
          <w:kern w:val="2"/>
          <w:szCs w:val="22"/>
          <w:lang w:eastAsia="zh-CN"/>
        </w:rPr>
        <w:t>Single-carrier PSK data rate can be scaled simply by increasing the symbol rate</w:t>
      </w:r>
    </w:p>
    <w:p w:rsidR="003B4AAC" w:rsidRPr="00687FEC" w:rsidRDefault="003B4AAC" w:rsidP="003B4AAC">
      <w:pPr>
        <w:numPr>
          <w:ilvl w:val="1"/>
          <w:numId w:val="26"/>
        </w:numPr>
        <w:autoSpaceDE w:val="0"/>
        <w:autoSpaceDN w:val="0"/>
        <w:adjustRightInd w:val="0"/>
        <w:rPr>
          <w:kern w:val="2"/>
          <w:szCs w:val="22"/>
          <w:lang w:eastAsia="zh-CN"/>
        </w:rPr>
      </w:pPr>
      <w:r w:rsidRPr="00687FEC">
        <w:rPr>
          <w:kern w:val="2"/>
          <w:szCs w:val="22"/>
          <w:lang w:eastAsia="zh-CN"/>
        </w:rPr>
        <w:t>The single-carrier property is maintained within the larger bandwidth, so the PAPR of the modulation is not increased, unlike multiple-carrier waveforms such as SC-FDMA.</w:t>
      </w:r>
    </w:p>
    <w:p w:rsidR="003B4AAC" w:rsidRPr="00687FEC" w:rsidRDefault="003B4AAC" w:rsidP="003B4AAC">
      <w:pPr>
        <w:numPr>
          <w:ilvl w:val="0"/>
          <w:numId w:val="26"/>
        </w:numPr>
        <w:autoSpaceDE w:val="0"/>
        <w:autoSpaceDN w:val="0"/>
        <w:adjustRightInd w:val="0"/>
        <w:rPr>
          <w:kern w:val="2"/>
          <w:szCs w:val="22"/>
          <w:lang w:eastAsia="zh-CN"/>
        </w:rPr>
      </w:pPr>
      <w:r w:rsidRPr="00687FEC">
        <w:rPr>
          <w:kern w:val="2"/>
          <w:szCs w:val="22"/>
          <w:lang w:eastAsia="zh-CN"/>
        </w:rPr>
        <w:t>RRC filtered PSK is continuous phase, so is suitable for very low complexity and efficient transmitter architectures</w:t>
      </w:r>
    </w:p>
    <w:p w:rsidR="003B4AAC" w:rsidRPr="00687FEC" w:rsidRDefault="003B4AAC" w:rsidP="003B4AAC">
      <w:pPr>
        <w:numPr>
          <w:ilvl w:val="1"/>
          <w:numId w:val="26"/>
        </w:numPr>
        <w:autoSpaceDE w:val="0"/>
        <w:autoSpaceDN w:val="0"/>
        <w:adjustRightInd w:val="0"/>
        <w:rPr>
          <w:kern w:val="2"/>
          <w:szCs w:val="22"/>
          <w:lang w:eastAsia="zh-CN"/>
        </w:rPr>
      </w:pPr>
      <w:r w:rsidRPr="00687FEC">
        <w:rPr>
          <w:kern w:val="2"/>
          <w:szCs w:val="22"/>
          <w:lang w:eastAsia="zh-CN"/>
        </w:rPr>
        <w:t>The phase modulation can be injected into the transmitter in the same manner as for GMSK.</w:t>
      </w:r>
    </w:p>
    <w:p w:rsidR="003B4AAC" w:rsidRPr="00687FEC" w:rsidRDefault="003B4AAC" w:rsidP="003B4AAC">
      <w:pPr>
        <w:numPr>
          <w:ilvl w:val="1"/>
          <w:numId w:val="26"/>
        </w:numPr>
        <w:autoSpaceDE w:val="0"/>
        <w:autoSpaceDN w:val="0"/>
        <w:adjustRightInd w:val="0"/>
        <w:rPr>
          <w:kern w:val="2"/>
          <w:szCs w:val="22"/>
          <w:lang w:eastAsia="zh-CN"/>
        </w:rPr>
      </w:pPr>
      <w:r w:rsidRPr="00687FEC">
        <w:rPr>
          <w:kern w:val="2"/>
          <w:szCs w:val="22"/>
          <w:lang w:eastAsia="zh-CN"/>
        </w:rPr>
        <w:t>The amplitude modulation (due to the non-zero PAPR) can be injected at the power amplifier, retaining many of the benefits of the transmitter architecture that may be used for GMSK, but with some additional complexity. In this case, the transmitter architecture becomes a polar modulator.</w:t>
      </w:r>
    </w:p>
    <w:p w:rsidR="003B4AAC" w:rsidRPr="00687FEC" w:rsidRDefault="003B4AAC" w:rsidP="003B4AAC">
      <w:pPr>
        <w:numPr>
          <w:ilvl w:val="1"/>
          <w:numId w:val="26"/>
        </w:numPr>
        <w:autoSpaceDE w:val="0"/>
        <w:autoSpaceDN w:val="0"/>
        <w:adjustRightInd w:val="0"/>
        <w:rPr>
          <w:kern w:val="2"/>
          <w:szCs w:val="22"/>
          <w:lang w:eastAsia="zh-CN"/>
        </w:rPr>
      </w:pPr>
      <w:r w:rsidRPr="00687FEC">
        <w:rPr>
          <w:kern w:val="2"/>
          <w:szCs w:val="22"/>
          <w:lang w:eastAsia="zh-CN"/>
        </w:rPr>
        <w:t>Cartesian modulators can also be used, if preferred, but will incur an overhead in terms of silicon area and current consumption, and will make integration of the PA more challenging.</w:t>
      </w:r>
    </w:p>
    <w:p w:rsidR="003B4AAC" w:rsidRPr="00687FEC" w:rsidRDefault="003B4AAC" w:rsidP="003B4AAC">
      <w:pPr>
        <w:numPr>
          <w:ilvl w:val="0"/>
          <w:numId w:val="26"/>
        </w:numPr>
        <w:autoSpaceDE w:val="0"/>
        <w:autoSpaceDN w:val="0"/>
        <w:adjustRightInd w:val="0"/>
        <w:rPr>
          <w:kern w:val="2"/>
          <w:szCs w:val="22"/>
          <w:lang w:eastAsia="zh-CN"/>
        </w:rPr>
      </w:pPr>
      <w:r w:rsidRPr="00687FEC">
        <w:rPr>
          <w:kern w:val="2"/>
          <w:szCs w:val="22"/>
          <w:lang w:eastAsia="zh-CN"/>
        </w:rPr>
        <w:t>RRC filtered PSK has a very well-behaved spectrum, with low side-lobes (no side-lobes for the ideal waveform), so is suitable for all deployment scenarios: in-band, guard-band and standalone</w:t>
      </w:r>
    </w:p>
    <w:p w:rsidR="003B4AAC" w:rsidRPr="00687FEC" w:rsidRDefault="003B4AAC" w:rsidP="003B4AAC">
      <w:pPr>
        <w:numPr>
          <w:ilvl w:val="1"/>
          <w:numId w:val="26"/>
        </w:numPr>
        <w:autoSpaceDE w:val="0"/>
        <w:autoSpaceDN w:val="0"/>
        <w:adjustRightInd w:val="0"/>
        <w:rPr>
          <w:kern w:val="2"/>
          <w:szCs w:val="22"/>
          <w:lang w:eastAsia="zh-CN"/>
        </w:rPr>
      </w:pPr>
      <w:r w:rsidRPr="00687FEC">
        <w:rPr>
          <w:kern w:val="2"/>
          <w:szCs w:val="22"/>
          <w:lang w:eastAsia="zh-CN"/>
        </w:rPr>
        <w:t>Low side-lobes minimise energy leakage into adjacent carriers, such as LTE PRBs.</w:t>
      </w:r>
    </w:p>
    <w:p w:rsidR="003B4AAC" w:rsidRPr="00687FEC" w:rsidRDefault="003B4AAC" w:rsidP="003B4AAC">
      <w:pPr>
        <w:numPr>
          <w:ilvl w:val="0"/>
          <w:numId w:val="26"/>
        </w:numPr>
        <w:autoSpaceDE w:val="0"/>
        <w:autoSpaceDN w:val="0"/>
        <w:adjustRightInd w:val="0"/>
        <w:rPr>
          <w:kern w:val="2"/>
          <w:szCs w:val="22"/>
          <w:lang w:eastAsia="zh-CN"/>
        </w:rPr>
      </w:pPr>
      <w:r w:rsidRPr="00687FEC">
        <w:rPr>
          <w:kern w:val="2"/>
          <w:szCs w:val="22"/>
          <w:lang w:eastAsia="zh-CN"/>
        </w:rPr>
        <w:t>PSK demodulation is straightforward</w:t>
      </w:r>
    </w:p>
    <w:p w:rsidR="003B4AAC" w:rsidRPr="00687FEC" w:rsidRDefault="003B4AAC" w:rsidP="003B4AAC">
      <w:pPr>
        <w:numPr>
          <w:ilvl w:val="1"/>
          <w:numId w:val="26"/>
        </w:numPr>
        <w:autoSpaceDE w:val="0"/>
        <w:autoSpaceDN w:val="0"/>
        <w:adjustRightInd w:val="0"/>
        <w:rPr>
          <w:kern w:val="2"/>
          <w:szCs w:val="22"/>
          <w:lang w:eastAsia="zh-CN"/>
        </w:rPr>
      </w:pPr>
      <w:r w:rsidRPr="00687FEC">
        <w:rPr>
          <w:kern w:val="2"/>
          <w:szCs w:val="22"/>
          <w:lang w:eastAsia="zh-CN"/>
        </w:rPr>
        <w:t>Pilot symbols are inserted for channel phase/amplitude tracking, and a trivial single-tap equaliser can be used due to the relatively narrow bandwidth (same principle as OFDMA receivers).</w:t>
      </w:r>
    </w:p>
    <w:p w:rsidR="003B4AAC" w:rsidRPr="00687FEC" w:rsidRDefault="003B4AAC" w:rsidP="00D95B88">
      <w:pPr>
        <w:pStyle w:val="Heading1"/>
        <w:numPr>
          <w:ilvl w:val="1"/>
          <w:numId w:val="8"/>
        </w:numPr>
        <w:spacing w:after="240"/>
        <w:rPr>
          <w:sz w:val="22"/>
          <w:szCs w:val="22"/>
          <w:lang w:eastAsia="zh-CN"/>
        </w:rPr>
      </w:pPr>
      <w:bookmarkStart w:id="9" w:name="_Ref430770939"/>
      <w:r w:rsidRPr="00687FEC">
        <w:rPr>
          <w:sz w:val="22"/>
          <w:szCs w:val="22"/>
          <w:lang w:eastAsia="zh-CN"/>
        </w:rPr>
        <w:t>GMSK receiver complexity</w:t>
      </w:r>
      <w:bookmarkEnd w:id="9"/>
    </w:p>
    <w:p w:rsidR="003B4AAC" w:rsidRPr="00687FEC" w:rsidRDefault="003B4AAC" w:rsidP="003B4AAC">
      <w:pPr>
        <w:rPr>
          <w:kern w:val="2"/>
          <w:szCs w:val="22"/>
          <w:lang w:eastAsia="zh-CN"/>
        </w:rPr>
      </w:pPr>
      <w:r w:rsidRPr="00687FEC">
        <w:rPr>
          <w:kern w:val="2"/>
          <w:szCs w:val="22"/>
          <w:lang w:eastAsia="zh-CN"/>
        </w:rPr>
        <w:t>Due to the flat channel fading in a narrow bandwidth, complex equalisers are not required to receive GMSK (unlike for GSM). Instead, a single tap equalizer can be applied in the same way as for a narrowband PSK/QAM signal such as an OFDM subcarrier. The receiver chain can be described as follows:</w:t>
      </w:r>
    </w:p>
    <w:p w:rsidR="003B4AAC" w:rsidRPr="00687FEC" w:rsidRDefault="003B4AAC" w:rsidP="003B4AAC">
      <w:pPr>
        <w:numPr>
          <w:ilvl w:val="0"/>
          <w:numId w:val="27"/>
        </w:numPr>
        <w:autoSpaceDE w:val="0"/>
        <w:autoSpaceDN w:val="0"/>
        <w:adjustRightInd w:val="0"/>
        <w:rPr>
          <w:kern w:val="2"/>
          <w:szCs w:val="22"/>
          <w:lang w:eastAsia="zh-CN"/>
        </w:rPr>
      </w:pPr>
      <w:r w:rsidRPr="00687FEC">
        <w:rPr>
          <w:kern w:val="2"/>
          <w:szCs w:val="22"/>
          <w:lang w:eastAsia="zh-CN"/>
        </w:rPr>
        <w:t>Apply a filter matched to the principle component of the Laurent decomposition of the GMSK signal. Since the matched filter response is not Nyquist, there is some inter-symbol interference.</w:t>
      </w:r>
    </w:p>
    <w:p w:rsidR="003B4AAC" w:rsidRPr="00687FEC" w:rsidRDefault="003B4AAC" w:rsidP="003B4AAC">
      <w:pPr>
        <w:numPr>
          <w:ilvl w:val="0"/>
          <w:numId w:val="27"/>
        </w:numPr>
        <w:autoSpaceDE w:val="0"/>
        <w:autoSpaceDN w:val="0"/>
        <w:adjustRightInd w:val="0"/>
        <w:rPr>
          <w:kern w:val="2"/>
          <w:szCs w:val="22"/>
          <w:lang w:eastAsia="zh-CN"/>
        </w:rPr>
      </w:pPr>
      <w:r w:rsidRPr="00687FEC">
        <w:rPr>
          <w:kern w:val="2"/>
          <w:szCs w:val="22"/>
          <w:lang w:eastAsia="zh-CN"/>
        </w:rPr>
        <w:t>Remove a π/2 phase rotation from the signal.</w:t>
      </w:r>
    </w:p>
    <w:p w:rsidR="003B4AAC" w:rsidRPr="00687FEC" w:rsidRDefault="003B4AAC" w:rsidP="003B4AAC">
      <w:pPr>
        <w:numPr>
          <w:ilvl w:val="0"/>
          <w:numId w:val="27"/>
        </w:numPr>
        <w:autoSpaceDE w:val="0"/>
        <w:autoSpaceDN w:val="0"/>
        <w:adjustRightInd w:val="0"/>
        <w:rPr>
          <w:kern w:val="2"/>
          <w:szCs w:val="22"/>
          <w:lang w:eastAsia="zh-CN"/>
        </w:rPr>
      </w:pPr>
      <w:r w:rsidRPr="00687FEC">
        <w:rPr>
          <w:kern w:val="2"/>
          <w:szCs w:val="22"/>
          <w:lang w:eastAsia="zh-CN"/>
        </w:rPr>
        <w:t xml:space="preserve">Approximate the matched response as the filter [j/2 1 –j/2]. In ideal conditions, this approximation results in the inter-symbol interference existing solely on the imaginary axis and the data solely on the real axis, as shown in </w:t>
      </w:r>
      <w:fldSimple w:instr=" REF _Ref430794499 \h  \* MERGEFORMAT ">
        <w:r w:rsidRPr="00687FEC">
          <w:rPr>
            <w:szCs w:val="22"/>
          </w:rPr>
          <w:t>Figure 3</w:t>
        </w:r>
      </w:fldSimple>
      <w:r w:rsidRPr="00687FEC">
        <w:rPr>
          <w:kern w:val="2"/>
          <w:szCs w:val="22"/>
          <w:lang w:eastAsia="zh-CN"/>
        </w:rPr>
        <w:t>.</w:t>
      </w:r>
    </w:p>
    <w:p w:rsidR="003B4AAC" w:rsidRPr="00687FEC" w:rsidRDefault="003B4AAC" w:rsidP="003B4AAC">
      <w:pPr>
        <w:numPr>
          <w:ilvl w:val="0"/>
          <w:numId w:val="27"/>
        </w:numPr>
        <w:autoSpaceDE w:val="0"/>
        <w:autoSpaceDN w:val="0"/>
        <w:adjustRightInd w:val="0"/>
        <w:rPr>
          <w:kern w:val="2"/>
          <w:szCs w:val="22"/>
          <w:lang w:eastAsia="zh-CN"/>
        </w:rPr>
      </w:pPr>
      <w:r w:rsidRPr="00687FEC">
        <w:rPr>
          <w:kern w:val="2"/>
          <w:szCs w:val="22"/>
          <w:lang w:eastAsia="zh-CN"/>
        </w:rPr>
        <w:t>Perform single tap equalization on the signal, either by correcting for the estimated phase in the case of no repetitions or by multiplying by the complex conjugate of the channel estimate for maximal ratio combining over repetitions.</w:t>
      </w:r>
    </w:p>
    <w:p w:rsidR="003B4AAC" w:rsidRPr="00687FEC" w:rsidRDefault="003B4AAC" w:rsidP="003B4AAC">
      <w:pPr>
        <w:numPr>
          <w:ilvl w:val="0"/>
          <w:numId w:val="27"/>
        </w:numPr>
        <w:autoSpaceDE w:val="0"/>
        <w:autoSpaceDN w:val="0"/>
        <w:adjustRightInd w:val="0"/>
        <w:rPr>
          <w:kern w:val="2"/>
          <w:szCs w:val="22"/>
          <w:lang w:eastAsia="zh-CN"/>
        </w:rPr>
      </w:pPr>
      <w:r w:rsidRPr="00687FEC">
        <w:rPr>
          <w:kern w:val="2"/>
          <w:szCs w:val="22"/>
          <w:lang w:eastAsia="zh-CN"/>
        </w:rPr>
        <w:t>Take the real part of the signal and use this as soft information for the Turbo decoder.</w:t>
      </w:r>
    </w:p>
    <w:p w:rsidR="003B4AAC" w:rsidRPr="00687FEC" w:rsidRDefault="003B4AAC" w:rsidP="003B4AAC">
      <w:pPr>
        <w:rPr>
          <w:kern w:val="2"/>
          <w:szCs w:val="22"/>
          <w:lang w:eastAsia="zh-CN"/>
        </w:rPr>
      </w:pPr>
      <w:r w:rsidRPr="00687FEC">
        <w:rPr>
          <w:kern w:val="2"/>
          <w:szCs w:val="22"/>
          <w:lang w:eastAsia="zh-CN"/>
        </w:rPr>
        <w:t xml:space="preserve">The proposed method results in only a small reduction in AWGN performance compared with BPSK due to the reduced Hamming distance between constellation points. For Turbo decoding, this drop is of </w:t>
      </w:r>
      <w:r w:rsidRPr="00687FEC">
        <w:rPr>
          <w:kern w:val="2"/>
          <w:szCs w:val="22"/>
          <w:lang w:eastAsia="zh-CN"/>
        </w:rPr>
        <w:lastRenderedPageBreak/>
        <w:t>the order of 0.15 dB = 10.log</w:t>
      </w:r>
      <w:r w:rsidRPr="00687FEC">
        <w:rPr>
          <w:kern w:val="2"/>
          <w:szCs w:val="22"/>
          <w:vertAlign w:val="subscript"/>
          <w:lang w:eastAsia="zh-CN"/>
        </w:rPr>
        <w:t>10</w:t>
      </w:r>
      <w:r w:rsidRPr="00687FEC">
        <w:rPr>
          <w:kern w:val="2"/>
          <w:szCs w:val="22"/>
          <w:lang w:eastAsia="zh-CN"/>
        </w:rPr>
        <w:t>(0.965), where 0.965 is the mean of the absolute value of the real part of the signal.</w:t>
      </w:r>
    </w:p>
    <w:p w:rsidR="000D0680" w:rsidRPr="00687FEC" w:rsidRDefault="000D0680" w:rsidP="003B4AAC">
      <w:pPr>
        <w:rPr>
          <w:kern w:val="2"/>
          <w:szCs w:val="22"/>
          <w:lang w:eastAsia="zh-CN"/>
        </w:rPr>
      </w:pPr>
    </w:p>
    <w:p w:rsidR="003B4AAC" w:rsidRPr="00687FEC" w:rsidRDefault="001544E0" w:rsidP="003B4AAC">
      <w:pPr>
        <w:rPr>
          <w:kern w:val="2"/>
          <w:szCs w:val="22"/>
          <w:lang w:eastAsia="zh-CN"/>
        </w:rPr>
      </w:pPr>
      <w:fldSimple w:instr=" REF _Ref430794499 \h  \* MERGEFORMAT ">
        <w:r w:rsidR="003B4AAC" w:rsidRPr="00687FEC">
          <w:rPr>
            <w:szCs w:val="22"/>
          </w:rPr>
          <w:t>Figure 3</w:t>
        </w:r>
      </w:fldSimple>
      <w:r w:rsidR="003B4AAC" w:rsidRPr="00687FEC">
        <w:rPr>
          <w:kern w:val="2"/>
          <w:szCs w:val="22"/>
          <w:lang w:eastAsia="zh-CN"/>
        </w:rPr>
        <w:t xml:space="preserve"> shows the ideal constellation derived from step (3) of the receiver processing chain described above. The real axis corresponds to the data symbols, while the imaginary axis corresponds to the inter-symbol interference due to the non-Nyquist Gaussian pulse shaping. The larger offsets on the imaginary axis are a result of inter-symbol interference from first-adjacent symbols, while the smaller offsets within each cluster are a result of the second-adjacent symbols. It can be seen that this constellation can be readily decoded in a similar manner to a BPSK constellation.  </w:t>
      </w:r>
    </w:p>
    <w:p w:rsidR="003B4AAC" w:rsidRPr="00687FEC" w:rsidRDefault="003B4AAC" w:rsidP="003B4AAC">
      <w:pPr>
        <w:keepNext/>
        <w:jc w:val="center"/>
        <w:rPr>
          <w:szCs w:val="22"/>
        </w:rPr>
      </w:pPr>
      <w:r w:rsidRPr="00687FEC">
        <w:rPr>
          <w:noProof/>
          <w:kern w:val="2"/>
          <w:szCs w:val="22"/>
        </w:rPr>
        <w:drawing>
          <wp:inline distT="0" distB="0" distL="0" distR="0">
            <wp:extent cx="3639820" cy="3129280"/>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3639820" cy="3129280"/>
                    </a:xfrm>
                    <a:prstGeom prst="rect">
                      <a:avLst/>
                    </a:prstGeom>
                    <a:noFill/>
                    <a:ln w="9525">
                      <a:noFill/>
                      <a:miter lim="800000"/>
                      <a:headEnd/>
                      <a:tailEnd/>
                    </a:ln>
                  </pic:spPr>
                </pic:pic>
              </a:graphicData>
            </a:graphic>
          </wp:inline>
        </w:drawing>
      </w:r>
    </w:p>
    <w:p w:rsidR="003B4AAC" w:rsidRPr="00687FEC" w:rsidRDefault="003B4AAC" w:rsidP="003B4AAC">
      <w:pPr>
        <w:pStyle w:val="Caption"/>
        <w:rPr>
          <w:sz w:val="22"/>
          <w:szCs w:val="22"/>
        </w:rPr>
      </w:pPr>
      <w:bookmarkStart w:id="10" w:name="_Ref430794499"/>
      <w:r w:rsidRPr="00687FEC">
        <w:rPr>
          <w:sz w:val="22"/>
          <w:szCs w:val="22"/>
        </w:rPr>
        <w:t xml:space="preserve">Figure </w:t>
      </w:r>
      <w:r w:rsidR="001544E0" w:rsidRPr="00687FEC">
        <w:rPr>
          <w:sz w:val="22"/>
          <w:szCs w:val="22"/>
        </w:rPr>
        <w:fldChar w:fldCharType="begin"/>
      </w:r>
      <w:r w:rsidRPr="00687FEC">
        <w:rPr>
          <w:sz w:val="22"/>
          <w:szCs w:val="22"/>
        </w:rPr>
        <w:instrText xml:space="preserve"> SEQ Figure \* ARABIC </w:instrText>
      </w:r>
      <w:r w:rsidR="001544E0" w:rsidRPr="00687FEC">
        <w:rPr>
          <w:sz w:val="22"/>
          <w:szCs w:val="22"/>
        </w:rPr>
        <w:fldChar w:fldCharType="separate"/>
      </w:r>
      <w:r w:rsidRPr="00687FEC">
        <w:rPr>
          <w:sz w:val="22"/>
          <w:szCs w:val="22"/>
        </w:rPr>
        <w:t>3</w:t>
      </w:r>
      <w:r w:rsidR="001544E0" w:rsidRPr="00687FEC">
        <w:rPr>
          <w:sz w:val="22"/>
          <w:szCs w:val="22"/>
        </w:rPr>
        <w:fldChar w:fldCharType="end"/>
      </w:r>
      <w:bookmarkEnd w:id="10"/>
      <w:r w:rsidRPr="00687FEC">
        <w:rPr>
          <w:sz w:val="22"/>
          <w:szCs w:val="22"/>
        </w:rPr>
        <w:t>: Ideal constellation derived from narrowband GMSK using Laurent decomposition</w:t>
      </w:r>
    </w:p>
    <w:p w:rsidR="003B4AAC" w:rsidRPr="00687FEC" w:rsidRDefault="003B4AAC" w:rsidP="003B4AAC">
      <w:pPr>
        <w:rPr>
          <w:kern w:val="2"/>
          <w:szCs w:val="22"/>
          <w:lang w:eastAsia="zh-CN"/>
        </w:rPr>
      </w:pPr>
      <w:r w:rsidRPr="00687FEC">
        <w:rPr>
          <w:kern w:val="2"/>
          <w:szCs w:val="22"/>
          <w:lang w:eastAsia="zh-CN"/>
        </w:rPr>
        <w:t>Pilot symbols are inserted into the symbol stream at the transmitter. These pilots allow channel tracking in a very similar way to an OFDMA system. The exact construction of the pilot groups is described in section 7.3 of [2].</w:t>
      </w:r>
    </w:p>
    <w:p w:rsidR="003B4AAC" w:rsidRPr="00687FEC" w:rsidRDefault="003B4AAC" w:rsidP="00D95B88">
      <w:pPr>
        <w:pStyle w:val="Heading1"/>
        <w:numPr>
          <w:ilvl w:val="1"/>
          <w:numId w:val="8"/>
        </w:numPr>
        <w:spacing w:after="240"/>
        <w:rPr>
          <w:sz w:val="22"/>
          <w:szCs w:val="22"/>
          <w:lang w:eastAsia="zh-CN"/>
        </w:rPr>
      </w:pPr>
      <w:bookmarkStart w:id="11" w:name="_Ref430976166"/>
      <w:r w:rsidRPr="00687FEC">
        <w:rPr>
          <w:sz w:val="22"/>
          <w:szCs w:val="22"/>
          <w:lang w:eastAsia="zh-CN"/>
        </w:rPr>
        <w:t>GMSK receiver performance</w:t>
      </w:r>
      <w:bookmarkEnd w:id="11"/>
    </w:p>
    <w:p w:rsidR="00007C5D" w:rsidRPr="00687FEC" w:rsidRDefault="00007C5D" w:rsidP="003B4AAC">
      <w:pPr>
        <w:rPr>
          <w:lang w:eastAsia="zh-CN"/>
        </w:rPr>
      </w:pPr>
      <w:r w:rsidRPr="00687FEC">
        <w:rPr>
          <w:lang w:eastAsia="zh-CN"/>
        </w:rPr>
        <w:t>T</w:t>
      </w:r>
      <w:r w:rsidRPr="00687FEC">
        <w:rPr>
          <w:rFonts w:hint="eastAsia"/>
          <w:lang w:eastAsia="zh-CN"/>
        </w:rPr>
        <w:t xml:space="preserve">he GMSK receiver performance can be </w:t>
      </w:r>
      <w:r w:rsidRPr="00687FEC">
        <w:rPr>
          <w:lang w:eastAsia="zh-CN"/>
        </w:rPr>
        <w:t>found</w:t>
      </w:r>
      <w:r w:rsidRPr="00687FEC">
        <w:rPr>
          <w:rFonts w:hint="eastAsia"/>
          <w:lang w:eastAsia="zh-CN"/>
        </w:rPr>
        <w:t xml:space="preserve"> in </w:t>
      </w:r>
      <w:r w:rsidR="001544E0" w:rsidRPr="00687FEC">
        <w:rPr>
          <w:lang w:eastAsia="zh-CN"/>
        </w:rPr>
        <w:fldChar w:fldCharType="begin"/>
      </w:r>
      <w:r w:rsidRPr="00687FEC">
        <w:rPr>
          <w:lang w:eastAsia="zh-CN"/>
        </w:rPr>
        <w:instrText xml:space="preserve"> </w:instrText>
      </w:r>
      <w:r w:rsidRPr="00687FEC">
        <w:rPr>
          <w:rFonts w:hint="eastAsia"/>
          <w:lang w:eastAsia="zh-CN"/>
        </w:rPr>
        <w:instrText>REF _Ref434621714 \n \h</w:instrText>
      </w:r>
      <w:r w:rsidRPr="00687FEC">
        <w:rPr>
          <w:lang w:eastAsia="zh-CN"/>
        </w:rPr>
        <w:instrText xml:space="preserve"> </w:instrText>
      </w:r>
      <w:r w:rsidR="001544E0" w:rsidRPr="00687FEC">
        <w:rPr>
          <w:lang w:eastAsia="zh-CN"/>
        </w:rPr>
      </w:r>
      <w:r w:rsidR="001544E0" w:rsidRPr="00687FEC">
        <w:rPr>
          <w:lang w:eastAsia="zh-CN"/>
        </w:rPr>
        <w:fldChar w:fldCharType="separate"/>
      </w:r>
      <w:r w:rsidRPr="00687FEC">
        <w:rPr>
          <w:lang w:eastAsia="zh-CN"/>
        </w:rPr>
        <w:t>[6]</w:t>
      </w:r>
      <w:r w:rsidR="001544E0" w:rsidRPr="00687FEC">
        <w:rPr>
          <w:lang w:eastAsia="zh-CN"/>
        </w:rPr>
        <w:fldChar w:fldCharType="end"/>
      </w:r>
      <w:r w:rsidRPr="00687FEC">
        <w:rPr>
          <w:rFonts w:hint="eastAsia"/>
          <w:lang w:eastAsia="zh-CN"/>
        </w:rPr>
        <w:t>.</w:t>
      </w:r>
    </w:p>
    <w:p w:rsidR="003B4AAC" w:rsidRPr="00687FEC" w:rsidRDefault="003B4AAC" w:rsidP="003B4AAC">
      <w:pPr>
        <w:pStyle w:val="Caption"/>
        <w:ind w:firstLine="240"/>
        <w:rPr>
          <w:kern w:val="2"/>
          <w:sz w:val="22"/>
          <w:szCs w:val="22"/>
          <w:lang w:eastAsia="zh-CN"/>
        </w:rPr>
      </w:pPr>
    </w:p>
    <w:p w:rsidR="006B68A1" w:rsidRPr="00687FEC" w:rsidRDefault="00BE7A55" w:rsidP="006B68A1">
      <w:pPr>
        <w:pStyle w:val="Heading1"/>
        <w:numPr>
          <w:ilvl w:val="0"/>
          <w:numId w:val="8"/>
        </w:numPr>
        <w:spacing w:after="240"/>
        <w:rPr>
          <w:b w:val="0"/>
          <w:szCs w:val="28"/>
        </w:rPr>
      </w:pPr>
      <w:r w:rsidRPr="00687FEC">
        <w:rPr>
          <w:szCs w:val="28"/>
        </w:rPr>
        <w:t>Summary of benefits</w:t>
      </w:r>
      <w:r w:rsidR="00F9725C" w:rsidRPr="00687FEC">
        <w:rPr>
          <w:szCs w:val="28"/>
        </w:rPr>
        <w:t xml:space="preserve"> of GMSK/PSK</w:t>
      </w:r>
    </w:p>
    <w:p w:rsidR="006B68A1" w:rsidRPr="00687FEC" w:rsidRDefault="00BE7A55" w:rsidP="006B68A1">
      <w:pPr>
        <w:rPr>
          <w:kern w:val="2"/>
          <w:szCs w:val="22"/>
          <w:lang w:eastAsia="zh-CN"/>
        </w:rPr>
      </w:pPr>
      <w:r w:rsidRPr="00687FEC">
        <w:rPr>
          <w:kern w:val="2"/>
          <w:szCs w:val="22"/>
          <w:lang w:eastAsia="zh-CN"/>
        </w:rPr>
        <w:t>We have discussed</w:t>
      </w:r>
      <w:r w:rsidR="006B68A1" w:rsidRPr="00687FEC">
        <w:rPr>
          <w:rFonts w:hint="eastAsia"/>
          <w:kern w:val="2"/>
          <w:szCs w:val="22"/>
          <w:lang w:eastAsia="zh-CN"/>
        </w:rPr>
        <w:t xml:space="preserve"> the </w:t>
      </w:r>
      <w:r w:rsidR="006B68A1" w:rsidRPr="00687FEC">
        <w:rPr>
          <w:kern w:val="2"/>
          <w:szCs w:val="22"/>
          <w:lang w:eastAsia="zh-CN"/>
        </w:rPr>
        <w:t>benefits and performance of GMSK/PSK modulation in an FDMA framework for the NB-IoT uplink are discussed. The key benefits are as follows:</w:t>
      </w:r>
    </w:p>
    <w:p w:rsidR="006B68A1" w:rsidRPr="00687FEC" w:rsidRDefault="006B68A1" w:rsidP="006B68A1">
      <w:pPr>
        <w:rPr>
          <w:kern w:val="2"/>
          <w:szCs w:val="22"/>
          <w:lang w:eastAsia="zh-CN"/>
        </w:rPr>
      </w:pPr>
    </w:p>
    <w:p w:rsidR="006B68A1" w:rsidRPr="00687FEC" w:rsidRDefault="006B68A1" w:rsidP="006B68A1">
      <w:pPr>
        <w:numPr>
          <w:ilvl w:val="0"/>
          <w:numId w:val="30"/>
        </w:numPr>
        <w:autoSpaceDE w:val="0"/>
        <w:autoSpaceDN w:val="0"/>
        <w:adjustRightInd w:val="0"/>
        <w:rPr>
          <w:b/>
          <w:bCs/>
          <w:szCs w:val="22"/>
        </w:rPr>
      </w:pPr>
      <w:r w:rsidRPr="00687FEC">
        <w:rPr>
          <w:b/>
          <w:bCs/>
          <w:szCs w:val="22"/>
        </w:rPr>
        <w:t>Ultra-low cost UE implementation</w:t>
      </w:r>
    </w:p>
    <w:p w:rsidR="006B68A1" w:rsidRPr="00687FEC" w:rsidRDefault="006B68A1" w:rsidP="006B68A1">
      <w:pPr>
        <w:numPr>
          <w:ilvl w:val="0"/>
          <w:numId w:val="29"/>
        </w:numPr>
        <w:autoSpaceDE w:val="0"/>
        <w:autoSpaceDN w:val="0"/>
        <w:adjustRightInd w:val="0"/>
        <w:rPr>
          <w:bCs/>
          <w:szCs w:val="22"/>
        </w:rPr>
      </w:pPr>
      <w:r w:rsidRPr="00687FEC">
        <w:rPr>
          <w:bCs/>
          <w:szCs w:val="22"/>
        </w:rPr>
        <w:t>Simplified on-chip UE transmit architecture, feasible integration of a 23 dBm power amplifier, and simplified, lower loss RF filtering.</w:t>
      </w:r>
    </w:p>
    <w:p w:rsidR="006B68A1" w:rsidRPr="00687FEC" w:rsidRDefault="006B68A1" w:rsidP="006B68A1">
      <w:pPr>
        <w:numPr>
          <w:ilvl w:val="0"/>
          <w:numId w:val="29"/>
        </w:numPr>
        <w:autoSpaceDE w:val="0"/>
        <w:autoSpaceDN w:val="0"/>
        <w:adjustRightInd w:val="0"/>
        <w:rPr>
          <w:bCs/>
          <w:szCs w:val="22"/>
        </w:rPr>
      </w:pPr>
      <w:r w:rsidRPr="00687FEC">
        <w:rPr>
          <w:bCs/>
          <w:szCs w:val="22"/>
        </w:rPr>
        <w:t xml:space="preserve">Based on well-established “text-book” techniques, used in many existing systems over decades (including competing IoT communications systems). </w:t>
      </w:r>
    </w:p>
    <w:p w:rsidR="006B68A1" w:rsidRPr="00687FEC" w:rsidRDefault="006B68A1" w:rsidP="006B68A1">
      <w:pPr>
        <w:numPr>
          <w:ilvl w:val="0"/>
          <w:numId w:val="30"/>
        </w:numPr>
        <w:autoSpaceDE w:val="0"/>
        <w:autoSpaceDN w:val="0"/>
        <w:adjustRightInd w:val="0"/>
        <w:rPr>
          <w:b/>
          <w:bCs/>
          <w:szCs w:val="22"/>
        </w:rPr>
      </w:pPr>
      <w:r w:rsidRPr="00687FEC">
        <w:rPr>
          <w:b/>
          <w:bCs/>
          <w:szCs w:val="22"/>
        </w:rPr>
        <w:t>High UE energy efficiency</w:t>
      </w:r>
    </w:p>
    <w:p w:rsidR="006B68A1" w:rsidRPr="00687FEC" w:rsidRDefault="006B68A1" w:rsidP="006B68A1">
      <w:pPr>
        <w:numPr>
          <w:ilvl w:val="0"/>
          <w:numId w:val="29"/>
        </w:numPr>
        <w:autoSpaceDE w:val="0"/>
        <w:autoSpaceDN w:val="0"/>
        <w:adjustRightInd w:val="0"/>
        <w:rPr>
          <w:bCs/>
          <w:szCs w:val="22"/>
        </w:rPr>
      </w:pPr>
      <w:r w:rsidRPr="00687FEC">
        <w:rPr>
          <w:bCs/>
          <w:szCs w:val="22"/>
        </w:rPr>
        <w:t>Due to constant envelope modulation (including RACH</w:t>
      </w:r>
      <w:r w:rsidR="00BE7A55" w:rsidRPr="00687FEC">
        <w:rPr>
          <w:bCs/>
          <w:szCs w:val="22"/>
        </w:rPr>
        <w:t xml:space="preserve"> transmissions</w:t>
      </w:r>
      <w:r w:rsidRPr="00687FEC">
        <w:rPr>
          <w:bCs/>
          <w:szCs w:val="22"/>
        </w:rPr>
        <w:t>) and simple transmitter implementation.</w:t>
      </w:r>
    </w:p>
    <w:p w:rsidR="006B68A1" w:rsidRPr="00687FEC" w:rsidRDefault="006B68A1" w:rsidP="006B68A1">
      <w:pPr>
        <w:numPr>
          <w:ilvl w:val="0"/>
          <w:numId w:val="30"/>
        </w:numPr>
        <w:autoSpaceDE w:val="0"/>
        <w:autoSpaceDN w:val="0"/>
        <w:adjustRightInd w:val="0"/>
        <w:rPr>
          <w:b/>
          <w:bCs/>
          <w:szCs w:val="22"/>
        </w:rPr>
      </w:pPr>
      <w:r w:rsidRPr="00687FEC">
        <w:rPr>
          <w:b/>
          <w:bCs/>
          <w:szCs w:val="22"/>
        </w:rPr>
        <w:lastRenderedPageBreak/>
        <w:t>Achieves system capacity objective</w:t>
      </w:r>
    </w:p>
    <w:p w:rsidR="006B68A1" w:rsidRPr="00687FEC" w:rsidRDefault="006B68A1" w:rsidP="006B68A1">
      <w:pPr>
        <w:numPr>
          <w:ilvl w:val="0"/>
          <w:numId w:val="29"/>
        </w:numPr>
        <w:autoSpaceDE w:val="0"/>
        <w:autoSpaceDN w:val="0"/>
        <w:adjustRightInd w:val="0"/>
        <w:rPr>
          <w:bCs/>
          <w:szCs w:val="22"/>
        </w:rPr>
      </w:pPr>
      <w:r w:rsidRPr="00687FEC">
        <w:rPr>
          <w:bCs/>
          <w:szCs w:val="22"/>
        </w:rPr>
        <w:t>Meets the capacity objective defined in the Cellular IoT study (52k devices per cell sector).</w:t>
      </w:r>
    </w:p>
    <w:p w:rsidR="006B68A1" w:rsidRPr="00687FEC" w:rsidRDefault="006B68A1" w:rsidP="006B68A1">
      <w:pPr>
        <w:numPr>
          <w:ilvl w:val="0"/>
          <w:numId w:val="29"/>
        </w:numPr>
        <w:autoSpaceDE w:val="0"/>
        <w:autoSpaceDN w:val="0"/>
        <w:adjustRightInd w:val="0"/>
        <w:rPr>
          <w:bCs/>
          <w:szCs w:val="22"/>
        </w:rPr>
      </w:pPr>
      <w:r w:rsidRPr="00687FEC">
        <w:rPr>
          <w:bCs/>
          <w:szCs w:val="22"/>
        </w:rPr>
        <w:t xml:space="preserve">This is achieved with the conservative assumptions that all devices use only the mandatory, constant envelope modulation mode (GMSK) and that the uplink is configured for reuse-1/3. </w:t>
      </w:r>
    </w:p>
    <w:p w:rsidR="006B68A1" w:rsidRPr="00687FEC" w:rsidRDefault="006B68A1" w:rsidP="006B68A1">
      <w:pPr>
        <w:numPr>
          <w:ilvl w:val="0"/>
          <w:numId w:val="30"/>
        </w:numPr>
        <w:autoSpaceDE w:val="0"/>
        <w:autoSpaceDN w:val="0"/>
        <w:adjustRightInd w:val="0"/>
        <w:rPr>
          <w:b/>
          <w:bCs/>
          <w:szCs w:val="22"/>
        </w:rPr>
      </w:pPr>
      <w:r w:rsidRPr="00687FEC">
        <w:rPr>
          <w:b/>
          <w:bCs/>
          <w:szCs w:val="22"/>
        </w:rPr>
        <w:t>Low complexity base station implementation, compatible with software update to existing LTE base stations</w:t>
      </w:r>
    </w:p>
    <w:p w:rsidR="006B68A1" w:rsidRPr="00687FEC" w:rsidRDefault="006B68A1" w:rsidP="006B68A1">
      <w:pPr>
        <w:numPr>
          <w:ilvl w:val="0"/>
          <w:numId w:val="29"/>
        </w:numPr>
        <w:autoSpaceDE w:val="0"/>
        <w:autoSpaceDN w:val="0"/>
        <w:adjustRightInd w:val="0"/>
        <w:rPr>
          <w:bCs/>
          <w:szCs w:val="22"/>
        </w:rPr>
      </w:pPr>
      <w:r w:rsidRPr="00687FEC">
        <w:rPr>
          <w:bCs/>
          <w:szCs w:val="22"/>
        </w:rPr>
        <w:t>Receiver complexity is comparable with an SC-FDMA uplink, and in any case the complexity is dominated by the Turbo decoder which is common to both uplink options.</w:t>
      </w:r>
    </w:p>
    <w:p w:rsidR="006B68A1" w:rsidRPr="00687FEC" w:rsidRDefault="00BE7A55" w:rsidP="006B68A1">
      <w:pPr>
        <w:numPr>
          <w:ilvl w:val="0"/>
          <w:numId w:val="29"/>
        </w:numPr>
        <w:autoSpaceDE w:val="0"/>
        <w:autoSpaceDN w:val="0"/>
        <w:adjustRightInd w:val="0"/>
        <w:rPr>
          <w:bCs/>
          <w:szCs w:val="22"/>
        </w:rPr>
      </w:pPr>
      <w:r w:rsidRPr="00687FEC">
        <w:rPr>
          <w:bCs/>
          <w:szCs w:val="22"/>
        </w:rPr>
        <w:t>T</w:t>
      </w:r>
      <w:r w:rsidR="006B68A1" w:rsidRPr="00687FEC">
        <w:rPr>
          <w:bCs/>
          <w:szCs w:val="22"/>
        </w:rPr>
        <w:t>he proposed uplink is compatible with software update of LTE base stations.</w:t>
      </w:r>
    </w:p>
    <w:p w:rsidR="000F6CCB" w:rsidRPr="002746C8" w:rsidRDefault="000F6CCB" w:rsidP="002746C8">
      <w:pPr>
        <w:pStyle w:val="Heading1"/>
        <w:numPr>
          <w:ilvl w:val="0"/>
          <w:numId w:val="8"/>
        </w:numPr>
        <w:spacing w:after="240"/>
        <w:rPr>
          <w:szCs w:val="28"/>
        </w:rPr>
      </w:pPr>
      <w:r w:rsidRPr="002746C8">
        <w:rPr>
          <w:szCs w:val="28"/>
        </w:rPr>
        <w:t>Conclusion</w:t>
      </w:r>
    </w:p>
    <w:p w:rsidR="000F6CCB" w:rsidRPr="00687FEC" w:rsidRDefault="000D0CDE" w:rsidP="000F6CCB">
      <w:pPr>
        <w:spacing w:after="0"/>
      </w:pPr>
      <w:r w:rsidRPr="00687FEC">
        <w:t>In this paper, we have presented an analysis of the benefits of GMSK/PSK modulation, with some comparison to SC-FDMA. We make the following observations:</w:t>
      </w:r>
    </w:p>
    <w:p w:rsidR="000F6CCB" w:rsidRPr="00687FEC" w:rsidRDefault="000F6CCB" w:rsidP="000F6CCB">
      <w:pPr>
        <w:spacing w:after="0"/>
      </w:pPr>
    </w:p>
    <w:p w:rsidR="000F6CCB" w:rsidRPr="00687FEC" w:rsidRDefault="000D0CDE" w:rsidP="000F6CCB">
      <w:pPr>
        <w:spacing w:before="120"/>
      </w:pPr>
      <w:r w:rsidRPr="00687FEC">
        <w:t>Observation 1: GMSK+FDMA has a truly 0 dB PAPR, for any channel bonding factor</w:t>
      </w:r>
    </w:p>
    <w:p w:rsidR="000F6CCB" w:rsidRPr="00687FEC" w:rsidRDefault="000D0CDE" w:rsidP="000F6CCB">
      <w:pPr>
        <w:spacing w:before="120"/>
      </w:pPr>
      <w:r w:rsidRPr="00687FEC">
        <w:t>Observation 2: PSK+FDMA has a low PAPR even with large channel bonding factors</w:t>
      </w:r>
    </w:p>
    <w:p w:rsidR="002746C8" w:rsidRDefault="00981D97" w:rsidP="000F6CCB">
      <w:pPr>
        <w:spacing w:before="120"/>
      </w:pPr>
      <w:r w:rsidRPr="00687FEC">
        <w:t>Observation 3: GMSK and PSK can both be transmitted using a polar modulator, or a more-complex Cartesian modulator if preferred.</w:t>
      </w:r>
    </w:p>
    <w:p w:rsidR="000F6CCB" w:rsidRPr="00687FEC" w:rsidRDefault="00981D97" w:rsidP="000F6CCB">
      <w:pPr>
        <w:spacing w:before="120"/>
        <w:rPr>
          <w:lang w:eastAsia="zh-CN"/>
        </w:rPr>
      </w:pPr>
      <w:r w:rsidRPr="00687FEC">
        <w:t>Observati</w:t>
      </w:r>
      <w:r w:rsidR="008038E2" w:rsidRPr="00687FEC">
        <w:t>on 4: GMSK can be used to modulate RACH transmissions in the same way as NB-PUSCH transmissions, meaning no need for a new NB-PRACH design.</w:t>
      </w:r>
      <w:r w:rsidRPr="00687FEC">
        <w:t xml:space="preserve"> </w:t>
      </w:r>
    </w:p>
    <w:p w:rsidR="001544E0" w:rsidRPr="00687FEC" w:rsidRDefault="001544E0">
      <w:pPr>
        <w:spacing w:before="120"/>
        <w:rPr>
          <w:sz w:val="24"/>
          <w:lang w:eastAsia="zh-CN"/>
        </w:rPr>
      </w:pPr>
    </w:p>
    <w:p w:rsidR="006E0073" w:rsidRPr="00687FEC" w:rsidRDefault="006E0073" w:rsidP="000E39D1">
      <w:pPr>
        <w:pStyle w:val="Heading1"/>
        <w:numPr>
          <w:ilvl w:val="0"/>
          <w:numId w:val="8"/>
        </w:numPr>
        <w:spacing w:after="240"/>
        <w:rPr>
          <w:b w:val="0"/>
          <w:szCs w:val="28"/>
        </w:rPr>
      </w:pPr>
      <w:r w:rsidRPr="00687FEC">
        <w:rPr>
          <w:szCs w:val="28"/>
        </w:rPr>
        <w:t>References</w:t>
      </w:r>
    </w:p>
    <w:p w:rsidR="008A109D" w:rsidRPr="00687FEC" w:rsidRDefault="008A109D" w:rsidP="006E0073">
      <w:pPr>
        <w:pStyle w:val="Reference"/>
        <w:numPr>
          <w:ilvl w:val="1"/>
          <w:numId w:val="4"/>
        </w:numPr>
        <w:spacing w:before="156" w:after="156"/>
        <w:rPr>
          <w:rFonts w:ascii="Times New Roman" w:hAnsi="Times New Roman"/>
          <w:lang w:val="en-US" w:eastAsia="zh-CN"/>
        </w:rPr>
      </w:pPr>
      <w:bookmarkStart w:id="12" w:name="_Ref430609514"/>
      <w:bookmarkStart w:id="13" w:name="_Ref429863688"/>
      <w:bookmarkStart w:id="14" w:name="_Ref429659237"/>
      <w:r w:rsidRPr="00687FEC">
        <w:rPr>
          <w:rFonts w:ascii="Times New Roman" w:hAnsi="Times New Roman"/>
          <w:lang w:val="en-US" w:eastAsia="zh-CN"/>
        </w:rPr>
        <w:t>RP-151621, “New Work Item: NarrowBand IoT (NB-IoT)”, Qualcomm, RAN#69.</w:t>
      </w:r>
      <w:bookmarkEnd w:id="12"/>
    </w:p>
    <w:p w:rsidR="0078028D" w:rsidRPr="00687FEC" w:rsidRDefault="00E36466" w:rsidP="0078028D">
      <w:pPr>
        <w:pStyle w:val="Reference"/>
        <w:numPr>
          <w:ilvl w:val="1"/>
          <w:numId w:val="4"/>
        </w:numPr>
        <w:spacing w:before="156" w:after="156"/>
        <w:rPr>
          <w:rFonts w:ascii="Times New Roman" w:hAnsi="Times New Roman"/>
          <w:lang w:val="en-US" w:eastAsia="zh-CN"/>
        </w:rPr>
      </w:pPr>
      <w:bookmarkStart w:id="15" w:name="_Ref430609530"/>
      <w:r w:rsidRPr="00687FEC">
        <w:rPr>
          <w:rFonts w:ascii="Times New Roman" w:hAnsi="Times New Roman"/>
          <w:lang w:val="en-US"/>
        </w:rPr>
        <w:t>3GPP TR 45.820, “Technical Specification Group GSM/EDGE Radio Access Network; Cellular System Support for Ultra Low Complexity and Low Throughput Internet of Things,” Aug. 2015, v.2.1.0</w:t>
      </w:r>
      <w:r w:rsidRPr="00687FEC">
        <w:rPr>
          <w:rFonts w:ascii="Times New Roman" w:hAnsi="Times New Roman"/>
          <w:lang w:val="en-US" w:eastAsia="zh-CN"/>
        </w:rPr>
        <w:t>.</w:t>
      </w:r>
      <w:bookmarkEnd w:id="3"/>
      <w:bookmarkEnd w:id="13"/>
      <w:bookmarkEnd w:id="14"/>
      <w:bookmarkEnd w:id="15"/>
    </w:p>
    <w:p w:rsidR="0078028D" w:rsidRPr="00687FEC" w:rsidRDefault="0078028D" w:rsidP="0078028D">
      <w:pPr>
        <w:pStyle w:val="Reference"/>
        <w:numPr>
          <w:ilvl w:val="1"/>
          <w:numId w:val="4"/>
        </w:numPr>
        <w:spacing w:before="156" w:after="156"/>
        <w:rPr>
          <w:rFonts w:ascii="Times New Roman" w:hAnsi="Times New Roman"/>
          <w:lang w:val="en-US" w:eastAsia="zh-CN"/>
        </w:rPr>
      </w:pPr>
      <w:r w:rsidRPr="00687FEC">
        <w:rPr>
          <w:rFonts w:ascii="Times New Roman" w:hAnsi="Times New Roman"/>
          <w:lang w:val="en-US" w:eastAsia="zh-CN"/>
        </w:rPr>
        <w:t>R1-155970, “UE complexity analysis”, Neul, Huawei, HiSilicon</w:t>
      </w:r>
      <w:r w:rsidR="008038E2" w:rsidRPr="00687FEC">
        <w:rPr>
          <w:rFonts w:ascii="Times New Roman" w:hAnsi="Times New Roman"/>
          <w:lang w:val="en-US" w:eastAsia="zh-CN"/>
        </w:rPr>
        <w:t>,</w:t>
      </w:r>
      <w:r w:rsidRPr="00687FEC">
        <w:rPr>
          <w:rFonts w:ascii="Times New Roman" w:hAnsi="Times New Roman"/>
          <w:lang w:val="en-US" w:eastAsia="zh-CN"/>
        </w:rPr>
        <w:t xml:space="preserve"> RAN #82 bis.</w:t>
      </w:r>
    </w:p>
    <w:p w:rsidR="0078028D" w:rsidRPr="00687FEC" w:rsidRDefault="0078028D" w:rsidP="0078028D">
      <w:pPr>
        <w:pStyle w:val="Reference"/>
        <w:numPr>
          <w:ilvl w:val="1"/>
          <w:numId w:val="4"/>
        </w:numPr>
        <w:spacing w:before="156" w:after="156"/>
        <w:rPr>
          <w:rFonts w:ascii="Times New Roman" w:hAnsi="Times New Roman"/>
          <w:lang w:val="en-US" w:eastAsia="zh-CN"/>
        </w:rPr>
      </w:pPr>
      <w:r w:rsidRPr="00687FEC">
        <w:rPr>
          <w:rFonts w:ascii="Times New Roman" w:hAnsi="Times New Roman"/>
          <w:lang w:val="en-US" w:eastAsia="zh-CN"/>
        </w:rPr>
        <w:t xml:space="preserve">R1-155965, “Base Station complexity analysis”, Huawei, HiSilicon </w:t>
      </w:r>
      <w:r w:rsidR="008038E2" w:rsidRPr="00687FEC">
        <w:rPr>
          <w:rFonts w:ascii="Times New Roman" w:hAnsi="Times New Roman"/>
          <w:lang w:val="en-US" w:eastAsia="zh-CN"/>
        </w:rPr>
        <w:t>,</w:t>
      </w:r>
      <w:r w:rsidRPr="00687FEC">
        <w:rPr>
          <w:rFonts w:ascii="Times New Roman" w:hAnsi="Times New Roman"/>
          <w:lang w:val="en-US" w:eastAsia="zh-CN"/>
        </w:rPr>
        <w:t xml:space="preserve"> RAN #82 bis.</w:t>
      </w:r>
    </w:p>
    <w:p w:rsidR="008038E2" w:rsidRPr="00687FEC" w:rsidRDefault="008038E2" w:rsidP="0078028D">
      <w:pPr>
        <w:pStyle w:val="Reference"/>
        <w:numPr>
          <w:ilvl w:val="1"/>
          <w:numId w:val="4"/>
        </w:numPr>
        <w:spacing w:before="156" w:after="156"/>
        <w:rPr>
          <w:rFonts w:ascii="Times New Roman" w:hAnsi="Times New Roman"/>
          <w:lang w:val="en-US" w:eastAsia="zh-CN"/>
        </w:rPr>
      </w:pPr>
      <w:r w:rsidRPr="00687FEC">
        <w:rPr>
          <w:rFonts w:ascii="Times New Roman" w:hAnsi="Times New Roman"/>
          <w:lang w:val="en-US" w:eastAsia="zh-CN"/>
        </w:rPr>
        <w:t>R1-156463, “Uplink receiver design and complexity analysis for FDMA based approach”, Huawei, HiSilicon, RAN1#83.</w:t>
      </w:r>
    </w:p>
    <w:p w:rsidR="00007C5D" w:rsidRPr="00687FEC" w:rsidRDefault="00007C5D" w:rsidP="00007C5D">
      <w:pPr>
        <w:pStyle w:val="Reference"/>
        <w:numPr>
          <w:ilvl w:val="1"/>
          <w:numId w:val="4"/>
        </w:numPr>
        <w:spacing w:before="156" w:after="156"/>
        <w:rPr>
          <w:rFonts w:ascii="Times New Roman" w:hAnsi="Times New Roman"/>
          <w:lang w:val="en-US" w:eastAsia="zh-CN"/>
        </w:rPr>
      </w:pPr>
      <w:bookmarkStart w:id="16" w:name="_Ref434621714"/>
      <w:r w:rsidRPr="00687FEC">
        <w:rPr>
          <w:rFonts w:ascii="Times New Roman" w:hAnsi="Times New Roman"/>
          <w:lang w:val="en-US" w:eastAsia="zh-CN"/>
        </w:rPr>
        <w:t xml:space="preserve">R1-156478, “On GMSK receiver performance”, </w:t>
      </w:r>
      <w:r w:rsidRPr="00687FEC">
        <w:rPr>
          <w:rFonts w:ascii="Times New Roman" w:hAnsi="Times New Roman" w:hint="eastAsia"/>
          <w:lang w:val="en-US" w:eastAsia="zh-CN"/>
        </w:rPr>
        <w:t xml:space="preserve">Neul, </w:t>
      </w:r>
      <w:r w:rsidRPr="00687FEC">
        <w:rPr>
          <w:rFonts w:ascii="Times New Roman" w:hAnsi="Times New Roman"/>
          <w:lang w:val="en-US" w:eastAsia="zh-CN"/>
        </w:rPr>
        <w:t>Huawei, HiSilicon, RAN1#83.</w:t>
      </w:r>
      <w:bookmarkEnd w:id="16"/>
    </w:p>
    <w:p w:rsidR="00007C5D" w:rsidRPr="00687FEC" w:rsidRDefault="00007C5D" w:rsidP="00007C5D">
      <w:pPr>
        <w:pStyle w:val="Reference"/>
        <w:numPr>
          <w:ilvl w:val="0"/>
          <w:numId w:val="0"/>
        </w:numPr>
        <w:spacing w:before="156" w:after="156"/>
        <w:rPr>
          <w:rFonts w:ascii="Times New Roman" w:hAnsi="Times New Roman"/>
          <w:lang w:val="en-US" w:eastAsia="zh-CN"/>
        </w:rPr>
      </w:pPr>
    </w:p>
    <w:sectPr w:rsidR="00007C5D" w:rsidRPr="00687FEC" w:rsidSect="003C4A00">
      <w:headerReference w:type="default" r:id="rId11"/>
      <w:footerReference w:type="default" r:id="rId12"/>
      <w:pgSz w:w="11906" w:h="16838"/>
      <w:pgMar w:top="851" w:right="1418" w:bottom="567"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7875" w:rsidRDefault="00CA7875">
      <w:r>
        <w:separator/>
      </w:r>
    </w:p>
  </w:endnote>
  <w:endnote w:type="continuationSeparator" w:id="0">
    <w:p w:rsidR="00CA7875" w:rsidRDefault="00CA78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9A6" w:rsidRDefault="001544E0">
    <w:pPr>
      <w:pStyle w:val="Footer"/>
      <w:jc w:val="center"/>
    </w:pPr>
    <w:r w:rsidRPr="001544E0">
      <w:rPr>
        <w:lang w:val="en-GB"/>
      </w:rPr>
      <w:fldChar w:fldCharType="begin"/>
    </w:r>
    <w:r w:rsidR="00B849A6">
      <w:instrText xml:space="preserve"> PAGE   \* MERGEFORMAT </w:instrText>
    </w:r>
    <w:r w:rsidRPr="001544E0">
      <w:rPr>
        <w:lang w:val="en-GB"/>
      </w:rPr>
      <w:fldChar w:fldCharType="separate"/>
    </w:r>
    <w:r w:rsidR="002746C8" w:rsidRPr="002746C8">
      <w:rPr>
        <w:noProof/>
        <w:lang w:val="zh-CN"/>
      </w:rPr>
      <w:t>8</w:t>
    </w:r>
    <w:r>
      <w:rPr>
        <w:noProof/>
        <w:lang w:val="zh-CN"/>
      </w:rPr>
      <w:fldChar w:fldCharType="end"/>
    </w:r>
  </w:p>
  <w:p w:rsidR="00B849A6" w:rsidRDefault="00B849A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7875" w:rsidRDefault="00CA7875">
      <w:r>
        <w:separator/>
      </w:r>
    </w:p>
  </w:footnote>
  <w:footnote w:type="continuationSeparator" w:id="0">
    <w:p w:rsidR="00CA7875" w:rsidRDefault="00CA78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9A6" w:rsidRPr="00AA774D" w:rsidRDefault="00B849A6" w:rsidP="00C04AB3">
    <w:pPr>
      <w:pStyle w:val="Header"/>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ListNumber2"/>
      <w:lvlText w:val="%1."/>
      <w:lvlJc w:val="left"/>
      <w:pPr>
        <w:tabs>
          <w:tab w:val="num" w:pos="780"/>
        </w:tabs>
        <w:ind w:leftChars="200" w:left="780" w:hangingChars="200" w:hanging="360"/>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19F7170"/>
    <w:multiLevelType w:val="multilevel"/>
    <w:tmpl w:val="26667D08"/>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BC23896"/>
    <w:multiLevelType w:val="hybridMultilevel"/>
    <w:tmpl w:val="401A871C"/>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C416A8"/>
    <w:multiLevelType w:val="multilevel"/>
    <w:tmpl w:val="D64007C6"/>
    <w:lvl w:ilvl="0">
      <w:start w:val="1"/>
      <w:numFmt w:val="decimal"/>
      <w:lvlText w:val="%1."/>
      <w:lvlJc w:val="left"/>
      <w:pPr>
        <w:tabs>
          <w:tab w:val="num" w:pos="432"/>
        </w:tabs>
        <w:ind w:left="432" w:hanging="432"/>
      </w:pPr>
      <w:rPr>
        <w:rFonts w:hint="eastAsia"/>
        <w:lang w:val="en-US"/>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23A06CA9"/>
    <w:multiLevelType w:val="hybridMultilevel"/>
    <w:tmpl w:val="9DCE68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6DC0D8B"/>
    <w:multiLevelType w:val="hybridMultilevel"/>
    <w:tmpl w:val="6E345EA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91A1379"/>
    <w:multiLevelType w:val="multilevel"/>
    <w:tmpl w:val="6C7A1C0C"/>
    <w:lvl w:ilvl="0">
      <w:start w:val="1"/>
      <w:numFmt w:val="decimal"/>
      <w:lvlText w:val="%1."/>
      <w:lvlJc w:val="left"/>
      <w:pPr>
        <w:ind w:left="420" w:hanging="420"/>
      </w:pPr>
      <w:rPr>
        <w:rFonts w:hint="eastAsia"/>
      </w:rPr>
    </w:lvl>
    <w:lvl w:ilvl="1">
      <w:start w:val="1"/>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nsid w:val="2D5A1847"/>
    <w:multiLevelType w:val="hybridMultilevel"/>
    <w:tmpl w:val="85E042C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5EA0D77"/>
    <w:multiLevelType w:val="hybridMultilevel"/>
    <w:tmpl w:val="A62452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69F3407"/>
    <w:multiLevelType w:val="multilevel"/>
    <w:tmpl w:val="E742801E"/>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nsid w:val="36B9038E"/>
    <w:multiLevelType w:val="multilevel"/>
    <w:tmpl w:val="F3C8DE30"/>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nsid w:val="3B2E0296"/>
    <w:multiLevelType w:val="hybridMultilevel"/>
    <w:tmpl w:val="71E27A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62E69CD8">
      <w:start w:val="1"/>
      <w:numFmt w:val="bullet"/>
      <w:lvlText w:val="-"/>
      <w:lvlJc w:val="left"/>
      <w:pPr>
        <w:ind w:left="2160" w:hanging="360"/>
      </w:pPr>
      <w:rPr>
        <w:rFonts w:ascii="Times New Roman" w:eastAsiaTheme="minorEastAsia"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0AF49BB"/>
    <w:multiLevelType w:val="multilevel"/>
    <w:tmpl w:val="0D921FA6"/>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6">
    <w:nsid w:val="42021755"/>
    <w:multiLevelType w:val="multilevel"/>
    <w:tmpl w:val="F650FB40"/>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7">
    <w:nsid w:val="48011946"/>
    <w:multiLevelType w:val="multilevel"/>
    <w:tmpl w:val="7AE65E9A"/>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8">
    <w:nsid w:val="49E341E5"/>
    <w:multiLevelType w:val="multilevel"/>
    <w:tmpl w:val="E54AEFAE"/>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nsid w:val="4E666C78"/>
    <w:multiLevelType w:val="hybridMultilevel"/>
    <w:tmpl w:val="7D328AD6"/>
    <w:lvl w:ilvl="0" w:tplc="CC0EC6C0">
      <w:start w:val="1"/>
      <w:numFmt w:val="bullet"/>
      <w:lvlText w:val="-"/>
      <w:lvlJc w:val="left"/>
      <w:pPr>
        <w:ind w:left="1154" w:hanging="360"/>
      </w:pPr>
      <w:rPr>
        <w:rFonts w:ascii="Times New Roman" w:eastAsia="SimSun" w:hAnsi="Times New Roman" w:cs="Times New Roman" w:hint="default"/>
      </w:rPr>
    </w:lvl>
    <w:lvl w:ilvl="1" w:tplc="08090003" w:tentative="1">
      <w:start w:val="1"/>
      <w:numFmt w:val="bullet"/>
      <w:lvlText w:val="o"/>
      <w:lvlJc w:val="left"/>
      <w:pPr>
        <w:ind w:left="1874" w:hanging="360"/>
      </w:pPr>
      <w:rPr>
        <w:rFonts w:ascii="Courier New" w:hAnsi="Courier New" w:cs="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cs="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cs="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20">
    <w:nsid w:val="56B23599"/>
    <w:multiLevelType w:val="hybridMultilevel"/>
    <w:tmpl w:val="8D882158"/>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21">
    <w:nsid w:val="5DB52CD7"/>
    <w:multiLevelType w:val="hybridMultilevel"/>
    <w:tmpl w:val="03F8C0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2302315"/>
    <w:multiLevelType w:val="multilevel"/>
    <w:tmpl w:val="2A905822"/>
    <w:lvl w:ilvl="0">
      <w:start w:val="1"/>
      <w:numFmt w:val="decimal"/>
      <w:lvlText w:val="Appendix %1."/>
      <w:lvlJc w:val="left"/>
      <w:pPr>
        <w:tabs>
          <w:tab w:val="num" w:pos="432"/>
        </w:tabs>
        <w:ind w:left="432" w:hanging="432"/>
      </w:pPr>
      <w:rPr>
        <w:rFonts w:hint="eastAsia"/>
        <w:lang w:val="en-US"/>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64E903AA"/>
    <w:multiLevelType w:val="hybridMultilevel"/>
    <w:tmpl w:val="C248D58A"/>
    <w:lvl w:ilvl="0" w:tplc="C68EBB7A">
      <w:start w:val="1"/>
      <w:numFmt w:val="bullet"/>
      <w:lvlText w:val=""/>
      <w:lvlJc w:val="left"/>
      <w:pPr>
        <w:tabs>
          <w:tab w:val="num" w:pos="622"/>
        </w:tabs>
        <w:ind w:left="622" w:hanging="420"/>
      </w:pPr>
      <w:rPr>
        <w:rFonts w:ascii="Wingdings" w:hAnsi="Wingdings" w:hint="default"/>
        <w:sz w:val="13"/>
        <w:szCs w:val="13"/>
      </w:rPr>
    </w:lvl>
    <w:lvl w:ilvl="1" w:tplc="04090003">
      <w:start w:val="1"/>
      <w:numFmt w:val="bullet"/>
      <w:lvlText w:val="-"/>
      <w:lvlJc w:val="left"/>
      <w:pPr>
        <w:tabs>
          <w:tab w:val="num" w:pos="840"/>
        </w:tabs>
        <w:ind w:left="840" w:hanging="420"/>
      </w:pPr>
      <w:rPr>
        <w:rFonts w:ascii="Times New Roman" w:hAnsi="Times New Roman" w:cs="Times New Roman"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nsid w:val="6EDD65BF"/>
    <w:multiLevelType w:val="hybridMultilevel"/>
    <w:tmpl w:val="4E42BF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F2E10EF"/>
    <w:multiLevelType w:val="hybridMultilevel"/>
    <w:tmpl w:val="B748E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28A742B"/>
    <w:multiLevelType w:val="multilevel"/>
    <w:tmpl w:val="2548A680"/>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7">
    <w:nsid w:val="75AE6DE7"/>
    <w:multiLevelType w:val="hybridMultilevel"/>
    <w:tmpl w:val="85E042C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7D626936"/>
    <w:multiLevelType w:val="hybridMultilevel"/>
    <w:tmpl w:val="AE5A3832"/>
    <w:lvl w:ilvl="0" w:tplc="41722224">
      <w:start w:val="1"/>
      <w:numFmt w:val="decimal"/>
      <w:lvlText w:val="%1."/>
      <w:lvlJc w:val="left"/>
      <w:pPr>
        <w:tabs>
          <w:tab w:val="num" w:pos="622"/>
        </w:tabs>
        <w:ind w:left="622" w:hanging="420"/>
      </w:pPr>
      <w:rPr>
        <w:rFonts w:hint="eastAsia"/>
        <w:b/>
        <w:sz w:val="22"/>
        <w:szCs w:val="13"/>
      </w:rPr>
    </w:lvl>
    <w:lvl w:ilvl="1" w:tplc="04090003">
      <w:start w:val="1"/>
      <w:numFmt w:val="bullet"/>
      <w:lvlText w:val="-"/>
      <w:lvlJc w:val="left"/>
      <w:pPr>
        <w:tabs>
          <w:tab w:val="num" w:pos="840"/>
        </w:tabs>
        <w:ind w:left="840" w:hanging="420"/>
      </w:pPr>
      <w:rPr>
        <w:rFonts w:ascii="Times New Roman" w:hAnsi="Times New Roman" w:cs="Times New Roman"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22"/>
  </w:num>
  <w:num w:numId="3">
    <w:abstractNumId w:val="3"/>
  </w:num>
  <w:num w:numId="4">
    <w:abstractNumId w:val="6"/>
  </w:num>
  <w:num w:numId="5">
    <w:abstractNumId w:val="23"/>
  </w:num>
  <w:num w:numId="6">
    <w:abstractNumId w:val="11"/>
  </w:num>
  <w:num w:numId="7">
    <w:abstractNumId w:val="28"/>
  </w:num>
  <w:num w:numId="8">
    <w:abstractNumId w:val="9"/>
  </w:num>
  <w:num w:numId="9">
    <w:abstractNumId w:val="5"/>
  </w:num>
  <w:num w:numId="10">
    <w:abstractNumId w:val="12"/>
  </w:num>
  <w:num w:numId="11">
    <w:abstractNumId w:val="17"/>
  </w:num>
  <w:num w:numId="12">
    <w:abstractNumId w:val="26"/>
  </w:num>
  <w:num w:numId="13">
    <w:abstractNumId w:val="13"/>
  </w:num>
  <w:num w:numId="14">
    <w:abstractNumId w:val="2"/>
  </w:num>
  <w:num w:numId="15">
    <w:abstractNumId w:val="15"/>
  </w:num>
  <w:num w:numId="16">
    <w:abstractNumId w:val="18"/>
  </w:num>
  <w:num w:numId="17">
    <w:abstractNumId w:val="16"/>
  </w:num>
  <w:num w:numId="18">
    <w:abstractNumId w:val="8"/>
  </w:num>
  <w:num w:numId="19">
    <w:abstractNumId w:val="14"/>
  </w:num>
  <w:num w:numId="20">
    <w:abstractNumId w:val="25"/>
  </w:num>
  <w:num w:numId="21">
    <w:abstractNumId w:val="24"/>
  </w:num>
  <w:num w:numId="22">
    <w:abstractNumId w:val="21"/>
  </w:num>
  <w:num w:numId="23">
    <w:abstractNumId w:val="1"/>
  </w:num>
  <w:num w:numId="24">
    <w:abstractNumId w:val="3"/>
  </w:num>
  <w:num w:numId="25">
    <w:abstractNumId w:val="20"/>
  </w:num>
  <w:num w:numId="26">
    <w:abstractNumId w:val="7"/>
  </w:num>
  <w:num w:numId="27">
    <w:abstractNumId w:val="4"/>
  </w:num>
  <w:num w:numId="28">
    <w:abstractNumId w:val="27"/>
  </w:num>
  <w:num w:numId="29">
    <w:abstractNumId w:val="19"/>
  </w:num>
  <w:num w:numId="30">
    <w:abstractNumId w:val="10"/>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doNotDisplayPageBoundaries/>
  <w:bordersDoNotSurroundHeader/>
  <w:bordersDoNotSurroundFooter/>
  <w:attachedTemplate r:id="rId1"/>
  <w:stylePaneFormatFilter w:val="3F01"/>
  <w:defaultTabStop w:val="420"/>
  <w:drawingGridVerticalSpacing w:val="156"/>
  <w:displayHorizontalDrawingGridEvery w:val="0"/>
  <w:displayVerticalDrawingGridEvery w:val="2"/>
  <w:characterSpacingControl w:val="compressPunctuation"/>
  <w:hdrShapeDefaults>
    <o:shapedefaults v:ext="edit" spidmax="532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52674"/>
    <w:rsid w:val="000003F9"/>
    <w:rsid w:val="0000091E"/>
    <w:rsid w:val="0000176E"/>
    <w:rsid w:val="000027C0"/>
    <w:rsid w:val="000027F9"/>
    <w:rsid w:val="00003F9D"/>
    <w:rsid w:val="00004E52"/>
    <w:rsid w:val="0000551B"/>
    <w:rsid w:val="000065D4"/>
    <w:rsid w:val="00006908"/>
    <w:rsid w:val="00006EED"/>
    <w:rsid w:val="00007086"/>
    <w:rsid w:val="00007114"/>
    <w:rsid w:val="00007C5D"/>
    <w:rsid w:val="00010368"/>
    <w:rsid w:val="00010DA9"/>
    <w:rsid w:val="00010E79"/>
    <w:rsid w:val="00011776"/>
    <w:rsid w:val="0001223F"/>
    <w:rsid w:val="00012589"/>
    <w:rsid w:val="00012A0D"/>
    <w:rsid w:val="00013899"/>
    <w:rsid w:val="00013B77"/>
    <w:rsid w:val="00013D8B"/>
    <w:rsid w:val="000152EE"/>
    <w:rsid w:val="0001672D"/>
    <w:rsid w:val="00017D43"/>
    <w:rsid w:val="000200C8"/>
    <w:rsid w:val="000205C3"/>
    <w:rsid w:val="00020E72"/>
    <w:rsid w:val="00021BE3"/>
    <w:rsid w:val="00021C01"/>
    <w:rsid w:val="00021DF6"/>
    <w:rsid w:val="00022031"/>
    <w:rsid w:val="000228E3"/>
    <w:rsid w:val="00022B48"/>
    <w:rsid w:val="00023672"/>
    <w:rsid w:val="00023F26"/>
    <w:rsid w:val="00023F4B"/>
    <w:rsid w:val="0002482A"/>
    <w:rsid w:val="00024EC4"/>
    <w:rsid w:val="000251AA"/>
    <w:rsid w:val="00025E44"/>
    <w:rsid w:val="00025F3C"/>
    <w:rsid w:val="00026B06"/>
    <w:rsid w:val="00026B37"/>
    <w:rsid w:val="00026DEE"/>
    <w:rsid w:val="000271A3"/>
    <w:rsid w:val="00027635"/>
    <w:rsid w:val="000277DD"/>
    <w:rsid w:val="000279C7"/>
    <w:rsid w:val="00027C96"/>
    <w:rsid w:val="000302BA"/>
    <w:rsid w:val="00030609"/>
    <w:rsid w:val="00030C8B"/>
    <w:rsid w:val="00030FFF"/>
    <w:rsid w:val="0003179A"/>
    <w:rsid w:val="000321AB"/>
    <w:rsid w:val="0003392D"/>
    <w:rsid w:val="00034693"/>
    <w:rsid w:val="0003479F"/>
    <w:rsid w:val="00034A40"/>
    <w:rsid w:val="00034BE5"/>
    <w:rsid w:val="00034CCF"/>
    <w:rsid w:val="000353B8"/>
    <w:rsid w:val="00035424"/>
    <w:rsid w:val="000366C8"/>
    <w:rsid w:val="00036D22"/>
    <w:rsid w:val="00037E81"/>
    <w:rsid w:val="000401A4"/>
    <w:rsid w:val="00040B01"/>
    <w:rsid w:val="000421D7"/>
    <w:rsid w:val="0004290F"/>
    <w:rsid w:val="00042B01"/>
    <w:rsid w:val="0004315A"/>
    <w:rsid w:val="00045EA6"/>
    <w:rsid w:val="00047182"/>
    <w:rsid w:val="000502E1"/>
    <w:rsid w:val="00054AE3"/>
    <w:rsid w:val="000553D8"/>
    <w:rsid w:val="00055A91"/>
    <w:rsid w:val="000560A9"/>
    <w:rsid w:val="000563B9"/>
    <w:rsid w:val="00056E77"/>
    <w:rsid w:val="00060ACE"/>
    <w:rsid w:val="00060C89"/>
    <w:rsid w:val="00060FF1"/>
    <w:rsid w:val="00061468"/>
    <w:rsid w:val="0006216B"/>
    <w:rsid w:val="000624AE"/>
    <w:rsid w:val="000628B3"/>
    <w:rsid w:val="00063812"/>
    <w:rsid w:val="00063DBD"/>
    <w:rsid w:val="0006490D"/>
    <w:rsid w:val="00064E8D"/>
    <w:rsid w:val="000663D6"/>
    <w:rsid w:val="000665B6"/>
    <w:rsid w:val="0006704E"/>
    <w:rsid w:val="0006776C"/>
    <w:rsid w:val="00067E72"/>
    <w:rsid w:val="0007026C"/>
    <w:rsid w:val="0007040C"/>
    <w:rsid w:val="00071571"/>
    <w:rsid w:val="0007173D"/>
    <w:rsid w:val="00071824"/>
    <w:rsid w:val="00073AE2"/>
    <w:rsid w:val="000745F6"/>
    <w:rsid w:val="000747B2"/>
    <w:rsid w:val="00075920"/>
    <w:rsid w:val="00075F92"/>
    <w:rsid w:val="000762A3"/>
    <w:rsid w:val="00076596"/>
    <w:rsid w:val="00081350"/>
    <w:rsid w:val="00081BE6"/>
    <w:rsid w:val="00081CB5"/>
    <w:rsid w:val="00082CD6"/>
    <w:rsid w:val="00083261"/>
    <w:rsid w:val="00083926"/>
    <w:rsid w:val="00083D2A"/>
    <w:rsid w:val="000842B9"/>
    <w:rsid w:val="0008442E"/>
    <w:rsid w:val="00084DA7"/>
    <w:rsid w:val="00085A8E"/>
    <w:rsid w:val="00085D8A"/>
    <w:rsid w:val="00085FB4"/>
    <w:rsid w:val="00086071"/>
    <w:rsid w:val="000862E2"/>
    <w:rsid w:val="000863C7"/>
    <w:rsid w:val="00086E14"/>
    <w:rsid w:val="00091D57"/>
    <w:rsid w:val="0009304A"/>
    <w:rsid w:val="00093345"/>
    <w:rsid w:val="0009357B"/>
    <w:rsid w:val="00093FDC"/>
    <w:rsid w:val="00094A6D"/>
    <w:rsid w:val="00094BCE"/>
    <w:rsid w:val="0009527E"/>
    <w:rsid w:val="000953C3"/>
    <w:rsid w:val="000956A1"/>
    <w:rsid w:val="000956C5"/>
    <w:rsid w:val="00096C43"/>
    <w:rsid w:val="00096D63"/>
    <w:rsid w:val="000970BB"/>
    <w:rsid w:val="000971BA"/>
    <w:rsid w:val="000975E8"/>
    <w:rsid w:val="00097C8C"/>
    <w:rsid w:val="000A0D6F"/>
    <w:rsid w:val="000A12FC"/>
    <w:rsid w:val="000A1B52"/>
    <w:rsid w:val="000A1D5B"/>
    <w:rsid w:val="000A2AC3"/>
    <w:rsid w:val="000A2C21"/>
    <w:rsid w:val="000A2E8A"/>
    <w:rsid w:val="000A37D5"/>
    <w:rsid w:val="000A5339"/>
    <w:rsid w:val="000A547D"/>
    <w:rsid w:val="000A5AD3"/>
    <w:rsid w:val="000A6078"/>
    <w:rsid w:val="000A6140"/>
    <w:rsid w:val="000A63AD"/>
    <w:rsid w:val="000A6401"/>
    <w:rsid w:val="000A70B3"/>
    <w:rsid w:val="000A7178"/>
    <w:rsid w:val="000A7654"/>
    <w:rsid w:val="000B0AF0"/>
    <w:rsid w:val="000B131F"/>
    <w:rsid w:val="000B2743"/>
    <w:rsid w:val="000B29C0"/>
    <w:rsid w:val="000B3425"/>
    <w:rsid w:val="000B4927"/>
    <w:rsid w:val="000B53FA"/>
    <w:rsid w:val="000B54A2"/>
    <w:rsid w:val="000B5D30"/>
    <w:rsid w:val="000B5D46"/>
    <w:rsid w:val="000B5EE9"/>
    <w:rsid w:val="000B6B28"/>
    <w:rsid w:val="000C0091"/>
    <w:rsid w:val="000C07AE"/>
    <w:rsid w:val="000C2DDA"/>
    <w:rsid w:val="000C300A"/>
    <w:rsid w:val="000C3318"/>
    <w:rsid w:val="000C4B4D"/>
    <w:rsid w:val="000C4FCF"/>
    <w:rsid w:val="000C583F"/>
    <w:rsid w:val="000C5AC3"/>
    <w:rsid w:val="000C5CB6"/>
    <w:rsid w:val="000C5E7D"/>
    <w:rsid w:val="000D0680"/>
    <w:rsid w:val="000D0BDC"/>
    <w:rsid w:val="000D0CDE"/>
    <w:rsid w:val="000D0F07"/>
    <w:rsid w:val="000D119F"/>
    <w:rsid w:val="000D1285"/>
    <w:rsid w:val="000D1FF3"/>
    <w:rsid w:val="000D2162"/>
    <w:rsid w:val="000D30C5"/>
    <w:rsid w:val="000D396D"/>
    <w:rsid w:val="000D3D49"/>
    <w:rsid w:val="000D3D7E"/>
    <w:rsid w:val="000D3DAC"/>
    <w:rsid w:val="000D3FE3"/>
    <w:rsid w:val="000D466D"/>
    <w:rsid w:val="000D4AD7"/>
    <w:rsid w:val="000D4EF8"/>
    <w:rsid w:val="000D645C"/>
    <w:rsid w:val="000D6D9A"/>
    <w:rsid w:val="000D71E2"/>
    <w:rsid w:val="000E09F5"/>
    <w:rsid w:val="000E0C5E"/>
    <w:rsid w:val="000E0DFE"/>
    <w:rsid w:val="000E1185"/>
    <w:rsid w:val="000E1C63"/>
    <w:rsid w:val="000E26BD"/>
    <w:rsid w:val="000E3007"/>
    <w:rsid w:val="000E3052"/>
    <w:rsid w:val="000E3349"/>
    <w:rsid w:val="000E33A2"/>
    <w:rsid w:val="000E37DF"/>
    <w:rsid w:val="000E39B5"/>
    <w:rsid w:val="000E39D1"/>
    <w:rsid w:val="000E403F"/>
    <w:rsid w:val="000E43AB"/>
    <w:rsid w:val="000E4650"/>
    <w:rsid w:val="000E4B9F"/>
    <w:rsid w:val="000E4C60"/>
    <w:rsid w:val="000E5C79"/>
    <w:rsid w:val="000E5EC3"/>
    <w:rsid w:val="000E6364"/>
    <w:rsid w:val="000E6CE8"/>
    <w:rsid w:val="000E6D8E"/>
    <w:rsid w:val="000E77BB"/>
    <w:rsid w:val="000E7B27"/>
    <w:rsid w:val="000F14CF"/>
    <w:rsid w:val="000F2DBD"/>
    <w:rsid w:val="000F2F53"/>
    <w:rsid w:val="000F4B06"/>
    <w:rsid w:val="000F4B2F"/>
    <w:rsid w:val="000F52F8"/>
    <w:rsid w:val="000F6CCB"/>
    <w:rsid w:val="000F7016"/>
    <w:rsid w:val="00102A42"/>
    <w:rsid w:val="00102C51"/>
    <w:rsid w:val="00102F6C"/>
    <w:rsid w:val="00103847"/>
    <w:rsid w:val="00103F4B"/>
    <w:rsid w:val="001043F9"/>
    <w:rsid w:val="00104BA5"/>
    <w:rsid w:val="001052C6"/>
    <w:rsid w:val="00105ED0"/>
    <w:rsid w:val="001068A8"/>
    <w:rsid w:val="00110111"/>
    <w:rsid w:val="001102F4"/>
    <w:rsid w:val="001119B2"/>
    <w:rsid w:val="00113DD9"/>
    <w:rsid w:val="001143C1"/>
    <w:rsid w:val="001146FC"/>
    <w:rsid w:val="00115CE0"/>
    <w:rsid w:val="00116E89"/>
    <w:rsid w:val="001173F7"/>
    <w:rsid w:val="0011756A"/>
    <w:rsid w:val="00117871"/>
    <w:rsid w:val="00117DAE"/>
    <w:rsid w:val="00120141"/>
    <w:rsid w:val="0012025E"/>
    <w:rsid w:val="001210C5"/>
    <w:rsid w:val="00121705"/>
    <w:rsid w:val="00121ECE"/>
    <w:rsid w:val="00123409"/>
    <w:rsid w:val="0012413D"/>
    <w:rsid w:val="00124CBB"/>
    <w:rsid w:val="00125250"/>
    <w:rsid w:val="0012783B"/>
    <w:rsid w:val="00127A1B"/>
    <w:rsid w:val="00130093"/>
    <w:rsid w:val="00130163"/>
    <w:rsid w:val="001304A2"/>
    <w:rsid w:val="00130E81"/>
    <w:rsid w:val="00131401"/>
    <w:rsid w:val="0013184E"/>
    <w:rsid w:val="00132B57"/>
    <w:rsid w:val="00132EA3"/>
    <w:rsid w:val="001336ED"/>
    <w:rsid w:val="00133885"/>
    <w:rsid w:val="001346AF"/>
    <w:rsid w:val="00134FB6"/>
    <w:rsid w:val="0013563A"/>
    <w:rsid w:val="0013589B"/>
    <w:rsid w:val="00135EBE"/>
    <w:rsid w:val="001368D7"/>
    <w:rsid w:val="0013732D"/>
    <w:rsid w:val="0013771F"/>
    <w:rsid w:val="00137EA4"/>
    <w:rsid w:val="001404B4"/>
    <w:rsid w:val="00140DB4"/>
    <w:rsid w:val="00140F74"/>
    <w:rsid w:val="0014157B"/>
    <w:rsid w:val="0014160B"/>
    <w:rsid w:val="0014175B"/>
    <w:rsid w:val="00142237"/>
    <w:rsid w:val="001423B6"/>
    <w:rsid w:val="001426DF"/>
    <w:rsid w:val="00142B2E"/>
    <w:rsid w:val="00142D94"/>
    <w:rsid w:val="001435F7"/>
    <w:rsid w:val="001436B1"/>
    <w:rsid w:val="00144133"/>
    <w:rsid w:val="0014445C"/>
    <w:rsid w:val="001459FB"/>
    <w:rsid w:val="001459FE"/>
    <w:rsid w:val="00145DE8"/>
    <w:rsid w:val="00145E1E"/>
    <w:rsid w:val="001467E1"/>
    <w:rsid w:val="00147580"/>
    <w:rsid w:val="00150559"/>
    <w:rsid w:val="0015093E"/>
    <w:rsid w:val="00150C88"/>
    <w:rsid w:val="00151309"/>
    <w:rsid w:val="001534DA"/>
    <w:rsid w:val="00153A58"/>
    <w:rsid w:val="00153C01"/>
    <w:rsid w:val="00153D70"/>
    <w:rsid w:val="00153DD0"/>
    <w:rsid w:val="001544E0"/>
    <w:rsid w:val="0015456C"/>
    <w:rsid w:val="00154597"/>
    <w:rsid w:val="00154E9F"/>
    <w:rsid w:val="001551E3"/>
    <w:rsid w:val="0015526A"/>
    <w:rsid w:val="00156C46"/>
    <w:rsid w:val="00156DED"/>
    <w:rsid w:val="00157139"/>
    <w:rsid w:val="0015722E"/>
    <w:rsid w:val="001576FC"/>
    <w:rsid w:val="00157807"/>
    <w:rsid w:val="00157CCE"/>
    <w:rsid w:val="001605F6"/>
    <w:rsid w:val="00160968"/>
    <w:rsid w:val="00160F3B"/>
    <w:rsid w:val="0016130D"/>
    <w:rsid w:val="001620FB"/>
    <w:rsid w:val="00162724"/>
    <w:rsid w:val="00163D78"/>
    <w:rsid w:val="001643FE"/>
    <w:rsid w:val="00164738"/>
    <w:rsid w:val="00164917"/>
    <w:rsid w:val="00164AD5"/>
    <w:rsid w:val="00164AFF"/>
    <w:rsid w:val="0016500C"/>
    <w:rsid w:val="00165345"/>
    <w:rsid w:val="001661B8"/>
    <w:rsid w:val="0016668A"/>
    <w:rsid w:val="00170182"/>
    <w:rsid w:val="0017027E"/>
    <w:rsid w:val="0017089B"/>
    <w:rsid w:val="00172840"/>
    <w:rsid w:val="00172F77"/>
    <w:rsid w:val="00172FA1"/>
    <w:rsid w:val="00173401"/>
    <w:rsid w:val="001736A2"/>
    <w:rsid w:val="0017405B"/>
    <w:rsid w:val="0017420B"/>
    <w:rsid w:val="0017619C"/>
    <w:rsid w:val="0017648E"/>
    <w:rsid w:val="00176547"/>
    <w:rsid w:val="0017691F"/>
    <w:rsid w:val="0018086B"/>
    <w:rsid w:val="00180ACF"/>
    <w:rsid w:val="001828EA"/>
    <w:rsid w:val="00183660"/>
    <w:rsid w:val="001836BD"/>
    <w:rsid w:val="00183C19"/>
    <w:rsid w:val="00183E91"/>
    <w:rsid w:val="00184160"/>
    <w:rsid w:val="001851C6"/>
    <w:rsid w:val="001853BB"/>
    <w:rsid w:val="001865EE"/>
    <w:rsid w:val="00191F76"/>
    <w:rsid w:val="00192DE7"/>
    <w:rsid w:val="001938D9"/>
    <w:rsid w:val="0019400C"/>
    <w:rsid w:val="00194363"/>
    <w:rsid w:val="00194667"/>
    <w:rsid w:val="00194E47"/>
    <w:rsid w:val="0019503C"/>
    <w:rsid w:val="001950B8"/>
    <w:rsid w:val="00195191"/>
    <w:rsid w:val="00195585"/>
    <w:rsid w:val="00195BAB"/>
    <w:rsid w:val="001967D4"/>
    <w:rsid w:val="00196DB6"/>
    <w:rsid w:val="00196F4B"/>
    <w:rsid w:val="00197362"/>
    <w:rsid w:val="00197A27"/>
    <w:rsid w:val="001A04C3"/>
    <w:rsid w:val="001A1E41"/>
    <w:rsid w:val="001A1EF7"/>
    <w:rsid w:val="001A2C0D"/>
    <w:rsid w:val="001A2FC0"/>
    <w:rsid w:val="001A4187"/>
    <w:rsid w:val="001A48EE"/>
    <w:rsid w:val="001A511E"/>
    <w:rsid w:val="001A5264"/>
    <w:rsid w:val="001A5EEE"/>
    <w:rsid w:val="001A688E"/>
    <w:rsid w:val="001A6ABC"/>
    <w:rsid w:val="001A6D7F"/>
    <w:rsid w:val="001A7284"/>
    <w:rsid w:val="001A786B"/>
    <w:rsid w:val="001B10F4"/>
    <w:rsid w:val="001B243B"/>
    <w:rsid w:val="001B4E1E"/>
    <w:rsid w:val="001B52F8"/>
    <w:rsid w:val="001B6353"/>
    <w:rsid w:val="001B7338"/>
    <w:rsid w:val="001B7D44"/>
    <w:rsid w:val="001C0264"/>
    <w:rsid w:val="001C0B99"/>
    <w:rsid w:val="001C0CC4"/>
    <w:rsid w:val="001C10F4"/>
    <w:rsid w:val="001C1935"/>
    <w:rsid w:val="001C4AB0"/>
    <w:rsid w:val="001C4AFC"/>
    <w:rsid w:val="001C4BA5"/>
    <w:rsid w:val="001C4EDE"/>
    <w:rsid w:val="001C5066"/>
    <w:rsid w:val="001C6E1B"/>
    <w:rsid w:val="001C6F18"/>
    <w:rsid w:val="001D0861"/>
    <w:rsid w:val="001D1438"/>
    <w:rsid w:val="001D164E"/>
    <w:rsid w:val="001D2693"/>
    <w:rsid w:val="001D2A4B"/>
    <w:rsid w:val="001D2D4F"/>
    <w:rsid w:val="001D3832"/>
    <w:rsid w:val="001D40EF"/>
    <w:rsid w:val="001D4C77"/>
    <w:rsid w:val="001D5034"/>
    <w:rsid w:val="001D569B"/>
    <w:rsid w:val="001D5F1B"/>
    <w:rsid w:val="001D643C"/>
    <w:rsid w:val="001D6D62"/>
    <w:rsid w:val="001D7633"/>
    <w:rsid w:val="001E044F"/>
    <w:rsid w:val="001E1EC6"/>
    <w:rsid w:val="001E2EC8"/>
    <w:rsid w:val="001E35DE"/>
    <w:rsid w:val="001E37D8"/>
    <w:rsid w:val="001E52D9"/>
    <w:rsid w:val="001E6802"/>
    <w:rsid w:val="001E683D"/>
    <w:rsid w:val="001E73F0"/>
    <w:rsid w:val="001F04B0"/>
    <w:rsid w:val="001F196E"/>
    <w:rsid w:val="001F210F"/>
    <w:rsid w:val="001F257E"/>
    <w:rsid w:val="001F30EF"/>
    <w:rsid w:val="001F3BC3"/>
    <w:rsid w:val="001F42B6"/>
    <w:rsid w:val="001F5157"/>
    <w:rsid w:val="001F5BBA"/>
    <w:rsid w:val="001F5E68"/>
    <w:rsid w:val="001F6F04"/>
    <w:rsid w:val="001F71DB"/>
    <w:rsid w:val="001F7C56"/>
    <w:rsid w:val="001F7E62"/>
    <w:rsid w:val="0020187D"/>
    <w:rsid w:val="00202075"/>
    <w:rsid w:val="00202446"/>
    <w:rsid w:val="00203004"/>
    <w:rsid w:val="002037D2"/>
    <w:rsid w:val="00204470"/>
    <w:rsid w:val="0020498A"/>
    <w:rsid w:val="00204B65"/>
    <w:rsid w:val="00204DF3"/>
    <w:rsid w:val="0020574A"/>
    <w:rsid w:val="002067A5"/>
    <w:rsid w:val="00207BC3"/>
    <w:rsid w:val="00210250"/>
    <w:rsid w:val="00210D60"/>
    <w:rsid w:val="0021222D"/>
    <w:rsid w:val="002131C0"/>
    <w:rsid w:val="002140C9"/>
    <w:rsid w:val="0021453E"/>
    <w:rsid w:val="0021515E"/>
    <w:rsid w:val="0021698A"/>
    <w:rsid w:val="00217B38"/>
    <w:rsid w:val="00217FF3"/>
    <w:rsid w:val="00220046"/>
    <w:rsid w:val="00220E10"/>
    <w:rsid w:val="00221314"/>
    <w:rsid w:val="00221324"/>
    <w:rsid w:val="0022141E"/>
    <w:rsid w:val="002217E1"/>
    <w:rsid w:val="002223C7"/>
    <w:rsid w:val="00222F8B"/>
    <w:rsid w:val="002231C1"/>
    <w:rsid w:val="00224146"/>
    <w:rsid w:val="0022561E"/>
    <w:rsid w:val="00227717"/>
    <w:rsid w:val="00230C67"/>
    <w:rsid w:val="00231363"/>
    <w:rsid w:val="002315BA"/>
    <w:rsid w:val="002324BD"/>
    <w:rsid w:val="00233EF5"/>
    <w:rsid w:val="002340E8"/>
    <w:rsid w:val="002342C4"/>
    <w:rsid w:val="00234A50"/>
    <w:rsid w:val="00235F3C"/>
    <w:rsid w:val="00237034"/>
    <w:rsid w:val="0023728D"/>
    <w:rsid w:val="0024017A"/>
    <w:rsid w:val="00240C7C"/>
    <w:rsid w:val="00240F55"/>
    <w:rsid w:val="0024174A"/>
    <w:rsid w:val="002423E1"/>
    <w:rsid w:val="0024278D"/>
    <w:rsid w:val="0024289E"/>
    <w:rsid w:val="00242B41"/>
    <w:rsid w:val="00244354"/>
    <w:rsid w:val="0024446D"/>
    <w:rsid w:val="0024509E"/>
    <w:rsid w:val="00245E2C"/>
    <w:rsid w:val="00246B65"/>
    <w:rsid w:val="00246DB9"/>
    <w:rsid w:val="00246E52"/>
    <w:rsid w:val="0024724C"/>
    <w:rsid w:val="00247E3F"/>
    <w:rsid w:val="0025046D"/>
    <w:rsid w:val="002504DD"/>
    <w:rsid w:val="002510BC"/>
    <w:rsid w:val="00251668"/>
    <w:rsid w:val="00252181"/>
    <w:rsid w:val="00252B2C"/>
    <w:rsid w:val="00252D6C"/>
    <w:rsid w:val="0025381A"/>
    <w:rsid w:val="00255614"/>
    <w:rsid w:val="00255BE9"/>
    <w:rsid w:val="00255EE3"/>
    <w:rsid w:val="002578BF"/>
    <w:rsid w:val="00257916"/>
    <w:rsid w:val="00257BB8"/>
    <w:rsid w:val="002603BC"/>
    <w:rsid w:val="0026090E"/>
    <w:rsid w:val="00261C74"/>
    <w:rsid w:val="00262156"/>
    <w:rsid w:val="002632BD"/>
    <w:rsid w:val="00263695"/>
    <w:rsid w:val="00263844"/>
    <w:rsid w:val="00264018"/>
    <w:rsid w:val="002643C0"/>
    <w:rsid w:val="00264E6E"/>
    <w:rsid w:val="00265DBF"/>
    <w:rsid w:val="00266C07"/>
    <w:rsid w:val="00266C8E"/>
    <w:rsid w:val="00267436"/>
    <w:rsid w:val="0026793B"/>
    <w:rsid w:val="00267D91"/>
    <w:rsid w:val="00267DDA"/>
    <w:rsid w:val="0027380F"/>
    <w:rsid w:val="00273DC8"/>
    <w:rsid w:val="002746C8"/>
    <w:rsid w:val="00274BB4"/>
    <w:rsid w:val="002755DC"/>
    <w:rsid w:val="00275C1D"/>
    <w:rsid w:val="00277035"/>
    <w:rsid w:val="00277A3D"/>
    <w:rsid w:val="00277D0E"/>
    <w:rsid w:val="002800A4"/>
    <w:rsid w:val="0028061F"/>
    <w:rsid w:val="0028099E"/>
    <w:rsid w:val="00280B23"/>
    <w:rsid w:val="00280E61"/>
    <w:rsid w:val="0028197C"/>
    <w:rsid w:val="00281F91"/>
    <w:rsid w:val="002823F5"/>
    <w:rsid w:val="00282BEE"/>
    <w:rsid w:val="00283864"/>
    <w:rsid w:val="00284D40"/>
    <w:rsid w:val="002850E7"/>
    <w:rsid w:val="0028541E"/>
    <w:rsid w:val="00286156"/>
    <w:rsid w:val="00286AE2"/>
    <w:rsid w:val="00287C6B"/>
    <w:rsid w:val="0029008C"/>
    <w:rsid w:val="002928B9"/>
    <w:rsid w:val="00293148"/>
    <w:rsid w:val="002938AA"/>
    <w:rsid w:val="00293EE4"/>
    <w:rsid w:val="00294970"/>
    <w:rsid w:val="00294E37"/>
    <w:rsid w:val="00294E7A"/>
    <w:rsid w:val="00294F14"/>
    <w:rsid w:val="00295DF3"/>
    <w:rsid w:val="00296BA0"/>
    <w:rsid w:val="00296EE6"/>
    <w:rsid w:val="002974A8"/>
    <w:rsid w:val="00297F31"/>
    <w:rsid w:val="002A12B5"/>
    <w:rsid w:val="002A2B24"/>
    <w:rsid w:val="002A2F2B"/>
    <w:rsid w:val="002A3071"/>
    <w:rsid w:val="002A33DD"/>
    <w:rsid w:val="002A4073"/>
    <w:rsid w:val="002A5622"/>
    <w:rsid w:val="002A5BC1"/>
    <w:rsid w:val="002A5CED"/>
    <w:rsid w:val="002A5DE3"/>
    <w:rsid w:val="002A62B2"/>
    <w:rsid w:val="002A6CAC"/>
    <w:rsid w:val="002A6D3D"/>
    <w:rsid w:val="002B07C4"/>
    <w:rsid w:val="002B0832"/>
    <w:rsid w:val="002B0CF3"/>
    <w:rsid w:val="002B1CB1"/>
    <w:rsid w:val="002B1E3F"/>
    <w:rsid w:val="002B2723"/>
    <w:rsid w:val="002B2DA4"/>
    <w:rsid w:val="002B2DC2"/>
    <w:rsid w:val="002B31F4"/>
    <w:rsid w:val="002B34DA"/>
    <w:rsid w:val="002B3FD6"/>
    <w:rsid w:val="002B560C"/>
    <w:rsid w:val="002B5E1C"/>
    <w:rsid w:val="002B6689"/>
    <w:rsid w:val="002B7EF0"/>
    <w:rsid w:val="002C048A"/>
    <w:rsid w:val="002C0914"/>
    <w:rsid w:val="002C366E"/>
    <w:rsid w:val="002C53B4"/>
    <w:rsid w:val="002C69A5"/>
    <w:rsid w:val="002C7BB5"/>
    <w:rsid w:val="002D01F4"/>
    <w:rsid w:val="002D1436"/>
    <w:rsid w:val="002D191E"/>
    <w:rsid w:val="002D1D37"/>
    <w:rsid w:val="002D1FCB"/>
    <w:rsid w:val="002D240B"/>
    <w:rsid w:val="002D35B2"/>
    <w:rsid w:val="002D46E7"/>
    <w:rsid w:val="002D551D"/>
    <w:rsid w:val="002D5931"/>
    <w:rsid w:val="002D5B2F"/>
    <w:rsid w:val="002D6702"/>
    <w:rsid w:val="002D6AB8"/>
    <w:rsid w:val="002D70DA"/>
    <w:rsid w:val="002D7152"/>
    <w:rsid w:val="002D729A"/>
    <w:rsid w:val="002D732E"/>
    <w:rsid w:val="002D77EF"/>
    <w:rsid w:val="002D7C00"/>
    <w:rsid w:val="002E08B1"/>
    <w:rsid w:val="002E0AB1"/>
    <w:rsid w:val="002E1E22"/>
    <w:rsid w:val="002E2086"/>
    <w:rsid w:val="002E2CDD"/>
    <w:rsid w:val="002E42F8"/>
    <w:rsid w:val="002E498E"/>
    <w:rsid w:val="002E4E51"/>
    <w:rsid w:val="002E505C"/>
    <w:rsid w:val="002E56D3"/>
    <w:rsid w:val="002E5B53"/>
    <w:rsid w:val="002E5BF7"/>
    <w:rsid w:val="002E5D54"/>
    <w:rsid w:val="002E6999"/>
    <w:rsid w:val="002E6BB2"/>
    <w:rsid w:val="002E7D97"/>
    <w:rsid w:val="002E7E80"/>
    <w:rsid w:val="002E7F28"/>
    <w:rsid w:val="002F0AB0"/>
    <w:rsid w:val="002F19F5"/>
    <w:rsid w:val="002F1ACA"/>
    <w:rsid w:val="002F2536"/>
    <w:rsid w:val="002F2F38"/>
    <w:rsid w:val="002F32FE"/>
    <w:rsid w:val="002F3C01"/>
    <w:rsid w:val="002F3CF8"/>
    <w:rsid w:val="002F5812"/>
    <w:rsid w:val="002F6ED1"/>
    <w:rsid w:val="002F76EA"/>
    <w:rsid w:val="002F76EB"/>
    <w:rsid w:val="002F7747"/>
    <w:rsid w:val="00300F06"/>
    <w:rsid w:val="00301976"/>
    <w:rsid w:val="0030275A"/>
    <w:rsid w:val="00302B93"/>
    <w:rsid w:val="00302E36"/>
    <w:rsid w:val="00304EB8"/>
    <w:rsid w:val="003056B0"/>
    <w:rsid w:val="00305CBF"/>
    <w:rsid w:val="00305D1E"/>
    <w:rsid w:val="0030679F"/>
    <w:rsid w:val="00306AAA"/>
    <w:rsid w:val="00310312"/>
    <w:rsid w:val="003113A6"/>
    <w:rsid w:val="00312BA9"/>
    <w:rsid w:val="003139E2"/>
    <w:rsid w:val="0031511C"/>
    <w:rsid w:val="00315A54"/>
    <w:rsid w:val="00315C85"/>
    <w:rsid w:val="00315CB3"/>
    <w:rsid w:val="003166A8"/>
    <w:rsid w:val="00316843"/>
    <w:rsid w:val="0031778F"/>
    <w:rsid w:val="003202EF"/>
    <w:rsid w:val="00320600"/>
    <w:rsid w:val="003208E5"/>
    <w:rsid w:val="003209E6"/>
    <w:rsid w:val="00320A09"/>
    <w:rsid w:val="00320A85"/>
    <w:rsid w:val="003210BE"/>
    <w:rsid w:val="003214A8"/>
    <w:rsid w:val="00321529"/>
    <w:rsid w:val="00321F3A"/>
    <w:rsid w:val="00322CAD"/>
    <w:rsid w:val="00323635"/>
    <w:rsid w:val="00323861"/>
    <w:rsid w:val="003242A6"/>
    <w:rsid w:val="003245F3"/>
    <w:rsid w:val="00324D79"/>
    <w:rsid w:val="00324FCA"/>
    <w:rsid w:val="003251AF"/>
    <w:rsid w:val="003252C4"/>
    <w:rsid w:val="003252EC"/>
    <w:rsid w:val="003253E7"/>
    <w:rsid w:val="00325910"/>
    <w:rsid w:val="00325DB7"/>
    <w:rsid w:val="003270A8"/>
    <w:rsid w:val="0032710D"/>
    <w:rsid w:val="00327C3C"/>
    <w:rsid w:val="0033085E"/>
    <w:rsid w:val="00332A75"/>
    <w:rsid w:val="00333780"/>
    <w:rsid w:val="00333A4E"/>
    <w:rsid w:val="00333E6E"/>
    <w:rsid w:val="0033568D"/>
    <w:rsid w:val="00335BD3"/>
    <w:rsid w:val="00335C52"/>
    <w:rsid w:val="003374FF"/>
    <w:rsid w:val="003419ED"/>
    <w:rsid w:val="00341C21"/>
    <w:rsid w:val="003425AB"/>
    <w:rsid w:val="00343A1B"/>
    <w:rsid w:val="003440B9"/>
    <w:rsid w:val="00344800"/>
    <w:rsid w:val="00344DC9"/>
    <w:rsid w:val="00344E49"/>
    <w:rsid w:val="0034638C"/>
    <w:rsid w:val="003476CE"/>
    <w:rsid w:val="00347DBC"/>
    <w:rsid w:val="00347EC4"/>
    <w:rsid w:val="003503EB"/>
    <w:rsid w:val="0035043B"/>
    <w:rsid w:val="00350D6F"/>
    <w:rsid w:val="00350D89"/>
    <w:rsid w:val="00351212"/>
    <w:rsid w:val="003518D1"/>
    <w:rsid w:val="00352497"/>
    <w:rsid w:val="00352674"/>
    <w:rsid w:val="00352E8A"/>
    <w:rsid w:val="003530A9"/>
    <w:rsid w:val="003539C9"/>
    <w:rsid w:val="003544AE"/>
    <w:rsid w:val="00354D2A"/>
    <w:rsid w:val="00355AB4"/>
    <w:rsid w:val="003563B2"/>
    <w:rsid w:val="003567C3"/>
    <w:rsid w:val="00356CBA"/>
    <w:rsid w:val="00356F71"/>
    <w:rsid w:val="0035706A"/>
    <w:rsid w:val="00357E2E"/>
    <w:rsid w:val="0036010D"/>
    <w:rsid w:val="00361E11"/>
    <w:rsid w:val="00361FC6"/>
    <w:rsid w:val="0036230E"/>
    <w:rsid w:val="003623BE"/>
    <w:rsid w:val="00362A8D"/>
    <w:rsid w:val="00364DD7"/>
    <w:rsid w:val="003700DB"/>
    <w:rsid w:val="003701B4"/>
    <w:rsid w:val="003708C1"/>
    <w:rsid w:val="0037146E"/>
    <w:rsid w:val="0037201F"/>
    <w:rsid w:val="0037202E"/>
    <w:rsid w:val="00372278"/>
    <w:rsid w:val="003736E2"/>
    <w:rsid w:val="003737EF"/>
    <w:rsid w:val="00373C80"/>
    <w:rsid w:val="003748DD"/>
    <w:rsid w:val="003756D8"/>
    <w:rsid w:val="00375DF9"/>
    <w:rsid w:val="0037614A"/>
    <w:rsid w:val="00376989"/>
    <w:rsid w:val="003774B0"/>
    <w:rsid w:val="00377525"/>
    <w:rsid w:val="00377E70"/>
    <w:rsid w:val="00380006"/>
    <w:rsid w:val="0038084B"/>
    <w:rsid w:val="00381182"/>
    <w:rsid w:val="00381D5D"/>
    <w:rsid w:val="00381E8C"/>
    <w:rsid w:val="003826A1"/>
    <w:rsid w:val="00382EB1"/>
    <w:rsid w:val="00384177"/>
    <w:rsid w:val="0038513C"/>
    <w:rsid w:val="003866A1"/>
    <w:rsid w:val="00386815"/>
    <w:rsid w:val="00386ACD"/>
    <w:rsid w:val="003870A9"/>
    <w:rsid w:val="00387F18"/>
    <w:rsid w:val="003902E7"/>
    <w:rsid w:val="00390323"/>
    <w:rsid w:val="003906A2"/>
    <w:rsid w:val="00390D67"/>
    <w:rsid w:val="00392218"/>
    <w:rsid w:val="00392219"/>
    <w:rsid w:val="00394702"/>
    <w:rsid w:val="00394A8C"/>
    <w:rsid w:val="00394EB8"/>
    <w:rsid w:val="003959D9"/>
    <w:rsid w:val="0039661F"/>
    <w:rsid w:val="003966F3"/>
    <w:rsid w:val="00396D74"/>
    <w:rsid w:val="00396DFA"/>
    <w:rsid w:val="0039756A"/>
    <w:rsid w:val="0039775B"/>
    <w:rsid w:val="003979C5"/>
    <w:rsid w:val="00397F94"/>
    <w:rsid w:val="003A050A"/>
    <w:rsid w:val="003A05BE"/>
    <w:rsid w:val="003A23E3"/>
    <w:rsid w:val="003A286E"/>
    <w:rsid w:val="003A36DA"/>
    <w:rsid w:val="003A48A4"/>
    <w:rsid w:val="003A4A57"/>
    <w:rsid w:val="003A4F56"/>
    <w:rsid w:val="003A542B"/>
    <w:rsid w:val="003A6E25"/>
    <w:rsid w:val="003A72CC"/>
    <w:rsid w:val="003A7ACC"/>
    <w:rsid w:val="003B029D"/>
    <w:rsid w:val="003B0886"/>
    <w:rsid w:val="003B0EC4"/>
    <w:rsid w:val="003B1EE5"/>
    <w:rsid w:val="003B25E0"/>
    <w:rsid w:val="003B3DEB"/>
    <w:rsid w:val="003B4AAC"/>
    <w:rsid w:val="003B4BF4"/>
    <w:rsid w:val="003B5330"/>
    <w:rsid w:val="003B56EA"/>
    <w:rsid w:val="003B5ED7"/>
    <w:rsid w:val="003B61A3"/>
    <w:rsid w:val="003B690A"/>
    <w:rsid w:val="003B6919"/>
    <w:rsid w:val="003B6D17"/>
    <w:rsid w:val="003C1003"/>
    <w:rsid w:val="003C1797"/>
    <w:rsid w:val="003C1C25"/>
    <w:rsid w:val="003C1C48"/>
    <w:rsid w:val="003C2A5B"/>
    <w:rsid w:val="003C2B8F"/>
    <w:rsid w:val="003C44B1"/>
    <w:rsid w:val="003C4A00"/>
    <w:rsid w:val="003C75FD"/>
    <w:rsid w:val="003C78CA"/>
    <w:rsid w:val="003D0386"/>
    <w:rsid w:val="003D04B0"/>
    <w:rsid w:val="003D1293"/>
    <w:rsid w:val="003D1600"/>
    <w:rsid w:val="003D172A"/>
    <w:rsid w:val="003D18C2"/>
    <w:rsid w:val="003D2C73"/>
    <w:rsid w:val="003D2F80"/>
    <w:rsid w:val="003D3A09"/>
    <w:rsid w:val="003D3F0F"/>
    <w:rsid w:val="003D42F6"/>
    <w:rsid w:val="003D444C"/>
    <w:rsid w:val="003D4C15"/>
    <w:rsid w:val="003E0359"/>
    <w:rsid w:val="003E0719"/>
    <w:rsid w:val="003E07FC"/>
    <w:rsid w:val="003E0E24"/>
    <w:rsid w:val="003E1446"/>
    <w:rsid w:val="003E1614"/>
    <w:rsid w:val="003E236F"/>
    <w:rsid w:val="003E239E"/>
    <w:rsid w:val="003E2830"/>
    <w:rsid w:val="003E2F6E"/>
    <w:rsid w:val="003E2FC0"/>
    <w:rsid w:val="003E31E5"/>
    <w:rsid w:val="003E3443"/>
    <w:rsid w:val="003E3DAF"/>
    <w:rsid w:val="003E4B8C"/>
    <w:rsid w:val="003E54CA"/>
    <w:rsid w:val="003E6002"/>
    <w:rsid w:val="003E646F"/>
    <w:rsid w:val="003E679A"/>
    <w:rsid w:val="003E7875"/>
    <w:rsid w:val="003E7D0C"/>
    <w:rsid w:val="003F06BB"/>
    <w:rsid w:val="003F09E0"/>
    <w:rsid w:val="003F0C30"/>
    <w:rsid w:val="003F0CFD"/>
    <w:rsid w:val="003F19A6"/>
    <w:rsid w:val="003F34EB"/>
    <w:rsid w:val="003F387B"/>
    <w:rsid w:val="003F41DC"/>
    <w:rsid w:val="003F4567"/>
    <w:rsid w:val="003F4800"/>
    <w:rsid w:val="003F48B7"/>
    <w:rsid w:val="003F4B9D"/>
    <w:rsid w:val="003F4D46"/>
    <w:rsid w:val="003F4F17"/>
    <w:rsid w:val="003F4FD0"/>
    <w:rsid w:val="003F576D"/>
    <w:rsid w:val="003F5E53"/>
    <w:rsid w:val="003F6B39"/>
    <w:rsid w:val="003F6CDC"/>
    <w:rsid w:val="00400010"/>
    <w:rsid w:val="004000CC"/>
    <w:rsid w:val="0040040D"/>
    <w:rsid w:val="00401597"/>
    <w:rsid w:val="00401F5F"/>
    <w:rsid w:val="00402568"/>
    <w:rsid w:val="0040299E"/>
    <w:rsid w:val="004034A4"/>
    <w:rsid w:val="00403F3A"/>
    <w:rsid w:val="00404C22"/>
    <w:rsid w:val="00405F09"/>
    <w:rsid w:val="00406A64"/>
    <w:rsid w:val="00407C21"/>
    <w:rsid w:val="00407C3A"/>
    <w:rsid w:val="00407D49"/>
    <w:rsid w:val="00407E1A"/>
    <w:rsid w:val="00411037"/>
    <w:rsid w:val="004114C9"/>
    <w:rsid w:val="00411751"/>
    <w:rsid w:val="0041187B"/>
    <w:rsid w:val="004129F0"/>
    <w:rsid w:val="0041300A"/>
    <w:rsid w:val="0041461A"/>
    <w:rsid w:val="00414869"/>
    <w:rsid w:val="00414871"/>
    <w:rsid w:val="00414930"/>
    <w:rsid w:val="004151CF"/>
    <w:rsid w:val="00415773"/>
    <w:rsid w:val="004160FF"/>
    <w:rsid w:val="004167C0"/>
    <w:rsid w:val="0041757D"/>
    <w:rsid w:val="004178FE"/>
    <w:rsid w:val="00417E3D"/>
    <w:rsid w:val="0042046B"/>
    <w:rsid w:val="0042057F"/>
    <w:rsid w:val="00420946"/>
    <w:rsid w:val="00421452"/>
    <w:rsid w:val="004220C8"/>
    <w:rsid w:val="00423097"/>
    <w:rsid w:val="0042354A"/>
    <w:rsid w:val="00423680"/>
    <w:rsid w:val="004239B1"/>
    <w:rsid w:val="00424420"/>
    <w:rsid w:val="004251FA"/>
    <w:rsid w:val="004259DA"/>
    <w:rsid w:val="004265C8"/>
    <w:rsid w:val="0042699D"/>
    <w:rsid w:val="00426A5C"/>
    <w:rsid w:val="00426BC4"/>
    <w:rsid w:val="00427B90"/>
    <w:rsid w:val="00427CDB"/>
    <w:rsid w:val="0043092C"/>
    <w:rsid w:val="00433476"/>
    <w:rsid w:val="00433E6E"/>
    <w:rsid w:val="00434985"/>
    <w:rsid w:val="00434B8F"/>
    <w:rsid w:val="00434CB0"/>
    <w:rsid w:val="004353A6"/>
    <w:rsid w:val="00435472"/>
    <w:rsid w:val="004369C0"/>
    <w:rsid w:val="004372F6"/>
    <w:rsid w:val="004373CA"/>
    <w:rsid w:val="00437608"/>
    <w:rsid w:val="00437BDE"/>
    <w:rsid w:val="00441122"/>
    <w:rsid w:val="00441F0B"/>
    <w:rsid w:val="0044365A"/>
    <w:rsid w:val="0044384E"/>
    <w:rsid w:val="004438B0"/>
    <w:rsid w:val="00444D26"/>
    <w:rsid w:val="00445636"/>
    <w:rsid w:val="00445943"/>
    <w:rsid w:val="00446AD2"/>
    <w:rsid w:val="004472C8"/>
    <w:rsid w:val="0044752B"/>
    <w:rsid w:val="004477A5"/>
    <w:rsid w:val="004510D2"/>
    <w:rsid w:val="00451145"/>
    <w:rsid w:val="004515DA"/>
    <w:rsid w:val="00452739"/>
    <w:rsid w:val="0045295A"/>
    <w:rsid w:val="00452A76"/>
    <w:rsid w:val="00452D37"/>
    <w:rsid w:val="00453282"/>
    <w:rsid w:val="004532BB"/>
    <w:rsid w:val="00453896"/>
    <w:rsid w:val="0045542D"/>
    <w:rsid w:val="0045733C"/>
    <w:rsid w:val="00457EB1"/>
    <w:rsid w:val="0046016A"/>
    <w:rsid w:val="0046020F"/>
    <w:rsid w:val="00462442"/>
    <w:rsid w:val="004628F2"/>
    <w:rsid w:val="00462C32"/>
    <w:rsid w:val="00463BCA"/>
    <w:rsid w:val="004644F8"/>
    <w:rsid w:val="0046461D"/>
    <w:rsid w:val="004655D0"/>
    <w:rsid w:val="00466658"/>
    <w:rsid w:val="00467ED9"/>
    <w:rsid w:val="00470A1E"/>
    <w:rsid w:val="00472036"/>
    <w:rsid w:val="00472091"/>
    <w:rsid w:val="00473486"/>
    <w:rsid w:val="00474096"/>
    <w:rsid w:val="0047597C"/>
    <w:rsid w:val="00475EF6"/>
    <w:rsid w:val="00476148"/>
    <w:rsid w:val="00477EB0"/>
    <w:rsid w:val="0048127C"/>
    <w:rsid w:val="004819C4"/>
    <w:rsid w:val="004825A6"/>
    <w:rsid w:val="0048308A"/>
    <w:rsid w:val="00483DE0"/>
    <w:rsid w:val="00483F97"/>
    <w:rsid w:val="004846FF"/>
    <w:rsid w:val="004857B9"/>
    <w:rsid w:val="004857F6"/>
    <w:rsid w:val="00486CF5"/>
    <w:rsid w:val="00487203"/>
    <w:rsid w:val="00487760"/>
    <w:rsid w:val="00490310"/>
    <w:rsid w:val="00492320"/>
    <w:rsid w:val="004924B2"/>
    <w:rsid w:val="00494433"/>
    <w:rsid w:val="00494598"/>
    <w:rsid w:val="00494C0B"/>
    <w:rsid w:val="00494FFE"/>
    <w:rsid w:val="0049678F"/>
    <w:rsid w:val="0049698A"/>
    <w:rsid w:val="00496A09"/>
    <w:rsid w:val="00497356"/>
    <w:rsid w:val="00497A1E"/>
    <w:rsid w:val="004A0059"/>
    <w:rsid w:val="004A0854"/>
    <w:rsid w:val="004A1D6B"/>
    <w:rsid w:val="004A2126"/>
    <w:rsid w:val="004A3D39"/>
    <w:rsid w:val="004A3DA7"/>
    <w:rsid w:val="004A41EA"/>
    <w:rsid w:val="004A463C"/>
    <w:rsid w:val="004A4936"/>
    <w:rsid w:val="004A5446"/>
    <w:rsid w:val="004A630C"/>
    <w:rsid w:val="004A6F66"/>
    <w:rsid w:val="004A7A6B"/>
    <w:rsid w:val="004A7CE0"/>
    <w:rsid w:val="004B072A"/>
    <w:rsid w:val="004B1468"/>
    <w:rsid w:val="004B1950"/>
    <w:rsid w:val="004B2348"/>
    <w:rsid w:val="004B23AA"/>
    <w:rsid w:val="004B23C3"/>
    <w:rsid w:val="004B2EAB"/>
    <w:rsid w:val="004B4335"/>
    <w:rsid w:val="004B4C32"/>
    <w:rsid w:val="004B4DA1"/>
    <w:rsid w:val="004B4E03"/>
    <w:rsid w:val="004B5039"/>
    <w:rsid w:val="004B5463"/>
    <w:rsid w:val="004B5BEA"/>
    <w:rsid w:val="004C030F"/>
    <w:rsid w:val="004C0BCE"/>
    <w:rsid w:val="004C231B"/>
    <w:rsid w:val="004C3461"/>
    <w:rsid w:val="004C388F"/>
    <w:rsid w:val="004C5F7D"/>
    <w:rsid w:val="004C6A2F"/>
    <w:rsid w:val="004C7A6E"/>
    <w:rsid w:val="004C7BF5"/>
    <w:rsid w:val="004D063B"/>
    <w:rsid w:val="004D0B1C"/>
    <w:rsid w:val="004D1B77"/>
    <w:rsid w:val="004D21F0"/>
    <w:rsid w:val="004D3151"/>
    <w:rsid w:val="004D36D3"/>
    <w:rsid w:val="004D4209"/>
    <w:rsid w:val="004D4260"/>
    <w:rsid w:val="004D4719"/>
    <w:rsid w:val="004D488A"/>
    <w:rsid w:val="004D5549"/>
    <w:rsid w:val="004D5670"/>
    <w:rsid w:val="004D604B"/>
    <w:rsid w:val="004D64B7"/>
    <w:rsid w:val="004D7213"/>
    <w:rsid w:val="004D77ED"/>
    <w:rsid w:val="004D7BC3"/>
    <w:rsid w:val="004D7CB7"/>
    <w:rsid w:val="004E18E0"/>
    <w:rsid w:val="004E1995"/>
    <w:rsid w:val="004E1B1A"/>
    <w:rsid w:val="004E1BE0"/>
    <w:rsid w:val="004E2D8C"/>
    <w:rsid w:val="004E3409"/>
    <w:rsid w:val="004E45CA"/>
    <w:rsid w:val="004E5307"/>
    <w:rsid w:val="004E576D"/>
    <w:rsid w:val="004E5D74"/>
    <w:rsid w:val="004E5E19"/>
    <w:rsid w:val="004E5EB7"/>
    <w:rsid w:val="004E6AB4"/>
    <w:rsid w:val="004E6D00"/>
    <w:rsid w:val="004E71A2"/>
    <w:rsid w:val="004E74EB"/>
    <w:rsid w:val="004E7EAF"/>
    <w:rsid w:val="004F0939"/>
    <w:rsid w:val="004F1687"/>
    <w:rsid w:val="004F2198"/>
    <w:rsid w:val="004F2CB5"/>
    <w:rsid w:val="004F3F8A"/>
    <w:rsid w:val="004F3FAC"/>
    <w:rsid w:val="004F46C1"/>
    <w:rsid w:val="004F4727"/>
    <w:rsid w:val="004F5217"/>
    <w:rsid w:val="004F6385"/>
    <w:rsid w:val="004F6664"/>
    <w:rsid w:val="004F6F5C"/>
    <w:rsid w:val="00500E99"/>
    <w:rsid w:val="005014BC"/>
    <w:rsid w:val="00501D89"/>
    <w:rsid w:val="00501ECC"/>
    <w:rsid w:val="00503561"/>
    <w:rsid w:val="00503A4E"/>
    <w:rsid w:val="00503C30"/>
    <w:rsid w:val="00503F5A"/>
    <w:rsid w:val="00504027"/>
    <w:rsid w:val="00504275"/>
    <w:rsid w:val="00504C10"/>
    <w:rsid w:val="00505CE1"/>
    <w:rsid w:val="00505EE4"/>
    <w:rsid w:val="005065F9"/>
    <w:rsid w:val="0050677A"/>
    <w:rsid w:val="00506801"/>
    <w:rsid w:val="00507414"/>
    <w:rsid w:val="00507B0C"/>
    <w:rsid w:val="00507D98"/>
    <w:rsid w:val="005105D5"/>
    <w:rsid w:val="00510BE6"/>
    <w:rsid w:val="00511A4B"/>
    <w:rsid w:val="005122B3"/>
    <w:rsid w:val="0051349F"/>
    <w:rsid w:val="005139B0"/>
    <w:rsid w:val="00514D6A"/>
    <w:rsid w:val="00514EFD"/>
    <w:rsid w:val="005156D0"/>
    <w:rsid w:val="0051585D"/>
    <w:rsid w:val="00515DBD"/>
    <w:rsid w:val="00515F05"/>
    <w:rsid w:val="0051614A"/>
    <w:rsid w:val="00516628"/>
    <w:rsid w:val="00516FF7"/>
    <w:rsid w:val="005173B8"/>
    <w:rsid w:val="00517BC7"/>
    <w:rsid w:val="00520403"/>
    <w:rsid w:val="00520EC1"/>
    <w:rsid w:val="00521971"/>
    <w:rsid w:val="00522F85"/>
    <w:rsid w:val="00524AF7"/>
    <w:rsid w:val="0052569C"/>
    <w:rsid w:val="00527EDB"/>
    <w:rsid w:val="005302B3"/>
    <w:rsid w:val="00530668"/>
    <w:rsid w:val="00530A9F"/>
    <w:rsid w:val="00531433"/>
    <w:rsid w:val="00531693"/>
    <w:rsid w:val="005328FE"/>
    <w:rsid w:val="00533242"/>
    <w:rsid w:val="00533C5D"/>
    <w:rsid w:val="0053405D"/>
    <w:rsid w:val="00534560"/>
    <w:rsid w:val="00534737"/>
    <w:rsid w:val="0053554A"/>
    <w:rsid w:val="0053574A"/>
    <w:rsid w:val="0053601E"/>
    <w:rsid w:val="00536132"/>
    <w:rsid w:val="00536353"/>
    <w:rsid w:val="005363D1"/>
    <w:rsid w:val="0053656D"/>
    <w:rsid w:val="00537379"/>
    <w:rsid w:val="0053756D"/>
    <w:rsid w:val="00537599"/>
    <w:rsid w:val="00540260"/>
    <w:rsid w:val="005403F4"/>
    <w:rsid w:val="00540F29"/>
    <w:rsid w:val="00541721"/>
    <w:rsid w:val="00542D69"/>
    <w:rsid w:val="00544C1E"/>
    <w:rsid w:val="00547312"/>
    <w:rsid w:val="00547E0D"/>
    <w:rsid w:val="0055016D"/>
    <w:rsid w:val="00550220"/>
    <w:rsid w:val="0055191B"/>
    <w:rsid w:val="0055197B"/>
    <w:rsid w:val="00551C25"/>
    <w:rsid w:val="005528DF"/>
    <w:rsid w:val="00552DD7"/>
    <w:rsid w:val="00553607"/>
    <w:rsid w:val="00554414"/>
    <w:rsid w:val="00554910"/>
    <w:rsid w:val="0055547E"/>
    <w:rsid w:val="005554DA"/>
    <w:rsid w:val="00555F31"/>
    <w:rsid w:val="00555F4D"/>
    <w:rsid w:val="00556065"/>
    <w:rsid w:val="005562B9"/>
    <w:rsid w:val="005568D8"/>
    <w:rsid w:val="00556D41"/>
    <w:rsid w:val="00557724"/>
    <w:rsid w:val="00557E51"/>
    <w:rsid w:val="00560268"/>
    <w:rsid w:val="00560497"/>
    <w:rsid w:val="005605E2"/>
    <w:rsid w:val="00560BF5"/>
    <w:rsid w:val="00560EDB"/>
    <w:rsid w:val="00560F70"/>
    <w:rsid w:val="005612A1"/>
    <w:rsid w:val="00562061"/>
    <w:rsid w:val="00563A8B"/>
    <w:rsid w:val="00563F41"/>
    <w:rsid w:val="005643D0"/>
    <w:rsid w:val="005645B2"/>
    <w:rsid w:val="00564C8A"/>
    <w:rsid w:val="005652DF"/>
    <w:rsid w:val="00566AF5"/>
    <w:rsid w:val="00567CC3"/>
    <w:rsid w:val="00571AA3"/>
    <w:rsid w:val="005744E6"/>
    <w:rsid w:val="0057500A"/>
    <w:rsid w:val="0057506D"/>
    <w:rsid w:val="00575450"/>
    <w:rsid w:val="0057545B"/>
    <w:rsid w:val="005757F9"/>
    <w:rsid w:val="00576D63"/>
    <w:rsid w:val="00576DE8"/>
    <w:rsid w:val="0057794E"/>
    <w:rsid w:val="00577E94"/>
    <w:rsid w:val="0058016B"/>
    <w:rsid w:val="00580E25"/>
    <w:rsid w:val="005811E9"/>
    <w:rsid w:val="00581F49"/>
    <w:rsid w:val="005823BB"/>
    <w:rsid w:val="00582A97"/>
    <w:rsid w:val="005836A1"/>
    <w:rsid w:val="00583C72"/>
    <w:rsid w:val="00583DE9"/>
    <w:rsid w:val="00584A82"/>
    <w:rsid w:val="00585588"/>
    <w:rsid w:val="005863D5"/>
    <w:rsid w:val="00586DB0"/>
    <w:rsid w:val="00586E4D"/>
    <w:rsid w:val="00591540"/>
    <w:rsid w:val="005916A8"/>
    <w:rsid w:val="0059187D"/>
    <w:rsid w:val="00591F2D"/>
    <w:rsid w:val="00593AF4"/>
    <w:rsid w:val="005944E5"/>
    <w:rsid w:val="005952E1"/>
    <w:rsid w:val="005959C9"/>
    <w:rsid w:val="00595DB5"/>
    <w:rsid w:val="00595E99"/>
    <w:rsid w:val="00595FAB"/>
    <w:rsid w:val="00596F20"/>
    <w:rsid w:val="005A046F"/>
    <w:rsid w:val="005A0C6B"/>
    <w:rsid w:val="005A1547"/>
    <w:rsid w:val="005A2540"/>
    <w:rsid w:val="005A25AA"/>
    <w:rsid w:val="005A295A"/>
    <w:rsid w:val="005A380D"/>
    <w:rsid w:val="005A393B"/>
    <w:rsid w:val="005A3DF3"/>
    <w:rsid w:val="005A3E9F"/>
    <w:rsid w:val="005A3EBE"/>
    <w:rsid w:val="005A4B07"/>
    <w:rsid w:val="005A4ED9"/>
    <w:rsid w:val="005A54F7"/>
    <w:rsid w:val="005A574F"/>
    <w:rsid w:val="005A57CF"/>
    <w:rsid w:val="005A76EA"/>
    <w:rsid w:val="005A7C55"/>
    <w:rsid w:val="005B0425"/>
    <w:rsid w:val="005B0D50"/>
    <w:rsid w:val="005B1800"/>
    <w:rsid w:val="005B22FC"/>
    <w:rsid w:val="005B23EE"/>
    <w:rsid w:val="005B34EB"/>
    <w:rsid w:val="005B46A3"/>
    <w:rsid w:val="005B4DC4"/>
    <w:rsid w:val="005B4F91"/>
    <w:rsid w:val="005B52C5"/>
    <w:rsid w:val="005B5CC9"/>
    <w:rsid w:val="005B7203"/>
    <w:rsid w:val="005C0D65"/>
    <w:rsid w:val="005C0FC6"/>
    <w:rsid w:val="005C265D"/>
    <w:rsid w:val="005C318A"/>
    <w:rsid w:val="005C3193"/>
    <w:rsid w:val="005C3636"/>
    <w:rsid w:val="005C3CC8"/>
    <w:rsid w:val="005C4388"/>
    <w:rsid w:val="005C445E"/>
    <w:rsid w:val="005C4656"/>
    <w:rsid w:val="005C46EE"/>
    <w:rsid w:val="005C59AB"/>
    <w:rsid w:val="005D0748"/>
    <w:rsid w:val="005D1150"/>
    <w:rsid w:val="005D1522"/>
    <w:rsid w:val="005D1FE4"/>
    <w:rsid w:val="005D2665"/>
    <w:rsid w:val="005D28C4"/>
    <w:rsid w:val="005D2A55"/>
    <w:rsid w:val="005D2B25"/>
    <w:rsid w:val="005D3BCC"/>
    <w:rsid w:val="005D4533"/>
    <w:rsid w:val="005D4E31"/>
    <w:rsid w:val="005D5323"/>
    <w:rsid w:val="005D56B5"/>
    <w:rsid w:val="005D5734"/>
    <w:rsid w:val="005D6329"/>
    <w:rsid w:val="005D6608"/>
    <w:rsid w:val="005D6796"/>
    <w:rsid w:val="005D7F34"/>
    <w:rsid w:val="005E0743"/>
    <w:rsid w:val="005E0CD3"/>
    <w:rsid w:val="005E1149"/>
    <w:rsid w:val="005E14F3"/>
    <w:rsid w:val="005E175C"/>
    <w:rsid w:val="005E2708"/>
    <w:rsid w:val="005E3F48"/>
    <w:rsid w:val="005E43C2"/>
    <w:rsid w:val="005E44A6"/>
    <w:rsid w:val="005E46E7"/>
    <w:rsid w:val="005E4987"/>
    <w:rsid w:val="005E5B49"/>
    <w:rsid w:val="005E6285"/>
    <w:rsid w:val="005E6759"/>
    <w:rsid w:val="005E6ACE"/>
    <w:rsid w:val="005E7C19"/>
    <w:rsid w:val="005E7C7F"/>
    <w:rsid w:val="005F0892"/>
    <w:rsid w:val="005F0F2D"/>
    <w:rsid w:val="005F3C86"/>
    <w:rsid w:val="005F4041"/>
    <w:rsid w:val="005F4B7C"/>
    <w:rsid w:val="005F4EE3"/>
    <w:rsid w:val="005F577E"/>
    <w:rsid w:val="005F5AFF"/>
    <w:rsid w:val="005F5F00"/>
    <w:rsid w:val="005F7582"/>
    <w:rsid w:val="005F7E63"/>
    <w:rsid w:val="005F7EF8"/>
    <w:rsid w:val="00600292"/>
    <w:rsid w:val="00600FCF"/>
    <w:rsid w:val="0060167D"/>
    <w:rsid w:val="00601AEC"/>
    <w:rsid w:val="0060230D"/>
    <w:rsid w:val="006026F8"/>
    <w:rsid w:val="006027E6"/>
    <w:rsid w:val="00602890"/>
    <w:rsid w:val="00602B66"/>
    <w:rsid w:val="006034AD"/>
    <w:rsid w:val="006046D1"/>
    <w:rsid w:val="006046D7"/>
    <w:rsid w:val="0060484C"/>
    <w:rsid w:val="00604B44"/>
    <w:rsid w:val="00605672"/>
    <w:rsid w:val="006057AA"/>
    <w:rsid w:val="00606766"/>
    <w:rsid w:val="006079BA"/>
    <w:rsid w:val="00610B80"/>
    <w:rsid w:val="006110C8"/>
    <w:rsid w:val="00611FAA"/>
    <w:rsid w:val="00612F07"/>
    <w:rsid w:val="0061346F"/>
    <w:rsid w:val="00613D27"/>
    <w:rsid w:val="00614034"/>
    <w:rsid w:val="00615E8C"/>
    <w:rsid w:val="006163AE"/>
    <w:rsid w:val="00616731"/>
    <w:rsid w:val="0061683C"/>
    <w:rsid w:val="00616A41"/>
    <w:rsid w:val="0061785A"/>
    <w:rsid w:val="00617DB7"/>
    <w:rsid w:val="00621D53"/>
    <w:rsid w:val="006222A7"/>
    <w:rsid w:val="00624002"/>
    <w:rsid w:val="0062420F"/>
    <w:rsid w:val="006252AF"/>
    <w:rsid w:val="00625DA5"/>
    <w:rsid w:val="0062717E"/>
    <w:rsid w:val="006304AC"/>
    <w:rsid w:val="00630A16"/>
    <w:rsid w:val="00630A2F"/>
    <w:rsid w:val="00631F0D"/>
    <w:rsid w:val="006320CD"/>
    <w:rsid w:val="00632570"/>
    <w:rsid w:val="00632830"/>
    <w:rsid w:val="0063297D"/>
    <w:rsid w:val="00632A80"/>
    <w:rsid w:val="00632B31"/>
    <w:rsid w:val="00632F87"/>
    <w:rsid w:val="00633E0D"/>
    <w:rsid w:val="006341A7"/>
    <w:rsid w:val="00634B7E"/>
    <w:rsid w:val="00634C31"/>
    <w:rsid w:val="00634EFF"/>
    <w:rsid w:val="0063523F"/>
    <w:rsid w:val="006354D8"/>
    <w:rsid w:val="00636295"/>
    <w:rsid w:val="006366B4"/>
    <w:rsid w:val="00636876"/>
    <w:rsid w:val="006379C4"/>
    <w:rsid w:val="0064000E"/>
    <w:rsid w:val="0064005E"/>
    <w:rsid w:val="00640FB9"/>
    <w:rsid w:val="00640FFA"/>
    <w:rsid w:val="00641023"/>
    <w:rsid w:val="006410F5"/>
    <w:rsid w:val="0064130F"/>
    <w:rsid w:val="00641935"/>
    <w:rsid w:val="00642871"/>
    <w:rsid w:val="006433E7"/>
    <w:rsid w:val="0064413A"/>
    <w:rsid w:val="00645065"/>
    <w:rsid w:val="006457E3"/>
    <w:rsid w:val="00645B08"/>
    <w:rsid w:val="00645F60"/>
    <w:rsid w:val="0064631E"/>
    <w:rsid w:val="00646F9A"/>
    <w:rsid w:val="006503F1"/>
    <w:rsid w:val="00650BEB"/>
    <w:rsid w:val="00650D40"/>
    <w:rsid w:val="006521E8"/>
    <w:rsid w:val="0065225F"/>
    <w:rsid w:val="006537F5"/>
    <w:rsid w:val="00653C17"/>
    <w:rsid w:val="00653F50"/>
    <w:rsid w:val="00653FF2"/>
    <w:rsid w:val="006568DB"/>
    <w:rsid w:val="00656BD3"/>
    <w:rsid w:val="0065726A"/>
    <w:rsid w:val="00657B8A"/>
    <w:rsid w:val="00657F59"/>
    <w:rsid w:val="0066062D"/>
    <w:rsid w:val="006611F0"/>
    <w:rsid w:val="00661CB1"/>
    <w:rsid w:val="006623D6"/>
    <w:rsid w:val="00662975"/>
    <w:rsid w:val="006633F4"/>
    <w:rsid w:val="00663797"/>
    <w:rsid w:val="006647E7"/>
    <w:rsid w:val="00665517"/>
    <w:rsid w:val="0066633E"/>
    <w:rsid w:val="00666A26"/>
    <w:rsid w:val="00666DBF"/>
    <w:rsid w:val="00667323"/>
    <w:rsid w:val="0067085D"/>
    <w:rsid w:val="00671771"/>
    <w:rsid w:val="0067193A"/>
    <w:rsid w:val="006731F6"/>
    <w:rsid w:val="0067331A"/>
    <w:rsid w:val="00673337"/>
    <w:rsid w:val="00673431"/>
    <w:rsid w:val="00673519"/>
    <w:rsid w:val="00674D07"/>
    <w:rsid w:val="0067505C"/>
    <w:rsid w:val="00675559"/>
    <w:rsid w:val="00676CFE"/>
    <w:rsid w:val="00677D4A"/>
    <w:rsid w:val="006807BC"/>
    <w:rsid w:val="00680FC9"/>
    <w:rsid w:val="0068182E"/>
    <w:rsid w:val="00682CE8"/>
    <w:rsid w:val="00684B8B"/>
    <w:rsid w:val="00685155"/>
    <w:rsid w:val="00685A7C"/>
    <w:rsid w:val="006872A0"/>
    <w:rsid w:val="006874FB"/>
    <w:rsid w:val="006875CE"/>
    <w:rsid w:val="00687FEC"/>
    <w:rsid w:val="006905C6"/>
    <w:rsid w:val="00691115"/>
    <w:rsid w:val="006917BA"/>
    <w:rsid w:val="00692089"/>
    <w:rsid w:val="00692960"/>
    <w:rsid w:val="00693E9F"/>
    <w:rsid w:val="006940D6"/>
    <w:rsid w:val="0069464B"/>
    <w:rsid w:val="00694825"/>
    <w:rsid w:val="00694BB6"/>
    <w:rsid w:val="0069545A"/>
    <w:rsid w:val="00695760"/>
    <w:rsid w:val="006958AB"/>
    <w:rsid w:val="006962D7"/>
    <w:rsid w:val="00697222"/>
    <w:rsid w:val="006974EC"/>
    <w:rsid w:val="0069772E"/>
    <w:rsid w:val="0069790D"/>
    <w:rsid w:val="006A044E"/>
    <w:rsid w:val="006A0FA1"/>
    <w:rsid w:val="006A29FE"/>
    <w:rsid w:val="006A2C53"/>
    <w:rsid w:val="006A2C7C"/>
    <w:rsid w:val="006A2D9D"/>
    <w:rsid w:val="006A35B2"/>
    <w:rsid w:val="006A3BA3"/>
    <w:rsid w:val="006A3E07"/>
    <w:rsid w:val="006A3EE6"/>
    <w:rsid w:val="006A6C1F"/>
    <w:rsid w:val="006A70F5"/>
    <w:rsid w:val="006A7BD9"/>
    <w:rsid w:val="006B0339"/>
    <w:rsid w:val="006B09C7"/>
    <w:rsid w:val="006B42FA"/>
    <w:rsid w:val="006B4CFD"/>
    <w:rsid w:val="006B5E70"/>
    <w:rsid w:val="006B68A1"/>
    <w:rsid w:val="006C023E"/>
    <w:rsid w:val="006C07E9"/>
    <w:rsid w:val="006C1DEA"/>
    <w:rsid w:val="006C2772"/>
    <w:rsid w:val="006C2D64"/>
    <w:rsid w:val="006C305D"/>
    <w:rsid w:val="006C3791"/>
    <w:rsid w:val="006C3D23"/>
    <w:rsid w:val="006C400D"/>
    <w:rsid w:val="006C4D0D"/>
    <w:rsid w:val="006C5090"/>
    <w:rsid w:val="006C57AF"/>
    <w:rsid w:val="006C627E"/>
    <w:rsid w:val="006C68AC"/>
    <w:rsid w:val="006C68CC"/>
    <w:rsid w:val="006C7713"/>
    <w:rsid w:val="006C7C8C"/>
    <w:rsid w:val="006D07F5"/>
    <w:rsid w:val="006D13E4"/>
    <w:rsid w:val="006D32BB"/>
    <w:rsid w:val="006D33F7"/>
    <w:rsid w:val="006D4780"/>
    <w:rsid w:val="006D5D02"/>
    <w:rsid w:val="006D5F04"/>
    <w:rsid w:val="006D60A3"/>
    <w:rsid w:val="006D6229"/>
    <w:rsid w:val="006D7419"/>
    <w:rsid w:val="006E0073"/>
    <w:rsid w:val="006E015D"/>
    <w:rsid w:val="006E09A2"/>
    <w:rsid w:val="006E0BDF"/>
    <w:rsid w:val="006E0D51"/>
    <w:rsid w:val="006E1995"/>
    <w:rsid w:val="006E1A7F"/>
    <w:rsid w:val="006E1B5E"/>
    <w:rsid w:val="006E1DF1"/>
    <w:rsid w:val="006E278E"/>
    <w:rsid w:val="006E4743"/>
    <w:rsid w:val="006E4E38"/>
    <w:rsid w:val="006E54C7"/>
    <w:rsid w:val="006E60D6"/>
    <w:rsid w:val="006E62EF"/>
    <w:rsid w:val="006E665E"/>
    <w:rsid w:val="006E7467"/>
    <w:rsid w:val="006F00FE"/>
    <w:rsid w:val="006F0C24"/>
    <w:rsid w:val="006F182C"/>
    <w:rsid w:val="006F3646"/>
    <w:rsid w:val="006F3899"/>
    <w:rsid w:val="006F497A"/>
    <w:rsid w:val="006F50D9"/>
    <w:rsid w:val="006F5780"/>
    <w:rsid w:val="006F608F"/>
    <w:rsid w:val="006F7C8B"/>
    <w:rsid w:val="007000C9"/>
    <w:rsid w:val="00701434"/>
    <w:rsid w:val="00701711"/>
    <w:rsid w:val="00703E08"/>
    <w:rsid w:val="007048B2"/>
    <w:rsid w:val="00704FE1"/>
    <w:rsid w:val="00705775"/>
    <w:rsid w:val="00706B04"/>
    <w:rsid w:val="00706CC1"/>
    <w:rsid w:val="00707C7D"/>
    <w:rsid w:val="00710618"/>
    <w:rsid w:val="007123C6"/>
    <w:rsid w:val="0071389B"/>
    <w:rsid w:val="00714A71"/>
    <w:rsid w:val="00714E1F"/>
    <w:rsid w:val="0071605A"/>
    <w:rsid w:val="007169CF"/>
    <w:rsid w:val="0071765D"/>
    <w:rsid w:val="00720897"/>
    <w:rsid w:val="00720DCC"/>
    <w:rsid w:val="00720F77"/>
    <w:rsid w:val="0072142B"/>
    <w:rsid w:val="00721B70"/>
    <w:rsid w:val="00722103"/>
    <w:rsid w:val="0072248F"/>
    <w:rsid w:val="007226C2"/>
    <w:rsid w:val="00722ABD"/>
    <w:rsid w:val="007230AB"/>
    <w:rsid w:val="007232F2"/>
    <w:rsid w:val="007233EC"/>
    <w:rsid w:val="00724D92"/>
    <w:rsid w:val="0072566E"/>
    <w:rsid w:val="0072567E"/>
    <w:rsid w:val="00725842"/>
    <w:rsid w:val="00725890"/>
    <w:rsid w:val="007264F4"/>
    <w:rsid w:val="00726B02"/>
    <w:rsid w:val="00727218"/>
    <w:rsid w:val="007275F1"/>
    <w:rsid w:val="00727FF2"/>
    <w:rsid w:val="00730A4D"/>
    <w:rsid w:val="00730EE6"/>
    <w:rsid w:val="00732BC5"/>
    <w:rsid w:val="00735410"/>
    <w:rsid w:val="00735422"/>
    <w:rsid w:val="00736CCD"/>
    <w:rsid w:val="00737DF1"/>
    <w:rsid w:val="0074027C"/>
    <w:rsid w:val="007403DC"/>
    <w:rsid w:val="00741F02"/>
    <w:rsid w:val="00742D91"/>
    <w:rsid w:val="0074362C"/>
    <w:rsid w:val="007439AC"/>
    <w:rsid w:val="007449BE"/>
    <w:rsid w:val="007450DB"/>
    <w:rsid w:val="0074522E"/>
    <w:rsid w:val="00745F67"/>
    <w:rsid w:val="007461AD"/>
    <w:rsid w:val="00746901"/>
    <w:rsid w:val="00746A1D"/>
    <w:rsid w:val="00747189"/>
    <w:rsid w:val="00747547"/>
    <w:rsid w:val="0075230A"/>
    <w:rsid w:val="00755F10"/>
    <w:rsid w:val="00755F41"/>
    <w:rsid w:val="007560D6"/>
    <w:rsid w:val="00756104"/>
    <w:rsid w:val="0075689F"/>
    <w:rsid w:val="00756FDE"/>
    <w:rsid w:val="00757691"/>
    <w:rsid w:val="00757E53"/>
    <w:rsid w:val="00761234"/>
    <w:rsid w:val="00761F35"/>
    <w:rsid w:val="00763DC7"/>
    <w:rsid w:val="00764434"/>
    <w:rsid w:val="0076465C"/>
    <w:rsid w:val="00764B4A"/>
    <w:rsid w:val="00764C30"/>
    <w:rsid w:val="00764F7D"/>
    <w:rsid w:val="00765583"/>
    <w:rsid w:val="00765589"/>
    <w:rsid w:val="007658A7"/>
    <w:rsid w:val="007664F7"/>
    <w:rsid w:val="00766DF4"/>
    <w:rsid w:val="007671B3"/>
    <w:rsid w:val="0076744E"/>
    <w:rsid w:val="007703EF"/>
    <w:rsid w:val="00770C65"/>
    <w:rsid w:val="00771181"/>
    <w:rsid w:val="007715EF"/>
    <w:rsid w:val="0077178D"/>
    <w:rsid w:val="00772DE6"/>
    <w:rsid w:val="0077378B"/>
    <w:rsid w:val="00773BDF"/>
    <w:rsid w:val="00773D8E"/>
    <w:rsid w:val="007743EF"/>
    <w:rsid w:val="00774B42"/>
    <w:rsid w:val="0077500D"/>
    <w:rsid w:val="0077522E"/>
    <w:rsid w:val="00775FBA"/>
    <w:rsid w:val="00776BA3"/>
    <w:rsid w:val="00776CAE"/>
    <w:rsid w:val="00776E40"/>
    <w:rsid w:val="00776F92"/>
    <w:rsid w:val="0077755D"/>
    <w:rsid w:val="00777A39"/>
    <w:rsid w:val="00777C0C"/>
    <w:rsid w:val="00777E7C"/>
    <w:rsid w:val="0078028D"/>
    <w:rsid w:val="007806AD"/>
    <w:rsid w:val="00780848"/>
    <w:rsid w:val="00780869"/>
    <w:rsid w:val="00780C7D"/>
    <w:rsid w:val="00780F6E"/>
    <w:rsid w:val="00781A49"/>
    <w:rsid w:val="00781DB7"/>
    <w:rsid w:val="0078239B"/>
    <w:rsid w:val="00782DC7"/>
    <w:rsid w:val="00782E21"/>
    <w:rsid w:val="00783B3E"/>
    <w:rsid w:val="00783CBA"/>
    <w:rsid w:val="007840C9"/>
    <w:rsid w:val="0078491B"/>
    <w:rsid w:val="007853AF"/>
    <w:rsid w:val="00786667"/>
    <w:rsid w:val="00786CA9"/>
    <w:rsid w:val="007870D7"/>
    <w:rsid w:val="007875A5"/>
    <w:rsid w:val="0079036E"/>
    <w:rsid w:val="00791215"/>
    <w:rsid w:val="007925FB"/>
    <w:rsid w:val="00792762"/>
    <w:rsid w:val="007927C2"/>
    <w:rsid w:val="00793198"/>
    <w:rsid w:val="007931B7"/>
    <w:rsid w:val="007935F7"/>
    <w:rsid w:val="007939D8"/>
    <w:rsid w:val="00793A61"/>
    <w:rsid w:val="0079531C"/>
    <w:rsid w:val="00796326"/>
    <w:rsid w:val="007964E2"/>
    <w:rsid w:val="00797820"/>
    <w:rsid w:val="00797991"/>
    <w:rsid w:val="007A09A0"/>
    <w:rsid w:val="007A1E22"/>
    <w:rsid w:val="007A25E0"/>
    <w:rsid w:val="007A2861"/>
    <w:rsid w:val="007A288A"/>
    <w:rsid w:val="007A2BB9"/>
    <w:rsid w:val="007A4B10"/>
    <w:rsid w:val="007A4FBE"/>
    <w:rsid w:val="007A4FEA"/>
    <w:rsid w:val="007A512A"/>
    <w:rsid w:val="007A552B"/>
    <w:rsid w:val="007A5C23"/>
    <w:rsid w:val="007A5EB9"/>
    <w:rsid w:val="007A6469"/>
    <w:rsid w:val="007A651C"/>
    <w:rsid w:val="007A690A"/>
    <w:rsid w:val="007A75CB"/>
    <w:rsid w:val="007B063D"/>
    <w:rsid w:val="007B0C34"/>
    <w:rsid w:val="007B1D07"/>
    <w:rsid w:val="007B2986"/>
    <w:rsid w:val="007B2DE7"/>
    <w:rsid w:val="007B36F3"/>
    <w:rsid w:val="007B3D44"/>
    <w:rsid w:val="007B3D5B"/>
    <w:rsid w:val="007B49EA"/>
    <w:rsid w:val="007B5891"/>
    <w:rsid w:val="007B614E"/>
    <w:rsid w:val="007B7904"/>
    <w:rsid w:val="007C02CC"/>
    <w:rsid w:val="007C19B5"/>
    <w:rsid w:val="007C2177"/>
    <w:rsid w:val="007C3022"/>
    <w:rsid w:val="007C5128"/>
    <w:rsid w:val="007C5A5A"/>
    <w:rsid w:val="007C5A7C"/>
    <w:rsid w:val="007C6279"/>
    <w:rsid w:val="007C736B"/>
    <w:rsid w:val="007C7F47"/>
    <w:rsid w:val="007D0474"/>
    <w:rsid w:val="007D0DF1"/>
    <w:rsid w:val="007D0E29"/>
    <w:rsid w:val="007D115E"/>
    <w:rsid w:val="007D181B"/>
    <w:rsid w:val="007D1899"/>
    <w:rsid w:val="007D1B2F"/>
    <w:rsid w:val="007D34DB"/>
    <w:rsid w:val="007D51B9"/>
    <w:rsid w:val="007D55F1"/>
    <w:rsid w:val="007D62D6"/>
    <w:rsid w:val="007D62E2"/>
    <w:rsid w:val="007D65E5"/>
    <w:rsid w:val="007D67DC"/>
    <w:rsid w:val="007D6DFD"/>
    <w:rsid w:val="007E0844"/>
    <w:rsid w:val="007E144A"/>
    <w:rsid w:val="007E2324"/>
    <w:rsid w:val="007E2479"/>
    <w:rsid w:val="007E28E7"/>
    <w:rsid w:val="007E2F92"/>
    <w:rsid w:val="007E43FB"/>
    <w:rsid w:val="007E52A0"/>
    <w:rsid w:val="007E544A"/>
    <w:rsid w:val="007E7E87"/>
    <w:rsid w:val="007F01F1"/>
    <w:rsid w:val="007F0780"/>
    <w:rsid w:val="007F0879"/>
    <w:rsid w:val="007F0B27"/>
    <w:rsid w:val="007F1B1F"/>
    <w:rsid w:val="007F1F05"/>
    <w:rsid w:val="007F201F"/>
    <w:rsid w:val="007F203F"/>
    <w:rsid w:val="007F25A9"/>
    <w:rsid w:val="007F2DBB"/>
    <w:rsid w:val="007F2FE4"/>
    <w:rsid w:val="007F33BD"/>
    <w:rsid w:val="007F3755"/>
    <w:rsid w:val="007F49FF"/>
    <w:rsid w:val="007F641D"/>
    <w:rsid w:val="007F651B"/>
    <w:rsid w:val="007F7845"/>
    <w:rsid w:val="007F7D45"/>
    <w:rsid w:val="007F7FBA"/>
    <w:rsid w:val="00800378"/>
    <w:rsid w:val="00801C8D"/>
    <w:rsid w:val="008025E5"/>
    <w:rsid w:val="00802C47"/>
    <w:rsid w:val="00803458"/>
    <w:rsid w:val="008036C5"/>
    <w:rsid w:val="008038B5"/>
    <w:rsid w:val="008038E2"/>
    <w:rsid w:val="00803E0A"/>
    <w:rsid w:val="00804207"/>
    <w:rsid w:val="008042A6"/>
    <w:rsid w:val="008044D3"/>
    <w:rsid w:val="00804587"/>
    <w:rsid w:val="00806618"/>
    <w:rsid w:val="0080673C"/>
    <w:rsid w:val="00806847"/>
    <w:rsid w:val="00806F57"/>
    <w:rsid w:val="00807472"/>
    <w:rsid w:val="0081045B"/>
    <w:rsid w:val="00810734"/>
    <w:rsid w:val="008122F1"/>
    <w:rsid w:val="00812421"/>
    <w:rsid w:val="00812F0C"/>
    <w:rsid w:val="0081302E"/>
    <w:rsid w:val="00814974"/>
    <w:rsid w:val="0081529E"/>
    <w:rsid w:val="0081531E"/>
    <w:rsid w:val="00815C66"/>
    <w:rsid w:val="00815F80"/>
    <w:rsid w:val="008163CD"/>
    <w:rsid w:val="0081649E"/>
    <w:rsid w:val="008170DA"/>
    <w:rsid w:val="008208CC"/>
    <w:rsid w:val="00821370"/>
    <w:rsid w:val="008216ED"/>
    <w:rsid w:val="00821A0D"/>
    <w:rsid w:val="00821B69"/>
    <w:rsid w:val="00821CEC"/>
    <w:rsid w:val="00822BA2"/>
    <w:rsid w:val="008232BE"/>
    <w:rsid w:val="00823A73"/>
    <w:rsid w:val="008240B0"/>
    <w:rsid w:val="0082488C"/>
    <w:rsid w:val="008255D3"/>
    <w:rsid w:val="00825BBC"/>
    <w:rsid w:val="0082796D"/>
    <w:rsid w:val="00827A8D"/>
    <w:rsid w:val="0083027B"/>
    <w:rsid w:val="00830716"/>
    <w:rsid w:val="008308CA"/>
    <w:rsid w:val="00830FB9"/>
    <w:rsid w:val="00831C53"/>
    <w:rsid w:val="0083262A"/>
    <w:rsid w:val="008339D8"/>
    <w:rsid w:val="00833F25"/>
    <w:rsid w:val="00834AED"/>
    <w:rsid w:val="00834D85"/>
    <w:rsid w:val="00834D90"/>
    <w:rsid w:val="00835192"/>
    <w:rsid w:val="0083555B"/>
    <w:rsid w:val="0083561C"/>
    <w:rsid w:val="00835B3C"/>
    <w:rsid w:val="00835FFF"/>
    <w:rsid w:val="0083652E"/>
    <w:rsid w:val="00837466"/>
    <w:rsid w:val="00837BC8"/>
    <w:rsid w:val="00837C1C"/>
    <w:rsid w:val="00841165"/>
    <w:rsid w:val="0084325A"/>
    <w:rsid w:val="00844855"/>
    <w:rsid w:val="008451C0"/>
    <w:rsid w:val="008455ED"/>
    <w:rsid w:val="00845D8D"/>
    <w:rsid w:val="00846446"/>
    <w:rsid w:val="00846FD6"/>
    <w:rsid w:val="008502CA"/>
    <w:rsid w:val="00851490"/>
    <w:rsid w:val="00851D93"/>
    <w:rsid w:val="008527E1"/>
    <w:rsid w:val="00853661"/>
    <w:rsid w:val="008537CC"/>
    <w:rsid w:val="00855DFF"/>
    <w:rsid w:val="00857290"/>
    <w:rsid w:val="0085742C"/>
    <w:rsid w:val="00860220"/>
    <w:rsid w:val="00860D14"/>
    <w:rsid w:val="0086197F"/>
    <w:rsid w:val="008623A5"/>
    <w:rsid w:val="008635BC"/>
    <w:rsid w:val="008636D3"/>
    <w:rsid w:val="0086426D"/>
    <w:rsid w:val="00864334"/>
    <w:rsid w:val="00864868"/>
    <w:rsid w:val="00864FBD"/>
    <w:rsid w:val="0086562F"/>
    <w:rsid w:val="00865CDB"/>
    <w:rsid w:val="00865D41"/>
    <w:rsid w:val="008660C7"/>
    <w:rsid w:val="00866279"/>
    <w:rsid w:val="00866C51"/>
    <w:rsid w:val="00866E98"/>
    <w:rsid w:val="00867772"/>
    <w:rsid w:val="00867977"/>
    <w:rsid w:val="008703AD"/>
    <w:rsid w:val="00870D51"/>
    <w:rsid w:val="00871017"/>
    <w:rsid w:val="008719C8"/>
    <w:rsid w:val="008726A8"/>
    <w:rsid w:val="00872B25"/>
    <w:rsid w:val="00872B99"/>
    <w:rsid w:val="00874667"/>
    <w:rsid w:val="00874F0E"/>
    <w:rsid w:val="00875634"/>
    <w:rsid w:val="008759DE"/>
    <w:rsid w:val="00875B9B"/>
    <w:rsid w:val="008761FE"/>
    <w:rsid w:val="00876CBF"/>
    <w:rsid w:val="00877582"/>
    <w:rsid w:val="00877588"/>
    <w:rsid w:val="00877678"/>
    <w:rsid w:val="0087769E"/>
    <w:rsid w:val="008806DE"/>
    <w:rsid w:val="00880B7A"/>
    <w:rsid w:val="00881686"/>
    <w:rsid w:val="00881878"/>
    <w:rsid w:val="008828E3"/>
    <w:rsid w:val="00884565"/>
    <w:rsid w:val="00884B22"/>
    <w:rsid w:val="008852EC"/>
    <w:rsid w:val="008862C8"/>
    <w:rsid w:val="00887ED0"/>
    <w:rsid w:val="00891CC5"/>
    <w:rsid w:val="008922F9"/>
    <w:rsid w:val="0089278B"/>
    <w:rsid w:val="008927E4"/>
    <w:rsid w:val="00892EC1"/>
    <w:rsid w:val="00892EEA"/>
    <w:rsid w:val="00893B48"/>
    <w:rsid w:val="00893E4D"/>
    <w:rsid w:val="00894FC5"/>
    <w:rsid w:val="008967D0"/>
    <w:rsid w:val="008A109D"/>
    <w:rsid w:val="008A161A"/>
    <w:rsid w:val="008A1678"/>
    <w:rsid w:val="008A3A8C"/>
    <w:rsid w:val="008A455E"/>
    <w:rsid w:val="008A5470"/>
    <w:rsid w:val="008A674C"/>
    <w:rsid w:val="008A6A9C"/>
    <w:rsid w:val="008A7977"/>
    <w:rsid w:val="008B0272"/>
    <w:rsid w:val="008B0EC0"/>
    <w:rsid w:val="008B1763"/>
    <w:rsid w:val="008B1961"/>
    <w:rsid w:val="008B2108"/>
    <w:rsid w:val="008B2792"/>
    <w:rsid w:val="008B401F"/>
    <w:rsid w:val="008B4212"/>
    <w:rsid w:val="008B4343"/>
    <w:rsid w:val="008B4597"/>
    <w:rsid w:val="008B4654"/>
    <w:rsid w:val="008B4835"/>
    <w:rsid w:val="008B4A59"/>
    <w:rsid w:val="008B50F4"/>
    <w:rsid w:val="008B5A26"/>
    <w:rsid w:val="008B5D5B"/>
    <w:rsid w:val="008B6DB2"/>
    <w:rsid w:val="008B712F"/>
    <w:rsid w:val="008B73D8"/>
    <w:rsid w:val="008B7AE8"/>
    <w:rsid w:val="008C00CF"/>
    <w:rsid w:val="008C0473"/>
    <w:rsid w:val="008C0B58"/>
    <w:rsid w:val="008C0C40"/>
    <w:rsid w:val="008C1811"/>
    <w:rsid w:val="008C1AB9"/>
    <w:rsid w:val="008C1F72"/>
    <w:rsid w:val="008C2008"/>
    <w:rsid w:val="008C2F2B"/>
    <w:rsid w:val="008C344A"/>
    <w:rsid w:val="008C3F4D"/>
    <w:rsid w:val="008C51CF"/>
    <w:rsid w:val="008C5395"/>
    <w:rsid w:val="008C5C45"/>
    <w:rsid w:val="008C5E34"/>
    <w:rsid w:val="008C5E77"/>
    <w:rsid w:val="008C6421"/>
    <w:rsid w:val="008C7EC5"/>
    <w:rsid w:val="008D0664"/>
    <w:rsid w:val="008D1594"/>
    <w:rsid w:val="008D219B"/>
    <w:rsid w:val="008D2763"/>
    <w:rsid w:val="008D2BF5"/>
    <w:rsid w:val="008D35CD"/>
    <w:rsid w:val="008D3E5B"/>
    <w:rsid w:val="008D3F7B"/>
    <w:rsid w:val="008D3FBE"/>
    <w:rsid w:val="008D48A5"/>
    <w:rsid w:val="008D51F6"/>
    <w:rsid w:val="008D5F9F"/>
    <w:rsid w:val="008D6758"/>
    <w:rsid w:val="008D6BCB"/>
    <w:rsid w:val="008D6FCC"/>
    <w:rsid w:val="008D72D9"/>
    <w:rsid w:val="008D7343"/>
    <w:rsid w:val="008D788E"/>
    <w:rsid w:val="008E0806"/>
    <w:rsid w:val="008E09BA"/>
    <w:rsid w:val="008E0A6A"/>
    <w:rsid w:val="008E22AC"/>
    <w:rsid w:val="008E266E"/>
    <w:rsid w:val="008E2AC4"/>
    <w:rsid w:val="008E303F"/>
    <w:rsid w:val="008E430E"/>
    <w:rsid w:val="008E4FE8"/>
    <w:rsid w:val="008E51CF"/>
    <w:rsid w:val="008E5C0C"/>
    <w:rsid w:val="008E5F76"/>
    <w:rsid w:val="008E63F3"/>
    <w:rsid w:val="008E6921"/>
    <w:rsid w:val="008E6A4F"/>
    <w:rsid w:val="008E7E4A"/>
    <w:rsid w:val="008E7ECB"/>
    <w:rsid w:val="008E7EDA"/>
    <w:rsid w:val="008F12B8"/>
    <w:rsid w:val="008F1353"/>
    <w:rsid w:val="008F1ABC"/>
    <w:rsid w:val="008F2EA0"/>
    <w:rsid w:val="008F34B3"/>
    <w:rsid w:val="008F3D92"/>
    <w:rsid w:val="008F426E"/>
    <w:rsid w:val="008F42E8"/>
    <w:rsid w:val="008F5AA0"/>
    <w:rsid w:val="008F5DD9"/>
    <w:rsid w:val="008F62C7"/>
    <w:rsid w:val="008F6561"/>
    <w:rsid w:val="008F72A3"/>
    <w:rsid w:val="008F77C3"/>
    <w:rsid w:val="0090196E"/>
    <w:rsid w:val="009022CA"/>
    <w:rsid w:val="009048D4"/>
    <w:rsid w:val="00906456"/>
    <w:rsid w:val="00906A5B"/>
    <w:rsid w:val="009079DE"/>
    <w:rsid w:val="009107C9"/>
    <w:rsid w:val="00910FDF"/>
    <w:rsid w:val="00911553"/>
    <w:rsid w:val="00911A43"/>
    <w:rsid w:val="009121DD"/>
    <w:rsid w:val="0091282D"/>
    <w:rsid w:val="00912AB8"/>
    <w:rsid w:val="00913BBF"/>
    <w:rsid w:val="00913E3A"/>
    <w:rsid w:val="00914AD0"/>
    <w:rsid w:val="00914DC6"/>
    <w:rsid w:val="009150FF"/>
    <w:rsid w:val="009157B4"/>
    <w:rsid w:val="0091705E"/>
    <w:rsid w:val="0091786A"/>
    <w:rsid w:val="00917CD2"/>
    <w:rsid w:val="00917E0A"/>
    <w:rsid w:val="0092034B"/>
    <w:rsid w:val="00920589"/>
    <w:rsid w:val="00921370"/>
    <w:rsid w:val="00921807"/>
    <w:rsid w:val="00923B43"/>
    <w:rsid w:val="00924496"/>
    <w:rsid w:val="00925506"/>
    <w:rsid w:val="00925A24"/>
    <w:rsid w:val="00926EBF"/>
    <w:rsid w:val="00927BE7"/>
    <w:rsid w:val="00930397"/>
    <w:rsid w:val="009307A3"/>
    <w:rsid w:val="009322C7"/>
    <w:rsid w:val="00932332"/>
    <w:rsid w:val="00932C24"/>
    <w:rsid w:val="00933876"/>
    <w:rsid w:val="00933B75"/>
    <w:rsid w:val="009351E8"/>
    <w:rsid w:val="00935CD3"/>
    <w:rsid w:val="00935F0C"/>
    <w:rsid w:val="00936112"/>
    <w:rsid w:val="0093646F"/>
    <w:rsid w:val="00936A5A"/>
    <w:rsid w:val="00936F9A"/>
    <w:rsid w:val="00940951"/>
    <w:rsid w:val="00941001"/>
    <w:rsid w:val="009414E6"/>
    <w:rsid w:val="00941855"/>
    <w:rsid w:val="00943172"/>
    <w:rsid w:val="009435F6"/>
    <w:rsid w:val="009436A5"/>
    <w:rsid w:val="00943D54"/>
    <w:rsid w:val="00945009"/>
    <w:rsid w:val="00945178"/>
    <w:rsid w:val="0094556A"/>
    <w:rsid w:val="009456AB"/>
    <w:rsid w:val="00947021"/>
    <w:rsid w:val="00947342"/>
    <w:rsid w:val="00947414"/>
    <w:rsid w:val="009504BC"/>
    <w:rsid w:val="00950C0A"/>
    <w:rsid w:val="00951763"/>
    <w:rsid w:val="0095245F"/>
    <w:rsid w:val="00952C38"/>
    <w:rsid w:val="0095376B"/>
    <w:rsid w:val="00953F42"/>
    <w:rsid w:val="009560C7"/>
    <w:rsid w:val="009564BC"/>
    <w:rsid w:val="0095654A"/>
    <w:rsid w:val="009566DC"/>
    <w:rsid w:val="00956E41"/>
    <w:rsid w:val="00957030"/>
    <w:rsid w:val="009572D7"/>
    <w:rsid w:val="00957BA5"/>
    <w:rsid w:val="0096052D"/>
    <w:rsid w:val="00961090"/>
    <w:rsid w:val="00961430"/>
    <w:rsid w:val="009618FD"/>
    <w:rsid w:val="009620A7"/>
    <w:rsid w:val="009631BF"/>
    <w:rsid w:val="009638EB"/>
    <w:rsid w:val="00963C34"/>
    <w:rsid w:val="0096460D"/>
    <w:rsid w:val="009649D6"/>
    <w:rsid w:val="00965573"/>
    <w:rsid w:val="00965B1E"/>
    <w:rsid w:val="00965DB6"/>
    <w:rsid w:val="00965DDF"/>
    <w:rsid w:val="00965F5F"/>
    <w:rsid w:val="00966AD2"/>
    <w:rsid w:val="00967017"/>
    <w:rsid w:val="00967D9C"/>
    <w:rsid w:val="00970EC0"/>
    <w:rsid w:val="00971287"/>
    <w:rsid w:val="00971B30"/>
    <w:rsid w:val="00972012"/>
    <w:rsid w:val="0097229B"/>
    <w:rsid w:val="009724E8"/>
    <w:rsid w:val="0097330D"/>
    <w:rsid w:val="00975E42"/>
    <w:rsid w:val="0097730B"/>
    <w:rsid w:val="00977472"/>
    <w:rsid w:val="00977768"/>
    <w:rsid w:val="00977A57"/>
    <w:rsid w:val="009802A8"/>
    <w:rsid w:val="009807CC"/>
    <w:rsid w:val="00981338"/>
    <w:rsid w:val="00981D97"/>
    <w:rsid w:val="009828C3"/>
    <w:rsid w:val="009834A8"/>
    <w:rsid w:val="00983D84"/>
    <w:rsid w:val="009847CE"/>
    <w:rsid w:val="00984CED"/>
    <w:rsid w:val="009851C2"/>
    <w:rsid w:val="00985889"/>
    <w:rsid w:val="0098593A"/>
    <w:rsid w:val="00985993"/>
    <w:rsid w:val="00985ACD"/>
    <w:rsid w:val="00985C1E"/>
    <w:rsid w:val="009862F5"/>
    <w:rsid w:val="009867DF"/>
    <w:rsid w:val="00986B74"/>
    <w:rsid w:val="00986FC4"/>
    <w:rsid w:val="00987073"/>
    <w:rsid w:val="00987698"/>
    <w:rsid w:val="009878AE"/>
    <w:rsid w:val="0098799A"/>
    <w:rsid w:val="00987B5B"/>
    <w:rsid w:val="00987F40"/>
    <w:rsid w:val="00987FEF"/>
    <w:rsid w:val="009902BA"/>
    <w:rsid w:val="009904C3"/>
    <w:rsid w:val="0099114A"/>
    <w:rsid w:val="009920FC"/>
    <w:rsid w:val="00992A97"/>
    <w:rsid w:val="00993370"/>
    <w:rsid w:val="00994014"/>
    <w:rsid w:val="00994F00"/>
    <w:rsid w:val="00995AEA"/>
    <w:rsid w:val="0099635B"/>
    <w:rsid w:val="009971E4"/>
    <w:rsid w:val="009978D3"/>
    <w:rsid w:val="009979C6"/>
    <w:rsid w:val="009A04FD"/>
    <w:rsid w:val="009A0520"/>
    <w:rsid w:val="009A0E9B"/>
    <w:rsid w:val="009A1B94"/>
    <w:rsid w:val="009A28B5"/>
    <w:rsid w:val="009A3E90"/>
    <w:rsid w:val="009A4767"/>
    <w:rsid w:val="009A4E34"/>
    <w:rsid w:val="009A6934"/>
    <w:rsid w:val="009A6B90"/>
    <w:rsid w:val="009A6C43"/>
    <w:rsid w:val="009B1520"/>
    <w:rsid w:val="009B211F"/>
    <w:rsid w:val="009B27BD"/>
    <w:rsid w:val="009B27FB"/>
    <w:rsid w:val="009B37D5"/>
    <w:rsid w:val="009B4014"/>
    <w:rsid w:val="009B4928"/>
    <w:rsid w:val="009B58E7"/>
    <w:rsid w:val="009B5950"/>
    <w:rsid w:val="009B5C3E"/>
    <w:rsid w:val="009B67EE"/>
    <w:rsid w:val="009B76B8"/>
    <w:rsid w:val="009B7DBA"/>
    <w:rsid w:val="009C2C23"/>
    <w:rsid w:val="009C332F"/>
    <w:rsid w:val="009C3342"/>
    <w:rsid w:val="009C3DBF"/>
    <w:rsid w:val="009C596F"/>
    <w:rsid w:val="009C5BC9"/>
    <w:rsid w:val="009C6B3C"/>
    <w:rsid w:val="009C6E7E"/>
    <w:rsid w:val="009C784D"/>
    <w:rsid w:val="009D01DD"/>
    <w:rsid w:val="009D11A6"/>
    <w:rsid w:val="009D1D1C"/>
    <w:rsid w:val="009D3867"/>
    <w:rsid w:val="009D4D0A"/>
    <w:rsid w:val="009D5908"/>
    <w:rsid w:val="009D6608"/>
    <w:rsid w:val="009D6849"/>
    <w:rsid w:val="009D7435"/>
    <w:rsid w:val="009D7809"/>
    <w:rsid w:val="009D7C1B"/>
    <w:rsid w:val="009E0330"/>
    <w:rsid w:val="009E10BF"/>
    <w:rsid w:val="009E120A"/>
    <w:rsid w:val="009E16A5"/>
    <w:rsid w:val="009E2B78"/>
    <w:rsid w:val="009E2DAD"/>
    <w:rsid w:val="009E3EDF"/>
    <w:rsid w:val="009E4EE4"/>
    <w:rsid w:val="009E54A6"/>
    <w:rsid w:val="009E5E7B"/>
    <w:rsid w:val="009E6310"/>
    <w:rsid w:val="009F0547"/>
    <w:rsid w:val="009F0D4F"/>
    <w:rsid w:val="009F20D9"/>
    <w:rsid w:val="009F2662"/>
    <w:rsid w:val="009F2C20"/>
    <w:rsid w:val="009F322B"/>
    <w:rsid w:val="009F366A"/>
    <w:rsid w:val="009F37D9"/>
    <w:rsid w:val="009F38B7"/>
    <w:rsid w:val="009F3AB4"/>
    <w:rsid w:val="009F3C98"/>
    <w:rsid w:val="009F4017"/>
    <w:rsid w:val="009F4404"/>
    <w:rsid w:val="009F4523"/>
    <w:rsid w:val="009F48AA"/>
    <w:rsid w:val="009F51DD"/>
    <w:rsid w:val="009F5295"/>
    <w:rsid w:val="009F5C73"/>
    <w:rsid w:val="009F5CB0"/>
    <w:rsid w:val="009F626A"/>
    <w:rsid w:val="009F6500"/>
    <w:rsid w:val="009F676C"/>
    <w:rsid w:val="009F6E51"/>
    <w:rsid w:val="009F7540"/>
    <w:rsid w:val="009F7E09"/>
    <w:rsid w:val="00A00210"/>
    <w:rsid w:val="00A01133"/>
    <w:rsid w:val="00A013B4"/>
    <w:rsid w:val="00A015DE"/>
    <w:rsid w:val="00A01A16"/>
    <w:rsid w:val="00A02926"/>
    <w:rsid w:val="00A029AA"/>
    <w:rsid w:val="00A032BB"/>
    <w:rsid w:val="00A04F2F"/>
    <w:rsid w:val="00A06286"/>
    <w:rsid w:val="00A06E73"/>
    <w:rsid w:val="00A07460"/>
    <w:rsid w:val="00A07539"/>
    <w:rsid w:val="00A07D1A"/>
    <w:rsid w:val="00A10308"/>
    <w:rsid w:val="00A10B51"/>
    <w:rsid w:val="00A12170"/>
    <w:rsid w:val="00A13440"/>
    <w:rsid w:val="00A134EB"/>
    <w:rsid w:val="00A14B94"/>
    <w:rsid w:val="00A15125"/>
    <w:rsid w:val="00A15812"/>
    <w:rsid w:val="00A16457"/>
    <w:rsid w:val="00A169AC"/>
    <w:rsid w:val="00A16CD2"/>
    <w:rsid w:val="00A16DEE"/>
    <w:rsid w:val="00A202A9"/>
    <w:rsid w:val="00A2030A"/>
    <w:rsid w:val="00A21741"/>
    <w:rsid w:val="00A21D1A"/>
    <w:rsid w:val="00A22452"/>
    <w:rsid w:val="00A22614"/>
    <w:rsid w:val="00A2274D"/>
    <w:rsid w:val="00A2293E"/>
    <w:rsid w:val="00A229A1"/>
    <w:rsid w:val="00A23364"/>
    <w:rsid w:val="00A234E9"/>
    <w:rsid w:val="00A23B19"/>
    <w:rsid w:val="00A23DE1"/>
    <w:rsid w:val="00A23EFD"/>
    <w:rsid w:val="00A257F2"/>
    <w:rsid w:val="00A265D8"/>
    <w:rsid w:val="00A26655"/>
    <w:rsid w:val="00A26B85"/>
    <w:rsid w:val="00A26E4F"/>
    <w:rsid w:val="00A26F22"/>
    <w:rsid w:val="00A2718C"/>
    <w:rsid w:val="00A2728E"/>
    <w:rsid w:val="00A27AF0"/>
    <w:rsid w:val="00A3023B"/>
    <w:rsid w:val="00A303CD"/>
    <w:rsid w:val="00A314D2"/>
    <w:rsid w:val="00A31826"/>
    <w:rsid w:val="00A3418B"/>
    <w:rsid w:val="00A348BF"/>
    <w:rsid w:val="00A35CF2"/>
    <w:rsid w:val="00A36311"/>
    <w:rsid w:val="00A37132"/>
    <w:rsid w:val="00A3767F"/>
    <w:rsid w:val="00A378CF"/>
    <w:rsid w:val="00A37A00"/>
    <w:rsid w:val="00A401B2"/>
    <w:rsid w:val="00A405B1"/>
    <w:rsid w:val="00A40885"/>
    <w:rsid w:val="00A40C73"/>
    <w:rsid w:val="00A40F09"/>
    <w:rsid w:val="00A41F3A"/>
    <w:rsid w:val="00A42BA9"/>
    <w:rsid w:val="00A43272"/>
    <w:rsid w:val="00A44B67"/>
    <w:rsid w:val="00A45633"/>
    <w:rsid w:val="00A46B34"/>
    <w:rsid w:val="00A47BCD"/>
    <w:rsid w:val="00A5024E"/>
    <w:rsid w:val="00A50C91"/>
    <w:rsid w:val="00A50E6F"/>
    <w:rsid w:val="00A51450"/>
    <w:rsid w:val="00A52077"/>
    <w:rsid w:val="00A523EF"/>
    <w:rsid w:val="00A54B7E"/>
    <w:rsid w:val="00A54C68"/>
    <w:rsid w:val="00A54CD4"/>
    <w:rsid w:val="00A5503D"/>
    <w:rsid w:val="00A55082"/>
    <w:rsid w:val="00A5689E"/>
    <w:rsid w:val="00A571DE"/>
    <w:rsid w:val="00A5769C"/>
    <w:rsid w:val="00A5791E"/>
    <w:rsid w:val="00A604C3"/>
    <w:rsid w:val="00A60D4D"/>
    <w:rsid w:val="00A60F23"/>
    <w:rsid w:val="00A63EDB"/>
    <w:rsid w:val="00A6522A"/>
    <w:rsid w:val="00A65AE1"/>
    <w:rsid w:val="00A66F6E"/>
    <w:rsid w:val="00A67354"/>
    <w:rsid w:val="00A67741"/>
    <w:rsid w:val="00A67A67"/>
    <w:rsid w:val="00A7029C"/>
    <w:rsid w:val="00A70CFB"/>
    <w:rsid w:val="00A710C1"/>
    <w:rsid w:val="00A71818"/>
    <w:rsid w:val="00A71CB7"/>
    <w:rsid w:val="00A72BD0"/>
    <w:rsid w:val="00A72E2D"/>
    <w:rsid w:val="00A742B4"/>
    <w:rsid w:val="00A74500"/>
    <w:rsid w:val="00A747F6"/>
    <w:rsid w:val="00A7529E"/>
    <w:rsid w:val="00A75B3D"/>
    <w:rsid w:val="00A7775A"/>
    <w:rsid w:val="00A77D33"/>
    <w:rsid w:val="00A80746"/>
    <w:rsid w:val="00A80808"/>
    <w:rsid w:val="00A81368"/>
    <w:rsid w:val="00A81F7C"/>
    <w:rsid w:val="00A82045"/>
    <w:rsid w:val="00A82CB1"/>
    <w:rsid w:val="00A8455D"/>
    <w:rsid w:val="00A873A0"/>
    <w:rsid w:val="00A87BFF"/>
    <w:rsid w:val="00A87D1B"/>
    <w:rsid w:val="00A90285"/>
    <w:rsid w:val="00A90AFC"/>
    <w:rsid w:val="00A90BA2"/>
    <w:rsid w:val="00A9189D"/>
    <w:rsid w:val="00A91DCA"/>
    <w:rsid w:val="00A932E6"/>
    <w:rsid w:val="00A93962"/>
    <w:rsid w:val="00A945E3"/>
    <w:rsid w:val="00A95CC8"/>
    <w:rsid w:val="00A96431"/>
    <w:rsid w:val="00A97370"/>
    <w:rsid w:val="00A976D8"/>
    <w:rsid w:val="00AA0815"/>
    <w:rsid w:val="00AA17BF"/>
    <w:rsid w:val="00AA29CE"/>
    <w:rsid w:val="00AA3931"/>
    <w:rsid w:val="00AA438D"/>
    <w:rsid w:val="00AA4876"/>
    <w:rsid w:val="00AA5F51"/>
    <w:rsid w:val="00AA6069"/>
    <w:rsid w:val="00AA6306"/>
    <w:rsid w:val="00AA6A47"/>
    <w:rsid w:val="00AA774D"/>
    <w:rsid w:val="00AA776B"/>
    <w:rsid w:val="00AB0630"/>
    <w:rsid w:val="00AB07E5"/>
    <w:rsid w:val="00AB09AA"/>
    <w:rsid w:val="00AB17EE"/>
    <w:rsid w:val="00AB24E5"/>
    <w:rsid w:val="00AB3445"/>
    <w:rsid w:val="00AB4A6C"/>
    <w:rsid w:val="00AB4D54"/>
    <w:rsid w:val="00AB5757"/>
    <w:rsid w:val="00AC00C6"/>
    <w:rsid w:val="00AC01A8"/>
    <w:rsid w:val="00AC01CB"/>
    <w:rsid w:val="00AC07FC"/>
    <w:rsid w:val="00AC0A2E"/>
    <w:rsid w:val="00AC1BA3"/>
    <w:rsid w:val="00AC205F"/>
    <w:rsid w:val="00AC2268"/>
    <w:rsid w:val="00AC3480"/>
    <w:rsid w:val="00AC366B"/>
    <w:rsid w:val="00AC3788"/>
    <w:rsid w:val="00AC3B93"/>
    <w:rsid w:val="00AC47DB"/>
    <w:rsid w:val="00AC510B"/>
    <w:rsid w:val="00AC5531"/>
    <w:rsid w:val="00AC64AF"/>
    <w:rsid w:val="00AC6871"/>
    <w:rsid w:val="00AC74AC"/>
    <w:rsid w:val="00AC7A64"/>
    <w:rsid w:val="00AD0E5B"/>
    <w:rsid w:val="00AD17BD"/>
    <w:rsid w:val="00AD29CF"/>
    <w:rsid w:val="00AD37A6"/>
    <w:rsid w:val="00AD6030"/>
    <w:rsid w:val="00AD62B0"/>
    <w:rsid w:val="00AD6468"/>
    <w:rsid w:val="00AD6D13"/>
    <w:rsid w:val="00AD7E83"/>
    <w:rsid w:val="00AD7F84"/>
    <w:rsid w:val="00AE049E"/>
    <w:rsid w:val="00AE0920"/>
    <w:rsid w:val="00AE0C0F"/>
    <w:rsid w:val="00AE0F08"/>
    <w:rsid w:val="00AE164F"/>
    <w:rsid w:val="00AE1B73"/>
    <w:rsid w:val="00AE23BA"/>
    <w:rsid w:val="00AE357A"/>
    <w:rsid w:val="00AE37FA"/>
    <w:rsid w:val="00AE3860"/>
    <w:rsid w:val="00AE3A01"/>
    <w:rsid w:val="00AE3CCE"/>
    <w:rsid w:val="00AE4374"/>
    <w:rsid w:val="00AE4442"/>
    <w:rsid w:val="00AE46CC"/>
    <w:rsid w:val="00AE488E"/>
    <w:rsid w:val="00AE4D91"/>
    <w:rsid w:val="00AE53FE"/>
    <w:rsid w:val="00AE57D8"/>
    <w:rsid w:val="00AE6F17"/>
    <w:rsid w:val="00AE7A8D"/>
    <w:rsid w:val="00AE7F63"/>
    <w:rsid w:val="00AF0199"/>
    <w:rsid w:val="00AF07A4"/>
    <w:rsid w:val="00AF1482"/>
    <w:rsid w:val="00AF24AB"/>
    <w:rsid w:val="00AF2781"/>
    <w:rsid w:val="00AF367B"/>
    <w:rsid w:val="00AF4C1A"/>
    <w:rsid w:val="00AF54A7"/>
    <w:rsid w:val="00AF5550"/>
    <w:rsid w:val="00AF5DA1"/>
    <w:rsid w:val="00AF6847"/>
    <w:rsid w:val="00AF79E9"/>
    <w:rsid w:val="00AF7A60"/>
    <w:rsid w:val="00AF7D75"/>
    <w:rsid w:val="00B00462"/>
    <w:rsid w:val="00B010C9"/>
    <w:rsid w:val="00B01397"/>
    <w:rsid w:val="00B022EC"/>
    <w:rsid w:val="00B035A3"/>
    <w:rsid w:val="00B0444B"/>
    <w:rsid w:val="00B0489B"/>
    <w:rsid w:val="00B04CC2"/>
    <w:rsid w:val="00B056A3"/>
    <w:rsid w:val="00B057C7"/>
    <w:rsid w:val="00B05AD2"/>
    <w:rsid w:val="00B07173"/>
    <w:rsid w:val="00B07222"/>
    <w:rsid w:val="00B073EC"/>
    <w:rsid w:val="00B1034F"/>
    <w:rsid w:val="00B10356"/>
    <w:rsid w:val="00B10416"/>
    <w:rsid w:val="00B10C37"/>
    <w:rsid w:val="00B124E8"/>
    <w:rsid w:val="00B12E39"/>
    <w:rsid w:val="00B12ED1"/>
    <w:rsid w:val="00B12F53"/>
    <w:rsid w:val="00B13C6C"/>
    <w:rsid w:val="00B146A5"/>
    <w:rsid w:val="00B160E1"/>
    <w:rsid w:val="00B16D5E"/>
    <w:rsid w:val="00B1744D"/>
    <w:rsid w:val="00B1788D"/>
    <w:rsid w:val="00B17944"/>
    <w:rsid w:val="00B17B59"/>
    <w:rsid w:val="00B17C0B"/>
    <w:rsid w:val="00B2003A"/>
    <w:rsid w:val="00B2057C"/>
    <w:rsid w:val="00B208B9"/>
    <w:rsid w:val="00B20A2D"/>
    <w:rsid w:val="00B20A3B"/>
    <w:rsid w:val="00B219F6"/>
    <w:rsid w:val="00B23F76"/>
    <w:rsid w:val="00B24FBA"/>
    <w:rsid w:val="00B26CA2"/>
    <w:rsid w:val="00B27B52"/>
    <w:rsid w:val="00B31F78"/>
    <w:rsid w:val="00B32974"/>
    <w:rsid w:val="00B32DB2"/>
    <w:rsid w:val="00B3392D"/>
    <w:rsid w:val="00B35E1C"/>
    <w:rsid w:val="00B36267"/>
    <w:rsid w:val="00B36C45"/>
    <w:rsid w:val="00B403CF"/>
    <w:rsid w:val="00B41598"/>
    <w:rsid w:val="00B41AC8"/>
    <w:rsid w:val="00B41DEE"/>
    <w:rsid w:val="00B4233A"/>
    <w:rsid w:val="00B425EE"/>
    <w:rsid w:val="00B42E13"/>
    <w:rsid w:val="00B43738"/>
    <w:rsid w:val="00B444BC"/>
    <w:rsid w:val="00B450C7"/>
    <w:rsid w:val="00B45376"/>
    <w:rsid w:val="00B456AA"/>
    <w:rsid w:val="00B45A3F"/>
    <w:rsid w:val="00B45BF1"/>
    <w:rsid w:val="00B461BC"/>
    <w:rsid w:val="00B467D8"/>
    <w:rsid w:val="00B46FF6"/>
    <w:rsid w:val="00B47C69"/>
    <w:rsid w:val="00B50001"/>
    <w:rsid w:val="00B51AA9"/>
    <w:rsid w:val="00B51E65"/>
    <w:rsid w:val="00B52028"/>
    <w:rsid w:val="00B5223A"/>
    <w:rsid w:val="00B52384"/>
    <w:rsid w:val="00B5328B"/>
    <w:rsid w:val="00B5524C"/>
    <w:rsid w:val="00B5525F"/>
    <w:rsid w:val="00B563C3"/>
    <w:rsid w:val="00B572B6"/>
    <w:rsid w:val="00B626F1"/>
    <w:rsid w:val="00B6297D"/>
    <w:rsid w:val="00B62B4F"/>
    <w:rsid w:val="00B62FBB"/>
    <w:rsid w:val="00B63853"/>
    <w:rsid w:val="00B63D99"/>
    <w:rsid w:val="00B640AE"/>
    <w:rsid w:val="00B642EF"/>
    <w:rsid w:val="00B6446A"/>
    <w:rsid w:val="00B646FF"/>
    <w:rsid w:val="00B655E5"/>
    <w:rsid w:val="00B65789"/>
    <w:rsid w:val="00B65B42"/>
    <w:rsid w:val="00B65C40"/>
    <w:rsid w:val="00B66A47"/>
    <w:rsid w:val="00B66F6A"/>
    <w:rsid w:val="00B716BE"/>
    <w:rsid w:val="00B71931"/>
    <w:rsid w:val="00B71CAF"/>
    <w:rsid w:val="00B71D0E"/>
    <w:rsid w:val="00B722C8"/>
    <w:rsid w:val="00B72BB5"/>
    <w:rsid w:val="00B74084"/>
    <w:rsid w:val="00B764E7"/>
    <w:rsid w:val="00B77581"/>
    <w:rsid w:val="00B77649"/>
    <w:rsid w:val="00B810A2"/>
    <w:rsid w:val="00B826BE"/>
    <w:rsid w:val="00B82D53"/>
    <w:rsid w:val="00B82F46"/>
    <w:rsid w:val="00B831CA"/>
    <w:rsid w:val="00B831EC"/>
    <w:rsid w:val="00B83662"/>
    <w:rsid w:val="00B84366"/>
    <w:rsid w:val="00B84495"/>
    <w:rsid w:val="00B849A6"/>
    <w:rsid w:val="00B84DDE"/>
    <w:rsid w:val="00B854A4"/>
    <w:rsid w:val="00B8578C"/>
    <w:rsid w:val="00B8597F"/>
    <w:rsid w:val="00B867AD"/>
    <w:rsid w:val="00B86887"/>
    <w:rsid w:val="00B86999"/>
    <w:rsid w:val="00B90199"/>
    <w:rsid w:val="00B90600"/>
    <w:rsid w:val="00B909B3"/>
    <w:rsid w:val="00B909F2"/>
    <w:rsid w:val="00B91137"/>
    <w:rsid w:val="00B91387"/>
    <w:rsid w:val="00B9238D"/>
    <w:rsid w:val="00B938C1"/>
    <w:rsid w:val="00B93E02"/>
    <w:rsid w:val="00B93EB9"/>
    <w:rsid w:val="00B95034"/>
    <w:rsid w:val="00B95D17"/>
    <w:rsid w:val="00B961AC"/>
    <w:rsid w:val="00B967F5"/>
    <w:rsid w:val="00B97E66"/>
    <w:rsid w:val="00BA03A2"/>
    <w:rsid w:val="00BA12F2"/>
    <w:rsid w:val="00BA19BB"/>
    <w:rsid w:val="00BA1C00"/>
    <w:rsid w:val="00BA1D73"/>
    <w:rsid w:val="00BA25DF"/>
    <w:rsid w:val="00BA4B4E"/>
    <w:rsid w:val="00BA4D26"/>
    <w:rsid w:val="00BA5845"/>
    <w:rsid w:val="00BA6D83"/>
    <w:rsid w:val="00BA7792"/>
    <w:rsid w:val="00BA7971"/>
    <w:rsid w:val="00BB04FE"/>
    <w:rsid w:val="00BB12C6"/>
    <w:rsid w:val="00BB1879"/>
    <w:rsid w:val="00BB18A6"/>
    <w:rsid w:val="00BB27B2"/>
    <w:rsid w:val="00BB293B"/>
    <w:rsid w:val="00BB2E03"/>
    <w:rsid w:val="00BB2E72"/>
    <w:rsid w:val="00BB3D24"/>
    <w:rsid w:val="00BB41B9"/>
    <w:rsid w:val="00BB445A"/>
    <w:rsid w:val="00BB45AA"/>
    <w:rsid w:val="00BB4B70"/>
    <w:rsid w:val="00BB4D7A"/>
    <w:rsid w:val="00BB4EA2"/>
    <w:rsid w:val="00BB58F7"/>
    <w:rsid w:val="00BB5E3B"/>
    <w:rsid w:val="00BB6486"/>
    <w:rsid w:val="00BB6BC0"/>
    <w:rsid w:val="00BB7D64"/>
    <w:rsid w:val="00BC0186"/>
    <w:rsid w:val="00BC0656"/>
    <w:rsid w:val="00BC071F"/>
    <w:rsid w:val="00BC2940"/>
    <w:rsid w:val="00BC335A"/>
    <w:rsid w:val="00BC349C"/>
    <w:rsid w:val="00BC39EE"/>
    <w:rsid w:val="00BC43B3"/>
    <w:rsid w:val="00BC4534"/>
    <w:rsid w:val="00BC524E"/>
    <w:rsid w:val="00BC5F82"/>
    <w:rsid w:val="00BC6C27"/>
    <w:rsid w:val="00BC6C58"/>
    <w:rsid w:val="00BC6FDF"/>
    <w:rsid w:val="00BC79D8"/>
    <w:rsid w:val="00BC7E01"/>
    <w:rsid w:val="00BD057A"/>
    <w:rsid w:val="00BD07F1"/>
    <w:rsid w:val="00BD091C"/>
    <w:rsid w:val="00BD0927"/>
    <w:rsid w:val="00BD1ADF"/>
    <w:rsid w:val="00BD1F75"/>
    <w:rsid w:val="00BD20E4"/>
    <w:rsid w:val="00BD2AD1"/>
    <w:rsid w:val="00BD2FCB"/>
    <w:rsid w:val="00BD3492"/>
    <w:rsid w:val="00BD421F"/>
    <w:rsid w:val="00BD44AC"/>
    <w:rsid w:val="00BD4667"/>
    <w:rsid w:val="00BD4D81"/>
    <w:rsid w:val="00BD7075"/>
    <w:rsid w:val="00BD7AC8"/>
    <w:rsid w:val="00BD7EA5"/>
    <w:rsid w:val="00BE045D"/>
    <w:rsid w:val="00BE0BD1"/>
    <w:rsid w:val="00BE0BF5"/>
    <w:rsid w:val="00BE12CB"/>
    <w:rsid w:val="00BE2CDF"/>
    <w:rsid w:val="00BE32D2"/>
    <w:rsid w:val="00BE3850"/>
    <w:rsid w:val="00BE4F2D"/>
    <w:rsid w:val="00BE526B"/>
    <w:rsid w:val="00BE5302"/>
    <w:rsid w:val="00BE68D7"/>
    <w:rsid w:val="00BE6DB1"/>
    <w:rsid w:val="00BE75D5"/>
    <w:rsid w:val="00BE7921"/>
    <w:rsid w:val="00BE7A55"/>
    <w:rsid w:val="00BF0040"/>
    <w:rsid w:val="00BF082D"/>
    <w:rsid w:val="00BF3996"/>
    <w:rsid w:val="00BF3A25"/>
    <w:rsid w:val="00BF496B"/>
    <w:rsid w:val="00BF5003"/>
    <w:rsid w:val="00BF56FD"/>
    <w:rsid w:val="00BF58DB"/>
    <w:rsid w:val="00BF6DFF"/>
    <w:rsid w:val="00BF75B0"/>
    <w:rsid w:val="00BF7EB4"/>
    <w:rsid w:val="00BF7FFD"/>
    <w:rsid w:val="00C00434"/>
    <w:rsid w:val="00C01938"/>
    <w:rsid w:val="00C02A4D"/>
    <w:rsid w:val="00C02F43"/>
    <w:rsid w:val="00C03B43"/>
    <w:rsid w:val="00C03C2E"/>
    <w:rsid w:val="00C03EEC"/>
    <w:rsid w:val="00C03FE0"/>
    <w:rsid w:val="00C04AB3"/>
    <w:rsid w:val="00C04BC7"/>
    <w:rsid w:val="00C04F2D"/>
    <w:rsid w:val="00C050AC"/>
    <w:rsid w:val="00C056E3"/>
    <w:rsid w:val="00C05BFB"/>
    <w:rsid w:val="00C05F38"/>
    <w:rsid w:val="00C066C8"/>
    <w:rsid w:val="00C06C0C"/>
    <w:rsid w:val="00C07140"/>
    <w:rsid w:val="00C106D1"/>
    <w:rsid w:val="00C11B11"/>
    <w:rsid w:val="00C11D32"/>
    <w:rsid w:val="00C12938"/>
    <w:rsid w:val="00C12A60"/>
    <w:rsid w:val="00C132CB"/>
    <w:rsid w:val="00C138A3"/>
    <w:rsid w:val="00C13C0B"/>
    <w:rsid w:val="00C13C42"/>
    <w:rsid w:val="00C145A8"/>
    <w:rsid w:val="00C145C6"/>
    <w:rsid w:val="00C147FE"/>
    <w:rsid w:val="00C14AB5"/>
    <w:rsid w:val="00C15060"/>
    <w:rsid w:val="00C15D39"/>
    <w:rsid w:val="00C16188"/>
    <w:rsid w:val="00C17AED"/>
    <w:rsid w:val="00C17B25"/>
    <w:rsid w:val="00C17E3A"/>
    <w:rsid w:val="00C20088"/>
    <w:rsid w:val="00C21B33"/>
    <w:rsid w:val="00C21F60"/>
    <w:rsid w:val="00C22328"/>
    <w:rsid w:val="00C22682"/>
    <w:rsid w:val="00C23902"/>
    <w:rsid w:val="00C24313"/>
    <w:rsid w:val="00C2516B"/>
    <w:rsid w:val="00C254A3"/>
    <w:rsid w:val="00C2732C"/>
    <w:rsid w:val="00C27DFD"/>
    <w:rsid w:val="00C30415"/>
    <w:rsid w:val="00C31218"/>
    <w:rsid w:val="00C319E0"/>
    <w:rsid w:val="00C3220D"/>
    <w:rsid w:val="00C32EED"/>
    <w:rsid w:val="00C3353B"/>
    <w:rsid w:val="00C33FC6"/>
    <w:rsid w:val="00C347FB"/>
    <w:rsid w:val="00C35C40"/>
    <w:rsid w:val="00C36EDF"/>
    <w:rsid w:val="00C373F9"/>
    <w:rsid w:val="00C416D8"/>
    <w:rsid w:val="00C42C20"/>
    <w:rsid w:val="00C4677D"/>
    <w:rsid w:val="00C47100"/>
    <w:rsid w:val="00C4762C"/>
    <w:rsid w:val="00C47689"/>
    <w:rsid w:val="00C477BC"/>
    <w:rsid w:val="00C478CD"/>
    <w:rsid w:val="00C47C34"/>
    <w:rsid w:val="00C50AA0"/>
    <w:rsid w:val="00C50BA6"/>
    <w:rsid w:val="00C50D45"/>
    <w:rsid w:val="00C51D7F"/>
    <w:rsid w:val="00C51FF9"/>
    <w:rsid w:val="00C525D5"/>
    <w:rsid w:val="00C52A00"/>
    <w:rsid w:val="00C5327C"/>
    <w:rsid w:val="00C540A5"/>
    <w:rsid w:val="00C540DE"/>
    <w:rsid w:val="00C5457C"/>
    <w:rsid w:val="00C55167"/>
    <w:rsid w:val="00C55C91"/>
    <w:rsid w:val="00C564B4"/>
    <w:rsid w:val="00C56DBD"/>
    <w:rsid w:val="00C5701E"/>
    <w:rsid w:val="00C6113F"/>
    <w:rsid w:val="00C61165"/>
    <w:rsid w:val="00C6141B"/>
    <w:rsid w:val="00C6160C"/>
    <w:rsid w:val="00C618EA"/>
    <w:rsid w:val="00C61C8B"/>
    <w:rsid w:val="00C62234"/>
    <w:rsid w:val="00C6286D"/>
    <w:rsid w:val="00C62E85"/>
    <w:rsid w:val="00C62ED0"/>
    <w:rsid w:val="00C63832"/>
    <w:rsid w:val="00C63D58"/>
    <w:rsid w:val="00C63FED"/>
    <w:rsid w:val="00C643A3"/>
    <w:rsid w:val="00C64903"/>
    <w:rsid w:val="00C64E1E"/>
    <w:rsid w:val="00C65D91"/>
    <w:rsid w:val="00C67FB9"/>
    <w:rsid w:val="00C701AF"/>
    <w:rsid w:val="00C7056C"/>
    <w:rsid w:val="00C70E87"/>
    <w:rsid w:val="00C712FD"/>
    <w:rsid w:val="00C71E17"/>
    <w:rsid w:val="00C720EA"/>
    <w:rsid w:val="00C73092"/>
    <w:rsid w:val="00C730B2"/>
    <w:rsid w:val="00C742F9"/>
    <w:rsid w:val="00C77F5C"/>
    <w:rsid w:val="00C8070C"/>
    <w:rsid w:val="00C80E9E"/>
    <w:rsid w:val="00C82863"/>
    <w:rsid w:val="00C840E8"/>
    <w:rsid w:val="00C844A4"/>
    <w:rsid w:val="00C84958"/>
    <w:rsid w:val="00C849F9"/>
    <w:rsid w:val="00C84D5B"/>
    <w:rsid w:val="00C85548"/>
    <w:rsid w:val="00C85E4D"/>
    <w:rsid w:val="00C86E8A"/>
    <w:rsid w:val="00C87E47"/>
    <w:rsid w:val="00C87EEB"/>
    <w:rsid w:val="00C906E8"/>
    <w:rsid w:val="00C90CFF"/>
    <w:rsid w:val="00C91881"/>
    <w:rsid w:val="00C92A61"/>
    <w:rsid w:val="00C92F78"/>
    <w:rsid w:val="00C93C70"/>
    <w:rsid w:val="00C9500E"/>
    <w:rsid w:val="00C95476"/>
    <w:rsid w:val="00C95DD2"/>
    <w:rsid w:val="00C95FDA"/>
    <w:rsid w:val="00C96374"/>
    <w:rsid w:val="00C963FF"/>
    <w:rsid w:val="00C97069"/>
    <w:rsid w:val="00C97172"/>
    <w:rsid w:val="00CA01E7"/>
    <w:rsid w:val="00CA028D"/>
    <w:rsid w:val="00CA042D"/>
    <w:rsid w:val="00CA0F31"/>
    <w:rsid w:val="00CA22E1"/>
    <w:rsid w:val="00CA26AA"/>
    <w:rsid w:val="00CA26EB"/>
    <w:rsid w:val="00CA51B0"/>
    <w:rsid w:val="00CA5315"/>
    <w:rsid w:val="00CA5373"/>
    <w:rsid w:val="00CA600E"/>
    <w:rsid w:val="00CA7840"/>
    <w:rsid w:val="00CA7875"/>
    <w:rsid w:val="00CA7C17"/>
    <w:rsid w:val="00CB0027"/>
    <w:rsid w:val="00CB0EC1"/>
    <w:rsid w:val="00CB1110"/>
    <w:rsid w:val="00CB1786"/>
    <w:rsid w:val="00CB1FC7"/>
    <w:rsid w:val="00CB2C5B"/>
    <w:rsid w:val="00CB4B2C"/>
    <w:rsid w:val="00CB4BDF"/>
    <w:rsid w:val="00CB5885"/>
    <w:rsid w:val="00CB6AA4"/>
    <w:rsid w:val="00CB6CF3"/>
    <w:rsid w:val="00CB7242"/>
    <w:rsid w:val="00CB7C60"/>
    <w:rsid w:val="00CC0067"/>
    <w:rsid w:val="00CC149F"/>
    <w:rsid w:val="00CC1AAA"/>
    <w:rsid w:val="00CC1F75"/>
    <w:rsid w:val="00CC2257"/>
    <w:rsid w:val="00CC248E"/>
    <w:rsid w:val="00CC2AA2"/>
    <w:rsid w:val="00CC2D7B"/>
    <w:rsid w:val="00CC3004"/>
    <w:rsid w:val="00CC30F8"/>
    <w:rsid w:val="00CC39A6"/>
    <w:rsid w:val="00CC427A"/>
    <w:rsid w:val="00CC4619"/>
    <w:rsid w:val="00CC46E1"/>
    <w:rsid w:val="00CC4A1E"/>
    <w:rsid w:val="00CC4A94"/>
    <w:rsid w:val="00CC4C17"/>
    <w:rsid w:val="00CC4E16"/>
    <w:rsid w:val="00CC4EC5"/>
    <w:rsid w:val="00CC5096"/>
    <w:rsid w:val="00CC50F7"/>
    <w:rsid w:val="00CC55E4"/>
    <w:rsid w:val="00CC571C"/>
    <w:rsid w:val="00CC5B27"/>
    <w:rsid w:val="00CC61BE"/>
    <w:rsid w:val="00CC6FE7"/>
    <w:rsid w:val="00CD1AEF"/>
    <w:rsid w:val="00CD2B02"/>
    <w:rsid w:val="00CD3BF5"/>
    <w:rsid w:val="00CD520F"/>
    <w:rsid w:val="00CD5352"/>
    <w:rsid w:val="00CD5E67"/>
    <w:rsid w:val="00CD68A6"/>
    <w:rsid w:val="00CD6F0D"/>
    <w:rsid w:val="00CE0642"/>
    <w:rsid w:val="00CE0805"/>
    <w:rsid w:val="00CE100B"/>
    <w:rsid w:val="00CE164E"/>
    <w:rsid w:val="00CE1D66"/>
    <w:rsid w:val="00CE2B43"/>
    <w:rsid w:val="00CE2B73"/>
    <w:rsid w:val="00CE2D4C"/>
    <w:rsid w:val="00CE31A3"/>
    <w:rsid w:val="00CE55B3"/>
    <w:rsid w:val="00CE573A"/>
    <w:rsid w:val="00CE7EDD"/>
    <w:rsid w:val="00CF0169"/>
    <w:rsid w:val="00CF0255"/>
    <w:rsid w:val="00CF070C"/>
    <w:rsid w:val="00CF1C10"/>
    <w:rsid w:val="00CF321D"/>
    <w:rsid w:val="00CF321F"/>
    <w:rsid w:val="00CF3624"/>
    <w:rsid w:val="00CF53CE"/>
    <w:rsid w:val="00CF6193"/>
    <w:rsid w:val="00D00334"/>
    <w:rsid w:val="00D018B8"/>
    <w:rsid w:val="00D01DE6"/>
    <w:rsid w:val="00D0200C"/>
    <w:rsid w:val="00D03910"/>
    <w:rsid w:val="00D049D0"/>
    <w:rsid w:val="00D04C48"/>
    <w:rsid w:val="00D05419"/>
    <w:rsid w:val="00D05AB2"/>
    <w:rsid w:val="00D0736B"/>
    <w:rsid w:val="00D0793F"/>
    <w:rsid w:val="00D07C7A"/>
    <w:rsid w:val="00D07F11"/>
    <w:rsid w:val="00D07F8C"/>
    <w:rsid w:val="00D103D2"/>
    <w:rsid w:val="00D1106D"/>
    <w:rsid w:val="00D1182B"/>
    <w:rsid w:val="00D11CA2"/>
    <w:rsid w:val="00D11F22"/>
    <w:rsid w:val="00D11F98"/>
    <w:rsid w:val="00D12DBD"/>
    <w:rsid w:val="00D12EDC"/>
    <w:rsid w:val="00D12FF4"/>
    <w:rsid w:val="00D14CC8"/>
    <w:rsid w:val="00D1563A"/>
    <w:rsid w:val="00D15F0F"/>
    <w:rsid w:val="00D15FC2"/>
    <w:rsid w:val="00D15FDE"/>
    <w:rsid w:val="00D16C21"/>
    <w:rsid w:val="00D16FB3"/>
    <w:rsid w:val="00D1701A"/>
    <w:rsid w:val="00D17652"/>
    <w:rsid w:val="00D17A29"/>
    <w:rsid w:val="00D2157C"/>
    <w:rsid w:val="00D220F9"/>
    <w:rsid w:val="00D22B56"/>
    <w:rsid w:val="00D2306C"/>
    <w:rsid w:val="00D23766"/>
    <w:rsid w:val="00D23947"/>
    <w:rsid w:val="00D23CE4"/>
    <w:rsid w:val="00D24DC4"/>
    <w:rsid w:val="00D253B5"/>
    <w:rsid w:val="00D25533"/>
    <w:rsid w:val="00D2675A"/>
    <w:rsid w:val="00D26A9A"/>
    <w:rsid w:val="00D272DE"/>
    <w:rsid w:val="00D2778E"/>
    <w:rsid w:val="00D3017B"/>
    <w:rsid w:val="00D3106C"/>
    <w:rsid w:val="00D3116F"/>
    <w:rsid w:val="00D32596"/>
    <w:rsid w:val="00D32E21"/>
    <w:rsid w:val="00D3332D"/>
    <w:rsid w:val="00D33CDE"/>
    <w:rsid w:val="00D342A4"/>
    <w:rsid w:val="00D34C05"/>
    <w:rsid w:val="00D351EC"/>
    <w:rsid w:val="00D3609E"/>
    <w:rsid w:val="00D3643C"/>
    <w:rsid w:val="00D365EA"/>
    <w:rsid w:val="00D36762"/>
    <w:rsid w:val="00D36968"/>
    <w:rsid w:val="00D410F4"/>
    <w:rsid w:val="00D414FD"/>
    <w:rsid w:val="00D419DB"/>
    <w:rsid w:val="00D42C2F"/>
    <w:rsid w:val="00D43AA8"/>
    <w:rsid w:val="00D43CBC"/>
    <w:rsid w:val="00D44072"/>
    <w:rsid w:val="00D441C8"/>
    <w:rsid w:val="00D44313"/>
    <w:rsid w:val="00D44DA2"/>
    <w:rsid w:val="00D45321"/>
    <w:rsid w:val="00D453E7"/>
    <w:rsid w:val="00D45CEE"/>
    <w:rsid w:val="00D46382"/>
    <w:rsid w:val="00D4683B"/>
    <w:rsid w:val="00D46F56"/>
    <w:rsid w:val="00D50924"/>
    <w:rsid w:val="00D50FA6"/>
    <w:rsid w:val="00D514CD"/>
    <w:rsid w:val="00D52459"/>
    <w:rsid w:val="00D524E4"/>
    <w:rsid w:val="00D532E6"/>
    <w:rsid w:val="00D5373D"/>
    <w:rsid w:val="00D53C89"/>
    <w:rsid w:val="00D53EB9"/>
    <w:rsid w:val="00D5427A"/>
    <w:rsid w:val="00D54EBD"/>
    <w:rsid w:val="00D556D8"/>
    <w:rsid w:val="00D5572A"/>
    <w:rsid w:val="00D6092B"/>
    <w:rsid w:val="00D60965"/>
    <w:rsid w:val="00D61151"/>
    <w:rsid w:val="00D61F16"/>
    <w:rsid w:val="00D63542"/>
    <w:rsid w:val="00D63CDF"/>
    <w:rsid w:val="00D65C4E"/>
    <w:rsid w:val="00D6611D"/>
    <w:rsid w:val="00D718F4"/>
    <w:rsid w:val="00D71D86"/>
    <w:rsid w:val="00D7213B"/>
    <w:rsid w:val="00D7304B"/>
    <w:rsid w:val="00D737B1"/>
    <w:rsid w:val="00D73F32"/>
    <w:rsid w:val="00D74E66"/>
    <w:rsid w:val="00D77148"/>
    <w:rsid w:val="00D77CB2"/>
    <w:rsid w:val="00D77D78"/>
    <w:rsid w:val="00D77E15"/>
    <w:rsid w:val="00D80534"/>
    <w:rsid w:val="00D805C1"/>
    <w:rsid w:val="00D810B0"/>
    <w:rsid w:val="00D817E5"/>
    <w:rsid w:val="00D833A3"/>
    <w:rsid w:val="00D8480A"/>
    <w:rsid w:val="00D84C1C"/>
    <w:rsid w:val="00D84FF7"/>
    <w:rsid w:val="00D86960"/>
    <w:rsid w:val="00D86AF4"/>
    <w:rsid w:val="00D87C47"/>
    <w:rsid w:val="00D87D28"/>
    <w:rsid w:val="00D9044F"/>
    <w:rsid w:val="00D934B0"/>
    <w:rsid w:val="00D938BF"/>
    <w:rsid w:val="00D93D7F"/>
    <w:rsid w:val="00D94215"/>
    <w:rsid w:val="00D94D71"/>
    <w:rsid w:val="00D95428"/>
    <w:rsid w:val="00D95B88"/>
    <w:rsid w:val="00D96228"/>
    <w:rsid w:val="00D96580"/>
    <w:rsid w:val="00D96895"/>
    <w:rsid w:val="00D96E25"/>
    <w:rsid w:val="00D96F7C"/>
    <w:rsid w:val="00D97516"/>
    <w:rsid w:val="00DA08F5"/>
    <w:rsid w:val="00DA0FC0"/>
    <w:rsid w:val="00DA10D4"/>
    <w:rsid w:val="00DA201E"/>
    <w:rsid w:val="00DA26F6"/>
    <w:rsid w:val="00DA2933"/>
    <w:rsid w:val="00DA2A07"/>
    <w:rsid w:val="00DA2DDB"/>
    <w:rsid w:val="00DA3BAF"/>
    <w:rsid w:val="00DA4CE6"/>
    <w:rsid w:val="00DA4FDF"/>
    <w:rsid w:val="00DA578F"/>
    <w:rsid w:val="00DA5C83"/>
    <w:rsid w:val="00DA5F3B"/>
    <w:rsid w:val="00DA6D2A"/>
    <w:rsid w:val="00DA70BE"/>
    <w:rsid w:val="00DA76EC"/>
    <w:rsid w:val="00DB0196"/>
    <w:rsid w:val="00DB01E3"/>
    <w:rsid w:val="00DB0A7F"/>
    <w:rsid w:val="00DB0C21"/>
    <w:rsid w:val="00DB175C"/>
    <w:rsid w:val="00DB1A94"/>
    <w:rsid w:val="00DB1CAE"/>
    <w:rsid w:val="00DB1DBB"/>
    <w:rsid w:val="00DB23E1"/>
    <w:rsid w:val="00DB2AD7"/>
    <w:rsid w:val="00DB38BF"/>
    <w:rsid w:val="00DB46A7"/>
    <w:rsid w:val="00DB5597"/>
    <w:rsid w:val="00DB5A6A"/>
    <w:rsid w:val="00DB67E2"/>
    <w:rsid w:val="00DB7C89"/>
    <w:rsid w:val="00DC07A6"/>
    <w:rsid w:val="00DC091E"/>
    <w:rsid w:val="00DC21BF"/>
    <w:rsid w:val="00DC24DA"/>
    <w:rsid w:val="00DC3172"/>
    <w:rsid w:val="00DC39F8"/>
    <w:rsid w:val="00DC3A7F"/>
    <w:rsid w:val="00DC4EF3"/>
    <w:rsid w:val="00DC504B"/>
    <w:rsid w:val="00DC537F"/>
    <w:rsid w:val="00DC5D86"/>
    <w:rsid w:val="00DC601C"/>
    <w:rsid w:val="00DC663D"/>
    <w:rsid w:val="00DC7AAC"/>
    <w:rsid w:val="00DD03D8"/>
    <w:rsid w:val="00DD0731"/>
    <w:rsid w:val="00DD3C3C"/>
    <w:rsid w:val="00DD3E45"/>
    <w:rsid w:val="00DD3E7F"/>
    <w:rsid w:val="00DD44E9"/>
    <w:rsid w:val="00DD4614"/>
    <w:rsid w:val="00DD4D70"/>
    <w:rsid w:val="00DD4D87"/>
    <w:rsid w:val="00DD528B"/>
    <w:rsid w:val="00DD57AB"/>
    <w:rsid w:val="00DD5E9F"/>
    <w:rsid w:val="00DD6C66"/>
    <w:rsid w:val="00DD71DA"/>
    <w:rsid w:val="00DD7EB3"/>
    <w:rsid w:val="00DE049C"/>
    <w:rsid w:val="00DE0939"/>
    <w:rsid w:val="00DE22F9"/>
    <w:rsid w:val="00DE348E"/>
    <w:rsid w:val="00DE360E"/>
    <w:rsid w:val="00DE37E2"/>
    <w:rsid w:val="00DE4A2F"/>
    <w:rsid w:val="00DE503C"/>
    <w:rsid w:val="00DE5482"/>
    <w:rsid w:val="00DE54CE"/>
    <w:rsid w:val="00DE60F2"/>
    <w:rsid w:val="00DE6C8D"/>
    <w:rsid w:val="00DE7079"/>
    <w:rsid w:val="00DE75F0"/>
    <w:rsid w:val="00DE7610"/>
    <w:rsid w:val="00DE7891"/>
    <w:rsid w:val="00DF0530"/>
    <w:rsid w:val="00DF0826"/>
    <w:rsid w:val="00DF09C6"/>
    <w:rsid w:val="00DF0F4B"/>
    <w:rsid w:val="00DF0FDA"/>
    <w:rsid w:val="00DF1725"/>
    <w:rsid w:val="00DF1C46"/>
    <w:rsid w:val="00DF230A"/>
    <w:rsid w:val="00DF2755"/>
    <w:rsid w:val="00DF2AEC"/>
    <w:rsid w:val="00DF2B4F"/>
    <w:rsid w:val="00DF2FD9"/>
    <w:rsid w:val="00DF336E"/>
    <w:rsid w:val="00DF41BC"/>
    <w:rsid w:val="00DF435F"/>
    <w:rsid w:val="00DF5474"/>
    <w:rsid w:val="00DF65B0"/>
    <w:rsid w:val="00DF7B03"/>
    <w:rsid w:val="00E00F10"/>
    <w:rsid w:val="00E01927"/>
    <w:rsid w:val="00E02E07"/>
    <w:rsid w:val="00E02F73"/>
    <w:rsid w:val="00E03197"/>
    <w:rsid w:val="00E031F2"/>
    <w:rsid w:val="00E03AAE"/>
    <w:rsid w:val="00E03B49"/>
    <w:rsid w:val="00E04074"/>
    <w:rsid w:val="00E040C6"/>
    <w:rsid w:val="00E04715"/>
    <w:rsid w:val="00E048AB"/>
    <w:rsid w:val="00E05E70"/>
    <w:rsid w:val="00E1043A"/>
    <w:rsid w:val="00E108EB"/>
    <w:rsid w:val="00E10E62"/>
    <w:rsid w:val="00E1139F"/>
    <w:rsid w:val="00E13D98"/>
    <w:rsid w:val="00E142E2"/>
    <w:rsid w:val="00E14386"/>
    <w:rsid w:val="00E1439C"/>
    <w:rsid w:val="00E15137"/>
    <w:rsid w:val="00E158E3"/>
    <w:rsid w:val="00E15B54"/>
    <w:rsid w:val="00E161E1"/>
    <w:rsid w:val="00E16234"/>
    <w:rsid w:val="00E16BD0"/>
    <w:rsid w:val="00E16C52"/>
    <w:rsid w:val="00E16E55"/>
    <w:rsid w:val="00E16FB6"/>
    <w:rsid w:val="00E17F5D"/>
    <w:rsid w:val="00E21101"/>
    <w:rsid w:val="00E2129B"/>
    <w:rsid w:val="00E2218C"/>
    <w:rsid w:val="00E22909"/>
    <w:rsid w:val="00E22F70"/>
    <w:rsid w:val="00E237DD"/>
    <w:rsid w:val="00E2448D"/>
    <w:rsid w:val="00E252BC"/>
    <w:rsid w:val="00E254DB"/>
    <w:rsid w:val="00E2577B"/>
    <w:rsid w:val="00E2616D"/>
    <w:rsid w:val="00E26871"/>
    <w:rsid w:val="00E26F5F"/>
    <w:rsid w:val="00E27743"/>
    <w:rsid w:val="00E278C9"/>
    <w:rsid w:val="00E304B5"/>
    <w:rsid w:val="00E30CA1"/>
    <w:rsid w:val="00E31776"/>
    <w:rsid w:val="00E332FC"/>
    <w:rsid w:val="00E33CAA"/>
    <w:rsid w:val="00E33D36"/>
    <w:rsid w:val="00E33F99"/>
    <w:rsid w:val="00E341FE"/>
    <w:rsid w:val="00E34B2E"/>
    <w:rsid w:val="00E34D9D"/>
    <w:rsid w:val="00E36466"/>
    <w:rsid w:val="00E37150"/>
    <w:rsid w:val="00E37411"/>
    <w:rsid w:val="00E37C7E"/>
    <w:rsid w:val="00E37CF7"/>
    <w:rsid w:val="00E37F21"/>
    <w:rsid w:val="00E40F9B"/>
    <w:rsid w:val="00E41070"/>
    <w:rsid w:val="00E4173B"/>
    <w:rsid w:val="00E41792"/>
    <w:rsid w:val="00E41DD3"/>
    <w:rsid w:val="00E4233D"/>
    <w:rsid w:val="00E42418"/>
    <w:rsid w:val="00E429CB"/>
    <w:rsid w:val="00E43680"/>
    <w:rsid w:val="00E43723"/>
    <w:rsid w:val="00E4379A"/>
    <w:rsid w:val="00E438D4"/>
    <w:rsid w:val="00E439BD"/>
    <w:rsid w:val="00E43D41"/>
    <w:rsid w:val="00E444DF"/>
    <w:rsid w:val="00E448B4"/>
    <w:rsid w:val="00E45743"/>
    <w:rsid w:val="00E45B4C"/>
    <w:rsid w:val="00E468C0"/>
    <w:rsid w:val="00E471D8"/>
    <w:rsid w:val="00E50640"/>
    <w:rsid w:val="00E50D6B"/>
    <w:rsid w:val="00E50DC0"/>
    <w:rsid w:val="00E50E1D"/>
    <w:rsid w:val="00E512AB"/>
    <w:rsid w:val="00E512B9"/>
    <w:rsid w:val="00E5139E"/>
    <w:rsid w:val="00E51819"/>
    <w:rsid w:val="00E51C7B"/>
    <w:rsid w:val="00E522E8"/>
    <w:rsid w:val="00E52353"/>
    <w:rsid w:val="00E536A8"/>
    <w:rsid w:val="00E53DB7"/>
    <w:rsid w:val="00E54621"/>
    <w:rsid w:val="00E54E7E"/>
    <w:rsid w:val="00E55137"/>
    <w:rsid w:val="00E551BE"/>
    <w:rsid w:val="00E554AB"/>
    <w:rsid w:val="00E5605E"/>
    <w:rsid w:val="00E560B8"/>
    <w:rsid w:val="00E56E45"/>
    <w:rsid w:val="00E57464"/>
    <w:rsid w:val="00E57976"/>
    <w:rsid w:val="00E57D48"/>
    <w:rsid w:val="00E60419"/>
    <w:rsid w:val="00E60EF0"/>
    <w:rsid w:val="00E611DD"/>
    <w:rsid w:val="00E6245C"/>
    <w:rsid w:val="00E62688"/>
    <w:rsid w:val="00E6295B"/>
    <w:rsid w:val="00E62EDC"/>
    <w:rsid w:val="00E63C3F"/>
    <w:rsid w:val="00E64B1C"/>
    <w:rsid w:val="00E64F43"/>
    <w:rsid w:val="00E664D7"/>
    <w:rsid w:val="00E666E5"/>
    <w:rsid w:val="00E66AD3"/>
    <w:rsid w:val="00E674CE"/>
    <w:rsid w:val="00E67676"/>
    <w:rsid w:val="00E67CA8"/>
    <w:rsid w:val="00E700EA"/>
    <w:rsid w:val="00E70542"/>
    <w:rsid w:val="00E70A83"/>
    <w:rsid w:val="00E70BFC"/>
    <w:rsid w:val="00E725EF"/>
    <w:rsid w:val="00E7386B"/>
    <w:rsid w:val="00E7395E"/>
    <w:rsid w:val="00E75B2C"/>
    <w:rsid w:val="00E77136"/>
    <w:rsid w:val="00E774E5"/>
    <w:rsid w:val="00E77614"/>
    <w:rsid w:val="00E779FD"/>
    <w:rsid w:val="00E77AC1"/>
    <w:rsid w:val="00E77ECE"/>
    <w:rsid w:val="00E8078D"/>
    <w:rsid w:val="00E80C94"/>
    <w:rsid w:val="00E80E70"/>
    <w:rsid w:val="00E82C19"/>
    <w:rsid w:val="00E82CBD"/>
    <w:rsid w:val="00E82CDA"/>
    <w:rsid w:val="00E83132"/>
    <w:rsid w:val="00E83A07"/>
    <w:rsid w:val="00E83ECA"/>
    <w:rsid w:val="00E84C49"/>
    <w:rsid w:val="00E85359"/>
    <w:rsid w:val="00E86654"/>
    <w:rsid w:val="00E86BAE"/>
    <w:rsid w:val="00E87019"/>
    <w:rsid w:val="00E87705"/>
    <w:rsid w:val="00E87914"/>
    <w:rsid w:val="00E915AF"/>
    <w:rsid w:val="00E91BF2"/>
    <w:rsid w:val="00E9336B"/>
    <w:rsid w:val="00E9511C"/>
    <w:rsid w:val="00E95BDD"/>
    <w:rsid w:val="00E95DD5"/>
    <w:rsid w:val="00E95DDA"/>
    <w:rsid w:val="00E96113"/>
    <w:rsid w:val="00E97053"/>
    <w:rsid w:val="00EA04B3"/>
    <w:rsid w:val="00EA15CE"/>
    <w:rsid w:val="00EA314E"/>
    <w:rsid w:val="00EA396E"/>
    <w:rsid w:val="00EA4B27"/>
    <w:rsid w:val="00EA4ED0"/>
    <w:rsid w:val="00EA58A7"/>
    <w:rsid w:val="00EA6019"/>
    <w:rsid w:val="00EA6AE1"/>
    <w:rsid w:val="00EA774F"/>
    <w:rsid w:val="00EB1D09"/>
    <w:rsid w:val="00EB20E4"/>
    <w:rsid w:val="00EB28B0"/>
    <w:rsid w:val="00EB2921"/>
    <w:rsid w:val="00EB3686"/>
    <w:rsid w:val="00EB373D"/>
    <w:rsid w:val="00EB3E3F"/>
    <w:rsid w:val="00EB42EF"/>
    <w:rsid w:val="00EB42FE"/>
    <w:rsid w:val="00EB4303"/>
    <w:rsid w:val="00EB5F3F"/>
    <w:rsid w:val="00EB762A"/>
    <w:rsid w:val="00EC021C"/>
    <w:rsid w:val="00EC06D3"/>
    <w:rsid w:val="00EC0CD3"/>
    <w:rsid w:val="00EC2A83"/>
    <w:rsid w:val="00EC2BC8"/>
    <w:rsid w:val="00EC2CB5"/>
    <w:rsid w:val="00EC3923"/>
    <w:rsid w:val="00EC3BF7"/>
    <w:rsid w:val="00EC484B"/>
    <w:rsid w:val="00EC7C0F"/>
    <w:rsid w:val="00ED0522"/>
    <w:rsid w:val="00ED1509"/>
    <w:rsid w:val="00ED1B60"/>
    <w:rsid w:val="00ED1FDA"/>
    <w:rsid w:val="00ED2034"/>
    <w:rsid w:val="00ED41F8"/>
    <w:rsid w:val="00ED4978"/>
    <w:rsid w:val="00ED5D58"/>
    <w:rsid w:val="00ED6863"/>
    <w:rsid w:val="00ED69FE"/>
    <w:rsid w:val="00ED7149"/>
    <w:rsid w:val="00ED7526"/>
    <w:rsid w:val="00ED753F"/>
    <w:rsid w:val="00ED77AA"/>
    <w:rsid w:val="00ED7E17"/>
    <w:rsid w:val="00ED7E20"/>
    <w:rsid w:val="00ED7EED"/>
    <w:rsid w:val="00EE1392"/>
    <w:rsid w:val="00EE160C"/>
    <w:rsid w:val="00EE29D4"/>
    <w:rsid w:val="00EE2B23"/>
    <w:rsid w:val="00EE38D9"/>
    <w:rsid w:val="00EE3DD7"/>
    <w:rsid w:val="00EE40DA"/>
    <w:rsid w:val="00EE5B75"/>
    <w:rsid w:val="00EF00E6"/>
    <w:rsid w:val="00EF0D91"/>
    <w:rsid w:val="00EF28CA"/>
    <w:rsid w:val="00EF2E19"/>
    <w:rsid w:val="00EF380C"/>
    <w:rsid w:val="00EF4215"/>
    <w:rsid w:val="00EF426E"/>
    <w:rsid w:val="00EF4CE6"/>
    <w:rsid w:val="00EF7251"/>
    <w:rsid w:val="00F001C5"/>
    <w:rsid w:val="00F003DF"/>
    <w:rsid w:val="00F02696"/>
    <w:rsid w:val="00F033C2"/>
    <w:rsid w:val="00F040EF"/>
    <w:rsid w:val="00F0420E"/>
    <w:rsid w:val="00F04C17"/>
    <w:rsid w:val="00F05609"/>
    <w:rsid w:val="00F05ECE"/>
    <w:rsid w:val="00F074CE"/>
    <w:rsid w:val="00F10281"/>
    <w:rsid w:val="00F1058F"/>
    <w:rsid w:val="00F10B18"/>
    <w:rsid w:val="00F116BF"/>
    <w:rsid w:val="00F11CF3"/>
    <w:rsid w:val="00F1231F"/>
    <w:rsid w:val="00F12493"/>
    <w:rsid w:val="00F125E1"/>
    <w:rsid w:val="00F128D4"/>
    <w:rsid w:val="00F12C0A"/>
    <w:rsid w:val="00F135FE"/>
    <w:rsid w:val="00F13CA7"/>
    <w:rsid w:val="00F14DB8"/>
    <w:rsid w:val="00F15FA7"/>
    <w:rsid w:val="00F16094"/>
    <w:rsid w:val="00F16269"/>
    <w:rsid w:val="00F166EA"/>
    <w:rsid w:val="00F16AE4"/>
    <w:rsid w:val="00F171EC"/>
    <w:rsid w:val="00F17496"/>
    <w:rsid w:val="00F20759"/>
    <w:rsid w:val="00F210D6"/>
    <w:rsid w:val="00F2128C"/>
    <w:rsid w:val="00F2145F"/>
    <w:rsid w:val="00F214CD"/>
    <w:rsid w:val="00F21B1D"/>
    <w:rsid w:val="00F21D3D"/>
    <w:rsid w:val="00F22B65"/>
    <w:rsid w:val="00F2470A"/>
    <w:rsid w:val="00F249A2"/>
    <w:rsid w:val="00F25817"/>
    <w:rsid w:val="00F27D0D"/>
    <w:rsid w:val="00F306DE"/>
    <w:rsid w:val="00F319E4"/>
    <w:rsid w:val="00F31A77"/>
    <w:rsid w:val="00F31B4A"/>
    <w:rsid w:val="00F31E68"/>
    <w:rsid w:val="00F3279D"/>
    <w:rsid w:val="00F34E8E"/>
    <w:rsid w:val="00F351DB"/>
    <w:rsid w:val="00F36B82"/>
    <w:rsid w:val="00F37A33"/>
    <w:rsid w:val="00F402C1"/>
    <w:rsid w:val="00F40DCB"/>
    <w:rsid w:val="00F411A5"/>
    <w:rsid w:val="00F412B8"/>
    <w:rsid w:val="00F42279"/>
    <w:rsid w:val="00F4305D"/>
    <w:rsid w:val="00F44548"/>
    <w:rsid w:val="00F4482E"/>
    <w:rsid w:val="00F4522E"/>
    <w:rsid w:val="00F4523C"/>
    <w:rsid w:val="00F45578"/>
    <w:rsid w:val="00F4570D"/>
    <w:rsid w:val="00F46393"/>
    <w:rsid w:val="00F4716E"/>
    <w:rsid w:val="00F50587"/>
    <w:rsid w:val="00F51DDE"/>
    <w:rsid w:val="00F52353"/>
    <w:rsid w:val="00F53098"/>
    <w:rsid w:val="00F5340C"/>
    <w:rsid w:val="00F54680"/>
    <w:rsid w:val="00F54924"/>
    <w:rsid w:val="00F54A86"/>
    <w:rsid w:val="00F55428"/>
    <w:rsid w:val="00F55E73"/>
    <w:rsid w:val="00F572ED"/>
    <w:rsid w:val="00F576F2"/>
    <w:rsid w:val="00F6006B"/>
    <w:rsid w:val="00F605BE"/>
    <w:rsid w:val="00F61CE3"/>
    <w:rsid w:val="00F62DBB"/>
    <w:rsid w:val="00F63419"/>
    <w:rsid w:val="00F63A14"/>
    <w:rsid w:val="00F63B45"/>
    <w:rsid w:val="00F63CAC"/>
    <w:rsid w:val="00F64F35"/>
    <w:rsid w:val="00F64FD5"/>
    <w:rsid w:val="00F6537F"/>
    <w:rsid w:val="00F65B51"/>
    <w:rsid w:val="00F67185"/>
    <w:rsid w:val="00F6753D"/>
    <w:rsid w:val="00F6758E"/>
    <w:rsid w:val="00F6770E"/>
    <w:rsid w:val="00F677BF"/>
    <w:rsid w:val="00F67C7A"/>
    <w:rsid w:val="00F67D99"/>
    <w:rsid w:val="00F67FF8"/>
    <w:rsid w:val="00F71903"/>
    <w:rsid w:val="00F71B9E"/>
    <w:rsid w:val="00F71E5F"/>
    <w:rsid w:val="00F724F0"/>
    <w:rsid w:val="00F72B21"/>
    <w:rsid w:val="00F734B3"/>
    <w:rsid w:val="00F74249"/>
    <w:rsid w:val="00F74652"/>
    <w:rsid w:val="00F74672"/>
    <w:rsid w:val="00F749D3"/>
    <w:rsid w:val="00F74D3F"/>
    <w:rsid w:val="00F74DF7"/>
    <w:rsid w:val="00F75AFD"/>
    <w:rsid w:val="00F76165"/>
    <w:rsid w:val="00F76404"/>
    <w:rsid w:val="00F76A6F"/>
    <w:rsid w:val="00F8134B"/>
    <w:rsid w:val="00F81C94"/>
    <w:rsid w:val="00F81CEE"/>
    <w:rsid w:val="00F82302"/>
    <w:rsid w:val="00F82E62"/>
    <w:rsid w:val="00F831EB"/>
    <w:rsid w:val="00F8383D"/>
    <w:rsid w:val="00F83946"/>
    <w:rsid w:val="00F84810"/>
    <w:rsid w:val="00F852AF"/>
    <w:rsid w:val="00F853FF"/>
    <w:rsid w:val="00F85FFC"/>
    <w:rsid w:val="00F86DF5"/>
    <w:rsid w:val="00F87322"/>
    <w:rsid w:val="00F905AE"/>
    <w:rsid w:val="00F91D9C"/>
    <w:rsid w:val="00F92957"/>
    <w:rsid w:val="00F9413E"/>
    <w:rsid w:val="00F9421D"/>
    <w:rsid w:val="00F94704"/>
    <w:rsid w:val="00F9494A"/>
    <w:rsid w:val="00F95054"/>
    <w:rsid w:val="00F951FE"/>
    <w:rsid w:val="00F96AF7"/>
    <w:rsid w:val="00F96E11"/>
    <w:rsid w:val="00F9725C"/>
    <w:rsid w:val="00FA066E"/>
    <w:rsid w:val="00FA0A74"/>
    <w:rsid w:val="00FA0A81"/>
    <w:rsid w:val="00FA11F8"/>
    <w:rsid w:val="00FA19C7"/>
    <w:rsid w:val="00FA1B86"/>
    <w:rsid w:val="00FA2200"/>
    <w:rsid w:val="00FA220C"/>
    <w:rsid w:val="00FA3583"/>
    <w:rsid w:val="00FA3975"/>
    <w:rsid w:val="00FA3EC1"/>
    <w:rsid w:val="00FA44DB"/>
    <w:rsid w:val="00FA602C"/>
    <w:rsid w:val="00FA616C"/>
    <w:rsid w:val="00FA680B"/>
    <w:rsid w:val="00FA6B47"/>
    <w:rsid w:val="00FA6F4C"/>
    <w:rsid w:val="00FA7D0C"/>
    <w:rsid w:val="00FA7D1C"/>
    <w:rsid w:val="00FB0454"/>
    <w:rsid w:val="00FB0DEC"/>
    <w:rsid w:val="00FB2858"/>
    <w:rsid w:val="00FB2BA5"/>
    <w:rsid w:val="00FB2E66"/>
    <w:rsid w:val="00FB399C"/>
    <w:rsid w:val="00FB4154"/>
    <w:rsid w:val="00FB52AB"/>
    <w:rsid w:val="00FB576F"/>
    <w:rsid w:val="00FB5A5A"/>
    <w:rsid w:val="00FB5BBB"/>
    <w:rsid w:val="00FB6BBB"/>
    <w:rsid w:val="00FB7203"/>
    <w:rsid w:val="00FB728B"/>
    <w:rsid w:val="00FB7655"/>
    <w:rsid w:val="00FB7AE9"/>
    <w:rsid w:val="00FB7E9A"/>
    <w:rsid w:val="00FC06A1"/>
    <w:rsid w:val="00FC0A9F"/>
    <w:rsid w:val="00FC11B8"/>
    <w:rsid w:val="00FC17EB"/>
    <w:rsid w:val="00FC19E2"/>
    <w:rsid w:val="00FC279F"/>
    <w:rsid w:val="00FC2C23"/>
    <w:rsid w:val="00FC2E8C"/>
    <w:rsid w:val="00FC38A3"/>
    <w:rsid w:val="00FC395C"/>
    <w:rsid w:val="00FC5310"/>
    <w:rsid w:val="00FC588E"/>
    <w:rsid w:val="00FC70BB"/>
    <w:rsid w:val="00FC774F"/>
    <w:rsid w:val="00FC7D75"/>
    <w:rsid w:val="00FD139E"/>
    <w:rsid w:val="00FD2E65"/>
    <w:rsid w:val="00FD34A6"/>
    <w:rsid w:val="00FD4008"/>
    <w:rsid w:val="00FD432A"/>
    <w:rsid w:val="00FD49D9"/>
    <w:rsid w:val="00FD4DEF"/>
    <w:rsid w:val="00FD5DBE"/>
    <w:rsid w:val="00FD6448"/>
    <w:rsid w:val="00FD66A2"/>
    <w:rsid w:val="00FD6752"/>
    <w:rsid w:val="00FD71C6"/>
    <w:rsid w:val="00FD77BB"/>
    <w:rsid w:val="00FD7ECE"/>
    <w:rsid w:val="00FD7FF8"/>
    <w:rsid w:val="00FE0C04"/>
    <w:rsid w:val="00FE0DEA"/>
    <w:rsid w:val="00FE27CF"/>
    <w:rsid w:val="00FE31A7"/>
    <w:rsid w:val="00FE3688"/>
    <w:rsid w:val="00FE3FE5"/>
    <w:rsid w:val="00FE4F89"/>
    <w:rsid w:val="00FE5635"/>
    <w:rsid w:val="00FE7401"/>
    <w:rsid w:val="00FE7B67"/>
    <w:rsid w:val="00FE7F7F"/>
    <w:rsid w:val="00FF0D25"/>
    <w:rsid w:val="00FF13ED"/>
    <w:rsid w:val="00FF4844"/>
    <w:rsid w:val="00FF49D2"/>
    <w:rsid w:val="00FF708A"/>
    <w:rsid w:val="00FF7C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511C"/>
    <w:pPr>
      <w:snapToGrid w:val="0"/>
      <w:spacing w:after="120"/>
      <w:jc w:val="both"/>
    </w:pPr>
    <w:rPr>
      <w:sz w:val="22"/>
      <w:szCs w:val="24"/>
      <w:lang w:eastAsia="en-US"/>
    </w:rPr>
  </w:style>
  <w:style w:type="paragraph" w:styleId="Heading1">
    <w:name w:val="heading 1"/>
    <w:basedOn w:val="Normal"/>
    <w:next w:val="Normal"/>
    <w:qFormat/>
    <w:rsid w:val="009A6C43"/>
    <w:pPr>
      <w:keepNext/>
      <w:spacing w:before="120"/>
      <w:ind w:left="432" w:hanging="432"/>
      <w:outlineLvl w:val="0"/>
    </w:pPr>
    <w:rPr>
      <w:b/>
      <w:sz w:val="28"/>
      <w:szCs w:val="20"/>
    </w:rPr>
  </w:style>
  <w:style w:type="paragraph" w:styleId="Heading2">
    <w:name w:val="heading 2"/>
    <w:basedOn w:val="Normal"/>
    <w:next w:val="Normal"/>
    <w:qFormat/>
    <w:rsid w:val="00650BEB"/>
    <w:pPr>
      <w:keepNext/>
      <w:spacing w:before="120"/>
      <w:ind w:left="576" w:hanging="576"/>
      <w:outlineLvl w:val="1"/>
    </w:pPr>
    <w:rPr>
      <w:b/>
      <w:sz w:val="24"/>
      <w:szCs w:val="20"/>
    </w:rPr>
  </w:style>
  <w:style w:type="paragraph" w:styleId="Heading3">
    <w:name w:val="heading 3"/>
    <w:basedOn w:val="Normal"/>
    <w:next w:val="Normal"/>
    <w:qFormat/>
    <w:rsid w:val="009A6C43"/>
    <w:pPr>
      <w:keepNext/>
      <w:spacing w:before="120"/>
      <w:ind w:left="720" w:hanging="720"/>
      <w:outlineLvl w:val="2"/>
    </w:pPr>
    <w:rPr>
      <w:b/>
      <w:szCs w:val="20"/>
    </w:rPr>
  </w:style>
  <w:style w:type="paragraph" w:styleId="Heading4">
    <w:name w:val="heading 4"/>
    <w:basedOn w:val="Normal"/>
    <w:next w:val="Normal"/>
    <w:qFormat/>
    <w:rsid w:val="009A6C43"/>
    <w:pPr>
      <w:keepNext/>
      <w:numPr>
        <w:ilvl w:val="3"/>
        <w:numId w:val="2"/>
      </w:numPr>
      <w:tabs>
        <w:tab w:val="clear" w:pos="864"/>
      </w:tabs>
      <w:spacing w:before="120"/>
      <w:ind w:left="720" w:hanging="720"/>
      <w:outlineLvl w:val="3"/>
    </w:pPr>
    <w:rPr>
      <w:b/>
      <w:szCs w:val="20"/>
    </w:rPr>
  </w:style>
  <w:style w:type="paragraph" w:styleId="Heading5">
    <w:name w:val="heading 5"/>
    <w:basedOn w:val="Normal"/>
    <w:next w:val="Normal"/>
    <w:qFormat/>
    <w:rsid w:val="009A6C43"/>
    <w:pPr>
      <w:keepNext/>
      <w:numPr>
        <w:ilvl w:val="4"/>
        <w:numId w:val="2"/>
      </w:numPr>
      <w:tabs>
        <w:tab w:val="clear" w:pos="1008"/>
      </w:tabs>
      <w:spacing w:before="120"/>
      <w:ind w:left="720" w:hanging="720"/>
      <w:outlineLvl w:val="4"/>
    </w:pPr>
    <w:rPr>
      <w:b/>
      <w:szCs w:val="20"/>
    </w:rPr>
  </w:style>
  <w:style w:type="paragraph" w:styleId="Heading6">
    <w:name w:val="heading 6"/>
    <w:basedOn w:val="Normal"/>
    <w:next w:val="Normal"/>
    <w:qFormat/>
    <w:rsid w:val="009A6C43"/>
    <w:pPr>
      <w:keepNext/>
      <w:keepLines/>
      <w:widowControl w:val="0"/>
      <w:numPr>
        <w:ilvl w:val="5"/>
        <w:numId w:val="2"/>
      </w:numPr>
      <w:spacing w:before="120" w:after="180"/>
      <w:outlineLvl w:val="5"/>
    </w:pPr>
    <w:rPr>
      <w:rFonts w:ascii="Arial" w:hAnsi="Arial"/>
      <w:sz w:val="20"/>
      <w:szCs w:val="20"/>
    </w:rPr>
  </w:style>
  <w:style w:type="paragraph" w:styleId="Heading7">
    <w:name w:val="heading 7"/>
    <w:basedOn w:val="Heading6"/>
    <w:next w:val="Normal"/>
    <w:qFormat/>
    <w:rsid w:val="009A6C43"/>
    <w:pPr>
      <w:numPr>
        <w:ilvl w:val="6"/>
      </w:numPr>
      <w:outlineLvl w:val="6"/>
    </w:pPr>
  </w:style>
  <w:style w:type="paragraph" w:styleId="Heading8">
    <w:name w:val="heading 8"/>
    <w:basedOn w:val="Heading1"/>
    <w:next w:val="Normal"/>
    <w:qFormat/>
    <w:rsid w:val="009A6C43"/>
    <w:pPr>
      <w:numPr>
        <w:ilvl w:val="7"/>
      </w:numPr>
      <w:ind w:left="432" w:hanging="432"/>
      <w:outlineLvl w:val="7"/>
    </w:pPr>
    <w:rPr>
      <w:sz w:val="20"/>
    </w:rPr>
  </w:style>
  <w:style w:type="paragraph" w:styleId="Heading9">
    <w:name w:val="heading 9"/>
    <w:basedOn w:val="Heading8"/>
    <w:next w:val="Normal"/>
    <w:qFormat/>
    <w:rsid w:val="009A6C43"/>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Normal"/>
    <w:semiHidden/>
    <w:rsid w:val="00E9511C"/>
    <w:pPr>
      <w:spacing w:after="160" w:line="240" w:lineRule="exact"/>
    </w:pPr>
    <w:rPr>
      <w:rFonts w:ascii="Arial" w:hAnsi="Arial"/>
      <w:sz w:val="20"/>
      <w:szCs w:val="22"/>
    </w:rPr>
  </w:style>
  <w:style w:type="table" w:styleId="TableGrid">
    <w:name w:val="Table Grid"/>
    <w:basedOn w:val="TableNormal"/>
    <w:rsid w:val="00E95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TAL"/>
    <w:rsid w:val="00E9511C"/>
    <w:pPr>
      <w:keepNext/>
      <w:spacing w:after="0"/>
      <w:jc w:val="center"/>
    </w:pPr>
    <w:rPr>
      <w:lang w:eastAsia="en-GB"/>
    </w:rPr>
  </w:style>
  <w:style w:type="paragraph" w:styleId="BalloonText">
    <w:name w:val="Balloon Text"/>
    <w:basedOn w:val="Normal"/>
    <w:semiHidden/>
    <w:rsid w:val="00E9511C"/>
    <w:rPr>
      <w:sz w:val="18"/>
      <w:szCs w:val="18"/>
    </w:rPr>
  </w:style>
  <w:style w:type="paragraph" w:styleId="DocumentMap">
    <w:name w:val="Document Map"/>
    <w:basedOn w:val="Normal"/>
    <w:semiHidden/>
    <w:rsid w:val="00DC5D86"/>
    <w:pPr>
      <w:shd w:val="clear" w:color="auto" w:fill="000080"/>
    </w:pPr>
  </w:style>
  <w:style w:type="paragraph" w:customStyle="1" w:styleId="B2">
    <w:name w:val="B2"/>
    <w:basedOn w:val="List2"/>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List2">
    <w:name w:val="List 2"/>
    <w:basedOn w:val="Normal"/>
    <w:rsid w:val="005B5CC9"/>
    <w:pPr>
      <w:ind w:leftChars="200" w:left="100" w:hangingChars="200" w:hanging="200"/>
    </w:pPr>
  </w:style>
  <w:style w:type="paragraph" w:customStyle="1" w:styleId="B1">
    <w:name w:val="B1"/>
    <w:basedOn w:val="List"/>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List">
    <w:name w:val="List"/>
    <w:basedOn w:val="Normal"/>
    <w:rsid w:val="005D4533"/>
    <w:pPr>
      <w:ind w:left="200" w:hangingChars="200" w:hanging="20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rsid w:val="009A28B5"/>
    <w:pPr>
      <w:pBdr>
        <w:bottom w:val="single" w:sz="6" w:space="1" w:color="auto"/>
      </w:pBdr>
      <w:tabs>
        <w:tab w:val="center" w:pos="4153"/>
        <w:tab w:val="right" w:pos="8306"/>
      </w:tabs>
      <w:jc w:val="center"/>
    </w:pPr>
    <w:rPr>
      <w:sz w:val="18"/>
      <w:szCs w:val="18"/>
    </w:rPr>
  </w:style>
  <w:style w:type="paragraph" w:styleId="Footer">
    <w:name w:val="footer"/>
    <w:basedOn w:val="Normal"/>
    <w:link w:val="FooterChar"/>
    <w:uiPriority w:val="99"/>
    <w:rsid w:val="009A28B5"/>
    <w:pPr>
      <w:tabs>
        <w:tab w:val="center" w:pos="4153"/>
        <w:tab w:val="right" w:pos="8306"/>
      </w:tabs>
    </w:pPr>
    <w:rPr>
      <w:sz w:val="18"/>
      <w:szCs w:val="18"/>
    </w:rPr>
  </w:style>
  <w:style w:type="paragraph" w:customStyle="1" w:styleId="TAH">
    <w:name w:val="TAH"/>
    <w:basedOn w:val="TAC"/>
    <w:rsid w:val="00323635"/>
    <w:rPr>
      <w:b/>
    </w:rPr>
  </w:style>
  <w:style w:type="paragraph" w:styleId="ListNumber2">
    <w:name w:val="List Number 2"/>
    <w:basedOn w:val="Normal"/>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Caption">
    <w:name w:val="caption"/>
    <w:aliases w:val="cap,cap Char,Caption Char,Caption Char1 Char,cap Char Char1,Caption Char Char1 Char,cap Char2"/>
    <w:basedOn w:val="Normal"/>
    <w:next w:val="Normal"/>
    <w:link w:val="CaptionChar1"/>
    <w:uiPriority w:val="35"/>
    <w:qFormat/>
    <w:rsid w:val="00E4379A"/>
    <w:pPr>
      <w:jc w:val="center"/>
    </w:pPr>
    <w:rPr>
      <w:b/>
      <w:sz w:val="20"/>
      <w:szCs w:val="20"/>
    </w:rPr>
  </w:style>
  <w:style w:type="character" w:styleId="Hyperlink">
    <w:name w:val="Hyperlink"/>
    <w:rsid w:val="009A6C43"/>
    <w:rPr>
      <w:color w:val="0000FF"/>
      <w:u w:val="single"/>
    </w:rPr>
  </w:style>
  <w:style w:type="paragraph" w:customStyle="1" w:styleId="Reference">
    <w:name w:val="Reference"/>
    <w:aliases w:val="ref"/>
    <w:basedOn w:val="Normal"/>
    <w:rsid w:val="009A6C43"/>
    <w:pPr>
      <w:numPr>
        <w:ilvl w:val="1"/>
        <w:numId w:val="3"/>
      </w:numPr>
    </w:pPr>
    <w:rPr>
      <w:rFonts w:ascii="Arial" w:hAnsi="Arial"/>
      <w:sz w:val="20"/>
      <w:szCs w:val="20"/>
      <w:lang w:val="sv-SE"/>
    </w:rPr>
  </w:style>
  <w:style w:type="paragraph" w:customStyle="1" w:styleId="TF">
    <w:name w:val="TF"/>
    <w:basedOn w:val="Normal"/>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
    <w:name w:val="提案正文"/>
    <w:basedOn w:val="Normal"/>
    <w:rsid w:val="004A3D39"/>
    <w:pPr>
      <w:spacing w:before="156" w:after="156"/>
      <w:ind w:left="720"/>
    </w:pPr>
    <w:rPr>
      <w:rFonts w:ascii="Arial" w:hAnsi="Arial" w:cs="Arial"/>
      <w:lang w:eastAsia="zh-CN"/>
    </w:rPr>
  </w:style>
  <w:style w:type="paragraph" w:customStyle="1" w:styleId="a0">
    <w:name w:val="文档标题"/>
    <w:basedOn w:val="Normal"/>
    <w:next w:val="Normal"/>
    <w:autoRedefine/>
    <w:rsid w:val="007A25E0"/>
    <w:pPr>
      <w:widowControl w:val="0"/>
      <w:tabs>
        <w:tab w:val="left" w:pos="0"/>
        <w:tab w:val="right" w:pos="9639"/>
      </w:tabs>
      <w:autoSpaceDE w:val="0"/>
      <w:autoSpaceDN w:val="0"/>
      <w:adjustRightInd w:val="0"/>
      <w:spacing w:beforeLines="100" w:after="480"/>
      <w:jc w:val="center"/>
    </w:pPr>
    <w:rPr>
      <w:rFonts w:eastAsia="SimHei"/>
      <w:b/>
      <w:snapToGrid w:val="0"/>
      <w:sz w:val="36"/>
      <w:szCs w:val="36"/>
      <w:lang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Normal"/>
    <w:rsid w:val="00F040EF"/>
    <w:pPr>
      <w:spacing w:before="100" w:after="100"/>
      <w:ind w:left="360" w:right="360"/>
    </w:pPr>
    <w:rPr>
      <w:snapToGrid w:val="0"/>
      <w:szCs w:val="20"/>
    </w:rPr>
  </w:style>
  <w:style w:type="paragraph" w:styleId="BodyText">
    <w:name w:val="Body Text"/>
    <w:basedOn w:val="Normal"/>
    <w:rsid w:val="0024278D"/>
    <w:rPr>
      <w:rFonts w:ascii="Arial" w:hAnsi="Arial" w:cs="Arial"/>
      <w:color w:val="FF0000"/>
      <w:sz w:val="20"/>
      <w:szCs w:val="20"/>
    </w:rPr>
  </w:style>
  <w:style w:type="paragraph" w:customStyle="1" w:styleId="HE">
    <w:name w:val="HE"/>
    <w:basedOn w:val="Normal"/>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Normal"/>
    <w:semiHidden/>
    <w:rsid w:val="00D23766"/>
    <w:pPr>
      <w:spacing w:after="160" w:line="240" w:lineRule="exact"/>
    </w:pPr>
    <w:rPr>
      <w:rFonts w:ascii="Arial" w:hAnsi="Arial"/>
      <w:sz w:val="20"/>
      <w:szCs w:val="22"/>
    </w:rPr>
  </w:style>
  <w:style w:type="paragraph" w:customStyle="1" w:styleId="tablecopy">
    <w:name w:val="table copy"/>
    <w:rsid w:val="00420946"/>
    <w:pPr>
      <w:jc w:val="both"/>
    </w:pPr>
    <w:rPr>
      <w:noProof/>
      <w:sz w:val="16"/>
      <w:szCs w:val="16"/>
      <w:lang w:eastAsia="en-US"/>
    </w:rPr>
  </w:style>
  <w:style w:type="character" w:styleId="CommentReference">
    <w:name w:val="annotation reference"/>
    <w:semiHidden/>
    <w:rsid w:val="00423680"/>
    <w:rPr>
      <w:sz w:val="21"/>
      <w:szCs w:val="21"/>
    </w:rPr>
  </w:style>
  <w:style w:type="paragraph" w:styleId="CommentText">
    <w:name w:val="annotation text"/>
    <w:basedOn w:val="Normal"/>
    <w:semiHidden/>
    <w:rsid w:val="00423680"/>
  </w:style>
  <w:style w:type="paragraph" w:styleId="CommentSubject">
    <w:name w:val="annotation subject"/>
    <w:basedOn w:val="CommentText"/>
    <w:next w:val="CommentText"/>
    <w:semiHidden/>
    <w:rsid w:val="00423680"/>
    <w:rPr>
      <w:b/>
      <w:bCs/>
    </w:rPr>
  </w:style>
  <w:style w:type="paragraph" w:styleId="BodyTextFirstIndent">
    <w:name w:val="Body Text First Indent"/>
    <w:basedOn w:val="BodyText"/>
    <w:rsid w:val="0011756A"/>
    <w:pPr>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DocumentMap"/>
    <w:autoRedefine/>
    <w:rsid w:val="0011756A"/>
    <w:pPr>
      <w:widowControl w:val="0"/>
      <w:adjustRightInd w:val="0"/>
      <w:spacing w:line="436" w:lineRule="exact"/>
      <w:ind w:left="357" w:firstLine="420"/>
      <w:outlineLvl w:val="3"/>
    </w:pPr>
    <w:rPr>
      <w:rFonts w:ascii="Tahoma" w:hAnsi="Tahoma"/>
      <w:b/>
      <w:kern w:val="2"/>
      <w:lang w:eastAsia="zh-CN"/>
    </w:rPr>
  </w:style>
  <w:style w:type="paragraph" w:customStyle="1" w:styleId="TH">
    <w:name w:val="TH"/>
    <w:basedOn w:val="Normal"/>
    <w:rsid w:val="004E2D8C"/>
    <w:pPr>
      <w:keepNext/>
      <w:keepLines/>
      <w:spacing w:before="60" w:after="180"/>
      <w:jc w:val="center"/>
    </w:pPr>
    <w:rPr>
      <w:rFonts w:ascii="Arial" w:hAnsi="Arial"/>
      <w:b/>
      <w:sz w:val="20"/>
      <w:szCs w:val="20"/>
    </w:rPr>
  </w:style>
  <w:style w:type="paragraph" w:customStyle="1" w:styleId="NormalCharChar">
    <w:name w:val="Normal_ Char Char"/>
    <w:basedOn w:val="Normal"/>
    <w:semiHidden/>
    <w:rsid w:val="00F31B4A"/>
    <w:pPr>
      <w:spacing w:after="160" w:line="240" w:lineRule="exact"/>
    </w:pPr>
    <w:rPr>
      <w:rFonts w:ascii="Arial" w:hAnsi="Arial" w:cs="Arial"/>
      <w:kern w:val="2"/>
      <w:sz w:val="20"/>
      <w:szCs w:val="20"/>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erChar">
    <w:name w:val="Footer Char"/>
    <w:basedOn w:val="DefaultParagraphFont"/>
    <w:link w:val="Footer"/>
    <w:uiPriority w:val="99"/>
    <w:rsid w:val="008B1763"/>
    <w:rPr>
      <w:sz w:val="18"/>
      <w:szCs w:val="18"/>
      <w:lang w:val="en-GB" w:eastAsia="en-US"/>
    </w:rPr>
  </w:style>
  <w:style w:type="paragraph" w:customStyle="1" w:styleId="TableStyle">
    <w:name w:val="TableStyle"/>
    <w:rsid w:val="002A2B24"/>
    <w:pPr>
      <w:ind w:left="85"/>
    </w:pPr>
    <w:rPr>
      <w:rFonts w:ascii="Arial" w:eastAsia="Times New Roman" w:hAnsi="Arial"/>
      <w:noProof/>
      <w:sz w:val="2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AA774D"/>
    <w:rPr>
      <w:sz w:val="18"/>
      <w:szCs w:val="18"/>
      <w:lang w:val="en-GB" w:eastAsia="en-US"/>
    </w:rPr>
  </w:style>
  <w:style w:type="paragraph" w:styleId="ListParagraph">
    <w:name w:val="List Paragraph"/>
    <w:basedOn w:val="Normal"/>
    <w:uiPriority w:val="34"/>
    <w:qFormat/>
    <w:rsid w:val="00E64F43"/>
    <w:pPr>
      <w:ind w:firstLineChars="200" w:firstLine="420"/>
    </w:pPr>
  </w:style>
  <w:style w:type="paragraph" w:customStyle="1" w:styleId="address">
    <w:name w:val="address"/>
    <w:uiPriority w:val="99"/>
    <w:rsid w:val="009B27F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846FD6"/>
    <w:rPr>
      <w:b/>
      <w:lang w:eastAsia="en-US"/>
    </w:rPr>
  </w:style>
  <w:style w:type="paragraph" w:customStyle="1" w:styleId="a1">
    <w:name w:val="样式 页眉"/>
    <w:basedOn w:val="Header"/>
    <w:link w:val="Char"/>
    <w:rsid w:val="0081045B"/>
    <w:pPr>
      <w:widowControl w:val="0"/>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b/>
      <w:bCs/>
      <w:noProof/>
      <w:sz w:val="22"/>
      <w:szCs w:val="20"/>
    </w:rPr>
  </w:style>
  <w:style w:type="character" w:customStyle="1" w:styleId="Char">
    <w:name w:val="样式 页眉 Char"/>
    <w:basedOn w:val="HeaderChar"/>
    <w:link w:val="a1"/>
    <w:rsid w:val="0081045B"/>
    <w:rPr>
      <w:rFonts w:ascii="Arial" w:eastAsia="Arial" w:hAnsi="Arial"/>
      <w:b/>
      <w:bCs/>
      <w:noProof/>
      <w:sz w:val="22"/>
      <w:szCs w:val="18"/>
      <w:lang w:val="en-GB" w:eastAsia="en-US"/>
    </w:rPr>
  </w:style>
  <w:style w:type="character" w:styleId="FollowedHyperlink">
    <w:name w:val="FollowedHyperlink"/>
    <w:basedOn w:val="DefaultParagraphFont"/>
    <w:rsid w:val="0055197B"/>
    <w:rPr>
      <w:color w:val="800080" w:themeColor="followedHyperlink"/>
      <w:u w:val="single"/>
    </w:rPr>
  </w:style>
  <w:style w:type="paragraph" w:customStyle="1" w:styleId="References">
    <w:name w:val="References"/>
    <w:basedOn w:val="Normal"/>
    <w:next w:val="Normal"/>
    <w:rsid w:val="0078028D"/>
    <w:pPr>
      <w:numPr>
        <w:numId w:val="23"/>
      </w:numPr>
      <w:autoSpaceDE w:val="0"/>
      <w:autoSpaceDN w:val="0"/>
      <w:spacing w:after="60"/>
    </w:pPr>
    <w:rPr>
      <w:rFonts w:eastAsia="SimSun"/>
      <w:sz w:val="20"/>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184023">
      <w:bodyDiv w:val="1"/>
      <w:marLeft w:val="0"/>
      <w:marRight w:val="0"/>
      <w:marTop w:val="0"/>
      <w:marBottom w:val="0"/>
      <w:divBdr>
        <w:top w:val="none" w:sz="0" w:space="0" w:color="auto"/>
        <w:left w:val="none" w:sz="0" w:space="0" w:color="auto"/>
        <w:bottom w:val="none" w:sz="0" w:space="0" w:color="auto"/>
        <w:right w:val="none" w:sz="0" w:space="0" w:color="auto"/>
      </w:divBdr>
    </w:div>
    <w:div w:id="36901790">
      <w:bodyDiv w:val="1"/>
      <w:marLeft w:val="0"/>
      <w:marRight w:val="0"/>
      <w:marTop w:val="0"/>
      <w:marBottom w:val="0"/>
      <w:divBdr>
        <w:top w:val="none" w:sz="0" w:space="0" w:color="auto"/>
        <w:left w:val="none" w:sz="0" w:space="0" w:color="auto"/>
        <w:bottom w:val="none" w:sz="0" w:space="0" w:color="auto"/>
        <w:right w:val="none" w:sz="0" w:space="0" w:color="auto"/>
      </w:divBdr>
    </w:div>
    <w:div w:id="339936331">
      <w:bodyDiv w:val="1"/>
      <w:marLeft w:val="0"/>
      <w:marRight w:val="0"/>
      <w:marTop w:val="0"/>
      <w:marBottom w:val="0"/>
      <w:divBdr>
        <w:top w:val="none" w:sz="0" w:space="0" w:color="auto"/>
        <w:left w:val="none" w:sz="0" w:space="0" w:color="auto"/>
        <w:bottom w:val="none" w:sz="0" w:space="0" w:color="auto"/>
        <w:right w:val="none" w:sz="0" w:space="0" w:color="auto"/>
      </w:divBdr>
    </w:div>
    <w:div w:id="611129110">
      <w:bodyDiv w:val="1"/>
      <w:marLeft w:val="0"/>
      <w:marRight w:val="0"/>
      <w:marTop w:val="0"/>
      <w:marBottom w:val="0"/>
      <w:divBdr>
        <w:top w:val="none" w:sz="0" w:space="0" w:color="auto"/>
        <w:left w:val="none" w:sz="0" w:space="0" w:color="auto"/>
        <w:bottom w:val="none" w:sz="0" w:space="0" w:color="auto"/>
        <w:right w:val="none" w:sz="0" w:space="0" w:color="auto"/>
      </w:divBdr>
    </w:div>
    <w:div w:id="612249548">
      <w:bodyDiv w:val="1"/>
      <w:marLeft w:val="0"/>
      <w:marRight w:val="0"/>
      <w:marTop w:val="0"/>
      <w:marBottom w:val="0"/>
      <w:divBdr>
        <w:top w:val="none" w:sz="0" w:space="0" w:color="auto"/>
        <w:left w:val="none" w:sz="0" w:space="0" w:color="auto"/>
        <w:bottom w:val="none" w:sz="0" w:space="0" w:color="auto"/>
        <w:right w:val="none" w:sz="0" w:space="0" w:color="auto"/>
      </w:divBdr>
    </w:div>
    <w:div w:id="635448420">
      <w:bodyDiv w:val="1"/>
      <w:marLeft w:val="0"/>
      <w:marRight w:val="0"/>
      <w:marTop w:val="0"/>
      <w:marBottom w:val="0"/>
      <w:divBdr>
        <w:top w:val="none" w:sz="0" w:space="0" w:color="auto"/>
        <w:left w:val="none" w:sz="0" w:space="0" w:color="auto"/>
        <w:bottom w:val="none" w:sz="0" w:space="0" w:color="auto"/>
        <w:right w:val="none" w:sz="0" w:space="0" w:color="auto"/>
      </w:divBdr>
    </w:div>
    <w:div w:id="896361272">
      <w:bodyDiv w:val="1"/>
      <w:marLeft w:val="0"/>
      <w:marRight w:val="0"/>
      <w:marTop w:val="0"/>
      <w:marBottom w:val="0"/>
      <w:divBdr>
        <w:top w:val="none" w:sz="0" w:space="0" w:color="auto"/>
        <w:left w:val="none" w:sz="0" w:space="0" w:color="auto"/>
        <w:bottom w:val="none" w:sz="0" w:space="0" w:color="auto"/>
        <w:right w:val="none" w:sz="0" w:space="0" w:color="auto"/>
      </w:divBdr>
    </w:div>
    <w:div w:id="942761291">
      <w:bodyDiv w:val="1"/>
      <w:marLeft w:val="0"/>
      <w:marRight w:val="0"/>
      <w:marTop w:val="0"/>
      <w:marBottom w:val="0"/>
      <w:divBdr>
        <w:top w:val="none" w:sz="0" w:space="0" w:color="auto"/>
        <w:left w:val="none" w:sz="0" w:space="0" w:color="auto"/>
        <w:bottom w:val="none" w:sz="0" w:space="0" w:color="auto"/>
        <w:right w:val="none" w:sz="0" w:space="0" w:color="auto"/>
      </w:divBdr>
    </w:div>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062172320">
      <w:bodyDiv w:val="1"/>
      <w:marLeft w:val="0"/>
      <w:marRight w:val="0"/>
      <w:marTop w:val="0"/>
      <w:marBottom w:val="0"/>
      <w:divBdr>
        <w:top w:val="none" w:sz="0" w:space="0" w:color="auto"/>
        <w:left w:val="none" w:sz="0" w:space="0" w:color="auto"/>
        <w:bottom w:val="none" w:sz="0" w:space="0" w:color="auto"/>
        <w:right w:val="none" w:sz="0" w:space="0" w:color="auto"/>
      </w:divBdr>
    </w:div>
    <w:div w:id="1129474404">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5"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k\proposal\GP-xxxxxx%20-%20Template%20for%20discussion%20papers%20v1.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9D540F-7814-483B-8145-DF18B3D8A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GP-xxxxxx - Template for discussion papers v1.2</Template>
  <TotalTime>1</TotalTime>
  <Pages>8</Pages>
  <Words>3076</Words>
  <Characters>17534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Luochao</dc:creator>
  <cp:lastModifiedBy>Matthew Webb2</cp:lastModifiedBy>
  <cp:revision>6</cp:revision>
  <cp:lastPrinted>2008-09-16T02:05:00Z</cp:lastPrinted>
  <dcterms:created xsi:type="dcterms:W3CDTF">2015-11-06T22:46:00Z</dcterms:created>
  <dcterms:modified xsi:type="dcterms:W3CDTF">2015-11-07T00:08:00Z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(3)10Sgntxr+xcR7lJ6npRkbaoUznN+rpCC95MXv6NT1DZlNoQ6M1W7glW5gZ+zdxGaLhiSv5KH
IgD5ZpRP6OGajbHwZ6Oa+RFUuGYphNPUHcaxBw041zm77k4SZqJ5DvfPvR6aUYpGNAQrZfs9
XFatyO7FOjuNDV2ijL8QXlQdMOaKcc4R/3t7sAihKst7Kq3pTNmwimOj1Mr+q3kxBAIM5vx3
V1CCdPbIUOIh6MrADO</vt:lpwstr>
  </property>
  <property fmtid="{D5CDD505-2E9C-101B-9397-08002B2CF9AE}" pid="5" name="_new_ms_pID_72543_00">
    <vt:lpwstr>_new_ms_pID_72543</vt:lpwstr>
  </property>
  <property fmtid="{D5CDD505-2E9C-101B-9397-08002B2CF9AE}" pid="6" name="_new_ms_pID_725431">
    <vt:lpwstr>wmFPhUDjfShwwy/5/jD3twW4vFGZOjHjUFjBhKlq3RbHY9QvSgJTXa
0qeshQBPBtzpHdcz2gpePK5ocamCD7G4fSLMkL+cu1pDTnXTO5UacwLcSetEDtDvuhPEcegI
dYcD3WOL2nijM0K+anuW/EQF4CEAYwqPLwm4poku2iu3JSNPesfVN7na7J6exPx6BW4/kVEK
h+1xTSi1aVulJ5NBtISQBKxdmnKKDRZ73xXz</vt:lpwstr>
  </property>
  <property fmtid="{D5CDD505-2E9C-101B-9397-08002B2CF9AE}" pid="7" name="_new_ms_pID_725431_00">
    <vt:lpwstr>_new_ms_pID_725431</vt:lpwstr>
  </property>
  <property fmtid="{D5CDD505-2E9C-101B-9397-08002B2CF9AE}" pid="8" name="_new_ms_pID_725432">
    <vt:lpwstr>/NMhzOPAVB9sydZQQDSNOMMQZnwza6mzL53A
28OvRBE3TH/YVMzMa4ul1WlMuFDe5vMQTWHjeZZMf+vRIys6gIyrrmtZqUQEBsCrHLtXZiGa
tlXstw0bHN5jh69gDpgOAWRU+OXA0+S5sTmkLh1Ih4QNqiQ0z4T+Y0kJTbRz+oQUIv1BRnGP
B2OQt4MkqhnsU1XC7EwKMywWSMx99i9PtZI=</vt:lpwstr>
  </property>
  <property fmtid="{D5CDD505-2E9C-101B-9397-08002B2CF9AE}" pid="9" name="_new_ms_pID_725432_00">
    <vt:lpwstr>_new_ms_pID_725432</vt:lpwstr>
  </property>
  <property fmtid="{D5CDD505-2E9C-101B-9397-08002B2CF9AE}" pid="10" name="_new_ms_pID_725433">
    <vt:lpwstr>QcMRLFhcKewifDTVe4
Glm/z0NP+t0j4Ky7u42lq1U8pnY=</vt:lpwstr>
  </property>
  <property fmtid="{D5CDD505-2E9C-101B-9397-08002B2CF9AE}" pid="11" name="sflag">
    <vt:lpwstr>1446854878</vt:lpwstr>
  </property>
</Properties>
</file>