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E26" w:rsidRPr="00272C6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45480C">
        <w:rPr>
          <w:rFonts w:ascii="Arial" w:hAnsi="Arial" w:cs="Arial" w:hint="eastAsia"/>
          <w:b/>
          <w:bCs/>
          <w:sz w:val="22"/>
          <w:szCs w:val="22"/>
          <w:lang w:val="en-GB" w:eastAsia="zh-CN"/>
        </w:rPr>
        <w:t>83</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w:t>
      </w:r>
      <w:r>
        <w:rPr>
          <w:rFonts w:ascii="Arial" w:hAnsi="Arial" w:cs="Arial" w:hint="eastAsia"/>
          <w:b/>
          <w:bCs/>
          <w:sz w:val="22"/>
          <w:szCs w:val="22"/>
          <w:lang w:val="en-GB" w:eastAsia="zh-CN"/>
        </w:rPr>
        <w:t>5</w:t>
      </w:r>
      <w:r w:rsidR="00584A0E">
        <w:rPr>
          <w:rFonts w:ascii="Arial" w:hAnsi="Arial" w:cs="Arial" w:hint="eastAsia"/>
          <w:b/>
          <w:bCs/>
          <w:sz w:val="22"/>
          <w:szCs w:val="22"/>
          <w:lang w:val="en-GB" w:eastAsia="zh-CN"/>
        </w:rPr>
        <w:t>6677</w:t>
      </w:r>
      <w:bookmarkStart w:id="0" w:name="_GoBack"/>
      <w:bookmarkEnd w:id="0"/>
    </w:p>
    <w:p w:rsidR="00177E26" w:rsidRPr="00DC282C" w:rsidRDefault="0045480C" w:rsidP="00177E26">
      <w:pPr>
        <w:pStyle w:val="aa"/>
        <w:autoSpaceDE/>
        <w:autoSpaceDN/>
        <w:adjustRightInd/>
        <w:spacing w:after="0"/>
        <w:rPr>
          <w:rFonts w:ascii="Arial" w:eastAsia="Batang" w:hAnsi="Arial" w:cs="Arial"/>
          <w:b/>
          <w:bCs/>
          <w:sz w:val="22"/>
          <w:szCs w:val="22"/>
          <w:lang w:val="en-GB"/>
        </w:rPr>
      </w:pPr>
      <w:r>
        <w:rPr>
          <w:rFonts w:ascii="Arial" w:hAnsi="Arial" w:cs="Arial" w:hint="eastAsia"/>
          <w:b/>
          <w:bCs/>
          <w:sz w:val="22"/>
          <w:szCs w:val="22"/>
          <w:lang w:eastAsia="zh-CN"/>
        </w:rPr>
        <w:t>Anaheim</w:t>
      </w:r>
      <w:r w:rsidR="00177E26" w:rsidRPr="00FD14D4">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USA</w:t>
      </w:r>
      <w:r w:rsidR="00177E26" w:rsidRPr="00FD14D4">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1</w:t>
      </w:r>
      <w:r w:rsidR="00177E26">
        <w:rPr>
          <w:rFonts w:ascii="Arial" w:eastAsia="宋体" w:hAnsi="Arial" w:cs="Arial" w:hint="eastAsia"/>
          <w:b/>
          <w:bCs/>
          <w:sz w:val="22"/>
          <w:szCs w:val="22"/>
          <w:lang w:eastAsia="zh-CN"/>
        </w:rPr>
        <w:t>5</w:t>
      </w:r>
      <w:r w:rsidR="00177E26" w:rsidRPr="00FD14D4">
        <w:rPr>
          <w:rFonts w:ascii="Arial" w:eastAsia="宋体" w:hAnsi="Arial" w:cs="Arial" w:hint="eastAsia"/>
          <w:b/>
          <w:bCs/>
          <w:sz w:val="22"/>
          <w:szCs w:val="22"/>
          <w:vertAlign w:val="superscript"/>
          <w:lang w:eastAsia="zh-CN"/>
        </w:rPr>
        <w:t>th</w:t>
      </w:r>
      <w:r w:rsidR="00177E26" w:rsidRPr="00FD14D4">
        <w:rPr>
          <w:rFonts w:ascii="Arial" w:eastAsia="宋体" w:hAnsi="Arial" w:cs="Arial" w:hint="eastAsia"/>
          <w:b/>
          <w:bCs/>
          <w:sz w:val="22"/>
          <w:szCs w:val="22"/>
          <w:lang w:eastAsia="zh-CN"/>
        </w:rPr>
        <w:t xml:space="preserve"> </w:t>
      </w:r>
      <w:r>
        <w:rPr>
          <w:rFonts w:ascii="Arial" w:eastAsia="宋体" w:hAnsi="Arial" w:cs="Arial"/>
          <w:b/>
          <w:bCs/>
          <w:sz w:val="22"/>
          <w:szCs w:val="22"/>
          <w:lang w:eastAsia="zh-CN"/>
        </w:rPr>
        <w:t>–</w:t>
      </w:r>
      <w:r w:rsidR="00177E26" w:rsidRPr="00FD14D4">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22</w:t>
      </w:r>
      <w:r>
        <w:rPr>
          <w:rFonts w:ascii="Arial" w:eastAsia="宋体" w:hAnsi="Arial" w:cs="Arial" w:hint="eastAsia"/>
          <w:b/>
          <w:bCs/>
          <w:sz w:val="22"/>
          <w:szCs w:val="22"/>
          <w:vertAlign w:val="superscript"/>
          <w:lang w:eastAsia="zh-CN"/>
        </w:rPr>
        <w:t>nd</w:t>
      </w:r>
      <w:r w:rsidR="00177E26" w:rsidRPr="00FD14D4">
        <w:rPr>
          <w:rFonts w:ascii="Arial" w:eastAsia="宋体" w:hAnsi="Arial" w:cs="Arial" w:hint="eastAsia"/>
          <w:b/>
          <w:bCs/>
          <w:sz w:val="22"/>
          <w:szCs w:val="22"/>
          <w:lang w:eastAsia="zh-CN"/>
        </w:rPr>
        <w:t xml:space="preserve"> </w:t>
      </w:r>
      <w:r>
        <w:rPr>
          <w:rFonts w:ascii="Arial" w:eastAsia="宋体" w:hAnsi="Arial" w:cs="Arial" w:hint="eastAsia"/>
          <w:b/>
          <w:bCs/>
          <w:sz w:val="22"/>
          <w:szCs w:val="22"/>
          <w:lang w:eastAsia="zh-CN"/>
        </w:rPr>
        <w:t>November</w:t>
      </w:r>
      <w:r w:rsidR="00177E26" w:rsidRPr="00FD14D4">
        <w:rPr>
          <w:rFonts w:ascii="Arial" w:eastAsia="宋体" w:hAnsi="Arial" w:cs="Arial"/>
          <w:b/>
          <w:bCs/>
          <w:sz w:val="22"/>
          <w:szCs w:val="22"/>
          <w:lang w:eastAsia="zh-CN"/>
        </w:rPr>
        <w:t xml:space="preserve"> 2015</w:t>
      </w:r>
    </w:p>
    <w:p w:rsidR="00177E26" w:rsidRPr="0045480C" w:rsidRDefault="00177E26" w:rsidP="00177E26">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45480C">
        <w:rPr>
          <w:rFonts w:ascii="Arial" w:hAnsi="Arial" w:cs="Arial" w:hint="eastAsia"/>
          <w:b/>
          <w:bCs/>
          <w:sz w:val="22"/>
          <w:szCs w:val="22"/>
          <w:lang w:val="en-GB" w:eastAsia="zh-CN"/>
        </w:rPr>
        <w:t>6</w:t>
      </w:r>
      <w:r>
        <w:rPr>
          <w:rFonts w:ascii="Arial" w:hAnsi="Arial" w:cs="Arial" w:hint="eastAsia"/>
          <w:b/>
          <w:bCs/>
          <w:sz w:val="22"/>
          <w:szCs w:val="22"/>
          <w:lang w:val="en-GB" w:eastAsia="zh-CN"/>
        </w:rPr>
        <w:t>.2.3.3</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Discussion on LAA</w:t>
      </w:r>
      <w:r w:rsidR="000E25CB">
        <w:rPr>
          <w:rFonts w:ascii="Arial" w:hAnsi="Arial" w:cs="Arial" w:hint="eastAsia"/>
          <w:b/>
          <w:bCs/>
          <w:sz w:val="22"/>
          <w:szCs w:val="22"/>
          <w:lang w:val="en-GB" w:eastAsia="zh-CN"/>
        </w:rPr>
        <w:t xml:space="preserve"> synchronization</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1" w:name="_Ref124589705"/>
      <w:bookmarkStart w:id="2" w:name="_Ref129681862"/>
      <w:r w:rsidRPr="003A2561">
        <w:t>Introduction</w:t>
      </w:r>
      <w:bookmarkEnd w:id="1"/>
      <w:bookmarkEnd w:id="2"/>
    </w:p>
    <w:p w:rsidR="00A7747D" w:rsidRDefault="00A7747D" w:rsidP="00177E26">
      <w:pPr>
        <w:rPr>
          <w:lang w:eastAsia="zh-CN"/>
        </w:rPr>
      </w:pPr>
      <w:r>
        <w:rPr>
          <w:rFonts w:hint="eastAsia"/>
          <w:lang w:eastAsia="zh-CN"/>
        </w:rPr>
        <w:t xml:space="preserve">In RAN1#82bis, LAA </w:t>
      </w:r>
      <w:r>
        <w:rPr>
          <w:lang w:eastAsia="zh-CN"/>
        </w:rPr>
        <w:t>synchronization</w:t>
      </w:r>
      <w:r>
        <w:rPr>
          <w:rFonts w:hint="eastAsia"/>
          <w:lang w:eastAsia="zh-CN"/>
        </w:rPr>
        <w:t xml:space="preserve"> methods were discussed, and the following working assumption is achieved</w:t>
      </w:r>
      <w:r w:rsidR="00F23E3F">
        <w:rPr>
          <w:rFonts w:hint="eastAsia"/>
          <w:lang w:eastAsia="zh-CN"/>
        </w:rPr>
        <w:t xml:space="preserve"> </w:t>
      </w:r>
      <w:r w:rsidR="00F23E3F">
        <w:rPr>
          <w:lang w:eastAsia="zh-CN"/>
        </w:rPr>
        <w:fldChar w:fldCharType="begin"/>
      </w:r>
      <w:r w:rsidR="00F23E3F">
        <w:rPr>
          <w:lang w:eastAsia="zh-CN"/>
        </w:rPr>
        <w:instrText xml:space="preserve"> </w:instrText>
      </w:r>
      <w:r w:rsidR="00F23E3F">
        <w:rPr>
          <w:rFonts w:hint="eastAsia"/>
          <w:lang w:eastAsia="zh-CN"/>
        </w:rPr>
        <w:instrText>REF _Ref418776036 \r \h</w:instrText>
      </w:r>
      <w:r w:rsidR="00F23E3F">
        <w:rPr>
          <w:lang w:eastAsia="zh-CN"/>
        </w:rPr>
        <w:instrText xml:space="preserve"> </w:instrText>
      </w:r>
      <w:r w:rsidR="00F23E3F">
        <w:rPr>
          <w:lang w:eastAsia="zh-CN"/>
        </w:rPr>
      </w:r>
      <w:r w:rsidR="00F23E3F">
        <w:rPr>
          <w:lang w:eastAsia="zh-CN"/>
        </w:rPr>
        <w:fldChar w:fldCharType="separate"/>
      </w:r>
      <w:r w:rsidR="00F23E3F">
        <w:rPr>
          <w:lang w:eastAsia="zh-CN"/>
        </w:rPr>
        <w:t>[1]</w:t>
      </w:r>
      <w:r w:rsidR="00F23E3F">
        <w:rPr>
          <w:lang w:eastAsia="zh-CN"/>
        </w:rPr>
        <w:fldChar w:fldCharType="end"/>
      </w:r>
      <w:r>
        <w:rPr>
          <w:rFonts w:hint="eastAsia"/>
          <w:lang w:eastAsia="zh-CN"/>
        </w:rPr>
        <w:t>:</w:t>
      </w:r>
    </w:p>
    <w:p w:rsidR="00A7747D" w:rsidRPr="00B16E32" w:rsidRDefault="00A7747D" w:rsidP="00A7747D">
      <w:pPr>
        <w:rPr>
          <w:rFonts w:eastAsia="MS Mincho"/>
          <w:b/>
          <w:u w:val="single"/>
          <w:lang w:eastAsia="ja-JP"/>
        </w:rPr>
      </w:pPr>
      <w:r w:rsidRPr="00F93C4F">
        <w:rPr>
          <w:rFonts w:eastAsia="MS Mincho" w:hint="eastAsia"/>
          <w:b/>
          <w:highlight w:val="darkYellow"/>
          <w:u w:val="single"/>
          <w:lang w:eastAsia="ja-JP"/>
        </w:rPr>
        <w:t>Working assumption:</w:t>
      </w:r>
    </w:p>
    <w:p w:rsidR="00A7747D" w:rsidRPr="001227B3" w:rsidRDefault="00A7747D" w:rsidP="00A7747D">
      <w:pPr>
        <w:numPr>
          <w:ilvl w:val="0"/>
          <w:numId w:val="40"/>
        </w:numPr>
        <w:autoSpaceDE/>
        <w:autoSpaceDN/>
        <w:adjustRightInd/>
        <w:snapToGrid/>
        <w:spacing w:after="0"/>
        <w:jc w:val="left"/>
        <w:rPr>
          <w:rFonts w:eastAsia="MS Mincho"/>
          <w:lang w:eastAsia="ja-JP"/>
        </w:rPr>
      </w:pPr>
      <w:r w:rsidRPr="001227B3">
        <w:rPr>
          <w:rFonts w:eastAsia="MS Mincho"/>
          <w:lang w:eastAsia="ja-JP"/>
        </w:rPr>
        <w:t xml:space="preserve">Adopt one of the following options for </w:t>
      </w:r>
      <w:r>
        <w:rPr>
          <w:rFonts w:eastAsia="MS Mincho"/>
          <w:lang w:eastAsia="ja-JP"/>
        </w:rPr>
        <w:t xml:space="preserve">achieving </w:t>
      </w:r>
      <w:r w:rsidRPr="001227B3">
        <w:rPr>
          <w:rFonts w:eastAsia="MS Mincho"/>
          <w:lang w:eastAsia="ja-JP"/>
        </w:rPr>
        <w:t>synchronization</w:t>
      </w:r>
      <w:r>
        <w:rPr>
          <w:rFonts w:eastAsia="MS Mincho" w:hint="eastAsia"/>
          <w:lang w:eastAsia="ja-JP"/>
        </w:rPr>
        <w:t xml:space="preserve"> in addition to synchronization provided by DRS</w:t>
      </w:r>
      <w:r w:rsidRPr="001227B3">
        <w:rPr>
          <w:rFonts w:eastAsia="MS Mincho"/>
          <w:lang w:eastAsia="ja-JP"/>
        </w:rPr>
        <w:t>:</w:t>
      </w:r>
    </w:p>
    <w:p w:rsidR="00A7747D" w:rsidRPr="001227B3" w:rsidRDefault="00A7747D" w:rsidP="00A7747D">
      <w:pPr>
        <w:numPr>
          <w:ilvl w:val="1"/>
          <w:numId w:val="40"/>
        </w:numPr>
        <w:autoSpaceDE/>
        <w:autoSpaceDN/>
        <w:adjustRightInd/>
        <w:snapToGrid/>
        <w:spacing w:after="0"/>
        <w:jc w:val="left"/>
        <w:rPr>
          <w:rFonts w:eastAsia="MS Mincho"/>
          <w:lang w:eastAsia="ja-JP"/>
        </w:rPr>
      </w:pPr>
      <w:r w:rsidRPr="001227B3">
        <w:rPr>
          <w:rFonts w:eastAsia="MS Mincho"/>
          <w:lang w:eastAsia="ja-JP"/>
        </w:rPr>
        <w:t xml:space="preserve">Option 1: Initial signal (SSS/PSS) is transmitted before the first data/control OFDM symbol of the DL transmission burst. 4 CRS-port 0 OFDM symbols are transmitted in at least the first subframe of DL transmission burst </w:t>
      </w:r>
    </w:p>
    <w:p w:rsidR="00A7747D" w:rsidRDefault="00A7747D" w:rsidP="00A7747D">
      <w:pPr>
        <w:numPr>
          <w:ilvl w:val="1"/>
          <w:numId w:val="40"/>
        </w:numPr>
        <w:autoSpaceDE/>
        <w:autoSpaceDN/>
        <w:adjustRightInd/>
        <w:snapToGrid/>
        <w:spacing w:after="0"/>
        <w:jc w:val="left"/>
        <w:rPr>
          <w:rFonts w:eastAsia="MS Mincho"/>
          <w:lang w:eastAsia="ja-JP"/>
        </w:rPr>
      </w:pPr>
      <w:r>
        <w:rPr>
          <w:rFonts w:eastAsia="MS Mincho"/>
          <w:lang w:eastAsia="ja-JP"/>
        </w:rPr>
        <w:t xml:space="preserve">Option </w:t>
      </w:r>
      <w:r>
        <w:rPr>
          <w:rFonts w:eastAsia="MS Mincho" w:hint="eastAsia"/>
          <w:lang w:eastAsia="ja-JP"/>
        </w:rPr>
        <w:t>2</w:t>
      </w:r>
      <w:r w:rsidRPr="001227B3">
        <w:rPr>
          <w:rFonts w:eastAsia="MS Mincho"/>
          <w:lang w:eastAsia="ja-JP"/>
        </w:rPr>
        <w:t xml:space="preserve">: 4 CRS-port 0 OFDM symbols are transmitted in </w:t>
      </w:r>
      <w:r>
        <w:rPr>
          <w:rFonts w:eastAsia="MS Mincho" w:hint="eastAsia"/>
          <w:lang w:eastAsia="ja-JP"/>
        </w:rPr>
        <w:t>a subframe</w:t>
      </w:r>
    </w:p>
    <w:p w:rsidR="00145F36" w:rsidRDefault="00145F36" w:rsidP="00177E26">
      <w:pPr>
        <w:rPr>
          <w:lang w:eastAsia="zh-CN"/>
        </w:rPr>
      </w:pPr>
    </w:p>
    <w:p w:rsidR="00145F36" w:rsidRDefault="006C1280" w:rsidP="00177E26">
      <w:pPr>
        <w:rPr>
          <w:lang w:eastAsia="zh-CN"/>
        </w:rPr>
      </w:pPr>
      <w:r>
        <w:rPr>
          <w:rFonts w:hint="eastAsia"/>
          <w:lang w:eastAsia="zh-CN"/>
        </w:rPr>
        <w:t>A follow-</w:t>
      </w:r>
      <w:r w:rsidR="00145F36">
        <w:rPr>
          <w:rFonts w:hint="eastAsia"/>
          <w:lang w:eastAsia="zh-CN"/>
        </w:rPr>
        <w:t xml:space="preserve">up WF </w:t>
      </w:r>
      <w:r w:rsidR="00594FAF">
        <w:rPr>
          <w:lang w:eastAsia="zh-CN"/>
        </w:rPr>
        <w:fldChar w:fldCharType="begin"/>
      </w:r>
      <w:r w:rsidR="00594FAF">
        <w:rPr>
          <w:lang w:eastAsia="zh-CN"/>
        </w:rPr>
        <w:instrText xml:space="preserve"> </w:instrText>
      </w:r>
      <w:r w:rsidR="00594FAF">
        <w:rPr>
          <w:rFonts w:hint="eastAsia"/>
          <w:lang w:eastAsia="zh-CN"/>
        </w:rPr>
        <w:instrText>REF _Ref433628867 \r \h</w:instrText>
      </w:r>
      <w:r w:rsidR="00594FAF">
        <w:rPr>
          <w:lang w:eastAsia="zh-CN"/>
        </w:rPr>
        <w:instrText xml:space="preserve"> </w:instrText>
      </w:r>
      <w:r w:rsidR="00594FAF">
        <w:rPr>
          <w:lang w:eastAsia="zh-CN"/>
        </w:rPr>
      </w:r>
      <w:r w:rsidR="00594FAF">
        <w:rPr>
          <w:lang w:eastAsia="zh-CN"/>
        </w:rPr>
        <w:fldChar w:fldCharType="separate"/>
      </w:r>
      <w:r w:rsidR="00594FAF">
        <w:rPr>
          <w:lang w:eastAsia="zh-CN"/>
        </w:rPr>
        <w:t>[2]</w:t>
      </w:r>
      <w:r w:rsidR="00594FAF">
        <w:rPr>
          <w:lang w:eastAsia="zh-CN"/>
        </w:rPr>
        <w:fldChar w:fldCharType="end"/>
      </w:r>
      <w:r w:rsidR="00145F36">
        <w:rPr>
          <w:rFonts w:hint="eastAsia"/>
          <w:lang w:eastAsia="zh-CN"/>
        </w:rPr>
        <w:t xml:space="preserve"> on LAA synchronization is also discussed online:</w:t>
      </w:r>
    </w:p>
    <w:p w:rsidR="00216F16" w:rsidRPr="00145F36" w:rsidRDefault="00145F36" w:rsidP="00145F36">
      <w:pPr>
        <w:numPr>
          <w:ilvl w:val="0"/>
          <w:numId w:val="42"/>
        </w:numPr>
        <w:rPr>
          <w:lang w:eastAsia="zh-CN"/>
        </w:rPr>
      </w:pPr>
      <w:r w:rsidRPr="00145F36">
        <w:rPr>
          <w:lang w:eastAsia="zh-CN"/>
        </w:rPr>
        <w:t>The following signals are provided subject to LBT by the eNB to enable DL synchronization at UE.</w:t>
      </w:r>
    </w:p>
    <w:p w:rsidR="00216F16" w:rsidRPr="00145F36" w:rsidRDefault="00145F36" w:rsidP="00145F36">
      <w:pPr>
        <w:numPr>
          <w:ilvl w:val="1"/>
          <w:numId w:val="42"/>
        </w:numPr>
        <w:rPr>
          <w:lang w:eastAsia="zh-CN"/>
        </w:rPr>
      </w:pPr>
      <w:r w:rsidRPr="00145F36">
        <w:rPr>
          <w:lang w:eastAsia="zh-CN"/>
        </w:rPr>
        <w:t>DRS</w:t>
      </w:r>
    </w:p>
    <w:p w:rsidR="00216F16" w:rsidRPr="00145F36" w:rsidRDefault="00145F36" w:rsidP="00145F36">
      <w:pPr>
        <w:numPr>
          <w:ilvl w:val="1"/>
          <w:numId w:val="42"/>
        </w:numPr>
        <w:rPr>
          <w:lang w:eastAsia="zh-CN"/>
        </w:rPr>
      </w:pPr>
      <w:r w:rsidRPr="00145F36">
        <w:rPr>
          <w:lang w:eastAsia="zh-CN"/>
        </w:rPr>
        <w:t>PSS/SSS/CRS in subframe 0 and 5</w:t>
      </w:r>
    </w:p>
    <w:p w:rsidR="00216F16" w:rsidRPr="00145F36" w:rsidRDefault="00145F36" w:rsidP="00145F36">
      <w:pPr>
        <w:numPr>
          <w:ilvl w:val="1"/>
          <w:numId w:val="42"/>
        </w:numPr>
        <w:rPr>
          <w:lang w:eastAsia="zh-CN"/>
        </w:rPr>
      </w:pPr>
      <w:r w:rsidRPr="00145F36">
        <w:rPr>
          <w:lang w:eastAsia="zh-CN"/>
        </w:rPr>
        <w:t>other signals when present (e.g. CRS in other subframes)</w:t>
      </w:r>
    </w:p>
    <w:p w:rsidR="00216F16" w:rsidRPr="00145F36" w:rsidRDefault="00145F36" w:rsidP="00145F36">
      <w:pPr>
        <w:numPr>
          <w:ilvl w:val="0"/>
          <w:numId w:val="42"/>
        </w:numPr>
        <w:rPr>
          <w:lang w:eastAsia="zh-CN"/>
        </w:rPr>
      </w:pPr>
      <w:r w:rsidRPr="00145F36">
        <w:rPr>
          <w:lang w:eastAsia="zh-CN"/>
        </w:rPr>
        <w:t>RAN4 should decide on appropriate conditions for DL synchronization for the test of performance requirement applicable to UE’s LAA DL reception</w:t>
      </w:r>
    </w:p>
    <w:p w:rsidR="00145F36" w:rsidRPr="00145F36" w:rsidRDefault="00145F36" w:rsidP="00177E26">
      <w:pPr>
        <w:rPr>
          <w:lang w:eastAsia="zh-CN"/>
        </w:rPr>
      </w:pPr>
      <w:r>
        <w:rPr>
          <w:rFonts w:hint="eastAsia"/>
          <w:lang w:eastAsia="zh-CN"/>
        </w:rPr>
        <w:t xml:space="preserve">However, </w:t>
      </w:r>
      <w:r w:rsidR="00553525">
        <w:rPr>
          <w:rFonts w:hint="eastAsia"/>
          <w:lang w:eastAsia="zh-CN"/>
        </w:rPr>
        <w:t xml:space="preserve">there is </w:t>
      </w:r>
      <w:r>
        <w:rPr>
          <w:rFonts w:hint="eastAsia"/>
          <w:lang w:eastAsia="zh-CN"/>
        </w:rPr>
        <w:t>no consensus on this WF.</w:t>
      </w:r>
    </w:p>
    <w:p w:rsidR="00177E26" w:rsidRDefault="00177E26" w:rsidP="00177E26">
      <w:pPr>
        <w:rPr>
          <w:lang w:eastAsia="zh-CN"/>
        </w:rPr>
      </w:pPr>
      <w:r>
        <w:rPr>
          <w:rFonts w:hint="eastAsia"/>
          <w:lang w:eastAsia="zh-CN"/>
        </w:rPr>
        <w:t xml:space="preserve">In this contribution, we mainly discuss the </w:t>
      </w:r>
      <w:r w:rsidR="005B0562">
        <w:rPr>
          <w:rFonts w:hint="eastAsia"/>
          <w:lang w:eastAsia="zh-CN"/>
        </w:rPr>
        <w:t xml:space="preserve">necessity of </w:t>
      </w:r>
      <w:r>
        <w:rPr>
          <w:rFonts w:hint="eastAsia"/>
          <w:lang w:eastAsia="zh-CN"/>
        </w:rPr>
        <w:t xml:space="preserve">initial signal </w:t>
      </w:r>
      <w:r w:rsidR="00D22537">
        <w:rPr>
          <w:rFonts w:hint="eastAsia"/>
          <w:lang w:eastAsia="zh-CN"/>
        </w:rPr>
        <w:t>at</w:t>
      </w:r>
      <w:r>
        <w:rPr>
          <w:rFonts w:hint="eastAsia"/>
          <w:lang w:eastAsia="zh-CN"/>
        </w:rPr>
        <w:t xml:space="preserve"> the </w:t>
      </w:r>
      <w:r w:rsidR="00D22537">
        <w:rPr>
          <w:rFonts w:hint="eastAsia"/>
          <w:lang w:eastAsia="zh-CN"/>
        </w:rPr>
        <w:t xml:space="preserve">beginning of a data burst on the </w:t>
      </w:r>
      <w:r>
        <w:rPr>
          <w:rFonts w:hint="eastAsia"/>
          <w:lang w:eastAsia="zh-CN"/>
        </w:rPr>
        <w:t>unlicensed carrier</w:t>
      </w:r>
      <w:r w:rsidR="00AA76E9">
        <w:rPr>
          <w:rFonts w:hint="eastAsia"/>
          <w:lang w:eastAsia="zh-CN"/>
        </w:rPr>
        <w:t xml:space="preserve"> and </w:t>
      </w:r>
      <w:r w:rsidR="00AA76E9">
        <w:rPr>
          <w:lang w:eastAsia="zh-CN"/>
        </w:rPr>
        <w:t>the</w:t>
      </w:r>
      <w:r w:rsidR="00AA76E9">
        <w:rPr>
          <w:rFonts w:hint="eastAsia"/>
          <w:lang w:eastAsia="zh-CN"/>
        </w:rPr>
        <w:t xml:space="preserve"> detailed initial signal design options</w:t>
      </w:r>
      <w:r>
        <w:rPr>
          <w:rFonts w:hint="eastAsia"/>
          <w:lang w:eastAsia="zh-CN"/>
        </w:rPr>
        <w:t>.</w:t>
      </w:r>
    </w:p>
    <w:p w:rsidR="00A81E8D" w:rsidRDefault="00A81E8D" w:rsidP="00A81E8D">
      <w:pPr>
        <w:pStyle w:val="1"/>
        <w:rPr>
          <w:lang w:eastAsia="zh-CN"/>
        </w:rPr>
      </w:pPr>
      <w:r>
        <w:rPr>
          <w:rFonts w:hint="eastAsia"/>
          <w:lang w:eastAsia="zh-CN"/>
        </w:rPr>
        <w:t>Discussion</w:t>
      </w:r>
    </w:p>
    <w:p w:rsidR="00A81E8D" w:rsidRDefault="00C72061" w:rsidP="00A81E8D">
      <w:pPr>
        <w:pStyle w:val="2"/>
        <w:rPr>
          <w:lang w:eastAsia="zh-CN"/>
        </w:rPr>
      </w:pPr>
      <w:r>
        <w:rPr>
          <w:rFonts w:hint="eastAsia"/>
          <w:lang w:eastAsia="zh-CN"/>
        </w:rPr>
        <w:t>Necessity of i</w:t>
      </w:r>
      <w:r w:rsidR="00A81E8D">
        <w:rPr>
          <w:rFonts w:hint="eastAsia"/>
          <w:lang w:eastAsia="zh-CN"/>
        </w:rPr>
        <w:t>nitial signal</w:t>
      </w:r>
    </w:p>
    <w:p w:rsidR="000C24CA" w:rsidRDefault="0094603D" w:rsidP="00A81E8D">
      <w:pPr>
        <w:rPr>
          <w:lang w:eastAsia="zh-CN"/>
        </w:rPr>
      </w:pPr>
      <w:r>
        <w:rPr>
          <w:lang w:eastAsia="zh-CN"/>
        </w:rPr>
        <w:t>F</w:t>
      </w:r>
      <w:r>
        <w:rPr>
          <w:rFonts w:hint="eastAsia"/>
          <w:lang w:eastAsia="zh-CN"/>
        </w:rPr>
        <w:t>or a communication system, the receiver need</w:t>
      </w:r>
      <w:r w:rsidR="00677CC2">
        <w:rPr>
          <w:rFonts w:hint="eastAsia"/>
          <w:lang w:eastAsia="zh-CN"/>
        </w:rPr>
        <w:t>s</w:t>
      </w:r>
      <w:r>
        <w:rPr>
          <w:rFonts w:hint="eastAsia"/>
          <w:lang w:eastAsia="zh-CN"/>
        </w:rPr>
        <w:t xml:space="preserve"> </w:t>
      </w:r>
      <w:r w:rsidR="00627ED5">
        <w:rPr>
          <w:rFonts w:hint="eastAsia"/>
          <w:lang w:eastAsia="zh-CN"/>
        </w:rPr>
        <w:t xml:space="preserve">AGC setting and </w:t>
      </w:r>
      <w:r>
        <w:rPr>
          <w:rFonts w:hint="eastAsia"/>
          <w:lang w:eastAsia="zh-CN"/>
        </w:rPr>
        <w:t>time/frequency synchroniz</w:t>
      </w:r>
      <w:r w:rsidR="00627ED5">
        <w:rPr>
          <w:rFonts w:hint="eastAsia"/>
          <w:lang w:eastAsia="zh-CN"/>
        </w:rPr>
        <w:t>ation</w:t>
      </w:r>
      <w:r>
        <w:rPr>
          <w:rFonts w:hint="eastAsia"/>
          <w:lang w:eastAsia="zh-CN"/>
        </w:rPr>
        <w:t xml:space="preserve"> with the transmitter to receive information from the transmitter. </w:t>
      </w:r>
      <w:r w:rsidR="00271593">
        <w:rPr>
          <w:lang w:eastAsia="zh-CN"/>
        </w:rPr>
        <w:t>The</w:t>
      </w:r>
      <w:r w:rsidR="00271593">
        <w:rPr>
          <w:rFonts w:hint="eastAsia"/>
          <w:lang w:eastAsia="zh-CN"/>
        </w:rPr>
        <w:t xml:space="preserve"> time/frequency synchronization is to find the correct time/</w:t>
      </w:r>
      <w:r w:rsidR="00271593">
        <w:rPr>
          <w:lang w:eastAsia="zh-CN"/>
        </w:rPr>
        <w:t>frequency</w:t>
      </w:r>
      <w:r w:rsidR="00271593">
        <w:rPr>
          <w:rFonts w:hint="eastAsia"/>
          <w:lang w:eastAsia="zh-CN"/>
        </w:rPr>
        <w:t xml:space="preserve"> resource for reception. </w:t>
      </w:r>
      <w:r w:rsidR="000C24CA">
        <w:rPr>
          <w:rFonts w:hint="eastAsia"/>
          <w:lang w:eastAsia="zh-CN"/>
        </w:rPr>
        <w:t xml:space="preserve">The </w:t>
      </w:r>
      <w:r w:rsidR="00DA6E08">
        <w:rPr>
          <w:rFonts w:hint="eastAsia"/>
          <w:lang w:eastAsia="zh-CN"/>
        </w:rPr>
        <w:t>AGC setting</w:t>
      </w:r>
      <w:r w:rsidR="000C24CA">
        <w:rPr>
          <w:rFonts w:hint="eastAsia"/>
          <w:lang w:eastAsia="zh-CN"/>
        </w:rPr>
        <w:t xml:space="preserve"> is the adjustment of the receiver</w:t>
      </w:r>
      <w:r w:rsidR="000C79F3">
        <w:rPr>
          <w:lang w:eastAsia="zh-CN"/>
        </w:rPr>
        <w:t>’</w:t>
      </w:r>
      <w:r w:rsidR="000C79F3">
        <w:rPr>
          <w:rFonts w:hint="eastAsia"/>
          <w:lang w:eastAsia="zh-CN"/>
        </w:rPr>
        <w:t>s</w:t>
      </w:r>
      <w:r w:rsidR="000C24CA">
        <w:rPr>
          <w:rFonts w:hint="eastAsia"/>
          <w:lang w:eastAsia="zh-CN"/>
        </w:rPr>
        <w:t xml:space="preserve"> </w:t>
      </w:r>
      <w:r w:rsidR="00F206F2">
        <w:rPr>
          <w:rFonts w:hint="eastAsia"/>
          <w:lang w:eastAsia="zh-CN"/>
        </w:rPr>
        <w:t>AGC amplifier</w:t>
      </w:r>
      <w:r w:rsidR="000C24CA">
        <w:rPr>
          <w:rFonts w:hint="eastAsia"/>
          <w:lang w:eastAsia="zh-CN"/>
        </w:rPr>
        <w:t xml:space="preserve"> to </w:t>
      </w:r>
      <w:r w:rsidR="00271593">
        <w:rPr>
          <w:rFonts w:hint="eastAsia"/>
          <w:lang w:eastAsia="zh-CN"/>
        </w:rPr>
        <w:t>make</w:t>
      </w:r>
      <w:r w:rsidR="000C24CA">
        <w:rPr>
          <w:rFonts w:hint="eastAsia"/>
          <w:lang w:eastAsia="zh-CN"/>
        </w:rPr>
        <w:t xml:space="preserve"> the received signal within the </w:t>
      </w:r>
      <w:r w:rsidR="00746D7F">
        <w:rPr>
          <w:lang w:eastAsia="zh-CN"/>
        </w:rPr>
        <w:t>A/D</w:t>
      </w:r>
      <w:r w:rsidR="00746D7F">
        <w:rPr>
          <w:rFonts w:hint="eastAsia"/>
          <w:lang w:eastAsia="zh-CN"/>
        </w:rPr>
        <w:t xml:space="preserve"> </w:t>
      </w:r>
      <w:r w:rsidR="000C24CA">
        <w:rPr>
          <w:rFonts w:hint="eastAsia"/>
          <w:lang w:eastAsia="zh-CN"/>
        </w:rPr>
        <w:t xml:space="preserve">range. </w:t>
      </w:r>
      <w:r>
        <w:rPr>
          <w:rFonts w:hint="eastAsia"/>
          <w:lang w:eastAsia="zh-CN"/>
        </w:rPr>
        <w:t xml:space="preserve">Meanwhile, the receiver should </w:t>
      </w:r>
      <w:r w:rsidR="000B481B">
        <w:rPr>
          <w:rFonts w:hint="eastAsia"/>
          <w:lang w:eastAsia="zh-CN"/>
        </w:rPr>
        <w:t xml:space="preserve">also </w:t>
      </w:r>
      <w:r>
        <w:rPr>
          <w:rFonts w:hint="eastAsia"/>
          <w:lang w:eastAsia="zh-CN"/>
        </w:rPr>
        <w:t xml:space="preserve">be able to distinguish different transmitters if </w:t>
      </w:r>
      <w:r w:rsidR="000B481B">
        <w:rPr>
          <w:rFonts w:hint="eastAsia"/>
          <w:lang w:eastAsia="zh-CN"/>
        </w:rPr>
        <w:t xml:space="preserve">it </w:t>
      </w:r>
      <w:r>
        <w:rPr>
          <w:rFonts w:hint="eastAsia"/>
          <w:lang w:eastAsia="zh-CN"/>
        </w:rPr>
        <w:t>receives simultaneous transmission</w:t>
      </w:r>
      <w:r w:rsidR="00370C9C">
        <w:rPr>
          <w:rFonts w:hint="eastAsia"/>
          <w:lang w:eastAsia="zh-CN"/>
        </w:rPr>
        <w:t>s</w:t>
      </w:r>
      <w:r>
        <w:rPr>
          <w:rFonts w:hint="eastAsia"/>
          <w:lang w:eastAsia="zh-CN"/>
        </w:rPr>
        <w:t>.</w:t>
      </w:r>
      <w:r w:rsidR="000C24CA">
        <w:rPr>
          <w:rFonts w:hint="eastAsia"/>
          <w:lang w:eastAsia="zh-CN"/>
        </w:rPr>
        <w:t xml:space="preserve"> </w:t>
      </w:r>
      <w:r w:rsidR="00C22FE6">
        <w:rPr>
          <w:rFonts w:hint="eastAsia"/>
          <w:lang w:eastAsia="zh-CN"/>
        </w:rPr>
        <w:t xml:space="preserve">In legacy </w:t>
      </w:r>
      <w:r w:rsidR="00C22FE6">
        <w:rPr>
          <w:lang w:eastAsia="zh-CN"/>
        </w:rPr>
        <w:t>release</w:t>
      </w:r>
      <w:r w:rsidR="00C22FE6">
        <w:rPr>
          <w:rFonts w:hint="eastAsia"/>
          <w:lang w:eastAsia="zh-CN"/>
        </w:rPr>
        <w:t xml:space="preserve">s, the transmitter </w:t>
      </w:r>
      <w:r w:rsidR="00820054">
        <w:rPr>
          <w:rFonts w:hint="eastAsia"/>
          <w:lang w:eastAsia="zh-CN"/>
        </w:rPr>
        <w:t>identification</w:t>
      </w:r>
      <w:r w:rsidR="00C22FE6">
        <w:rPr>
          <w:rFonts w:hint="eastAsia"/>
          <w:lang w:eastAsia="zh-CN"/>
        </w:rPr>
        <w:t xml:space="preserve"> is cell identification, and it is used for cell selection/association. </w:t>
      </w:r>
    </w:p>
    <w:p w:rsidR="00A81E8D" w:rsidRDefault="0094603D" w:rsidP="00A81E8D">
      <w:pPr>
        <w:rPr>
          <w:lang w:eastAsia="zh-CN"/>
        </w:rPr>
      </w:pPr>
      <w:r>
        <w:rPr>
          <w:rFonts w:hint="eastAsia"/>
          <w:lang w:eastAsia="zh-CN"/>
        </w:rPr>
        <w:t>In the legacy LTE system</w:t>
      </w:r>
      <w:r w:rsidR="00606D45">
        <w:rPr>
          <w:rFonts w:hint="eastAsia"/>
          <w:lang w:eastAsia="zh-CN"/>
        </w:rPr>
        <w:t>s</w:t>
      </w:r>
      <w:r>
        <w:rPr>
          <w:rFonts w:hint="eastAsia"/>
          <w:lang w:eastAsia="zh-CN"/>
        </w:rPr>
        <w:t xml:space="preserve">, </w:t>
      </w:r>
      <w:r w:rsidR="00F3222E">
        <w:rPr>
          <w:rFonts w:hint="eastAsia"/>
          <w:lang w:eastAsia="zh-CN"/>
        </w:rPr>
        <w:t>time/</w:t>
      </w:r>
      <w:r w:rsidR="00F3222E">
        <w:rPr>
          <w:lang w:eastAsia="zh-CN"/>
        </w:rPr>
        <w:t>frequency</w:t>
      </w:r>
      <w:r w:rsidR="00F3222E">
        <w:rPr>
          <w:rFonts w:hint="eastAsia"/>
          <w:lang w:eastAsia="zh-CN"/>
        </w:rPr>
        <w:t xml:space="preserve"> synchronization, AGC setting and cell identification</w:t>
      </w:r>
      <w:r w:rsidR="00852269">
        <w:rPr>
          <w:rFonts w:hint="eastAsia"/>
          <w:lang w:eastAsia="zh-CN"/>
        </w:rPr>
        <w:t xml:space="preserve"> are</w:t>
      </w:r>
      <w:r>
        <w:rPr>
          <w:rFonts w:hint="eastAsia"/>
          <w:lang w:eastAsia="zh-CN"/>
        </w:rPr>
        <w:t xml:space="preserve"> fulfilled by periodically transmitted PSS/SSS/CRS/CSI-RS. </w:t>
      </w:r>
      <w:r w:rsidR="00700A13">
        <w:rPr>
          <w:rFonts w:hint="eastAsia"/>
          <w:lang w:eastAsia="zh-CN"/>
        </w:rPr>
        <w:t xml:space="preserve">However, the uncertainty on unlicensed carrier makes it hard to guarantee periodical </w:t>
      </w:r>
      <w:r w:rsidR="00997ED2">
        <w:rPr>
          <w:rFonts w:hint="eastAsia"/>
          <w:lang w:eastAsia="zh-CN"/>
        </w:rPr>
        <w:t xml:space="preserve">transmission of </w:t>
      </w:r>
      <w:r w:rsidR="00700A13">
        <w:rPr>
          <w:rFonts w:hint="eastAsia"/>
          <w:lang w:eastAsia="zh-CN"/>
        </w:rPr>
        <w:t>reference signals, as a result, initial signal located at the beg</w:t>
      </w:r>
      <w:r w:rsidR="000C79F3">
        <w:rPr>
          <w:rFonts w:hint="eastAsia"/>
          <w:lang w:eastAsia="zh-CN"/>
        </w:rPr>
        <w:t>inn</w:t>
      </w:r>
      <w:r w:rsidR="00700A13">
        <w:rPr>
          <w:rFonts w:hint="eastAsia"/>
          <w:lang w:eastAsia="zh-CN"/>
        </w:rPr>
        <w:t>ing of a discontinuous burst is necessary to complement the time/frequency synchronization</w:t>
      </w:r>
      <w:r w:rsidR="00F206F2">
        <w:rPr>
          <w:rFonts w:hint="eastAsia"/>
          <w:lang w:eastAsia="zh-CN"/>
        </w:rPr>
        <w:t>, AGC setting</w:t>
      </w:r>
      <w:r w:rsidR="00700A13">
        <w:rPr>
          <w:rFonts w:hint="eastAsia"/>
          <w:lang w:eastAsia="zh-CN"/>
        </w:rPr>
        <w:t xml:space="preserve"> and the </w:t>
      </w:r>
      <w:r w:rsidR="000C24CA">
        <w:rPr>
          <w:rFonts w:hint="eastAsia"/>
          <w:lang w:eastAsia="zh-CN"/>
        </w:rPr>
        <w:t>transmitter identification func</w:t>
      </w:r>
      <w:r w:rsidR="00700A13">
        <w:rPr>
          <w:rFonts w:hint="eastAsia"/>
          <w:lang w:eastAsia="zh-CN"/>
        </w:rPr>
        <w:t>tion</w:t>
      </w:r>
      <w:r w:rsidR="000B481B">
        <w:rPr>
          <w:rFonts w:hint="eastAsia"/>
          <w:lang w:eastAsia="zh-CN"/>
        </w:rPr>
        <w:t>s</w:t>
      </w:r>
      <w:r w:rsidR="00700A13">
        <w:rPr>
          <w:rFonts w:hint="eastAsia"/>
          <w:lang w:eastAsia="zh-CN"/>
        </w:rPr>
        <w:t>.</w:t>
      </w:r>
    </w:p>
    <w:p w:rsidR="00380362" w:rsidRDefault="00A42209" w:rsidP="00380362">
      <w:pPr>
        <w:rPr>
          <w:b/>
          <w:i/>
          <w:lang w:eastAsia="zh-CN"/>
        </w:rPr>
      </w:pPr>
      <w:r>
        <w:rPr>
          <w:rFonts w:hint="eastAsia"/>
          <w:b/>
          <w:i/>
          <w:lang w:eastAsia="zh-CN"/>
        </w:rPr>
        <w:t>Proposal</w:t>
      </w:r>
      <w:r w:rsidR="0004484C">
        <w:rPr>
          <w:rFonts w:hint="eastAsia"/>
          <w:b/>
          <w:i/>
          <w:lang w:eastAsia="zh-CN"/>
        </w:rPr>
        <w:t xml:space="preserve"> 1</w:t>
      </w:r>
      <w:r w:rsidR="00380362" w:rsidRPr="0045225E">
        <w:rPr>
          <w:rFonts w:hint="eastAsia"/>
          <w:b/>
          <w:i/>
          <w:lang w:eastAsia="zh-CN"/>
        </w:rPr>
        <w:t xml:space="preserve">: Support initial signal transmission at the beginning of a discontinuous burst. </w:t>
      </w:r>
    </w:p>
    <w:p w:rsidR="00841075" w:rsidRDefault="00841075" w:rsidP="00841075">
      <w:pPr>
        <w:pStyle w:val="2"/>
        <w:rPr>
          <w:lang w:eastAsia="zh-CN"/>
        </w:rPr>
      </w:pPr>
      <w:r>
        <w:rPr>
          <w:rFonts w:hint="eastAsia"/>
          <w:lang w:eastAsia="zh-CN"/>
        </w:rPr>
        <w:lastRenderedPageBreak/>
        <w:t>Initial signal design</w:t>
      </w:r>
    </w:p>
    <w:p w:rsidR="00841075" w:rsidRDefault="00841075" w:rsidP="00841075">
      <w:pPr>
        <w:rPr>
          <w:lang w:eastAsia="zh-CN"/>
        </w:rPr>
      </w:pPr>
      <w:r>
        <w:rPr>
          <w:rFonts w:hint="eastAsia"/>
          <w:lang w:eastAsia="zh-CN"/>
        </w:rPr>
        <w:t xml:space="preserve">The legacy PSS/SSS only occupies the center 62 subcarriers to be </w:t>
      </w:r>
      <w:r>
        <w:rPr>
          <w:lang w:eastAsia="zh-CN"/>
        </w:rPr>
        <w:t>applicable</w:t>
      </w:r>
      <w:r>
        <w:rPr>
          <w:rFonts w:hint="eastAsia"/>
          <w:lang w:eastAsia="zh-CN"/>
        </w:rPr>
        <w:t xml:space="preserve"> to the smallest 1.4MHz system bandwidth. However, according to previous agreement, system bandwidth smaller than 5MHz won</w:t>
      </w:r>
      <w:r>
        <w:rPr>
          <w:lang w:eastAsia="zh-CN"/>
        </w:rPr>
        <w:t>’</w:t>
      </w:r>
      <w:r>
        <w:rPr>
          <w:rFonts w:hint="eastAsia"/>
          <w:lang w:eastAsia="zh-CN"/>
        </w:rPr>
        <w:t>t be considered for the LAA operation. As a result, there will be unused frequency resources for the PSS/SSS symbol.</w:t>
      </w:r>
    </w:p>
    <w:p w:rsidR="00395996" w:rsidRDefault="00395996" w:rsidP="00841075">
      <w:pPr>
        <w:rPr>
          <w:lang w:eastAsia="zh-CN"/>
        </w:rPr>
      </w:pPr>
      <w:r>
        <w:rPr>
          <w:rFonts w:hint="eastAsia"/>
          <w:lang w:eastAsia="zh-CN"/>
        </w:rPr>
        <w:t xml:space="preserve">The time unit of channel sensing procedure is a microsecond, while the </w:t>
      </w:r>
      <w:r>
        <w:rPr>
          <w:lang w:eastAsia="zh-CN"/>
        </w:rPr>
        <w:t>transmission</w:t>
      </w:r>
      <w:r>
        <w:rPr>
          <w:rFonts w:hint="eastAsia"/>
          <w:lang w:eastAsia="zh-CN"/>
        </w:rPr>
        <w:t xml:space="preserve"> unit in LAA is an OFDM symbol, which may take about 70 microseconds. As a result, the </w:t>
      </w:r>
      <w:r>
        <w:rPr>
          <w:lang w:eastAsia="zh-CN"/>
        </w:rPr>
        <w:t>channel</w:t>
      </w:r>
      <w:r>
        <w:rPr>
          <w:rFonts w:hint="eastAsia"/>
          <w:lang w:eastAsia="zh-CN"/>
        </w:rPr>
        <w:t xml:space="preserve"> sensing ending boundary may not be aligned with the OFDM symbol,</w:t>
      </w:r>
      <w:r w:rsidRPr="00395996">
        <w:rPr>
          <w:rFonts w:hint="eastAsia"/>
          <w:lang w:eastAsia="zh-CN"/>
        </w:rPr>
        <w:t xml:space="preserve"> </w:t>
      </w:r>
      <w:r>
        <w:rPr>
          <w:rFonts w:hint="eastAsia"/>
          <w:lang w:eastAsia="zh-CN"/>
        </w:rPr>
        <w:t xml:space="preserve">so </w:t>
      </w:r>
      <w:r>
        <w:rPr>
          <w:lang w:eastAsia="zh-CN"/>
        </w:rPr>
        <w:t>partial</w:t>
      </w:r>
      <w:r>
        <w:rPr>
          <w:rFonts w:hint="eastAsia"/>
          <w:lang w:eastAsia="zh-CN"/>
        </w:rPr>
        <w:t xml:space="preserve"> symbol transmission is inevitable. Although a UE is not required to monitor partial symbol for energy saving, and the partial symbol transmission can be left to eNB implementation. It is </w:t>
      </w:r>
      <w:r>
        <w:rPr>
          <w:lang w:eastAsia="zh-CN"/>
        </w:rPr>
        <w:t>beneficial</w:t>
      </w:r>
      <w:r>
        <w:rPr>
          <w:rFonts w:hint="eastAsia"/>
          <w:lang w:eastAsia="zh-CN"/>
        </w:rPr>
        <w:t xml:space="preserve"> to have a </w:t>
      </w:r>
      <w:r>
        <w:rPr>
          <w:lang w:eastAsia="zh-CN"/>
        </w:rPr>
        <w:t>consistent</w:t>
      </w:r>
      <w:r>
        <w:rPr>
          <w:rFonts w:hint="eastAsia"/>
          <w:lang w:eastAsia="zh-CN"/>
        </w:rPr>
        <w:t xml:space="preserve"> design for both the partial symbol and the</w:t>
      </w:r>
      <w:r w:rsidR="00EA79E0">
        <w:rPr>
          <w:rFonts w:hint="eastAsia"/>
          <w:lang w:eastAsia="zh-CN"/>
        </w:rPr>
        <w:t xml:space="preserve"> full symbol</w:t>
      </w:r>
      <w:r>
        <w:rPr>
          <w:rFonts w:hint="eastAsia"/>
          <w:lang w:eastAsia="zh-CN"/>
        </w:rPr>
        <w:t xml:space="preserve"> initial signal. Considering the </w:t>
      </w:r>
      <w:r>
        <w:rPr>
          <w:lang w:eastAsia="zh-CN"/>
        </w:rPr>
        <w:t>additional</w:t>
      </w:r>
      <w:r>
        <w:rPr>
          <w:rFonts w:hint="eastAsia"/>
          <w:lang w:eastAsia="zh-CN"/>
        </w:rPr>
        <w:t xml:space="preserve"> available frequency REs for PSS/SSS transmission, we can use all the REs while shorten the time domain duration.</w:t>
      </w:r>
    </w:p>
    <w:p w:rsidR="00841075" w:rsidRPr="00D417F9" w:rsidRDefault="00841075" w:rsidP="00841075">
      <w:pPr>
        <w:rPr>
          <w:lang w:eastAsia="zh-CN"/>
        </w:rPr>
      </w:pPr>
      <w:r>
        <w:rPr>
          <w:rFonts w:hint="eastAsia"/>
          <w:lang w:eastAsia="zh-CN"/>
        </w:rPr>
        <w:t>There are mainly two options to adjust the PSS/SSS sequence.</w:t>
      </w:r>
    </w:p>
    <w:p w:rsidR="00841075" w:rsidRPr="001F0195" w:rsidRDefault="00841075" w:rsidP="00841075">
      <w:pPr>
        <w:pStyle w:val="af4"/>
        <w:numPr>
          <w:ilvl w:val="0"/>
          <w:numId w:val="37"/>
        </w:numPr>
        <w:rPr>
          <w:rFonts w:ascii="Times New Roman" w:hAnsi="Times New Roman" w:cs="Times New Roman"/>
        </w:rPr>
      </w:pPr>
      <w:r w:rsidRPr="001F0195">
        <w:rPr>
          <w:rFonts w:ascii="Times New Roman" w:hAnsi="Times New Roman" w:cs="Times New Roman"/>
        </w:rPr>
        <w:t>Option 1: Frequency domain expansion.</w:t>
      </w:r>
    </w:p>
    <w:p w:rsidR="00841075" w:rsidRPr="001F0195" w:rsidRDefault="00841075" w:rsidP="00841075">
      <w:pPr>
        <w:pStyle w:val="af4"/>
        <w:numPr>
          <w:ilvl w:val="0"/>
          <w:numId w:val="37"/>
        </w:numPr>
        <w:rPr>
          <w:rFonts w:ascii="Times New Roman" w:hAnsi="Times New Roman" w:cs="Times New Roman"/>
        </w:rPr>
      </w:pPr>
      <w:r w:rsidRPr="001F0195">
        <w:rPr>
          <w:rFonts w:ascii="Times New Roman" w:hAnsi="Times New Roman" w:cs="Times New Roman"/>
        </w:rPr>
        <w:t>Option 2: FFT/IFFT points reduction.</w:t>
      </w:r>
    </w:p>
    <w:p w:rsidR="00841075" w:rsidRDefault="00841075" w:rsidP="00841075">
      <w:pPr>
        <w:rPr>
          <w:lang w:eastAsia="zh-CN"/>
        </w:rPr>
      </w:pPr>
      <w:r>
        <w:rPr>
          <w:rFonts w:hint="eastAsia"/>
          <w:lang w:eastAsia="zh-CN"/>
        </w:rPr>
        <w:t xml:space="preserve">Option 1 is similar to the WiFi preamble. If the distance between adjacent PSS/SSS values changes from 1 subcarrier to M subcarrier, then the time domain periodicity of the PSS/SSS sequence will be reduced to 1/M symbol, which can be used on the partial symbol. The FFT/IFFT points can be kept the same as the data channel. </w:t>
      </w:r>
      <w:r>
        <w:rPr>
          <w:lang w:eastAsia="zh-CN"/>
        </w:rPr>
        <w:t>F</w:t>
      </w:r>
      <w:r>
        <w:rPr>
          <w:rFonts w:hint="eastAsia"/>
          <w:lang w:eastAsia="zh-CN"/>
        </w:rPr>
        <w:t>or example, the points can be 2048 for 20M</w:t>
      </w:r>
      <w:r>
        <w:rPr>
          <w:lang w:eastAsia="zh-CN"/>
        </w:rPr>
        <w:t>Hz system bandwidth.</w:t>
      </w:r>
    </w:p>
    <w:p w:rsidR="00841075" w:rsidRDefault="00841075" w:rsidP="00841075">
      <w:pPr>
        <w:rPr>
          <w:lang w:eastAsia="zh-CN"/>
        </w:rPr>
      </w:pPr>
      <w:r>
        <w:rPr>
          <w:rFonts w:hint="eastAsia"/>
          <w:lang w:eastAsia="zh-CN"/>
        </w:rPr>
        <w:t xml:space="preserve">Option 2 keeps the frequency domain subcarrier allocation of the PSS/SSS sequence unchanged, while the FFT/IFFT points changes from 2048 to 64 for the 20MHz system bandwidth. As a result, the transformed time </w:t>
      </w:r>
      <w:r>
        <w:rPr>
          <w:lang w:eastAsia="zh-CN"/>
        </w:rPr>
        <w:t>domain</w:t>
      </w:r>
      <w:r>
        <w:rPr>
          <w:rFonts w:hint="eastAsia"/>
          <w:lang w:eastAsia="zh-CN"/>
        </w:rPr>
        <w:t xml:space="preserve"> sequence has a length of 64, which can consume only 64 time domain sampling points and then can be carried on the partial symbol.</w:t>
      </w:r>
    </w:p>
    <w:p w:rsidR="00841075" w:rsidRPr="00395996" w:rsidRDefault="00841075" w:rsidP="00380362">
      <w:pPr>
        <w:rPr>
          <w:b/>
          <w:i/>
          <w:lang w:eastAsia="zh-CN"/>
        </w:rPr>
      </w:pPr>
      <w:r w:rsidRPr="00DE02B0">
        <w:rPr>
          <w:rFonts w:hint="eastAsia"/>
          <w:b/>
          <w:i/>
          <w:lang w:eastAsia="zh-CN"/>
        </w:rPr>
        <w:t xml:space="preserve">Proposal 2: Consider time domain </w:t>
      </w:r>
      <w:r w:rsidR="00C27736">
        <w:rPr>
          <w:rFonts w:hint="eastAsia"/>
          <w:b/>
          <w:i/>
          <w:lang w:eastAsia="zh-CN"/>
        </w:rPr>
        <w:t>shortening</w:t>
      </w:r>
      <w:r w:rsidRPr="00DE02B0">
        <w:rPr>
          <w:rFonts w:hint="eastAsia"/>
          <w:b/>
          <w:i/>
          <w:lang w:eastAsia="zh-CN"/>
        </w:rPr>
        <w:t xml:space="preserve"> of PSS/SSS.</w:t>
      </w:r>
    </w:p>
    <w:p w:rsidR="008A09A0" w:rsidRDefault="008A6394" w:rsidP="00DA264B">
      <w:pPr>
        <w:pStyle w:val="1"/>
        <w:rPr>
          <w:lang w:eastAsia="zh-CN"/>
        </w:rPr>
      </w:pPr>
      <w:r>
        <w:rPr>
          <w:rFonts w:hint="eastAsia"/>
          <w:lang w:eastAsia="zh-CN"/>
        </w:rPr>
        <w:t>Conclusion</w:t>
      </w:r>
    </w:p>
    <w:p w:rsidR="00DE02B0" w:rsidRDefault="00A87CF9" w:rsidP="00DA264B">
      <w:pPr>
        <w:rPr>
          <w:lang w:eastAsia="zh-CN"/>
        </w:rPr>
      </w:pPr>
      <w:r>
        <w:rPr>
          <w:rFonts w:hint="eastAsia"/>
          <w:lang w:eastAsia="zh-CN"/>
        </w:rPr>
        <w:t xml:space="preserve">In this contribution, we analyzed </w:t>
      </w:r>
      <w:r w:rsidR="00382760">
        <w:rPr>
          <w:rFonts w:hint="eastAsia"/>
          <w:lang w:eastAsia="zh-CN"/>
        </w:rPr>
        <w:t xml:space="preserve">the necessity of </w:t>
      </w:r>
      <w:r w:rsidR="00DE02B0">
        <w:rPr>
          <w:rFonts w:hint="eastAsia"/>
          <w:lang w:eastAsia="zh-CN"/>
        </w:rPr>
        <w:t>initial signal</w:t>
      </w:r>
      <w:r w:rsidR="009205BD">
        <w:rPr>
          <w:rFonts w:hint="eastAsia"/>
          <w:lang w:eastAsia="zh-CN"/>
        </w:rPr>
        <w:t xml:space="preserve"> and detailed design options</w:t>
      </w:r>
      <w:r w:rsidR="000467D5">
        <w:rPr>
          <w:rFonts w:hint="eastAsia"/>
          <w:lang w:eastAsia="zh-CN"/>
        </w:rPr>
        <w:t>, and our proposal</w:t>
      </w:r>
      <w:r w:rsidR="00302F79">
        <w:rPr>
          <w:rFonts w:hint="eastAsia"/>
          <w:lang w:eastAsia="zh-CN"/>
        </w:rPr>
        <w:t>s</w:t>
      </w:r>
      <w:r w:rsidR="00DE02B0">
        <w:rPr>
          <w:rFonts w:hint="eastAsia"/>
          <w:lang w:eastAsia="zh-CN"/>
        </w:rPr>
        <w:t xml:space="preserve"> </w:t>
      </w:r>
      <w:r w:rsidR="00302F79">
        <w:rPr>
          <w:rFonts w:hint="eastAsia"/>
          <w:lang w:eastAsia="zh-CN"/>
        </w:rPr>
        <w:t>are</w:t>
      </w:r>
      <w:r w:rsidR="00DE02B0">
        <w:rPr>
          <w:rFonts w:hint="eastAsia"/>
          <w:lang w:eastAsia="zh-CN"/>
        </w:rPr>
        <w:t xml:space="preserve"> as following:</w:t>
      </w:r>
    </w:p>
    <w:p w:rsidR="00DE02B0" w:rsidRDefault="001153A4" w:rsidP="00DE02B0">
      <w:pPr>
        <w:rPr>
          <w:b/>
          <w:i/>
          <w:lang w:eastAsia="zh-CN"/>
        </w:rPr>
      </w:pPr>
      <w:r>
        <w:rPr>
          <w:rFonts w:hint="eastAsia"/>
          <w:b/>
          <w:i/>
          <w:lang w:eastAsia="zh-CN"/>
        </w:rPr>
        <w:t>Proposal</w:t>
      </w:r>
      <w:r w:rsidR="0061777B">
        <w:rPr>
          <w:rFonts w:hint="eastAsia"/>
          <w:b/>
          <w:i/>
          <w:lang w:eastAsia="zh-CN"/>
        </w:rPr>
        <w:t xml:space="preserve"> 1</w:t>
      </w:r>
      <w:r w:rsidR="00DE02B0" w:rsidRPr="0045225E">
        <w:rPr>
          <w:rFonts w:hint="eastAsia"/>
          <w:b/>
          <w:i/>
          <w:lang w:eastAsia="zh-CN"/>
        </w:rPr>
        <w:t xml:space="preserve">: Support initial signal transmission at the beginning of a discontinuous burst. </w:t>
      </w:r>
    </w:p>
    <w:p w:rsidR="0061777B" w:rsidRPr="0045225E" w:rsidRDefault="0061777B" w:rsidP="00DE02B0">
      <w:pPr>
        <w:rPr>
          <w:b/>
          <w:i/>
          <w:lang w:eastAsia="zh-CN"/>
        </w:rPr>
      </w:pPr>
      <w:r w:rsidRPr="00DE02B0">
        <w:rPr>
          <w:rFonts w:hint="eastAsia"/>
          <w:b/>
          <w:i/>
          <w:lang w:eastAsia="zh-CN"/>
        </w:rPr>
        <w:t xml:space="preserve">Proposal 2: Consider time domain </w:t>
      </w:r>
      <w:r>
        <w:rPr>
          <w:rFonts w:hint="eastAsia"/>
          <w:b/>
          <w:i/>
          <w:lang w:eastAsia="zh-CN"/>
        </w:rPr>
        <w:t>shortening</w:t>
      </w:r>
      <w:r w:rsidRPr="00DE02B0">
        <w:rPr>
          <w:rFonts w:hint="eastAsia"/>
          <w:b/>
          <w:i/>
          <w:lang w:eastAsia="zh-CN"/>
        </w:rPr>
        <w:t xml:space="preserve"> of PSS/SSS.</w:t>
      </w:r>
    </w:p>
    <w:p w:rsidR="00C35C97" w:rsidRPr="003A2561" w:rsidRDefault="00C35C97" w:rsidP="000C3277">
      <w:pPr>
        <w:pStyle w:val="1"/>
        <w:numPr>
          <w:ilvl w:val="0"/>
          <w:numId w:val="0"/>
        </w:numPr>
        <w:rPr>
          <w:lang w:eastAsia="zh-CN"/>
        </w:rPr>
      </w:pPr>
      <w:r w:rsidRPr="003A2561">
        <w:t>References</w:t>
      </w:r>
    </w:p>
    <w:p w:rsidR="00177E26" w:rsidRPr="00DF3231" w:rsidRDefault="00A7747D" w:rsidP="00177E26">
      <w:pPr>
        <w:pStyle w:val="References"/>
        <w:rPr>
          <w:lang w:eastAsia="zh-CN"/>
        </w:rPr>
      </w:pPr>
      <w:bookmarkStart w:id="3" w:name="_Ref418776036"/>
      <w:bookmarkStart w:id="4" w:name="_Ref415649649"/>
      <w:bookmarkStart w:id="5" w:name="_Ref408844767"/>
      <w:bookmarkStart w:id="6" w:name="_Ref402447549"/>
      <w:r>
        <w:rPr>
          <w:rFonts w:hint="eastAsia"/>
          <w:lang w:eastAsia="zh-CN"/>
        </w:rPr>
        <w:t xml:space="preserve">RAN1#82bis </w:t>
      </w:r>
      <w:r w:rsidR="00177E26">
        <w:rPr>
          <w:rFonts w:hint="eastAsia"/>
          <w:lang w:eastAsia="zh-CN"/>
        </w:rPr>
        <w:t>Chairman notes</w:t>
      </w:r>
      <w:bookmarkEnd w:id="3"/>
    </w:p>
    <w:p w:rsidR="00594FAF" w:rsidRPr="00F11388" w:rsidRDefault="00594FAF" w:rsidP="00594FAF">
      <w:pPr>
        <w:pStyle w:val="References"/>
        <w:rPr>
          <w:lang w:eastAsia="zh-CN"/>
        </w:rPr>
      </w:pPr>
      <w:bookmarkStart w:id="7" w:name="_Ref418838979"/>
      <w:bookmarkStart w:id="8" w:name="_Ref425497401"/>
      <w:bookmarkStart w:id="9" w:name="_Ref433628867"/>
      <w:r w:rsidRPr="00F11388">
        <w:rPr>
          <w:rFonts w:hint="eastAsia"/>
          <w:lang w:eastAsia="zh-CN"/>
        </w:rPr>
        <w:t>R1-156245</w:t>
      </w:r>
      <w:r>
        <w:rPr>
          <w:rFonts w:hint="eastAsia"/>
          <w:lang w:eastAsia="zh-CN"/>
        </w:rPr>
        <w:t xml:space="preserve">, </w:t>
      </w:r>
      <w:r w:rsidRPr="00AC1892">
        <w:rPr>
          <w:lang w:eastAsia="zh-CN"/>
        </w:rPr>
        <w:t>LG Electronics, Motorola, Ericsson, Sharp, Qualcomm</w:t>
      </w:r>
      <w:r>
        <w:rPr>
          <w:rFonts w:hint="eastAsia"/>
          <w:lang w:eastAsia="zh-CN"/>
        </w:rPr>
        <w:t xml:space="preserve">, </w:t>
      </w:r>
      <w:r>
        <w:rPr>
          <w:lang w:eastAsia="zh-CN"/>
        </w:rPr>
        <w:t xml:space="preserve"> “</w:t>
      </w:r>
      <w:r w:rsidRPr="00AC1892">
        <w:rPr>
          <w:lang w:eastAsia="zh-CN"/>
        </w:rPr>
        <w:t>WF on synchronization in LAA</w:t>
      </w:r>
      <w:r>
        <w:rPr>
          <w:lang w:eastAsia="zh-CN"/>
        </w:rPr>
        <w:t>”</w:t>
      </w:r>
      <w:r w:rsidRPr="00AC1892">
        <w:rPr>
          <w:rFonts w:hint="eastAsia"/>
          <w:lang w:eastAsia="zh-CN"/>
        </w:rPr>
        <w:tab/>
      </w:r>
      <w:r>
        <w:rPr>
          <w:rFonts w:hint="eastAsia"/>
          <w:lang w:eastAsia="zh-CN"/>
        </w:rPr>
        <w:t>, 3GPP RAN1#82bis, Malmo, Sweden, October 2015</w:t>
      </w:r>
      <w:bookmarkEnd w:id="4"/>
      <w:bookmarkEnd w:id="5"/>
      <w:bookmarkEnd w:id="6"/>
      <w:bookmarkEnd w:id="7"/>
      <w:bookmarkEnd w:id="8"/>
      <w:bookmarkEnd w:id="9"/>
    </w:p>
    <w:sectPr w:rsidR="00594FAF" w:rsidRPr="00F113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A5C" w:rsidRDefault="00443A5C">
      <w:r>
        <w:separator/>
      </w:r>
    </w:p>
  </w:endnote>
  <w:endnote w:type="continuationSeparator" w:id="0">
    <w:p w:rsidR="00443A5C" w:rsidRDefault="00443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A5C" w:rsidRDefault="00443A5C">
      <w:r>
        <w:separator/>
      </w:r>
    </w:p>
  </w:footnote>
  <w:footnote w:type="continuationSeparator" w:id="0">
    <w:p w:rsidR="00443A5C" w:rsidRDefault="00443A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18210CA"/>
    <w:multiLevelType w:val="hybridMultilevel"/>
    <w:tmpl w:val="B7A24F82"/>
    <w:lvl w:ilvl="0" w:tplc="C6D6B0F6">
      <w:start w:val="1"/>
      <w:numFmt w:val="bullet"/>
      <w:lvlText w:val="•"/>
      <w:lvlJc w:val="left"/>
      <w:pPr>
        <w:tabs>
          <w:tab w:val="num" w:pos="720"/>
        </w:tabs>
        <w:ind w:left="720" w:hanging="360"/>
      </w:pPr>
      <w:rPr>
        <w:rFonts w:ascii="Arial" w:hAnsi="Arial" w:hint="default"/>
      </w:rPr>
    </w:lvl>
    <w:lvl w:ilvl="1" w:tplc="77F0D444">
      <w:start w:val="1140"/>
      <w:numFmt w:val="bullet"/>
      <w:lvlText w:val="–"/>
      <w:lvlJc w:val="left"/>
      <w:pPr>
        <w:tabs>
          <w:tab w:val="num" w:pos="1440"/>
        </w:tabs>
        <w:ind w:left="1440" w:hanging="360"/>
      </w:pPr>
      <w:rPr>
        <w:rFonts w:ascii="Arial" w:hAnsi="Arial" w:hint="default"/>
      </w:rPr>
    </w:lvl>
    <w:lvl w:ilvl="2" w:tplc="E160A988" w:tentative="1">
      <w:start w:val="1"/>
      <w:numFmt w:val="bullet"/>
      <w:lvlText w:val="•"/>
      <w:lvlJc w:val="left"/>
      <w:pPr>
        <w:tabs>
          <w:tab w:val="num" w:pos="2160"/>
        </w:tabs>
        <w:ind w:left="2160" w:hanging="360"/>
      </w:pPr>
      <w:rPr>
        <w:rFonts w:ascii="Arial" w:hAnsi="Arial" w:hint="default"/>
      </w:rPr>
    </w:lvl>
    <w:lvl w:ilvl="3" w:tplc="7396DA7C" w:tentative="1">
      <w:start w:val="1"/>
      <w:numFmt w:val="bullet"/>
      <w:lvlText w:val="•"/>
      <w:lvlJc w:val="left"/>
      <w:pPr>
        <w:tabs>
          <w:tab w:val="num" w:pos="2880"/>
        </w:tabs>
        <w:ind w:left="2880" w:hanging="360"/>
      </w:pPr>
      <w:rPr>
        <w:rFonts w:ascii="Arial" w:hAnsi="Arial" w:hint="default"/>
      </w:rPr>
    </w:lvl>
    <w:lvl w:ilvl="4" w:tplc="84C0192E" w:tentative="1">
      <w:start w:val="1"/>
      <w:numFmt w:val="bullet"/>
      <w:lvlText w:val="•"/>
      <w:lvlJc w:val="left"/>
      <w:pPr>
        <w:tabs>
          <w:tab w:val="num" w:pos="3600"/>
        </w:tabs>
        <w:ind w:left="3600" w:hanging="360"/>
      </w:pPr>
      <w:rPr>
        <w:rFonts w:ascii="Arial" w:hAnsi="Arial" w:hint="default"/>
      </w:rPr>
    </w:lvl>
    <w:lvl w:ilvl="5" w:tplc="4956D9AC" w:tentative="1">
      <w:start w:val="1"/>
      <w:numFmt w:val="bullet"/>
      <w:lvlText w:val="•"/>
      <w:lvlJc w:val="left"/>
      <w:pPr>
        <w:tabs>
          <w:tab w:val="num" w:pos="4320"/>
        </w:tabs>
        <w:ind w:left="4320" w:hanging="360"/>
      </w:pPr>
      <w:rPr>
        <w:rFonts w:ascii="Arial" w:hAnsi="Arial" w:hint="default"/>
      </w:rPr>
    </w:lvl>
    <w:lvl w:ilvl="6" w:tplc="3758B6A0" w:tentative="1">
      <w:start w:val="1"/>
      <w:numFmt w:val="bullet"/>
      <w:lvlText w:val="•"/>
      <w:lvlJc w:val="left"/>
      <w:pPr>
        <w:tabs>
          <w:tab w:val="num" w:pos="5040"/>
        </w:tabs>
        <w:ind w:left="5040" w:hanging="360"/>
      </w:pPr>
      <w:rPr>
        <w:rFonts w:ascii="Arial" w:hAnsi="Arial" w:hint="default"/>
      </w:rPr>
    </w:lvl>
    <w:lvl w:ilvl="7" w:tplc="AC245A56" w:tentative="1">
      <w:start w:val="1"/>
      <w:numFmt w:val="bullet"/>
      <w:lvlText w:val="•"/>
      <w:lvlJc w:val="left"/>
      <w:pPr>
        <w:tabs>
          <w:tab w:val="num" w:pos="5760"/>
        </w:tabs>
        <w:ind w:left="5760" w:hanging="360"/>
      </w:pPr>
      <w:rPr>
        <w:rFonts w:ascii="Arial" w:hAnsi="Arial" w:hint="default"/>
      </w:rPr>
    </w:lvl>
    <w:lvl w:ilvl="8" w:tplc="2E1C3054" w:tentative="1">
      <w:start w:val="1"/>
      <w:numFmt w:val="bullet"/>
      <w:lvlText w:val="•"/>
      <w:lvlJc w:val="left"/>
      <w:pPr>
        <w:tabs>
          <w:tab w:val="num" w:pos="6480"/>
        </w:tabs>
        <w:ind w:left="6480" w:hanging="360"/>
      </w:pPr>
      <w:rPr>
        <w:rFonts w:ascii="Arial" w:hAnsi="Arial" w:hint="default"/>
      </w:rPr>
    </w:lvl>
  </w:abstractNum>
  <w:abstractNum w:abstractNumId="2">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896834"/>
    <w:multiLevelType w:val="multilevel"/>
    <w:tmpl w:val="D8109C94"/>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17D20F54"/>
    <w:multiLevelType w:val="hybridMultilevel"/>
    <w:tmpl w:val="639276AC"/>
    <w:lvl w:ilvl="0" w:tplc="26C80C98">
      <w:start w:val="1"/>
      <w:numFmt w:val="bullet"/>
      <w:lvlText w:val="•"/>
      <w:lvlJc w:val="left"/>
      <w:pPr>
        <w:tabs>
          <w:tab w:val="num" w:pos="720"/>
        </w:tabs>
        <w:ind w:left="720" w:hanging="360"/>
      </w:pPr>
      <w:rPr>
        <w:rFonts w:ascii="Arial" w:hAnsi="Arial" w:hint="default"/>
      </w:rPr>
    </w:lvl>
    <w:lvl w:ilvl="1" w:tplc="9C62FC14">
      <w:start w:val="1"/>
      <w:numFmt w:val="bullet"/>
      <w:lvlText w:val="•"/>
      <w:lvlJc w:val="left"/>
      <w:pPr>
        <w:tabs>
          <w:tab w:val="num" w:pos="1440"/>
        </w:tabs>
        <w:ind w:left="1440" w:hanging="360"/>
      </w:pPr>
      <w:rPr>
        <w:rFonts w:ascii="Arial" w:hAnsi="Arial" w:hint="default"/>
      </w:rPr>
    </w:lvl>
    <w:lvl w:ilvl="2" w:tplc="234214DC">
      <w:start w:val="413"/>
      <w:numFmt w:val="bullet"/>
      <w:lvlText w:val="•"/>
      <w:lvlJc w:val="left"/>
      <w:pPr>
        <w:tabs>
          <w:tab w:val="num" w:pos="2160"/>
        </w:tabs>
        <w:ind w:left="2160" w:hanging="360"/>
      </w:pPr>
      <w:rPr>
        <w:rFonts w:ascii="Arial" w:hAnsi="Arial" w:hint="default"/>
      </w:rPr>
    </w:lvl>
    <w:lvl w:ilvl="3" w:tplc="7B002C1A" w:tentative="1">
      <w:start w:val="1"/>
      <w:numFmt w:val="bullet"/>
      <w:lvlText w:val="•"/>
      <w:lvlJc w:val="left"/>
      <w:pPr>
        <w:tabs>
          <w:tab w:val="num" w:pos="2880"/>
        </w:tabs>
        <w:ind w:left="2880" w:hanging="360"/>
      </w:pPr>
      <w:rPr>
        <w:rFonts w:ascii="Arial" w:hAnsi="Arial" w:hint="default"/>
      </w:rPr>
    </w:lvl>
    <w:lvl w:ilvl="4" w:tplc="4EF0AB48" w:tentative="1">
      <w:start w:val="1"/>
      <w:numFmt w:val="bullet"/>
      <w:lvlText w:val="•"/>
      <w:lvlJc w:val="left"/>
      <w:pPr>
        <w:tabs>
          <w:tab w:val="num" w:pos="3600"/>
        </w:tabs>
        <w:ind w:left="3600" w:hanging="360"/>
      </w:pPr>
      <w:rPr>
        <w:rFonts w:ascii="Arial" w:hAnsi="Arial" w:hint="default"/>
      </w:rPr>
    </w:lvl>
    <w:lvl w:ilvl="5" w:tplc="6E60EC06" w:tentative="1">
      <w:start w:val="1"/>
      <w:numFmt w:val="bullet"/>
      <w:lvlText w:val="•"/>
      <w:lvlJc w:val="left"/>
      <w:pPr>
        <w:tabs>
          <w:tab w:val="num" w:pos="4320"/>
        </w:tabs>
        <w:ind w:left="4320" w:hanging="360"/>
      </w:pPr>
      <w:rPr>
        <w:rFonts w:ascii="Arial" w:hAnsi="Arial" w:hint="default"/>
      </w:rPr>
    </w:lvl>
    <w:lvl w:ilvl="6" w:tplc="5DC6D1D0" w:tentative="1">
      <w:start w:val="1"/>
      <w:numFmt w:val="bullet"/>
      <w:lvlText w:val="•"/>
      <w:lvlJc w:val="left"/>
      <w:pPr>
        <w:tabs>
          <w:tab w:val="num" w:pos="5040"/>
        </w:tabs>
        <w:ind w:left="5040" w:hanging="360"/>
      </w:pPr>
      <w:rPr>
        <w:rFonts w:ascii="Arial" w:hAnsi="Arial" w:hint="default"/>
      </w:rPr>
    </w:lvl>
    <w:lvl w:ilvl="7" w:tplc="D77AE1DE" w:tentative="1">
      <w:start w:val="1"/>
      <w:numFmt w:val="bullet"/>
      <w:lvlText w:val="•"/>
      <w:lvlJc w:val="left"/>
      <w:pPr>
        <w:tabs>
          <w:tab w:val="num" w:pos="5760"/>
        </w:tabs>
        <w:ind w:left="5760" w:hanging="360"/>
      </w:pPr>
      <w:rPr>
        <w:rFonts w:ascii="Arial" w:hAnsi="Arial" w:hint="default"/>
      </w:rPr>
    </w:lvl>
    <w:lvl w:ilvl="8" w:tplc="95F69B34" w:tentative="1">
      <w:start w:val="1"/>
      <w:numFmt w:val="bullet"/>
      <w:lvlText w:val="•"/>
      <w:lvlJc w:val="left"/>
      <w:pPr>
        <w:tabs>
          <w:tab w:val="num" w:pos="6480"/>
        </w:tabs>
        <w:ind w:left="6480" w:hanging="360"/>
      </w:pPr>
      <w:rPr>
        <w:rFonts w:ascii="Arial" w:hAnsi="Arial" w:hint="default"/>
      </w:rPr>
    </w:lvl>
  </w:abstractNum>
  <w:abstractNum w:abstractNumId="5">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6">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3">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4">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5">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6040373B"/>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9">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20">
    <w:nsid w:val="69B63285"/>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76EE4DDC"/>
    <w:multiLevelType w:val="hybridMultilevel"/>
    <w:tmpl w:val="490A6098"/>
    <w:lvl w:ilvl="0" w:tplc="0BDA2E60">
      <w:start w:val="1"/>
      <w:numFmt w:val="bullet"/>
      <w:lvlText w:val="•"/>
      <w:lvlJc w:val="left"/>
      <w:pPr>
        <w:tabs>
          <w:tab w:val="num" w:pos="360"/>
        </w:tabs>
        <w:ind w:left="360" w:hanging="360"/>
      </w:pPr>
      <w:rPr>
        <w:rFonts w:ascii="Arial" w:hAnsi="Arial" w:cs="Times New Roman" w:hint="default"/>
      </w:rPr>
    </w:lvl>
    <w:lvl w:ilvl="1" w:tplc="7B563330">
      <w:start w:val="1"/>
      <w:numFmt w:val="bullet"/>
      <w:lvlText w:val="•"/>
      <w:lvlJc w:val="left"/>
      <w:pPr>
        <w:tabs>
          <w:tab w:val="num" w:pos="1080"/>
        </w:tabs>
        <w:ind w:left="1080" w:hanging="360"/>
      </w:pPr>
      <w:rPr>
        <w:rFonts w:ascii="Arial" w:hAnsi="Arial" w:cs="Times New Roman" w:hint="default"/>
      </w:rPr>
    </w:lvl>
    <w:lvl w:ilvl="2" w:tplc="15825DC6">
      <w:start w:val="1"/>
      <w:numFmt w:val="bullet"/>
      <w:lvlText w:val="•"/>
      <w:lvlJc w:val="left"/>
      <w:pPr>
        <w:tabs>
          <w:tab w:val="num" w:pos="1800"/>
        </w:tabs>
        <w:ind w:left="1800" w:hanging="360"/>
      </w:pPr>
      <w:rPr>
        <w:rFonts w:ascii="Arial" w:hAnsi="Arial" w:cs="Times New Roman" w:hint="default"/>
      </w:rPr>
    </w:lvl>
    <w:lvl w:ilvl="3" w:tplc="11E26E8A">
      <w:start w:val="3008"/>
      <w:numFmt w:val="bullet"/>
      <w:lvlText w:val="–"/>
      <w:lvlJc w:val="left"/>
      <w:pPr>
        <w:tabs>
          <w:tab w:val="num" w:pos="2520"/>
        </w:tabs>
        <w:ind w:left="2520" w:hanging="360"/>
      </w:pPr>
      <w:rPr>
        <w:rFonts w:ascii="Arial" w:hAnsi="Arial" w:cs="Times New Roman" w:hint="default"/>
      </w:rPr>
    </w:lvl>
    <w:lvl w:ilvl="4" w:tplc="1C903366">
      <w:start w:val="3008"/>
      <w:numFmt w:val="bullet"/>
      <w:lvlText w:val="»"/>
      <w:lvlJc w:val="left"/>
      <w:pPr>
        <w:tabs>
          <w:tab w:val="num" w:pos="3240"/>
        </w:tabs>
        <w:ind w:left="3240" w:hanging="360"/>
      </w:pPr>
      <w:rPr>
        <w:rFonts w:ascii="Arial" w:hAnsi="Arial" w:cs="Times New Roman" w:hint="default"/>
      </w:rPr>
    </w:lvl>
    <w:lvl w:ilvl="5" w:tplc="1C762D18">
      <w:start w:val="1"/>
      <w:numFmt w:val="bullet"/>
      <w:lvlText w:val="•"/>
      <w:lvlJc w:val="left"/>
      <w:pPr>
        <w:tabs>
          <w:tab w:val="num" w:pos="3960"/>
        </w:tabs>
        <w:ind w:left="3960" w:hanging="360"/>
      </w:pPr>
      <w:rPr>
        <w:rFonts w:ascii="Arial" w:hAnsi="Arial" w:cs="Times New Roman" w:hint="default"/>
      </w:rPr>
    </w:lvl>
    <w:lvl w:ilvl="6" w:tplc="62640CA6">
      <w:start w:val="1"/>
      <w:numFmt w:val="bullet"/>
      <w:lvlText w:val="•"/>
      <w:lvlJc w:val="left"/>
      <w:pPr>
        <w:tabs>
          <w:tab w:val="num" w:pos="4680"/>
        </w:tabs>
        <w:ind w:left="4680" w:hanging="360"/>
      </w:pPr>
      <w:rPr>
        <w:rFonts w:ascii="Arial" w:hAnsi="Arial" w:cs="Times New Roman" w:hint="default"/>
      </w:rPr>
    </w:lvl>
    <w:lvl w:ilvl="7" w:tplc="A2D658D6">
      <w:start w:val="1"/>
      <w:numFmt w:val="bullet"/>
      <w:lvlText w:val="•"/>
      <w:lvlJc w:val="left"/>
      <w:pPr>
        <w:tabs>
          <w:tab w:val="num" w:pos="5400"/>
        </w:tabs>
        <w:ind w:left="5400" w:hanging="360"/>
      </w:pPr>
      <w:rPr>
        <w:rFonts w:ascii="Arial" w:hAnsi="Arial" w:cs="Times New Roman" w:hint="default"/>
      </w:rPr>
    </w:lvl>
    <w:lvl w:ilvl="8" w:tplc="873EF33C">
      <w:start w:val="1"/>
      <w:numFmt w:val="bullet"/>
      <w:lvlText w:val="•"/>
      <w:lvlJc w:val="left"/>
      <w:pPr>
        <w:tabs>
          <w:tab w:val="num" w:pos="6120"/>
        </w:tabs>
        <w:ind w:left="6120" w:hanging="360"/>
      </w:pPr>
      <w:rPr>
        <w:rFonts w:ascii="Arial" w:hAnsi="Arial" w:cs="Times New Roman" w:hint="default"/>
      </w:rPr>
    </w:lvl>
  </w:abstractNum>
  <w:abstractNum w:abstractNumId="22">
    <w:nsid w:val="7984213A"/>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23"/>
  </w:num>
  <w:num w:numId="4">
    <w:abstractNumId w:val="16"/>
  </w:num>
  <w:num w:numId="5">
    <w:abstractNumId w:val="18"/>
  </w:num>
  <w:num w:numId="6">
    <w:abstractNumId w:val="13"/>
  </w:num>
  <w:num w:numId="7">
    <w:abstractNumId w:val="5"/>
  </w:num>
  <w:num w:numId="8">
    <w:abstractNumId w:val="19"/>
  </w:num>
  <w:num w:numId="9">
    <w:abstractNumId w:val="24"/>
  </w:num>
  <w:num w:numId="10">
    <w:abstractNumId w:val="9"/>
  </w:num>
  <w:num w:numId="11">
    <w:abstractNumId w:val="2"/>
  </w:num>
  <w:num w:numId="12">
    <w:abstractNumId w:val="15"/>
  </w:num>
  <w:num w:numId="13">
    <w:abstractNumId w:val="9"/>
  </w:num>
  <w:num w:numId="14">
    <w:abstractNumId w:val="8"/>
  </w:num>
  <w:num w:numId="15">
    <w:abstractNumId w:val="8"/>
  </w:num>
  <w:num w:numId="16">
    <w:abstractNumId w:val="8"/>
  </w:num>
  <w:num w:numId="17">
    <w:abstractNumId w:val="8"/>
  </w:num>
  <w:num w:numId="18">
    <w:abstractNumId w:val="8"/>
  </w:num>
  <w:num w:numId="19">
    <w:abstractNumId w:val="8"/>
  </w:num>
  <w:num w:numId="20">
    <w:abstractNumId w:val="11"/>
  </w:num>
  <w:num w:numId="21">
    <w:abstractNumId w:val="10"/>
  </w:num>
  <w:num w:numId="22">
    <w:abstractNumId w:val="8"/>
  </w:num>
  <w:num w:numId="23">
    <w:abstractNumId w:val="7"/>
  </w:num>
  <w:num w:numId="24">
    <w:abstractNumId w:val="9"/>
  </w:num>
  <w:num w:numId="25">
    <w:abstractNumId w:val="8"/>
  </w:num>
  <w:num w:numId="26">
    <w:abstractNumId w:val="6"/>
  </w:num>
  <w:num w:numId="27">
    <w:abstractNumId w:val="12"/>
  </w:num>
  <w:num w:numId="28">
    <w:abstractNumId w:val="8"/>
  </w:num>
  <w:num w:numId="29">
    <w:abstractNumId w:val="9"/>
  </w:num>
  <w:num w:numId="30">
    <w:abstractNumId w:val="21"/>
  </w:num>
  <w:num w:numId="31">
    <w:abstractNumId w:val="20"/>
  </w:num>
  <w:num w:numId="32">
    <w:abstractNumId w:val="22"/>
  </w:num>
  <w:num w:numId="33">
    <w:abstractNumId w:val="8"/>
  </w:num>
  <w:num w:numId="34">
    <w:abstractNumId w:val="8"/>
  </w:num>
  <w:num w:numId="35">
    <w:abstractNumId w:val="8"/>
  </w:num>
  <w:num w:numId="36">
    <w:abstractNumId w:val="17"/>
  </w:num>
  <w:num w:numId="37">
    <w:abstractNumId w:val="3"/>
  </w:num>
  <w:num w:numId="38">
    <w:abstractNumId w:val="9"/>
  </w:num>
  <w:num w:numId="39">
    <w:abstractNumId w:val="1"/>
  </w:num>
  <w:num w:numId="40">
    <w:abstractNumId w:val="14"/>
  </w:num>
  <w:num w:numId="41">
    <w:abstractNumId w:val="9"/>
  </w:num>
  <w:num w:numId="42">
    <w:abstractNumId w:val="4"/>
  </w:num>
  <w:num w:numId="4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5F36"/>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16"/>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2F79"/>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3A5C"/>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A0E"/>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A26"/>
    <w:rsid w:val="00A06BD6"/>
    <w:rsid w:val="00A06EEE"/>
    <w:rsid w:val="00A07067"/>
    <w:rsid w:val="00A079A4"/>
    <w:rsid w:val="00A07A48"/>
    <w:rsid w:val="00A07BE5"/>
    <w:rsid w:val="00A1056D"/>
    <w:rsid w:val="00A108EE"/>
    <w:rsid w:val="00A10BB8"/>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924"/>
    <w:rsid w:val="00F23D83"/>
    <w:rsid w:val="00F23E3F"/>
    <w:rsid w:val="00F24788"/>
    <w:rsid w:val="00F24AC3"/>
    <w:rsid w:val="00F24B89"/>
    <w:rsid w:val="00F24F3C"/>
    <w:rsid w:val="00F25719"/>
    <w:rsid w:val="00F2640F"/>
    <w:rsid w:val="00F2667B"/>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437"/>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40EEC5-8275-4F00-A8E1-A343C6973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1962</TotalTime>
  <Pages>2</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5156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2171490101522</cp:lastModifiedBy>
  <cp:revision>120</cp:revision>
  <cp:lastPrinted>2014-09-17T00:32:00Z</cp:lastPrinted>
  <dcterms:created xsi:type="dcterms:W3CDTF">2015-05-14T08:17:00Z</dcterms:created>
  <dcterms:modified xsi:type="dcterms:W3CDTF">2015-11-04T00:54:00Z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