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A12048">
        <w:rPr>
          <w:rFonts w:ascii="Arial" w:hAnsi="Arial" w:cs="Arial" w:hint="eastAsia"/>
          <w:b/>
          <w:bCs/>
          <w:sz w:val="22"/>
          <w:szCs w:val="22"/>
          <w:lang w:val="en-GB" w:eastAsia="zh-CN"/>
        </w:rPr>
        <w:t>8</w:t>
      </w:r>
      <w:r w:rsidR="0093550A">
        <w:rPr>
          <w:rFonts w:ascii="Arial" w:hAnsi="Arial" w:cs="Arial" w:hint="eastAsia"/>
          <w:b/>
          <w:bCs/>
          <w:sz w:val="22"/>
          <w:szCs w:val="22"/>
          <w:lang w:val="en-GB" w:eastAsia="zh-CN"/>
        </w:rPr>
        <w:t>3</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36E1B">
        <w:rPr>
          <w:rFonts w:ascii="Arial" w:hAnsi="Arial" w:cs="Arial" w:hint="eastAsia"/>
          <w:b/>
          <w:bCs/>
          <w:sz w:val="22"/>
          <w:szCs w:val="22"/>
          <w:lang w:val="en-GB" w:eastAsia="zh-CN"/>
        </w:rPr>
        <w:t>5</w:t>
      </w:r>
      <w:r w:rsidR="000B44F0">
        <w:rPr>
          <w:rFonts w:ascii="Arial" w:hAnsi="Arial" w:cs="Arial" w:hint="eastAsia"/>
          <w:b/>
          <w:bCs/>
          <w:sz w:val="22"/>
          <w:szCs w:val="22"/>
          <w:lang w:val="en-GB" w:eastAsia="zh-CN"/>
        </w:rPr>
        <w:t>6676</w:t>
      </w:r>
    </w:p>
    <w:p w:rsidR="009F42C1" w:rsidRPr="00DC282C" w:rsidRDefault="0093550A" w:rsidP="00DC282C">
      <w:pPr>
        <w:pStyle w:val="aa"/>
        <w:autoSpaceDE/>
        <w:autoSpaceDN/>
        <w:adjustRightInd/>
        <w:spacing w:after="0"/>
        <w:rPr>
          <w:rFonts w:ascii="Arial" w:eastAsia="Batang" w:hAnsi="Arial" w:cs="Arial"/>
          <w:b/>
          <w:bCs/>
          <w:sz w:val="22"/>
          <w:szCs w:val="22"/>
          <w:lang w:val="en-GB"/>
        </w:rPr>
      </w:pPr>
      <w:r>
        <w:rPr>
          <w:rFonts w:ascii="Arial" w:eastAsia="宋体" w:hAnsi="Arial" w:cs="Arial" w:hint="eastAsia"/>
          <w:b/>
          <w:bCs/>
          <w:sz w:val="22"/>
          <w:szCs w:val="22"/>
          <w:lang w:eastAsia="zh-CN"/>
        </w:rPr>
        <w:t>Anaheim</w:t>
      </w:r>
      <w:r w:rsidR="00FD14D4"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USA</w:t>
      </w:r>
      <w:r w:rsidR="00FD14D4"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15</w:t>
      </w:r>
      <w:r w:rsidR="00FD14D4" w:rsidRPr="00FD14D4">
        <w:rPr>
          <w:rFonts w:ascii="Arial" w:eastAsia="宋体" w:hAnsi="Arial" w:cs="Arial" w:hint="eastAsia"/>
          <w:b/>
          <w:bCs/>
          <w:sz w:val="22"/>
          <w:szCs w:val="22"/>
          <w:vertAlign w:val="superscript"/>
          <w:lang w:eastAsia="zh-CN"/>
        </w:rPr>
        <w:t>th</w:t>
      </w:r>
      <w:r w:rsidR="00FD14D4" w:rsidRPr="00FD14D4">
        <w:rPr>
          <w:rFonts w:ascii="Arial" w:eastAsia="宋体" w:hAnsi="Arial" w:cs="Arial" w:hint="eastAsia"/>
          <w:b/>
          <w:bCs/>
          <w:sz w:val="22"/>
          <w:szCs w:val="22"/>
          <w:lang w:eastAsia="zh-CN"/>
        </w:rPr>
        <w:t xml:space="preserve"> </w:t>
      </w:r>
      <w:r>
        <w:rPr>
          <w:rFonts w:ascii="Arial" w:eastAsia="宋体" w:hAnsi="Arial" w:cs="Arial"/>
          <w:b/>
          <w:bCs/>
          <w:sz w:val="22"/>
          <w:szCs w:val="22"/>
          <w:lang w:eastAsia="zh-CN"/>
        </w:rPr>
        <w:t>–</w:t>
      </w:r>
      <w:r w:rsidR="00FD14D4" w:rsidRPr="00FD14D4">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22</w:t>
      </w:r>
      <w:r>
        <w:rPr>
          <w:rFonts w:ascii="Arial" w:eastAsia="宋体" w:hAnsi="Arial" w:cs="Arial" w:hint="eastAsia"/>
          <w:b/>
          <w:bCs/>
          <w:sz w:val="22"/>
          <w:szCs w:val="22"/>
          <w:vertAlign w:val="superscript"/>
          <w:lang w:eastAsia="zh-CN"/>
        </w:rPr>
        <w:t>nd</w:t>
      </w:r>
      <w:r w:rsidR="00FD14D4" w:rsidRPr="00FD14D4">
        <w:rPr>
          <w:rFonts w:ascii="Arial" w:eastAsia="宋体" w:hAnsi="Arial" w:cs="Arial" w:hint="eastAsia"/>
          <w:b/>
          <w:bCs/>
          <w:sz w:val="22"/>
          <w:szCs w:val="22"/>
          <w:lang w:eastAsia="zh-CN"/>
        </w:rPr>
        <w:t xml:space="preserve"> </w:t>
      </w:r>
      <w:r>
        <w:rPr>
          <w:rFonts w:ascii="Arial" w:eastAsia="宋体" w:hAnsi="Arial" w:cs="Arial" w:hint="eastAsia"/>
          <w:b/>
          <w:bCs/>
          <w:sz w:val="22"/>
          <w:szCs w:val="22"/>
          <w:lang w:eastAsia="zh-CN"/>
        </w:rPr>
        <w:t>November</w:t>
      </w:r>
      <w:r w:rsidR="00FD14D4" w:rsidRPr="00FD14D4">
        <w:rPr>
          <w:rFonts w:ascii="Arial" w:eastAsia="宋体" w:hAnsi="Arial" w:cs="Arial"/>
          <w:b/>
          <w:bCs/>
          <w:sz w:val="22"/>
          <w:szCs w:val="22"/>
          <w:lang w:eastAsia="zh-CN"/>
        </w:rPr>
        <w:t xml:space="preserve"> 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93550A">
        <w:rPr>
          <w:rFonts w:ascii="Arial" w:hAnsi="Arial" w:cs="Arial" w:hint="eastAsia"/>
          <w:b/>
          <w:bCs/>
          <w:sz w:val="22"/>
          <w:szCs w:val="22"/>
          <w:lang w:val="en-GB" w:eastAsia="zh-CN"/>
        </w:rPr>
        <w:t>6</w:t>
      </w:r>
      <w:r w:rsidR="00FD14D4">
        <w:rPr>
          <w:rFonts w:ascii="Arial" w:hAnsi="Arial" w:cs="Arial" w:hint="eastAsia"/>
          <w:b/>
          <w:bCs/>
          <w:sz w:val="22"/>
          <w:szCs w:val="22"/>
          <w:lang w:val="en-GB" w:eastAsia="zh-CN"/>
        </w:rPr>
        <w:t>.2.</w:t>
      </w:r>
      <w:r w:rsidR="0093550A">
        <w:rPr>
          <w:rFonts w:ascii="Arial" w:hAnsi="Arial" w:cs="Arial" w:hint="eastAsia"/>
          <w:b/>
          <w:bCs/>
          <w:sz w:val="22"/>
          <w:szCs w:val="22"/>
          <w:lang w:val="en-GB" w:eastAsia="zh-CN"/>
        </w:rPr>
        <w:t>3</w:t>
      </w:r>
      <w:r w:rsidR="00FD14D4">
        <w:rPr>
          <w:rFonts w:ascii="Arial" w:hAnsi="Arial" w:cs="Arial" w:hint="eastAsia"/>
          <w:b/>
          <w:bCs/>
          <w:sz w:val="22"/>
          <w:szCs w:val="22"/>
          <w:lang w:val="en-GB" w:eastAsia="zh-CN"/>
        </w:rPr>
        <w:t>.3</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E36E1B">
        <w:rPr>
          <w:rFonts w:ascii="Arial" w:hAnsi="Arial" w:cs="Arial" w:hint="eastAsia"/>
          <w:b/>
          <w:bCs/>
          <w:sz w:val="22"/>
          <w:szCs w:val="22"/>
          <w:lang w:val="en-GB" w:eastAsia="zh-CN"/>
        </w:rPr>
        <w:t xml:space="preserve">Discussion on downlink </w:t>
      </w:r>
      <w:r w:rsidR="007A0666">
        <w:rPr>
          <w:rFonts w:ascii="Arial" w:hAnsi="Arial" w:cs="Arial" w:hint="eastAsia"/>
          <w:b/>
          <w:bCs/>
          <w:sz w:val="22"/>
          <w:szCs w:val="22"/>
          <w:lang w:val="en-GB" w:eastAsia="zh-CN"/>
        </w:rPr>
        <w:t>scheduling for LAA</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DF0B05" w:rsidRDefault="00DF0B05" w:rsidP="00DF0B05">
      <w:pPr>
        <w:rPr>
          <w:lang w:eastAsia="zh-CN"/>
        </w:rPr>
      </w:pPr>
      <w:r>
        <w:rPr>
          <w:rFonts w:hint="eastAsia"/>
          <w:lang w:eastAsia="zh-CN"/>
        </w:rPr>
        <w:t>In RAN1#82bis meeting, there is a WF</w:t>
      </w:r>
      <w:r w:rsidR="009572E4">
        <w:rPr>
          <w:rFonts w:hint="eastAsia"/>
          <w:lang w:eastAsia="zh-CN"/>
        </w:rPr>
        <w:t xml:space="preserve"> </w:t>
      </w:r>
      <w:r w:rsidR="007C7241">
        <w:rPr>
          <w:lang w:eastAsia="zh-CN"/>
        </w:rPr>
        <w:fldChar w:fldCharType="begin"/>
      </w:r>
      <w:r w:rsidR="007C7241">
        <w:rPr>
          <w:lang w:eastAsia="zh-CN"/>
        </w:rPr>
        <w:instrText xml:space="preserve"> </w:instrText>
      </w:r>
      <w:r w:rsidR="007C7241">
        <w:rPr>
          <w:rFonts w:hint="eastAsia"/>
          <w:lang w:eastAsia="zh-CN"/>
        </w:rPr>
        <w:instrText>REF _Ref433631113 \r \h</w:instrText>
      </w:r>
      <w:r w:rsidR="007C7241">
        <w:rPr>
          <w:lang w:eastAsia="zh-CN"/>
        </w:rPr>
        <w:instrText xml:space="preserve"> </w:instrText>
      </w:r>
      <w:r w:rsidR="007C7241">
        <w:rPr>
          <w:lang w:eastAsia="zh-CN"/>
        </w:rPr>
      </w:r>
      <w:r w:rsidR="007C7241">
        <w:rPr>
          <w:lang w:eastAsia="zh-CN"/>
        </w:rPr>
        <w:fldChar w:fldCharType="separate"/>
      </w:r>
      <w:r w:rsidR="007C7241">
        <w:rPr>
          <w:lang w:eastAsia="zh-CN"/>
        </w:rPr>
        <w:t>[1]</w:t>
      </w:r>
      <w:r w:rsidR="007C7241">
        <w:rPr>
          <w:lang w:eastAsia="zh-CN"/>
        </w:rPr>
        <w:fldChar w:fldCharType="end"/>
      </w:r>
      <w:r w:rsidR="007C7241">
        <w:rPr>
          <w:rFonts w:hint="eastAsia"/>
          <w:lang w:eastAsia="zh-CN"/>
        </w:rPr>
        <w:t xml:space="preserve"> discussing</w:t>
      </w:r>
      <w:r>
        <w:rPr>
          <w:rFonts w:hint="eastAsia"/>
          <w:lang w:eastAsia="zh-CN"/>
        </w:rPr>
        <w:t xml:space="preserve"> the scheduling issue of LAA, and </w:t>
      </w:r>
      <w:r>
        <w:rPr>
          <w:lang w:eastAsia="zh-CN"/>
        </w:rPr>
        <w:t>the</w:t>
      </w:r>
      <w:r>
        <w:rPr>
          <w:rFonts w:hint="eastAsia"/>
          <w:lang w:eastAsia="zh-CN"/>
        </w:rPr>
        <w:t xml:space="preserve"> contents are as following:</w:t>
      </w:r>
    </w:p>
    <w:p w:rsidR="00DF0B05" w:rsidRPr="000E43D6" w:rsidRDefault="00DF0B05" w:rsidP="00DF0B05">
      <w:pPr>
        <w:numPr>
          <w:ilvl w:val="0"/>
          <w:numId w:val="30"/>
        </w:numPr>
        <w:rPr>
          <w:lang w:eastAsia="zh-CN"/>
        </w:rPr>
      </w:pPr>
      <w:r w:rsidRPr="000E43D6">
        <w:rPr>
          <w:lang w:eastAsia="zh-CN"/>
        </w:rPr>
        <w:t>LAA DL supports self-scheduling based on both EPDCCH and PDCCH</w:t>
      </w:r>
    </w:p>
    <w:p w:rsidR="00DF0B05" w:rsidRPr="000E43D6" w:rsidRDefault="00DF0B05" w:rsidP="00DF0B05">
      <w:pPr>
        <w:numPr>
          <w:ilvl w:val="0"/>
          <w:numId w:val="30"/>
        </w:numPr>
        <w:rPr>
          <w:lang w:eastAsia="zh-CN"/>
        </w:rPr>
      </w:pPr>
      <w:r w:rsidRPr="000E43D6">
        <w:rPr>
          <w:lang w:eastAsia="zh-CN"/>
        </w:rPr>
        <w:t>LAA DL supports cross-carrier scheduling based on both EPDCCH and PDCCH at least for full TTI transmission</w:t>
      </w:r>
      <w:bookmarkStart w:id="4" w:name="_GoBack"/>
      <w:bookmarkEnd w:id="4"/>
    </w:p>
    <w:p w:rsidR="00DF0B05" w:rsidRPr="000E43D6" w:rsidRDefault="00DF0B05" w:rsidP="00DF0B05">
      <w:pPr>
        <w:numPr>
          <w:ilvl w:val="1"/>
          <w:numId w:val="30"/>
        </w:numPr>
        <w:rPr>
          <w:lang w:eastAsia="zh-CN"/>
        </w:rPr>
      </w:pPr>
      <w:r w:rsidRPr="000E43D6">
        <w:rPr>
          <w:lang w:eastAsia="zh-CN"/>
        </w:rPr>
        <w:t>Unlicensed carrier cell cannot schedule another unlicensed carrier cell or licensed carrier cell</w:t>
      </w:r>
    </w:p>
    <w:p w:rsidR="00DF0B05" w:rsidRPr="000E43D6" w:rsidRDefault="00DF0B05" w:rsidP="00DF0B05">
      <w:pPr>
        <w:numPr>
          <w:ilvl w:val="1"/>
          <w:numId w:val="30"/>
        </w:numPr>
        <w:rPr>
          <w:lang w:eastAsia="zh-CN"/>
        </w:rPr>
      </w:pPr>
      <w:r w:rsidRPr="000E43D6">
        <w:rPr>
          <w:lang w:eastAsia="zh-CN"/>
        </w:rPr>
        <w:t>The UE can expect the related LAA PDSCH to be present in case of receiving a valid respective DL grant</w:t>
      </w:r>
    </w:p>
    <w:p w:rsidR="00DF0B05" w:rsidRPr="000E43D6" w:rsidRDefault="00DF0B05" w:rsidP="00DF0B05">
      <w:pPr>
        <w:numPr>
          <w:ilvl w:val="0"/>
          <w:numId w:val="30"/>
        </w:numPr>
        <w:rPr>
          <w:lang w:eastAsia="zh-CN"/>
        </w:rPr>
      </w:pPr>
      <w:r w:rsidRPr="000E43D6">
        <w:rPr>
          <w:lang w:eastAsia="zh-CN"/>
        </w:rPr>
        <w:t>For an unlicensed carrier cell in LAA DL, scheduling cell is configured by RRC signaling as in Rel-12 CA (no dynamic switching of scheduling cell)</w:t>
      </w:r>
    </w:p>
    <w:p w:rsidR="00845287" w:rsidRDefault="00AB0161" w:rsidP="00DA264B">
      <w:pPr>
        <w:rPr>
          <w:lang w:eastAsia="zh-CN"/>
        </w:rPr>
      </w:pPr>
      <w:r>
        <w:rPr>
          <w:rFonts w:hint="eastAsia"/>
          <w:lang w:eastAsia="zh-CN"/>
        </w:rPr>
        <w:t xml:space="preserve">In this contribution, we mainly discuss the </w:t>
      </w:r>
      <w:r w:rsidR="00BF1944">
        <w:rPr>
          <w:rFonts w:hint="eastAsia"/>
          <w:lang w:eastAsia="zh-CN"/>
        </w:rPr>
        <w:t>switch</w:t>
      </w:r>
      <w:r w:rsidR="00A7763D">
        <w:rPr>
          <w:rFonts w:hint="eastAsia"/>
          <w:lang w:eastAsia="zh-CN"/>
        </w:rPr>
        <w:t>ing</w:t>
      </w:r>
      <w:r w:rsidR="00BF1944">
        <w:rPr>
          <w:rFonts w:hint="eastAsia"/>
          <w:lang w:eastAsia="zh-CN"/>
        </w:rPr>
        <w:t xml:space="preserve"> of </w:t>
      </w:r>
      <w:r>
        <w:rPr>
          <w:rFonts w:hint="eastAsia"/>
          <w:lang w:eastAsia="zh-CN"/>
        </w:rPr>
        <w:t xml:space="preserve">downlink scheduling </w:t>
      </w:r>
      <w:r w:rsidR="00BF1944">
        <w:rPr>
          <w:rFonts w:hint="eastAsia"/>
          <w:lang w:eastAsia="zh-CN"/>
        </w:rPr>
        <w:t>on the</w:t>
      </w:r>
      <w:r>
        <w:rPr>
          <w:rFonts w:hint="eastAsia"/>
          <w:lang w:eastAsia="zh-CN"/>
        </w:rPr>
        <w:t xml:space="preserve"> unlicensed carrier.</w:t>
      </w:r>
    </w:p>
    <w:p w:rsidR="00E43895" w:rsidRDefault="00E43895" w:rsidP="00E43895">
      <w:pPr>
        <w:pStyle w:val="1"/>
        <w:rPr>
          <w:lang w:eastAsia="zh-CN"/>
        </w:rPr>
      </w:pPr>
      <w:r>
        <w:rPr>
          <w:rFonts w:hint="eastAsia"/>
          <w:lang w:eastAsia="zh-CN"/>
        </w:rPr>
        <w:t>D</w:t>
      </w:r>
      <w:r w:rsidR="00BF08D4">
        <w:rPr>
          <w:rFonts w:hint="eastAsia"/>
          <w:lang w:eastAsia="zh-CN"/>
        </w:rPr>
        <w:t>iscussion</w:t>
      </w:r>
    </w:p>
    <w:p w:rsidR="002E2C18" w:rsidRDefault="00AB0161" w:rsidP="00E43895">
      <w:pPr>
        <w:pStyle w:val="2"/>
        <w:rPr>
          <w:lang w:eastAsia="zh-CN"/>
        </w:rPr>
      </w:pPr>
      <w:r>
        <w:rPr>
          <w:rFonts w:hint="eastAsia"/>
          <w:lang w:eastAsia="zh-CN"/>
        </w:rPr>
        <w:t xml:space="preserve">Scheduling mode </w:t>
      </w:r>
      <w:r w:rsidR="00837CE7">
        <w:rPr>
          <w:rFonts w:hint="eastAsia"/>
          <w:lang w:eastAsia="zh-CN"/>
        </w:rPr>
        <w:t>switch</w:t>
      </w:r>
      <w:r w:rsidR="00A7763D">
        <w:rPr>
          <w:rFonts w:hint="eastAsia"/>
          <w:lang w:eastAsia="zh-CN"/>
        </w:rPr>
        <w:t>ing</w:t>
      </w:r>
    </w:p>
    <w:p w:rsidR="00AB0161" w:rsidRDefault="005D684F" w:rsidP="008B673C">
      <w:pPr>
        <w:rPr>
          <w:lang w:eastAsia="zh-CN"/>
        </w:rPr>
      </w:pPr>
      <w:r>
        <w:rPr>
          <w:rFonts w:hint="eastAsia"/>
          <w:lang w:eastAsia="zh-CN"/>
        </w:rPr>
        <w:t xml:space="preserve">The control information is always </w:t>
      </w:r>
      <w:r w:rsidR="00523180">
        <w:rPr>
          <w:rFonts w:hint="eastAsia"/>
          <w:lang w:eastAsia="zh-CN"/>
        </w:rPr>
        <w:t xml:space="preserve">decoded </w:t>
      </w:r>
      <w:r>
        <w:rPr>
          <w:rFonts w:hint="eastAsia"/>
          <w:lang w:eastAsia="zh-CN"/>
        </w:rPr>
        <w:t>before the c</w:t>
      </w:r>
      <w:r w:rsidR="006D6323">
        <w:rPr>
          <w:rFonts w:hint="eastAsia"/>
          <w:lang w:eastAsia="zh-CN"/>
        </w:rPr>
        <w:t>orresponding data information for</w:t>
      </w:r>
      <w:r>
        <w:rPr>
          <w:rFonts w:hint="eastAsia"/>
          <w:lang w:eastAsia="zh-CN"/>
        </w:rPr>
        <w:t xml:space="preserve"> legacy LTE</w:t>
      </w:r>
      <w:r w:rsidR="006D6323">
        <w:rPr>
          <w:rFonts w:hint="eastAsia"/>
          <w:lang w:eastAsia="zh-CN"/>
        </w:rPr>
        <w:t xml:space="preserve"> operation</w:t>
      </w:r>
      <w:r>
        <w:rPr>
          <w:rFonts w:hint="eastAsia"/>
          <w:lang w:eastAsia="zh-CN"/>
        </w:rPr>
        <w:t xml:space="preserve">. </w:t>
      </w:r>
      <w:r w:rsidR="008B673C">
        <w:rPr>
          <w:rFonts w:hint="eastAsia"/>
          <w:lang w:eastAsia="zh-CN"/>
        </w:rPr>
        <w:t>F</w:t>
      </w:r>
      <w:r w:rsidR="00A61828">
        <w:rPr>
          <w:rFonts w:hint="eastAsia"/>
          <w:lang w:eastAsia="zh-CN"/>
        </w:rPr>
        <w:t xml:space="preserve">or </w:t>
      </w:r>
      <w:r w:rsidR="008B673C">
        <w:rPr>
          <w:rFonts w:hint="eastAsia"/>
          <w:lang w:eastAsia="zh-CN"/>
        </w:rPr>
        <w:t>proper scheduling</w:t>
      </w:r>
      <w:r w:rsidR="00A61828">
        <w:rPr>
          <w:rFonts w:hint="eastAsia"/>
          <w:lang w:eastAsia="zh-CN"/>
        </w:rPr>
        <w:t xml:space="preserve">, the control information needs to be decided before the start boundary of </w:t>
      </w:r>
      <w:r w:rsidR="008B673C">
        <w:rPr>
          <w:rFonts w:hint="eastAsia"/>
          <w:lang w:eastAsia="zh-CN"/>
        </w:rPr>
        <w:t xml:space="preserve">the control region. For PDCCH transmission, the start </w:t>
      </w:r>
      <w:r w:rsidR="00A61828">
        <w:rPr>
          <w:rFonts w:hint="eastAsia"/>
          <w:lang w:eastAsia="zh-CN"/>
        </w:rPr>
        <w:t xml:space="preserve">boundary is also the </w:t>
      </w:r>
      <w:proofErr w:type="spellStart"/>
      <w:r w:rsidR="00A61828">
        <w:rPr>
          <w:rFonts w:hint="eastAsia"/>
          <w:lang w:eastAsia="zh-CN"/>
        </w:rPr>
        <w:t>subframe</w:t>
      </w:r>
      <w:proofErr w:type="spellEnd"/>
      <w:r w:rsidR="008B673C">
        <w:rPr>
          <w:rFonts w:hint="eastAsia"/>
          <w:lang w:eastAsia="zh-CN"/>
        </w:rPr>
        <w:t xml:space="preserve"> start boundary</w:t>
      </w:r>
      <w:r w:rsidR="00A61828">
        <w:rPr>
          <w:rFonts w:hint="eastAsia"/>
          <w:lang w:eastAsia="zh-CN"/>
        </w:rPr>
        <w:t xml:space="preserve">. For </w:t>
      </w:r>
      <w:proofErr w:type="spellStart"/>
      <w:r w:rsidR="00A61828">
        <w:rPr>
          <w:rFonts w:hint="eastAsia"/>
          <w:lang w:eastAsia="zh-CN"/>
        </w:rPr>
        <w:t>ePDCCH</w:t>
      </w:r>
      <w:proofErr w:type="spellEnd"/>
      <w:r w:rsidR="00A61828">
        <w:rPr>
          <w:rFonts w:hint="eastAsia"/>
          <w:lang w:eastAsia="zh-CN"/>
        </w:rPr>
        <w:t xml:space="preserve"> transmission, the start boundary may be one of the first several symbols as configured by high layer signaling.</w:t>
      </w:r>
    </w:p>
    <w:p w:rsidR="00A61828" w:rsidRDefault="00A61828" w:rsidP="00E50484">
      <w:pPr>
        <w:rPr>
          <w:lang w:eastAsia="zh-CN"/>
        </w:rPr>
      </w:pPr>
      <w:r>
        <w:rPr>
          <w:rFonts w:hint="eastAsia"/>
          <w:lang w:eastAsia="zh-CN"/>
        </w:rPr>
        <w:t xml:space="preserve">Cross carrier scheduling from licensed carrier to unlicensed carrier can </w:t>
      </w:r>
      <w:r w:rsidR="006E66A0">
        <w:rPr>
          <w:rFonts w:hint="eastAsia"/>
          <w:lang w:eastAsia="zh-CN"/>
        </w:rPr>
        <w:t>improve</w:t>
      </w:r>
      <w:r>
        <w:rPr>
          <w:rFonts w:hint="eastAsia"/>
          <w:lang w:eastAsia="zh-CN"/>
        </w:rPr>
        <w:t xml:space="preserve"> the control information</w:t>
      </w:r>
      <w:r w:rsidR="006E66A0">
        <w:rPr>
          <w:rFonts w:hint="eastAsia"/>
          <w:lang w:eastAsia="zh-CN"/>
        </w:rPr>
        <w:t xml:space="preserve"> reliability</w:t>
      </w:r>
      <w:r>
        <w:rPr>
          <w:rFonts w:hint="eastAsia"/>
          <w:lang w:eastAsia="zh-CN"/>
        </w:rPr>
        <w:t xml:space="preserve">. </w:t>
      </w:r>
      <w:r w:rsidR="00735E16">
        <w:rPr>
          <w:rFonts w:hint="eastAsia"/>
          <w:lang w:eastAsia="zh-CN"/>
        </w:rPr>
        <w:t>A</w:t>
      </w:r>
      <w:r>
        <w:rPr>
          <w:rFonts w:hint="eastAsia"/>
          <w:lang w:eastAsia="zh-CN"/>
        </w:rPr>
        <w:t xml:space="preserve">ccording to the CCA operation of LBE on the unlicensed carrier, the </w:t>
      </w:r>
      <w:r>
        <w:rPr>
          <w:lang w:eastAsia="zh-CN"/>
        </w:rPr>
        <w:t>channel</w:t>
      </w:r>
      <w:r>
        <w:rPr>
          <w:rFonts w:hint="eastAsia"/>
          <w:lang w:eastAsia="zh-CN"/>
        </w:rPr>
        <w:t xml:space="preserve"> may become available at any time within a </w:t>
      </w:r>
      <w:proofErr w:type="spellStart"/>
      <w:r>
        <w:rPr>
          <w:rFonts w:hint="eastAsia"/>
          <w:lang w:eastAsia="zh-CN"/>
        </w:rPr>
        <w:t>subframe</w:t>
      </w:r>
      <w:proofErr w:type="spellEnd"/>
      <w:r>
        <w:rPr>
          <w:rFonts w:hint="eastAsia"/>
          <w:lang w:eastAsia="zh-CN"/>
        </w:rPr>
        <w:t xml:space="preserve">. When the channel available time is after the start boundary of the control region, it is not possible to transmit the cross carrier scheduling information in </w:t>
      </w:r>
      <w:r w:rsidR="00D96C26">
        <w:rPr>
          <w:rFonts w:hint="eastAsia"/>
          <w:lang w:eastAsia="zh-CN"/>
        </w:rPr>
        <w:t xml:space="preserve">this </w:t>
      </w:r>
      <w:proofErr w:type="spellStart"/>
      <w:r w:rsidR="00D96C26">
        <w:rPr>
          <w:rFonts w:hint="eastAsia"/>
          <w:lang w:eastAsia="zh-CN"/>
        </w:rPr>
        <w:t>subframe</w:t>
      </w:r>
      <w:proofErr w:type="spellEnd"/>
      <w:r w:rsidR="00D96C26">
        <w:rPr>
          <w:rFonts w:hint="eastAsia"/>
          <w:lang w:eastAsia="zh-CN"/>
        </w:rPr>
        <w:t xml:space="preserve"> as shown in Fig</w:t>
      </w:r>
      <w:r>
        <w:rPr>
          <w:rFonts w:hint="eastAsia"/>
          <w:lang w:eastAsia="zh-CN"/>
        </w:rPr>
        <w:t xml:space="preserve"> 1.</w:t>
      </w:r>
    </w:p>
    <w:p w:rsidR="00A61828" w:rsidRDefault="00A61828" w:rsidP="00E50484">
      <w:pPr>
        <w:rPr>
          <w:lang w:eastAsia="zh-CN"/>
        </w:rPr>
      </w:pPr>
      <w:r>
        <w:object w:dxaOrig="9210" w:dyaOrig="2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28.5pt" o:ole="">
            <v:imagedata r:id="rId9" o:title=""/>
          </v:shape>
          <o:OLEObject Type="Embed" ProgID="Visio.Drawing.11" ShapeID="_x0000_i1025" DrawAspect="Content" ObjectID="_1508132322" r:id="rId10"/>
        </w:object>
      </w:r>
    </w:p>
    <w:p w:rsidR="00AB0161" w:rsidRDefault="00735E16" w:rsidP="00A61828">
      <w:pPr>
        <w:jc w:val="center"/>
        <w:rPr>
          <w:lang w:eastAsia="zh-CN"/>
        </w:rPr>
      </w:pPr>
      <w:r>
        <w:rPr>
          <w:rFonts w:hint="eastAsia"/>
          <w:lang w:eastAsia="zh-CN"/>
        </w:rPr>
        <w:t>Fig 1</w:t>
      </w:r>
      <w:r w:rsidR="00A61828">
        <w:rPr>
          <w:rFonts w:hint="eastAsia"/>
          <w:lang w:eastAsia="zh-CN"/>
        </w:rPr>
        <w:t xml:space="preserve"> Channel available time after control region start boundary</w:t>
      </w:r>
    </w:p>
    <w:p w:rsidR="00023B66" w:rsidRDefault="00023B66" w:rsidP="00E50484">
      <w:pPr>
        <w:rPr>
          <w:lang w:eastAsia="zh-CN"/>
        </w:rPr>
      </w:pPr>
      <w:r>
        <w:rPr>
          <w:rFonts w:hint="eastAsia"/>
          <w:lang w:eastAsia="zh-CN"/>
        </w:rPr>
        <w:t xml:space="preserve">If the scheduling mode is switched semi-statically, there will be only self-scheduling for the LAA </w:t>
      </w:r>
      <w:proofErr w:type="spellStart"/>
      <w:r>
        <w:rPr>
          <w:rFonts w:hint="eastAsia"/>
          <w:lang w:eastAsia="zh-CN"/>
        </w:rPr>
        <w:t>Scell</w:t>
      </w:r>
      <w:proofErr w:type="spellEnd"/>
      <w:r>
        <w:rPr>
          <w:rFonts w:hint="eastAsia"/>
          <w:lang w:eastAsia="zh-CN"/>
        </w:rPr>
        <w:t xml:space="preserve"> considering the possible </w:t>
      </w:r>
      <w:r>
        <w:rPr>
          <w:lang w:eastAsia="zh-CN"/>
        </w:rPr>
        <w:t>partial</w:t>
      </w:r>
      <w:r>
        <w:rPr>
          <w:rFonts w:hint="eastAsia"/>
          <w:lang w:eastAsia="zh-CN"/>
        </w:rPr>
        <w:t xml:space="preserve"> </w:t>
      </w:r>
      <w:proofErr w:type="spellStart"/>
      <w:r>
        <w:rPr>
          <w:rFonts w:hint="eastAsia"/>
          <w:lang w:eastAsia="zh-CN"/>
        </w:rPr>
        <w:t>subframe</w:t>
      </w:r>
      <w:proofErr w:type="spellEnd"/>
      <w:r>
        <w:rPr>
          <w:rFonts w:hint="eastAsia"/>
          <w:lang w:eastAsia="zh-CN"/>
        </w:rPr>
        <w:t xml:space="preserve"> and the maximum channel occupancy time. As a result, if </w:t>
      </w:r>
      <w:r>
        <w:rPr>
          <w:lang w:eastAsia="zh-CN"/>
        </w:rPr>
        <w:lastRenderedPageBreak/>
        <w:t>transmission</w:t>
      </w:r>
      <w:r>
        <w:rPr>
          <w:rFonts w:hint="eastAsia"/>
          <w:lang w:eastAsia="zh-CN"/>
        </w:rPr>
        <w:t xml:space="preserve"> on multiple LAA </w:t>
      </w:r>
      <w:proofErr w:type="spellStart"/>
      <w:r>
        <w:rPr>
          <w:rFonts w:hint="eastAsia"/>
          <w:lang w:eastAsia="zh-CN"/>
        </w:rPr>
        <w:t>Scells</w:t>
      </w:r>
      <w:proofErr w:type="spellEnd"/>
      <w:r>
        <w:rPr>
          <w:rFonts w:hint="eastAsia"/>
          <w:lang w:eastAsia="zh-CN"/>
        </w:rPr>
        <w:t xml:space="preserve"> is possible, the UE needs to monitor every LAA </w:t>
      </w:r>
      <w:proofErr w:type="spellStart"/>
      <w:r>
        <w:rPr>
          <w:rFonts w:hint="eastAsia"/>
          <w:lang w:eastAsia="zh-CN"/>
        </w:rPr>
        <w:t>Scell</w:t>
      </w:r>
      <w:proofErr w:type="spellEnd"/>
      <w:r>
        <w:rPr>
          <w:rFonts w:hint="eastAsia"/>
          <w:lang w:eastAsia="zh-CN"/>
        </w:rPr>
        <w:t xml:space="preserve"> for control information, which is not flexible and reliable. </w:t>
      </w:r>
    </w:p>
    <w:p w:rsidR="00735E16" w:rsidRDefault="00023B66" w:rsidP="00E50484">
      <w:pPr>
        <w:rPr>
          <w:lang w:eastAsia="zh-CN"/>
        </w:rPr>
      </w:pPr>
      <w:r>
        <w:rPr>
          <w:rFonts w:hint="eastAsia"/>
          <w:lang w:eastAsia="zh-CN"/>
        </w:rPr>
        <w:t xml:space="preserve">Consequently, with variation of </w:t>
      </w:r>
      <w:r w:rsidR="00A61828">
        <w:rPr>
          <w:rFonts w:hint="eastAsia"/>
          <w:lang w:eastAsia="zh-CN"/>
        </w:rPr>
        <w:t xml:space="preserve">the channel available time, </w:t>
      </w:r>
      <w:r w:rsidR="00A61828">
        <w:rPr>
          <w:lang w:eastAsia="zh-CN"/>
        </w:rPr>
        <w:t>suitable</w:t>
      </w:r>
      <w:r w:rsidR="00A61828">
        <w:rPr>
          <w:rFonts w:hint="eastAsia"/>
          <w:lang w:eastAsia="zh-CN"/>
        </w:rPr>
        <w:t xml:space="preserve"> sche</w:t>
      </w:r>
      <w:r w:rsidR="00735E16">
        <w:rPr>
          <w:rFonts w:hint="eastAsia"/>
          <w:lang w:eastAsia="zh-CN"/>
        </w:rPr>
        <w:t xml:space="preserve">duling mode should be selected </w:t>
      </w:r>
      <w:r>
        <w:rPr>
          <w:rFonts w:hint="eastAsia"/>
          <w:lang w:eastAsia="zh-CN"/>
        </w:rPr>
        <w:t xml:space="preserve">dynamically </w:t>
      </w:r>
      <w:r w:rsidR="00735E16">
        <w:rPr>
          <w:rFonts w:hint="eastAsia"/>
          <w:lang w:eastAsia="zh-CN"/>
        </w:rPr>
        <w:t>considering</w:t>
      </w:r>
      <w:r w:rsidR="00A61828">
        <w:rPr>
          <w:rFonts w:hint="eastAsia"/>
          <w:lang w:eastAsia="zh-CN"/>
        </w:rPr>
        <w:t xml:space="preserve"> the </w:t>
      </w:r>
      <w:r w:rsidR="00A61828">
        <w:rPr>
          <w:lang w:eastAsia="zh-CN"/>
        </w:rPr>
        <w:t>control</w:t>
      </w:r>
      <w:r w:rsidR="00A61828">
        <w:rPr>
          <w:rFonts w:hint="eastAsia"/>
          <w:lang w:eastAsia="zh-CN"/>
        </w:rPr>
        <w:t xml:space="preserve"> information reliability and the </w:t>
      </w:r>
      <w:r w:rsidR="00735E16">
        <w:rPr>
          <w:rFonts w:hint="eastAsia"/>
          <w:lang w:eastAsia="zh-CN"/>
        </w:rPr>
        <w:t xml:space="preserve">time frequency </w:t>
      </w:r>
      <w:r w:rsidR="00A61828">
        <w:rPr>
          <w:rFonts w:hint="eastAsia"/>
          <w:lang w:eastAsia="zh-CN"/>
        </w:rPr>
        <w:t xml:space="preserve">resource usage efficiency. </w:t>
      </w:r>
      <w:r w:rsidR="00735E16">
        <w:rPr>
          <w:rFonts w:hint="eastAsia"/>
          <w:lang w:eastAsia="zh-CN"/>
        </w:rPr>
        <w:t>W</w:t>
      </w:r>
      <w:r w:rsidR="00B91A99">
        <w:rPr>
          <w:rFonts w:hint="eastAsia"/>
          <w:lang w:eastAsia="zh-CN"/>
        </w:rPr>
        <w:t xml:space="preserve">hen the </w:t>
      </w:r>
      <w:r w:rsidR="00B91A99">
        <w:rPr>
          <w:lang w:eastAsia="zh-CN"/>
        </w:rPr>
        <w:t>channel</w:t>
      </w:r>
      <w:r w:rsidR="00B91A99">
        <w:rPr>
          <w:rFonts w:hint="eastAsia"/>
          <w:lang w:eastAsia="zh-CN"/>
        </w:rPr>
        <w:t xml:space="preserve"> available time is before the start </w:t>
      </w:r>
      <w:r w:rsidR="00B91A99">
        <w:rPr>
          <w:lang w:eastAsia="zh-CN"/>
        </w:rPr>
        <w:t>boundary</w:t>
      </w:r>
      <w:r w:rsidR="00B91A99">
        <w:rPr>
          <w:rFonts w:hint="eastAsia"/>
          <w:lang w:eastAsia="zh-CN"/>
        </w:rPr>
        <w:t xml:space="preserve"> of the control region, legacy cross carrier scheduling can be used; when the </w:t>
      </w:r>
      <w:r w:rsidR="00B91A99">
        <w:rPr>
          <w:lang w:eastAsia="zh-CN"/>
        </w:rPr>
        <w:t>channel</w:t>
      </w:r>
      <w:r w:rsidR="00B91A99">
        <w:rPr>
          <w:rFonts w:hint="eastAsia"/>
          <w:lang w:eastAsia="zh-CN"/>
        </w:rPr>
        <w:t xml:space="preserve"> available time is after the end </w:t>
      </w:r>
      <w:r w:rsidR="00B91A99">
        <w:rPr>
          <w:lang w:eastAsia="zh-CN"/>
        </w:rPr>
        <w:t>boundary</w:t>
      </w:r>
      <w:r w:rsidR="00B91A99">
        <w:rPr>
          <w:rFonts w:hint="eastAsia"/>
          <w:lang w:eastAsia="zh-CN"/>
        </w:rPr>
        <w:t xml:space="preserve"> of the legacy control region, fallback to </w:t>
      </w:r>
      <w:r w:rsidR="00B91A99">
        <w:rPr>
          <w:lang w:eastAsia="zh-CN"/>
        </w:rPr>
        <w:t>unlicensed</w:t>
      </w:r>
      <w:r w:rsidR="00545B1C">
        <w:rPr>
          <w:rFonts w:hint="eastAsia"/>
          <w:lang w:eastAsia="zh-CN"/>
        </w:rPr>
        <w:t xml:space="preserve"> carrier self-</w:t>
      </w:r>
      <w:r w:rsidR="00B91A99">
        <w:rPr>
          <w:rFonts w:hint="eastAsia"/>
          <w:lang w:eastAsia="zh-CN"/>
        </w:rPr>
        <w:t>scheduling can be adopted.</w:t>
      </w:r>
    </w:p>
    <w:p w:rsidR="00D96C26" w:rsidRDefault="009118D6" w:rsidP="00E50484">
      <w:pPr>
        <w:rPr>
          <w:b/>
          <w:i/>
          <w:lang w:eastAsia="zh-CN"/>
        </w:rPr>
      </w:pPr>
      <w:r>
        <w:rPr>
          <w:rFonts w:hint="eastAsia"/>
          <w:b/>
          <w:i/>
          <w:lang w:eastAsia="zh-CN"/>
        </w:rPr>
        <w:t>Proposal</w:t>
      </w:r>
      <w:r w:rsidR="00B91A99" w:rsidRPr="00B91A99">
        <w:rPr>
          <w:rFonts w:hint="eastAsia"/>
          <w:b/>
          <w:i/>
          <w:lang w:eastAsia="zh-CN"/>
        </w:rPr>
        <w:t xml:space="preserve">: </w:t>
      </w:r>
      <w:r w:rsidR="00E40133">
        <w:rPr>
          <w:rFonts w:hint="eastAsia"/>
          <w:b/>
          <w:i/>
          <w:lang w:eastAsia="zh-CN"/>
        </w:rPr>
        <w:t>Support</w:t>
      </w:r>
      <w:r w:rsidR="00B91A99" w:rsidRPr="00B91A99">
        <w:rPr>
          <w:rFonts w:hint="eastAsia"/>
          <w:b/>
          <w:i/>
          <w:lang w:eastAsia="zh-CN"/>
        </w:rPr>
        <w:t xml:space="preserve"> scheduling mode </w:t>
      </w:r>
      <w:r w:rsidR="001E388B">
        <w:rPr>
          <w:rFonts w:hint="eastAsia"/>
          <w:b/>
          <w:i/>
          <w:lang w:eastAsia="zh-CN"/>
        </w:rPr>
        <w:t xml:space="preserve">dynamic </w:t>
      </w:r>
      <w:r w:rsidR="00E40133">
        <w:rPr>
          <w:rFonts w:hint="eastAsia"/>
          <w:b/>
          <w:i/>
          <w:lang w:eastAsia="zh-CN"/>
        </w:rPr>
        <w:t>switching</w:t>
      </w:r>
      <w:r w:rsidR="00735E16">
        <w:rPr>
          <w:rFonts w:hint="eastAsia"/>
          <w:b/>
          <w:i/>
          <w:lang w:eastAsia="zh-CN"/>
        </w:rPr>
        <w:t xml:space="preserve"> between</w:t>
      </w:r>
      <w:r w:rsidR="00B91A99" w:rsidRPr="00B91A99">
        <w:rPr>
          <w:rFonts w:hint="eastAsia"/>
          <w:b/>
          <w:i/>
          <w:lang w:eastAsia="zh-CN"/>
        </w:rPr>
        <w:t xml:space="preserve"> cross carrier scheduling and self scheduling </w:t>
      </w:r>
      <w:r w:rsidR="00B91A99" w:rsidRPr="00B91A99">
        <w:rPr>
          <w:b/>
          <w:i/>
          <w:lang w:eastAsia="zh-CN"/>
        </w:rPr>
        <w:t>according</w:t>
      </w:r>
      <w:r w:rsidR="00B91A99" w:rsidRPr="00B91A99">
        <w:rPr>
          <w:rFonts w:hint="eastAsia"/>
          <w:b/>
          <w:i/>
          <w:lang w:eastAsia="zh-CN"/>
        </w:rPr>
        <w:t xml:space="preserve"> the </w:t>
      </w:r>
      <w:r w:rsidR="00B91A99" w:rsidRPr="00B91A99">
        <w:rPr>
          <w:b/>
          <w:i/>
          <w:lang w:eastAsia="zh-CN"/>
        </w:rPr>
        <w:t>channel</w:t>
      </w:r>
      <w:r w:rsidR="00B91A99" w:rsidRPr="00B91A99">
        <w:rPr>
          <w:rFonts w:hint="eastAsia"/>
          <w:b/>
          <w:i/>
          <w:lang w:eastAsia="zh-CN"/>
        </w:rPr>
        <w:t xml:space="preserve"> available time.</w:t>
      </w:r>
    </w:p>
    <w:p w:rsidR="00735E16" w:rsidRPr="00735E16" w:rsidRDefault="00735E16" w:rsidP="00E50484">
      <w:pPr>
        <w:rPr>
          <w:lang w:eastAsia="zh-CN"/>
        </w:rPr>
      </w:pPr>
      <w:r>
        <w:rPr>
          <w:rFonts w:hint="eastAsia"/>
          <w:lang w:eastAsia="zh-CN"/>
        </w:rPr>
        <w:t xml:space="preserve">With restriction on the scheduling mode according to the channel available time, UE monitoring behavior can be simplified and UE battery consumption can be reduced. The UE </w:t>
      </w:r>
      <w:r>
        <w:rPr>
          <w:lang w:eastAsia="zh-CN"/>
        </w:rPr>
        <w:t>will</w:t>
      </w:r>
      <w:r>
        <w:rPr>
          <w:rFonts w:hint="eastAsia"/>
          <w:lang w:eastAsia="zh-CN"/>
        </w:rPr>
        <w:t xml:space="preserve"> firstly monitor control region on the licensed carrier for possible unlicensed carrier scheduling, and only if there is no matched </w:t>
      </w:r>
      <w:r>
        <w:rPr>
          <w:lang w:eastAsia="zh-CN"/>
        </w:rPr>
        <w:t>control</w:t>
      </w:r>
      <w:r>
        <w:rPr>
          <w:rFonts w:hint="eastAsia"/>
          <w:lang w:eastAsia="zh-CN"/>
        </w:rPr>
        <w:t xml:space="preserve"> information from the licensed cell, the UE will monitor the possible control regions on the unlicensed carrier.</w:t>
      </w:r>
    </w:p>
    <w:p w:rsidR="00D33011" w:rsidRPr="003A2561" w:rsidRDefault="00CB4CC5" w:rsidP="00DA264B">
      <w:pPr>
        <w:pStyle w:val="1"/>
      </w:pPr>
      <w:r w:rsidRPr="003A2561">
        <w:t>Conclusions</w:t>
      </w:r>
    </w:p>
    <w:p w:rsidR="00A87CF9" w:rsidRDefault="00A87CF9" w:rsidP="00DA264B">
      <w:pPr>
        <w:rPr>
          <w:lang w:eastAsia="zh-CN"/>
        </w:rPr>
      </w:pPr>
      <w:r>
        <w:rPr>
          <w:rFonts w:hint="eastAsia"/>
          <w:lang w:eastAsia="zh-CN"/>
        </w:rPr>
        <w:t xml:space="preserve">In this contribution, we analyzed the scheduling mode </w:t>
      </w:r>
      <w:r>
        <w:rPr>
          <w:lang w:eastAsia="zh-CN"/>
        </w:rPr>
        <w:t>according</w:t>
      </w:r>
      <w:r>
        <w:rPr>
          <w:rFonts w:hint="eastAsia"/>
          <w:lang w:eastAsia="zh-CN"/>
        </w:rPr>
        <w:t xml:space="preserve"> to the </w:t>
      </w:r>
      <w:r>
        <w:rPr>
          <w:lang w:eastAsia="zh-CN"/>
        </w:rPr>
        <w:t>channel</w:t>
      </w:r>
      <w:r>
        <w:rPr>
          <w:rFonts w:hint="eastAsia"/>
          <w:lang w:eastAsia="zh-CN"/>
        </w:rPr>
        <w:t xml:space="preserve"> available time on the unlicensed carrier, </w:t>
      </w:r>
      <w:r>
        <w:rPr>
          <w:lang w:eastAsia="zh-CN"/>
        </w:rPr>
        <w:t>and</w:t>
      </w:r>
      <w:r w:rsidR="009118D6">
        <w:rPr>
          <w:rFonts w:hint="eastAsia"/>
          <w:lang w:eastAsia="zh-CN"/>
        </w:rPr>
        <w:t xml:space="preserve"> our proposal is</w:t>
      </w:r>
      <w:r>
        <w:rPr>
          <w:rFonts w:hint="eastAsia"/>
          <w:lang w:eastAsia="zh-CN"/>
        </w:rPr>
        <w:t xml:space="preserve"> as following:</w:t>
      </w:r>
    </w:p>
    <w:p w:rsidR="00A87CF9" w:rsidRPr="00A61828" w:rsidRDefault="009118D6" w:rsidP="00A87CF9">
      <w:pPr>
        <w:rPr>
          <w:lang w:eastAsia="zh-CN"/>
        </w:rPr>
      </w:pPr>
      <w:r>
        <w:rPr>
          <w:rFonts w:hint="eastAsia"/>
          <w:b/>
          <w:i/>
          <w:lang w:eastAsia="zh-CN"/>
        </w:rPr>
        <w:t>Proposal</w:t>
      </w:r>
      <w:r w:rsidR="00A87CF9" w:rsidRPr="00B91A99">
        <w:rPr>
          <w:rFonts w:hint="eastAsia"/>
          <w:b/>
          <w:i/>
          <w:lang w:eastAsia="zh-CN"/>
        </w:rPr>
        <w:t xml:space="preserve">: </w:t>
      </w:r>
      <w:r w:rsidR="00E40133">
        <w:rPr>
          <w:rFonts w:hint="eastAsia"/>
          <w:b/>
          <w:i/>
          <w:lang w:eastAsia="zh-CN"/>
        </w:rPr>
        <w:t>Support</w:t>
      </w:r>
      <w:r w:rsidR="00A87CF9" w:rsidRPr="00B91A99">
        <w:rPr>
          <w:rFonts w:hint="eastAsia"/>
          <w:b/>
          <w:i/>
          <w:lang w:eastAsia="zh-CN"/>
        </w:rPr>
        <w:t xml:space="preserve"> scheduling mode </w:t>
      </w:r>
      <w:r w:rsidR="00E40133">
        <w:rPr>
          <w:rFonts w:hint="eastAsia"/>
          <w:b/>
          <w:i/>
          <w:lang w:eastAsia="zh-CN"/>
        </w:rPr>
        <w:t>switching</w:t>
      </w:r>
      <w:r w:rsidR="00A87CF9" w:rsidRPr="00B91A99">
        <w:rPr>
          <w:rFonts w:hint="eastAsia"/>
          <w:b/>
          <w:i/>
          <w:lang w:eastAsia="zh-CN"/>
        </w:rPr>
        <w:t xml:space="preserve"> </w:t>
      </w:r>
      <w:r w:rsidR="00735E16">
        <w:rPr>
          <w:rFonts w:hint="eastAsia"/>
          <w:b/>
          <w:i/>
          <w:lang w:eastAsia="zh-CN"/>
        </w:rPr>
        <w:t>between</w:t>
      </w:r>
      <w:r w:rsidR="00A87CF9" w:rsidRPr="00B91A99">
        <w:rPr>
          <w:rFonts w:hint="eastAsia"/>
          <w:b/>
          <w:i/>
          <w:lang w:eastAsia="zh-CN"/>
        </w:rPr>
        <w:t xml:space="preserve"> cross carrier scheduling and self scheduling </w:t>
      </w:r>
      <w:r w:rsidR="00A87CF9" w:rsidRPr="00B91A99">
        <w:rPr>
          <w:b/>
          <w:i/>
          <w:lang w:eastAsia="zh-CN"/>
        </w:rPr>
        <w:t>according</w:t>
      </w:r>
      <w:r w:rsidR="00A87CF9" w:rsidRPr="00B91A99">
        <w:rPr>
          <w:rFonts w:hint="eastAsia"/>
          <w:b/>
          <w:i/>
          <w:lang w:eastAsia="zh-CN"/>
        </w:rPr>
        <w:t xml:space="preserve"> the </w:t>
      </w:r>
      <w:r w:rsidR="00A87CF9" w:rsidRPr="00B91A99">
        <w:rPr>
          <w:b/>
          <w:i/>
          <w:lang w:eastAsia="zh-CN"/>
        </w:rPr>
        <w:t>channel</w:t>
      </w:r>
      <w:r w:rsidR="00A87CF9" w:rsidRPr="00B91A99">
        <w:rPr>
          <w:rFonts w:hint="eastAsia"/>
          <w:b/>
          <w:i/>
          <w:lang w:eastAsia="zh-CN"/>
        </w:rPr>
        <w:t xml:space="preserve"> available time.</w:t>
      </w:r>
    </w:p>
    <w:p w:rsidR="00C35C97" w:rsidRPr="003A2561" w:rsidRDefault="00C35C97" w:rsidP="000C3277">
      <w:pPr>
        <w:pStyle w:val="1"/>
        <w:numPr>
          <w:ilvl w:val="0"/>
          <w:numId w:val="0"/>
        </w:numPr>
        <w:rPr>
          <w:lang w:eastAsia="zh-CN"/>
        </w:rPr>
      </w:pPr>
      <w:r w:rsidRPr="003A2561">
        <w:t>References</w:t>
      </w:r>
    </w:p>
    <w:p w:rsidR="000E43D6" w:rsidRDefault="000E43D6" w:rsidP="00735E16">
      <w:pPr>
        <w:pStyle w:val="References"/>
        <w:rPr>
          <w:lang w:eastAsia="zh-CN"/>
        </w:rPr>
      </w:pPr>
      <w:bookmarkStart w:id="5" w:name="_Ref433631113"/>
      <w:bookmarkStart w:id="6" w:name="_Ref418838979"/>
      <w:bookmarkStart w:id="7" w:name="_Ref415649649"/>
      <w:bookmarkStart w:id="8" w:name="_Ref408844767"/>
      <w:bookmarkStart w:id="9" w:name="_Ref402447549"/>
      <w:r>
        <w:rPr>
          <w:rFonts w:hint="eastAsia"/>
          <w:lang w:eastAsia="zh-CN"/>
        </w:rPr>
        <w:t xml:space="preserve">R1-15xxxx, </w:t>
      </w:r>
      <w:r w:rsidRPr="000E43D6">
        <w:rPr>
          <w:lang w:eastAsia="zh-CN"/>
        </w:rPr>
        <w:t>LG Electronics</w:t>
      </w:r>
      <w:r>
        <w:rPr>
          <w:rFonts w:hint="eastAsia"/>
          <w:lang w:eastAsia="zh-CN"/>
        </w:rPr>
        <w:t>,</w:t>
      </w:r>
      <w:r w:rsidRPr="000E43D6">
        <w:rPr>
          <w:lang w:eastAsia="zh-CN"/>
        </w:rPr>
        <w:t xml:space="preserve"> </w:t>
      </w:r>
      <w:r>
        <w:rPr>
          <w:lang w:eastAsia="zh-CN"/>
        </w:rPr>
        <w:t>“</w:t>
      </w:r>
      <w:r w:rsidRPr="000E43D6">
        <w:rPr>
          <w:lang w:eastAsia="zh-CN"/>
        </w:rPr>
        <w:t>WF on scheduling in LAA</w:t>
      </w:r>
      <w:r>
        <w:rPr>
          <w:lang w:eastAsia="zh-CN"/>
        </w:rPr>
        <w:t>”</w:t>
      </w:r>
      <w:r>
        <w:rPr>
          <w:rFonts w:hint="eastAsia"/>
          <w:lang w:eastAsia="zh-CN"/>
        </w:rPr>
        <w:t>, 3GPP RAN1#82bis meeting, Malmo, Sweden, October 2015</w:t>
      </w:r>
      <w:bookmarkEnd w:id="5"/>
    </w:p>
    <w:p w:rsidR="00735E16" w:rsidRPr="00735E16" w:rsidRDefault="00735E16" w:rsidP="00735E16">
      <w:pPr>
        <w:pStyle w:val="References"/>
        <w:rPr>
          <w:lang w:eastAsia="zh-CN"/>
        </w:rPr>
      </w:pPr>
      <w:r w:rsidRPr="00735E16">
        <w:rPr>
          <w:rFonts w:hint="eastAsia"/>
          <w:lang w:eastAsia="zh-CN"/>
        </w:rPr>
        <w:t>TS 36.213</w:t>
      </w:r>
      <w:bookmarkEnd w:id="6"/>
      <w:r w:rsidR="00EF78A4">
        <w:rPr>
          <w:rFonts w:hint="eastAsia"/>
          <w:lang w:eastAsia="zh-CN"/>
        </w:rPr>
        <w:t xml:space="preserve"> version c.5.0, </w:t>
      </w:r>
      <w:r w:rsidR="00EF78A4">
        <w:rPr>
          <w:lang w:eastAsia="zh-CN"/>
        </w:rPr>
        <w:t>“</w:t>
      </w:r>
      <w:r w:rsidR="00EF78A4">
        <w:rPr>
          <w:rFonts w:hint="eastAsia"/>
          <w:lang w:eastAsia="zh-CN"/>
        </w:rPr>
        <w:t>Physical layer procedures</w:t>
      </w:r>
      <w:r w:rsidR="00EF78A4">
        <w:rPr>
          <w:lang w:eastAsia="zh-CN"/>
        </w:rPr>
        <w:t>”</w:t>
      </w:r>
      <w:bookmarkEnd w:id="7"/>
      <w:bookmarkEnd w:id="8"/>
      <w:bookmarkEnd w:id="9"/>
    </w:p>
    <w:sectPr w:rsidR="00735E16" w:rsidRPr="00735E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FCA" w:rsidRDefault="00A12FCA">
      <w:r>
        <w:separator/>
      </w:r>
    </w:p>
  </w:endnote>
  <w:endnote w:type="continuationSeparator" w:id="0">
    <w:p w:rsidR="00A12FCA" w:rsidRDefault="00A1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FCA" w:rsidRDefault="00A12FCA">
      <w:r>
        <w:separator/>
      </w:r>
    </w:p>
  </w:footnote>
  <w:footnote w:type="continuationSeparator" w:id="0">
    <w:p w:rsidR="00A12FCA" w:rsidRDefault="00A12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0">
    <w:nsid w:val="486934AF"/>
    <w:multiLevelType w:val="hybridMultilevel"/>
    <w:tmpl w:val="C016C178"/>
    <w:lvl w:ilvl="0" w:tplc="D34E0A42">
      <w:start w:val="1"/>
      <w:numFmt w:val="bullet"/>
      <w:lvlText w:val="•"/>
      <w:lvlJc w:val="left"/>
      <w:pPr>
        <w:tabs>
          <w:tab w:val="num" w:pos="720"/>
        </w:tabs>
        <w:ind w:left="720" w:hanging="360"/>
      </w:pPr>
      <w:rPr>
        <w:rFonts w:ascii="Arial" w:hAnsi="Arial" w:hint="default"/>
      </w:rPr>
    </w:lvl>
    <w:lvl w:ilvl="1" w:tplc="E33AEE62">
      <w:start w:val="1"/>
      <w:numFmt w:val="bullet"/>
      <w:lvlText w:val="•"/>
      <w:lvlJc w:val="left"/>
      <w:pPr>
        <w:tabs>
          <w:tab w:val="num" w:pos="1440"/>
        </w:tabs>
        <w:ind w:left="1440" w:hanging="360"/>
      </w:pPr>
      <w:rPr>
        <w:rFonts w:ascii="Arial" w:hAnsi="Arial" w:hint="default"/>
      </w:rPr>
    </w:lvl>
    <w:lvl w:ilvl="2" w:tplc="EDEE5D5A">
      <w:start w:val="293"/>
      <w:numFmt w:val="bullet"/>
      <w:lvlText w:val="•"/>
      <w:lvlJc w:val="left"/>
      <w:pPr>
        <w:tabs>
          <w:tab w:val="num" w:pos="2160"/>
        </w:tabs>
        <w:ind w:left="2160" w:hanging="360"/>
      </w:pPr>
      <w:rPr>
        <w:rFonts w:ascii="Arial" w:hAnsi="Arial" w:hint="default"/>
      </w:rPr>
    </w:lvl>
    <w:lvl w:ilvl="3" w:tplc="D5164068" w:tentative="1">
      <w:start w:val="1"/>
      <w:numFmt w:val="bullet"/>
      <w:lvlText w:val="•"/>
      <w:lvlJc w:val="left"/>
      <w:pPr>
        <w:tabs>
          <w:tab w:val="num" w:pos="2880"/>
        </w:tabs>
        <w:ind w:left="2880" w:hanging="360"/>
      </w:pPr>
      <w:rPr>
        <w:rFonts w:ascii="Arial" w:hAnsi="Arial" w:hint="default"/>
      </w:rPr>
    </w:lvl>
    <w:lvl w:ilvl="4" w:tplc="27C052CC" w:tentative="1">
      <w:start w:val="1"/>
      <w:numFmt w:val="bullet"/>
      <w:lvlText w:val="•"/>
      <w:lvlJc w:val="left"/>
      <w:pPr>
        <w:tabs>
          <w:tab w:val="num" w:pos="3600"/>
        </w:tabs>
        <w:ind w:left="3600" w:hanging="360"/>
      </w:pPr>
      <w:rPr>
        <w:rFonts w:ascii="Arial" w:hAnsi="Arial" w:hint="default"/>
      </w:rPr>
    </w:lvl>
    <w:lvl w:ilvl="5" w:tplc="DED67732" w:tentative="1">
      <w:start w:val="1"/>
      <w:numFmt w:val="bullet"/>
      <w:lvlText w:val="•"/>
      <w:lvlJc w:val="left"/>
      <w:pPr>
        <w:tabs>
          <w:tab w:val="num" w:pos="4320"/>
        </w:tabs>
        <w:ind w:left="4320" w:hanging="360"/>
      </w:pPr>
      <w:rPr>
        <w:rFonts w:ascii="Arial" w:hAnsi="Arial" w:hint="default"/>
      </w:rPr>
    </w:lvl>
    <w:lvl w:ilvl="6" w:tplc="25CED582" w:tentative="1">
      <w:start w:val="1"/>
      <w:numFmt w:val="bullet"/>
      <w:lvlText w:val="•"/>
      <w:lvlJc w:val="left"/>
      <w:pPr>
        <w:tabs>
          <w:tab w:val="num" w:pos="5040"/>
        </w:tabs>
        <w:ind w:left="5040" w:hanging="360"/>
      </w:pPr>
      <w:rPr>
        <w:rFonts w:ascii="Arial" w:hAnsi="Arial" w:hint="default"/>
      </w:rPr>
    </w:lvl>
    <w:lvl w:ilvl="7" w:tplc="6A84A5C6" w:tentative="1">
      <w:start w:val="1"/>
      <w:numFmt w:val="bullet"/>
      <w:lvlText w:val="•"/>
      <w:lvlJc w:val="left"/>
      <w:pPr>
        <w:tabs>
          <w:tab w:val="num" w:pos="5760"/>
        </w:tabs>
        <w:ind w:left="5760" w:hanging="360"/>
      </w:pPr>
      <w:rPr>
        <w:rFonts w:ascii="Arial" w:hAnsi="Arial" w:hint="default"/>
      </w:rPr>
    </w:lvl>
    <w:lvl w:ilvl="8" w:tplc="1E26030A" w:tentative="1">
      <w:start w:val="1"/>
      <w:numFmt w:val="bullet"/>
      <w:lvlText w:val="•"/>
      <w:lvlJc w:val="left"/>
      <w:pPr>
        <w:tabs>
          <w:tab w:val="num" w:pos="6480"/>
        </w:tabs>
        <w:ind w:left="6480" w:hanging="360"/>
      </w:pPr>
      <w:rPr>
        <w:rFonts w:ascii="Arial" w:hAnsi="Arial" w:hint="default"/>
      </w:rPr>
    </w:lvl>
  </w:abstractNum>
  <w:abstractNum w:abstractNumId="11">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2">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5">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6"/>
  </w:num>
  <w:num w:numId="4">
    <w:abstractNumId w:val="13"/>
  </w:num>
  <w:num w:numId="5">
    <w:abstractNumId w:val="14"/>
  </w:num>
  <w:num w:numId="6">
    <w:abstractNumId w:val="11"/>
  </w:num>
  <w:num w:numId="7">
    <w:abstractNumId w:val="2"/>
  </w:num>
  <w:num w:numId="8">
    <w:abstractNumId w:val="15"/>
  </w:num>
  <w:num w:numId="9">
    <w:abstractNumId w:val="17"/>
  </w:num>
  <w:num w:numId="10">
    <w:abstractNumId w:val="6"/>
  </w:num>
  <w:num w:numId="11">
    <w:abstractNumId w:val="1"/>
  </w:num>
  <w:num w:numId="12">
    <w:abstractNumId w:val="12"/>
  </w:num>
  <w:num w:numId="13">
    <w:abstractNumId w:val="6"/>
  </w:num>
  <w:num w:numId="14">
    <w:abstractNumId w:val="5"/>
  </w:num>
  <w:num w:numId="15">
    <w:abstractNumId w:val="5"/>
  </w:num>
  <w:num w:numId="16">
    <w:abstractNumId w:val="5"/>
  </w:num>
  <w:num w:numId="17">
    <w:abstractNumId w:val="5"/>
  </w:num>
  <w:num w:numId="18">
    <w:abstractNumId w:val="5"/>
  </w:num>
  <w:num w:numId="19">
    <w:abstractNumId w:val="5"/>
  </w:num>
  <w:num w:numId="20">
    <w:abstractNumId w:val="8"/>
  </w:num>
  <w:num w:numId="21">
    <w:abstractNumId w:val="7"/>
  </w:num>
  <w:num w:numId="22">
    <w:abstractNumId w:val="5"/>
  </w:num>
  <w:num w:numId="23">
    <w:abstractNumId w:val="4"/>
  </w:num>
  <w:num w:numId="24">
    <w:abstractNumId w:val="6"/>
  </w:num>
  <w:num w:numId="25">
    <w:abstractNumId w:val="5"/>
  </w:num>
  <w:num w:numId="26">
    <w:abstractNumId w:val="3"/>
  </w:num>
  <w:num w:numId="27">
    <w:abstractNumId w:val="9"/>
  </w:num>
  <w:num w:numId="28">
    <w:abstractNumId w:val="5"/>
  </w:num>
  <w:num w:numId="29">
    <w:abstractNumId w:val="6"/>
  </w:num>
  <w:num w:numId="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A7A"/>
    <w:rsid w:val="00020BB7"/>
    <w:rsid w:val="00021089"/>
    <w:rsid w:val="0002155A"/>
    <w:rsid w:val="000218A5"/>
    <w:rsid w:val="000219C1"/>
    <w:rsid w:val="00021C33"/>
    <w:rsid w:val="000222E2"/>
    <w:rsid w:val="0002234E"/>
    <w:rsid w:val="00022F76"/>
    <w:rsid w:val="00023388"/>
    <w:rsid w:val="00023425"/>
    <w:rsid w:val="0002384F"/>
    <w:rsid w:val="00023AFD"/>
    <w:rsid w:val="00023B66"/>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4F0"/>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830"/>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43D6"/>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5E92"/>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88B"/>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5D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DF4"/>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E83"/>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1C"/>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AC8"/>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16B"/>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241"/>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CE7"/>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18D6"/>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0A"/>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AED"/>
    <w:rsid w:val="00954C6F"/>
    <w:rsid w:val="00955500"/>
    <w:rsid w:val="00955AA6"/>
    <w:rsid w:val="00955C0A"/>
    <w:rsid w:val="00955C4F"/>
    <w:rsid w:val="00956779"/>
    <w:rsid w:val="00956B04"/>
    <w:rsid w:val="00956F49"/>
    <w:rsid w:val="009572E4"/>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6D82"/>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048"/>
    <w:rsid w:val="00A12750"/>
    <w:rsid w:val="00A12F96"/>
    <w:rsid w:val="00A12FCA"/>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63D"/>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5C2"/>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44"/>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6C1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05"/>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133"/>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D78BD"/>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695377395">
      <w:bodyDiv w:val="1"/>
      <w:marLeft w:val="0"/>
      <w:marRight w:val="0"/>
      <w:marTop w:val="0"/>
      <w:marBottom w:val="0"/>
      <w:divBdr>
        <w:top w:val="none" w:sz="0" w:space="0" w:color="auto"/>
        <w:left w:val="none" w:sz="0" w:space="0" w:color="auto"/>
        <w:bottom w:val="none" w:sz="0" w:space="0" w:color="auto"/>
        <w:right w:val="none" w:sz="0" w:space="0" w:color="auto"/>
      </w:divBdr>
      <w:divsChild>
        <w:div w:id="459303231">
          <w:marLeft w:val="547"/>
          <w:marRight w:val="0"/>
          <w:marTop w:val="115"/>
          <w:marBottom w:val="0"/>
          <w:divBdr>
            <w:top w:val="none" w:sz="0" w:space="0" w:color="auto"/>
            <w:left w:val="none" w:sz="0" w:space="0" w:color="auto"/>
            <w:bottom w:val="none" w:sz="0" w:space="0" w:color="auto"/>
            <w:right w:val="none" w:sz="0" w:space="0" w:color="auto"/>
          </w:divBdr>
        </w:div>
        <w:div w:id="976685187">
          <w:marLeft w:val="547"/>
          <w:marRight w:val="0"/>
          <w:marTop w:val="115"/>
          <w:marBottom w:val="0"/>
          <w:divBdr>
            <w:top w:val="none" w:sz="0" w:space="0" w:color="auto"/>
            <w:left w:val="none" w:sz="0" w:space="0" w:color="auto"/>
            <w:bottom w:val="none" w:sz="0" w:space="0" w:color="auto"/>
            <w:right w:val="none" w:sz="0" w:space="0" w:color="auto"/>
          </w:divBdr>
        </w:div>
        <w:div w:id="753672357">
          <w:marLeft w:val="1166"/>
          <w:marRight w:val="0"/>
          <w:marTop w:val="96"/>
          <w:marBottom w:val="0"/>
          <w:divBdr>
            <w:top w:val="none" w:sz="0" w:space="0" w:color="auto"/>
            <w:left w:val="none" w:sz="0" w:space="0" w:color="auto"/>
            <w:bottom w:val="none" w:sz="0" w:space="0" w:color="auto"/>
            <w:right w:val="none" w:sz="0" w:space="0" w:color="auto"/>
          </w:divBdr>
        </w:div>
        <w:div w:id="1819034935">
          <w:marLeft w:val="1166"/>
          <w:marRight w:val="0"/>
          <w:marTop w:val="96"/>
          <w:marBottom w:val="0"/>
          <w:divBdr>
            <w:top w:val="none" w:sz="0" w:space="0" w:color="auto"/>
            <w:left w:val="none" w:sz="0" w:space="0" w:color="auto"/>
            <w:bottom w:val="none" w:sz="0" w:space="0" w:color="auto"/>
            <w:right w:val="none" w:sz="0" w:space="0" w:color="auto"/>
          </w:divBdr>
        </w:div>
        <w:div w:id="1113669349">
          <w:marLeft w:val="547"/>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7C307-E63C-4BDA-A550-D4D5D7F1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2171490101522</cp:lastModifiedBy>
  <cp:revision>30</cp:revision>
  <cp:lastPrinted>2014-09-17T00:32:00Z</cp:lastPrinted>
  <dcterms:created xsi:type="dcterms:W3CDTF">2015-05-14T08:17:00Z</dcterms:created>
  <dcterms:modified xsi:type="dcterms:W3CDTF">2015-11-04T00:52:00Z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