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201" w:rsidRPr="001D177B" w:rsidRDefault="00B36201" w:rsidP="00B36201">
      <w:pPr>
        <w:pStyle w:val="Header"/>
        <w:tabs>
          <w:tab w:val="right" w:pos="8280"/>
          <w:tab w:val="right" w:pos="9781"/>
        </w:tabs>
        <w:ind w:right="-58"/>
        <w:rPr>
          <w:rFonts w:cs="Arial"/>
          <w:bCs/>
          <w:sz w:val="20"/>
          <w:lang w:val="en-US" w:eastAsia="ja-JP"/>
        </w:rPr>
      </w:pPr>
      <w:bookmarkStart w:id="0" w:name="_GoBack"/>
      <w:bookmarkEnd w:id="0"/>
      <w:r w:rsidRPr="001D177B">
        <w:rPr>
          <w:rFonts w:cs="Arial"/>
          <w:bCs/>
          <w:sz w:val="20"/>
          <w:lang w:val="en-US" w:eastAsia="ja-JP"/>
        </w:rPr>
        <w:t>3GPP TSG RAN WG1 Meeting #82bis</w:t>
      </w:r>
      <w:r w:rsidRPr="001D177B">
        <w:rPr>
          <w:rFonts w:cs="Arial"/>
          <w:bCs/>
          <w:sz w:val="20"/>
          <w:lang w:val="en-US" w:eastAsia="ja-JP"/>
        </w:rPr>
        <w:tab/>
        <w:t>R1-15</w:t>
      </w:r>
      <w:r w:rsidR="0081135B">
        <w:rPr>
          <w:rFonts w:cs="Arial" w:hint="eastAsia"/>
          <w:bCs/>
          <w:sz w:val="20"/>
          <w:lang w:val="en-US" w:eastAsia="ja-JP"/>
        </w:rPr>
        <w:t>5776</w:t>
      </w:r>
    </w:p>
    <w:p w:rsidR="00B36201" w:rsidRDefault="00B36201" w:rsidP="00B36201">
      <w:pPr>
        <w:pStyle w:val="Header"/>
        <w:tabs>
          <w:tab w:val="right" w:pos="8280"/>
          <w:tab w:val="right" w:pos="9781"/>
        </w:tabs>
        <w:ind w:right="-58"/>
        <w:rPr>
          <w:rFonts w:cs="Arial"/>
          <w:b w:val="0"/>
          <w:bCs/>
          <w:sz w:val="28"/>
          <w:lang w:val="en-US" w:eastAsia="ja-JP"/>
        </w:rPr>
      </w:pPr>
      <w:r w:rsidRPr="001D177B">
        <w:rPr>
          <w:rFonts w:cs="Arial"/>
          <w:bCs/>
          <w:sz w:val="20"/>
          <w:lang w:val="en-US" w:eastAsia="ja-JP"/>
        </w:rPr>
        <w:t>Malmö, Sweden, 5th - 9th October 2015</w:t>
      </w:r>
    </w:p>
    <w:p w:rsidR="00B664AF" w:rsidRPr="000E7B87" w:rsidRDefault="00B664AF" w:rsidP="00B664AF">
      <w:pPr>
        <w:pStyle w:val="TdocHeader2"/>
        <w:jc w:val="left"/>
        <w:rPr>
          <w:rFonts w:eastAsia="ＭＳ 明朝"/>
          <w:lang w:val="en-US"/>
        </w:rPr>
      </w:pPr>
    </w:p>
    <w:p w:rsidR="00C4619D" w:rsidRDefault="007641A2" w:rsidP="00C4619D">
      <w:pPr>
        <w:pStyle w:val="Header"/>
        <w:tabs>
          <w:tab w:val="right" w:pos="8280"/>
          <w:tab w:val="right" w:pos="9781"/>
        </w:tabs>
        <w:ind w:right="-58"/>
        <w:rPr>
          <w:rFonts w:eastAsiaTheme="minorEastAsia"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5479EF" w:rsidRPr="00C4619D" w:rsidRDefault="005479EF" w:rsidP="00C4619D">
      <w:pPr>
        <w:pStyle w:val="Header"/>
        <w:tabs>
          <w:tab w:val="right" w:pos="8280"/>
          <w:tab w:val="right" w:pos="9781"/>
        </w:tabs>
        <w:ind w:right="-58"/>
        <w:rPr>
          <w:rFonts w:eastAsiaTheme="minorEastAsia" w:cs="Arial"/>
          <w:b w:val="0"/>
          <w:bCs/>
          <w:sz w:val="28"/>
          <w:lang w:val="en-US" w:eastAsia="zh-CN"/>
        </w:rPr>
      </w:pPr>
      <w:r w:rsidRPr="00183562">
        <w:rPr>
          <w:sz w:val="20"/>
        </w:rPr>
        <w:t>Source:</w:t>
      </w:r>
      <w:r w:rsidR="00453E05">
        <w:rPr>
          <w:rFonts w:eastAsiaTheme="minorEastAsia" w:hint="eastAsia"/>
          <w:sz w:val="20"/>
          <w:lang w:eastAsia="zh-CN"/>
        </w:rPr>
        <w:t xml:space="preserve">                 </w:t>
      </w:r>
      <w:r w:rsidRPr="00183562">
        <w:rPr>
          <w:b w:val="0"/>
          <w:sz w:val="20"/>
        </w:rPr>
        <w:t>Panasonic</w:t>
      </w:r>
    </w:p>
    <w:p w:rsidR="00A62DFB" w:rsidRPr="009A21BC" w:rsidRDefault="005479EF" w:rsidP="00A62DFB">
      <w:pPr>
        <w:pStyle w:val="TdocHeader2"/>
        <w:spacing w:after="60"/>
        <w:rPr>
          <w:rFonts w:eastAsia="ＭＳ 明朝"/>
          <w:sz w:val="20"/>
          <w:lang w:val="en-US" w:eastAsia="ja-JP"/>
        </w:rPr>
      </w:pPr>
      <w:r w:rsidRPr="00183562">
        <w:rPr>
          <w:sz w:val="20"/>
        </w:rPr>
        <w:t xml:space="preserve">Title: </w:t>
      </w:r>
      <w:r w:rsidRPr="00183562">
        <w:rPr>
          <w:sz w:val="20"/>
        </w:rPr>
        <w:tab/>
      </w:r>
      <w:r w:rsidR="0081135B" w:rsidRPr="0081135B">
        <w:rPr>
          <w:b w:val="0"/>
          <w:sz w:val="20"/>
        </w:rPr>
        <w:t>Commonality design between eMTC and NB-IOT</w:t>
      </w:r>
    </w:p>
    <w:p w:rsidR="005479EF" w:rsidRPr="0021604E" w:rsidRDefault="005479EF" w:rsidP="000206CA">
      <w:pPr>
        <w:rPr>
          <w:rFonts w:eastAsiaTheme="minorEastAsia"/>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1135B">
        <w:rPr>
          <w:rFonts w:ascii="Arial" w:eastAsia="Batang" w:hAnsi="Arial"/>
        </w:rPr>
        <w:t>7.2.</w:t>
      </w:r>
      <w:r w:rsidR="0081135B">
        <w:rPr>
          <w:rFonts w:ascii="Arial" w:hAnsi="Arial" w:hint="eastAsia"/>
          <w:lang w:eastAsia="ja-JP"/>
        </w:rPr>
        <w:t>6</w:t>
      </w:r>
      <w:r w:rsidR="000C53D6" w:rsidRPr="000C53D6">
        <w:rPr>
          <w:rFonts w:ascii="Arial" w:eastAsia="Batang" w:hAnsi="Arial"/>
        </w:rPr>
        <w:t>.</w:t>
      </w:r>
      <w:r w:rsidR="00B4735D">
        <w:rPr>
          <w:rFonts w:ascii="Arial" w:eastAsiaTheme="minorEastAsia" w:hAnsi="Arial" w:hint="eastAsia"/>
          <w:lang w:eastAsia="zh-CN"/>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1455E4">
      <w:pPr>
        <w:pStyle w:val="Heading1"/>
        <w:tabs>
          <w:tab w:val="num" w:pos="426"/>
        </w:tabs>
        <w:ind w:left="426" w:hanging="426"/>
        <w:rPr>
          <w:rFonts w:eastAsia="SimSun"/>
          <w:szCs w:val="36"/>
          <w:lang w:eastAsia="zh-CN"/>
        </w:rPr>
      </w:pPr>
      <w:r w:rsidRPr="0020685A">
        <w:rPr>
          <w:szCs w:val="36"/>
        </w:rPr>
        <w:t>Introduction</w:t>
      </w:r>
    </w:p>
    <w:p w:rsidR="00557114" w:rsidRDefault="00557114" w:rsidP="00984E27">
      <w:pPr>
        <w:spacing w:after="100" w:afterAutospacing="1"/>
        <w:rPr>
          <w:lang w:val="en-US" w:eastAsia="ja-JP"/>
        </w:rPr>
      </w:pPr>
      <w:r>
        <w:rPr>
          <w:rFonts w:hint="eastAsia"/>
          <w:lang w:val="en-US" w:eastAsia="ja-JP"/>
        </w:rPr>
        <w:t>In the last RAN</w:t>
      </w:r>
      <w:r w:rsidR="009B3455">
        <w:rPr>
          <w:rFonts w:hint="eastAsia"/>
          <w:lang w:val="en-US" w:eastAsia="ja-JP"/>
        </w:rPr>
        <w:t xml:space="preserve"> </w:t>
      </w:r>
      <w:r>
        <w:rPr>
          <w:rFonts w:hint="eastAsia"/>
          <w:lang w:val="en-US" w:eastAsia="ja-JP"/>
        </w:rPr>
        <w:t>plenary, NB-IOT work item [1] were agreed. We provide</w:t>
      </w:r>
      <w:r w:rsidR="001F51B6">
        <w:rPr>
          <w:rFonts w:hint="eastAsia"/>
          <w:lang w:val="en-US" w:eastAsia="ja-JP"/>
        </w:rPr>
        <w:t>d</w:t>
      </w:r>
      <w:r>
        <w:rPr>
          <w:rFonts w:hint="eastAsia"/>
          <w:lang w:val="en-US" w:eastAsia="ja-JP"/>
        </w:rPr>
        <w:t xml:space="preserve"> the contribution "c</w:t>
      </w:r>
      <w:r w:rsidRPr="00557114">
        <w:rPr>
          <w:lang w:val="en-US" w:eastAsia="ja-JP"/>
        </w:rPr>
        <w:t>ommonality design between eMTC and NB-IOT</w:t>
      </w:r>
      <w:r>
        <w:rPr>
          <w:rFonts w:hint="eastAsia"/>
          <w:lang w:val="en-US" w:eastAsia="ja-JP"/>
        </w:rPr>
        <w:t>" [2]. This document elaborate</w:t>
      </w:r>
      <w:r w:rsidR="000D4080">
        <w:rPr>
          <w:rFonts w:eastAsiaTheme="minorEastAsia" w:hint="eastAsia"/>
          <w:lang w:val="en-US" w:eastAsia="zh-CN"/>
        </w:rPr>
        <w:t>s</w:t>
      </w:r>
      <w:r>
        <w:rPr>
          <w:rFonts w:hint="eastAsia"/>
          <w:lang w:val="en-US" w:eastAsia="ja-JP"/>
        </w:rPr>
        <w:t xml:space="preserve"> our thinking further.</w:t>
      </w:r>
    </w:p>
    <w:p w:rsidR="00CF2986" w:rsidRDefault="00CF2986" w:rsidP="00984E27">
      <w:pPr>
        <w:spacing w:after="100" w:afterAutospacing="1"/>
        <w:rPr>
          <w:lang w:val="en-US" w:eastAsia="ja-JP"/>
        </w:rPr>
      </w:pPr>
    </w:p>
    <w:p w:rsidR="004B0323" w:rsidRPr="009A21BC" w:rsidRDefault="00135BC5" w:rsidP="00984E27">
      <w:pPr>
        <w:pStyle w:val="Heading1"/>
        <w:tabs>
          <w:tab w:val="num" w:pos="426"/>
        </w:tabs>
        <w:ind w:left="426" w:hanging="426"/>
        <w:rPr>
          <w:szCs w:val="36"/>
        </w:rPr>
      </w:pPr>
      <w:r w:rsidRPr="0020685A">
        <w:rPr>
          <w:rFonts w:hint="eastAsia"/>
          <w:szCs w:val="36"/>
        </w:rPr>
        <w:t>Discussion</w:t>
      </w:r>
      <w:bookmarkStart w:id="1" w:name="OLE_LINK258"/>
      <w:bookmarkStart w:id="2" w:name="OLE_LINK259"/>
    </w:p>
    <w:p w:rsidR="0077299D" w:rsidRDefault="005E1AC6" w:rsidP="00507606">
      <w:pPr>
        <w:rPr>
          <w:lang w:val="en-US" w:eastAsia="ja-JP"/>
        </w:rPr>
      </w:pPr>
      <w:r>
        <w:rPr>
          <w:rFonts w:hint="eastAsia"/>
          <w:lang w:val="en-US" w:eastAsia="ja-JP"/>
        </w:rPr>
        <w:t>In [2], we described possibility commonality design is su</w:t>
      </w:r>
      <w:r w:rsidR="0077299D">
        <w:rPr>
          <w:rFonts w:hint="eastAsia"/>
          <w:lang w:val="en-US" w:eastAsia="ja-JP"/>
        </w:rPr>
        <w:t>mmarized as the following table and we propose</w:t>
      </w:r>
      <w:r w:rsidR="002909B1">
        <w:rPr>
          <w:rFonts w:hint="eastAsia"/>
          <w:lang w:val="en-US" w:eastAsia="ja-JP"/>
        </w:rPr>
        <w:t>d</w:t>
      </w:r>
      <w:r w:rsidR="0077299D">
        <w:rPr>
          <w:rFonts w:hint="eastAsia"/>
          <w:lang w:val="en-US" w:eastAsia="ja-JP"/>
        </w:rPr>
        <w:t xml:space="preserve"> following.</w:t>
      </w:r>
    </w:p>
    <w:p w:rsidR="0077299D" w:rsidRPr="00F62FEA" w:rsidRDefault="00F62FEA" w:rsidP="00507606">
      <w:pPr>
        <w:rPr>
          <w:b/>
          <w:lang w:val="en-US" w:eastAsia="ja-JP"/>
        </w:rPr>
      </w:pPr>
      <w:r w:rsidRPr="00F62FEA">
        <w:rPr>
          <w:rFonts w:hint="eastAsia"/>
          <w:b/>
          <w:lang w:val="en-US" w:eastAsia="ja-JP"/>
        </w:rPr>
        <w:t>Proposal</w:t>
      </w:r>
      <w:r w:rsidR="002F11D0">
        <w:rPr>
          <w:rFonts w:hint="eastAsia"/>
          <w:b/>
          <w:lang w:val="en-US" w:eastAsia="ja-JP"/>
        </w:rPr>
        <w:t xml:space="preserve"> 1</w:t>
      </w:r>
      <w:r w:rsidRPr="00F62FEA">
        <w:rPr>
          <w:rFonts w:hint="eastAsia"/>
          <w:b/>
          <w:lang w:val="en-US" w:eastAsia="ja-JP"/>
        </w:rPr>
        <w:t xml:space="preserve">: </w:t>
      </w:r>
      <w:r w:rsidR="0077299D" w:rsidRPr="00F62FEA">
        <w:rPr>
          <w:b/>
          <w:lang w:val="en-US" w:eastAsia="ja-JP"/>
        </w:rPr>
        <w:t xml:space="preserve">On the areas not concluded in eMTC, to have the commonality between eMTC (especially in large repetition case) and </w:t>
      </w:r>
      <w:r w:rsidR="00A61422">
        <w:rPr>
          <w:rFonts w:eastAsiaTheme="minorEastAsia" w:hint="eastAsia"/>
          <w:b/>
          <w:lang w:val="en-US" w:eastAsia="zh-CN"/>
        </w:rPr>
        <w:t>NB-</w:t>
      </w:r>
      <w:r w:rsidR="0077299D" w:rsidRPr="00F62FEA">
        <w:rPr>
          <w:b/>
          <w:lang w:val="en-US" w:eastAsia="ja-JP"/>
        </w:rPr>
        <w:t>IOT should not be precluded.</w:t>
      </w:r>
    </w:p>
    <w:p w:rsidR="005E1AC6" w:rsidRDefault="00FC79E9" w:rsidP="00507606">
      <w:pPr>
        <w:rPr>
          <w:lang w:val="en-US" w:eastAsia="ja-JP"/>
        </w:rPr>
      </w:pPr>
      <w:r>
        <w:rPr>
          <w:rFonts w:hint="eastAsia"/>
          <w:lang w:val="en-US" w:eastAsia="ja-JP"/>
        </w:rPr>
        <w:t>We'd like to elaborate our thinking in this document.</w:t>
      </w:r>
    </w:p>
    <w:p w:rsidR="00C613D1" w:rsidRDefault="001F1792" w:rsidP="00A46613">
      <w:pPr>
        <w:jc w:val="center"/>
        <w:rPr>
          <w:lang w:val="en-US" w:eastAsia="ja-JP"/>
        </w:rPr>
      </w:pPr>
      <w:r w:rsidRPr="0054648B">
        <w:rPr>
          <w:b/>
          <w:lang w:val="en-US" w:eastAsia="ja-JP"/>
        </w:rPr>
        <w:t xml:space="preserve">Table 1. Commonality design </w:t>
      </w:r>
      <w:r w:rsidR="0030772B" w:rsidRPr="0054648B">
        <w:rPr>
          <w:b/>
          <w:lang w:val="en-US" w:eastAsia="ja-JP"/>
        </w:rPr>
        <w:t>between eMTC</w:t>
      </w:r>
      <w:r w:rsidRPr="0054648B">
        <w:rPr>
          <w:b/>
          <w:lang w:val="en-US" w:eastAsia="ja-JP"/>
        </w:rPr>
        <w:t xml:space="preserve"> and NB-IOT</w:t>
      </w:r>
    </w:p>
    <w:p w:rsidR="004B7D69" w:rsidRDefault="004B7D69" w:rsidP="00A46613">
      <w:pPr>
        <w:jc w:val="center"/>
        <w:rPr>
          <w:lang w:val="en-US" w:eastAsia="ja-JP"/>
        </w:rPr>
      </w:pPr>
      <w:r>
        <w:rPr>
          <w:noProof/>
          <w:lang w:val="en-US" w:eastAsia="ja-JP"/>
        </w:rPr>
        <w:drawing>
          <wp:inline distT="0" distB="0" distL="0" distR="0" wp14:anchorId="4995522A" wp14:editId="007E00C9">
            <wp:extent cx="5545777" cy="33408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42892" cy="3339123"/>
                    </a:xfrm>
                    <a:prstGeom prst="rect">
                      <a:avLst/>
                    </a:prstGeom>
                    <a:noFill/>
                    <a:ln>
                      <a:noFill/>
                    </a:ln>
                  </pic:spPr>
                </pic:pic>
              </a:graphicData>
            </a:graphic>
          </wp:inline>
        </w:drawing>
      </w:r>
    </w:p>
    <w:p w:rsidR="005E1AC6" w:rsidRDefault="005E1AC6" w:rsidP="00507606">
      <w:pPr>
        <w:rPr>
          <w:b/>
          <w:u w:val="single"/>
          <w:lang w:eastAsia="ja-JP"/>
        </w:rPr>
      </w:pPr>
    </w:p>
    <w:p w:rsidR="00507606" w:rsidRPr="00BD3539" w:rsidRDefault="001E39A3" w:rsidP="00507606">
      <w:pPr>
        <w:rPr>
          <w:rFonts w:eastAsiaTheme="minorEastAsia"/>
          <w:b/>
          <w:u w:val="single"/>
          <w:lang w:eastAsia="zh-CN"/>
        </w:rPr>
      </w:pPr>
      <w:r>
        <w:rPr>
          <w:rFonts w:hint="eastAsia"/>
          <w:b/>
          <w:u w:val="single"/>
          <w:lang w:eastAsia="ja-JP"/>
        </w:rPr>
        <w:t>eMTC of no/small repetition case and large repetition case</w:t>
      </w:r>
    </w:p>
    <w:p w:rsidR="00E90E2D" w:rsidRDefault="008026BA" w:rsidP="003412F7">
      <w:pPr>
        <w:spacing w:after="100" w:afterAutospacing="1"/>
        <w:rPr>
          <w:lang w:val="en-US" w:eastAsia="ja-JP"/>
        </w:rPr>
      </w:pPr>
      <w:r>
        <w:rPr>
          <w:rFonts w:hint="eastAsia"/>
          <w:lang w:val="en-US" w:eastAsia="ja-JP"/>
        </w:rPr>
        <w:t xml:space="preserve">We identify the need of </w:t>
      </w:r>
      <w:r w:rsidR="00741019">
        <w:rPr>
          <w:rFonts w:hint="eastAsia"/>
          <w:lang w:val="en-US" w:eastAsia="ja-JP"/>
        </w:rPr>
        <w:t xml:space="preserve">rather separate design of eMTC between no/small repetition </w:t>
      </w:r>
      <w:r w:rsidR="00C52C5B">
        <w:rPr>
          <w:rFonts w:hint="eastAsia"/>
          <w:lang w:val="en-US" w:eastAsia="ja-JP"/>
        </w:rPr>
        <w:t>case and large repetition case.</w:t>
      </w:r>
      <w:r w:rsidR="00573DC6">
        <w:rPr>
          <w:rFonts w:hint="eastAsia"/>
          <w:lang w:val="en-US" w:eastAsia="ja-JP"/>
        </w:rPr>
        <w:t xml:space="preserve"> Following table describes the representative difference of large repe</w:t>
      </w:r>
      <w:r w:rsidR="000228A5">
        <w:rPr>
          <w:rFonts w:hint="eastAsia"/>
          <w:lang w:val="en-US" w:eastAsia="ja-JP"/>
        </w:rPr>
        <w:t xml:space="preserve">tition and no/small repetition. </w:t>
      </w:r>
      <w:r w:rsidR="001B4481">
        <w:rPr>
          <w:rFonts w:hint="eastAsia"/>
          <w:lang w:val="en-US" w:eastAsia="ja-JP"/>
        </w:rPr>
        <w:t>Based on such discussion, RAN1 current working assumption is DCI formats received by UE is different between no/small repetition case and large repetition case [4].</w:t>
      </w:r>
    </w:p>
    <w:p w:rsidR="00E90E2D" w:rsidRPr="00E90E2D" w:rsidRDefault="00E90E2D" w:rsidP="00E90E2D">
      <w:pPr>
        <w:spacing w:after="100" w:afterAutospacing="1"/>
        <w:jc w:val="center"/>
        <w:rPr>
          <w:b/>
          <w:lang w:val="en-US" w:eastAsia="ja-JP"/>
        </w:rPr>
      </w:pPr>
      <w:r w:rsidRPr="00E90E2D">
        <w:rPr>
          <w:b/>
          <w:lang w:val="en-US" w:eastAsia="ja-JP"/>
        </w:rPr>
        <w:lastRenderedPageBreak/>
        <w:t xml:space="preserve">Table 1. </w:t>
      </w:r>
      <w:r w:rsidR="00573DC6">
        <w:rPr>
          <w:rFonts w:hint="eastAsia"/>
          <w:b/>
          <w:lang w:val="en-US" w:eastAsia="ja-JP"/>
        </w:rPr>
        <w:t>D</w:t>
      </w:r>
      <w:r w:rsidRPr="00E90E2D">
        <w:rPr>
          <w:b/>
          <w:lang w:val="en-US" w:eastAsia="ja-JP"/>
        </w:rPr>
        <w:t xml:space="preserve">ifference of the UE behaviour depending on the coverage enhancement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279"/>
        <w:gridCol w:w="3280"/>
      </w:tblGrid>
      <w:tr w:rsidR="00E90E2D" w:rsidTr="00087802">
        <w:tc>
          <w:tcPr>
            <w:tcW w:w="3029" w:type="dxa"/>
            <w:shd w:val="clear" w:color="auto" w:fill="auto"/>
          </w:tcPr>
          <w:p w:rsidR="00E90E2D" w:rsidRPr="004B7CA1" w:rsidRDefault="00E90E2D" w:rsidP="00087802">
            <w:pPr>
              <w:pStyle w:val="TAL"/>
              <w:rPr>
                <w:lang w:eastAsia="ja-JP"/>
              </w:rPr>
            </w:pPr>
          </w:p>
        </w:tc>
        <w:tc>
          <w:tcPr>
            <w:tcW w:w="3279" w:type="dxa"/>
            <w:shd w:val="clear" w:color="auto" w:fill="auto"/>
          </w:tcPr>
          <w:p w:rsidR="00E90E2D" w:rsidRDefault="00E90E2D" w:rsidP="00087802">
            <w:pPr>
              <w:pStyle w:val="TAL"/>
              <w:rPr>
                <w:lang w:eastAsia="ja-JP"/>
              </w:rPr>
            </w:pPr>
            <w:r>
              <w:rPr>
                <w:rFonts w:hint="eastAsia"/>
                <w:lang w:eastAsia="ja-JP"/>
              </w:rPr>
              <w:t xml:space="preserve">Large coverage </w:t>
            </w:r>
            <w:r w:rsidR="001F51B6">
              <w:rPr>
                <w:rFonts w:hint="eastAsia"/>
                <w:lang w:eastAsia="ja-JP"/>
              </w:rPr>
              <w:t>repetition case</w:t>
            </w:r>
          </w:p>
        </w:tc>
        <w:tc>
          <w:tcPr>
            <w:tcW w:w="3280" w:type="dxa"/>
            <w:shd w:val="clear" w:color="auto" w:fill="auto"/>
          </w:tcPr>
          <w:p w:rsidR="00E90E2D" w:rsidRDefault="00E90E2D" w:rsidP="00087802">
            <w:pPr>
              <w:pStyle w:val="TAL"/>
              <w:rPr>
                <w:lang w:eastAsia="ja-JP"/>
              </w:rPr>
            </w:pPr>
            <w:r>
              <w:rPr>
                <w:rFonts w:hint="eastAsia"/>
                <w:lang w:eastAsia="ja-JP"/>
              </w:rPr>
              <w:t xml:space="preserve">No or small </w:t>
            </w:r>
            <w:r w:rsidR="001F51B6">
              <w:rPr>
                <w:rFonts w:hint="eastAsia"/>
                <w:lang w:eastAsia="ja-JP"/>
              </w:rPr>
              <w:t>repetition case</w:t>
            </w:r>
          </w:p>
        </w:tc>
      </w:tr>
      <w:tr w:rsidR="00E90E2D" w:rsidTr="00087802">
        <w:tc>
          <w:tcPr>
            <w:tcW w:w="3029" w:type="dxa"/>
            <w:shd w:val="clear" w:color="auto" w:fill="auto"/>
          </w:tcPr>
          <w:p w:rsidR="00E90E2D" w:rsidRDefault="00E90E2D" w:rsidP="00087802">
            <w:pPr>
              <w:pStyle w:val="TAL"/>
              <w:rPr>
                <w:lang w:eastAsia="ja-JP"/>
              </w:rPr>
            </w:pPr>
            <w:r>
              <w:rPr>
                <w:rFonts w:hint="eastAsia"/>
                <w:lang w:eastAsia="ja-JP"/>
              </w:rPr>
              <w:t>Power control</w:t>
            </w:r>
          </w:p>
        </w:tc>
        <w:tc>
          <w:tcPr>
            <w:tcW w:w="3279" w:type="dxa"/>
            <w:shd w:val="clear" w:color="auto" w:fill="auto"/>
          </w:tcPr>
          <w:p w:rsidR="00E90E2D" w:rsidRDefault="00E90E2D">
            <w:pPr>
              <w:pStyle w:val="TAL"/>
              <w:rPr>
                <w:lang w:eastAsia="ja-JP"/>
              </w:rPr>
            </w:pPr>
            <w:r>
              <w:rPr>
                <w:rFonts w:hint="eastAsia"/>
                <w:lang w:eastAsia="ja-JP"/>
              </w:rPr>
              <w:t>Always maximum power.</w:t>
            </w:r>
          </w:p>
        </w:tc>
        <w:tc>
          <w:tcPr>
            <w:tcW w:w="3280" w:type="dxa"/>
            <w:shd w:val="clear" w:color="auto" w:fill="auto"/>
          </w:tcPr>
          <w:p w:rsidR="00E90E2D" w:rsidRDefault="00E90E2D" w:rsidP="00087802">
            <w:pPr>
              <w:pStyle w:val="TAL"/>
              <w:rPr>
                <w:lang w:eastAsia="ja-JP"/>
              </w:rPr>
            </w:pPr>
            <w:r>
              <w:rPr>
                <w:rFonts w:hint="eastAsia"/>
                <w:lang w:eastAsia="ja-JP"/>
              </w:rPr>
              <w:t>Similar to normal UE would be beneficial.</w:t>
            </w:r>
          </w:p>
        </w:tc>
      </w:tr>
      <w:tr w:rsidR="00E90E2D" w:rsidTr="00087802">
        <w:tc>
          <w:tcPr>
            <w:tcW w:w="3029" w:type="dxa"/>
            <w:shd w:val="clear" w:color="auto" w:fill="auto"/>
          </w:tcPr>
          <w:p w:rsidR="00E90E2D" w:rsidRDefault="00E90E2D" w:rsidP="00087802">
            <w:pPr>
              <w:pStyle w:val="TAL"/>
              <w:rPr>
                <w:lang w:eastAsia="ja-JP"/>
              </w:rPr>
            </w:pPr>
            <w:r>
              <w:rPr>
                <w:rFonts w:hint="eastAsia"/>
                <w:lang w:eastAsia="ja-JP"/>
              </w:rPr>
              <w:t>SRS request</w:t>
            </w:r>
          </w:p>
        </w:tc>
        <w:tc>
          <w:tcPr>
            <w:tcW w:w="3279" w:type="dxa"/>
            <w:shd w:val="clear" w:color="auto" w:fill="auto"/>
          </w:tcPr>
          <w:p w:rsidR="00E90E2D" w:rsidRDefault="00E90E2D" w:rsidP="00087802">
            <w:pPr>
              <w:pStyle w:val="TAL"/>
              <w:rPr>
                <w:lang w:eastAsia="ja-JP"/>
              </w:rPr>
            </w:pPr>
            <w:r>
              <w:rPr>
                <w:rFonts w:hint="eastAsia"/>
                <w:lang w:eastAsia="ja-JP"/>
              </w:rPr>
              <w:t>Maybe not necessary</w:t>
            </w:r>
          </w:p>
        </w:tc>
        <w:tc>
          <w:tcPr>
            <w:tcW w:w="3280" w:type="dxa"/>
            <w:shd w:val="clear" w:color="auto" w:fill="auto"/>
          </w:tcPr>
          <w:p w:rsidR="00E90E2D" w:rsidRDefault="00E90E2D" w:rsidP="00087802">
            <w:pPr>
              <w:pStyle w:val="TAL"/>
              <w:rPr>
                <w:lang w:eastAsia="ja-JP"/>
              </w:rPr>
            </w:pPr>
            <w:r>
              <w:rPr>
                <w:rFonts w:hint="eastAsia"/>
                <w:lang w:eastAsia="ja-JP"/>
              </w:rPr>
              <w:t>It would be useful.</w:t>
            </w:r>
          </w:p>
        </w:tc>
      </w:tr>
      <w:tr w:rsidR="00E90E2D" w:rsidTr="00087802">
        <w:tc>
          <w:tcPr>
            <w:tcW w:w="3029" w:type="dxa"/>
            <w:shd w:val="clear" w:color="auto" w:fill="auto"/>
          </w:tcPr>
          <w:p w:rsidR="00E90E2D" w:rsidRDefault="00E90E2D" w:rsidP="00087802">
            <w:pPr>
              <w:pStyle w:val="TAL"/>
              <w:rPr>
                <w:lang w:eastAsia="ja-JP"/>
              </w:rPr>
            </w:pPr>
            <w:r>
              <w:rPr>
                <w:rFonts w:hint="eastAsia"/>
                <w:lang w:eastAsia="ja-JP"/>
              </w:rPr>
              <w:t>Aperiodic CSI</w:t>
            </w:r>
          </w:p>
        </w:tc>
        <w:tc>
          <w:tcPr>
            <w:tcW w:w="3279" w:type="dxa"/>
            <w:shd w:val="clear" w:color="auto" w:fill="auto"/>
          </w:tcPr>
          <w:p w:rsidR="00E90E2D" w:rsidRDefault="00E90E2D" w:rsidP="00087802">
            <w:pPr>
              <w:pStyle w:val="TAL"/>
              <w:rPr>
                <w:lang w:eastAsia="ja-JP"/>
              </w:rPr>
            </w:pPr>
            <w:r>
              <w:rPr>
                <w:rFonts w:hint="eastAsia"/>
                <w:lang w:eastAsia="ja-JP"/>
              </w:rPr>
              <w:t>Not necessary</w:t>
            </w:r>
          </w:p>
        </w:tc>
        <w:tc>
          <w:tcPr>
            <w:tcW w:w="3280" w:type="dxa"/>
            <w:shd w:val="clear" w:color="auto" w:fill="auto"/>
          </w:tcPr>
          <w:p w:rsidR="00E90E2D" w:rsidRDefault="00E90E2D" w:rsidP="00087802">
            <w:pPr>
              <w:pStyle w:val="TAL"/>
              <w:rPr>
                <w:lang w:eastAsia="ja-JP"/>
              </w:rPr>
            </w:pPr>
            <w:r>
              <w:rPr>
                <w:rFonts w:hint="eastAsia"/>
                <w:lang w:eastAsia="ja-JP"/>
              </w:rPr>
              <w:t>It would be useful.</w:t>
            </w:r>
          </w:p>
        </w:tc>
      </w:tr>
      <w:tr w:rsidR="00E90E2D" w:rsidTr="00087802">
        <w:tc>
          <w:tcPr>
            <w:tcW w:w="3029" w:type="dxa"/>
            <w:shd w:val="clear" w:color="auto" w:fill="auto"/>
          </w:tcPr>
          <w:p w:rsidR="00E90E2D" w:rsidRDefault="00E90E2D" w:rsidP="00087802">
            <w:pPr>
              <w:pStyle w:val="TAL"/>
              <w:rPr>
                <w:lang w:eastAsia="ja-JP"/>
              </w:rPr>
            </w:pPr>
            <w:r>
              <w:rPr>
                <w:rFonts w:hint="eastAsia"/>
                <w:lang w:eastAsia="ja-JP"/>
              </w:rPr>
              <w:t>HARQ process</w:t>
            </w:r>
          </w:p>
        </w:tc>
        <w:tc>
          <w:tcPr>
            <w:tcW w:w="3279" w:type="dxa"/>
            <w:shd w:val="clear" w:color="auto" w:fill="auto"/>
          </w:tcPr>
          <w:p w:rsidR="00E90E2D" w:rsidRDefault="00E90E2D" w:rsidP="00087802">
            <w:pPr>
              <w:pStyle w:val="TAL"/>
              <w:rPr>
                <w:lang w:eastAsia="ja-JP"/>
              </w:rPr>
            </w:pPr>
            <w:r>
              <w:rPr>
                <w:rFonts w:hint="eastAsia"/>
                <w:lang w:eastAsia="ja-JP"/>
              </w:rPr>
              <w:t>One or only a few process could be sufficient because of the larger number of the repetitions</w:t>
            </w:r>
          </w:p>
        </w:tc>
        <w:tc>
          <w:tcPr>
            <w:tcW w:w="3280" w:type="dxa"/>
            <w:shd w:val="clear" w:color="auto" w:fill="auto"/>
          </w:tcPr>
          <w:p w:rsidR="00E90E2D" w:rsidRDefault="00E90E2D" w:rsidP="00087802">
            <w:pPr>
              <w:pStyle w:val="TAL"/>
              <w:rPr>
                <w:lang w:eastAsia="ja-JP"/>
              </w:rPr>
            </w:pPr>
            <w:r>
              <w:rPr>
                <w:rFonts w:hint="eastAsia"/>
                <w:lang w:eastAsia="ja-JP"/>
              </w:rPr>
              <w:t>Similar to normal UE would be beneficial in order to keep higher throughput.</w:t>
            </w:r>
          </w:p>
        </w:tc>
      </w:tr>
      <w:tr w:rsidR="00E90E2D" w:rsidTr="00087802">
        <w:tc>
          <w:tcPr>
            <w:tcW w:w="3029" w:type="dxa"/>
            <w:shd w:val="clear" w:color="auto" w:fill="auto"/>
          </w:tcPr>
          <w:p w:rsidR="00E90E2D" w:rsidRDefault="00E90E2D" w:rsidP="00087802">
            <w:pPr>
              <w:pStyle w:val="TAL"/>
              <w:rPr>
                <w:lang w:eastAsia="ja-JP"/>
              </w:rPr>
            </w:pPr>
            <w:r>
              <w:rPr>
                <w:rFonts w:hint="eastAsia"/>
                <w:lang w:eastAsia="ja-JP"/>
              </w:rPr>
              <w:t>Resource assignment</w:t>
            </w:r>
          </w:p>
        </w:tc>
        <w:tc>
          <w:tcPr>
            <w:tcW w:w="3279" w:type="dxa"/>
            <w:shd w:val="clear" w:color="auto" w:fill="auto"/>
          </w:tcPr>
          <w:p w:rsidR="00E90E2D" w:rsidRDefault="00E90E2D" w:rsidP="00087802">
            <w:pPr>
              <w:pStyle w:val="TAL"/>
              <w:rPr>
                <w:lang w:eastAsia="ja-JP"/>
              </w:rPr>
            </w:pPr>
            <w:r>
              <w:rPr>
                <w:rFonts w:hint="eastAsia"/>
                <w:lang w:eastAsia="ja-JP"/>
              </w:rPr>
              <w:t>For DL, always 6 PRBs may be sufficient in order to reduce wake-up time.</w:t>
            </w:r>
          </w:p>
          <w:p w:rsidR="00E90E2D" w:rsidRDefault="00E90E2D" w:rsidP="00087802">
            <w:pPr>
              <w:pStyle w:val="TAL"/>
              <w:rPr>
                <w:lang w:eastAsia="ja-JP"/>
              </w:rPr>
            </w:pPr>
            <w:r>
              <w:rPr>
                <w:rFonts w:hint="eastAsia"/>
                <w:lang w:eastAsia="ja-JP"/>
              </w:rPr>
              <w:t>For UL, always 1 PRB may be sufficient in order to have highest PSD.</w:t>
            </w:r>
          </w:p>
        </w:tc>
        <w:tc>
          <w:tcPr>
            <w:tcW w:w="3280" w:type="dxa"/>
            <w:shd w:val="clear" w:color="auto" w:fill="auto"/>
          </w:tcPr>
          <w:p w:rsidR="00ED73BD" w:rsidRDefault="00ED73BD" w:rsidP="00087802">
            <w:pPr>
              <w:pStyle w:val="TAL"/>
              <w:rPr>
                <w:lang w:eastAsia="ja-JP"/>
              </w:rPr>
            </w:pPr>
            <w:r>
              <w:rPr>
                <w:rFonts w:hint="eastAsia"/>
                <w:lang w:eastAsia="ja-JP"/>
              </w:rPr>
              <w:t>For both DL and UL, r</w:t>
            </w:r>
            <w:r>
              <w:rPr>
                <w:lang w:eastAsia="ja-JP"/>
              </w:rPr>
              <w:t>esource</w:t>
            </w:r>
            <w:r>
              <w:rPr>
                <w:rFonts w:hint="eastAsia"/>
                <w:lang w:eastAsia="ja-JP"/>
              </w:rPr>
              <w:t xml:space="preserve"> </w:t>
            </w:r>
            <w:r>
              <w:rPr>
                <w:lang w:eastAsia="ja-JP"/>
              </w:rPr>
              <w:t>allocation</w:t>
            </w:r>
            <w:r>
              <w:rPr>
                <w:rFonts w:hint="eastAsia"/>
                <w:lang w:eastAsia="ja-JP"/>
              </w:rPr>
              <w:t xml:space="preserve"> </w:t>
            </w:r>
            <w:r w:rsidRPr="00ED73BD">
              <w:rPr>
                <w:lang w:eastAsia="ja-JP"/>
              </w:rPr>
              <w:t>is based on a narrowband index and further a resource allocation within the indicated narrowband</w:t>
            </w:r>
            <w:r>
              <w:rPr>
                <w:rFonts w:hint="eastAsia"/>
                <w:lang w:eastAsia="ja-JP"/>
              </w:rPr>
              <w:t>.</w:t>
            </w:r>
          </w:p>
          <w:p w:rsidR="00E90E2D" w:rsidRPr="000F602E" w:rsidRDefault="00E90E2D">
            <w:pPr>
              <w:pStyle w:val="TAL"/>
              <w:rPr>
                <w:rFonts w:eastAsia="SimSun"/>
                <w:lang w:eastAsia="zh-CN"/>
              </w:rPr>
            </w:pPr>
          </w:p>
        </w:tc>
      </w:tr>
      <w:tr w:rsidR="00E90E2D" w:rsidTr="00087802">
        <w:tc>
          <w:tcPr>
            <w:tcW w:w="3029" w:type="dxa"/>
            <w:shd w:val="clear" w:color="auto" w:fill="auto"/>
          </w:tcPr>
          <w:p w:rsidR="00E90E2D" w:rsidRPr="00CA3D70" w:rsidRDefault="00E90E2D" w:rsidP="00087802">
            <w:pPr>
              <w:pStyle w:val="TAL"/>
              <w:rPr>
                <w:lang w:eastAsia="ja-JP"/>
              </w:rPr>
            </w:pPr>
            <w:r w:rsidRPr="00CA3D70">
              <w:rPr>
                <w:lang w:eastAsia="ja-JP"/>
              </w:rPr>
              <w:t>Narrowband hopping pattern</w:t>
            </w:r>
          </w:p>
        </w:tc>
        <w:tc>
          <w:tcPr>
            <w:tcW w:w="3279" w:type="dxa"/>
            <w:shd w:val="clear" w:color="auto" w:fill="auto"/>
          </w:tcPr>
          <w:p w:rsidR="00E90E2D" w:rsidRDefault="00E90E2D" w:rsidP="00087802">
            <w:pPr>
              <w:pStyle w:val="TAL"/>
              <w:rPr>
                <w:rFonts w:eastAsiaTheme="minorEastAsia"/>
                <w:lang w:val="en-US" w:eastAsia="zh-CN"/>
              </w:rPr>
            </w:pPr>
            <w:r>
              <w:rPr>
                <w:rFonts w:eastAsiaTheme="minorEastAsia"/>
                <w:lang w:val="en-US" w:eastAsia="zh-CN"/>
              </w:rPr>
              <w:t>O</w:t>
            </w:r>
            <w:r>
              <w:rPr>
                <w:rFonts w:eastAsiaTheme="minorEastAsia" w:hint="eastAsia"/>
                <w:lang w:val="en-US" w:eastAsia="zh-CN"/>
              </w:rPr>
              <w:t>perated n</w:t>
            </w:r>
            <w:r>
              <w:rPr>
                <w:rFonts w:eastAsiaTheme="minorEastAsia"/>
                <w:lang w:val="en-US" w:eastAsia="zh-CN"/>
              </w:rPr>
              <w:t>arrowband</w:t>
            </w:r>
            <w:r>
              <w:rPr>
                <w:rFonts w:eastAsiaTheme="minorEastAsia" w:hint="eastAsia"/>
                <w:lang w:val="en-US" w:eastAsia="zh-CN"/>
              </w:rPr>
              <w:t xml:space="preserve"> frequency location is switched per X consecutive subframes to obtain hopping gain and </w:t>
            </w:r>
            <w:r w:rsidR="00F7096F">
              <w:rPr>
                <w:rFonts w:hint="eastAsia"/>
                <w:lang w:val="en-US" w:eastAsia="ja-JP"/>
              </w:rPr>
              <w:t xml:space="preserve">symbol combining/multi-subframe channel estimation </w:t>
            </w:r>
            <w:r>
              <w:rPr>
                <w:rFonts w:eastAsiaTheme="minorEastAsia" w:hint="eastAsia"/>
                <w:lang w:val="en-US" w:eastAsia="zh-CN"/>
              </w:rPr>
              <w:t>gain</w:t>
            </w:r>
          </w:p>
          <w:p w:rsidR="00E90E2D" w:rsidRPr="002E7AE2" w:rsidRDefault="00E90E2D" w:rsidP="00087802">
            <w:pPr>
              <w:pStyle w:val="TAL"/>
              <w:rPr>
                <w:rFonts w:eastAsiaTheme="minorEastAsia"/>
                <w:lang w:val="en-US" w:eastAsia="zh-CN"/>
              </w:rPr>
            </w:pPr>
          </w:p>
          <w:p w:rsidR="00E90E2D" w:rsidRPr="00CA3D70" w:rsidRDefault="00E90E2D" w:rsidP="006C76D2">
            <w:pPr>
              <w:pStyle w:val="TAL"/>
              <w:tabs>
                <w:tab w:val="left" w:pos="794"/>
                <w:tab w:val="left" w:pos="1191"/>
                <w:tab w:val="left" w:pos="1588"/>
                <w:tab w:val="left" w:pos="1985"/>
              </w:tabs>
              <w:spacing w:before="120"/>
              <w:rPr>
                <w:rFonts w:eastAsiaTheme="minorEastAsia"/>
                <w:lang w:val="en-US" w:eastAsia="zh-CN"/>
              </w:rPr>
            </w:pPr>
            <w:r>
              <w:rPr>
                <w:rFonts w:eastAsiaTheme="minorEastAsia" w:hint="eastAsia"/>
                <w:lang w:val="en-US" w:eastAsia="zh-CN"/>
              </w:rPr>
              <w:t>X should not be smaller than 4</w:t>
            </w:r>
          </w:p>
        </w:tc>
        <w:tc>
          <w:tcPr>
            <w:tcW w:w="3280" w:type="dxa"/>
            <w:shd w:val="clear" w:color="auto" w:fill="auto"/>
          </w:tcPr>
          <w:p w:rsidR="00E90E2D" w:rsidRDefault="000B7E32" w:rsidP="00087802">
            <w:pPr>
              <w:pStyle w:val="TAL"/>
              <w:rPr>
                <w:rFonts w:eastAsiaTheme="minorEastAsia"/>
                <w:b/>
                <w:lang w:val="en-US" w:eastAsia="zh-CN"/>
              </w:rPr>
            </w:pPr>
            <w:r>
              <w:rPr>
                <w:rFonts w:hint="eastAsia"/>
                <w:lang w:val="en-US" w:eastAsia="ja-JP"/>
              </w:rPr>
              <w:t>O</w:t>
            </w:r>
            <w:r w:rsidR="00E90E2D">
              <w:rPr>
                <w:rFonts w:eastAsiaTheme="minorEastAsia" w:hint="eastAsia"/>
                <w:lang w:val="en-US" w:eastAsia="zh-CN"/>
              </w:rPr>
              <w:t xml:space="preserve">ne possibility on narrowband pattern design is no frequency hopping to reduce retuning time and improve resource utilization. </w:t>
            </w:r>
          </w:p>
          <w:p w:rsidR="00E90E2D" w:rsidRPr="00CA3D70" w:rsidRDefault="00E90E2D" w:rsidP="00087802">
            <w:pPr>
              <w:pStyle w:val="TAL"/>
              <w:rPr>
                <w:rFonts w:eastAsiaTheme="minorEastAsia"/>
                <w:lang w:val="en-US" w:eastAsia="zh-CN"/>
              </w:rPr>
            </w:pPr>
            <w:r>
              <w:rPr>
                <w:rFonts w:eastAsiaTheme="minorEastAsia" w:hint="eastAsia"/>
                <w:lang w:val="en-US" w:eastAsia="zh-CN"/>
              </w:rPr>
              <w:t xml:space="preserve">Another </w:t>
            </w:r>
            <w:r>
              <w:rPr>
                <w:rFonts w:eastAsiaTheme="minorEastAsia"/>
                <w:lang w:val="en-US" w:eastAsia="zh-CN"/>
              </w:rPr>
              <w:t>possibility</w:t>
            </w:r>
            <w:r>
              <w:rPr>
                <w:rFonts w:eastAsiaTheme="minorEastAsia" w:hint="eastAsia"/>
                <w:lang w:val="en-US" w:eastAsia="zh-CN"/>
              </w:rPr>
              <w:t xml:space="preserve"> </w:t>
            </w:r>
            <w:r>
              <w:rPr>
                <w:rFonts w:eastAsiaTheme="minorEastAsia"/>
                <w:lang w:val="en-US" w:eastAsia="zh-CN"/>
              </w:rPr>
              <w:t xml:space="preserve">is </w:t>
            </w:r>
            <w:r>
              <w:rPr>
                <w:rFonts w:eastAsiaTheme="minorEastAsia" w:hint="eastAsia"/>
                <w:lang w:val="en-US" w:eastAsia="zh-CN"/>
              </w:rPr>
              <w:t xml:space="preserve">frequency hopping is more often than 4 ms to realize hopping gain for smaller </w:t>
            </w:r>
            <w:r>
              <w:rPr>
                <w:rFonts w:eastAsiaTheme="minorEastAsia"/>
                <w:lang w:val="en-US" w:eastAsia="zh-CN"/>
              </w:rPr>
              <w:t>repetitions</w:t>
            </w:r>
            <w:r>
              <w:rPr>
                <w:rFonts w:eastAsiaTheme="minorEastAsia" w:hint="eastAsia"/>
                <w:lang w:val="en-US" w:eastAsia="zh-CN"/>
              </w:rPr>
              <w:t>.</w:t>
            </w:r>
          </w:p>
        </w:tc>
      </w:tr>
    </w:tbl>
    <w:p w:rsidR="00E90E2D" w:rsidRDefault="00E90E2D" w:rsidP="003412F7">
      <w:pPr>
        <w:spacing w:after="100" w:afterAutospacing="1"/>
        <w:rPr>
          <w:lang w:val="en-US" w:eastAsia="ja-JP"/>
        </w:rPr>
      </w:pPr>
    </w:p>
    <w:p w:rsidR="0043264E" w:rsidRDefault="002047E1" w:rsidP="003412F7">
      <w:pPr>
        <w:spacing w:after="100" w:afterAutospacing="1"/>
        <w:rPr>
          <w:lang w:val="en-US" w:eastAsia="ja-JP"/>
        </w:rPr>
      </w:pPr>
      <w:r>
        <w:rPr>
          <w:rFonts w:hint="eastAsia"/>
          <w:lang w:val="en-US" w:eastAsia="ja-JP"/>
        </w:rPr>
        <w:t>Above difference is mainly coming from following points.</w:t>
      </w:r>
    </w:p>
    <w:p w:rsidR="00D64BF4" w:rsidRDefault="002047E1" w:rsidP="003412F7">
      <w:pPr>
        <w:spacing w:after="100" w:afterAutospacing="1"/>
        <w:rPr>
          <w:lang w:val="en-US" w:eastAsia="ja-JP"/>
        </w:rPr>
      </w:pPr>
      <w:r>
        <w:rPr>
          <w:rFonts w:hint="eastAsia"/>
          <w:lang w:val="en-US" w:eastAsia="ja-JP"/>
        </w:rPr>
        <w:t xml:space="preserve">- Large repetition would be usually the repetition period is longer than the period of fast fading. </w:t>
      </w:r>
      <w:r w:rsidR="00D64BF4">
        <w:rPr>
          <w:rFonts w:hint="eastAsia"/>
          <w:lang w:val="en-US" w:eastAsia="ja-JP"/>
        </w:rPr>
        <w:t>Therefore, there is no need of fast/dynamic scheduling. The scheduling is based on the traffic and path-loss. The frequency domain resource assignment is basically by the semi-static by the pre-determined hopping pattern or constant frequency position.</w:t>
      </w:r>
    </w:p>
    <w:p w:rsidR="00D64BF4" w:rsidRDefault="00980AD6" w:rsidP="003412F7">
      <w:pPr>
        <w:spacing w:after="100" w:afterAutospacing="1"/>
        <w:rPr>
          <w:lang w:val="en-US" w:eastAsia="ja-JP"/>
        </w:rPr>
      </w:pPr>
      <w:r>
        <w:rPr>
          <w:rFonts w:hint="eastAsia"/>
          <w:lang w:val="en-US" w:eastAsia="ja-JP"/>
        </w:rPr>
        <w:t xml:space="preserve">- </w:t>
      </w:r>
      <w:r w:rsidR="007327D8">
        <w:rPr>
          <w:rFonts w:hint="eastAsia"/>
          <w:lang w:val="en-US" w:eastAsia="ja-JP"/>
        </w:rPr>
        <w:t>For downlink</w:t>
      </w:r>
      <w:r w:rsidR="00ED73BD">
        <w:rPr>
          <w:rFonts w:hint="eastAsia"/>
          <w:lang w:val="en-US" w:eastAsia="ja-JP"/>
        </w:rPr>
        <w:t xml:space="preserve"> </w:t>
      </w:r>
      <w:r w:rsidR="00ED73BD">
        <w:rPr>
          <w:lang w:val="en-US" w:eastAsia="ja-JP"/>
        </w:rPr>
        <w:t>with</w:t>
      </w:r>
      <w:r w:rsidR="00ED73BD">
        <w:rPr>
          <w:rFonts w:hint="eastAsia"/>
          <w:lang w:val="en-US" w:eastAsia="ja-JP"/>
        </w:rPr>
        <w:t xml:space="preserve"> large repetition</w:t>
      </w:r>
      <w:r w:rsidR="007327D8">
        <w:rPr>
          <w:rFonts w:hint="eastAsia"/>
          <w:lang w:val="en-US" w:eastAsia="ja-JP"/>
        </w:rPr>
        <w:t xml:space="preserve">, in order to minimize the wake-up period, </w:t>
      </w:r>
      <w:r w:rsidR="00BA39FB">
        <w:rPr>
          <w:rFonts w:hint="eastAsia"/>
          <w:lang w:val="en-US" w:eastAsia="ja-JP"/>
        </w:rPr>
        <w:t>basically up to all UE capable bandwidth (=1.4MHz, 6 PRBs) are constantly assignment. The scheduling is basically TDM like fashion within th</w:t>
      </w:r>
      <w:r w:rsidR="00ED73BD">
        <w:rPr>
          <w:rFonts w:hint="eastAsia"/>
          <w:lang w:val="en-US" w:eastAsia="ja-JP"/>
        </w:rPr>
        <w:t>ose</w:t>
      </w:r>
      <w:r w:rsidR="00BA39FB">
        <w:rPr>
          <w:rFonts w:hint="eastAsia"/>
          <w:lang w:val="en-US" w:eastAsia="ja-JP"/>
        </w:rPr>
        <w:t xml:space="preserve"> 6 PRBs. For uplink</w:t>
      </w:r>
      <w:r w:rsidR="00ED73BD">
        <w:rPr>
          <w:rFonts w:hint="eastAsia"/>
          <w:lang w:val="en-US" w:eastAsia="ja-JP"/>
        </w:rPr>
        <w:t xml:space="preserve"> with large repetition</w:t>
      </w:r>
      <w:r w:rsidR="00BA39FB">
        <w:rPr>
          <w:rFonts w:hint="eastAsia"/>
          <w:lang w:val="en-US" w:eastAsia="ja-JP"/>
        </w:rPr>
        <w:t xml:space="preserve">, </w:t>
      </w:r>
      <w:r w:rsidR="00701366">
        <w:rPr>
          <w:rFonts w:hint="eastAsia"/>
          <w:lang w:val="en-US" w:eastAsia="ja-JP"/>
        </w:rPr>
        <w:t>because of the power limitation, constantly 1 PRB assignment is used. There would be no frequency scheduling gain within 6 PRBs.</w:t>
      </w:r>
    </w:p>
    <w:p w:rsidR="002047E1" w:rsidRDefault="00E55AC2" w:rsidP="003412F7">
      <w:pPr>
        <w:spacing w:after="100" w:afterAutospacing="1"/>
        <w:rPr>
          <w:lang w:val="en-US" w:eastAsia="ja-JP"/>
        </w:rPr>
      </w:pPr>
      <w:r>
        <w:rPr>
          <w:rFonts w:hint="eastAsia"/>
          <w:lang w:val="en-US" w:eastAsia="ja-JP"/>
        </w:rPr>
        <w:t xml:space="preserve">We see the design of large repetition </w:t>
      </w:r>
      <w:r w:rsidR="00E9085E">
        <w:rPr>
          <w:rFonts w:hint="eastAsia"/>
          <w:lang w:val="en-US" w:eastAsia="ja-JP"/>
        </w:rPr>
        <w:t xml:space="preserve">of eMTC </w:t>
      </w:r>
      <w:r>
        <w:rPr>
          <w:rFonts w:hint="eastAsia"/>
          <w:lang w:val="en-US" w:eastAsia="ja-JP"/>
        </w:rPr>
        <w:t>has large commonality with NB</w:t>
      </w:r>
      <w:r w:rsidR="00A33800">
        <w:rPr>
          <w:rFonts w:eastAsiaTheme="minorEastAsia" w:hint="eastAsia"/>
          <w:lang w:val="en-US" w:eastAsia="zh-CN"/>
        </w:rPr>
        <w:t>-</w:t>
      </w:r>
      <w:r>
        <w:rPr>
          <w:rFonts w:hint="eastAsia"/>
          <w:lang w:val="en-US" w:eastAsia="ja-JP"/>
        </w:rPr>
        <w:t>IOT design</w:t>
      </w:r>
      <w:r w:rsidR="009971C9">
        <w:rPr>
          <w:rFonts w:hint="eastAsia"/>
          <w:lang w:val="en-US" w:eastAsia="ja-JP"/>
        </w:rPr>
        <w:t xml:space="preserve">. We discuss each </w:t>
      </w:r>
      <w:r w:rsidR="0030772B">
        <w:rPr>
          <w:lang w:val="en-US" w:eastAsia="ja-JP"/>
        </w:rPr>
        <w:t>case</w:t>
      </w:r>
      <w:r w:rsidR="009971C9">
        <w:rPr>
          <w:rFonts w:hint="eastAsia"/>
          <w:lang w:val="en-US" w:eastAsia="ja-JP"/>
        </w:rPr>
        <w:t xml:space="preserve"> separately.</w:t>
      </w:r>
    </w:p>
    <w:p w:rsidR="007678AD" w:rsidRDefault="007678AD" w:rsidP="00512541">
      <w:pPr>
        <w:rPr>
          <w:b/>
          <w:u w:val="single"/>
          <w:lang w:eastAsia="ja-JP"/>
        </w:rPr>
      </w:pPr>
    </w:p>
    <w:p w:rsidR="00512541" w:rsidRPr="00642578" w:rsidRDefault="00642578" w:rsidP="00512541">
      <w:pPr>
        <w:rPr>
          <w:b/>
          <w:u w:val="single"/>
          <w:lang w:eastAsia="ja-JP"/>
        </w:rPr>
      </w:pPr>
      <w:r>
        <w:rPr>
          <w:rFonts w:hint="eastAsia"/>
          <w:b/>
          <w:u w:val="single"/>
          <w:lang w:eastAsia="ja-JP"/>
        </w:rPr>
        <w:t>Synch channels</w:t>
      </w:r>
      <w:r w:rsidR="0033426F">
        <w:rPr>
          <w:rFonts w:hint="eastAsia"/>
          <w:b/>
          <w:u w:val="single"/>
          <w:lang w:eastAsia="ja-JP"/>
        </w:rPr>
        <w:t xml:space="preserve"> (PSS/SSS)</w:t>
      </w:r>
    </w:p>
    <w:p w:rsidR="00325B5D" w:rsidRDefault="00872C0B" w:rsidP="003412F7">
      <w:pPr>
        <w:spacing w:after="100" w:afterAutospacing="1"/>
        <w:rPr>
          <w:lang w:val="en-US" w:eastAsia="ja-JP"/>
        </w:rPr>
      </w:pPr>
      <w:r>
        <w:rPr>
          <w:rFonts w:hint="eastAsia"/>
          <w:lang w:val="en-US" w:eastAsia="ja-JP"/>
        </w:rPr>
        <w:t xml:space="preserve">In eMTC, PSS/SSS is reused </w:t>
      </w:r>
      <w:r w:rsidR="0058421E">
        <w:rPr>
          <w:rFonts w:hint="eastAsia"/>
          <w:lang w:val="en-US" w:eastAsia="ja-JP"/>
        </w:rPr>
        <w:t>from legacy channels and it requires 1.4MHz bandwidth capability</w:t>
      </w:r>
      <w:r w:rsidR="00E9085E">
        <w:rPr>
          <w:rFonts w:hint="eastAsia"/>
          <w:lang w:val="en-US" w:eastAsia="ja-JP"/>
        </w:rPr>
        <w:t xml:space="preserve"> of UE</w:t>
      </w:r>
      <w:r w:rsidR="0058421E">
        <w:rPr>
          <w:rFonts w:hint="eastAsia"/>
          <w:lang w:val="en-US" w:eastAsia="ja-JP"/>
        </w:rPr>
        <w:t>.</w:t>
      </w:r>
      <w:r w:rsidR="0033426F">
        <w:rPr>
          <w:rFonts w:hint="eastAsia"/>
          <w:lang w:val="en-US" w:eastAsia="ja-JP"/>
        </w:rPr>
        <w:t xml:space="preserve"> NB-IOT UE is only up </w:t>
      </w:r>
      <w:r w:rsidR="0033426F">
        <w:rPr>
          <w:lang w:val="en-US" w:eastAsia="ja-JP"/>
        </w:rPr>
        <w:t xml:space="preserve">180 kHz UE RF bandwidth and new design </w:t>
      </w:r>
      <w:r w:rsidR="0033426F">
        <w:rPr>
          <w:rFonts w:hint="eastAsia"/>
          <w:lang w:val="en-US" w:eastAsia="ja-JP"/>
        </w:rPr>
        <w:t>is required as WID.</w:t>
      </w:r>
      <w:r w:rsidR="00BF1FD2">
        <w:rPr>
          <w:rFonts w:hint="eastAsia"/>
          <w:lang w:val="en-US" w:eastAsia="ja-JP"/>
        </w:rPr>
        <w:t xml:space="preserve"> In [5], if UE does not keep accurate clock, </w:t>
      </w:r>
      <w:r w:rsidR="00E9085E">
        <w:rPr>
          <w:rFonts w:hint="eastAsia"/>
          <w:lang w:val="en-US" w:eastAsia="ja-JP"/>
        </w:rPr>
        <w:t xml:space="preserve">it was analyzed that </w:t>
      </w:r>
      <w:r w:rsidR="00BF1FD2">
        <w:rPr>
          <w:rFonts w:hint="eastAsia"/>
          <w:lang w:val="en-US" w:eastAsia="ja-JP"/>
        </w:rPr>
        <w:t xml:space="preserve">PSS/SSS reception consumes larger part of the </w:t>
      </w:r>
      <w:r w:rsidR="00325B5D">
        <w:rPr>
          <w:rFonts w:hint="eastAsia"/>
          <w:lang w:val="en-US" w:eastAsia="ja-JP"/>
        </w:rPr>
        <w:t>power consumption. If NB-IOT WID design achieves power efficient operation, to reuse NB-IOT PSS/SSS design for eMTC could be also useful.</w:t>
      </w:r>
    </w:p>
    <w:p w:rsidR="00671711" w:rsidRDefault="00671711" w:rsidP="003412F7">
      <w:pPr>
        <w:spacing w:after="100" w:afterAutospacing="1"/>
        <w:rPr>
          <w:lang w:val="en-US" w:eastAsia="ja-JP"/>
        </w:rPr>
      </w:pPr>
      <w:r>
        <w:rPr>
          <w:rFonts w:hint="eastAsia"/>
          <w:lang w:val="en-US" w:eastAsia="ja-JP"/>
        </w:rPr>
        <w:t>In NB-LTE, 60ms periodicity of PSS/SSS is proposed</w:t>
      </w:r>
      <w:r w:rsidR="006059DE">
        <w:rPr>
          <w:rFonts w:hint="eastAsia"/>
          <w:lang w:val="en-US" w:eastAsia="ja-JP"/>
        </w:rPr>
        <w:t xml:space="preserve"> [7]</w:t>
      </w:r>
      <w:r w:rsidR="007212F2">
        <w:rPr>
          <w:rFonts w:hint="eastAsia"/>
          <w:lang w:val="en-US" w:eastAsia="ja-JP"/>
        </w:rPr>
        <w:t xml:space="preserve"> and it contains 4 repetitions within 60ms period</w:t>
      </w:r>
      <w:r>
        <w:rPr>
          <w:rFonts w:hint="eastAsia"/>
          <w:lang w:val="en-US" w:eastAsia="ja-JP"/>
        </w:rPr>
        <w:t xml:space="preserve">. </w:t>
      </w:r>
      <w:r w:rsidR="00363A92">
        <w:rPr>
          <w:rFonts w:hint="eastAsia"/>
          <w:lang w:val="en-US" w:eastAsia="ja-JP"/>
        </w:rPr>
        <w:t xml:space="preserve">We think 40ms or multiple of 40ms </w:t>
      </w:r>
      <w:r w:rsidR="00E647B8">
        <w:rPr>
          <w:rFonts w:hint="eastAsia"/>
          <w:lang w:val="en-US" w:eastAsia="ja-JP"/>
        </w:rPr>
        <w:t xml:space="preserve">periodicity </w:t>
      </w:r>
      <w:r w:rsidR="00363A92">
        <w:rPr>
          <w:rFonts w:hint="eastAsia"/>
          <w:lang w:val="en-US" w:eastAsia="ja-JP"/>
        </w:rPr>
        <w:t>could be more desirable des</w:t>
      </w:r>
      <w:r w:rsidR="00E647B8">
        <w:rPr>
          <w:rFonts w:hint="eastAsia"/>
          <w:lang w:val="en-US" w:eastAsia="ja-JP"/>
        </w:rPr>
        <w:t>ign at least</w:t>
      </w:r>
      <w:r w:rsidR="00621B48">
        <w:rPr>
          <w:rFonts w:eastAsiaTheme="minorEastAsia" w:hint="eastAsia"/>
          <w:lang w:val="en-US" w:eastAsia="zh-CN"/>
        </w:rPr>
        <w:t xml:space="preserve"> for</w:t>
      </w:r>
      <w:r w:rsidR="00E647B8">
        <w:rPr>
          <w:rFonts w:hint="eastAsia"/>
          <w:lang w:val="en-US" w:eastAsia="ja-JP"/>
        </w:rPr>
        <w:t xml:space="preserve"> in-band operation because it would fit better with the periodicity of MBMS subframe bit-map, SIB1 periodicity and eICIC bitmap. In addition, such number would be dividable wi</w:t>
      </w:r>
      <w:r w:rsidR="00C02741">
        <w:rPr>
          <w:rFonts w:hint="eastAsia"/>
          <w:lang w:val="en-US" w:eastAsia="ja-JP"/>
        </w:rPr>
        <w:t xml:space="preserve">th SFN periodicity of 10240 milliseconds. </w:t>
      </w:r>
      <w:r w:rsidR="004F0224">
        <w:rPr>
          <w:rFonts w:hint="eastAsia"/>
          <w:lang w:val="en-US" w:eastAsia="ja-JP"/>
        </w:rPr>
        <w:t>This eases wrap-around handling when periodic behaviour is</w:t>
      </w:r>
      <w:r w:rsidR="009B6047">
        <w:rPr>
          <w:rFonts w:hint="eastAsia"/>
          <w:lang w:val="en-US" w:eastAsia="ja-JP"/>
        </w:rPr>
        <w:t xml:space="preserve"> expressed as </w:t>
      </w:r>
      <w:r w:rsidR="00E9085E">
        <w:rPr>
          <w:rFonts w:hint="eastAsia"/>
          <w:lang w:val="en-US" w:eastAsia="ja-JP"/>
        </w:rPr>
        <w:t>"</w:t>
      </w:r>
      <w:r w:rsidR="009B6047">
        <w:rPr>
          <w:rFonts w:hint="eastAsia"/>
          <w:lang w:val="en-US" w:eastAsia="ja-JP"/>
        </w:rPr>
        <w:t>SFN</w:t>
      </w:r>
      <w:r w:rsidR="007265EB">
        <w:rPr>
          <w:rFonts w:hint="eastAsia"/>
          <w:lang w:val="en-US" w:eastAsia="ja-JP"/>
        </w:rPr>
        <w:t xml:space="preserve"> </w:t>
      </w:r>
      <w:r w:rsidR="009B6047">
        <w:rPr>
          <w:rFonts w:hint="eastAsia"/>
          <w:lang w:val="en-US" w:eastAsia="ja-JP"/>
        </w:rPr>
        <w:t xml:space="preserve">modulo </w:t>
      </w:r>
      <w:r w:rsidR="007265EB">
        <w:rPr>
          <w:rFonts w:hint="eastAsia"/>
          <w:lang w:val="en-US" w:eastAsia="ja-JP"/>
        </w:rPr>
        <w:t>periodicity</w:t>
      </w:r>
      <w:r w:rsidR="007B5B39">
        <w:rPr>
          <w:rFonts w:hint="eastAsia"/>
          <w:lang w:val="en-US" w:eastAsia="ja-JP"/>
        </w:rPr>
        <w:t xml:space="preserve"> </w:t>
      </w:r>
      <w:r w:rsidR="00EA311E">
        <w:rPr>
          <w:rFonts w:hint="eastAsia"/>
          <w:lang w:val="en-US" w:eastAsia="ja-JP"/>
        </w:rPr>
        <w:t xml:space="preserve"> </w:t>
      </w:r>
      <w:r w:rsidR="007B5B39">
        <w:rPr>
          <w:rFonts w:hint="eastAsia"/>
          <w:lang w:val="en-US" w:eastAsia="ja-JP"/>
        </w:rPr>
        <w:t>= offset</w:t>
      </w:r>
      <w:r w:rsidR="00E9085E">
        <w:rPr>
          <w:rFonts w:hint="eastAsia"/>
          <w:lang w:val="en-US" w:eastAsia="ja-JP"/>
        </w:rPr>
        <w:t>"</w:t>
      </w:r>
      <w:r w:rsidR="009B6047">
        <w:rPr>
          <w:rFonts w:hint="eastAsia"/>
          <w:lang w:val="en-US" w:eastAsia="ja-JP"/>
        </w:rPr>
        <w:t>.</w:t>
      </w:r>
    </w:p>
    <w:p w:rsidR="00325B5D" w:rsidRPr="0094534D" w:rsidRDefault="00325B5D" w:rsidP="003412F7">
      <w:pPr>
        <w:spacing w:after="100" w:afterAutospacing="1"/>
        <w:rPr>
          <w:rFonts w:eastAsiaTheme="minorEastAsia"/>
          <w:lang w:eastAsia="zh-CN"/>
        </w:rPr>
      </w:pPr>
    </w:p>
    <w:p w:rsidR="00827696" w:rsidRPr="00642578" w:rsidRDefault="00827696" w:rsidP="00827696">
      <w:pPr>
        <w:rPr>
          <w:b/>
          <w:u w:val="single"/>
          <w:lang w:eastAsia="ja-JP"/>
        </w:rPr>
      </w:pPr>
      <w:r>
        <w:rPr>
          <w:rFonts w:hint="eastAsia"/>
          <w:b/>
          <w:u w:val="single"/>
          <w:lang w:eastAsia="ja-JP"/>
        </w:rPr>
        <w:t>PBCH</w:t>
      </w:r>
    </w:p>
    <w:p w:rsidR="00CB4CFD" w:rsidRDefault="000C732B" w:rsidP="00827696">
      <w:pPr>
        <w:spacing w:after="100" w:afterAutospacing="1"/>
        <w:rPr>
          <w:lang w:val="en-US" w:eastAsia="ja-JP"/>
        </w:rPr>
      </w:pPr>
      <w:r>
        <w:rPr>
          <w:rFonts w:hint="eastAsia"/>
          <w:lang w:val="en-US" w:eastAsia="ja-JP"/>
        </w:rPr>
        <w:t>In eMTC, PBCH is basically</w:t>
      </w:r>
      <w:r w:rsidR="00CA61AD">
        <w:rPr>
          <w:rFonts w:eastAsiaTheme="minorEastAsia" w:hint="eastAsia"/>
          <w:lang w:val="en-US" w:eastAsia="zh-CN"/>
        </w:rPr>
        <w:t xml:space="preserve"> to</w:t>
      </w:r>
      <w:r>
        <w:rPr>
          <w:rFonts w:hint="eastAsia"/>
          <w:lang w:val="en-US" w:eastAsia="ja-JP"/>
        </w:rPr>
        <w:t xml:space="preserve"> reuse legacy PBCH. </w:t>
      </w:r>
      <w:r w:rsidR="00883CA5">
        <w:rPr>
          <w:rFonts w:hint="eastAsia"/>
          <w:lang w:val="en-US" w:eastAsia="ja-JP"/>
        </w:rPr>
        <w:t>T</w:t>
      </w:r>
      <w:r>
        <w:rPr>
          <w:rFonts w:hint="eastAsia"/>
          <w:lang w:val="en-US" w:eastAsia="ja-JP"/>
        </w:rPr>
        <w:t xml:space="preserve">o use spare bit </w:t>
      </w:r>
      <w:r w:rsidR="00883CA5">
        <w:rPr>
          <w:rFonts w:hint="eastAsia"/>
          <w:lang w:val="en-US" w:eastAsia="ja-JP"/>
        </w:rPr>
        <w:t xml:space="preserve">in legacy PBCH </w:t>
      </w:r>
      <w:r>
        <w:rPr>
          <w:rFonts w:hint="eastAsia"/>
          <w:lang w:val="en-US" w:eastAsia="ja-JP"/>
        </w:rPr>
        <w:t>for eMTC is under the discussion.</w:t>
      </w:r>
      <w:r w:rsidR="00883CA5">
        <w:rPr>
          <w:rFonts w:hint="eastAsia"/>
          <w:lang w:val="en-US" w:eastAsia="ja-JP"/>
        </w:rPr>
        <w:t xml:space="preserve"> It would be used to indicate </w:t>
      </w:r>
      <w:r w:rsidR="00515F50">
        <w:rPr>
          <w:rFonts w:hint="eastAsia"/>
          <w:lang w:val="en-US" w:eastAsia="ja-JP"/>
        </w:rPr>
        <w:t xml:space="preserve">the transport block size of MTC SIB1, </w:t>
      </w:r>
      <w:r w:rsidR="00CB4CFD">
        <w:rPr>
          <w:rFonts w:hint="eastAsia"/>
          <w:lang w:val="en-US" w:eastAsia="ja-JP"/>
        </w:rPr>
        <w:t>the time/frequency location of MTC SIB1 and the support of eMTC.</w:t>
      </w:r>
      <w:r>
        <w:rPr>
          <w:rFonts w:hint="eastAsia"/>
          <w:lang w:val="en-US" w:eastAsia="ja-JP"/>
        </w:rPr>
        <w:t xml:space="preserve"> PBCH is 6 PRB bandwidth and not capable to be received by NB-IOT UEs.</w:t>
      </w:r>
      <w:r w:rsidR="00CB4CFD">
        <w:rPr>
          <w:rFonts w:hint="eastAsia"/>
          <w:lang w:val="en-US" w:eastAsia="ja-JP"/>
        </w:rPr>
        <w:t xml:space="preserve"> Therefore, separate </w:t>
      </w:r>
      <w:r w:rsidR="00CB4CFD">
        <w:rPr>
          <w:rFonts w:hint="eastAsia"/>
          <w:lang w:val="en-US" w:eastAsia="ja-JP"/>
        </w:rPr>
        <w:lastRenderedPageBreak/>
        <w:t xml:space="preserve">design is required for NB-IOT. We </w:t>
      </w:r>
      <w:r w:rsidR="00CB4CFD">
        <w:rPr>
          <w:lang w:val="en-US" w:eastAsia="ja-JP"/>
        </w:rPr>
        <w:t>envisage</w:t>
      </w:r>
      <w:r w:rsidR="00CB4CFD">
        <w:rPr>
          <w:rFonts w:hint="eastAsia"/>
          <w:lang w:val="en-US" w:eastAsia="ja-JP"/>
        </w:rPr>
        <w:t xml:space="preserve"> </w:t>
      </w:r>
      <w:r w:rsidR="00883CA5">
        <w:rPr>
          <w:rFonts w:hint="eastAsia"/>
          <w:lang w:val="en-US" w:eastAsia="ja-JP"/>
        </w:rPr>
        <w:t xml:space="preserve">NB-IOT </w:t>
      </w:r>
      <w:r w:rsidR="00CB4CFD">
        <w:rPr>
          <w:rFonts w:hint="eastAsia"/>
          <w:lang w:val="en-US" w:eastAsia="ja-JP"/>
        </w:rPr>
        <w:t xml:space="preserve">PBCH would be used for the time/frequency location of NB-IOT SIB1. </w:t>
      </w:r>
      <w:r w:rsidR="00DE41CA">
        <w:rPr>
          <w:rFonts w:hint="eastAsia"/>
          <w:lang w:val="en-US" w:eastAsia="ja-JP"/>
        </w:rPr>
        <w:t>This may be used for the disti</w:t>
      </w:r>
      <w:r w:rsidR="00AA0021">
        <w:rPr>
          <w:rFonts w:hint="eastAsia"/>
          <w:lang w:val="en-US" w:eastAsia="ja-JP"/>
        </w:rPr>
        <w:t>nction between in</w:t>
      </w:r>
      <w:r w:rsidR="00845BB4">
        <w:rPr>
          <w:rFonts w:hint="eastAsia"/>
          <w:lang w:val="en-US" w:eastAsia="ja-JP"/>
        </w:rPr>
        <w:t>-</w:t>
      </w:r>
      <w:r w:rsidR="00AA0021">
        <w:rPr>
          <w:rFonts w:hint="eastAsia"/>
          <w:lang w:val="en-US" w:eastAsia="ja-JP"/>
        </w:rPr>
        <w:t>band or standalone</w:t>
      </w:r>
      <w:r w:rsidR="00DE41CA">
        <w:rPr>
          <w:rFonts w:hint="eastAsia"/>
          <w:lang w:val="en-US" w:eastAsia="ja-JP"/>
        </w:rPr>
        <w:t xml:space="preserve"> </w:t>
      </w:r>
      <w:r w:rsidR="0063739D">
        <w:rPr>
          <w:rFonts w:hint="eastAsia"/>
          <w:lang w:val="en-US" w:eastAsia="ja-JP"/>
        </w:rPr>
        <w:t xml:space="preserve">design </w:t>
      </w:r>
      <w:r w:rsidR="00DE41CA">
        <w:rPr>
          <w:rFonts w:hint="eastAsia"/>
          <w:lang w:val="en-US" w:eastAsia="ja-JP"/>
        </w:rPr>
        <w:t>operation.</w:t>
      </w:r>
      <w:r w:rsidR="00811D7D">
        <w:rPr>
          <w:rFonts w:hint="eastAsia"/>
          <w:lang w:val="en-US" w:eastAsia="ja-JP"/>
        </w:rPr>
        <w:t xml:space="preserve"> Note that we envisage guard band operation is realized by either in-band design or standalone design</w:t>
      </w:r>
      <w:r w:rsidR="005229D1">
        <w:rPr>
          <w:rFonts w:hint="eastAsia"/>
          <w:lang w:val="en-US" w:eastAsia="ja-JP"/>
        </w:rPr>
        <w:t xml:space="preserve"> [9]</w:t>
      </w:r>
      <w:r w:rsidR="00C02D7A">
        <w:rPr>
          <w:rFonts w:hint="eastAsia"/>
          <w:lang w:val="en-US" w:eastAsia="ja-JP"/>
        </w:rPr>
        <w:t>.</w:t>
      </w:r>
    </w:p>
    <w:p w:rsidR="00827696" w:rsidRDefault="00827696" w:rsidP="003412F7">
      <w:pPr>
        <w:spacing w:after="100" w:afterAutospacing="1"/>
        <w:rPr>
          <w:lang w:eastAsia="ja-JP"/>
        </w:rPr>
      </w:pPr>
    </w:p>
    <w:p w:rsidR="00E33594" w:rsidRPr="00642578" w:rsidRDefault="00E33594" w:rsidP="00E33594">
      <w:pPr>
        <w:rPr>
          <w:b/>
          <w:u w:val="single"/>
          <w:lang w:eastAsia="ja-JP"/>
        </w:rPr>
      </w:pPr>
      <w:r>
        <w:rPr>
          <w:rFonts w:hint="eastAsia"/>
          <w:b/>
          <w:u w:val="single"/>
          <w:lang w:eastAsia="ja-JP"/>
        </w:rPr>
        <w:t xml:space="preserve">System information </w:t>
      </w:r>
      <w:r w:rsidR="00883CA5">
        <w:rPr>
          <w:rFonts w:hint="eastAsia"/>
          <w:b/>
          <w:u w:val="single"/>
          <w:lang w:eastAsia="ja-JP"/>
        </w:rPr>
        <w:t xml:space="preserve">(SI) </w:t>
      </w:r>
      <w:r>
        <w:rPr>
          <w:rFonts w:hint="eastAsia"/>
          <w:b/>
          <w:u w:val="single"/>
          <w:lang w:eastAsia="ja-JP"/>
        </w:rPr>
        <w:t>except PBCH</w:t>
      </w:r>
    </w:p>
    <w:p w:rsidR="00883CA5" w:rsidRDefault="00883CA5" w:rsidP="00231B51">
      <w:pPr>
        <w:spacing w:after="100" w:afterAutospacing="1"/>
        <w:rPr>
          <w:lang w:val="en-US" w:eastAsia="ja-JP"/>
        </w:rPr>
      </w:pPr>
      <w:r>
        <w:rPr>
          <w:rFonts w:hint="eastAsia"/>
          <w:lang w:val="en-US" w:eastAsia="ja-JP"/>
        </w:rPr>
        <w:t xml:space="preserve">In eMTC, system information is realized by modified/simplified </w:t>
      </w:r>
      <w:r w:rsidR="00AC6469">
        <w:rPr>
          <w:rFonts w:hint="eastAsia"/>
          <w:lang w:val="en-US" w:eastAsia="ja-JP"/>
        </w:rPr>
        <w:t xml:space="preserve">legacy </w:t>
      </w:r>
      <w:r>
        <w:rPr>
          <w:rFonts w:hint="eastAsia"/>
          <w:lang w:val="en-US" w:eastAsia="ja-JP"/>
        </w:rPr>
        <w:t xml:space="preserve">system information. After PBCH reception, the time/frequency location </w:t>
      </w:r>
      <w:r w:rsidR="00FA0AE2">
        <w:rPr>
          <w:rFonts w:eastAsiaTheme="minorEastAsia" w:hint="eastAsia"/>
          <w:lang w:val="en-US" w:eastAsia="zh-CN"/>
        </w:rPr>
        <w:t>of</w:t>
      </w:r>
      <w:r>
        <w:rPr>
          <w:rFonts w:hint="eastAsia"/>
          <w:lang w:val="en-US" w:eastAsia="ja-JP"/>
        </w:rPr>
        <w:t xml:space="preserve"> MTC SIB1 is known. MTC SIB1 would indicate </w:t>
      </w:r>
      <w:r w:rsidR="004E6DEC">
        <w:rPr>
          <w:rFonts w:hint="eastAsia"/>
          <w:lang w:val="en-US" w:eastAsia="ja-JP"/>
        </w:rPr>
        <w:t xml:space="preserve">which subframes can be used for eMTC (= valid subframes) and </w:t>
      </w:r>
      <w:r>
        <w:rPr>
          <w:rFonts w:hint="eastAsia"/>
          <w:lang w:val="en-US" w:eastAsia="ja-JP"/>
        </w:rPr>
        <w:t>the scheduling information of the r</w:t>
      </w:r>
      <w:r w:rsidR="004C1B99">
        <w:rPr>
          <w:rFonts w:hint="eastAsia"/>
          <w:lang w:val="en-US" w:eastAsia="ja-JP"/>
        </w:rPr>
        <w:t>emaining system information. Therefore, system information other than MTC SIB1 is scheduled semi-static manner by MTC-SIB1</w:t>
      </w:r>
      <w:r w:rsidR="00CA7030">
        <w:rPr>
          <w:rFonts w:hint="eastAsia"/>
          <w:lang w:val="en-US" w:eastAsia="ja-JP"/>
        </w:rPr>
        <w:t xml:space="preserve"> including the number of the repetition</w:t>
      </w:r>
      <w:r w:rsidR="004C1B99">
        <w:rPr>
          <w:rFonts w:hint="eastAsia"/>
          <w:lang w:val="en-US" w:eastAsia="ja-JP"/>
        </w:rPr>
        <w:t xml:space="preserve">. In order to reduce the wake-up period, full 6 </w:t>
      </w:r>
      <w:r w:rsidR="0030772B">
        <w:rPr>
          <w:lang w:val="en-US" w:eastAsia="ja-JP"/>
        </w:rPr>
        <w:t>PRBs (</w:t>
      </w:r>
      <w:r w:rsidR="00AC6469">
        <w:rPr>
          <w:rFonts w:hint="eastAsia"/>
          <w:lang w:val="en-US" w:eastAsia="ja-JP"/>
        </w:rPr>
        <w:t>1.4 MHz)</w:t>
      </w:r>
      <w:r w:rsidR="004C1B99">
        <w:rPr>
          <w:rFonts w:hint="eastAsia"/>
          <w:lang w:val="en-US" w:eastAsia="ja-JP"/>
        </w:rPr>
        <w:t xml:space="preserve"> are assumed to be used</w:t>
      </w:r>
      <w:r w:rsidR="00B50593">
        <w:rPr>
          <w:rFonts w:hint="eastAsia"/>
          <w:lang w:val="en-US" w:eastAsia="ja-JP"/>
        </w:rPr>
        <w:t xml:space="preserve">. We think basically the same design would be possible between eMTC and NB-IOT except </w:t>
      </w:r>
      <w:r w:rsidR="00AC6469">
        <w:rPr>
          <w:rFonts w:hint="eastAsia"/>
          <w:lang w:val="en-US" w:eastAsia="ja-JP"/>
        </w:rPr>
        <w:t xml:space="preserve">1.4 MHz </w:t>
      </w:r>
      <w:r w:rsidR="00B50593">
        <w:rPr>
          <w:rFonts w:hint="eastAsia"/>
          <w:lang w:val="en-US" w:eastAsia="ja-JP"/>
        </w:rPr>
        <w:t xml:space="preserve">or </w:t>
      </w:r>
      <w:r w:rsidR="00AC6469">
        <w:rPr>
          <w:rFonts w:hint="eastAsia"/>
          <w:lang w:val="en-US" w:eastAsia="ja-JP"/>
        </w:rPr>
        <w:t>180 kHz bandwidth</w:t>
      </w:r>
      <w:r w:rsidR="005173F4">
        <w:rPr>
          <w:rFonts w:hint="eastAsia"/>
          <w:lang w:val="en-US" w:eastAsia="ja-JP"/>
        </w:rPr>
        <w:t xml:space="preserve"> difference</w:t>
      </w:r>
      <w:r w:rsidR="00B50593">
        <w:rPr>
          <w:rFonts w:hint="eastAsia"/>
          <w:lang w:val="en-US" w:eastAsia="ja-JP"/>
        </w:rPr>
        <w:t xml:space="preserve">. </w:t>
      </w:r>
      <w:r w:rsidR="00030E41">
        <w:rPr>
          <w:rFonts w:hint="eastAsia"/>
          <w:lang w:val="en-US" w:eastAsia="ja-JP"/>
        </w:rPr>
        <w:t>In addition, if the cell</w:t>
      </w:r>
      <w:r w:rsidR="00FA0AE2">
        <w:rPr>
          <w:rFonts w:eastAsiaTheme="minorEastAsia" w:hint="eastAsia"/>
          <w:lang w:val="en-US" w:eastAsia="zh-CN"/>
        </w:rPr>
        <w:t xml:space="preserve"> </w:t>
      </w:r>
      <w:r w:rsidR="00030E41">
        <w:rPr>
          <w:rFonts w:hint="eastAsia"/>
          <w:lang w:val="en-US" w:eastAsia="ja-JP"/>
        </w:rPr>
        <w:t>support</w:t>
      </w:r>
      <w:r w:rsidR="00FA0AE2">
        <w:rPr>
          <w:rFonts w:eastAsiaTheme="minorEastAsia" w:hint="eastAsia"/>
          <w:lang w:val="en-US" w:eastAsia="zh-CN"/>
        </w:rPr>
        <w:t>s</w:t>
      </w:r>
      <w:r w:rsidR="00030E41">
        <w:rPr>
          <w:rFonts w:hint="eastAsia"/>
          <w:lang w:val="en-US" w:eastAsia="ja-JP"/>
        </w:rPr>
        <w:t xml:space="preserve"> both NB-IOT and eMTC, the same SIs are </w:t>
      </w:r>
      <w:r w:rsidR="005173F4">
        <w:rPr>
          <w:rFonts w:hint="eastAsia"/>
          <w:lang w:val="en-US" w:eastAsia="ja-JP"/>
        </w:rPr>
        <w:t>used</w:t>
      </w:r>
      <w:r w:rsidR="00030E41">
        <w:rPr>
          <w:rFonts w:hint="eastAsia"/>
          <w:lang w:val="en-US" w:eastAsia="ja-JP"/>
        </w:rPr>
        <w:t xml:space="preserve"> by both MTC UEs and NB-IOT UEs are possibility. This can reduce the </w:t>
      </w:r>
      <w:r w:rsidR="0045755D">
        <w:rPr>
          <w:rFonts w:hint="eastAsia"/>
          <w:lang w:val="en-US" w:eastAsia="ja-JP"/>
        </w:rPr>
        <w:t xml:space="preserve">resource </w:t>
      </w:r>
      <w:r w:rsidR="00030E41">
        <w:rPr>
          <w:rFonts w:hint="eastAsia"/>
          <w:lang w:val="en-US" w:eastAsia="ja-JP"/>
        </w:rPr>
        <w:t>overhead consumed by system information</w:t>
      </w:r>
      <w:r w:rsidR="0045755D">
        <w:rPr>
          <w:rFonts w:hint="eastAsia"/>
          <w:lang w:val="en-US" w:eastAsia="ja-JP"/>
        </w:rPr>
        <w:t>. This would be possible by eMT</w:t>
      </w:r>
      <w:r w:rsidR="006E578F">
        <w:rPr>
          <w:rFonts w:hint="eastAsia"/>
          <w:lang w:val="en-US" w:eastAsia="ja-JP"/>
        </w:rPr>
        <w:t>C SIB is transmitted by 1 PRBs.</w:t>
      </w:r>
    </w:p>
    <w:p w:rsidR="00827696" w:rsidRDefault="006E578F" w:rsidP="003412F7">
      <w:pPr>
        <w:spacing w:after="100" w:afterAutospacing="1"/>
        <w:rPr>
          <w:lang w:val="en-US" w:eastAsia="ja-JP"/>
        </w:rPr>
      </w:pPr>
      <w:r>
        <w:rPr>
          <w:rFonts w:hint="eastAsia"/>
          <w:lang w:val="en-US" w:eastAsia="ja-JP"/>
        </w:rPr>
        <w:t xml:space="preserve">In eMTC, up to 1000 bits system information design </w:t>
      </w:r>
      <w:r w:rsidR="005173F4">
        <w:rPr>
          <w:rFonts w:hint="eastAsia"/>
          <w:lang w:val="en-US" w:eastAsia="ja-JP"/>
        </w:rPr>
        <w:t xml:space="preserve">is </w:t>
      </w:r>
      <w:r>
        <w:rPr>
          <w:rFonts w:hint="eastAsia"/>
          <w:lang w:val="en-US" w:eastAsia="ja-JP"/>
        </w:rPr>
        <w:t xml:space="preserve">supported and this is turbo encoded. </w:t>
      </w:r>
      <w:r w:rsidR="00F4726E">
        <w:rPr>
          <w:rFonts w:hint="eastAsia"/>
          <w:lang w:val="en-US" w:eastAsia="ja-JP"/>
        </w:rPr>
        <w:t>Coding rate of such TBS is higher than 1 if 1ms is used as the unit to count the coding rate</w:t>
      </w:r>
      <w:r w:rsidR="005173F4">
        <w:rPr>
          <w:rFonts w:hint="eastAsia"/>
          <w:lang w:val="en-US" w:eastAsia="ja-JP"/>
        </w:rPr>
        <w:t xml:space="preserve">. It has the merit of </w:t>
      </w:r>
      <w:r w:rsidR="00F4726E">
        <w:rPr>
          <w:rFonts w:hint="eastAsia"/>
          <w:lang w:val="en-US" w:eastAsia="ja-JP"/>
        </w:rPr>
        <w:t>the coding gain and reduced overhead. The evaluation result is in [6].</w:t>
      </w:r>
    </w:p>
    <w:p w:rsidR="00515DA3" w:rsidRPr="00515DA3" w:rsidRDefault="00515DA3" w:rsidP="003412F7">
      <w:pPr>
        <w:spacing w:after="100" w:afterAutospacing="1"/>
        <w:rPr>
          <w:lang w:val="en-US" w:eastAsia="ja-JP"/>
        </w:rPr>
      </w:pPr>
    </w:p>
    <w:p w:rsidR="00DE41B4" w:rsidRPr="00642578" w:rsidRDefault="00DE41B4" w:rsidP="00DE41B4">
      <w:pPr>
        <w:rPr>
          <w:b/>
          <w:u w:val="single"/>
          <w:lang w:eastAsia="ja-JP"/>
        </w:rPr>
      </w:pPr>
      <w:r>
        <w:rPr>
          <w:rFonts w:hint="eastAsia"/>
          <w:b/>
          <w:u w:val="single"/>
          <w:lang w:eastAsia="ja-JP"/>
        </w:rPr>
        <w:t>DL control channels (M-PDCCH)</w:t>
      </w:r>
      <w:r w:rsidR="006B2757">
        <w:rPr>
          <w:rFonts w:hint="eastAsia"/>
          <w:b/>
          <w:u w:val="single"/>
          <w:lang w:eastAsia="ja-JP"/>
        </w:rPr>
        <w:t xml:space="preserve"> and DL traffic (PDSCH)</w:t>
      </w:r>
    </w:p>
    <w:p w:rsidR="00C631B8" w:rsidRDefault="00515DA3" w:rsidP="00DE41B4">
      <w:pPr>
        <w:spacing w:after="100" w:afterAutospacing="1"/>
        <w:rPr>
          <w:lang w:val="en-US" w:eastAsia="ja-JP"/>
        </w:rPr>
      </w:pPr>
      <w:r>
        <w:rPr>
          <w:rFonts w:hint="eastAsia"/>
          <w:lang w:val="en-US" w:eastAsia="ja-JP"/>
        </w:rPr>
        <w:t>In NB-LTE</w:t>
      </w:r>
      <w:r w:rsidR="00A8094C">
        <w:rPr>
          <w:rFonts w:eastAsiaTheme="minorEastAsia" w:hint="eastAsia"/>
          <w:lang w:val="en-US" w:eastAsia="zh-CN"/>
        </w:rPr>
        <w:t xml:space="preserve"> [</w:t>
      </w:r>
      <w:r w:rsidR="00EC7AE7">
        <w:rPr>
          <w:rFonts w:hint="eastAsia"/>
          <w:lang w:val="en-US" w:eastAsia="ja-JP"/>
        </w:rPr>
        <w:t>7</w:t>
      </w:r>
      <w:r w:rsidR="00A8094C">
        <w:rPr>
          <w:rFonts w:eastAsiaTheme="minorEastAsia" w:hint="eastAsia"/>
          <w:lang w:val="en-US" w:eastAsia="zh-CN"/>
        </w:rPr>
        <w:t>]</w:t>
      </w:r>
      <w:r>
        <w:rPr>
          <w:rFonts w:hint="eastAsia"/>
          <w:lang w:val="en-US" w:eastAsia="ja-JP"/>
        </w:rPr>
        <w:t xml:space="preserve">, time expansion principle, where 6 PRBs in frequency domain is mapped to </w:t>
      </w:r>
      <w:r w:rsidR="00C631B8">
        <w:rPr>
          <w:rFonts w:hint="eastAsia"/>
          <w:lang w:val="en-US" w:eastAsia="ja-JP"/>
        </w:rPr>
        <w:t>time domain</w:t>
      </w:r>
      <w:r w:rsidR="00B3628E">
        <w:rPr>
          <w:rFonts w:hint="eastAsia"/>
          <w:lang w:val="en-US" w:eastAsia="ja-JP"/>
        </w:rPr>
        <w:t>,</w:t>
      </w:r>
      <w:r w:rsidR="00C631B8">
        <w:rPr>
          <w:rFonts w:hint="eastAsia"/>
          <w:lang w:val="en-US" w:eastAsia="ja-JP"/>
        </w:rPr>
        <w:t xml:space="preserve"> is </w:t>
      </w:r>
      <w:r w:rsidR="009F3200">
        <w:rPr>
          <w:rFonts w:hint="eastAsia"/>
          <w:lang w:val="en-US" w:eastAsia="ja-JP"/>
        </w:rPr>
        <w:t>described</w:t>
      </w:r>
      <w:r w:rsidR="00C631B8">
        <w:rPr>
          <w:rFonts w:hint="eastAsia"/>
          <w:lang w:val="en-US" w:eastAsia="ja-JP"/>
        </w:rPr>
        <w:t xml:space="preserve">. In eMTC, we envisage the repetition periodicity of M-PDCCH and PDSCH is configurable by system information instead of </w:t>
      </w:r>
      <w:r w:rsidR="00EF7CB5">
        <w:rPr>
          <w:rFonts w:hint="eastAsia"/>
          <w:lang w:val="en-US" w:eastAsia="ja-JP"/>
        </w:rPr>
        <w:t xml:space="preserve">only to support </w:t>
      </w:r>
      <w:r w:rsidR="00C631B8">
        <w:rPr>
          <w:rFonts w:hint="eastAsia"/>
          <w:lang w:val="en-US" w:eastAsia="ja-JP"/>
        </w:rPr>
        <w:t>6 times repetition.</w:t>
      </w:r>
      <w:r w:rsidR="0004766E">
        <w:rPr>
          <w:rFonts w:hint="eastAsia"/>
          <w:lang w:val="en-US" w:eastAsia="ja-JP"/>
        </w:rPr>
        <w:t xml:space="preserve"> </w:t>
      </w:r>
      <w:r w:rsidR="008B18CD">
        <w:rPr>
          <w:rFonts w:hint="eastAsia"/>
          <w:lang w:val="en-US" w:eastAsia="ja-JP"/>
        </w:rPr>
        <w:t>We propose the similar principle is applied also to M-PDCCH and PDSCH</w:t>
      </w:r>
      <w:r w:rsidR="00EB3C0A">
        <w:rPr>
          <w:rFonts w:hint="eastAsia"/>
          <w:lang w:val="en-US" w:eastAsia="ja-JP"/>
        </w:rPr>
        <w:t xml:space="preserve"> of NB-IOT</w:t>
      </w:r>
      <w:r w:rsidR="008B18CD">
        <w:rPr>
          <w:rFonts w:hint="eastAsia"/>
          <w:lang w:val="en-US" w:eastAsia="ja-JP"/>
        </w:rPr>
        <w:t xml:space="preserve">. </w:t>
      </w:r>
      <w:r w:rsidR="00B9505B">
        <w:rPr>
          <w:rFonts w:hint="eastAsia"/>
          <w:lang w:val="en-US" w:eastAsia="ja-JP"/>
        </w:rPr>
        <w:t>Therefore, the number of the repetition is not limited to 6 times.</w:t>
      </w:r>
    </w:p>
    <w:p w:rsidR="0029234C" w:rsidRDefault="006E0EBE" w:rsidP="00F34BC8">
      <w:pPr>
        <w:spacing w:after="100" w:afterAutospacing="1"/>
        <w:rPr>
          <w:lang w:val="en-US" w:eastAsia="ja-JP"/>
        </w:rPr>
      </w:pPr>
      <w:r>
        <w:rPr>
          <w:rFonts w:hint="eastAsia"/>
          <w:lang w:val="en-US" w:eastAsia="ja-JP"/>
        </w:rPr>
        <w:t xml:space="preserve">The merit of </w:t>
      </w:r>
      <w:r w:rsidR="00F34BC8" w:rsidRPr="00F34BC8">
        <w:rPr>
          <w:lang w:val="en-US" w:eastAsia="ja-JP"/>
        </w:rPr>
        <w:t>semi-static</w:t>
      </w:r>
      <w:r w:rsidR="00F34BC8">
        <w:rPr>
          <w:lang w:val="en-US" w:eastAsia="ja-JP"/>
        </w:rPr>
        <w:t xml:space="preserve"> configurable number of</w:t>
      </w:r>
      <w:r w:rsidR="00F34BC8">
        <w:rPr>
          <w:rFonts w:hint="eastAsia"/>
          <w:lang w:val="en-US" w:eastAsia="ja-JP"/>
        </w:rPr>
        <w:t xml:space="preserve"> </w:t>
      </w:r>
      <w:r w:rsidR="00F34BC8" w:rsidRPr="00F34BC8">
        <w:rPr>
          <w:lang w:val="en-US" w:eastAsia="ja-JP"/>
        </w:rPr>
        <w:t xml:space="preserve">repetition </w:t>
      </w:r>
      <w:r w:rsidR="00F34BC8">
        <w:rPr>
          <w:rFonts w:hint="eastAsia"/>
          <w:lang w:val="en-US" w:eastAsia="ja-JP"/>
        </w:rPr>
        <w:t xml:space="preserve">is </w:t>
      </w:r>
      <w:r w:rsidR="00E64851">
        <w:rPr>
          <w:rFonts w:hint="eastAsia"/>
          <w:lang w:val="en-US" w:eastAsia="ja-JP"/>
        </w:rPr>
        <w:t>to adjust the</w:t>
      </w:r>
      <w:r w:rsidR="00F34BC8">
        <w:rPr>
          <w:rFonts w:hint="eastAsia"/>
          <w:lang w:val="en-US" w:eastAsia="ja-JP"/>
        </w:rPr>
        <w:t xml:space="preserve"> maximum number of the repetition </w:t>
      </w:r>
      <w:r>
        <w:rPr>
          <w:rFonts w:hint="eastAsia"/>
          <w:lang w:val="en-US" w:eastAsia="ja-JP"/>
        </w:rPr>
        <w:t>based on the following conditions.</w:t>
      </w:r>
    </w:p>
    <w:p w:rsidR="00F34BC8" w:rsidRPr="00F34BC8" w:rsidRDefault="00F34BC8" w:rsidP="006F40B5">
      <w:pPr>
        <w:spacing w:afterLines="50" w:after="120"/>
        <w:ind w:leftChars="100" w:left="200"/>
        <w:rPr>
          <w:lang w:val="en-US" w:eastAsia="ja-JP"/>
        </w:rPr>
      </w:pPr>
      <w:r w:rsidRPr="00F34BC8">
        <w:rPr>
          <w:lang w:val="en-US" w:eastAsia="ja-JP"/>
        </w:rPr>
        <w:t xml:space="preserve">- </w:t>
      </w:r>
      <w:r w:rsidR="0030772B">
        <w:rPr>
          <w:rFonts w:hint="eastAsia"/>
          <w:lang w:val="en-US" w:eastAsia="ja-JP"/>
        </w:rPr>
        <w:t>T</w:t>
      </w:r>
      <w:r w:rsidRPr="00F34BC8">
        <w:rPr>
          <w:lang w:val="en-US" w:eastAsia="ja-JP"/>
        </w:rPr>
        <w:t>arget deployment coverag</w:t>
      </w:r>
      <w:r w:rsidR="0029234C">
        <w:rPr>
          <w:lang w:val="en-US" w:eastAsia="ja-JP"/>
        </w:rPr>
        <w:t xml:space="preserve">e </w:t>
      </w:r>
      <w:r w:rsidR="00F022F1">
        <w:rPr>
          <w:rFonts w:hint="eastAsia"/>
          <w:lang w:val="en-US" w:eastAsia="ja-JP"/>
        </w:rPr>
        <w:t>(the required amount of the coverage extension varies depending on the deployment plan</w:t>
      </w:r>
      <w:r w:rsidR="00EB3C0A">
        <w:rPr>
          <w:rFonts w:hint="eastAsia"/>
          <w:lang w:val="en-US" w:eastAsia="ja-JP"/>
        </w:rPr>
        <w:t>/cell</w:t>
      </w:r>
      <w:r w:rsidR="00F022F1">
        <w:rPr>
          <w:rFonts w:hint="eastAsia"/>
          <w:lang w:val="en-US" w:eastAsia="ja-JP"/>
        </w:rPr>
        <w:t>)</w:t>
      </w:r>
    </w:p>
    <w:p w:rsidR="00F34BC8" w:rsidRPr="00F34BC8" w:rsidRDefault="00F34BC8" w:rsidP="006F40B5">
      <w:pPr>
        <w:spacing w:afterLines="50" w:after="120"/>
        <w:ind w:leftChars="100" w:left="200"/>
        <w:rPr>
          <w:lang w:val="en-US" w:eastAsia="ja-JP"/>
        </w:rPr>
      </w:pPr>
      <w:r w:rsidRPr="00F34BC8">
        <w:rPr>
          <w:lang w:val="en-US" w:eastAsia="ja-JP"/>
        </w:rPr>
        <w:t xml:space="preserve">- </w:t>
      </w:r>
      <w:r w:rsidR="0030772B">
        <w:rPr>
          <w:rFonts w:hint="eastAsia"/>
          <w:lang w:val="en-US" w:eastAsia="ja-JP"/>
        </w:rPr>
        <w:t>R</w:t>
      </w:r>
      <w:r w:rsidRPr="00F34BC8">
        <w:rPr>
          <w:lang w:val="en-US" w:eastAsia="ja-JP"/>
        </w:rPr>
        <w:t>euse 1or reuse 3 frequency planning</w:t>
      </w:r>
      <w:r w:rsidR="00F022F1">
        <w:rPr>
          <w:rFonts w:hint="eastAsia"/>
          <w:lang w:val="en-US" w:eastAsia="ja-JP"/>
        </w:rPr>
        <w:t xml:space="preserve"> (frequency reuse 3 reduces the amount of bits in a certain period and</w:t>
      </w:r>
      <w:r w:rsidR="00A54ACE">
        <w:rPr>
          <w:rFonts w:hint="eastAsia"/>
          <w:lang w:val="en-US" w:eastAsia="ja-JP"/>
        </w:rPr>
        <w:t xml:space="preserve"> more repetitions are required</w:t>
      </w:r>
      <w:r w:rsidR="0030772B">
        <w:rPr>
          <w:lang w:val="en-US" w:eastAsia="ja-JP"/>
        </w:rPr>
        <w:t>.)</w:t>
      </w:r>
    </w:p>
    <w:p w:rsidR="00F34BC8" w:rsidRPr="00F34BC8" w:rsidRDefault="00F34BC8" w:rsidP="006F40B5">
      <w:pPr>
        <w:spacing w:afterLines="50" w:after="120"/>
        <w:ind w:leftChars="100" w:left="200"/>
        <w:rPr>
          <w:lang w:val="en-US" w:eastAsia="ja-JP"/>
        </w:rPr>
      </w:pPr>
      <w:r w:rsidRPr="00F34BC8">
        <w:rPr>
          <w:lang w:val="en-US" w:eastAsia="ja-JP"/>
        </w:rPr>
        <w:t xml:space="preserve">- </w:t>
      </w:r>
      <w:r w:rsidR="0030772B">
        <w:rPr>
          <w:rFonts w:hint="eastAsia"/>
          <w:lang w:val="en-US" w:eastAsia="ja-JP"/>
        </w:rPr>
        <w:t>O</w:t>
      </w:r>
      <w:r w:rsidRPr="00F34BC8">
        <w:rPr>
          <w:lang w:val="en-US" w:eastAsia="ja-JP"/>
        </w:rPr>
        <w:t>peration of hopping</w:t>
      </w:r>
      <w:r w:rsidR="00A54ACE">
        <w:rPr>
          <w:rFonts w:hint="eastAsia"/>
          <w:lang w:val="en-US" w:eastAsia="ja-JP"/>
        </w:rPr>
        <w:t xml:space="preserve"> </w:t>
      </w:r>
      <w:r w:rsidR="0030772B">
        <w:rPr>
          <w:lang w:val="en-US" w:eastAsia="ja-JP"/>
        </w:rPr>
        <w:t>(hopping</w:t>
      </w:r>
      <w:r w:rsidR="00A54ACE">
        <w:rPr>
          <w:rFonts w:hint="eastAsia"/>
          <w:lang w:val="en-US" w:eastAsia="ja-JP"/>
        </w:rPr>
        <w:t xml:space="preserve"> can reduce the amount of the repetition by frequency diversity by the order of 1/2 to 1/4).</w:t>
      </w:r>
    </w:p>
    <w:p w:rsidR="00F34BC8" w:rsidRDefault="00F34BC8" w:rsidP="006F40B5">
      <w:pPr>
        <w:spacing w:afterLines="50" w:after="120"/>
        <w:ind w:leftChars="100" w:left="200"/>
        <w:rPr>
          <w:lang w:val="en-US" w:eastAsia="ja-JP"/>
        </w:rPr>
      </w:pPr>
      <w:r w:rsidRPr="00F34BC8">
        <w:rPr>
          <w:lang w:val="en-US" w:eastAsia="ja-JP"/>
        </w:rPr>
        <w:t xml:space="preserve">- </w:t>
      </w:r>
      <w:r w:rsidR="0030772B">
        <w:rPr>
          <w:rFonts w:hint="eastAsia"/>
          <w:lang w:val="en-US" w:eastAsia="ja-JP"/>
        </w:rPr>
        <w:t>A</w:t>
      </w:r>
      <w:r w:rsidRPr="00F34BC8">
        <w:rPr>
          <w:lang w:val="en-US" w:eastAsia="ja-JP"/>
        </w:rPr>
        <w:t>ntenna deployment</w:t>
      </w:r>
      <w:r w:rsidR="00ED724F">
        <w:rPr>
          <w:rFonts w:hint="eastAsia"/>
          <w:lang w:val="en-US" w:eastAsia="ja-JP"/>
        </w:rPr>
        <w:t xml:space="preserve"> </w:t>
      </w:r>
      <w:r w:rsidR="0030772B">
        <w:rPr>
          <w:lang w:val="en-US" w:eastAsia="ja-JP"/>
        </w:rPr>
        <w:t>(single</w:t>
      </w:r>
      <w:r w:rsidR="00ED724F">
        <w:rPr>
          <w:rFonts w:hint="eastAsia"/>
          <w:lang w:val="en-US" w:eastAsia="ja-JP"/>
        </w:rPr>
        <w:t xml:space="preserve"> antenna deployment requires more repetitions than multiple antenna deployment because of the lack of diversity).</w:t>
      </w:r>
    </w:p>
    <w:p w:rsidR="00E64851" w:rsidRDefault="00E64851" w:rsidP="006F40B5">
      <w:pPr>
        <w:spacing w:afterLines="50" w:after="120"/>
        <w:ind w:leftChars="100" w:left="200"/>
        <w:rPr>
          <w:lang w:val="en-US" w:eastAsia="ja-JP"/>
        </w:rPr>
      </w:pPr>
      <w:r>
        <w:rPr>
          <w:rFonts w:hint="eastAsia"/>
          <w:lang w:val="en-US" w:eastAsia="ja-JP"/>
        </w:rPr>
        <w:t xml:space="preserve">- </w:t>
      </w:r>
      <w:r w:rsidR="0030772B">
        <w:rPr>
          <w:rFonts w:hint="eastAsia"/>
          <w:lang w:val="en-US" w:eastAsia="ja-JP"/>
        </w:rPr>
        <w:t>T</w:t>
      </w:r>
      <w:r>
        <w:rPr>
          <w:rFonts w:hint="eastAsia"/>
          <w:lang w:val="en-US" w:eastAsia="ja-JP"/>
        </w:rPr>
        <w:t xml:space="preserve">he difference of </w:t>
      </w:r>
      <w:r w:rsidR="005134E2">
        <w:rPr>
          <w:rFonts w:hint="eastAsia"/>
          <w:lang w:val="en-US" w:eastAsia="ja-JP"/>
        </w:rPr>
        <w:t xml:space="preserve">potential two </w:t>
      </w:r>
      <w:r w:rsidRPr="00E64851">
        <w:rPr>
          <w:lang w:val="en-US" w:eastAsia="ja-JP"/>
        </w:rPr>
        <w:t>numerology options</w:t>
      </w:r>
      <w:r>
        <w:rPr>
          <w:rFonts w:hint="eastAsia"/>
          <w:lang w:val="en-US" w:eastAsia="ja-JP"/>
        </w:rPr>
        <w:t xml:space="preserve"> </w:t>
      </w:r>
      <w:r w:rsidR="00F73DEA">
        <w:rPr>
          <w:rFonts w:eastAsiaTheme="minorEastAsia" w:hint="eastAsia"/>
          <w:lang w:val="en-US" w:eastAsia="zh-CN"/>
        </w:rPr>
        <w:t xml:space="preserve">(e.g., </w:t>
      </w:r>
      <w:r>
        <w:rPr>
          <w:rFonts w:hint="eastAsia"/>
          <w:lang w:val="en-US" w:eastAsia="ja-JP"/>
        </w:rPr>
        <w:t xml:space="preserve">between </w:t>
      </w:r>
      <w:r w:rsidRPr="00E64851">
        <w:rPr>
          <w:lang w:val="en-US" w:eastAsia="ja-JP"/>
        </w:rPr>
        <w:t xml:space="preserve">15 kHz </w:t>
      </w:r>
      <w:r>
        <w:rPr>
          <w:rFonts w:hint="eastAsia"/>
          <w:lang w:val="en-US" w:eastAsia="ja-JP"/>
        </w:rPr>
        <w:t xml:space="preserve">and </w:t>
      </w:r>
      <w:r w:rsidRPr="00E64851">
        <w:rPr>
          <w:lang w:val="en-US" w:eastAsia="ja-JP"/>
        </w:rPr>
        <w:t>3.75 kHz sub-carrier spacing</w:t>
      </w:r>
      <w:r w:rsidR="00F4275F">
        <w:rPr>
          <w:rFonts w:eastAsiaTheme="minorEastAsia" w:hint="eastAsia"/>
          <w:lang w:val="en-US" w:eastAsia="zh-CN"/>
        </w:rPr>
        <w:t xml:space="preserve"> in downlink</w:t>
      </w:r>
      <w:r w:rsidR="00F73DEA">
        <w:rPr>
          <w:rFonts w:eastAsiaTheme="minorEastAsia" w:hint="eastAsia"/>
          <w:lang w:val="en-US" w:eastAsia="zh-CN"/>
        </w:rPr>
        <w:t>)</w:t>
      </w:r>
    </w:p>
    <w:p w:rsidR="007448DB" w:rsidRPr="00A46613" w:rsidRDefault="0030772B" w:rsidP="006F40B5">
      <w:pPr>
        <w:spacing w:afterLines="50" w:after="120"/>
        <w:ind w:leftChars="100" w:left="200"/>
        <w:rPr>
          <w:lang w:val="en-US" w:eastAsia="ja-JP"/>
        </w:rPr>
      </w:pPr>
      <w:r>
        <w:rPr>
          <w:rFonts w:hint="eastAsia"/>
          <w:lang w:val="en-US" w:eastAsia="ja-JP"/>
        </w:rPr>
        <w:t>- T</w:t>
      </w:r>
      <w:r w:rsidR="007448DB">
        <w:rPr>
          <w:rFonts w:hint="eastAsia"/>
          <w:lang w:val="en-US" w:eastAsia="ja-JP"/>
        </w:rPr>
        <w:t>he difference of PSD boosting</w:t>
      </w:r>
    </w:p>
    <w:p w:rsidR="006F40B5" w:rsidRPr="00F73DEA" w:rsidRDefault="006F40B5" w:rsidP="00F34BC8">
      <w:pPr>
        <w:spacing w:after="100" w:afterAutospacing="1"/>
        <w:rPr>
          <w:lang w:val="en-US" w:eastAsia="ja-JP"/>
        </w:rPr>
      </w:pPr>
    </w:p>
    <w:p w:rsidR="00F34BC8" w:rsidRPr="00233942" w:rsidRDefault="00FB34D4" w:rsidP="00F34BC8">
      <w:pPr>
        <w:spacing w:after="100" w:afterAutospacing="1"/>
        <w:rPr>
          <w:rFonts w:eastAsiaTheme="minorEastAsia"/>
          <w:lang w:val="en-US" w:eastAsia="zh-CN"/>
        </w:rPr>
      </w:pPr>
      <w:r>
        <w:rPr>
          <w:rFonts w:hint="eastAsia"/>
          <w:lang w:val="en-US" w:eastAsia="ja-JP"/>
        </w:rPr>
        <w:t>The M-PDCCH search space design for large repetition cas</w:t>
      </w:r>
      <w:r w:rsidR="00AF5E03">
        <w:rPr>
          <w:rFonts w:hint="eastAsia"/>
          <w:lang w:val="en-US" w:eastAsia="ja-JP"/>
        </w:rPr>
        <w:t xml:space="preserve">e is not determined completely in eMTC. </w:t>
      </w:r>
      <w:r w:rsidR="00751B2A">
        <w:rPr>
          <w:rFonts w:hint="eastAsia"/>
          <w:lang w:val="en-US" w:eastAsia="ja-JP"/>
        </w:rPr>
        <w:t xml:space="preserve">In [8], for large repetition case, tree like search space design is proposed. In tree like search space design, during the repetition of larger repetition, shorter repetition number can be started as shown below. We think the same design except the bandwidth is </w:t>
      </w:r>
      <w:r w:rsidR="00162104">
        <w:rPr>
          <w:rFonts w:eastAsiaTheme="minorEastAsia" w:hint="eastAsia"/>
          <w:lang w:val="en-US" w:eastAsia="zh-CN"/>
        </w:rPr>
        <w:t>applied</w:t>
      </w:r>
      <w:r w:rsidR="00162104">
        <w:rPr>
          <w:rFonts w:hint="eastAsia"/>
          <w:lang w:val="en-US" w:eastAsia="ja-JP"/>
        </w:rPr>
        <w:t xml:space="preserve"> </w:t>
      </w:r>
      <w:r w:rsidR="00751B2A">
        <w:rPr>
          <w:rFonts w:hint="eastAsia"/>
          <w:lang w:val="en-US" w:eastAsia="ja-JP"/>
        </w:rPr>
        <w:t xml:space="preserve">to </w:t>
      </w:r>
      <w:r w:rsidR="00162104">
        <w:rPr>
          <w:rFonts w:eastAsiaTheme="minorEastAsia" w:hint="eastAsia"/>
          <w:lang w:val="en-US" w:eastAsia="zh-CN"/>
        </w:rPr>
        <w:t>NB-I</w:t>
      </w:r>
      <w:r w:rsidR="00CE14CE">
        <w:rPr>
          <w:rFonts w:hint="eastAsia"/>
          <w:lang w:val="en-US" w:eastAsia="ja-JP"/>
        </w:rPr>
        <w:t>O</w:t>
      </w:r>
      <w:r w:rsidR="00162104">
        <w:rPr>
          <w:rFonts w:eastAsiaTheme="minorEastAsia" w:hint="eastAsia"/>
          <w:lang w:val="en-US" w:eastAsia="zh-CN"/>
        </w:rPr>
        <w:t xml:space="preserve">T (e.g., </w:t>
      </w:r>
      <w:r w:rsidR="00CE14CE">
        <w:rPr>
          <w:rFonts w:hint="eastAsia"/>
          <w:lang w:val="en-US" w:eastAsia="ja-JP"/>
        </w:rPr>
        <w:t>180 kHz</w:t>
      </w:r>
      <w:r w:rsidR="00162104">
        <w:rPr>
          <w:rFonts w:eastAsiaTheme="minorEastAsia" w:hint="eastAsia"/>
          <w:lang w:val="en-US" w:eastAsia="zh-CN"/>
        </w:rPr>
        <w:t>) as well</w:t>
      </w:r>
      <w:r w:rsidR="00751B2A">
        <w:rPr>
          <w:rFonts w:hint="eastAsia"/>
          <w:lang w:val="en-US" w:eastAsia="ja-JP"/>
        </w:rPr>
        <w:t xml:space="preserve"> would be reasonable. </w:t>
      </w:r>
      <w:r w:rsidR="00162104">
        <w:rPr>
          <w:rFonts w:eastAsiaTheme="minorEastAsia" w:hint="eastAsia"/>
          <w:lang w:val="en-US" w:eastAsia="zh-CN"/>
        </w:rPr>
        <w:t xml:space="preserve">It </w:t>
      </w:r>
      <w:r w:rsidR="00CE14CE">
        <w:rPr>
          <w:rFonts w:hint="eastAsia"/>
          <w:lang w:val="en-US" w:eastAsia="ja-JP"/>
        </w:rPr>
        <w:t>could be</w:t>
      </w:r>
      <w:r w:rsidR="00162104">
        <w:rPr>
          <w:rFonts w:eastAsiaTheme="minorEastAsia" w:hint="eastAsia"/>
          <w:lang w:val="en-US" w:eastAsia="zh-CN"/>
        </w:rPr>
        <w:t xml:space="preserve"> </w:t>
      </w:r>
      <w:r w:rsidR="00CE14CE">
        <w:rPr>
          <w:rFonts w:hint="eastAsia"/>
          <w:lang w:val="en-US" w:eastAsia="ja-JP"/>
        </w:rPr>
        <w:t xml:space="preserve">also </w:t>
      </w:r>
      <w:r w:rsidR="00162104">
        <w:rPr>
          <w:rFonts w:eastAsiaTheme="minorEastAsia" w:hint="eastAsia"/>
          <w:lang w:val="en-US" w:eastAsia="zh-CN"/>
        </w:rPr>
        <w:t xml:space="preserve">agnostic to subcarrier spacing </w:t>
      </w:r>
      <w:r w:rsidR="00005692">
        <w:rPr>
          <w:rFonts w:hint="eastAsia"/>
          <w:lang w:val="en-US" w:eastAsia="ja-JP"/>
        </w:rPr>
        <w:t>and the number of physical channel bits in 1ms</w:t>
      </w:r>
      <w:r w:rsidR="00162104">
        <w:rPr>
          <w:rFonts w:eastAsiaTheme="minorEastAsia" w:hint="eastAsia"/>
          <w:lang w:val="en-US" w:eastAsia="zh-CN"/>
        </w:rPr>
        <w:t xml:space="preserve">. </w:t>
      </w:r>
    </w:p>
    <w:p w:rsidR="00751B2A" w:rsidRDefault="00751B2A" w:rsidP="00751B2A">
      <w:pPr>
        <w:spacing w:after="100" w:afterAutospacing="1"/>
        <w:jc w:val="center"/>
        <w:rPr>
          <w:rFonts w:eastAsiaTheme="minorEastAsia"/>
          <w:lang w:val="en-US" w:eastAsia="zh-CN"/>
        </w:rPr>
      </w:pPr>
      <w:r>
        <w:rPr>
          <w:noProof/>
          <w:lang w:val="en-US" w:eastAsia="ja-JP"/>
        </w:rPr>
        <w:lastRenderedPageBreak/>
        <w:drawing>
          <wp:inline distT="0" distB="0" distL="0" distR="0" wp14:anchorId="7CF0C53B" wp14:editId="3BCB5AB3">
            <wp:extent cx="3214047" cy="2643716"/>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14201" cy="2643842"/>
                    </a:xfrm>
                    <a:prstGeom prst="rect">
                      <a:avLst/>
                    </a:prstGeom>
                    <a:noFill/>
                    <a:ln>
                      <a:noFill/>
                    </a:ln>
                  </pic:spPr>
                </pic:pic>
              </a:graphicData>
            </a:graphic>
          </wp:inline>
        </w:drawing>
      </w:r>
    </w:p>
    <w:p w:rsidR="00AD1875" w:rsidRPr="00233942" w:rsidRDefault="00AD1875" w:rsidP="00751B2A">
      <w:pPr>
        <w:spacing w:after="100" w:afterAutospacing="1"/>
        <w:jc w:val="center"/>
        <w:rPr>
          <w:rFonts w:eastAsiaTheme="minorEastAsia"/>
          <w:lang w:val="en-US" w:eastAsia="zh-CN"/>
        </w:rPr>
      </w:pPr>
      <w:r>
        <w:rPr>
          <w:rFonts w:eastAsiaTheme="minorEastAsia" w:hint="eastAsia"/>
          <w:lang w:val="en-US" w:eastAsia="zh-CN"/>
        </w:rPr>
        <w:t>Figure 1 T</w:t>
      </w:r>
      <w:r>
        <w:rPr>
          <w:rFonts w:hint="eastAsia"/>
          <w:lang w:val="en-US" w:eastAsia="ja-JP"/>
        </w:rPr>
        <w:t>ree like search space design</w:t>
      </w:r>
    </w:p>
    <w:p w:rsidR="005D01EC" w:rsidRDefault="00C14947" w:rsidP="00DE41B4">
      <w:pPr>
        <w:spacing w:after="100" w:afterAutospacing="1"/>
        <w:rPr>
          <w:lang w:val="en-US" w:eastAsia="ja-JP"/>
        </w:rPr>
      </w:pPr>
      <w:r>
        <w:rPr>
          <w:rFonts w:hint="eastAsia"/>
          <w:lang w:val="en-US" w:eastAsia="ja-JP"/>
        </w:rPr>
        <w:t xml:space="preserve">For the coding, </w:t>
      </w:r>
      <w:r w:rsidR="00187D59">
        <w:rPr>
          <w:rFonts w:hint="eastAsia"/>
          <w:lang w:val="en-US" w:eastAsia="ja-JP"/>
        </w:rPr>
        <w:t>similar to system information, if required TBS is large, to transmit larger TBS would be more efficient than separate</w:t>
      </w:r>
      <w:r w:rsidR="0053586A">
        <w:rPr>
          <w:rFonts w:hint="eastAsia"/>
          <w:lang w:val="en-US" w:eastAsia="ja-JP"/>
        </w:rPr>
        <w:t xml:space="preserve"> small transmission</w:t>
      </w:r>
      <w:r w:rsidR="004D7183">
        <w:rPr>
          <w:rFonts w:hint="eastAsia"/>
          <w:lang w:val="en-US" w:eastAsia="ja-JP"/>
        </w:rPr>
        <w:t>s</w:t>
      </w:r>
      <w:r w:rsidR="0053586A">
        <w:rPr>
          <w:rFonts w:hint="eastAsia"/>
          <w:lang w:val="en-US" w:eastAsia="ja-JP"/>
        </w:rPr>
        <w:t>. Such larger TBS handling is desirable for</w:t>
      </w:r>
      <w:r w:rsidR="003470F7">
        <w:rPr>
          <w:rFonts w:hint="eastAsia"/>
          <w:lang w:val="en-US" w:eastAsia="ja-JP"/>
        </w:rPr>
        <w:t xml:space="preserve"> software update of NB-IOT UEs, although it slightly </w:t>
      </w:r>
      <w:r w:rsidR="00E54FCD">
        <w:rPr>
          <w:rFonts w:hint="eastAsia"/>
          <w:lang w:val="en-US" w:eastAsia="ja-JP"/>
        </w:rPr>
        <w:t>increase</w:t>
      </w:r>
      <w:r w:rsidR="00E54FCD">
        <w:rPr>
          <w:rFonts w:eastAsiaTheme="minorEastAsia" w:hint="eastAsia"/>
          <w:lang w:val="en-US" w:eastAsia="zh-CN"/>
        </w:rPr>
        <w:t xml:space="preserve">s </w:t>
      </w:r>
      <w:r w:rsidR="003470F7">
        <w:rPr>
          <w:rFonts w:hint="eastAsia"/>
          <w:lang w:val="en-US" w:eastAsia="ja-JP"/>
        </w:rPr>
        <w:t xml:space="preserve">the complexity of NB-IOT. </w:t>
      </w:r>
      <w:r w:rsidR="00BB294B">
        <w:rPr>
          <w:rFonts w:hint="eastAsia"/>
          <w:lang w:val="en-US" w:eastAsia="ja-JP"/>
        </w:rPr>
        <w:t xml:space="preserve">The amount of the complexity increase would be less than release 99 WCDMA support </w:t>
      </w:r>
      <w:r w:rsidR="00A41B84">
        <w:rPr>
          <w:rFonts w:hint="eastAsia"/>
          <w:lang w:val="en-US" w:eastAsia="ja-JP"/>
        </w:rPr>
        <w:t xml:space="preserve">of </w:t>
      </w:r>
      <w:r w:rsidR="00BB294B">
        <w:rPr>
          <w:rFonts w:hint="eastAsia"/>
          <w:lang w:val="en-US" w:eastAsia="ja-JP"/>
        </w:rPr>
        <w:t>turbo decoder.</w:t>
      </w:r>
      <w:r w:rsidR="00A41B84">
        <w:rPr>
          <w:rFonts w:hint="eastAsia"/>
          <w:lang w:val="en-US" w:eastAsia="ja-JP"/>
        </w:rPr>
        <w:t xml:space="preserve"> The long-term life cycle </w:t>
      </w:r>
      <w:r w:rsidR="00233942">
        <w:rPr>
          <w:rFonts w:hint="eastAsia"/>
          <w:lang w:val="en-US" w:eastAsia="ja-JP"/>
        </w:rPr>
        <w:t xml:space="preserve">cost reduction </w:t>
      </w:r>
      <w:r w:rsidR="00A41B84">
        <w:rPr>
          <w:rFonts w:hint="eastAsia"/>
          <w:lang w:val="en-US" w:eastAsia="ja-JP"/>
        </w:rPr>
        <w:t>of NB-IOT by software upgradable function would be</w:t>
      </w:r>
      <w:r w:rsidR="004709A5">
        <w:rPr>
          <w:rFonts w:hint="eastAsia"/>
          <w:lang w:val="en-US" w:eastAsia="ja-JP"/>
        </w:rPr>
        <w:t xml:space="preserve"> quite important to reduce the </w:t>
      </w:r>
      <w:r w:rsidR="00E13428">
        <w:rPr>
          <w:rFonts w:hint="eastAsia"/>
          <w:lang w:val="en-US" w:eastAsia="ja-JP"/>
        </w:rPr>
        <w:t xml:space="preserve">operation </w:t>
      </w:r>
      <w:r w:rsidR="004709A5">
        <w:rPr>
          <w:rFonts w:hint="eastAsia"/>
          <w:lang w:val="en-US" w:eastAsia="ja-JP"/>
        </w:rPr>
        <w:t>cost.</w:t>
      </w:r>
    </w:p>
    <w:p w:rsidR="00DE41B4" w:rsidRDefault="00DE41B4" w:rsidP="003412F7">
      <w:pPr>
        <w:spacing w:after="100" w:afterAutospacing="1"/>
        <w:rPr>
          <w:lang w:eastAsia="ja-JP"/>
        </w:rPr>
      </w:pPr>
    </w:p>
    <w:p w:rsidR="00D94C43" w:rsidRPr="00642578" w:rsidRDefault="00D94C43" w:rsidP="00D94C43">
      <w:pPr>
        <w:rPr>
          <w:b/>
          <w:u w:val="single"/>
          <w:lang w:eastAsia="ja-JP"/>
        </w:rPr>
      </w:pPr>
      <w:r>
        <w:rPr>
          <w:rFonts w:hint="eastAsia"/>
          <w:b/>
          <w:u w:val="single"/>
          <w:lang w:eastAsia="ja-JP"/>
        </w:rPr>
        <w:t>UL traffic (PUSCH)</w:t>
      </w:r>
    </w:p>
    <w:p w:rsidR="00FC4811" w:rsidRDefault="00752484" w:rsidP="00D94C43">
      <w:pPr>
        <w:spacing w:after="100" w:afterAutospacing="1"/>
        <w:rPr>
          <w:lang w:val="en-US" w:eastAsia="ja-JP"/>
        </w:rPr>
      </w:pPr>
      <w:r>
        <w:rPr>
          <w:rFonts w:hint="eastAsia"/>
          <w:lang w:val="en-US" w:eastAsia="ja-JP"/>
        </w:rPr>
        <w:t>Similar to downlink discussion, the configurable number of the repetition would be importan</w:t>
      </w:r>
      <w:r w:rsidR="007903B4">
        <w:rPr>
          <w:rFonts w:hint="eastAsia"/>
          <w:lang w:val="en-US" w:eastAsia="ja-JP"/>
        </w:rPr>
        <w:t>t than fixed 6</w:t>
      </w:r>
      <w:r w:rsidR="00EB2C6F">
        <w:rPr>
          <w:rFonts w:eastAsiaTheme="minorEastAsia" w:hint="eastAsia"/>
          <w:lang w:val="en-US" w:eastAsia="zh-CN"/>
        </w:rPr>
        <w:t>-PRB time expansion</w:t>
      </w:r>
      <w:r w:rsidR="007903B4">
        <w:rPr>
          <w:rFonts w:hint="eastAsia"/>
          <w:lang w:val="en-US" w:eastAsia="ja-JP"/>
        </w:rPr>
        <w:t xml:space="preserve"> from </w:t>
      </w:r>
      <w:r w:rsidR="00EB2C6F">
        <w:rPr>
          <w:rFonts w:eastAsiaTheme="minorEastAsia" w:hint="eastAsia"/>
          <w:lang w:val="en-US" w:eastAsia="zh-CN"/>
        </w:rPr>
        <w:t>NB-</w:t>
      </w:r>
      <w:r w:rsidR="007903B4">
        <w:rPr>
          <w:rFonts w:hint="eastAsia"/>
          <w:lang w:val="en-US" w:eastAsia="ja-JP"/>
        </w:rPr>
        <w:t>LTE.</w:t>
      </w:r>
      <w:r w:rsidR="00555A6F">
        <w:rPr>
          <w:rFonts w:hint="eastAsia"/>
          <w:lang w:val="en-US" w:eastAsia="ja-JP"/>
        </w:rPr>
        <w:t xml:space="preserve"> By such number of configurable number of the repetition, </w:t>
      </w:r>
      <w:r w:rsidR="00FC4811">
        <w:rPr>
          <w:rFonts w:hint="eastAsia"/>
          <w:lang w:val="en-US" w:eastAsia="ja-JP"/>
        </w:rPr>
        <w:t>the difference of the physical number bits within 1ms can be adjustable caused by following.</w:t>
      </w:r>
    </w:p>
    <w:p w:rsidR="00FC4811" w:rsidRDefault="00FC4811" w:rsidP="00FC4811">
      <w:pPr>
        <w:spacing w:afterLines="50" w:after="120"/>
        <w:ind w:leftChars="100" w:left="200"/>
        <w:rPr>
          <w:lang w:val="en-US" w:eastAsia="ja-JP"/>
        </w:rPr>
      </w:pPr>
      <w:r w:rsidRPr="00F34BC8">
        <w:rPr>
          <w:lang w:val="en-US" w:eastAsia="ja-JP"/>
        </w:rPr>
        <w:t xml:space="preserve">- </w:t>
      </w:r>
      <w:r w:rsidR="00434C5E">
        <w:rPr>
          <w:rFonts w:hint="eastAsia"/>
          <w:lang w:val="en-US" w:eastAsia="ja-JP"/>
        </w:rPr>
        <w:t>T</w:t>
      </w:r>
      <w:r>
        <w:rPr>
          <w:rFonts w:hint="eastAsia"/>
          <w:lang w:val="en-US" w:eastAsia="ja-JP"/>
        </w:rPr>
        <w:t>he physical number of bits differe</w:t>
      </w:r>
      <w:r w:rsidR="00F24224">
        <w:rPr>
          <w:rFonts w:hint="eastAsia"/>
          <w:lang w:val="en-US" w:eastAsia="ja-JP"/>
        </w:rPr>
        <w:t xml:space="preserve">nce between 15 </w:t>
      </w:r>
      <w:r>
        <w:rPr>
          <w:rFonts w:hint="eastAsia"/>
          <w:lang w:val="en-US" w:eastAsia="ja-JP"/>
        </w:rPr>
        <w:t xml:space="preserve">kHz </w:t>
      </w:r>
      <w:r w:rsidR="00F24224">
        <w:rPr>
          <w:rFonts w:hint="eastAsia"/>
          <w:lang w:val="en-US" w:eastAsia="ja-JP"/>
        </w:rPr>
        <w:t>subcarrier spacing</w:t>
      </w:r>
      <w:r>
        <w:rPr>
          <w:rFonts w:hint="eastAsia"/>
          <w:lang w:val="en-US" w:eastAsia="ja-JP"/>
        </w:rPr>
        <w:t xml:space="preserve"> of eMTC and narrowe</w:t>
      </w:r>
      <w:r w:rsidR="00F24224">
        <w:rPr>
          <w:rFonts w:hint="eastAsia"/>
          <w:lang w:val="en-US" w:eastAsia="ja-JP"/>
        </w:rPr>
        <w:t>r bandwidth transmission like 5</w:t>
      </w:r>
      <w:r>
        <w:rPr>
          <w:rFonts w:hint="eastAsia"/>
          <w:lang w:val="en-US" w:eastAsia="ja-JP"/>
        </w:rPr>
        <w:t xml:space="preserve"> kHz</w:t>
      </w:r>
      <w:r w:rsidR="00F24224">
        <w:rPr>
          <w:rFonts w:hint="eastAsia"/>
          <w:lang w:val="en-US" w:eastAsia="ja-JP"/>
        </w:rPr>
        <w:t xml:space="preserve"> subcarrier spacing</w:t>
      </w:r>
      <w:r w:rsidR="00181B54">
        <w:rPr>
          <w:rFonts w:hint="eastAsia"/>
          <w:lang w:val="en-US" w:eastAsia="ja-JP"/>
        </w:rPr>
        <w:t>.</w:t>
      </w:r>
    </w:p>
    <w:p w:rsidR="00324D98" w:rsidRDefault="00FC4811" w:rsidP="00FC4811">
      <w:pPr>
        <w:spacing w:afterLines="50" w:after="120"/>
        <w:ind w:leftChars="100" w:left="200"/>
        <w:rPr>
          <w:lang w:val="en-US" w:eastAsia="ja-JP"/>
        </w:rPr>
      </w:pPr>
      <w:r w:rsidRPr="00F34BC8">
        <w:rPr>
          <w:lang w:val="en-US" w:eastAsia="ja-JP"/>
        </w:rPr>
        <w:t xml:space="preserve">- </w:t>
      </w:r>
      <w:r w:rsidR="00434C5E" w:rsidRPr="00324D98">
        <w:rPr>
          <w:lang w:val="en-US" w:eastAsia="ja-JP"/>
        </w:rPr>
        <w:t>The</w:t>
      </w:r>
      <w:r w:rsidR="00324D98" w:rsidRPr="00324D98">
        <w:rPr>
          <w:lang w:val="en-US" w:eastAsia="ja-JP"/>
        </w:rPr>
        <w:t xml:space="preserve"> physical number of bits difference between </w:t>
      </w:r>
      <w:r w:rsidR="00324D98">
        <w:rPr>
          <w:rFonts w:hint="eastAsia"/>
          <w:lang w:val="en-US" w:eastAsia="ja-JP"/>
        </w:rPr>
        <w:t>SC-FDMA of potentially shorter CP length for inband design and GSMK/FDMA of longer CP length for standalone deployment.</w:t>
      </w:r>
    </w:p>
    <w:p w:rsidR="00045D9A" w:rsidRDefault="00181B54" w:rsidP="00D94C43">
      <w:pPr>
        <w:spacing w:after="100" w:afterAutospacing="1"/>
        <w:rPr>
          <w:lang w:eastAsia="ja-JP"/>
        </w:rPr>
      </w:pPr>
      <w:r>
        <w:rPr>
          <w:rFonts w:hint="eastAsia"/>
          <w:lang w:eastAsia="ja-JP"/>
        </w:rPr>
        <w:t xml:space="preserve">By such configurability of repetition number, </w:t>
      </w:r>
      <w:r w:rsidR="00045D9A">
        <w:rPr>
          <w:rFonts w:hint="eastAsia"/>
          <w:lang w:eastAsia="ja-JP"/>
        </w:rPr>
        <w:t xml:space="preserve">the difference of </w:t>
      </w:r>
      <w:r w:rsidR="00045D9A" w:rsidRPr="00045D9A">
        <w:rPr>
          <w:lang w:eastAsia="ja-JP"/>
        </w:rPr>
        <w:t xml:space="preserve">two options </w:t>
      </w:r>
      <w:r w:rsidR="00045D9A">
        <w:rPr>
          <w:rFonts w:hint="eastAsia"/>
          <w:lang w:eastAsia="ja-JP"/>
        </w:rPr>
        <w:t>(</w:t>
      </w:r>
      <w:r w:rsidR="00045D9A" w:rsidRPr="00045D9A">
        <w:rPr>
          <w:lang w:eastAsia="ja-JP"/>
        </w:rPr>
        <w:t>FDMA with GMSK modulation</w:t>
      </w:r>
      <w:r w:rsidR="00045D9A">
        <w:rPr>
          <w:rFonts w:hint="eastAsia"/>
          <w:lang w:eastAsia="ja-JP"/>
        </w:rPr>
        <w:t xml:space="preserve"> and </w:t>
      </w:r>
      <w:r w:rsidR="00045D9A" w:rsidRPr="00045D9A">
        <w:rPr>
          <w:lang w:eastAsia="ja-JP"/>
        </w:rPr>
        <w:t>SC-FDMA</w:t>
      </w:r>
      <w:r w:rsidR="00045D9A">
        <w:rPr>
          <w:rFonts w:hint="eastAsia"/>
          <w:lang w:eastAsia="ja-JP"/>
        </w:rPr>
        <w:t>)</w:t>
      </w:r>
      <w:r w:rsidR="00826998">
        <w:rPr>
          <w:rFonts w:hint="eastAsia"/>
          <w:lang w:eastAsia="ja-JP"/>
        </w:rPr>
        <w:t xml:space="preserve"> is limited to only physical layer modulation part.</w:t>
      </w:r>
    </w:p>
    <w:p w:rsidR="00D94C43" w:rsidRDefault="00D94C43" w:rsidP="003412F7">
      <w:pPr>
        <w:spacing w:after="100" w:afterAutospacing="1"/>
        <w:rPr>
          <w:lang w:eastAsia="ja-JP"/>
        </w:rPr>
      </w:pPr>
    </w:p>
    <w:p w:rsidR="005B618F" w:rsidRPr="00642578" w:rsidRDefault="005B618F" w:rsidP="005B618F">
      <w:pPr>
        <w:rPr>
          <w:b/>
          <w:u w:val="single"/>
          <w:lang w:eastAsia="ja-JP"/>
        </w:rPr>
      </w:pPr>
      <w:r>
        <w:rPr>
          <w:rFonts w:hint="eastAsia"/>
          <w:b/>
          <w:u w:val="single"/>
          <w:lang w:eastAsia="ja-JP"/>
        </w:rPr>
        <w:t>PRACH</w:t>
      </w:r>
    </w:p>
    <w:p w:rsidR="00827696" w:rsidRPr="00147591" w:rsidRDefault="00E707CD" w:rsidP="003412F7">
      <w:pPr>
        <w:spacing w:after="100" w:afterAutospacing="1"/>
        <w:rPr>
          <w:lang w:val="en-US" w:eastAsia="ja-JP"/>
        </w:rPr>
      </w:pPr>
      <w:r>
        <w:rPr>
          <w:rFonts w:hint="eastAsia"/>
          <w:lang w:val="en-US" w:eastAsia="ja-JP"/>
        </w:rPr>
        <w:t>Similar to PSS/SSS discussion, NB-IOT requires separate design from eMTC</w:t>
      </w:r>
      <w:r w:rsidR="00784E92">
        <w:rPr>
          <w:rFonts w:eastAsiaTheme="minorEastAsia" w:hint="eastAsia"/>
          <w:lang w:val="en-US" w:eastAsia="zh-CN"/>
        </w:rPr>
        <w:t xml:space="preserve"> on PRACH</w:t>
      </w:r>
      <w:r>
        <w:rPr>
          <w:rFonts w:hint="eastAsia"/>
          <w:lang w:val="en-US" w:eastAsia="ja-JP"/>
        </w:rPr>
        <w:t xml:space="preserve"> because NB-IOT UE is limited to </w:t>
      </w:r>
      <w:r w:rsidRPr="00E707CD">
        <w:rPr>
          <w:lang w:val="en-US" w:eastAsia="ja-JP"/>
        </w:rPr>
        <w:t>180 kHz RF bandwidth</w:t>
      </w:r>
      <w:r>
        <w:rPr>
          <w:rFonts w:hint="eastAsia"/>
          <w:lang w:val="en-US" w:eastAsia="ja-JP"/>
        </w:rPr>
        <w:t>. If good design is finalized in NB-IOT, to reuse NB-IOT design for eMTC would increa</w:t>
      </w:r>
      <w:r w:rsidR="00C21DA9">
        <w:rPr>
          <w:rFonts w:hint="eastAsia"/>
          <w:lang w:val="en-US" w:eastAsia="ja-JP"/>
        </w:rPr>
        <w:t xml:space="preserve">se the amount of power boosting, although timing detection accuracy needs to be careful </w:t>
      </w:r>
      <w:r w:rsidR="00EB3C0A">
        <w:rPr>
          <w:rFonts w:hint="eastAsia"/>
          <w:lang w:val="en-US" w:eastAsia="ja-JP"/>
        </w:rPr>
        <w:t>discussion</w:t>
      </w:r>
      <w:r w:rsidR="00C21DA9">
        <w:rPr>
          <w:rFonts w:hint="eastAsia"/>
          <w:lang w:val="en-US" w:eastAsia="ja-JP"/>
        </w:rPr>
        <w:t>.</w:t>
      </w:r>
    </w:p>
    <w:p w:rsidR="00AB1DD7" w:rsidRPr="009A0693" w:rsidRDefault="00AB1DD7" w:rsidP="007678AD">
      <w:pPr>
        <w:rPr>
          <w:rFonts w:eastAsiaTheme="minorEastAsia"/>
          <w:lang w:val="en-US" w:eastAsia="zh-CN"/>
        </w:rPr>
      </w:pPr>
    </w:p>
    <w:bookmarkEnd w:id="1"/>
    <w:bookmarkEnd w:id="2"/>
    <w:p w:rsidR="00A71177" w:rsidRPr="0020685A" w:rsidRDefault="00A71177" w:rsidP="001455E4">
      <w:pPr>
        <w:pStyle w:val="Heading1"/>
        <w:tabs>
          <w:tab w:val="num" w:pos="426"/>
        </w:tabs>
        <w:ind w:left="426" w:hanging="426"/>
        <w:rPr>
          <w:szCs w:val="36"/>
        </w:rPr>
      </w:pPr>
      <w:r w:rsidRPr="0020685A">
        <w:rPr>
          <w:szCs w:val="36"/>
        </w:rPr>
        <w:t>C</w:t>
      </w:r>
      <w:r w:rsidRPr="0020685A">
        <w:rPr>
          <w:rFonts w:hint="eastAsia"/>
          <w:szCs w:val="36"/>
        </w:rPr>
        <w:t>onclusion</w:t>
      </w:r>
    </w:p>
    <w:p w:rsidR="00AB1DD7" w:rsidRDefault="00AB1DD7" w:rsidP="00F536B9">
      <w:pPr>
        <w:rPr>
          <w:lang w:eastAsia="ja-JP"/>
        </w:rPr>
      </w:pPr>
      <w:r>
        <w:rPr>
          <w:rFonts w:hint="eastAsia"/>
          <w:lang w:eastAsia="ja-JP"/>
        </w:rPr>
        <w:t xml:space="preserve">This document discussed </w:t>
      </w:r>
      <w:r w:rsidR="00147591" w:rsidRPr="00147591">
        <w:rPr>
          <w:lang w:eastAsia="ja-JP"/>
        </w:rPr>
        <w:t>Commonality design between eMTC and NB-IOT</w:t>
      </w:r>
      <w:r w:rsidR="00147591">
        <w:rPr>
          <w:rFonts w:hint="eastAsia"/>
          <w:lang w:eastAsia="ja-JP"/>
        </w:rPr>
        <w:t>. We propose following.</w:t>
      </w:r>
    </w:p>
    <w:p w:rsidR="004526DD" w:rsidRDefault="006B4E1C" w:rsidP="00697713">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sidRPr="006B4E1C">
        <w:rPr>
          <w:rFonts w:eastAsiaTheme="minorEastAsia" w:hint="eastAsia"/>
          <w:b/>
          <w:lang w:eastAsia="zh-CN"/>
        </w:rPr>
        <w:t xml:space="preserve">1: </w:t>
      </w:r>
      <w:r w:rsidR="004526DD" w:rsidRPr="004526DD">
        <w:rPr>
          <w:rFonts w:eastAsiaTheme="minorEastAsia"/>
          <w:b/>
          <w:lang w:eastAsia="zh-CN"/>
        </w:rPr>
        <w:t xml:space="preserve">On the areas not concluded in eMTC, to have the commonality between eMTC (especially in large repetition case) </w:t>
      </w:r>
      <w:r w:rsidR="0030772B" w:rsidRPr="004526DD">
        <w:rPr>
          <w:rFonts w:eastAsiaTheme="minorEastAsia"/>
          <w:b/>
          <w:lang w:eastAsia="zh-CN"/>
        </w:rPr>
        <w:t>and CIOT</w:t>
      </w:r>
      <w:r w:rsidR="004526DD" w:rsidRPr="004526DD">
        <w:rPr>
          <w:rFonts w:eastAsiaTheme="minorEastAsia"/>
          <w:b/>
          <w:lang w:eastAsia="zh-CN"/>
        </w:rPr>
        <w:t xml:space="preserve"> should not be precluded.</w:t>
      </w:r>
    </w:p>
    <w:p w:rsidR="0069794C" w:rsidRDefault="0069794C" w:rsidP="0069794C">
      <w:pPr>
        <w:tabs>
          <w:tab w:val="num" w:pos="720"/>
        </w:tabs>
        <w:rPr>
          <w:b/>
          <w:lang w:eastAsia="ja-JP"/>
        </w:rPr>
      </w:pPr>
      <w:r w:rsidRPr="006B4E1C">
        <w:rPr>
          <w:rFonts w:eastAsiaTheme="minorEastAsia" w:hint="eastAsia"/>
          <w:b/>
          <w:lang w:eastAsia="zh-CN"/>
        </w:rPr>
        <w:lastRenderedPageBreak/>
        <w:t>Proposal</w:t>
      </w:r>
      <w:r>
        <w:rPr>
          <w:rFonts w:eastAsiaTheme="minorEastAsia" w:hint="eastAsia"/>
          <w:b/>
          <w:lang w:eastAsia="zh-CN"/>
        </w:rPr>
        <w:t xml:space="preserve"> </w:t>
      </w:r>
      <w:r>
        <w:rPr>
          <w:rFonts w:hint="eastAsia"/>
          <w:b/>
          <w:lang w:eastAsia="ja-JP"/>
        </w:rPr>
        <w:t>2</w:t>
      </w:r>
      <w:r w:rsidRPr="006B4E1C">
        <w:rPr>
          <w:rFonts w:eastAsiaTheme="minorEastAsia" w:hint="eastAsia"/>
          <w:b/>
          <w:lang w:eastAsia="zh-CN"/>
        </w:rPr>
        <w:t xml:space="preserve">: </w:t>
      </w:r>
      <w:r>
        <w:rPr>
          <w:rFonts w:hint="eastAsia"/>
          <w:b/>
          <w:lang w:eastAsia="ja-JP"/>
        </w:rPr>
        <w:t>Periodicity of synchronization channel is 40ms or multiple of 40ms for the commonality with in-band design and legacy LTE.</w:t>
      </w:r>
    </w:p>
    <w:p w:rsidR="00EE6A39" w:rsidRDefault="00372A6A" w:rsidP="00372A6A">
      <w:pPr>
        <w:tabs>
          <w:tab w:val="num" w:pos="720"/>
        </w:tabs>
        <w:rPr>
          <w:b/>
          <w:lang w:eastAsia="ja-JP"/>
        </w:rPr>
      </w:pPr>
      <w:r w:rsidRPr="006B4E1C">
        <w:rPr>
          <w:rFonts w:eastAsiaTheme="minorEastAsia" w:hint="eastAsia"/>
          <w:b/>
          <w:lang w:eastAsia="zh-CN"/>
        </w:rPr>
        <w:t>Proposal</w:t>
      </w:r>
      <w:r>
        <w:rPr>
          <w:rFonts w:eastAsiaTheme="minorEastAsia" w:hint="eastAsia"/>
          <w:b/>
          <w:lang w:eastAsia="zh-CN"/>
        </w:rPr>
        <w:t xml:space="preserve"> </w:t>
      </w:r>
      <w:r w:rsidR="0069794C">
        <w:rPr>
          <w:rFonts w:hint="eastAsia"/>
          <w:b/>
          <w:lang w:eastAsia="ja-JP"/>
        </w:rPr>
        <w:t>3</w:t>
      </w:r>
      <w:r w:rsidRPr="006B4E1C">
        <w:rPr>
          <w:rFonts w:eastAsiaTheme="minorEastAsia" w:hint="eastAsia"/>
          <w:b/>
          <w:lang w:eastAsia="zh-CN"/>
        </w:rPr>
        <w:t xml:space="preserve">: </w:t>
      </w:r>
      <w:r w:rsidR="00EE6A39">
        <w:rPr>
          <w:rFonts w:hint="eastAsia"/>
          <w:b/>
          <w:lang w:eastAsia="ja-JP"/>
        </w:rPr>
        <w:t xml:space="preserve">Semi-static configurable number of the repetition </w:t>
      </w:r>
      <w:r w:rsidR="00441F30">
        <w:rPr>
          <w:rFonts w:hint="eastAsia"/>
          <w:b/>
          <w:lang w:eastAsia="ja-JP"/>
        </w:rPr>
        <w:t xml:space="preserve">for MPDCCH/PDSCH/PUSCH </w:t>
      </w:r>
      <w:r w:rsidR="00EE6A39">
        <w:rPr>
          <w:rFonts w:hint="eastAsia"/>
          <w:b/>
          <w:lang w:eastAsia="ja-JP"/>
        </w:rPr>
        <w:t>should be supported.</w:t>
      </w:r>
    </w:p>
    <w:p w:rsidR="00CD7328" w:rsidRDefault="00CD7328" w:rsidP="00630D49">
      <w:pPr>
        <w:tabs>
          <w:tab w:val="num" w:pos="720"/>
        </w:tabs>
        <w:rPr>
          <w:b/>
          <w:lang w:eastAsia="ja-JP"/>
        </w:rPr>
      </w:pPr>
    </w:p>
    <w:p w:rsidR="003A2EAE" w:rsidRPr="00372A6A" w:rsidRDefault="003A2EAE" w:rsidP="00372A6A">
      <w:pPr>
        <w:tabs>
          <w:tab w:val="num" w:pos="720"/>
        </w:tabs>
        <w:rPr>
          <w:b/>
          <w:lang w:eastAsia="ja-JP"/>
        </w:rPr>
      </w:pPr>
    </w:p>
    <w:p w:rsidR="00372A6A" w:rsidRPr="00D61826" w:rsidRDefault="00372A6A" w:rsidP="00697713">
      <w:pPr>
        <w:tabs>
          <w:tab w:val="num" w:pos="720"/>
        </w:tabs>
        <w:rPr>
          <w:b/>
          <w:lang w:eastAsia="ja-JP"/>
        </w:rPr>
      </w:pPr>
    </w:p>
    <w:p w:rsidR="00A71177" w:rsidRPr="00B26A3F" w:rsidRDefault="00A71177" w:rsidP="001455E4">
      <w:pPr>
        <w:pStyle w:val="Heading1"/>
        <w:numPr>
          <w:ilvl w:val="0"/>
          <w:numId w:val="0"/>
        </w:numPr>
        <w:rPr>
          <w:szCs w:val="36"/>
        </w:rPr>
      </w:pPr>
      <w:r w:rsidRPr="00B26A3F">
        <w:rPr>
          <w:rFonts w:hint="eastAsia"/>
          <w:szCs w:val="36"/>
        </w:rPr>
        <w:t xml:space="preserve">Reference </w:t>
      </w:r>
    </w:p>
    <w:p w:rsidR="00F4495B" w:rsidRDefault="00C22AF9" w:rsidP="00C4619D">
      <w:pPr>
        <w:rPr>
          <w:lang w:val="en-US" w:eastAsia="ja-JP"/>
        </w:rPr>
      </w:pPr>
      <w:r>
        <w:rPr>
          <w:rFonts w:eastAsiaTheme="minorEastAsia" w:hint="eastAsia"/>
          <w:lang w:val="en-US" w:eastAsia="zh-CN"/>
        </w:rPr>
        <w:t xml:space="preserve">[1] </w:t>
      </w:r>
      <w:r w:rsidR="00F4495B">
        <w:rPr>
          <w:rFonts w:hint="eastAsia"/>
          <w:lang w:val="en-US" w:eastAsia="ja-JP"/>
        </w:rPr>
        <w:tab/>
      </w:r>
      <w:r w:rsidR="00F4495B">
        <w:rPr>
          <w:rFonts w:hint="eastAsia"/>
          <w:lang w:val="en-US" w:eastAsia="ja-JP"/>
        </w:rPr>
        <w:tab/>
      </w:r>
      <w:r w:rsidR="00F4495B" w:rsidRPr="00F4495B">
        <w:rPr>
          <w:rFonts w:eastAsiaTheme="minorEastAsia"/>
          <w:lang w:val="en-US" w:eastAsia="zh-CN"/>
        </w:rPr>
        <w:t>RP-151621</w:t>
      </w:r>
      <w:r w:rsidR="00F4495B">
        <w:rPr>
          <w:rFonts w:hint="eastAsia"/>
          <w:lang w:val="en-US" w:eastAsia="ja-JP"/>
        </w:rPr>
        <w:t>, "</w:t>
      </w:r>
      <w:r w:rsidR="00F4495B" w:rsidRPr="00F4495B">
        <w:rPr>
          <w:lang w:val="en-US" w:eastAsia="ja-JP"/>
        </w:rPr>
        <w:t xml:space="preserve">New Work Item: </w:t>
      </w:r>
      <w:proofErr w:type="spellStart"/>
      <w:r w:rsidR="00F4495B" w:rsidRPr="00F4495B">
        <w:rPr>
          <w:lang w:val="en-US" w:eastAsia="ja-JP"/>
        </w:rPr>
        <w:t>NarrowBand</w:t>
      </w:r>
      <w:proofErr w:type="spellEnd"/>
      <w:r w:rsidR="00F4495B" w:rsidRPr="00F4495B">
        <w:rPr>
          <w:lang w:val="en-US" w:eastAsia="ja-JP"/>
        </w:rPr>
        <w:t xml:space="preserve"> IOT (NB-IOT)</w:t>
      </w:r>
      <w:r w:rsidR="00F4495B">
        <w:rPr>
          <w:rFonts w:hint="eastAsia"/>
          <w:lang w:val="en-US" w:eastAsia="ja-JP"/>
        </w:rPr>
        <w:t xml:space="preserve">", </w:t>
      </w:r>
      <w:r w:rsidR="00F4495B" w:rsidRPr="00F4495B">
        <w:rPr>
          <w:lang w:val="en-US" w:eastAsia="ja-JP"/>
        </w:rPr>
        <w:t>Qualcomm Incorporated</w:t>
      </w:r>
    </w:p>
    <w:p w:rsidR="00F4495B" w:rsidRDefault="00F4495B" w:rsidP="00C4619D">
      <w:pPr>
        <w:rPr>
          <w:lang w:val="en-US" w:eastAsia="ja-JP"/>
        </w:rPr>
      </w:pPr>
      <w:r>
        <w:rPr>
          <w:rFonts w:hint="eastAsia"/>
          <w:lang w:val="en-US" w:eastAsia="ja-JP"/>
        </w:rPr>
        <w:t>[2]</w:t>
      </w:r>
      <w:r>
        <w:rPr>
          <w:rFonts w:hint="eastAsia"/>
          <w:lang w:val="en-US" w:eastAsia="ja-JP"/>
        </w:rPr>
        <w:tab/>
      </w:r>
      <w:r>
        <w:rPr>
          <w:rFonts w:hint="eastAsia"/>
          <w:lang w:val="en-US" w:eastAsia="ja-JP"/>
        </w:rPr>
        <w:tab/>
      </w:r>
      <w:r w:rsidRPr="00F4495B">
        <w:rPr>
          <w:lang w:val="en-US" w:eastAsia="ja-JP"/>
        </w:rPr>
        <w:t>RP-151614</w:t>
      </w:r>
      <w:r>
        <w:rPr>
          <w:rFonts w:hint="eastAsia"/>
          <w:lang w:val="en-US" w:eastAsia="ja-JP"/>
        </w:rPr>
        <w:t>, "</w:t>
      </w:r>
      <w:r w:rsidRPr="00F4495B">
        <w:rPr>
          <w:lang w:val="en-US" w:eastAsia="ja-JP"/>
        </w:rPr>
        <w:t>Commonality design between eMTC and NB-IOT</w:t>
      </w:r>
      <w:r w:rsidR="009C5113">
        <w:rPr>
          <w:rFonts w:hint="eastAsia"/>
          <w:lang w:val="en-US" w:eastAsia="ja-JP"/>
        </w:rPr>
        <w:t>"</w:t>
      </w:r>
      <w:r w:rsidR="00557114">
        <w:rPr>
          <w:rFonts w:hint="eastAsia"/>
          <w:lang w:val="en-US" w:eastAsia="ja-JP"/>
        </w:rPr>
        <w:t>, Panasonic</w:t>
      </w:r>
    </w:p>
    <w:p w:rsidR="00E90E2D" w:rsidRDefault="00E90E2D" w:rsidP="00C4619D">
      <w:pPr>
        <w:rPr>
          <w:lang w:val="en-US" w:eastAsia="ja-JP"/>
        </w:rPr>
      </w:pPr>
      <w:r>
        <w:rPr>
          <w:rFonts w:hint="eastAsia"/>
          <w:lang w:val="en-US" w:eastAsia="ja-JP"/>
        </w:rPr>
        <w:t>[3]</w:t>
      </w:r>
      <w:r>
        <w:rPr>
          <w:rFonts w:hint="eastAsia"/>
          <w:lang w:val="en-US" w:eastAsia="ja-JP"/>
        </w:rPr>
        <w:tab/>
      </w:r>
      <w:r>
        <w:rPr>
          <w:rFonts w:hint="eastAsia"/>
          <w:lang w:val="en-US" w:eastAsia="ja-JP"/>
        </w:rPr>
        <w:tab/>
      </w:r>
      <w:r w:rsidRPr="00E90E2D">
        <w:rPr>
          <w:lang w:val="en-US" w:eastAsia="ja-JP"/>
        </w:rPr>
        <w:t>R1-152907</w:t>
      </w:r>
      <w:r>
        <w:rPr>
          <w:rFonts w:hint="eastAsia"/>
          <w:lang w:val="en-US" w:eastAsia="ja-JP"/>
        </w:rPr>
        <w:t>, "</w:t>
      </w:r>
      <w:r w:rsidRPr="00E90E2D">
        <w:rPr>
          <w:lang w:val="en-US" w:eastAsia="ja-JP"/>
        </w:rPr>
        <w:t>DCI design for Rel.13 MTC</w:t>
      </w:r>
      <w:r>
        <w:rPr>
          <w:rFonts w:hint="eastAsia"/>
          <w:lang w:val="en-US" w:eastAsia="ja-JP"/>
        </w:rPr>
        <w:t>", Panasonic</w:t>
      </w:r>
    </w:p>
    <w:p w:rsidR="001B4481" w:rsidRDefault="001B4481" w:rsidP="00C4619D">
      <w:pPr>
        <w:rPr>
          <w:lang w:val="en-US" w:eastAsia="ja-JP"/>
        </w:rPr>
      </w:pPr>
      <w:r>
        <w:rPr>
          <w:rFonts w:hint="eastAsia"/>
          <w:lang w:val="en-US" w:eastAsia="ja-JP"/>
        </w:rPr>
        <w:t>[4]</w:t>
      </w:r>
      <w:r>
        <w:rPr>
          <w:rFonts w:hint="eastAsia"/>
          <w:lang w:val="en-US" w:eastAsia="ja-JP"/>
        </w:rPr>
        <w:tab/>
      </w:r>
      <w:r>
        <w:rPr>
          <w:rFonts w:hint="eastAsia"/>
          <w:lang w:val="en-US" w:eastAsia="ja-JP"/>
        </w:rPr>
        <w:tab/>
        <w:t>RAN1#82 chairman note</w:t>
      </w:r>
    </w:p>
    <w:p w:rsidR="00BF1FD2" w:rsidRDefault="00BF1FD2" w:rsidP="00C4619D">
      <w:pPr>
        <w:rPr>
          <w:lang w:val="en-US" w:eastAsia="ja-JP"/>
        </w:rPr>
      </w:pPr>
      <w:r>
        <w:rPr>
          <w:rFonts w:hint="eastAsia"/>
          <w:lang w:val="en-US" w:eastAsia="ja-JP"/>
        </w:rPr>
        <w:t>[5]</w:t>
      </w:r>
      <w:r>
        <w:rPr>
          <w:rFonts w:hint="eastAsia"/>
          <w:lang w:val="en-US" w:eastAsia="ja-JP"/>
        </w:rPr>
        <w:tab/>
      </w:r>
      <w:r>
        <w:rPr>
          <w:rFonts w:hint="eastAsia"/>
          <w:lang w:val="en-US" w:eastAsia="ja-JP"/>
        </w:rPr>
        <w:tab/>
      </w:r>
      <w:r w:rsidRPr="00BF1FD2">
        <w:rPr>
          <w:lang w:val="en-US" w:eastAsia="ja-JP"/>
        </w:rPr>
        <w:t>R1-150073</w:t>
      </w:r>
      <w:r>
        <w:rPr>
          <w:rFonts w:hint="eastAsia"/>
          <w:lang w:val="en-US" w:eastAsia="ja-JP"/>
        </w:rPr>
        <w:t>, "</w:t>
      </w:r>
      <w:r w:rsidRPr="00BF1FD2">
        <w:rPr>
          <w:lang w:val="en-US" w:eastAsia="ja-JP"/>
        </w:rPr>
        <w:t>Power Consumption analysis for PSS/SSS, PBCH and a new enhanced PSS</w:t>
      </w:r>
      <w:r>
        <w:rPr>
          <w:rFonts w:hint="eastAsia"/>
          <w:lang w:val="en-US" w:eastAsia="ja-JP"/>
        </w:rPr>
        <w:t xml:space="preserve">", </w:t>
      </w:r>
      <w:r w:rsidRPr="00BF1FD2">
        <w:rPr>
          <w:lang w:val="en-US" w:eastAsia="ja-JP"/>
        </w:rPr>
        <w:t>Sierra Wireless</w:t>
      </w:r>
    </w:p>
    <w:p w:rsidR="00F4726E" w:rsidRDefault="00F4726E" w:rsidP="00C4619D">
      <w:pPr>
        <w:rPr>
          <w:lang w:val="en-US" w:eastAsia="ja-JP"/>
        </w:rPr>
      </w:pPr>
      <w:r>
        <w:rPr>
          <w:rFonts w:hint="eastAsia"/>
          <w:lang w:val="en-US" w:eastAsia="ja-JP"/>
        </w:rPr>
        <w:t>[6]</w:t>
      </w:r>
      <w:r>
        <w:rPr>
          <w:rFonts w:hint="eastAsia"/>
          <w:lang w:val="en-US" w:eastAsia="ja-JP"/>
        </w:rPr>
        <w:tab/>
      </w:r>
      <w:r>
        <w:rPr>
          <w:rFonts w:hint="eastAsia"/>
          <w:lang w:val="en-US" w:eastAsia="ja-JP"/>
        </w:rPr>
        <w:tab/>
      </w:r>
      <w:r w:rsidRPr="00F4726E">
        <w:rPr>
          <w:lang w:val="en-US" w:eastAsia="ja-JP"/>
        </w:rPr>
        <w:t>R1- 150873</w:t>
      </w:r>
      <w:r>
        <w:rPr>
          <w:rFonts w:hint="eastAsia"/>
          <w:lang w:val="en-US" w:eastAsia="ja-JP"/>
        </w:rPr>
        <w:t>, "</w:t>
      </w:r>
      <w:r w:rsidRPr="00F4726E">
        <w:rPr>
          <w:lang w:val="en-US" w:eastAsia="ja-JP"/>
        </w:rPr>
        <w:t>LS on SIB performance for Rel-13 coverage enhanced UE for MTC</w:t>
      </w:r>
      <w:r>
        <w:rPr>
          <w:rFonts w:hint="eastAsia"/>
          <w:lang w:val="en-US" w:eastAsia="ja-JP"/>
        </w:rPr>
        <w:t xml:space="preserve">", </w:t>
      </w:r>
      <w:r w:rsidRPr="00F4726E">
        <w:rPr>
          <w:lang w:val="en-US" w:eastAsia="ja-JP"/>
        </w:rPr>
        <w:t>RAN1</w:t>
      </w:r>
    </w:p>
    <w:p w:rsidR="00C631B8" w:rsidRDefault="00C631B8" w:rsidP="00C4619D">
      <w:pPr>
        <w:rPr>
          <w:lang w:val="en-US" w:eastAsia="ja-JP"/>
        </w:rPr>
      </w:pPr>
      <w:r>
        <w:rPr>
          <w:rFonts w:hint="eastAsia"/>
          <w:lang w:val="en-US" w:eastAsia="ja-JP"/>
        </w:rPr>
        <w:t>[7]</w:t>
      </w:r>
      <w:r>
        <w:rPr>
          <w:rFonts w:hint="eastAsia"/>
          <w:lang w:val="en-US" w:eastAsia="ja-JP"/>
        </w:rPr>
        <w:tab/>
      </w:r>
      <w:r>
        <w:rPr>
          <w:rFonts w:hint="eastAsia"/>
          <w:lang w:val="en-US" w:eastAsia="ja-JP"/>
        </w:rPr>
        <w:tab/>
      </w:r>
      <w:r w:rsidRPr="00C631B8">
        <w:rPr>
          <w:lang w:val="en-US" w:eastAsia="ja-JP"/>
        </w:rPr>
        <w:t>TR 45 820</w:t>
      </w:r>
      <w:r>
        <w:rPr>
          <w:rFonts w:hint="eastAsia"/>
          <w:lang w:val="en-US" w:eastAsia="ja-JP"/>
        </w:rPr>
        <w:t xml:space="preserve"> </w:t>
      </w:r>
      <w:r w:rsidRPr="00C631B8">
        <w:rPr>
          <w:lang w:val="en-US" w:eastAsia="ja-JP"/>
        </w:rPr>
        <w:t>v210</w:t>
      </w:r>
    </w:p>
    <w:p w:rsidR="00D84167" w:rsidRDefault="00D84167" w:rsidP="00C4619D">
      <w:pPr>
        <w:rPr>
          <w:lang w:val="en-US" w:eastAsia="ja-JP"/>
        </w:rPr>
      </w:pPr>
      <w:r>
        <w:rPr>
          <w:rFonts w:hint="eastAsia"/>
          <w:lang w:val="en-US" w:eastAsia="ja-JP"/>
        </w:rPr>
        <w:t>[8]</w:t>
      </w:r>
      <w:r>
        <w:rPr>
          <w:rFonts w:hint="eastAsia"/>
          <w:lang w:val="en-US" w:eastAsia="ja-JP"/>
        </w:rPr>
        <w:tab/>
      </w:r>
      <w:r>
        <w:rPr>
          <w:rFonts w:hint="eastAsia"/>
          <w:lang w:val="en-US" w:eastAsia="ja-JP"/>
        </w:rPr>
        <w:tab/>
      </w:r>
      <w:r w:rsidRPr="00D84167">
        <w:rPr>
          <w:lang w:val="en-US" w:eastAsia="ja-JP"/>
        </w:rPr>
        <w:t>R1-155334</w:t>
      </w:r>
      <w:r>
        <w:rPr>
          <w:rFonts w:hint="eastAsia"/>
          <w:lang w:val="en-US" w:eastAsia="ja-JP"/>
        </w:rPr>
        <w:t>, "</w:t>
      </w:r>
      <w:r w:rsidRPr="00D84167">
        <w:rPr>
          <w:lang w:val="en-US" w:eastAsia="ja-JP"/>
        </w:rPr>
        <w:t>UE-specific search space for MTC</w:t>
      </w:r>
      <w:r>
        <w:rPr>
          <w:rFonts w:hint="eastAsia"/>
          <w:lang w:val="en-US" w:eastAsia="ja-JP"/>
        </w:rPr>
        <w:t>", Panasonic</w:t>
      </w:r>
    </w:p>
    <w:p w:rsidR="005229D1" w:rsidRPr="00F4495B" w:rsidRDefault="005229D1" w:rsidP="00C4619D">
      <w:pPr>
        <w:rPr>
          <w:lang w:val="en-US" w:eastAsia="ja-JP"/>
        </w:rPr>
      </w:pPr>
      <w:r>
        <w:rPr>
          <w:rFonts w:hint="eastAsia"/>
          <w:lang w:val="en-US" w:eastAsia="ja-JP"/>
        </w:rPr>
        <w:t>[9]</w:t>
      </w:r>
      <w:r>
        <w:rPr>
          <w:rFonts w:hint="eastAsia"/>
          <w:lang w:val="en-US" w:eastAsia="ja-JP"/>
        </w:rPr>
        <w:tab/>
      </w:r>
      <w:r>
        <w:rPr>
          <w:rFonts w:hint="eastAsia"/>
          <w:lang w:val="en-US" w:eastAsia="ja-JP"/>
        </w:rPr>
        <w:tab/>
      </w:r>
      <w:r w:rsidRPr="005229D1">
        <w:rPr>
          <w:lang w:val="en-US" w:eastAsia="ja-JP"/>
        </w:rPr>
        <w:t>R1-155775</w:t>
      </w:r>
      <w:r>
        <w:rPr>
          <w:rFonts w:hint="eastAsia"/>
          <w:lang w:val="en-US" w:eastAsia="ja-JP"/>
        </w:rPr>
        <w:t xml:space="preserve">, </w:t>
      </w:r>
      <w:r w:rsidR="0030772B">
        <w:rPr>
          <w:lang w:val="en-US" w:eastAsia="ja-JP"/>
        </w:rPr>
        <w:t>"</w:t>
      </w:r>
      <w:r w:rsidR="0030772B" w:rsidRPr="005229D1">
        <w:t>Guard</w:t>
      </w:r>
      <w:r>
        <w:rPr>
          <w:lang w:val="en-US" w:eastAsia="ja-JP"/>
        </w:rPr>
        <w:t>-band operation of NB-IO</w:t>
      </w:r>
      <w:r w:rsidRPr="005229D1">
        <w:rPr>
          <w:lang w:val="en-US" w:eastAsia="ja-JP"/>
        </w:rPr>
        <w:t>T</w:t>
      </w:r>
      <w:r>
        <w:rPr>
          <w:rFonts w:hint="eastAsia"/>
          <w:lang w:val="en-US" w:eastAsia="ja-JP"/>
        </w:rPr>
        <w:t>", Panasonic</w:t>
      </w:r>
    </w:p>
    <w:p w:rsidR="00EF0BF7" w:rsidRPr="00270D76" w:rsidRDefault="00EF0BF7" w:rsidP="00C22AF9">
      <w:pPr>
        <w:rPr>
          <w:rFonts w:eastAsiaTheme="minorEastAsia"/>
          <w:lang w:eastAsia="zh-CN"/>
        </w:rPr>
      </w:pPr>
    </w:p>
    <w:sectPr w:rsidR="00EF0BF7" w:rsidRPr="00270D76">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97B" w:rsidRDefault="0090197B">
      <w:r>
        <w:separator/>
      </w:r>
    </w:p>
  </w:endnote>
  <w:endnote w:type="continuationSeparator" w:id="0">
    <w:p w:rsidR="0090197B" w:rsidRDefault="0090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1B223C" w:rsidRDefault="001B22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46613">
      <w:rPr>
        <w:rStyle w:val="PageNumber"/>
      </w:rPr>
      <w:t>3</w:t>
    </w:r>
    <w:r>
      <w:rPr>
        <w:rStyle w:val="PageNumber"/>
      </w:rPr>
      <w:fldChar w:fldCharType="end"/>
    </w:r>
  </w:p>
  <w:p w:rsidR="001B223C" w:rsidRDefault="001B223C">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97B" w:rsidRDefault="0090197B">
      <w:r>
        <w:separator/>
      </w:r>
    </w:p>
  </w:footnote>
  <w:footnote w:type="continuationSeparator" w:id="0">
    <w:p w:rsidR="0090197B" w:rsidRDefault="009019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673206A"/>
    <w:multiLevelType w:val="hybridMultilevel"/>
    <w:tmpl w:val="0AE07938"/>
    <w:lvl w:ilvl="0" w:tplc="F60251CA">
      <w:start w:val="1"/>
      <w:numFmt w:val="bullet"/>
      <w:lvlText w:val="•"/>
      <w:lvlJc w:val="left"/>
      <w:pPr>
        <w:tabs>
          <w:tab w:val="num" w:pos="720"/>
        </w:tabs>
        <w:ind w:left="720" w:hanging="360"/>
      </w:pPr>
      <w:rPr>
        <w:rFonts w:ascii="Arial" w:hAnsi="Arial" w:hint="default"/>
      </w:rPr>
    </w:lvl>
    <w:lvl w:ilvl="1" w:tplc="072A200E">
      <w:start w:val="28"/>
      <w:numFmt w:val="bullet"/>
      <w:lvlText w:val="–"/>
      <w:lvlJc w:val="left"/>
      <w:pPr>
        <w:tabs>
          <w:tab w:val="num" w:pos="1440"/>
        </w:tabs>
        <w:ind w:left="1440" w:hanging="360"/>
      </w:pPr>
      <w:rPr>
        <w:rFonts w:ascii="Arial" w:hAnsi="Arial" w:hint="default"/>
      </w:rPr>
    </w:lvl>
    <w:lvl w:ilvl="2" w:tplc="FD764F0A">
      <w:start w:val="28"/>
      <w:numFmt w:val="bullet"/>
      <w:lvlText w:val="•"/>
      <w:lvlJc w:val="left"/>
      <w:pPr>
        <w:tabs>
          <w:tab w:val="num" w:pos="2160"/>
        </w:tabs>
        <w:ind w:left="2160" w:hanging="360"/>
      </w:pPr>
      <w:rPr>
        <w:rFonts w:ascii="Arial" w:hAnsi="Arial" w:hint="default"/>
      </w:rPr>
    </w:lvl>
    <w:lvl w:ilvl="3" w:tplc="BA8041C4">
      <w:start w:val="1"/>
      <w:numFmt w:val="bullet"/>
      <w:lvlText w:val="•"/>
      <w:lvlJc w:val="left"/>
      <w:pPr>
        <w:tabs>
          <w:tab w:val="num" w:pos="2880"/>
        </w:tabs>
        <w:ind w:left="2880" w:hanging="360"/>
      </w:pPr>
      <w:rPr>
        <w:rFonts w:ascii="Arial" w:hAnsi="Arial" w:hint="default"/>
      </w:rPr>
    </w:lvl>
    <w:lvl w:ilvl="4" w:tplc="C9C29430">
      <w:numFmt w:val="bullet"/>
      <w:lvlText w:val="-"/>
      <w:lvlJc w:val="left"/>
      <w:pPr>
        <w:ind w:left="3600" w:hanging="360"/>
      </w:pPr>
      <w:rPr>
        <w:rFonts w:ascii="Times New Roman" w:eastAsiaTheme="minorEastAsia" w:hAnsi="Times New Roman" w:cs="Times New Roman" w:hint="default"/>
      </w:rPr>
    </w:lvl>
    <w:lvl w:ilvl="5" w:tplc="BA1682EA" w:tentative="1">
      <w:start w:val="1"/>
      <w:numFmt w:val="bullet"/>
      <w:lvlText w:val="•"/>
      <w:lvlJc w:val="left"/>
      <w:pPr>
        <w:tabs>
          <w:tab w:val="num" w:pos="4320"/>
        </w:tabs>
        <w:ind w:left="4320" w:hanging="360"/>
      </w:pPr>
      <w:rPr>
        <w:rFonts w:ascii="Arial" w:hAnsi="Arial" w:hint="default"/>
      </w:rPr>
    </w:lvl>
    <w:lvl w:ilvl="6" w:tplc="B0C032A0" w:tentative="1">
      <w:start w:val="1"/>
      <w:numFmt w:val="bullet"/>
      <w:lvlText w:val="•"/>
      <w:lvlJc w:val="left"/>
      <w:pPr>
        <w:tabs>
          <w:tab w:val="num" w:pos="5040"/>
        </w:tabs>
        <w:ind w:left="5040" w:hanging="360"/>
      </w:pPr>
      <w:rPr>
        <w:rFonts w:ascii="Arial" w:hAnsi="Arial" w:hint="default"/>
      </w:rPr>
    </w:lvl>
    <w:lvl w:ilvl="7" w:tplc="8C3095CC" w:tentative="1">
      <w:start w:val="1"/>
      <w:numFmt w:val="bullet"/>
      <w:lvlText w:val="•"/>
      <w:lvlJc w:val="left"/>
      <w:pPr>
        <w:tabs>
          <w:tab w:val="num" w:pos="5760"/>
        </w:tabs>
        <w:ind w:left="5760" w:hanging="360"/>
      </w:pPr>
      <w:rPr>
        <w:rFonts w:ascii="Arial" w:hAnsi="Arial" w:hint="default"/>
      </w:rPr>
    </w:lvl>
    <w:lvl w:ilvl="8" w:tplc="5DFE643A" w:tentative="1">
      <w:start w:val="1"/>
      <w:numFmt w:val="bullet"/>
      <w:lvlText w:val="•"/>
      <w:lvlJc w:val="left"/>
      <w:pPr>
        <w:tabs>
          <w:tab w:val="num" w:pos="6480"/>
        </w:tabs>
        <w:ind w:left="6480" w:hanging="360"/>
      </w:pPr>
      <w:rPr>
        <w:rFonts w:ascii="Arial" w:hAnsi="Arial" w:hint="default"/>
      </w:rPr>
    </w:lvl>
  </w:abstractNum>
  <w:abstractNum w:abstractNumId="5">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1">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4">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1">
    <w:nsid w:val="58952583"/>
    <w:multiLevelType w:val="hybridMultilevel"/>
    <w:tmpl w:val="79F8B26A"/>
    <w:lvl w:ilvl="0" w:tplc="3068542E">
      <w:start w:val="1"/>
      <w:numFmt w:val="bullet"/>
      <w:lvlText w:val="-"/>
      <w:lvlJc w:val="left"/>
      <w:pPr>
        <w:tabs>
          <w:tab w:val="num" w:pos="720"/>
        </w:tabs>
        <w:ind w:left="720" w:hanging="360"/>
      </w:pPr>
      <w:rPr>
        <w:rFonts w:ascii="SimSun" w:hAnsi="SimSun" w:hint="default"/>
      </w:rPr>
    </w:lvl>
    <w:lvl w:ilvl="1" w:tplc="02C8EA2C">
      <w:start w:val="1"/>
      <w:numFmt w:val="bullet"/>
      <w:lvlText w:val="-"/>
      <w:lvlJc w:val="left"/>
      <w:pPr>
        <w:tabs>
          <w:tab w:val="num" w:pos="1440"/>
        </w:tabs>
        <w:ind w:left="1440" w:hanging="360"/>
      </w:pPr>
      <w:rPr>
        <w:rFonts w:ascii="SimSun" w:hAnsi="SimSun" w:hint="default"/>
      </w:rPr>
    </w:lvl>
    <w:lvl w:ilvl="2" w:tplc="5F8878EC" w:tentative="1">
      <w:start w:val="1"/>
      <w:numFmt w:val="bullet"/>
      <w:lvlText w:val="-"/>
      <w:lvlJc w:val="left"/>
      <w:pPr>
        <w:tabs>
          <w:tab w:val="num" w:pos="2160"/>
        </w:tabs>
        <w:ind w:left="2160" w:hanging="360"/>
      </w:pPr>
      <w:rPr>
        <w:rFonts w:ascii="SimSun" w:hAnsi="SimSun" w:hint="default"/>
      </w:rPr>
    </w:lvl>
    <w:lvl w:ilvl="3" w:tplc="97ECD0DE" w:tentative="1">
      <w:start w:val="1"/>
      <w:numFmt w:val="bullet"/>
      <w:lvlText w:val="-"/>
      <w:lvlJc w:val="left"/>
      <w:pPr>
        <w:tabs>
          <w:tab w:val="num" w:pos="2880"/>
        </w:tabs>
        <w:ind w:left="2880" w:hanging="360"/>
      </w:pPr>
      <w:rPr>
        <w:rFonts w:ascii="SimSun" w:hAnsi="SimSun" w:hint="default"/>
      </w:rPr>
    </w:lvl>
    <w:lvl w:ilvl="4" w:tplc="885A8DB8" w:tentative="1">
      <w:start w:val="1"/>
      <w:numFmt w:val="bullet"/>
      <w:lvlText w:val="-"/>
      <w:lvlJc w:val="left"/>
      <w:pPr>
        <w:tabs>
          <w:tab w:val="num" w:pos="3600"/>
        </w:tabs>
        <w:ind w:left="3600" w:hanging="360"/>
      </w:pPr>
      <w:rPr>
        <w:rFonts w:ascii="SimSun" w:hAnsi="SimSun" w:hint="default"/>
      </w:rPr>
    </w:lvl>
    <w:lvl w:ilvl="5" w:tplc="67A828F0" w:tentative="1">
      <w:start w:val="1"/>
      <w:numFmt w:val="bullet"/>
      <w:lvlText w:val="-"/>
      <w:lvlJc w:val="left"/>
      <w:pPr>
        <w:tabs>
          <w:tab w:val="num" w:pos="4320"/>
        </w:tabs>
        <w:ind w:left="4320" w:hanging="360"/>
      </w:pPr>
      <w:rPr>
        <w:rFonts w:ascii="SimSun" w:hAnsi="SimSun" w:hint="default"/>
      </w:rPr>
    </w:lvl>
    <w:lvl w:ilvl="6" w:tplc="EBEAFD98" w:tentative="1">
      <w:start w:val="1"/>
      <w:numFmt w:val="bullet"/>
      <w:lvlText w:val="-"/>
      <w:lvlJc w:val="left"/>
      <w:pPr>
        <w:tabs>
          <w:tab w:val="num" w:pos="5040"/>
        </w:tabs>
        <w:ind w:left="5040" w:hanging="360"/>
      </w:pPr>
      <w:rPr>
        <w:rFonts w:ascii="SimSun" w:hAnsi="SimSun" w:hint="default"/>
      </w:rPr>
    </w:lvl>
    <w:lvl w:ilvl="7" w:tplc="3B84A6AA" w:tentative="1">
      <w:start w:val="1"/>
      <w:numFmt w:val="bullet"/>
      <w:lvlText w:val="-"/>
      <w:lvlJc w:val="left"/>
      <w:pPr>
        <w:tabs>
          <w:tab w:val="num" w:pos="5760"/>
        </w:tabs>
        <w:ind w:left="5760" w:hanging="360"/>
      </w:pPr>
      <w:rPr>
        <w:rFonts w:ascii="SimSun" w:hAnsi="SimSun" w:hint="default"/>
      </w:rPr>
    </w:lvl>
    <w:lvl w:ilvl="8" w:tplc="77B274A6" w:tentative="1">
      <w:start w:val="1"/>
      <w:numFmt w:val="bullet"/>
      <w:lvlText w:val="-"/>
      <w:lvlJc w:val="left"/>
      <w:pPr>
        <w:tabs>
          <w:tab w:val="num" w:pos="6480"/>
        </w:tabs>
        <w:ind w:left="6480" w:hanging="360"/>
      </w:pPr>
      <w:rPr>
        <w:rFonts w:ascii="SimSun" w:hAnsi="SimSun" w:hint="default"/>
      </w:rPr>
    </w:lvl>
  </w:abstractNum>
  <w:abstractNum w:abstractNumId="22">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5">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D8E7212"/>
    <w:multiLevelType w:val="hybridMultilevel"/>
    <w:tmpl w:val="D9BC98D0"/>
    <w:lvl w:ilvl="0" w:tplc="9DB80D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7"/>
  </w:num>
  <w:num w:numId="3">
    <w:abstractNumId w:val="15"/>
  </w:num>
  <w:num w:numId="4">
    <w:abstractNumId w:val="23"/>
  </w:num>
  <w:num w:numId="5">
    <w:abstractNumId w:val="17"/>
  </w:num>
  <w:num w:numId="6">
    <w:abstractNumId w:val="18"/>
  </w:num>
  <w:num w:numId="7">
    <w:abstractNumId w:val="16"/>
  </w:num>
  <w:num w:numId="8">
    <w:abstractNumId w:val="26"/>
  </w:num>
  <w:num w:numId="9">
    <w:abstractNumId w:val="9"/>
  </w:num>
  <w:num w:numId="10">
    <w:abstractNumId w:val="11"/>
  </w:num>
  <w:num w:numId="11">
    <w:abstractNumId w:val="5"/>
  </w:num>
  <w:num w:numId="12">
    <w:abstractNumId w:val="22"/>
  </w:num>
  <w:num w:numId="13">
    <w:abstractNumId w:val="20"/>
  </w:num>
  <w:num w:numId="14">
    <w:abstractNumId w:val="7"/>
  </w:num>
  <w:num w:numId="15">
    <w:abstractNumId w:val="12"/>
  </w:num>
  <w:num w:numId="16">
    <w:abstractNumId w:val="2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13"/>
  </w:num>
  <w:num w:numId="24">
    <w:abstractNumId w:val="2"/>
  </w:num>
  <w:num w:numId="25">
    <w:abstractNumId w:val="8"/>
  </w:num>
  <w:num w:numId="26">
    <w:abstractNumId w:val="24"/>
  </w:num>
  <w:num w:numId="27">
    <w:abstractNumId w:val="25"/>
  </w:num>
  <w:num w:numId="28">
    <w:abstractNumId w:val="28"/>
  </w:num>
  <w:num w:numId="29">
    <w:abstractNumId w:val="4"/>
  </w:num>
  <w:num w:numId="30">
    <w:abstractNumId w:val="14"/>
  </w:num>
  <w:num w:numId="3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4D21"/>
    <w:rsid w:val="00005692"/>
    <w:rsid w:val="00005BA8"/>
    <w:rsid w:val="00006716"/>
    <w:rsid w:val="000071A7"/>
    <w:rsid w:val="00007483"/>
    <w:rsid w:val="00007E4D"/>
    <w:rsid w:val="00010D87"/>
    <w:rsid w:val="0001175D"/>
    <w:rsid w:val="00011D9F"/>
    <w:rsid w:val="00011E6E"/>
    <w:rsid w:val="00011F63"/>
    <w:rsid w:val="00013795"/>
    <w:rsid w:val="00013E23"/>
    <w:rsid w:val="000150E7"/>
    <w:rsid w:val="000159AC"/>
    <w:rsid w:val="000171D5"/>
    <w:rsid w:val="00017972"/>
    <w:rsid w:val="00017DD1"/>
    <w:rsid w:val="00020117"/>
    <w:rsid w:val="000201FC"/>
    <w:rsid w:val="00020386"/>
    <w:rsid w:val="000206CA"/>
    <w:rsid w:val="00020BE6"/>
    <w:rsid w:val="000213D7"/>
    <w:rsid w:val="000215FD"/>
    <w:rsid w:val="00021CF5"/>
    <w:rsid w:val="0002210C"/>
    <w:rsid w:val="000228A5"/>
    <w:rsid w:val="000230F1"/>
    <w:rsid w:val="000233D5"/>
    <w:rsid w:val="0002364D"/>
    <w:rsid w:val="00023AE3"/>
    <w:rsid w:val="00024144"/>
    <w:rsid w:val="00024560"/>
    <w:rsid w:val="00024F7D"/>
    <w:rsid w:val="000262A1"/>
    <w:rsid w:val="00026B2D"/>
    <w:rsid w:val="000274F7"/>
    <w:rsid w:val="000300E2"/>
    <w:rsid w:val="00030149"/>
    <w:rsid w:val="000308A1"/>
    <w:rsid w:val="00030CA9"/>
    <w:rsid w:val="00030E41"/>
    <w:rsid w:val="00031400"/>
    <w:rsid w:val="00031445"/>
    <w:rsid w:val="00031E0C"/>
    <w:rsid w:val="00032486"/>
    <w:rsid w:val="00032BC6"/>
    <w:rsid w:val="000332CA"/>
    <w:rsid w:val="00034302"/>
    <w:rsid w:val="00034C07"/>
    <w:rsid w:val="00036A11"/>
    <w:rsid w:val="00036F38"/>
    <w:rsid w:val="00040D18"/>
    <w:rsid w:val="00040DF1"/>
    <w:rsid w:val="000427D5"/>
    <w:rsid w:val="00042E74"/>
    <w:rsid w:val="00045D9A"/>
    <w:rsid w:val="00046137"/>
    <w:rsid w:val="000473E3"/>
    <w:rsid w:val="0004766E"/>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B"/>
    <w:rsid w:val="0006224C"/>
    <w:rsid w:val="00062306"/>
    <w:rsid w:val="0006411D"/>
    <w:rsid w:val="00064752"/>
    <w:rsid w:val="00066306"/>
    <w:rsid w:val="00067AA1"/>
    <w:rsid w:val="00070559"/>
    <w:rsid w:val="0007056A"/>
    <w:rsid w:val="000705FD"/>
    <w:rsid w:val="000708B2"/>
    <w:rsid w:val="00071219"/>
    <w:rsid w:val="00071C0F"/>
    <w:rsid w:val="00073BE5"/>
    <w:rsid w:val="00074798"/>
    <w:rsid w:val="00075479"/>
    <w:rsid w:val="00075BB7"/>
    <w:rsid w:val="00075DDA"/>
    <w:rsid w:val="0007690F"/>
    <w:rsid w:val="000803A0"/>
    <w:rsid w:val="0008087B"/>
    <w:rsid w:val="00080E34"/>
    <w:rsid w:val="00082CB7"/>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8EC"/>
    <w:rsid w:val="00090E2D"/>
    <w:rsid w:val="00091043"/>
    <w:rsid w:val="0009157D"/>
    <w:rsid w:val="00093263"/>
    <w:rsid w:val="00094778"/>
    <w:rsid w:val="00094A2B"/>
    <w:rsid w:val="00095395"/>
    <w:rsid w:val="00096002"/>
    <w:rsid w:val="0009639E"/>
    <w:rsid w:val="00096543"/>
    <w:rsid w:val="00097918"/>
    <w:rsid w:val="00097ED4"/>
    <w:rsid w:val="000A0996"/>
    <w:rsid w:val="000A2B95"/>
    <w:rsid w:val="000A2F81"/>
    <w:rsid w:val="000A3A30"/>
    <w:rsid w:val="000A3C0F"/>
    <w:rsid w:val="000A5634"/>
    <w:rsid w:val="000A5BD3"/>
    <w:rsid w:val="000A65C8"/>
    <w:rsid w:val="000A691B"/>
    <w:rsid w:val="000A6BB2"/>
    <w:rsid w:val="000A7F05"/>
    <w:rsid w:val="000B0BE4"/>
    <w:rsid w:val="000B0EBC"/>
    <w:rsid w:val="000B1005"/>
    <w:rsid w:val="000B11CE"/>
    <w:rsid w:val="000B2408"/>
    <w:rsid w:val="000B2427"/>
    <w:rsid w:val="000B2D6F"/>
    <w:rsid w:val="000B38DA"/>
    <w:rsid w:val="000B486A"/>
    <w:rsid w:val="000B5428"/>
    <w:rsid w:val="000B63B1"/>
    <w:rsid w:val="000B6F65"/>
    <w:rsid w:val="000B7468"/>
    <w:rsid w:val="000B7523"/>
    <w:rsid w:val="000B7E32"/>
    <w:rsid w:val="000C0AD5"/>
    <w:rsid w:val="000C0E68"/>
    <w:rsid w:val="000C22FC"/>
    <w:rsid w:val="000C3ECA"/>
    <w:rsid w:val="000C447F"/>
    <w:rsid w:val="000C4771"/>
    <w:rsid w:val="000C5251"/>
    <w:rsid w:val="000C53D6"/>
    <w:rsid w:val="000C5D4C"/>
    <w:rsid w:val="000C6501"/>
    <w:rsid w:val="000C656D"/>
    <w:rsid w:val="000C67C1"/>
    <w:rsid w:val="000C6D3F"/>
    <w:rsid w:val="000C732B"/>
    <w:rsid w:val="000C7B42"/>
    <w:rsid w:val="000D0D9D"/>
    <w:rsid w:val="000D11B8"/>
    <w:rsid w:val="000D1443"/>
    <w:rsid w:val="000D1A83"/>
    <w:rsid w:val="000D236F"/>
    <w:rsid w:val="000D2B1C"/>
    <w:rsid w:val="000D2E66"/>
    <w:rsid w:val="000D3C69"/>
    <w:rsid w:val="000D3D6D"/>
    <w:rsid w:val="000D4080"/>
    <w:rsid w:val="000D5107"/>
    <w:rsid w:val="000D59A5"/>
    <w:rsid w:val="000D6819"/>
    <w:rsid w:val="000D75F2"/>
    <w:rsid w:val="000D7B5E"/>
    <w:rsid w:val="000E06B2"/>
    <w:rsid w:val="000E0F9C"/>
    <w:rsid w:val="000E2783"/>
    <w:rsid w:val="000E3220"/>
    <w:rsid w:val="000E4C04"/>
    <w:rsid w:val="000E4CA8"/>
    <w:rsid w:val="000E51E3"/>
    <w:rsid w:val="000E55D8"/>
    <w:rsid w:val="000E5D88"/>
    <w:rsid w:val="000E6C1F"/>
    <w:rsid w:val="000F056A"/>
    <w:rsid w:val="000F05AA"/>
    <w:rsid w:val="000F07E2"/>
    <w:rsid w:val="000F0B43"/>
    <w:rsid w:val="000F0DA5"/>
    <w:rsid w:val="000F12BC"/>
    <w:rsid w:val="000F2810"/>
    <w:rsid w:val="000F29F2"/>
    <w:rsid w:val="000F36BC"/>
    <w:rsid w:val="000F5C9C"/>
    <w:rsid w:val="000F72C1"/>
    <w:rsid w:val="000F765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6F87"/>
    <w:rsid w:val="0010734C"/>
    <w:rsid w:val="00107F2F"/>
    <w:rsid w:val="00110451"/>
    <w:rsid w:val="00110E09"/>
    <w:rsid w:val="00111B2C"/>
    <w:rsid w:val="00111ECE"/>
    <w:rsid w:val="00112FCE"/>
    <w:rsid w:val="00114A54"/>
    <w:rsid w:val="00114B5E"/>
    <w:rsid w:val="0011542C"/>
    <w:rsid w:val="001158CE"/>
    <w:rsid w:val="00115963"/>
    <w:rsid w:val="0011602B"/>
    <w:rsid w:val="001161B6"/>
    <w:rsid w:val="001168CC"/>
    <w:rsid w:val="001168DF"/>
    <w:rsid w:val="00117087"/>
    <w:rsid w:val="00117194"/>
    <w:rsid w:val="00117F83"/>
    <w:rsid w:val="001224F8"/>
    <w:rsid w:val="001224FE"/>
    <w:rsid w:val="001227F0"/>
    <w:rsid w:val="00123630"/>
    <w:rsid w:val="00123AE5"/>
    <w:rsid w:val="00124226"/>
    <w:rsid w:val="00124354"/>
    <w:rsid w:val="001257D0"/>
    <w:rsid w:val="00125964"/>
    <w:rsid w:val="001269B2"/>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3766"/>
    <w:rsid w:val="00143929"/>
    <w:rsid w:val="00144B1F"/>
    <w:rsid w:val="001455E4"/>
    <w:rsid w:val="00145B95"/>
    <w:rsid w:val="00147591"/>
    <w:rsid w:val="00147F73"/>
    <w:rsid w:val="00150552"/>
    <w:rsid w:val="001507ED"/>
    <w:rsid w:val="0015154C"/>
    <w:rsid w:val="0015170E"/>
    <w:rsid w:val="0015251C"/>
    <w:rsid w:val="001535EC"/>
    <w:rsid w:val="00153659"/>
    <w:rsid w:val="0015416B"/>
    <w:rsid w:val="0015454C"/>
    <w:rsid w:val="00154768"/>
    <w:rsid w:val="00155230"/>
    <w:rsid w:val="001555F2"/>
    <w:rsid w:val="00155620"/>
    <w:rsid w:val="00155FC4"/>
    <w:rsid w:val="0015615E"/>
    <w:rsid w:val="001564A4"/>
    <w:rsid w:val="00156971"/>
    <w:rsid w:val="00157096"/>
    <w:rsid w:val="00157E93"/>
    <w:rsid w:val="0016003A"/>
    <w:rsid w:val="00160041"/>
    <w:rsid w:val="0016034C"/>
    <w:rsid w:val="00160E18"/>
    <w:rsid w:val="00162104"/>
    <w:rsid w:val="00162CB3"/>
    <w:rsid w:val="00162DFB"/>
    <w:rsid w:val="00164BBA"/>
    <w:rsid w:val="00165194"/>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C74"/>
    <w:rsid w:val="00176DB0"/>
    <w:rsid w:val="0017796A"/>
    <w:rsid w:val="0018034C"/>
    <w:rsid w:val="001817FF"/>
    <w:rsid w:val="001818A8"/>
    <w:rsid w:val="00181B54"/>
    <w:rsid w:val="00181E2B"/>
    <w:rsid w:val="00181FA8"/>
    <w:rsid w:val="001827CC"/>
    <w:rsid w:val="00182F10"/>
    <w:rsid w:val="00183562"/>
    <w:rsid w:val="0018360D"/>
    <w:rsid w:val="00183F2C"/>
    <w:rsid w:val="00184CFE"/>
    <w:rsid w:val="00185E76"/>
    <w:rsid w:val="001863E3"/>
    <w:rsid w:val="001866E9"/>
    <w:rsid w:val="00186C94"/>
    <w:rsid w:val="00187151"/>
    <w:rsid w:val="001879CE"/>
    <w:rsid w:val="00187D59"/>
    <w:rsid w:val="00190C74"/>
    <w:rsid w:val="00190D95"/>
    <w:rsid w:val="00191C14"/>
    <w:rsid w:val="001926EC"/>
    <w:rsid w:val="00193AA8"/>
    <w:rsid w:val="00195842"/>
    <w:rsid w:val="00196140"/>
    <w:rsid w:val="00196F5F"/>
    <w:rsid w:val="00197FFE"/>
    <w:rsid w:val="001A0C7D"/>
    <w:rsid w:val="001A1581"/>
    <w:rsid w:val="001A3319"/>
    <w:rsid w:val="001A548D"/>
    <w:rsid w:val="001A6366"/>
    <w:rsid w:val="001A66F8"/>
    <w:rsid w:val="001A7288"/>
    <w:rsid w:val="001B05EC"/>
    <w:rsid w:val="001B195A"/>
    <w:rsid w:val="001B1BCD"/>
    <w:rsid w:val="001B223C"/>
    <w:rsid w:val="001B3262"/>
    <w:rsid w:val="001B38EF"/>
    <w:rsid w:val="001B3D20"/>
    <w:rsid w:val="001B4463"/>
    <w:rsid w:val="001B4481"/>
    <w:rsid w:val="001B4583"/>
    <w:rsid w:val="001B48B1"/>
    <w:rsid w:val="001B4C69"/>
    <w:rsid w:val="001B7243"/>
    <w:rsid w:val="001B7A83"/>
    <w:rsid w:val="001B7E74"/>
    <w:rsid w:val="001C1999"/>
    <w:rsid w:val="001C7130"/>
    <w:rsid w:val="001C723B"/>
    <w:rsid w:val="001C7319"/>
    <w:rsid w:val="001C7BED"/>
    <w:rsid w:val="001D0CF6"/>
    <w:rsid w:val="001D0F65"/>
    <w:rsid w:val="001D1FE4"/>
    <w:rsid w:val="001D2BD9"/>
    <w:rsid w:val="001D2E8A"/>
    <w:rsid w:val="001D324D"/>
    <w:rsid w:val="001D335F"/>
    <w:rsid w:val="001D4AB3"/>
    <w:rsid w:val="001D5541"/>
    <w:rsid w:val="001D55AA"/>
    <w:rsid w:val="001D5771"/>
    <w:rsid w:val="001D5F89"/>
    <w:rsid w:val="001D6B1B"/>
    <w:rsid w:val="001D6C74"/>
    <w:rsid w:val="001D784C"/>
    <w:rsid w:val="001D7A39"/>
    <w:rsid w:val="001D7C5B"/>
    <w:rsid w:val="001E03AD"/>
    <w:rsid w:val="001E089D"/>
    <w:rsid w:val="001E0C3D"/>
    <w:rsid w:val="001E1CF2"/>
    <w:rsid w:val="001E307E"/>
    <w:rsid w:val="001E39A3"/>
    <w:rsid w:val="001E4104"/>
    <w:rsid w:val="001E425D"/>
    <w:rsid w:val="001E559B"/>
    <w:rsid w:val="001E56B4"/>
    <w:rsid w:val="001E6002"/>
    <w:rsid w:val="001E68E7"/>
    <w:rsid w:val="001E6A0C"/>
    <w:rsid w:val="001E6DA9"/>
    <w:rsid w:val="001E7252"/>
    <w:rsid w:val="001E7B7F"/>
    <w:rsid w:val="001E7EB9"/>
    <w:rsid w:val="001F1792"/>
    <w:rsid w:val="001F1EFD"/>
    <w:rsid w:val="001F24E3"/>
    <w:rsid w:val="001F2F98"/>
    <w:rsid w:val="001F42E7"/>
    <w:rsid w:val="001F466F"/>
    <w:rsid w:val="001F4E37"/>
    <w:rsid w:val="001F51B6"/>
    <w:rsid w:val="001F667A"/>
    <w:rsid w:val="001F6C8B"/>
    <w:rsid w:val="001F7C32"/>
    <w:rsid w:val="002010CF"/>
    <w:rsid w:val="002012FC"/>
    <w:rsid w:val="0020204A"/>
    <w:rsid w:val="00202A72"/>
    <w:rsid w:val="00204256"/>
    <w:rsid w:val="002047E1"/>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3E6D"/>
    <w:rsid w:val="00214EAF"/>
    <w:rsid w:val="00215A3B"/>
    <w:rsid w:val="0021604E"/>
    <w:rsid w:val="002160D0"/>
    <w:rsid w:val="00216F6F"/>
    <w:rsid w:val="00217133"/>
    <w:rsid w:val="002179D1"/>
    <w:rsid w:val="00217E90"/>
    <w:rsid w:val="002200AE"/>
    <w:rsid w:val="0022027D"/>
    <w:rsid w:val="002205B7"/>
    <w:rsid w:val="00221270"/>
    <w:rsid w:val="002215AA"/>
    <w:rsid w:val="00222445"/>
    <w:rsid w:val="00222DE4"/>
    <w:rsid w:val="00223A1D"/>
    <w:rsid w:val="00224242"/>
    <w:rsid w:val="0022440F"/>
    <w:rsid w:val="00226510"/>
    <w:rsid w:val="00230070"/>
    <w:rsid w:val="002318D6"/>
    <w:rsid w:val="00231B51"/>
    <w:rsid w:val="0023210D"/>
    <w:rsid w:val="002322BD"/>
    <w:rsid w:val="00233541"/>
    <w:rsid w:val="00233942"/>
    <w:rsid w:val="00234680"/>
    <w:rsid w:val="00234923"/>
    <w:rsid w:val="00234ACA"/>
    <w:rsid w:val="00234B5C"/>
    <w:rsid w:val="002352CB"/>
    <w:rsid w:val="002353B8"/>
    <w:rsid w:val="002368D5"/>
    <w:rsid w:val="00237AEB"/>
    <w:rsid w:val="00240808"/>
    <w:rsid w:val="00242801"/>
    <w:rsid w:val="00243812"/>
    <w:rsid w:val="00243AD9"/>
    <w:rsid w:val="00243E25"/>
    <w:rsid w:val="00245E25"/>
    <w:rsid w:val="0024790A"/>
    <w:rsid w:val="00251467"/>
    <w:rsid w:val="002519E5"/>
    <w:rsid w:val="00251B56"/>
    <w:rsid w:val="0025258A"/>
    <w:rsid w:val="00252AA5"/>
    <w:rsid w:val="002530D1"/>
    <w:rsid w:val="002536ED"/>
    <w:rsid w:val="00253B10"/>
    <w:rsid w:val="00255B51"/>
    <w:rsid w:val="00255B7F"/>
    <w:rsid w:val="00255F10"/>
    <w:rsid w:val="0025623D"/>
    <w:rsid w:val="0025637D"/>
    <w:rsid w:val="00257920"/>
    <w:rsid w:val="002608C6"/>
    <w:rsid w:val="00260961"/>
    <w:rsid w:val="00260AC9"/>
    <w:rsid w:val="00260B3D"/>
    <w:rsid w:val="00261439"/>
    <w:rsid w:val="002619AB"/>
    <w:rsid w:val="0026216B"/>
    <w:rsid w:val="00262240"/>
    <w:rsid w:val="002625BC"/>
    <w:rsid w:val="00262A5F"/>
    <w:rsid w:val="002639F0"/>
    <w:rsid w:val="00264F17"/>
    <w:rsid w:val="00267070"/>
    <w:rsid w:val="00267497"/>
    <w:rsid w:val="002676D3"/>
    <w:rsid w:val="002705D5"/>
    <w:rsid w:val="00270B06"/>
    <w:rsid w:val="00270D76"/>
    <w:rsid w:val="00271379"/>
    <w:rsid w:val="00271426"/>
    <w:rsid w:val="00271D95"/>
    <w:rsid w:val="00273361"/>
    <w:rsid w:val="00273CEC"/>
    <w:rsid w:val="00273EF4"/>
    <w:rsid w:val="00274861"/>
    <w:rsid w:val="00275A33"/>
    <w:rsid w:val="00276B92"/>
    <w:rsid w:val="00276CF7"/>
    <w:rsid w:val="00276E11"/>
    <w:rsid w:val="00276E89"/>
    <w:rsid w:val="002809CD"/>
    <w:rsid w:val="00282B1E"/>
    <w:rsid w:val="00283225"/>
    <w:rsid w:val="00283504"/>
    <w:rsid w:val="00283BF6"/>
    <w:rsid w:val="00283DD6"/>
    <w:rsid w:val="0028468D"/>
    <w:rsid w:val="00284E44"/>
    <w:rsid w:val="002858E0"/>
    <w:rsid w:val="00285E46"/>
    <w:rsid w:val="00286D2A"/>
    <w:rsid w:val="002877FB"/>
    <w:rsid w:val="00287A5A"/>
    <w:rsid w:val="002909B1"/>
    <w:rsid w:val="00291333"/>
    <w:rsid w:val="002914E7"/>
    <w:rsid w:val="00291A3F"/>
    <w:rsid w:val="00291DB7"/>
    <w:rsid w:val="0029234C"/>
    <w:rsid w:val="00292603"/>
    <w:rsid w:val="002926A5"/>
    <w:rsid w:val="00292D07"/>
    <w:rsid w:val="00293B93"/>
    <w:rsid w:val="00293C63"/>
    <w:rsid w:val="00294774"/>
    <w:rsid w:val="00294A28"/>
    <w:rsid w:val="002951BB"/>
    <w:rsid w:val="0029542F"/>
    <w:rsid w:val="00295C19"/>
    <w:rsid w:val="00296092"/>
    <w:rsid w:val="00296697"/>
    <w:rsid w:val="002966C4"/>
    <w:rsid w:val="0029702F"/>
    <w:rsid w:val="00297680"/>
    <w:rsid w:val="002A0398"/>
    <w:rsid w:val="002A1562"/>
    <w:rsid w:val="002A30EC"/>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9A4"/>
    <w:rsid w:val="002C1516"/>
    <w:rsid w:val="002C1BBB"/>
    <w:rsid w:val="002C1CE6"/>
    <w:rsid w:val="002C595E"/>
    <w:rsid w:val="002C6696"/>
    <w:rsid w:val="002D05C3"/>
    <w:rsid w:val="002D0BCC"/>
    <w:rsid w:val="002D0D9C"/>
    <w:rsid w:val="002D1560"/>
    <w:rsid w:val="002D15B8"/>
    <w:rsid w:val="002D16D2"/>
    <w:rsid w:val="002D1A25"/>
    <w:rsid w:val="002D20EF"/>
    <w:rsid w:val="002D2125"/>
    <w:rsid w:val="002D21BC"/>
    <w:rsid w:val="002D262D"/>
    <w:rsid w:val="002D33B3"/>
    <w:rsid w:val="002D3853"/>
    <w:rsid w:val="002D414D"/>
    <w:rsid w:val="002D4A66"/>
    <w:rsid w:val="002D5301"/>
    <w:rsid w:val="002D5A4F"/>
    <w:rsid w:val="002D7032"/>
    <w:rsid w:val="002D7CA0"/>
    <w:rsid w:val="002E0341"/>
    <w:rsid w:val="002E181D"/>
    <w:rsid w:val="002E1CB6"/>
    <w:rsid w:val="002E2510"/>
    <w:rsid w:val="002E2C24"/>
    <w:rsid w:val="002E38BA"/>
    <w:rsid w:val="002E3979"/>
    <w:rsid w:val="002E41B2"/>
    <w:rsid w:val="002E55D3"/>
    <w:rsid w:val="002E5912"/>
    <w:rsid w:val="002E5958"/>
    <w:rsid w:val="002E5BA0"/>
    <w:rsid w:val="002E68ED"/>
    <w:rsid w:val="002E79F5"/>
    <w:rsid w:val="002E7BC6"/>
    <w:rsid w:val="002E7F1C"/>
    <w:rsid w:val="002F03BB"/>
    <w:rsid w:val="002F048F"/>
    <w:rsid w:val="002F062F"/>
    <w:rsid w:val="002F11D0"/>
    <w:rsid w:val="002F253F"/>
    <w:rsid w:val="002F27A4"/>
    <w:rsid w:val="002F42E0"/>
    <w:rsid w:val="002F4691"/>
    <w:rsid w:val="002F49ED"/>
    <w:rsid w:val="002F7AEA"/>
    <w:rsid w:val="003001F4"/>
    <w:rsid w:val="003003B0"/>
    <w:rsid w:val="00300729"/>
    <w:rsid w:val="0030093F"/>
    <w:rsid w:val="003009BB"/>
    <w:rsid w:val="00300EEB"/>
    <w:rsid w:val="00301BCA"/>
    <w:rsid w:val="00302003"/>
    <w:rsid w:val="00303142"/>
    <w:rsid w:val="00303CD9"/>
    <w:rsid w:val="00304180"/>
    <w:rsid w:val="003046F4"/>
    <w:rsid w:val="00304E10"/>
    <w:rsid w:val="0030520F"/>
    <w:rsid w:val="0030540E"/>
    <w:rsid w:val="00305948"/>
    <w:rsid w:val="00305E5F"/>
    <w:rsid w:val="00306392"/>
    <w:rsid w:val="00306E8C"/>
    <w:rsid w:val="00306EFD"/>
    <w:rsid w:val="0030772B"/>
    <w:rsid w:val="00307E29"/>
    <w:rsid w:val="00307FF8"/>
    <w:rsid w:val="00310268"/>
    <w:rsid w:val="00310B73"/>
    <w:rsid w:val="00312234"/>
    <w:rsid w:val="00312AAE"/>
    <w:rsid w:val="00312B7A"/>
    <w:rsid w:val="00312FB8"/>
    <w:rsid w:val="00314218"/>
    <w:rsid w:val="0031425F"/>
    <w:rsid w:val="00314AAD"/>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4667"/>
    <w:rsid w:val="00324D98"/>
    <w:rsid w:val="00325B5D"/>
    <w:rsid w:val="00326407"/>
    <w:rsid w:val="003265CB"/>
    <w:rsid w:val="00326A0A"/>
    <w:rsid w:val="003275D4"/>
    <w:rsid w:val="00327FA7"/>
    <w:rsid w:val="00330B9F"/>
    <w:rsid w:val="00330D81"/>
    <w:rsid w:val="00331AEB"/>
    <w:rsid w:val="0033297A"/>
    <w:rsid w:val="00332E37"/>
    <w:rsid w:val="0033328D"/>
    <w:rsid w:val="00333384"/>
    <w:rsid w:val="0033426F"/>
    <w:rsid w:val="003351C5"/>
    <w:rsid w:val="003353FC"/>
    <w:rsid w:val="00335411"/>
    <w:rsid w:val="003360CF"/>
    <w:rsid w:val="00336B9A"/>
    <w:rsid w:val="00336C59"/>
    <w:rsid w:val="00336D23"/>
    <w:rsid w:val="0034032A"/>
    <w:rsid w:val="00340ADA"/>
    <w:rsid w:val="003412F7"/>
    <w:rsid w:val="0034163E"/>
    <w:rsid w:val="00342587"/>
    <w:rsid w:val="00342632"/>
    <w:rsid w:val="00342A84"/>
    <w:rsid w:val="00342F35"/>
    <w:rsid w:val="00343AC5"/>
    <w:rsid w:val="00344063"/>
    <w:rsid w:val="00344DDC"/>
    <w:rsid w:val="00345530"/>
    <w:rsid w:val="00346A05"/>
    <w:rsid w:val="00346B73"/>
    <w:rsid w:val="003470F7"/>
    <w:rsid w:val="003472E6"/>
    <w:rsid w:val="00347BE1"/>
    <w:rsid w:val="00347F6B"/>
    <w:rsid w:val="00350BA5"/>
    <w:rsid w:val="00351FCB"/>
    <w:rsid w:val="00352818"/>
    <w:rsid w:val="00355406"/>
    <w:rsid w:val="0035546D"/>
    <w:rsid w:val="003573C9"/>
    <w:rsid w:val="00357F85"/>
    <w:rsid w:val="0036143D"/>
    <w:rsid w:val="00361689"/>
    <w:rsid w:val="0036179C"/>
    <w:rsid w:val="003619F3"/>
    <w:rsid w:val="0036204C"/>
    <w:rsid w:val="003627BD"/>
    <w:rsid w:val="00363A92"/>
    <w:rsid w:val="0036587E"/>
    <w:rsid w:val="00365954"/>
    <w:rsid w:val="00366C5E"/>
    <w:rsid w:val="0036783A"/>
    <w:rsid w:val="00370E67"/>
    <w:rsid w:val="003715B8"/>
    <w:rsid w:val="00371EB0"/>
    <w:rsid w:val="00372A6A"/>
    <w:rsid w:val="00372E30"/>
    <w:rsid w:val="00373B03"/>
    <w:rsid w:val="00374655"/>
    <w:rsid w:val="00374725"/>
    <w:rsid w:val="0037528F"/>
    <w:rsid w:val="003756F7"/>
    <w:rsid w:val="00376092"/>
    <w:rsid w:val="0037637F"/>
    <w:rsid w:val="0037758A"/>
    <w:rsid w:val="00380073"/>
    <w:rsid w:val="00380CA2"/>
    <w:rsid w:val="003827BB"/>
    <w:rsid w:val="00382F66"/>
    <w:rsid w:val="003831E7"/>
    <w:rsid w:val="003841B8"/>
    <w:rsid w:val="003847FD"/>
    <w:rsid w:val="0038553B"/>
    <w:rsid w:val="00385C26"/>
    <w:rsid w:val="00386680"/>
    <w:rsid w:val="003869E2"/>
    <w:rsid w:val="00386C02"/>
    <w:rsid w:val="00387057"/>
    <w:rsid w:val="00390AD8"/>
    <w:rsid w:val="00392284"/>
    <w:rsid w:val="00392A34"/>
    <w:rsid w:val="00394005"/>
    <w:rsid w:val="003945F8"/>
    <w:rsid w:val="003947F2"/>
    <w:rsid w:val="00396027"/>
    <w:rsid w:val="00396398"/>
    <w:rsid w:val="003968B8"/>
    <w:rsid w:val="003A11D1"/>
    <w:rsid w:val="003A1523"/>
    <w:rsid w:val="003A257F"/>
    <w:rsid w:val="003A2A79"/>
    <w:rsid w:val="003A2EAE"/>
    <w:rsid w:val="003A2ECC"/>
    <w:rsid w:val="003A2F05"/>
    <w:rsid w:val="003A340B"/>
    <w:rsid w:val="003A3515"/>
    <w:rsid w:val="003A47CE"/>
    <w:rsid w:val="003A4E9C"/>
    <w:rsid w:val="003A4F5E"/>
    <w:rsid w:val="003A4F93"/>
    <w:rsid w:val="003A5AA2"/>
    <w:rsid w:val="003A6B39"/>
    <w:rsid w:val="003A6E12"/>
    <w:rsid w:val="003B044E"/>
    <w:rsid w:val="003B0F35"/>
    <w:rsid w:val="003B1E54"/>
    <w:rsid w:val="003B20A2"/>
    <w:rsid w:val="003B4802"/>
    <w:rsid w:val="003B4FFF"/>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6B5"/>
    <w:rsid w:val="003C56D7"/>
    <w:rsid w:val="003C676E"/>
    <w:rsid w:val="003D0B54"/>
    <w:rsid w:val="003D0D85"/>
    <w:rsid w:val="003D328C"/>
    <w:rsid w:val="003D3A66"/>
    <w:rsid w:val="003D3DB1"/>
    <w:rsid w:val="003D5CF7"/>
    <w:rsid w:val="003D6108"/>
    <w:rsid w:val="003D6A4E"/>
    <w:rsid w:val="003D7728"/>
    <w:rsid w:val="003D7D10"/>
    <w:rsid w:val="003E08B3"/>
    <w:rsid w:val="003E153F"/>
    <w:rsid w:val="003E1812"/>
    <w:rsid w:val="003E1E2B"/>
    <w:rsid w:val="003E210D"/>
    <w:rsid w:val="003E2570"/>
    <w:rsid w:val="003E27FA"/>
    <w:rsid w:val="003E2C9D"/>
    <w:rsid w:val="003E380A"/>
    <w:rsid w:val="003E41CD"/>
    <w:rsid w:val="003E5D22"/>
    <w:rsid w:val="003E6E6D"/>
    <w:rsid w:val="003E7840"/>
    <w:rsid w:val="003E7B17"/>
    <w:rsid w:val="003F0BDF"/>
    <w:rsid w:val="003F11ED"/>
    <w:rsid w:val="003F1A29"/>
    <w:rsid w:val="003F1C39"/>
    <w:rsid w:val="003F23C5"/>
    <w:rsid w:val="003F28C6"/>
    <w:rsid w:val="003F330C"/>
    <w:rsid w:val="003F489A"/>
    <w:rsid w:val="003F4CE9"/>
    <w:rsid w:val="003F50B7"/>
    <w:rsid w:val="003F54FE"/>
    <w:rsid w:val="003F7C34"/>
    <w:rsid w:val="0040056A"/>
    <w:rsid w:val="00400B59"/>
    <w:rsid w:val="00400C3F"/>
    <w:rsid w:val="00400CCA"/>
    <w:rsid w:val="004023FA"/>
    <w:rsid w:val="004034D6"/>
    <w:rsid w:val="004037BE"/>
    <w:rsid w:val="0040382E"/>
    <w:rsid w:val="00404D4E"/>
    <w:rsid w:val="004055F5"/>
    <w:rsid w:val="00406217"/>
    <w:rsid w:val="0040654B"/>
    <w:rsid w:val="00407322"/>
    <w:rsid w:val="00407F2A"/>
    <w:rsid w:val="0041000E"/>
    <w:rsid w:val="00410DCD"/>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200D6"/>
    <w:rsid w:val="00420A79"/>
    <w:rsid w:val="00420C29"/>
    <w:rsid w:val="00420D35"/>
    <w:rsid w:val="00420EE5"/>
    <w:rsid w:val="00420FB3"/>
    <w:rsid w:val="0042118E"/>
    <w:rsid w:val="004221F2"/>
    <w:rsid w:val="0042299B"/>
    <w:rsid w:val="00422D49"/>
    <w:rsid w:val="00423C42"/>
    <w:rsid w:val="00423CAA"/>
    <w:rsid w:val="004249E7"/>
    <w:rsid w:val="00424CFD"/>
    <w:rsid w:val="00425345"/>
    <w:rsid w:val="004258B3"/>
    <w:rsid w:val="00426C82"/>
    <w:rsid w:val="00427358"/>
    <w:rsid w:val="00430641"/>
    <w:rsid w:val="00430ECB"/>
    <w:rsid w:val="0043100B"/>
    <w:rsid w:val="00431371"/>
    <w:rsid w:val="0043264E"/>
    <w:rsid w:val="004328EC"/>
    <w:rsid w:val="00432EAB"/>
    <w:rsid w:val="00433530"/>
    <w:rsid w:val="00433851"/>
    <w:rsid w:val="00433943"/>
    <w:rsid w:val="0043498A"/>
    <w:rsid w:val="004349EF"/>
    <w:rsid w:val="00434C1D"/>
    <w:rsid w:val="00434C24"/>
    <w:rsid w:val="00434C5E"/>
    <w:rsid w:val="00434FD2"/>
    <w:rsid w:val="0043574D"/>
    <w:rsid w:val="004358E1"/>
    <w:rsid w:val="0043707E"/>
    <w:rsid w:val="004404B0"/>
    <w:rsid w:val="00440D6E"/>
    <w:rsid w:val="0044178B"/>
    <w:rsid w:val="00441F30"/>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6D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E59"/>
    <w:rsid w:val="0045755D"/>
    <w:rsid w:val="00457589"/>
    <w:rsid w:val="0046068A"/>
    <w:rsid w:val="0046173B"/>
    <w:rsid w:val="004631BC"/>
    <w:rsid w:val="0046324E"/>
    <w:rsid w:val="00463D73"/>
    <w:rsid w:val="004640AF"/>
    <w:rsid w:val="004640E5"/>
    <w:rsid w:val="004646A0"/>
    <w:rsid w:val="00464D38"/>
    <w:rsid w:val="00465225"/>
    <w:rsid w:val="0046604F"/>
    <w:rsid w:val="00466A81"/>
    <w:rsid w:val="0046793F"/>
    <w:rsid w:val="00467CA4"/>
    <w:rsid w:val="004708FE"/>
    <w:rsid w:val="004709A5"/>
    <w:rsid w:val="00470BFF"/>
    <w:rsid w:val="00471CC5"/>
    <w:rsid w:val="00472283"/>
    <w:rsid w:val="00472645"/>
    <w:rsid w:val="00472731"/>
    <w:rsid w:val="0047362D"/>
    <w:rsid w:val="004741B4"/>
    <w:rsid w:val="00474496"/>
    <w:rsid w:val="004746EB"/>
    <w:rsid w:val="00474B0A"/>
    <w:rsid w:val="004755DD"/>
    <w:rsid w:val="0047719C"/>
    <w:rsid w:val="004771A6"/>
    <w:rsid w:val="00480888"/>
    <w:rsid w:val="0048098F"/>
    <w:rsid w:val="00480D35"/>
    <w:rsid w:val="004811D9"/>
    <w:rsid w:val="0048150E"/>
    <w:rsid w:val="00481980"/>
    <w:rsid w:val="00482967"/>
    <w:rsid w:val="00482FA5"/>
    <w:rsid w:val="00483450"/>
    <w:rsid w:val="00483CB4"/>
    <w:rsid w:val="00484A08"/>
    <w:rsid w:val="00484D5B"/>
    <w:rsid w:val="00484ED4"/>
    <w:rsid w:val="004850B2"/>
    <w:rsid w:val="004856A5"/>
    <w:rsid w:val="00485F4E"/>
    <w:rsid w:val="004862CD"/>
    <w:rsid w:val="00486A50"/>
    <w:rsid w:val="00487610"/>
    <w:rsid w:val="00491F76"/>
    <w:rsid w:val="00492639"/>
    <w:rsid w:val="00492C30"/>
    <w:rsid w:val="004932F4"/>
    <w:rsid w:val="004938B5"/>
    <w:rsid w:val="00493991"/>
    <w:rsid w:val="0049466E"/>
    <w:rsid w:val="00494B5B"/>
    <w:rsid w:val="004956C3"/>
    <w:rsid w:val="004965D7"/>
    <w:rsid w:val="004967EA"/>
    <w:rsid w:val="00496945"/>
    <w:rsid w:val="00496AC2"/>
    <w:rsid w:val="0049741E"/>
    <w:rsid w:val="00497940"/>
    <w:rsid w:val="00497FBF"/>
    <w:rsid w:val="004A0978"/>
    <w:rsid w:val="004A1190"/>
    <w:rsid w:val="004A1894"/>
    <w:rsid w:val="004A1A53"/>
    <w:rsid w:val="004A1BA0"/>
    <w:rsid w:val="004A20E7"/>
    <w:rsid w:val="004A31AA"/>
    <w:rsid w:val="004A36DA"/>
    <w:rsid w:val="004A49AF"/>
    <w:rsid w:val="004A625D"/>
    <w:rsid w:val="004A6A0B"/>
    <w:rsid w:val="004A6ACE"/>
    <w:rsid w:val="004A6DF9"/>
    <w:rsid w:val="004A770D"/>
    <w:rsid w:val="004B0323"/>
    <w:rsid w:val="004B0877"/>
    <w:rsid w:val="004B0EC6"/>
    <w:rsid w:val="004B0ED0"/>
    <w:rsid w:val="004B1037"/>
    <w:rsid w:val="004B1207"/>
    <w:rsid w:val="004B154F"/>
    <w:rsid w:val="004B2F20"/>
    <w:rsid w:val="004B358F"/>
    <w:rsid w:val="004B3BDE"/>
    <w:rsid w:val="004B4507"/>
    <w:rsid w:val="004B47A0"/>
    <w:rsid w:val="004B49C7"/>
    <w:rsid w:val="004B5D0F"/>
    <w:rsid w:val="004B6974"/>
    <w:rsid w:val="004B7544"/>
    <w:rsid w:val="004B77F2"/>
    <w:rsid w:val="004B7D69"/>
    <w:rsid w:val="004C0B7C"/>
    <w:rsid w:val="004C1B99"/>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83"/>
    <w:rsid w:val="004D71A7"/>
    <w:rsid w:val="004D7619"/>
    <w:rsid w:val="004E006C"/>
    <w:rsid w:val="004E0B4E"/>
    <w:rsid w:val="004E0B6B"/>
    <w:rsid w:val="004E193D"/>
    <w:rsid w:val="004E1E61"/>
    <w:rsid w:val="004E223B"/>
    <w:rsid w:val="004E3EC7"/>
    <w:rsid w:val="004E4993"/>
    <w:rsid w:val="004E5042"/>
    <w:rsid w:val="004E5252"/>
    <w:rsid w:val="004E5466"/>
    <w:rsid w:val="004E65B4"/>
    <w:rsid w:val="004E6AEB"/>
    <w:rsid w:val="004E6DEC"/>
    <w:rsid w:val="004E7427"/>
    <w:rsid w:val="004E76FB"/>
    <w:rsid w:val="004E7F59"/>
    <w:rsid w:val="004F0224"/>
    <w:rsid w:val="004F0749"/>
    <w:rsid w:val="004F230C"/>
    <w:rsid w:val="004F285D"/>
    <w:rsid w:val="004F28E8"/>
    <w:rsid w:val="004F331D"/>
    <w:rsid w:val="004F3C98"/>
    <w:rsid w:val="004F3EF7"/>
    <w:rsid w:val="004F5057"/>
    <w:rsid w:val="004F54E8"/>
    <w:rsid w:val="004F5FC3"/>
    <w:rsid w:val="004F6165"/>
    <w:rsid w:val="004F6C47"/>
    <w:rsid w:val="004F6D23"/>
    <w:rsid w:val="004F782D"/>
    <w:rsid w:val="004F7D48"/>
    <w:rsid w:val="0050011B"/>
    <w:rsid w:val="0050041B"/>
    <w:rsid w:val="00500623"/>
    <w:rsid w:val="00500A6D"/>
    <w:rsid w:val="00501165"/>
    <w:rsid w:val="005011B7"/>
    <w:rsid w:val="005012A4"/>
    <w:rsid w:val="00501639"/>
    <w:rsid w:val="00501B40"/>
    <w:rsid w:val="00502C24"/>
    <w:rsid w:val="00503160"/>
    <w:rsid w:val="005031A3"/>
    <w:rsid w:val="00503620"/>
    <w:rsid w:val="005056A6"/>
    <w:rsid w:val="005060DB"/>
    <w:rsid w:val="00506DF8"/>
    <w:rsid w:val="00507606"/>
    <w:rsid w:val="00507AF9"/>
    <w:rsid w:val="00507DD3"/>
    <w:rsid w:val="00511034"/>
    <w:rsid w:val="00511D23"/>
    <w:rsid w:val="005124C0"/>
    <w:rsid w:val="00512541"/>
    <w:rsid w:val="00512867"/>
    <w:rsid w:val="0051321F"/>
    <w:rsid w:val="005134E2"/>
    <w:rsid w:val="005138B2"/>
    <w:rsid w:val="0051497E"/>
    <w:rsid w:val="00514AD8"/>
    <w:rsid w:val="00515024"/>
    <w:rsid w:val="00515157"/>
    <w:rsid w:val="00515DA3"/>
    <w:rsid w:val="00515F50"/>
    <w:rsid w:val="00516885"/>
    <w:rsid w:val="005168E2"/>
    <w:rsid w:val="00516CE9"/>
    <w:rsid w:val="00516DBF"/>
    <w:rsid w:val="0051732E"/>
    <w:rsid w:val="005173F4"/>
    <w:rsid w:val="0052031C"/>
    <w:rsid w:val="00521567"/>
    <w:rsid w:val="00521794"/>
    <w:rsid w:val="00522928"/>
    <w:rsid w:val="005229D1"/>
    <w:rsid w:val="00522AFD"/>
    <w:rsid w:val="00522C6B"/>
    <w:rsid w:val="0052304B"/>
    <w:rsid w:val="0052410D"/>
    <w:rsid w:val="00524307"/>
    <w:rsid w:val="005243DA"/>
    <w:rsid w:val="005250CA"/>
    <w:rsid w:val="0052688D"/>
    <w:rsid w:val="00526953"/>
    <w:rsid w:val="00526BC2"/>
    <w:rsid w:val="00526CBD"/>
    <w:rsid w:val="005279CA"/>
    <w:rsid w:val="00527E16"/>
    <w:rsid w:val="00527E6D"/>
    <w:rsid w:val="00530181"/>
    <w:rsid w:val="0053030D"/>
    <w:rsid w:val="0053045D"/>
    <w:rsid w:val="00530E37"/>
    <w:rsid w:val="00531370"/>
    <w:rsid w:val="00532684"/>
    <w:rsid w:val="005331A7"/>
    <w:rsid w:val="00533999"/>
    <w:rsid w:val="00533D97"/>
    <w:rsid w:val="00533FF6"/>
    <w:rsid w:val="00534151"/>
    <w:rsid w:val="005357DF"/>
    <w:rsid w:val="0053586A"/>
    <w:rsid w:val="00535C35"/>
    <w:rsid w:val="00536311"/>
    <w:rsid w:val="00536A36"/>
    <w:rsid w:val="00537839"/>
    <w:rsid w:val="005379BC"/>
    <w:rsid w:val="005400BB"/>
    <w:rsid w:val="00541B22"/>
    <w:rsid w:val="00541EE9"/>
    <w:rsid w:val="00542024"/>
    <w:rsid w:val="005437E4"/>
    <w:rsid w:val="00543B6A"/>
    <w:rsid w:val="00543BB0"/>
    <w:rsid w:val="005448B3"/>
    <w:rsid w:val="00544A23"/>
    <w:rsid w:val="00545239"/>
    <w:rsid w:val="0054648B"/>
    <w:rsid w:val="00546B4D"/>
    <w:rsid w:val="00547059"/>
    <w:rsid w:val="00547731"/>
    <w:rsid w:val="005479EF"/>
    <w:rsid w:val="00547F2A"/>
    <w:rsid w:val="005500EB"/>
    <w:rsid w:val="00550290"/>
    <w:rsid w:val="0055153D"/>
    <w:rsid w:val="00551C22"/>
    <w:rsid w:val="005524A8"/>
    <w:rsid w:val="00552714"/>
    <w:rsid w:val="005529F5"/>
    <w:rsid w:val="0055315B"/>
    <w:rsid w:val="00553666"/>
    <w:rsid w:val="00553739"/>
    <w:rsid w:val="00553DB7"/>
    <w:rsid w:val="00553F16"/>
    <w:rsid w:val="00554E5A"/>
    <w:rsid w:val="00555A6F"/>
    <w:rsid w:val="00556C77"/>
    <w:rsid w:val="00557114"/>
    <w:rsid w:val="00560764"/>
    <w:rsid w:val="005607C2"/>
    <w:rsid w:val="0056081B"/>
    <w:rsid w:val="00560851"/>
    <w:rsid w:val="0056094F"/>
    <w:rsid w:val="00560C3D"/>
    <w:rsid w:val="00561009"/>
    <w:rsid w:val="005632B9"/>
    <w:rsid w:val="005643DC"/>
    <w:rsid w:val="00565AF5"/>
    <w:rsid w:val="00565D97"/>
    <w:rsid w:val="00566444"/>
    <w:rsid w:val="0057069C"/>
    <w:rsid w:val="005712AA"/>
    <w:rsid w:val="00571568"/>
    <w:rsid w:val="005716D6"/>
    <w:rsid w:val="00573DC6"/>
    <w:rsid w:val="005746F0"/>
    <w:rsid w:val="005762A7"/>
    <w:rsid w:val="00576BF9"/>
    <w:rsid w:val="005773DA"/>
    <w:rsid w:val="00577DD4"/>
    <w:rsid w:val="00580240"/>
    <w:rsid w:val="00580ED5"/>
    <w:rsid w:val="0058102B"/>
    <w:rsid w:val="0058139A"/>
    <w:rsid w:val="005818C7"/>
    <w:rsid w:val="0058228D"/>
    <w:rsid w:val="00583189"/>
    <w:rsid w:val="00583851"/>
    <w:rsid w:val="00584067"/>
    <w:rsid w:val="0058421E"/>
    <w:rsid w:val="00584886"/>
    <w:rsid w:val="00585435"/>
    <w:rsid w:val="00586365"/>
    <w:rsid w:val="0058730F"/>
    <w:rsid w:val="00590185"/>
    <w:rsid w:val="00590879"/>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381B"/>
    <w:rsid w:val="005A3EF2"/>
    <w:rsid w:val="005A5447"/>
    <w:rsid w:val="005A5DE9"/>
    <w:rsid w:val="005A6F5B"/>
    <w:rsid w:val="005A71AC"/>
    <w:rsid w:val="005B013A"/>
    <w:rsid w:val="005B0661"/>
    <w:rsid w:val="005B1113"/>
    <w:rsid w:val="005B132F"/>
    <w:rsid w:val="005B15A7"/>
    <w:rsid w:val="005B15B2"/>
    <w:rsid w:val="005B1664"/>
    <w:rsid w:val="005B2AB9"/>
    <w:rsid w:val="005B2B21"/>
    <w:rsid w:val="005B419F"/>
    <w:rsid w:val="005B43F8"/>
    <w:rsid w:val="005B4DA7"/>
    <w:rsid w:val="005B5519"/>
    <w:rsid w:val="005B57FA"/>
    <w:rsid w:val="005B5CEF"/>
    <w:rsid w:val="005B618F"/>
    <w:rsid w:val="005B6B52"/>
    <w:rsid w:val="005B6FF8"/>
    <w:rsid w:val="005C0435"/>
    <w:rsid w:val="005C16A6"/>
    <w:rsid w:val="005C2665"/>
    <w:rsid w:val="005C2FA4"/>
    <w:rsid w:val="005C306B"/>
    <w:rsid w:val="005C396B"/>
    <w:rsid w:val="005C39DF"/>
    <w:rsid w:val="005C3F12"/>
    <w:rsid w:val="005C4462"/>
    <w:rsid w:val="005C55BF"/>
    <w:rsid w:val="005C613B"/>
    <w:rsid w:val="005C6ABE"/>
    <w:rsid w:val="005C6C28"/>
    <w:rsid w:val="005C705B"/>
    <w:rsid w:val="005C7E0F"/>
    <w:rsid w:val="005C7E15"/>
    <w:rsid w:val="005D00BB"/>
    <w:rsid w:val="005D01EC"/>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AC6"/>
    <w:rsid w:val="005E1D42"/>
    <w:rsid w:val="005E1E4A"/>
    <w:rsid w:val="005E1ED8"/>
    <w:rsid w:val="005E1F0E"/>
    <w:rsid w:val="005E222F"/>
    <w:rsid w:val="005E30D9"/>
    <w:rsid w:val="005E3499"/>
    <w:rsid w:val="005E37E3"/>
    <w:rsid w:val="005E4A0C"/>
    <w:rsid w:val="005E4E85"/>
    <w:rsid w:val="005E5222"/>
    <w:rsid w:val="005E53D7"/>
    <w:rsid w:val="005E5D5F"/>
    <w:rsid w:val="005E5FBE"/>
    <w:rsid w:val="005E6447"/>
    <w:rsid w:val="005E68F1"/>
    <w:rsid w:val="005F0BA1"/>
    <w:rsid w:val="005F1EEB"/>
    <w:rsid w:val="005F2BE3"/>
    <w:rsid w:val="005F3B5E"/>
    <w:rsid w:val="005F3C62"/>
    <w:rsid w:val="005F4E29"/>
    <w:rsid w:val="005F55EC"/>
    <w:rsid w:val="005F6091"/>
    <w:rsid w:val="005F6652"/>
    <w:rsid w:val="005F6D05"/>
    <w:rsid w:val="005F6DB2"/>
    <w:rsid w:val="005F72E4"/>
    <w:rsid w:val="005F736D"/>
    <w:rsid w:val="005F7D34"/>
    <w:rsid w:val="0060036A"/>
    <w:rsid w:val="006004DC"/>
    <w:rsid w:val="00601748"/>
    <w:rsid w:val="00603071"/>
    <w:rsid w:val="006031D7"/>
    <w:rsid w:val="0060438C"/>
    <w:rsid w:val="006048FB"/>
    <w:rsid w:val="006059DE"/>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5DD0"/>
    <w:rsid w:val="00616572"/>
    <w:rsid w:val="006166EF"/>
    <w:rsid w:val="00617598"/>
    <w:rsid w:val="00617722"/>
    <w:rsid w:val="00617ED8"/>
    <w:rsid w:val="006200A0"/>
    <w:rsid w:val="00620184"/>
    <w:rsid w:val="00621B48"/>
    <w:rsid w:val="00621BA1"/>
    <w:rsid w:val="00622225"/>
    <w:rsid w:val="00622586"/>
    <w:rsid w:val="006226E4"/>
    <w:rsid w:val="006253FE"/>
    <w:rsid w:val="0062623E"/>
    <w:rsid w:val="00626313"/>
    <w:rsid w:val="00626385"/>
    <w:rsid w:val="006272C1"/>
    <w:rsid w:val="006309ED"/>
    <w:rsid w:val="00630C18"/>
    <w:rsid w:val="00630D49"/>
    <w:rsid w:val="0063124C"/>
    <w:rsid w:val="0063152B"/>
    <w:rsid w:val="00631D2C"/>
    <w:rsid w:val="00632F59"/>
    <w:rsid w:val="0063393B"/>
    <w:rsid w:val="00633BC0"/>
    <w:rsid w:val="00633F26"/>
    <w:rsid w:val="00633FFB"/>
    <w:rsid w:val="006340FA"/>
    <w:rsid w:val="00634172"/>
    <w:rsid w:val="006348C9"/>
    <w:rsid w:val="00635A34"/>
    <w:rsid w:val="00635C58"/>
    <w:rsid w:val="0063739D"/>
    <w:rsid w:val="00637696"/>
    <w:rsid w:val="00637797"/>
    <w:rsid w:val="0064131C"/>
    <w:rsid w:val="006413BC"/>
    <w:rsid w:val="00642578"/>
    <w:rsid w:val="00643D0A"/>
    <w:rsid w:val="00643DC8"/>
    <w:rsid w:val="006450F7"/>
    <w:rsid w:val="00645216"/>
    <w:rsid w:val="00645358"/>
    <w:rsid w:val="00645468"/>
    <w:rsid w:val="006454C8"/>
    <w:rsid w:val="006465D5"/>
    <w:rsid w:val="00646DAC"/>
    <w:rsid w:val="006478D9"/>
    <w:rsid w:val="00647C17"/>
    <w:rsid w:val="00647D2A"/>
    <w:rsid w:val="00650B27"/>
    <w:rsid w:val="00650EDD"/>
    <w:rsid w:val="006512B4"/>
    <w:rsid w:val="006514DE"/>
    <w:rsid w:val="00651876"/>
    <w:rsid w:val="00651ED3"/>
    <w:rsid w:val="006522BE"/>
    <w:rsid w:val="006522C3"/>
    <w:rsid w:val="00652941"/>
    <w:rsid w:val="00652966"/>
    <w:rsid w:val="006537AE"/>
    <w:rsid w:val="006537F3"/>
    <w:rsid w:val="00654F9B"/>
    <w:rsid w:val="00655644"/>
    <w:rsid w:val="00655EB1"/>
    <w:rsid w:val="00656200"/>
    <w:rsid w:val="006567D7"/>
    <w:rsid w:val="00656D47"/>
    <w:rsid w:val="0065724E"/>
    <w:rsid w:val="00657577"/>
    <w:rsid w:val="00657BF1"/>
    <w:rsid w:val="006604C3"/>
    <w:rsid w:val="00660D5C"/>
    <w:rsid w:val="00660ECF"/>
    <w:rsid w:val="0066151E"/>
    <w:rsid w:val="006621F2"/>
    <w:rsid w:val="00663576"/>
    <w:rsid w:val="00664362"/>
    <w:rsid w:val="006658B5"/>
    <w:rsid w:val="00665A38"/>
    <w:rsid w:val="00665E7E"/>
    <w:rsid w:val="0066700B"/>
    <w:rsid w:val="006671E5"/>
    <w:rsid w:val="00667C41"/>
    <w:rsid w:val="00667D77"/>
    <w:rsid w:val="006700B6"/>
    <w:rsid w:val="00670EC6"/>
    <w:rsid w:val="00670ED6"/>
    <w:rsid w:val="00671711"/>
    <w:rsid w:val="0067189D"/>
    <w:rsid w:val="00671B3A"/>
    <w:rsid w:val="00672092"/>
    <w:rsid w:val="006726D9"/>
    <w:rsid w:val="00672942"/>
    <w:rsid w:val="006729F2"/>
    <w:rsid w:val="006741D3"/>
    <w:rsid w:val="00674425"/>
    <w:rsid w:val="00674755"/>
    <w:rsid w:val="00674B6A"/>
    <w:rsid w:val="00675718"/>
    <w:rsid w:val="00676460"/>
    <w:rsid w:val="0067678F"/>
    <w:rsid w:val="00676AEF"/>
    <w:rsid w:val="00676D97"/>
    <w:rsid w:val="0067768E"/>
    <w:rsid w:val="006808D4"/>
    <w:rsid w:val="00681DF2"/>
    <w:rsid w:val="00682179"/>
    <w:rsid w:val="006828D2"/>
    <w:rsid w:val="00683339"/>
    <w:rsid w:val="0068346D"/>
    <w:rsid w:val="00685AFD"/>
    <w:rsid w:val="00685B8E"/>
    <w:rsid w:val="00686005"/>
    <w:rsid w:val="006868D4"/>
    <w:rsid w:val="006869CE"/>
    <w:rsid w:val="00686D6D"/>
    <w:rsid w:val="006906CA"/>
    <w:rsid w:val="00690A16"/>
    <w:rsid w:val="00691D32"/>
    <w:rsid w:val="0069207F"/>
    <w:rsid w:val="006934D1"/>
    <w:rsid w:val="00693836"/>
    <w:rsid w:val="00693DB6"/>
    <w:rsid w:val="006950B1"/>
    <w:rsid w:val="00695C91"/>
    <w:rsid w:val="00695E67"/>
    <w:rsid w:val="00695F40"/>
    <w:rsid w:val="00696ACB"/>
    <w:rsid w:val="006976AD"/>
    <w:rsid w:val="00697713"/>
    <w:rsid w:val="0069794C"/>
    <w:rsid w:val="006A0B90"/>
    <w:rsid w:val="006A11E5"/>
    <w:rsid w:val="006A2D2F"/>
    <w:rsid w:val="006A2D4C"/>
    <w:rsid w:val="006A3053"/>
    <w:rsid w:val="006A3BE4"/>
    <w:rsid w:val="006A4080"/>
    <w:rsid w:val="006A46C3"/>
    <w:rsid w:val="006A692B"/>
    <w:rsid w:val="006A69CD"/>
    <w:rsid w:val="006A7CB3"/>
    <w:rsid w:val="006B00CF"/>
    <w:rsid w:val="006B0BE8"/>
    <w:rsid w:val="006B0D05"/>
    <w:rsid w:val="006B0E97"/>
    <w:rsid w:val="006B101E"/>
    <w:rsid w:val="006B113E"/>
    <w:rsid w:val="006B1752"/>
    <w:rsid w:val="006B205E"/>
    <w:rsid w:val="006B2757"/>
    <w:rsid w:val="006B2854"/>
    <w:rsid w:val="006B35CB"/>
    <w:rsid w:val="006B387C"/>
    <w:rsid w:val="006B39BB"/>
    <w:rsid w:val="006B403C"/>
    <w:rsid w:val="006B41B1"/>
    <w:rsid w:val="006B4232"/>
    <w:rsid w:val="006B4E1C"/>
    <w:rsid w:val="006B5F18"/>
    <w:rsid w:val="006B6330"/>
    <w:rsid w:val="006B6A80"/>
    <w:rsid w:val="006B768A"/>
    <w:rsid w:val="006C17FB"/>
    <w:rsid w:val="006C1AA4"/>
    <w:rsid w:val="006C1DFE"/>
    <w:rsid w:val="006C25E5"/>
    <w:rsid w:val="006C292F"/>
    <w:rsid w:val="006C2A90"/>
    <w:rsid w:val="006C3E38"/>
    <w:rsid w:val="006C4008"/>
    <w:rsid w:val="006C44CF"/>
    <w:rsid w:val="006C45AD"/>
    <w:rsid w:val="006C5954"/>
    <w:rsid w:val="006C5BA0"/>
    <w:rsid w:val="006C5EF0"/>
    <w:rsid w:val="006C6025"/>
    <w:rsid w:val="006C6BA1"/>
    <w:rsid w:val="006C7546"/>
    <w:rsid w:val="006C76CE"/>
    <w:rsid w:val="006C76D2"/>
    <w:rsid w:val="006C7F5B"/>
    <w:rsid w:val="006D0C2F"/>
    <w:rsid w:val="006D18B5"/>
    <w:rsid w:val="006D2864"/>
    <w:rsid w:val="006D3179"/>
    <w:rsid w:val="006D32D6"/>
    <w:rsid w:val="006D45F7"/>
    <w:rsid w:val="006D6369"/>
    <w:rsid w:val="006D6F31"/>
    <w:rsid w:val="006D73EA"/>
    <w:rsid w:val="006D7897"/>
    <w:rsid w:val="006E0646"/>
    <w:rsid w:val="006E0775"/>
    <w:rsid w:val="006E0876"/>
    <w:rsid w:val="006E0950"/>
    <w:rsid w:val="006E0EBE"/>
    <w:rsid w:val="006E15EF"/>
    <w:rsid w:val="006E1A2A"/>
    <w:rsid w:val="006E2B54"/>
    <w:rsid w:val="006E2DB6"/>
    <w:rsid w:val="006E4312"/>
    <w:rsid w:val="006E4D10"/>
    <w:rsid w:val="006E5137"/>
    <w:rsid w:val="006E5219"/>
    <w:rsid w:val="006E578F"/>
    <w:rsid w:val="006E6C55"/>
    <w:rsid w:val="006E7164"/>
    <w:rsid w:val="006E779C"/>
    <w:rsid w:val="006F07E7"/>
    <w:rsid w:val="006F0829"/>
    <w:rsid w:val="006F0F1C"/>
    <w:rsid w:val="006F111B"/>
    <w:rsid w:val="006F23B5"/>
    <w:rsid w:val="006F2BF1"/>
    <w:rsid w:val="006F30D8"/>
    <w:rsid w:val="006F348C"/>
    <w:rsid w:val="006F3B59"/>
    <w:rsid w:val="006F40B5"/>
    <w:rsid w:val="006F416A"/>
    <w:rsid w:val="006F4963"/>
    <w:rsid w:val="006F5E7B"/>
    <w:rsid w:val="006F6EA4"/>
    <w:rsid w:val="006F743B"/>
    <w:rsid w:val="006F7AD3"/>
    <w:rsid w:val="006F7B02"/>
    <w:rsid w:val="00701366"/>
    <w:rsid w:val="00701632"/>
    <w:rsid w:val="007018DF"/>
    <w:rsid w:val="00702339"/>
    <w:rsid w:val="00702EFC"/>
    <w:rsid w:val="00703FB2"/>
    <w:rsid w:val="00704022"/>
    <w:rsid w:val="00705297"/>
    <w:rsid w:val="00705B1C"/>
    <w:rsid w:val="00706308"/>
    <w:rsid w:val="0070639A"/>
    <w:rsid w:val="0070680F"/>
    <w:rsid w:val="00707CBD"/>
    <w:rsid w:val="00710958"/>
    <w:rsid w:val="00710DF7"/>
    <w:rsid w:val="007117F4"/>
    <w:rsid w:val="00711FD1"/>
    <w:rsid w:val="0071213A"/>
    <w:rsid w:val="0071221F"/>
    <w:rsid w:val="0071246C"/>
    <w:rsid w:val="0071274D"/>
    <w:rsid w:val="0071308A"/>
    <w:rsid w:val="00713D13"/>
    <w:rsid w:val="00714CB9"/>
    <w:rsid w:val="00714FAC"/>
    <w:rsid w:val="00715D4D"/>
    <w:rsid w:val="0071743D"/>
    <w:rsid w:val="007174E4"/>
    <w:rsid w:val="007212F2"/>
    <w:rsid w:val="00721713"/>
    <w:rsid w:val="00721C13"/>
    <w:rsid w:val="00721CC3"/>
    <w:rsid w:val="007224F2"/>
    <w:rsid w:val="00722C9F"/>
    <w:rsid w:val="0072349E"/>
    <w:rsid w:val="0072466F"/>
    <w:rsid w:val="007255A8"/>
    <w:rsid w:val="00726048"/>
    <w:rsid w:val="007261AC"/>
    <w:rsid w:val="007265EB"/>
    <w:rsid w:val="00727EBC"/>
    <w:rsid w:val="007302B0"/>
    <w:rsid w:val="0073065D"/>
    <w:rsid w:val="00731A50"/>
    <w:rsid w:val="00732408"/>
    <w:rsid w:val="007327D8"/>
    <w:rsid w:val="00732B88"/>
    <w:rsid w:val="00733461"/>
    <w:rsid w:val="007334AC"/>
    <w:rsid w:val="007351FD"/>
    <w:rsid w:val="007358F4"/>
    <w:rsid w:val="00735A0F"/>
    <w:rsid w:val="00735E47"/>
    <w:rsid w:val="00737A71"/>
    <w:rsid w:val="00741019"/>
    <w:rsid w:val="00741FF7"/>
    <w:rsid w:val="00742AC9"/>
    <w:rsid w:val="0074332A"/>
    <w:rsid w:val="0074399D"/>
    <w:rsid w:val="00743C86"/>
    <w:rsid w:val="007448DB"/>
    <w:rsid w:val="00744DF3"/>
    <w:rsid w:val="00744EF0"/>
    <w:rsid w:val="0074509A"/>
    <w:rsid w:val="0074520C"/>
    <w:rsid w:val="00745CC8"/>
    <w:rsid w:val="00746656"/>
    <w:rsid w:val="00746A20"/>
    <w:rsid w:val="00746C53"/>
    <w:rsid w:val="007517DB"/>
    <w:rsid w:val="00751A15"/>
    <w:rsid w:val="00751B2A"/>
    <w:rsid w:val="00752214"/>
    <w:rsid w:val="00752484"/>
    <w:rsid w:val="00753384"/>
    <w:rsid w:val="00754BDF"/>
    <w:rsid w:val="007550C2"/>
    <w:rsid w:val="00755538"/>
    <w:rsid w:val="0075641A"/>
    <w:rsid w:val="0076028E"/>
    <w:rsid w:val="00760DA2"/>
    <w:rsid w:val="0076253C"/>
    <w:rsid w:val="007641A2"/>
    <w:rsid w:val="007646B4"/>
    <w:rsid w:val="007649E8"/>
    <w:rsid w:val="00764B3B"/>
    <w:rsid w:val="00764DB2"/>
    <w:rsid w:val="007658BB"/>
    <w:rsid w:val="00766C71"/>
    <w:rsid w:val="00767306"/>
    <w:rsid w:val="007678AD"/>
    <w:rsid w:val="00767CAB"/>
    <w:rsid w:val="007713FE"/>
    <w:rsid w:val="0077299D"/>
    <w:rsid w:val="007729D5"/>
    <w:rsid w:val="00772EA2"/>
    <w:rsid w:val="00774211"/>
    <w:rsid w:val="00774714"/>
    <w:rsid w:val="007766DD"/>
    <w:rsid w:val="007767C2"/>
    <w:rsid w:val="00777184"/>
    <w:rsid w:val="0077735A"/>
    <w:rsid w:val="007773D9"/>
    <w:rsid w:val="00780256"/>
    <w:rsid w:val="007802BA"/>
    <w:rsid w:val="007804A5"/>
    <w:rsid w:val="007809A8"/>
    <w:rsid w:val="007809E2"/>
    <w:rsid w:val="00780A60"/>
    <w:rsid w:val="00780D5C"/>
    <w:rsid w:val="007811DF"/>
    <w:rsid w:val="00781FDD"/>
    <w:rsid w:val="00782041"/>
    <w:rsid w:val="00782115"/>
    <w:rsid w:val="00782123"/>
    <w:rsid w:val="00784E92"/>
    <w:rsid w:val="00785720"/>
    <w:rsid w:val="00785BCD"/>
    <w:rsid w:val="00785D26"/>
    <w:rsid w:val="00785DCA"/>
    <w:rsid w:val="00785ED3"/>
    <w:rsid w:val="00786455"/>
    <w:rsid w:val="00787767"/>
    <w:rsid w:val="007877C6"/>
    <w:rsid w:val="00790255"/>
    <w:rsid w:val="007902CC"/>
    <w:rsid w:val="007903B4"/>
    <w:rsid w:val="00792220"/>
    <w:rsid w:val="007924B5"/>
    <w:rsid w:val="007925EB"/>
    <w:rsid w:val="007930F0"/>
    <w:rsid w:val="00793D74"/>
    <w:rsid w:val="007941E4"/>
    <w:rsid w:val="00794AAF"/>
    <w:rsid w:val="0079516A"/>
    <w:rsid w:val="00795F5C"/>
    <w:rsid w:val="0079682E"/>
    <w:rsid w:val="00796E81"/>
    <w:rsid w:val="007A244B"/>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3F2"/>
    <w:rsid w:val="007B064F"/>
    <w:rsid w:val="007B06FE"/>
    <w:rsid w:val="007B26D2"/>
    <w:rsid w:val="007B3AED"/>
    <w:rsid w:val="007B3EB1"/>
    <w:rsid w:val="007B4D67"/>
    <w:rsid w:val="007B5280"/>
    <w:rsid w:val="007B5B39"/>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6403"/>
    <w:rsid w:val="007C6B7C"/>
    <w:rsid w:val="007C6EBC"/>
    <w:rsid w:val="007D0399"/>
    <w:rsid w:val="007D071E"/>
    <w:rsid w:val="007D13A5"/>
    <w:rsid w:val="007D2045"/>
    <w:rsid w:val="007D2157"/>
    <w:rsid w:val="007D23FE"/>
    <w:rsid w:val="007D26FC"/>
    <w:rsid w:val="007D40D2"/>
    <w:rsid w:val="007D47FC"/>
    <w:rsid w:val="007D4A82"/>
    <w:rsid w:val="007D4C72"/>
    <w:rsid w:val="007D56C7"/>
    <w:rsid w:val="007D585C"/>
    <w:rsid w:val="007D5927"/>
    <w:rsid w:val="007D62E7"/>
    <w:rsid w:val="007D6E91"/>
    <w:rsid w:val="007D6EC6"/>
    <w:rsid w:val="007E0C02"/>
    <w:rsid w:val="007E2344"/>
    <w:rsid w:val="007E3003"/>
    <w:rsid w:val="007E3DE0"/>
    <w:rsid w:val="007E467D"/>
    <w:rsid w:val="007E4C0E"/>
    <w:rsid w:val="007E536E"/>
    <w:rsid w:val="007E59CE"/>
    <w:rsid w:val="007E5C50"/>
    <w:rsid w:val="007E5F91"/>
    <w:rsid w:val="007E6117"/>
    <w:rsid w:val="007E7E37"/>
    <w:rsid w:val="007F0A09"/>
    <w:rsid w:val="007F20FF"/>
    <w:rsid w:val="007F25EC"/>
    <w:rsid w:val="007F2726"/>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26BA"/>
    <w:rsid w:val="0080301C"/>
    <w:rsid w:val="00803337"/>
    <w:rsid w:val="008033C0"/>
    <w:rsid w:val="00805037"/>
    <w:rsid w:val="00810955"/>
    <w:rsid w:val="00810DFC"/>
    <w:rsid w:val="008112D9"/>
    <w:rsid w:val="0081135B"/>
    <w:rsid w:val="00811945"/>
    <w:rsid w:val="00811D7D"/>
    <w:rsid w:val="00812E4F"/>
    <w:rsid w:val="00813989"/>
    <w:rsid w:val="00813C47"/>
    <w:rsid w:val="00814884"/>
    <w:rsid w:val="00814947"/>
    <w:rsid w:val="00814C8F"/>
    <w:rsid w:val="00814D5B"/>
    <w:rsid w:val="00815477"/>
    <w:rsid w:val="008155F3"/>
    <w:rsid w:val="00816174"/>
    <w:rsid w:val="0081664B"/>
    <w:rsid w:val="00816678"/>
    <w:rsid w:val="008166DF"/>
    <w:rsid w:val="00820966"/>
    <w:rsid w:val="00820B86"/>
    <w:rsid w:val="0082177D"/>
    <w:rsid w:val="00822561"/>
    <w:rsid w:val="00822AB9"/>
    <w:rsid w:val="0082376A"/>
    <w:rsid w:val="00824922"/>
    <w:rsid w:val="0082594A"/>
    <w:rsid w:val="00825BA3"/>
    <w:rsid w:val="00825E74"/>
    <w:rsid w:val="0082611E"/>
    <w:rsid w:val="00826998"/>
    <w:rsid w:val="00827696"/>
    <w:rsid w:val="008303E6"/>
    <w:rsid w:val="00831F0D"/>
    <w:rsid w:val="00832B13"/>
    <w:rsid w:val="008337B1"/>
    <w:rsid w:val="008347C5"/>
    <w:rsid w:val="00836C3E"/>
    <w:rsid w:val="00837A32"/>
    <w:rsid w:val="00840136"/>
    <w:rsid w:val="008411EC"/>
    <w:rsid w:val="00841275"/>
    <w:rsid w:val="00841D53"/>
    <w:rsid w:val="00842963"/>
    <w:rsid w:val="00842EF7"/>
    <w:rsid w:val="008432ED"/>
    <w:rsid w:val="00844C65"/>
    <w:rsid w:val="008455C5"/>
    <w:rsid w:val="00845BB4"/>
    <w:rsid w:val="008460B0"/>
    <w:rsid w:val="008466B3"/>
    <w:rsid w:val="00846DF9"/>
    <w:rsid w:val="0084762B"/>
    <w:rsid w:val="008525FE"/>
    <w:rsid w:val="00854CA6"/>
    <w:rsid w:val="00855196"/>
    <w:rsid w:val="008567BC"/>
    <w:rsid w:val="008579AC"/>
    <w:rsid w:val="008600EA"/>
    <w:rsid w:val="00860A69"/>
    <w:rsid w:val="008632E4"/>
    <w:rsid w:val="00863F6E"/>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2C0B"/>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3CA5"/>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37E1"/>
    <w:rsid w:val="00894D70"/>
    <w:rsid w:val="0089510F"/>
    <w:rsid w:val="00895412"/>
    <w:rsid w:val="008959F2"/>
    <w:rsid w:val="00895E07"/>
    <w:rsid w:val="00896B22"/>
    <w:rsid w:val="0089798A"/>
    <w:rsid w:val="00897B6A"/>
    <w:rsid w:val="00897CE4"/>
    <w:rsid w:val="008A03CF"/>
    <w:rsid w:val="008A0809"/>
    <w:rsid w:val="008A0F79"/>
    <w:rsid w:val="008A20F2"/>
    <w:rsid w:val="008A23B6"/>
    <w:rsid w:val="008A24C3"/>
    <w:rsid w:val="008A5DFD"/>
    <w:rsid w:val="008A64A7"/>
    <w:rsid w:val="008A6587"/>
    <w:rsid w:val="008A7D18"/>
    <w:rsid w:val="008A7F03"/>
    <w:rsid w:val="008B1241"/>
    <w:rsid w:val="008B18CD"/>
    <w:rsid w:val="008B224C"/>
    <w:rsid w:val="008B2403"/>
    <w:rsid w:val="008B2CC5"/>
    <w:rsid w:val="008B2F2C"/>
    <w:rsid w:val="008B300B"/>
    <w:rsid w:val="008B3351"/>
    <w:rsid w:val="008B378D"/>
    <w:rsid w:val="008B3C15"/>
    <w:rsid w:val="008B3FB9"/>
    <w:rsid w:val="008B4567"/>
    <w:rsid w:val="008B5485"/>
    <w:rsid w:val="008B5997"/>
    <w:rsid w:val="008B5999"/>
    <w:rsid w:val="008B5BA8"/>
    <w:rsid w:val="008B5C9E"/>
    <w:rsid w:val="008B6B9D"/>
    <w:rsid w:val="008B7B62"/>
    <w:rsid w:val="008B7ECA"/>
    <w:rsid w:val="008C0EFC"/>
    <w:rsid w:val="008C1659"/>
    <w:rsid w:val="008C1838"/>
    <w:rsid w:val="008C2310"/>
    <w:rsid w:val="008C2666"/>
    <w:rsid w:val="008C310B"/>
    <w:rsid w:val="008C5CB4"/>
    <w:rsid w:val="008C6D15"/>
    <w:rsid w:val="008C77BD"/>
    <w:rsid w:val="008C7CFB"/>
    <w:rsid w:val="008C7FA6"/>
    <w:rsid w:val="008D1244"/>
    <w:rsid w:val="008D1AC9"/>
    <w:rsid w:val="008D1ECE"/>
    <w:rsid w:val="008D2922"/>
    <w:rsid w:val="008D31CE"/>
    <w:rsid w:val="008D3504"/>
    <w:rsid w:val="008D3A2C"/>
    <w:rsid w:val="008D3B33"/>
    <w:rsid w:val="008D3C79"/>
    <w:rsid w:val="008D3F71"/>
    <w:rsid w:val="008D3F8B"/>
    <w:rsid w:val="008D4BE0"/>
    <w:rsid w:val="008D6B8D"/>
    <w:rsid w:val="008D6E92"/>
    <w:rsid w:val="008D78B5"/>
    <w:rsid w:val="008D7C8D"/>
    <w:rsid w:val="008E00E2"/>
    <w:rsid w:val="008E04F4"/>
    <w:rsid w:val="008E0D9F"/>
    <w:rsid w:val="008E0DC7"/>
    <w:rsid w:val="008E1341"/>
    <w:rsid w:val="008E1E20"/>
    <w:rsid w:val="008E2195"/>
    <w:rsid w:val="008E39CA"/>
    <w:rsid w:val="008E41FA"/>
    <w:rsid w:val="008E4EB5"/>
    <w:rsid w:val="008E50E5"/>
    <w:rsid w:val="008E51A6"/>
    <w:rsid w:val="008E691A"/>
    <w:rsid w:val="008E711A"/>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197B"/>
    <w:rsid w:val="009019B3"/>
    <w:rsid w:val="009022C5"/>
    <w:rsid w:val="009028F0"/>
    <w:rsid w:val="00905EA4"/>
    <w:rsid w:val="009074F2"/>
    <w:rsid w:val="00910A04"/>
    <w:rsid w:val="00910B2B"/>
    <w:rsid w:val="00910EBE"/>
    <w:rsid w:val="00911A40"/>
    <w:rsid w:val="00911BB0"/>
    <w:rsid w:val="009122E7"/>
    <w:rsid w:val="00913135"/>
    <w:rsid w:val="0091328B"/>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87B"/>
    <w:rsid w:val="00923DFF"/>
    <w:rsid w:val="00924F54"/>
    <w:rsid w:val="00924F8A"/>
    <w:rsid w:val="00925220"/>
    <w:rsid w:val="00926CB2"/>
    <w:rsid w:val="00926CFC"/>
    <w:rsid w:val="00927618"/>
    <w:rsid w:val="00927706"/>
    <w:rsid w:val="00927817"/>
    <w:rsid w:val="00930049"/>
    <w:rsid w:val="009303C7"/>
    <w:rsid w:val="00930A48"/>
    <w:rsid w:val="00930B9D"/>
    <w:rsid w:val="00931B7E"/>
    <w:rsid w:val="00931F81"/>
    <w:rsid w:val="00931FF7"/>
    <w:rsid w:val="00933856"/>
    <w:rsid w:val="00934509"/>
    <w:rsid w:val="0093476D"/>
    <w:rsid w:val="009349A1"/>
    <w:rsid w:val="00934D47"/>
    <w:rsid w:val="009356D1"/>
    <w:rsid w:val="009359D6"/>
    <w:rsid w:val="00935A79"/>
    <w:rsid w:val="00935D48"/>
    <w:rsid w:val="00935F86"/>
    <w:rsid w:val="009364DD"/>
    <w:rsid w:val="00936C0A"/>
    <w:rsid w:val="00936E36"/>
    <w:rsid w:val="00936ED4"/>
    <w:rsid w:val="00937057"/>
    <w:rsid w:val="00937574"/>
    <w:rsid w:val="00937DFE"/>
    <w:rsid w:val="0094080C"/>
    <w:rsid w:val="00941CF9"/>
    <w:rsid w:val="009421C3"/>
    <w:rsid w:val="00942466"/>
    <w:rsid w:val="009426B0"/>
    <w:rsid w:val="009432FF"/>
    <w:rsid w:val="00943715"/>
    <w:rsid w:val="00944376"/>
    <w:rsid w:val="0094492F"/>
    <w:rsid w:val="0094534D"/>
    <w:rsid w:val="0094659C"/>
    <w:rsid w:val="00946F41"/>
    <w:rsid w:val="00947B90"/>
    <w:rsid w:val="009505BE"/>
    <w:rsid w:val="009509F3"/>
    <w:rsid w:val="00950AA2"/>
    <w:rsid w:val="0095107A"/>
    <w:rsid w:val="00952001"/>
    <w:rsid w:val="009529CD"/>
    <w:rsid w:val="009532B7"/>
    <w:rsid w:val="009532BB"/>
    <w:rsid w:val="009542D7"/>
    <w:rsid w:val="00954759"/>
    <w:rsid w:val="00955D42"/>
    <w:rsid w:val="00955D98"/>
    <w:rsid w:val="0095659A"/>
    <w:rsid w:val="00956C7A"/>
    <w:rsid w:val="00960583"/>
    <w:rsid w:val="00961AC5"/>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77BE9"/>
    <w:rsid w:val="00980250"/>
    <w:rsid w:val="00980891"/>
    <w:rsid w:val="00980AD6"/>
    <w:rsid w:val="0098121A"/>
    <w:rsid w:val="0098280A"/>
    <w:rsid w:val="0098320B"/>
    <w:rsid w:val="00983634"/>
    <w:rsid w:val="0098437E"/>
    <w:rsid w:val="009848EE"/>
    <w:rsid w:val="00984E27"/>
    <w:rsid w:val="009866D7"/>
    <w:rsid w:val="009866EC"/>
    <w:rsid w:val="00986FDD"/>
    <w:rsid w:val="00987269"/>
    <w:rsid w:val="00987418"/>
    <w:rsid w:val="00987425"/>
    <w:rsid w:val="009875C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1C9"/>
    <w:rsid w:val="0099789D"/>
    <w:rsid w:val="009A0693"/>
    <w:rsid w:val="009A1074"/>
    <w:rsid w:val="009A1966"/>
    <w:rsid w:val="009A21BC"/>
    <w:rsid w:val="009A29C7"/>
    <w:rsid w:val="009A3A4C"/>
    <w:rsid w:val="009A4662"/>
    <w:rsid w:val="009A4CFF"/>
    <w:rsid w:val="009A548B"/>
    <w:rsid w:val="009A5799"/>
    <w:rsid w:val="009A5DBB"/>
    <w:rsid w:val="009A6031"/>
    <w:rsid w:val="009A609D"/>
    <w:rsid w:val="009A618D"/>
    <w:rsid w:val="009A65F9"/>
    <w:rsid w:val="009A6994"/>
    <w:rsid w:val="009A6B16"/>
    <w:rsid w:val="009A75A4"/>
    <w:rsid w:val="009B05BE"/>
    <w:rsid w:val="009B1839"/>
    <w:rsid w:val="009B1BD1"/>
    <w:rsid w:val="009B1D7B"/>
    <w:rsid w:val="009B215B"/>
    <w:rsid w:val="009B3455"/>
    <w:rsid w:val="009B3FE1"/>
    <w:rsid w:val="009B450E"/>
    <w:rsid w:val="009B45E4"/>
    <w:rsid w:val="009B49D2"/>
    <w:rsid w:val="009B4FCB"/>
    <w:rsid w:val="009B5261"/>
    <w:rsid w:val="009B56A1"/>
    <w:rsid w:val="009B5747"/>
    <w:rsid w:val="009B5CA3"/>
    <w:rsid w:val="009B6047"/>
    <w:rsid w:val="009B6CD5"/>
    <w:rsid w:val="009B7195"/>
    <w:rsid w:val="009B768F"/>
    <w:rsid w:val="009B79FA"/>
    <w:rsid w:val="009B7B86"/>
    <w:rsid w:val="009C0044"/>
    <w:rsid w:val="009C02ED"/>
    <w:rsid w:val="009C07A9"/>
    <w:rsid w:val="009C16DD"/>
    <w:rsid w:val="009C291B"/>
    <w:rsid w:val="009C3A30"/>
    <w:rsid w:val="009C3C96"/>
    <w:rsid w:val="009C4A7E"/>
    <w:rsid w:val="009C4C83"/>
    <w:rsid w:val="009C5113"/>
    <w:rsid w:val="009C5170"/>
    <w:rsid w:val="009C59F0"/>
    <w:rsid w:val="009C5BAC"/>
    <w:rsid w:val="009C61A5"/>
    <w:rsid w:val="009C656D"/>
    <w:rsid w:val="009C6FF6"/>
    <w:rsid w:val="009C7506"/>
    <w:rsid w:val="009C78CA"/>
    <w:rsid w:val="009C79BF"/>
    <w:rsid w:val="009C7A31"/>
    <w:rsid w:val="009C7C42"/>
    <w:rsid w:val="009C7D94"/>
    <w:rsid w:val="009D05B4"/>
    <w:rsid w:val="009D173D"/>
    <w:rsid w:val="009D2525"/>
    <w:rsid w:val="009D2F50"/>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E78DD"/>
    <w:rsid w:val="009F0499"/>
    <w:rsid w:val="009F0F8A"/>
    <w:rsid w:val="009F1226"/>
    <w:rsid w:val="009F19F4"/>
    <w:rsid w:val="009F1E10"/>
    <w:rsid w:val="009F2085"/>
    <w:rsid w:val="009F3200"/>
    <w:rsid w:val="009F3FB9"/>
    <w:rsid w:val="009F40CE"/>
    <w:rsid w:val="009F4C12"/>
    <w:rsid w:val="009F5056"/>
    <w:rsid w:val="009F5F1F"/>
    <w:rsid w:val="009F6BF8"/>
    <w:rsid w:val="009F7F02"/>
    <w:rsid w:val="00A000CC"/>
    <w:rsid w:val="00A00FE2"/>
    <w:rsid w:val="00A01E7A"/>
    <w:rsid w:val="00A02338"/>
    <w:rsid w:val="00A03F07"/>
    <w:rsid w:val="00A03FED"/>
    <w:rsid w:val="00A04252"/>
    <w:rsid w:val="00A0520E"/>
    <w:rsid w:val="00A0582F"/>
    <w:rsid w:val="00A05EAB"/>
    <w:rsid w:val="00A06084"/>
    <w:rsid w:val="00A06791"/>
    <w:rsid w:val="00A106ED"/>
    <w:rsid w:val="00A115BD"/>
    <w:rsid w:val="00A12D44"/>
    <w:rsid w:val="00A13DAA"/>
    <w:rsid w:val="00A14AC8"/>
    <w:rsid w:val="00A14C08"/>
    <w:rsid w:val="00A16093"/>
    <w:rsid w:val="00A16CC6"/>
    <w:rsid w:val="00A16E56"/>
    <w:rsid w:val="00A1733B"/>
    <w:rsid w:val="00A17CAB"/>
    <w:rsid w:val="00A20450"/>
    <w:rsid w:val="00A21077"/>
    <w:rsid w:val="00A21404"/>
    <w:rsid w:val="00A22C84"/>
    <w:rsid w:val="00A23736"/>
    <w:rsid w:val="00A237EB"/>
    <w:rsid w:val="00A237F3"/>
    <w:rsid w:val="00A2523C"/>
    <w:rsid w:val="00A2694A"/>
    <w:rsid w:val="00A2717C"/>
    <w:rsid w:val="00A27546"/>
    <w:rsid w:val="00A30022"/>
    <w:rsid w:val="00A3032D"/>
    <w:rsid w:val="00A323B1"/>
    <w:rsid w:val="00A32694"/>
    <w:rsid w:val="00A33800"/>
    <w:rsid w:val="00A33C1C"/>
    <w:rsid w:val="00A34230"/>
    <w:rsid w:val="00A352B9"/>
    <w:rsid w:val="00A35A5C"/>
    <w:rsid w:val="00A36715"/>
    <w:rsid w:val="00A36C40"/>
    <w:rsid w:val="00A37659"/>
    <w:rsid w:val="00A376B8"/>
    <w:rsid w:val="00A376F4"/>
    <w:rsid w:val="00A37A9C"/>
    <w:rsid w:val="00A41237"/>
    <w:rsid w:val="00A4184C"/>
    <w:rsid w:val="00A4186A"/>
    <w:rsid w:val="00A41B84"/>
    <w:rsid w:val="00A41B9F"/>
    <w:rsid w:val="00A41BBB"/>
    <w:rsid w:val="00A4248C"/>
    <w:rsid w:val="00A4277C"/>
    <w:rsid w:val="00A4315F"/>
    <w:rsid w:val="00A434E0"/>
    <w:rsid w:val="00A44202"/>
    <w:rsid w:val="00A45417"/>
    <w:rsid w:val="00A45465"/>
    <w:rsid w:val="00A4660B"/>
    <w:rsid w:val="00A46613"/>
    <w:rsid w:val="00A46860"/>
    <w:rsid w:val="00A46A67"/>
    <w:rsid w:val="00A470AA"/>
    <w:rsid w:val="00A47595"/>
    <w:rsid w:val="00A47D57"/>
    <w:rsid w:val="00A47DE0"/>
    <w:rsid w:val="00A501DE"/>
    <w:rsid w:val="00A50350"/>
    <w:rsid w:val="00A505DD"/>
    <w:rsid w:val="00A51F19"/>
    <w:rsid w:val="00A5218D"/>
    <w:rsid w:val="00A52F0B"/>
    <w:rsid w:val="00A531F2"/>
    <w:rsid w:val="00A53D3C"/>
    <w:rsid w:val="00A54446"/>
    <w:rsid w:val="00A5451F"/>
    <w:rsid w:val="00A54ACE"/>
    <w:rsid w:val="00A55121"/>
    <w:rsid w:val="00A55C8A"/>
    <w:rsid w:val="00A55D1E"/>
    <w:rsid w:val="00A56CB5"/>
    <w:rsid w:val="00A575DF"/>
    <w:rsid w:val="00A57F2B"/>
    <w:rsid w:val="00A604F7"/>
    <w:rsid w:val="00A60557"/>
    <w:rsid w:val="00A6093B"/>
    <w:rsid w:val="00A61422"/>
    <w:rsid w:val="00A61CC7"/>
    <w:rsid w:val="00A61D10"/>
    <w:rsid w:val="00A62CF6"/>
    <w:rsid w:val="00A62DFB"/>
    <w:rsid w:val="00A63DD1"/>
    <w:rsid w:val="00A6430C"/>
    <w:rsid w:val="00A64537"/>
    <w:rsid w:val="00A64B50"/>
    <w:rsid w:val="00A66146"/>
    <w:rsid w:val="00A662F3"/>
    <w:rsid w:val="00A70BA8"/>
    <w:rsid w:val="00A70DF9"/>
    <w:rsid w:val="00A71177"/>
    <w:rsid w:val="00A712D3"/>
    <w:rsid w:val="00A72F19"/>
    <w:rsid w:val="00A73C89"/>
    <w:rsid w:val="00A74491"/>
    <w:rsid w:val="00A74BAD"/>
    <w:rsid w:val="00A75456"/>
    <w:rsid w:val="00A76689"/>
    <w:rsid w:val="00A769B2"/>
    <w:rsid w:val="00A8086E"/>
    <w:rsid w:val="00A8094C"/>
    <w:rsid w:val="00A80A1E"/>
    <w:rsid w:val="00A80B98"/>
    <w:rsid w:val="00A820E1"/>
    <w:rsid w:val="00A8341D"/>
    <w:rsid w:val="00A8355E"/>
    <w:rsid w:val="00A837E0"/>
    <w:rsid w:val="00A83F2F"/>
    <w:rsid w:val="00A8455F"/>
    <w:rsid w:val="00A84CC3"/>
    <w:rsid w:val="00A8572F"/>
    <w:rsid w:val="00A857B7"/>
    <w:rsid w:val="00A85A81"/>
    <w:rsid w:val="00A86D52"/>
    <w:rsid w:val="00A86F47"/>
    <w:rsid w:val="00A86FBB"/>
    <w:rsid w:val="00A87787"/>
    <w:rsid w:val="00A877BB"/>
    <w:rsid w:val="00A87BA2"/>
    <w:rsid w:val="00A87E1E"/>
    <w:rsid w:val="00A91A01"/>
    <w:rsid w:val="00A92675"/>
    <w:rsid w:val="00A940BB"/>
    <w:rsid w:val="00A9447A"/>
    <w:rsid w:val="00A944B3"/>
    <w:rsid w:val="00A94C50"/>
    <w:rsid w:val="00A94FAA"/>
    <w:rsid w:val="00A96AD1"/>
    <w:rsid w:val="00A96E5B"/>
    <w:rsid w:val="00AA0021"/>
    <w:rsid w:val="00AA0845"/>
    <w:rsid w:val="00AA0CC7"/>
    <w:rsid w:val="00AA0D50"/>
    <w:rsid w:val="00AA1129"/>
    <w:rsid w:val="00AA1886"/>
    <w:rsid w:val="00AA19DA"/>
    <w:rsid w:val="00AA1F16"/>
    <w:rsid w:val="00AA2055"/>
    <w:rsid w:val="00AA2D99"/>
    <w:rsid w:val="00AA2EC1"/>
    <w:rsid w:val="00AA331B"/>
    <w:rsid w:val="00AA361B"/>
    <w:rsid w:val="00AA3B7E"/>
    <w:rsid w:val="00AA4158"/>
    <w:rsid w:val="00AA4ED7"/>
    <w:rsid w:val="00AA5406"/>
    <w:rsid w:val="00AA5FCB"/>
    <w:rsid w:val="00AA6323"/>
    <w:rsid w:val="00AA653B"/>
    <w:rsid w:val="00AB03A7"/>
    <w:rsid w:val="00AB0DDF"/>
    <w:rsid w:val="00AB16BE"/>
    <w:rsid w:val="00AB1B63"/>
    <w:rsid w:val="00AB1DD7"/>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398B"/>
    <w:rsid w:val="00AC4BE5"/>
    <w:rsid w:val="00AC525B"/>
    <w:rsid w:val="00AC561A"/>
    <w:rsid w:val="00AC57D9"/>
    <w:rsid w:val="00AC6469"/>
    <w:rsid w:val="00AC64A9"/>
    <w:rsid w:val="00AC653D"/>
    <w:rsid w:val="00AC7E97"/>
    <w:rsid w:val="00AD0071"/>
    <w:rsid w:val="00AD0568"/>
    <w:rsid w:val="00AD05CF"/>
    <w:rsid w:val="00AD08D1"/>
    <w:rsid w:val="00AD0BDF"/>
    <w:rsid w:val="00AD1875"/>
    <w:rsid w:val="00AD18C0"/>
    <w:rsid w:val="00AD312A"/>
    <w:rsid w:val="00AD32D9"/>
    <w:rsid w:val="00AD3F88"/>
    <w:rsid w:val="00AD54EC"/>
    <w:rsid w:val="00AD6083"/>
    <w:rsid w:val="00AE03AD"/>
    <w:rsid w:val="00AE13FE"/>
    <w:rsid w:val="00AE1696"/>
    <w:rsid w:val="00AE1BA6"/>
    <w:rsid w:val="00AE1C06"/>
    <w:rsid w:val="00AE1EDC"/>
    <w:rsid w:val="00AE1F79"/>
    <w:rsid w:val="00AE2702"/>
    <w:rsid w:val="00AE2ED8"/>
    <w:rsid w:val="00AE3425"/>
    <w:rsid w:val="00AE38E5"/>
    <w:rsid w:val="00AE40E0"/>
    <w:rsid w:val="00AE5335"/>
    <w:rsid w:val="00AE6199"/>
    <w:rsid w:val="00AE64EB"/>
    <w:rsid w:val="00AE7434"/>
    <w:rsid w:val="00AF321A"/>
    <w:rsid w:val="00AF3536"/>
    <w:rsid w:val="00AF3722"/>
    <w:rsid w:val="00AF379C"/>
    <w:rsid w:val="00AF39A6"/>
    <w:rsid w:val="00AF3B40"/>
    <w:rsid w:val="00AF4215"/>
    <w:rsid w:val="00AF45AE"/>
    <w:rsid w:val="00AF461D"/>
    <w:rsid w:val="00AF5E03"/>
    <w:rsid w:val="00AF6FDA"/>
    <w:rsid w:val="00AF726A"/>
    <w:rsid w:val="00AF730F"/>
    <w:rsid w:val="00AF7875"/>
    <w:rsid w:val="00AF7905"/>
    <w:rsid w:val="00B00776"/>
    <w:rsid w:val="00B0274C"/>
    <w:rsid w:val="00B03112"/>
    <w:rsid w:val="00B03424"/>
    <w:rsid w:val="00B036F7"/>
    <w:rsid w:val="00B043A3"/>
    <w:rsid w:val="00B049DD"/>
    <w:rsid w:val="00B04F14"/>
    <w:rsid w:val="00B05BDC"/>
    <w:rsid w:val="00B05CE4"/>
    <w:rsid w:val="00B06AC9"/>
    <w:rsid w:val="00B06FAD"/>
    <w:rsid w:val="00B07B60"/>
    <w:rsid w:val="00B07C03"/>
    <w:rsid w:val="00B07FC0"/>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18B"/>
    <w:rsid w:val="00B25489"/>
    <w:rsid w:val="00B25813"/>
    <w:rsid w:val="00B2629F"/>
    <w:rsid w:val="00B26345"/>
    <w:rsid w:val="00B26853"/>
    <w:rsid w:val="00B26A3F"/>
    <w:rsid w:val="00B26EA5"/>
    <w:rsid w:val="00B27446"/>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201"/>
    <w:rsid w:val="00B3628E"/>
    <w:rsid w:val="00B36562"/>
    <w:rsid w:val="00B376C0"/>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0593"/>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06C"/>
    <w:rsid w:val="00B664AF"/>
    <w:rsid w:val="00B66BE8"/>
    <w:rsid w:val="00B67677"/>
    <w:rsid w:val="00B678F8"/>
    <w:rsid w:val="00B67930"/>
    <w:rsid w:val="00B67932"/>
    <w:rsid w:val="00B67A89"/>
    <w:rsid w:val="00B70DBF"/>
    <w:rsid w:val="00B713F1"/>
    <w:rsid w:val="00B71471"/>
    <w:rsid w:val="00B7163E"/>
    <w:rsid w:val="00B71F06"/>
    <w:rsid w:val="00B724F6"/>
    <w:rsid w:val="00B727F7"/>
    <w:rsid w:val="00B7292E"/>
    <w:rsid w:val="00B72F45"/>
    <w:rsid w:val="00B733EE"/>
    <w:rsid w:val="00B735C3"/>
    <w:rsid w:val="00B73756"/>
    <w:rsid w:val="00B74844"/>
    <w:rsid w:val="00B748C1"/>
    <w:rsid w:val="00B750BF"/>
    <w:rsid w:val="00B766BA"/>
    <w:rsid w:val="00B77214"/>
    <w:rsid w:val="00B77775"/>
    <w:rsid w:val="00B80D4F"/>
    <w:rsid w:val="00B819E0"/>
    <w:rsid w:val="00B81A3D"/>
    <w:rsid w:val="00B823ED"/>
    <w:rsid w:val="00B82CFC"/>
    <w:rsid w:val="00B8383B"/>
    <w:rsid w:val="00B83BD5"/>
    <w:rsid w:val="00B85077"/>
    <w:rsid w:val="00B8525D"/>
    <w:rsid w:val="00B85FD7"/>
    <w:rsid w:val="00B871FE"/>
    <w:rsid w:val="00B87C6B"/>
    <w:rsid w:val="00B92176"/>
    <w:rsid w:val="00B9364D"/>
    <w:rsid w:val="00B93669"/>
    <w:rsid w:val="00B93FC6"/>
    <w:rsid w:val="00B94432"/>
    <w:rsid w:val="00B9505B"/>
    <w:rsid w:val="00B95EC7"/>
    <w:rsid w:val="00B96099"/>
    <w:rsid w:val="00B964D9"/>
    <w:rsid w:val="00B97A77"/>
    <w:rsid w:val="00B97EE3"/>
    <w:rsid w:val="00B97F4E"/>
    <w:rsid w:val="00BA091C"/>
    <w:rsid w:val="00BA1020"/>
    <w:rsid w:val="00BA10C3"/>
    <w:rsid w:val="00BA153F"/>
    <w:rsid w:val="00BA1D5A"/>
    <w:rsid w:val="00BA26B9"/>
    <w:rsid w:val="00BA2A5D"/>
    <w:rsid w:val="00BA3769"/>
    <w:rsid w:val="00BA39FB"/>
    <w:rsid w:val="00BA3E6D"/>
    <w:rsid w:val="00BA4C5D"/>
    <w:rsid w:val="00BA59EF"/>
    <w:rsid w:val="00BA5A80"/>
    <w:rsid w:val="00BA649E"/>
    <w:rsid w:val="00BA6A03"/>
    <w:rsid w:val="00BA6AC4"/>
    <w:rsid w:val="00BA6E66"/>
    <w:rsid w:val="00BA7059"/>
    <w:rsid w:val="00BA7600"/>
    <w:rsid w:val="00BB0699"/>
    <w:rsid w:val="00BB06F9"/>
    <w:rsid w:val="00BB099D"/>
    <w:rsid w:val="00BB0BB0"/>
    <w:rsid w:val="00BB115A"/>
    <w:rsid w:val="00BB215C"/>
    <w:rsid w:val="00BB294B"/>
    <w:rsid w:val="00BB2D84"/>
    <w:rsid w:val="00BB2F36"/>
    <w:rsid w:val="00BB34BB"/>
    <w:rsid w:val="00BB3895"/>
    <w:rsid w:val="00BB4283"/>
    <w:rsid w:val="00BB4434"/>
    <w:rsid w:val="00BB4AF3"/>
    <w:rsid w:val="00BB4DDB"/>
    <w:rsid w:val="00BB51E3"/>
    <w:rsid w:val="00BB539B"/>
    <w:rsid w:val="00BB58C4"/>
    <w:rsid w:val="00BB6E49"/>
    <w:rsid w:val="00BB6F4B"/>
    <w:rsid w:val="00BB7550"/>
    <w:rsid w:val="00BC0A41"/>
    <w:rsid w:val="00BC133D"/>
    <w:rsid w:val="00BC2C24"/>
    <w:rsid w:val="00BC36D4"/>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08C2"/>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1FD2"/>
    <w:rsid w:val="00BF261A"/>
    <w:rsid w:val="00BF2BFD"/>
    <w:rsid w:val="00BF3653"/>
    <w:rsid w:val="00BF47B7"/>
    <w:rsid w:val="00BF59E3"/>
    <w:rsid w:val="00BF59F5"/>
    <w:rsid w:val="00BF5C1D"/>
    <w:rsid w:val="00BF65FA"/>
    <w:rsid w:val="00BF6904"/>
    <w:rsid w:val="00BF69EE"/>
    <w:rsid w:val="00BF69F7"/>
    <w:rsid w:val="00BF714C"/>
    <w:rsid w:val="00C001F8"/>
    <w:rsid w:val="00C00B25"/>
    <w:rsid w:val="00C0112F"/>
    <w:rsid w:val="00C0115C"/>
    <w:rsid w:val="00C01E95"/>
    <w:rsid w:val="00C01FBA"/>
    <w:rsid w:val="00C020A9"/>
    <w:rsid w:val="00C02405"/>
    <w:rsid w:val="00C02741"/>
    <w:rsid w:val="00C02D7A"/>
    <w:rsid w:val="00C03011"/>
    <w:rsid w:val="00C0334E"/>
    <w:rsid w:val="00C03CAB"/>
    <w:rsid w:val="00C0419D"/>
    <w:rsid w:val="00C04B68"/>
    <w:rsid w:val="00C04E12"/>
    <w:rsid w:val="00C04F58"/>
    <w:rsid w:val="00C05839"/>
    <w:rsid w:val="00C0636D"/>
    <w:rsid w:val="00C07778"/>
    <w:rsid w:val="00C1093A"/>
    <w:rsid w:val="00C10AF7"/>
    <w:rsid w:val="00C11396"/>
    <w:rsid w:val="00C11713"/>
    <w:rsid w:val="00C13083"/>
    <w:rsid w:val="00C14947"/>
    <w:rsid w:val="00C15705"/>
    <w:rsid w:val="00C15EDB"/>
    <w:rsid w:val="00C16682"/>
    <w:rsid w:val="00C16CC6"/>
    <w:rsid w:val="00C16DDA"/>
    <w:rsid w:val="00C1727D"/>
    <w:rsid w:val="00C175A5"/>
    <w:rsid w:val="00C17A7A"/>
    <w:rsid w:val="00C2085E"/>
    <w:rsid w:val="00C21239"/>
    <w:rsid w:val="00C2144E"/>
    <w:rsid w:val="00C218AD"/>
    <w:rsid w:val="00C21DA9"/>
    <w:rsid w:val="00C22AF9"/>
    <w:rsid w:val="00C22E73"/>
    <w:rsid w:val="00C23587"/>
    <w:rsid w:val="00C23930"/>
    <w:rsid w:val="00C23D45"/>
    <w:rsid w:val="00C240AF"/>
    <w:rsid w:val="00C240F7"/>
    <w:rsid w:val="00C24908"/>
    <w:rsid w:val="00C252AE"/>
    <w:rsid w:val="00C26084"/>
    <w:rsid w:val="00C30C08"/>
    <w:rsid w:val="00C31F3E"/>
    <w:rsid w:val="00C328AA"/>
    <w:rsid w:val="00C32E4B"/>
    <w:rsid w:val="00C35A03"/>
    <w:rsid w:val="00C35A08"/>
    <w:rsid w:val="00C35E01"/>
    <w:rsid w:val="00C364DD"/>
    <w:rsid w:val="00C36821"/>
    <w:rsid w:val="00C3692F"/>
    <w:rsid w:val="00C36AB2"/>
    <w:rsid w:val="00C375F2"/>
    <w:rsid w:val="00C37BD6"/>
    <w:rsid w:val="00C37E97"/>
    <w:rsid w:val="00C37F2F"/>
    <w:rsid w:val="00C41BD3"/>
    <w:rsid w:val="00C421F7"/>
    <w:rsid w:val="00C4248D"/>
    <w:rsid w:val="00C4267C"/>
    <w:rsid w:val="00C43395"/>
    <w:rsid w:val="00C43B97"/>
    <w:rsid w:val="00C43E31"/>
    <w:rsid w:val="00C4416F"/>
    <w:rsid w:val="00C4619D"/>
    <w:rsid w:val="00C461D7"/>
    <w:rsid w:val="00C477BC"/>
    <w:rsid w:val="00C477E4"/>
    <w:rsid w:val="00C50630"/>
    <w:rsid w:val="00C51C1D"/>
    <w:rsid w:val="00C5250C"/>
    <w:rsid w:val="00C52C5B"/>
    <w:rsid w:val="00C52E82"/>
    <w:rsid w:val="00C53627"/>
    <w:rsid w:val="00C53DD2"/>
    <w:rsid w:val="00C543C7"/>
    <w:rsid w:val="00C54550"/>
    <w:rsid w:val="00C54ACC"/>
    <w:rsid w:val="00C54E5F"/>
    <w:rsid w:val="00C5559C"/>
    <w:rsid w:val="00C55FB9"/>
    <w:rsid w:val="00C5627A"/>
    <w:rsid w:val="00C5699C"/>
    <w:rsid w:val="00C57492"/>
    <w:rsid w:val="00C6011D"/>
    <w:rsid w:val="00C6067F"/>
    <w:rsid w:val="00C613D1"/>
    <w:rsid w:val="00C62B19"/>
    <w:rsid w:val="00C631B8"/>
    <w:rsid w:val="00C63568"/>
    <w:rsid w:val="00C6409C"/>
    <w:rsid w:val="00C6444E"/>
    <w:rsid w:val="00C64869"/>
    <w:rsid w:val="00C64AC4"/>
    <w:rsid w:val="00C650A7"/>
    <w:rsid w:val="00C65E47"/>
    <w:rsid w:val="00C66FD0"/>
    <w:rsid w:val="00C67CB7"/>
    <w:rsid w:val="00C67E1A"/>
    <w:rsid w:val="00C70245"/>
    <w:rsid w:val="00C70255"/>
    <w:rsid w:val="00C70327"/>
    <w:rsid w:val="00C70A67"/>
    <w:rsid w:val="00C728F4"/>
    <w:rsid w:val="00C72C9B"/>
    <w:rsid w:val="00C730AF"/>
    <w:rsid w:val="00C73A65"/>
    <w:rsid w:val="00C73FC5"/>
    <w:rsid w:val="00C74734"/>
    <w:rsid w:val="00C74B26"/>
    <w:rsid w:val="00C74C27"/>
    <w:rsid w:val="00C8010A"/>
    <w:rsid w:val="00C808A4"/>
    <w:rsid w:val="00C81825"/>
    <w:rsid w:val="00C81A64"/>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66D"/>
    <w:rsid w:val="00C941E0"/>
    <w:rsid w:val="00C94C9E"/>
    <w:rsid w:val="00C94FE1"/>
    <w:rsid w:val="00C95087"/>
    <w:rsid w:val="00C95CC9"/>
    <w:rsid w:val="00C965CD"/>
    <w:rsid w:val="00C96B6A"/>
    <w:rsid w:val="00C96FB9"/>
    <w:rsid w:val="00C97881"/>
    <w:rsid w:val="00CA247B"/>
    <w:rsid w:val="00CA2648"/>
    <w:rsid w:val="00CA2E0E"/>
    <w:rsid w:val="00CA32F2"/>
    <w:rsid w:val="00CA374C"/>
    <w:rsid w:val="00CA3EA2"/>
    <w:rsid w:val="00CA549E"/>
    <w:rsid w:val="00CA55EC"/>
    <w:rsid w:val="00CA55F4"/>
    <w:rsid w:val="00CA562E"/>
    <w:rsid w:val="00CA574B"/>
    <w:rsid w:val="00CA59ED"/>
    <w:rsid w:val="00CA61AD"/>
    <w:rsid w:val="00CA7030"/>
    <w:rsid w:val="00CA7763"/>
    <w:rsid w:val="00CB0525"/>
    <w:rsid w:val="00CB15DB"/>
    <w:rsid w:val="00CB1F7A"/>
    <w:rsid w:val="00CB23A6"/>
    <w:rsid w:val="00CB4135"/>
    <w:rsid w:val="00CB4CFD"/>
    <w:rsid w:val="00CB5631"/>
    <w:rsid w:val="00CB611F"/>
    <w:rsid w:val="00CB66AE"/>
    <w:rsid w:val="00CB724D"/>
    <w:rsid w:val="00CC0A41"/>
    <w:rsid w:val="00CC1781"/>
    <w:rsid w:val="00CC2245"/>
    <w:rsid w:val="00CC2C5F"/>
    <w:rsid w:val="00CC2CBD"/>
    <w:rsid w:val="00CC310E"/>
    <w:rsid w:val="00CC386D"/>
    <w:rsid w:val="00CC44A0"/>
    <w:rsid w:val="00CC4AF8"/>
    <w:rsid w:val="00CC5AFB"/>
    <w:rsid w:val="00CC5C32"/>
    <w:rsid w:val="00CC6131"/>
    <w:rsid w:val="00CC6286"/>
    <w:rsid w:val="00CC6417"/>
    <w:rsid w:val="00CC7CAE"/>
    <w:rsid w:val="00CD0973"/>
    <w:rsid w:val="00CD36C5"/>
    <w:rsid w:val="00CD4F79"/>
    <w:rsid w:val="00CD535C"/>
    <w:rsid w:val="00CD5E44"/>
    <w:rsid w:val="00CD619E"/>
    <w:rsid w:val="00CD6BFE"/>
    <w:rsid w:val="00CD70E3"/>
    <w:rsid w:val="00CD7328"/>
    <w:rsid w:val="00CD7FFC"/>
    <w:rsid w:val="00CE14CE"/>
    <w:rsid w:val="00CE28A6"/>
    <w:rsid w:val="00CE2A7F"/>
    <w:rsid w:val="00CE39B8"/>
    <w:rsid w:val="00CE4A3C"/>
    <w:rsid w:val="00CE5A0D"/>
    <w:rsid w:val="00CE5A2F"/>
    <w:rsid w:val="00CE6198"/>
    <w:rsid w:val="00CE6A69"/>
    <w:rsid w:val="00CE6EAD"/>
    <w:rsid w:val="00CE7F3D"/>
    <w:rsid w:val="00CF0831"/>
    <w:rsid w:val="00CF2986"/>
    <w:rsid w:val="00CF31E1"/>
    <w:rsid w:val="00CF33D8"/>
    <w:rsid w:val="00CF4216"/>
    <w:rsid w:val="00CF43C6"/>
    <w:rsid w:val="00CF4706"/>
    <w:rsid w:val="00CF59EF"/>
    <w:rsid w:val="00CF5DBC"/>
    <w:rsid w:val="00CF6647"/>
    <w:rsid w:val="00CF6834"/>
    <w:rsid w:val="00CF6DF8"/>
    <w:rsid w:val="00CF6ED5"/>
    <w:rsid w:val="00CF7117"/>
    <w:rsid w:val="00CF7EEC"/>
    <w:rsid w:val="00D02669"/>
    <w:rsid w:val="00D02896"/>
    <w:rsid w:val="00D02D13"/>
    <w:rsid w:val="00D02FD5"/>
    <w:rsid w:val="00D03ECA"/>
    <w:rsid w:val="00D041BE"/>
    <w:rsid w:val="00D04D34"/>
    <w:rsid w:val="00D04ECE"/>
    <w:rsid w:val="00D0542A"/>
    <w:rsid w:val="00D05CA6"/>
    <w:rsid w:val="00D06423"/>
    <w:rsid w:val="00D06BA6"/>
    <w:rsid w:val="00D0794B"/>
    <w:rsid w:val="00D07BF5"/>
    <w:rsid w:val="00D100AC"/>
    <w:rsid w:val="00D1033B"/>
    <w:rsid w:val="00D10A3B"/>
    <w:rsid w:val="00D113A8"/>
    <w:rsid w:val="00D11B8E"/>
    <w:rsid w:val="00D13056"/>
    <w:rsid w:val="00D13CEA"/>
    <w:rsid w:val="00D14519"/>
    <w:rsid w:val="00D15E43"/>
    <w:rsid w:val="00D16475"/>
    <w:rsid w:val="00D16741"/>
    <w:rsid w:val="00D16D4C"/>
    <w:rsid w:val="00D16E2D"/>
    <w:rsid w:val="00D174FB"/>
    <w:rsid w:val="00D208A0"/>
    <w:rsid w:val="00D20E39"/>
    <w:rsid w:val="00D210CC"/>
    <w:rsid w:val="00D211C1"/>
    <w:rsid w:val="00D2230E"/>
    <w:rsid w:val="00D225C6"/>
    <w:rsid w:val="00D22FF4"/>
    <w:rsid w:val="00D2349B"/>
    <w:rsid w:val="00D26F9E"/>
    <w:rsid w:val="00D27138"/>
    <w:rsid w:val="00D271BF"/>
    <w:rsid w:val="00D2757F"/>
    <w:rsid w:val="00D276A2"/>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3030"/>
    <w:rsid w:val="00D444CC"/>
    <w:rsid w:val="00D44870"/>
    <w:rsid w:val="00D44F8E"/>
    <w:rsid w:val="00D45092"/>
    <w:rsid w:val="00D4557A"/>
    <w:rsid w:val="00D47BDC"/>
    <w:rsid w:val="00D5131C"/>
    <w:rsid w:val="00D5179D"/>
    <w:rsid w:val="00D51867"/>
    <w:rsid w:val="00D51B7E"/>
    <w:rsid w:val="00D51E90"/>
    <w:rsid w:val="00D5230D"/>
    <w:rsid w:val="00D5236D"/>
    <w:rsid w:val="00D5244C"/>
    <w:rsid w:val="00D530DE"/>
    <w:rsid w:val="00D5785C"/>
    <w:rsid w:val="00D609C9"/>
    <w:rsid w:val="00D6105F"/>
    <w:rsid w:val="00D615C7"/>
    <w:rsid w:val="00D61826"/>
    <w:rsid w:val="00D61D43"/>
    <w:rsid w:val="00D63567"/>
    <w:rsid w:val="00D6365D"/>
    <w:rsid w:val="00D6366A"/>
    <w:rsid w:val="00D644CD"/>
    <w:rsid w:val="00D64BF4"/>
    <w:rsid w:val="00D64E52"/>
    <w:rsid w:val="00D65349"/>
    <w:rsid w:val="00D65912"/>
    <w:rsid w:val="00D665C2"/>
    <w:rsid w:val="00D67274"/>
    <w:rsid w:val="00D6773A"/>
    <w:rsid w:val="00D70AF5"/>
    <w:rsid w:val="00D711A7"/>
    <w:rsid w:val="00D714CA"/>
    <w:rsid w:val="00D71833"/>
    <w:rsid w:val="00D718B8"/>
    <w:rsid w:val="00D72A83"/>
    <w:rsid w:val="00D7300D"/>
    <w:rsid w:val="00D733FE"/>
    <w:rsid w:val="00D73FF0"/>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167"/>
    <w:rsid w:val="00D84DDC"/>
    <w:rsid w:val="00D8575E"/>
    <w:rsid w:val="00D869B2"/>
    <w:rsid w:val="00D86FD7"/>
    <w:rsid w:val="00D87E29"/>
    <w:rsid w:val="00D907A4"/>
    <w:rsid w:val="00D91643"/>
    <w:rsid w:val="00D92E41"/>
    <w:rsid w:val="00D938F4"/>
    <w:rsid w:val="00D94C43"/>
    <w:rsid w:val="00D95A1E"/>
    <w:rsid w:val="00D96085"/>
    <w:rsid w:val="00D96242"/>
    <w:rsid w:val="00D962D7"/>
    <w:rsid w:val="00D971E9"/>
    <w:rsid w:val="00D97CB7"/>
    <w:rsid w:val="00D97F4D"/>
    <w:rsid w:val="00DA0451"/>
    <w:rsid w:val="00DA0CE2"/>
    <w:rsid w:val="00DA0F29"/>
    <w:rsid w:val="00DA1DB8"/>
    <w:rsid w:val="00DA1DEE"/>
    <w:rsid w:val="00DA2BD9"/>
    <w:rsid w:val="00DA2FA2"/>
    <w:rsid w:val="00DA302C"/>
    <w:rsid w:val="00DA3F57"/>
    <w:rsid w:val="00DA431F"/>
    <w:rsid w:val="00DA4901"/>
    <w:rsid w:val="00DA494D"/>
    <w:rsid w:val="00DA55D4"/>
    <w:rsid w:val="00DA645E"/>
    <w:rsid w:val="00DA6AB6"/>
    <w:rsid w:val="00DA6F2C"/>
    <w:rsid w:val="00DA7193"/>
    <w:rsid w:val="00DB02BA"/>
    <w:rsid w:val="00DB03AA"/>
    <w:rsid w:val="00DB1555"/>
    <w:rsid w:val="00DB1F2E"/>
    <w:rsid w:val="00DB2EF1"/>
    <w:rsid w:val="00DB4084"/>
    <w:rsid w:val="00DB4D64"/>
    <w:rsid w:val="00DB59B4"/>
    <w:rsid w:val="00DB5FA8"/>
    <w:rsid w:val="00DB65F2"/>
    <w:rsid w:val="00DB6F7F"/>
    <w:rsid w:val="00DB7A44"/>
    <w:rsid w:val="00DB7EAE"/>
    <w:rsid w:val="00DC0F80"/>
    <w:rsid w:val="00DC18CF"/>
    <w:rsid w:val="00DC1CF3"/>
    <w:rsid w:val="00DC2586"/>
    <w:rsid w:val="00DC2736"/>
    <w:rsid w:val="00DC3AA6"/>
    <w:rsid w:val="00DC4021"/>
    <w:rsid w:val="00DC48FC"/>
    <w:rsid w:val="00DC55CF"/>
    <w:rsid w:val="00DC601A"/>
    <w:rsid w:val="00DC69C4"/>
    <w:rsid w:val="00DC773F"/>
    <w:rsid w:val="00DC77E3"/>
    <w:rsid w:val="00DC7F2E"/>
    <w:rsid w:val="00DC7FA5"/>
    <w:rsid w:val="00DD038B"/>
    <w:rsid w:val="00DD135C"/>
    <w:rsid w:val="00DD18EE"/>
    <w:rsid w:val="00DD1B7C"/>
    <w:rsid w:val="00DD29E5"/>
    <w:rsid w:val="00DD2B32"/>
    <w:rsid w:val="00DD4044"/>
    <w:rsid w:val="00DD4903"/>
    <w:rsid w:val="00DD4C14"/>
    <w:rsid w:val="00DD530E"/>
    <w:rsid w:val="00DD5C25"/>
    <w:rsid w:val="00DD6CFA"/>
    <w:rsid w:val="00DD73A2"/>
    <w:rsid w:val="00DD74A3"/>
    <w:rsid w:val="00DD7D8B"/>
    <w:rsid w:val="00DE0098"/>
    <w:rsid w:val="00DE1BE3"/>
    <w:rsid w:val="00DE3B5C"/>
    <w:rsid w:val="00DE4008"/>
    <w:rsid w:val="00DE41B4"/>
    <w:rsid w:val="00DE41CA"/>
    <w:rsid w:val="00DE422A"/>
    <w:rsid w:val="00DE4390"/>
    <w:rsid w:val="00DE4512"/>
    <w:rsid w:val="00DE5361"/>
    <w:rsid w:val="00DE596D"/>
    <w:rsid w:val="00DE6444"/>
    <w:rsid w:val="00DE66A1"/>
    <w:rsid w:val="00DE6CCB"/>
    <w:rsid w:val="00DE6EE1"/>
    <w:rsid w:val="00DE7724"/>
    <w:rsid w:val="00DF0891"/>
    <w:rsid w:val="00DF0954"/>
    <w:rsid w:val="00DF09B8"/>
    <w:rsid w:val="00DF137A"/>
    <w:rsid w:val="00DF14CA"/>
    <w:rsid w:val="00DF220C"/>
    <w:rsid w:val="00DF36E3"/>
    <w:rsid w:val="00DF39C4"/>
    <w:rsid w:val="00DF60B0"/>
    <w:rsid w:val="00DF64B4"/>
    <w:rsid w:val="00DF69B7"/>
    <w:rsid w:val="00DF6CDC"/>
    <w:rsid w:val="00DF6D66"/>
    <w:rsid w:val="00DF7368"/>
    <w:rsid w:val="00DF76DD"/>
    <w:rsid w:val="00E00076"/>
    <w:rsid w:val="00E002B3"/>
    <w:rsid w:val="00E003BD"/>
    <w:rsid w:val="00E00445"/>
    <w:rsid w:val="00E015A8"/>
    <w:rsid w:val="00E019D4"/>
    <w:rsid w:val="00E024F5"/>
    <w:rsid w:val="00E02EFB"/>
    <w:rsid w:val="00E03231"/>
    <w:rsid w:val="00E03454"/>
    <w:rsid w:val="00E03F31"/>
    <w:rsid w:val="00E04EBB"/>
    <w:rsid w:val="00E04F95"/>
    <w:rsid w:val="00E055BD"/>
    <w:rsid w:val="00E05EC9"/>
    <w:rsid w:val="00E05EF3"/>
    <w:rsid w:val="00E066D7"/>
    <w:rsid w:val="00E06850"/>
    <w:rsid w:val="00E06BEC"/>
    <w:rsid w:val="00E072E4"/>
    <w:rsid w:val="00E079EB"/>
    <w:rsid w:val="00E10412"/>
    <w:rsid w:val="00E10CB5"/>
    <w:rsid w:val="00E10F9E"/>
    <w:rsid w:val="00E11EDE"/>
    <w:rsid w:val="00E13428"/>
    <w:rsid w:val="00E1367C"/>
    <w:rsid w:val="00E13989"/>
    <w:rsid w:val="00E13B8B"/>
    <w:rsid w:val="00E149EC"/>
    <w:rsid w:val="00E17DEA"/>
    <w:rsid w:val="00E21073"/>
    <w:rsid w:val="00E21BD0"/>
    <w:rsid w:val="00E23818"/>
    <w:rsid w:val="00E23A68"/>
    <w:rsid w:val="00E24206"/>
    <w:rsid w:val="00E252C3"/>
    <w:rsid w:val="00E2545A"/>
    <w:rsid w:val="00E2647D"/>
    <w:rsid w:val="00E3001D"/>
    <w:rsid w:val="00E3002C"/>
    <w:rsid w:val="00E32351"/>
    <w:rsid w:val="00E332A9"/>
    <w:rsid w:val="00E33594"/>
    <w:rsid w:val="00E343D9"/>
    <w:rsid w:val="00E3475E"/>
    <w:rsid w:val="00E34A2A"/>
    <w:rsid w:val="00E34AD5"/>
    <w:rsid w:val="00E35A04"/>
    <w:rsid w:val="00E36085"/>
    <w:rsid w:val="00E360F2"/>
    <w:rsid w:val="00E360F7"/>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2A3E"/>
    <w:rsid w:val="00E530F4"/>
    <w:rsid w:val="00E53496"/>
    <w:rsid w:val="00E53528"/>
    <w:rsid w:val="00E53E69"/>
    <w:rsid w:val="00E54229"/>
    <w:rsid w:val="00E543A7"/>
    <w:rsid w:val="00E54FCD"/>
    <w:rsid w:val="00E55AC2"/>
    <w:rsid w:val="00E56524"/>
    <w:rsid w:val="00E56912"/>
    <w:rsid w:val="00E57023"/>
    <w:rsid w:val="00E57ABE"/>
    <w:rsid w:val="00E57E39"/>
    <w:rsid w:val="00E60CB4"/>
    <w:rsid w:val="00E61713"/>
    <w:rsid w:val="00E61E6E"/>
    <w:rsid w:val="00E6215E"/>
    <w:rsid w:val="00E6232B"/>
    <w:rsid w:val="00E6307E"/>
    <w:rsid w:val="00E634BF"/>
    <w:rsid w:val="00E63663"/>
    <w:rsid w:val="00E636D2"/>
    <w:rsid w:val="00E638C4"/>
    <w:rsid w:val="00E63D61"/>
    <w:rsid w:val="00E64243"/>
    <w:rsid w:val="00E64472"/>
    <w:rsid w:val="00E645E5"/>
    <w:rsid w:val="00E647B8"/>
    <w:rsid w:val="00E64849"/>
    <w:rsid w:val="00E64851"/>
    <w:rsid w:val="00E64C70"/>
    <w:rsid w:val="00E6542E"/>
    <w:rsid w:val="00E65B3B"/>
    <w:rsid w:val="00E6627C"/>
    <w:rsid w:val="00E66B37"/>
    <w:rsid w:val="00E66C5D"/>
    <w:rsid w:val="00E66D7F"/>
    <w:rsid w:val="00E67786"/>
    <w:rsid w:val="00E67EAD"/>
    <w:rsid w:val="00E707CD"/>
    <w:rsid w:val="00E71349"/>
    <w:rsid w:val="00E71653"/>
    <w:rsid w:val="00E719E3"/>
    <w:rsid w:val="00E73418"/>
    <w:rsid w:val="00E73755"/>
    <w:rsid w:val="00E73756"/>
    <w:rsid w:val="00E741A0"/>
    <w:rsid w:val="00E75463"/>
    <w:rsid w:val="00E75E25"/>
    <w:rsid w:val="00E76089"/>
    <w:rsid w:val="00E7619B"/>
    <w:rsid w:val="00E76814"/>
    <w:rsid w:val="00E76CC3"/>
    <w:rsid w:val="00E77301"/>
    <w:rsid w:val="00E77BE3"/>
    <w:rsid w:val="00E81945"/>
    <w:rsid w:val="00E81D34"/>
    <w:rsid w:val="00E82291"/>
    <w:rsid w:val="00E82501"/>
    <w:rsid w:val="00E82750"/>
    <w:rsid w:val="00E82791"/>
    <w:rsid w:val="00E83983"/>
    <w:rsid w:val="00E83D0C"/>
    <w:rsid w:val="00E84758"/>
    <w:rsid w:val="00E8488A"/>
    <w:rsid w:val="00E84906"/>
    <w:rsid w:val="00E8511A"/>
    <w:rsid w:val="00E87352"/>
    <w:rsid w:val="00E9030A"/>
    <w:rsid w:val="00E9064C"/>
    <w:rsid w:val="00E9085E"/>
    <w:rsid w:val="00E90E2D"/>
    <w:rsid w:val="00E91620"/>
    <w:rsid w:val="00E919D4"/>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11E"/>
    <w:rsid w:val="00EA36E8"/>
    <w:rsid w:val="00EA39B6"/>
    <w:rsid w:val="00EA3EAA"/>
    <w:rsid w:val="00EA3FBA"/>
    <w:rsid w:val="00EA4E51"/>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1C2C"/>
    <w:rsid w:val="00EB28EC"/>
    <w:rsid w:val="00EB2C6F"/>
    <w:rsid w:val="00EB2DFA"/>
    <w:rsid w:val="00EB3364"/>
    <w:rsid w:val="00EB3442"/>
    <w:rsid w:val="00EB34E9"/>
    <w:rsid w:val="00EB3C0A"/>
    <w:rsid w:val="00EB3F2A"/>
    <w:rsid w:val="00EB41B4"/>
    <w:rsid w:val="00EB65B2"/>
    <w:rsid w:val="00EB72D8"/>
    <w:rsid w:val="00EC0321"/>
    <w:rsid w:val="00EC2716"/>
    <w:rsid w:val="00EC33C9"/>
    <w:rsid w:val="00EC34A5"/>
    <w:rsid w:val="00EC4E6D"/>
    <w:rsid w:val="00EC51A3"/>
    <w:rsid w:val="00EC620C"/>
    <w:rsid w:val="00EC713C"/>
    <w:rsid w:val="00EC7326"/>
    <w:rsid w:val="00EC7AE7"/>
    <w:rsid w:val="00EC7F70"/>
    <w:rsid w:val="00ED0970"/>
    <w:rsid w:val="00ED1442"/>
    <w:rsid w:val="00ED191C"/>
    <w:rsid w:val="00ED1A36"/>
    <w:rsid w:val="00ED1C1D"/>
    <w:rsid w:val="00ED1E47"/>
    <w:rsid w:val="00ED2BBB"/>
    <w:rsid w:val="00ED3553"/>
    <w:rsid w:val="00ED3B22"/>
    <w:rsid w:val="00ED444D"/>
    <w:rsid w:val="00ED5190"/>
    <w:rsid w:val="00ED5804"/>
    <w:rsid w:val="00ED58FE"/>
    <w:rsid w:val="00ED5C21"/>
    <w:rsid w:val="00ED6D9E"/>
    <w:rsid w:val="00ED724F"/>
    <w:rsid w:val="00ED73BD"/>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6A39"/>
    <w:rsid w:val="00EE7BBB"/>
    <w:rsid w:val="00EF0BF7"/>
    <w:rsid w:val="00EF354D"/>
    <w:rsid w:val="00EF4AE4"/>
    <w:rsid w:val="00EF6D8B"/>
    <w:rsid w:val="00EF7852"/>
    <w:rsid w:val="00EF78FB"/>
    <w:rsid w:val="00EF7CB5"/>
    <w:rsid w:val="00EF7DF7"/>
    <w:rsid w:val="00F00B4A"/>
    <w:rsid w:val="00F0168C"/>
    <w:rsid w:val="00F022F1"/>
    <w:rsid w:val="00F0231F"/>
    <w:rsid w:val="00F02661"/>
    <w:rsid w:val="00F02767"/>
    <w:rsid w:val="00F030E1"/>
    <w:rsid w:val="00F031DD"/>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A3F"/>
    <w:rsid w:val="00F14C76"/>
    <w:rsid w:val="00F15056"/>
    <w:rsid w:val="00F15A1B"/>
    <w:rsid w:val="00F15A29"/>
    <w:rsid w:val="00F17DAE"/>
    <w:rsid w:val="00F20C2F"/>
    <w:rsid w:val="00F21907"/>
    <w:rsid w:val="00F22635"/>
    <w:rsid w:val="00F23A98"/>
    <w:rsid w:val="00F24224"/>
    <w:rsid w:val="00F244BB"/>
    <w:rsid w:val="00F246EB"/>
    <w:rsid w:val="00F248B2"/>
    <w:rsid w:val="00F25562"/>
    <w:rsid w:val="00F25C3B"/>
    <w:rsid w:val="00F263D6"/>
    <w:rsid w:val="00F26424"/>
    <w:rsid w:val="00F270E1"/>
    <w:rsid w:val="00F270EC"/>
    <w:rsid w:val="00F27CD5"/>
    <w:rsid w:val="00F30146"/>
    <w:rsid w:val="00F316B6"/>
    <w:rsid w:val="00F31B60"/>
    <w:rsid w:val="00F31CA4"/>
    <w:rsid w:val="00F3254E"/>
    <w:rsid w:val="00F326D7"/>
    <w:rsid w:val="00F346C9"/>
    <w:rsid w:val="00F34BC8"/>
    <w:rsid w:val="00F35403"/>
    <w:rsid w:val="00F355E0"/>
    <w:rsid w:val="00F35EB9"/>
    <w:rsid w:val="00F37B08"/>
    <w:rsid w:val="00F37CF3"/>
    <w:rsid w:val="00F411E4"/>
    <w:rsid w:val="00F417F5"/>
    <w:rsid w:val="00F41EA6"/>
    <w:rsid w:val="00F424B4"/>
    <w:rsid w:val="00F4275F"/>
    <w:rsid w:val="00F4388C"/>
    <w:rsid w:val="00F44265"/>
    <w:rsid w:val="00F4495B"/>
    <w:rsid w:val="00F45041"/>
    <w:rsid w:val="00F450AC"/>
    <w:rsid w:val="00F46554"/>
    <w:rsid w:val="00F46A24"/>
    <w:rsid w:val="00F4726E"/>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68CD"/>
    <w:rsid w:val="00F56D3D"/>
    <w:rsid w:val="00F5717D"/>
    <w:rsid w:val="00F571F4"/>
    <w:rsid w:val="00F57580"/>
    <w:rsid w:val="00F57AB8"/>
    <w:rsid w:val="00F60312"/>
    <w:rsid w:val="00F60A89"/>
    <w:rsid w:val="00F620A0"/>
    <w:rsid w:val="00F621F7"/>
    <w:rsid w:val="00F626CF"/>
    <w:rsid w:val="00F62A2F"/>
    <w:rsid w:val="00F62FEA"/>
    <w:rsid w:val="00F630EC"/>
    <w:rsid w:val="00F631DC"/>
    <w:rsid w:val="00F63256"/>
    <w:rsid w:val="00F6375A"/>
    <w:rsid w:val="00F645EB"/>
    <w:rsid w:val="00F64BAC"/>
    <w:rsid w:val="00F64C3B"/>
    <w:rsid w:val="00F64EDA"/>
    <w:rsid w:val="00F6503F"/>
    <w:rsid w:val="00F66409"/>
    <w:rsid w:val="00F6654F"/>
    <w:rsid w:val="00F676AF"/>
    <w:rsid w:val="00F7096F"/>
    <w:rsid w:val="00F71101"/>
    <w:rsid w:val="00F71316"/>
    <w:rsid w:val="00F71514"/>
    <w:rsid w:val="00F71922"/>
    <w:rsid w:val="00F721D4"/>
    <w:rsid w:val="00F72B82"/>
    <w:rsid w:val="00F73AF4"/>
    <w:rsid w:val="00F73DEA"/>
    <w:rsid w:val="00F748CE"/>
    <w:rsid w:val="00F74A7A"/>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5293"/>
    <w:rsid w:val="00F95874"/>
    <w:rsid w:val="00F97418"/>
    <w:rsid w:val="00F97530"/>
    <w:rsid w:val="00F97D83"/>
    <w:rsid w:val="00FA0595"/>
    <w:rsid w:val="00FA0AE2"/>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33C8"/>
    <w:rsid w:val="00FB34D4"/>
    <w:rsid w:val="00FB4D69"/>
    <w:rsid w:val="00FB4E09"/>
    <w:rsid w:val="00FB69F5"/>
    <w:rsid w:val="00FC2627"/>
    <w:rsid w:val="00FC286C"/>
    <w:rsid w:val="00FC3BD6"/>
    <w:rsid w:val="00FC4781"/>
    <w:rsid w:val="00FC4811"/>
    <w:rsid w:val="00FC623B"/>
    <w:rsid w:val="00FC63DD"/>
    <w:rsid w:val="00FC6829"/>
    <w:rsid w:val="00FC6A84"/>
    <w:rsid w:val="00FC730D"/>
    <w:rsid w:val="00FC7703"/>
    <w:rsid w:val="00FC79DE"/>
    <w:rsid w:val="00FC79E9"/>
    <w:rsid w:val="00FD00B7"/>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3DE9"/>
    <w:rsid w:val="00FE56C2"/>
    <w:rsid w:val="00FE5D69"/>
    <w:rsid w:val="00FE5E06"/>
    <w:rsid w:val="00FE7461"/>
    <w:rsid w:val="00FF0552"/>
    <w:rsid w:val="00FF15CC"/>
    <w:rsid w:val="00FF2324"/>
    <w:rsid w:val="00FF2325"/>
    <w:rsid w:val="00FF2A42"/>
    <w:rsid w:val="00FF2A7C"/>
    <w:rsid w:val="00FF356B"/>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4619D"/>
    <w:rPr>
      <w:rFonts w:ascii="Arial" w:hAnsi="Arial"/>
      <w:b/>
      <w:noProof/>
      <w:sz w:val="18"/>
      <w:lang w:val="en-GB" w:eastAsia="en-US"/>
    </w:rPr>
  </w:style>
  <w:style w:type="character" w:customStyle="1" w:styleId="apple-converted-space">
    <w:name w:val="apple-converted-space"/>
    <w:basedOn w:val="DefaultParagraphFont"/>
    <w:rsid w:val="009C79BF"/>
  </w:style>
  <w:style w:type="character" w:customStyle="1" w:styleId="PlainTextChar">
    <w:name w:val="Plain Text Char"/>
    <w:basedOn w:val="DefaultParagraphFont"/>
    <w:link w:val="PlainText"/>
    <w:uiPriority w:val="99"/>
    <w:rsid w:val="005C7E15"/>
    <w:rPr>
      <w:rFonts w:ascii="Courier New" w:hAnsi="Courier New"/>
      <w:lang w:val="nb-NO" w:eastAsia="en-US"/>
    </w:rPr>
  </w:style>
  <w:style w:type="character" w:customStyle="1" w:styleId="PLChar">
    <w:name w:val="PL Char"/>
    <w:link w:val="PL"/>
    <w:rsid w:val="00DF095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4619D"/>
    <w:rPr>
      <w:rFonts w:ascii="Arial" w:hAnsi="Arial"/>
      <w:b/>
      <w:noProof/>
      <w:sz w:val="18"/>
      <w:lang w:val="en-GB" w:eastAsia="en-US"/>
    </w:rPr>
  </w:style>
  <w:style w:type="character" w:customStyle="1" w:styleId="apple-converted-space">
    <w:name w:val="apple-converted-space"/>
    <w:basedOn w:val="DefaultParagraphFont"/>
    <w:rsid w:val="009C79BF"/>
  </w:style>
  <w:style w:type="character" w:customStyle="1" w:styleId="PlainTextChar">
    <w:name w:val="Plain Text Char"/>
    <w:basedOn w:val="DefaultParagraphFont"/>
    <w:link w:val="PlainText"/>
    <w:uiPriority w:val="99"/>
    <w:rsid w:val="005C7E15"/>
    <w:rPr>
      <w:rFonts w:ascii="Courier New" w:hAnsi="Courier New"/>
      <w:lang w:val="nb-NO" w:eastAsia="en-US"/>
    </w:rPr>
  </w:style>
  <w:style w:type="character" w:customStyle="1" w:styleId="PLChar">
    <w:name w:val="PL Char"/>
    <w:link w:val="PL"/>
    <w:rsid w:val="00DF095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885303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886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409DE-E0A7-4592-8B9B-787883F5B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1651</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07</cp:lastModifiedBy>
  <cp:revision>32</cp:revision>
  <cp:lastPrinted>2010-04-02T10:58:00Z</cp:lastPrinted>
  <dcterms:created xsi:type="dcterms:W3CDTF">2015-09-29T02:36:00Z</dcterms:created>
  <dcterms:modified xsi:type="dcterms:W3CDTF">2015-09-29T10:09:00Z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