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E733393" w14:textId="77777777"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#82</w:t>
      </w:r>
      <w:r w:rsidR="00D40474">
        <w:rPr>
          <w:b/>
          <w:sz w:val="24"/>
          <w:szCs w:val="24"/>
          <w:lang w:eastAsia="ko-KR"/>
        </w:rPr>
        <w:t>bis</w:t>
      </w:r>
      <w:r>
        <w:rPr>
          <w:rFonts w:hint="eastAsia"/>
          <w:b/>
          <w:sz w:val="24"/>
          <w:szCs w:val="24"/>
          <w:lang w:eastAsia="ko-KR"/>
        </w:rPr>
        <w:tab/>
      </w:r>
      <w:r w:rsidR="00762726">
        <w:rPr>
          <w:b/>
          <w:i/>
          <w:noProof/>
          <w:sz w:val="24"/>
          <w:szCs w:val="24"/>
          <w:lang w:eastAsia="ko-KR"/>
        </w:rPr>
        <w:t>R1-</w:t>
      </w:r>
      <w:r w:rsidR="00D40474">
        <w:rPr>
          <w:b/>
          <w:i/>
          <w:noProof/>
          <w:sz w:val="24"/>
          <w:szCs w:val="24"/>
          <w:lang w:eastAsia="ko-KR"/>
        </w:rPr>
        <w:t>15</w:t>
      </w:r>
      <w:r w:rsidR="009C58A0">
        <w:rPr>
          <w:b/>
          <w:i/>
          <w:noProof/>
          <w:sz w:val="24"/>
          <w:szCs w:val="24"/>
          <w:lang w:eastAsia="ko-KR"/>
        </w:rPr>
        <w:t>5505</w:t>
      </w:r>
    </w:p>
    <w:p w14:paraId="348E64A5" w14:textId="77777777" w:rsidR="00652FEB" w:rsidRDefault="00D40474" w:rsidP="001C06CE">
      <w:pPr>
        <w:pStyle w:val="CRCoverPage"/>
        <w:spacing w:line="360" w:lineRule="auto"/>
        <w:outlineLvl w:val="0"/>
        <w:rPr>
          <w:b/>
          <w:noProof/>
          <w:sz w:val="24"/>
          <w:lang w:eastAsia="ko-KR"/>
        </w:rPr>
      </w:pPr>
      <w:r w:rsidRPr="00D40474">
        <w:rPr>
          <w:b/>
          <w:bCs/>
          <w:noProof/>
          <w:sz w:val="24"/>
          <w:lang w:val="en-US" w:eastAsia="ko-KR"/>
        </w:rPr>
        <w:t xml:space="preserve">Malmö, Sweden, </w:t>
      </w:r>
      <w:r w:rsidRPr="00D40474">
        <w:rPr>
          <w:rFonts w:hint="eastAsia"/>
          <w:b/>
          <w:bCs/>
          <w:noProof/>
          <w:sz w:val="24"/>
          <w:lang w:val="en-US" w:eastAsia="ko-KR"/>
        </w:rPr>
        <w:t>5</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w:t>
      </w:r>
      <w:r w:rsidRPr="00D40474">
        <w:rPr>
          <w:b/>
          <w:bCs/>
          <w:noProof/>
          <w:sz w:val="24"/>
          <w:lang w:val="en-US" w:eastAsia="ko-KR"/>
        </w:rPr>
        <w:t xml:space="preserve">- </w:t>
      </w:r>
      <w:r w:rsidRPr="00D40474">
        <w:rPr>
          <w:rFonts w:hint="eastAsia"/>
          <w:b/>
          <w:bCs/>
          <w:noProof/>
          <w:sz w:val="24"/>
          <w:lang w:val="en-US" w:eastAsia="ko-KR"/>
        </w:rPr>
        <w:t>9</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October</w:t>
      </w:r>
      <w:r w:rsidRPr="00D40474">
        <w:rPr>
          <w:b/>
          <w:bCs/>
          <w:noProof/>
          <w:sz w:val="24"/>
          <w:lang w:val="en-US" w:eastAsia="ko-KR"/>
        </w:rPr>
        <w:t xml:space="preserve"> 2015</w:t>
      </w:r>
    </w:p>
    <w:p w14:paraId="55B7EA67" w14:textId="77777777"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0B1AA6">
        <w:rPr>
          <w:rFonts w:ascii="Arial" w:hAnsi="Arial"/>
          <w:sz w:val="24"/>
        </w:rPr>
        <w:t>7</w:t>
      </w:r>
      <w:r w:rsidR="002F4B5F">
        <w:rPr>
          <w:rFonts w:ascii="Arial" w:hAnsi="Arial" w:hint="eastAsia"/>
          <w:sz w:val="24"/>
        </w:rPr>
        <w:t>.2.4.3.2</w:t>
      </w:r>
    </w:p>
    <w:p w14:paraId="0BA850CE"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5330AB14" w14:textId="77777777" w:rsidR="00E51D2E" w:rsidRPr="0072162A" w:rsidRDefault="00E51D2E" w:rsidP="008E3CAD">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2F4B5F">
        <w:rPr>
          <w:rFonts w:ascii="Arial" w:hAnsi="Arial"/>
          <w:sz w:val="24"/>
        </w:rPr>
        <w:t>BI and PMI reporting for class B</w:t>
      </w:r>
    </w:p>
    <w:p w14:paraId="0D1FF99B"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bookmarkStart w:id="1" w:name="_GoBack"/>
      <w:bookmarkEnd w:id="1"/>
    </w:p>
    <w:p w14:paraId="1EB772E5" w14:textId="77777777" w:rsidR="00B52C0F" w:rsidRPr="004C2F08" w:rsidRDefault="00B52C0F" w:rsidP="00B52C0F">
      <w:pPr>
        <w:pStyle w:val="1"/>
        <w:spacing w:line="360" w:lineRule="auto"/>
      </w:pPr>
      <w:bookmarkStart w:id="2" w:name="DocumentFor"/>
      <w:bookmarkEnd w:id="2"/>
      <w:r w:rsidRPr="004C2F08">
        <w:rPr>
          <w:rFonts w:hint="eastAsia"/>
        </w:rPr>
        <w:t>Introduction</w:t>
      </w:r>
    </w:p>
    <w:p w14:paraId="7EBF8EE2" w14:textId="6592AEAC" w:rsidR="002F4B5F" w:rsidRDefault="00737D44" w:rsidP="00903A8D">
      <w:pPr>
        <w:ind w:firstLineChars="200" w:firstLine="400"/>
        <w:rPr>
          <w:lang w:val="en-GB"/>
        </w:rPr>
      </w:pPr>
      <w:r>
        <w:rPr>
          <w:rFonts w:hint="eastAsia"/>
          <w:lang w:val="en-GB"/>
        </w:rPr>
        <w:t xml:space="preserve">In RAN1#82, it </w:t>
      </w:r>
      <w:r w:rsidR="00652B4B">
        <w:rPr>
          <w:lang w:val="en-GB"/>
        </w:rPr>
        <w:t>was decided</w:t>
      </w:r>
      <w:r>
        <w:rPr>
          <w:rFonts w:hint="eastAsia"/>
          <w:lang w:val="en-GB"/>
        </w:rPr>
        <w:t xml:space="preserve"> that a CSI process </w:t>
      </w:r>
      <w:proofErr w:type="gramStart"/>
      <w:r>
        <w:rPr>
          <w:rFonts w:hint="eastAsia"/>
          <w:lang w:val="en-GB"/>
        </w:rPr>
        <w:t>can</w:t>
      </w:r>
      <w:proofErr w:type="gramEnd"/>
      <w:r>
        <w:rPr>
          <w:rFonts w:hint="eastAsia"/>
          <w:lang w:val="en-GB"/>
        </w:rPr>
        <w:t xml:space="preserve"> be configured with </w:t>
      </w:r>
      <w:r w:rsidRPr="00AC0C38">
        <w:rPr>
          <w:rFonts w:eastAsia="MS Mincho"/>
          <w:iCs/>
          <w:lang w:eastAsia="ja-JP"/>
        </w:rPr>
        <w:t>either of two CSI reporting classes, A or B</w:t>
      </w:r>
      <w:r>
        <w:rPr>
          <w:rFonts w:eastAsia="MS Mincho"/>
          <w:iCs/>
          <w:lang w:eastAsia="ja-JP"/>
        </w:rPr>
        <w:t xml:space="preserve">. With CSI reporting class B, </w:t>
      </w:r>
      <w:r w:rsidR="00652B4B">
        <w:rPr>
          <w:rFonts w:eastAsia="MS Mincho"/>
          <w:iCs/>
          <w:lang w:eastAsia="ja-JP"/>
        </w:rPr>
        <w:t xml:space="preserve">a </w:t>
      </w:r>
      <w:r>
        <w:rPr>
          <w:rFonts w:eastAsia="MS Mincho"/>
          <w:iCs/>
          <w:lang w:eastAsia="ja-JP"/>
        </w:rPr>
        <w:t xml:space="preserve">UE reports </w:t>
      </w:r>
      <w:r w:rsidRPr="00AC0C38">
        <w:rPr>
          <w:rFonts w:eastAsia="MS Mincho"/>
          <w:iCs/>
          <w:lang w:eastAsia="ja-JP"/>
        </w:rPr>
        <w:t>L</w:t>
      </w:r>
      <w:r w:rsidR="00652B4B">
        <w:rPr>
          <w:rFonts w:eastAsia="MS Mincho"/>
          <w:iCs/>
          <w:lang w:eastAsia="ja-JP"/>
        </w:rPr>
        <w:t>-</w:t>
      </w:r>
      <w:r w:rsidRPr="00AC0C38">
        <w:rPr>
          <w:rFonts w:eastAsia="MS Mincho"/>
          <w:iCs/>
          <w:lang w:eastAsia="ja-JP"/>
        </w:rPr>
        <w:t>port CSI assuming one of the four alternatives below</w:t>
      </w:r>
      <w:r w:rsidR="00B72E06">
        <w:rPr>
          <w:rFonts w:eastAsia="MS Mincho"/>
          <w:iCs/>
          <w:lang w:eastAsia="ja-JP"/>
        </w:rPr>
        <w:t xml:space="preserve"> </w:t>
      </w:r>
      <w:r w:rsidR="00B72E06">
        <w:rPr>
          <w:rFonts w:eastAsia="MS Mincho"/>
          <w:iCs/>
          <w:lang w:eastAsia="ja-JP"/>
        </w:rPr>
        <w:fldChar w:fldCharType="begin"/>
      </w:r>
      <w:r w:rsidR="00B72E06">
        <w:rPr>
          <w:rFonts w:eastAsia="MS Mincho"/>
          <w:iCs/>
          <w:lang w:eastAsia="ja-JP"/>
        </w:rPr>
        <w:instrText xml:space="preserve"> REF _Ref430682305 \r \h </w:instrText>
      </w:r>
      <w:r w:rsidR="00B72E06">
        <w:rPr>
          <w:rFonts w:eastAsia="MS Mincho"/>
          <w:iCs/>
          <w:lang w:eastAsia="ja-JP"/>
        </w:rPr>
      </w:r>
      <w:r w:rsidR="00B72E06">
        <w:rPr>
          <w:rFonts w:eastAsia="MS Mincho"/>
          <w:iCs/>
          <w:lang w:eastAsia="ja-JP"/>
        </w:rPr>
        <w:fldChar w:fldCharType="separate"/>
      </w:r>
      <w:r w:rsidR="00B72E06">
        <w:rPr>
          <w:rFonts w:eastAsia="MS Mincho"/>
          <w:iCs/>
          <w:lang w:eastAsia="ja-JP"/>
        </w:rPr>
        <w:t>[1]</w:t>
      </w:r>
      <w:r w:rsidR="00B72E06">
        <w:rPr>
          <w:rFonts w:eastAsia="MS Mincho"/>
          <w:iCs/>
          <w:lang w:eastAsia="ja-JP"/>
        </w:rPr>
        <w:fldChar w:fldCharType="end"/>
      </w:r>
      <w:r>
        <w:rPr>
          <w:rFonts w:eastAsia="MS Mincho"/>
          <w:iCs/>
          <w:lang w:eastAsia="ja-JP"/>
        </w:rPr>
        <w:t>:</w:t>
      </w:r>
    </w:p>
    <w:p w14:paraId="15D97030" w14:textId="77777777" w:rsidR="00737D44" w:rsidRPr="00AC0C38" w:rsidRDefault="00737D44" w:rsidP="00737D44">
      <w:pPr>
        <w:pStyle w:val="aff5"/>
        <w:numPr>
          <w:ilvl w:val="0"/>
          <w:numId w:val="23"/>
        </w:numPr>
        <w:ind w:leftChars="0"/>
        <w:rPr>
          <w:lang w:eastAsia="ja-JP"/>
        </w:rPr>
      </w:pPr>
      <w:r w:rsidRPr="00AC0C38">
        <w:rPr>
          <w:lang w:eastAsia="ja-JP"/>
        </w:rPr>
        <w:t>Alt.1: Indicator for beam selection and L-port CQI/PMI/RI for the selected beam. Total configured number of ports across all CSI-RS resources in the CSI process is larger than L.</w:t>
      </w:r>
    </w:p>
    <w:p w14:paraId="51B18D1F" w14:textId="77777777" w:rsidR="00737D44" w:rsidRPr="00AC0C38" w:rsidRDefault="00737D44" w:rsidP="00737D44">
      <w:pPr>
        <w:pStyle w:val="aff5"/>
        <w:numPr>
          <w:ilvl w:val="0"/>
          <w:numId w:val="23"/>
        </w:numPr>
        <w:ind w:leftChars="0"/>
        <w:rPr>
          <w:lang w:eastAsia="ja-JP"/>
        </w:rPr>
      </w:pPr>
      <w:r w:rsidRPr="00AC0C38">
        <w:rPr>
          <w:lang w:eastAsia="ja-JP"/>
        </w:rPr>
        <w:t xml:space="preserve">Alt.2: L-port </w:t>
      </w:r>
      <w:proofErr w:type="spellStart"/>
      <w:r w:rsidRPr="00AC0C38">
        <w:rPr>
          <w:lang w:eastAsia="ja-JP"/>
        </w:rPr>
        <w:t>precoder</w:t>
      </w:r>
      <w:proofErr w:type="spellEnd"/>
      <w:r w:rsidRPr="00AC0C38">
        <w:rPr>
          <w:lang w:eastAsia="ja-JP"/>
        </w:rPr>
        <w:t xml:space="preserve"> from a codebook reflecting both beam selection(s) and co-phasing across two polarizations jointly. Total configured number of ports in the CSI process is L.</w:t>
      </w:r>
    </w:p>
    <w:p w14:paraId="237FB422" w14:textId="77777777" w:rsidR="00737D44" w:rsidRPr="00AC0C38" w:rsidRDefault="00737D44" w:rsidP="00737D44">
      <w:pPr>
        <w:pStyle w:val="aff5"/>
        <w:numPr>
          <w:ilvl w:val="0"/>
          <w:numId w:val="23"/>
        </w:numPr>
        <w:ind w:leftChars="0"/>
        <w:rPr>
          <w:lang w:eastAsia="ja-JP"/>
        </w:rPr>
      </w:pPr>
      <w:r w:rsidRPr="00AC0C38">
        <w:rPr>
          <w:lang w:eastAsia="ja-JP"/>
        </w:rPr>
        <w:t>Alt.3: Codebook reflecting beam selection and L-port CSI for the selected beam. Total configured number of ports across all CSI-RS resources in the CSI process is larger than L.</w:t>
      </w:r>
    </w:p>
    <w:p w14:paraId="752E35F8" w14:textId="77777777" w:rsidR="00737D44" w:rsidRPr="00737D44" w:rsidRDefault="00737D44" w:rsidP="001F6612">
      <w:pPr>
        <w:pStyle w:val="aff5"/>
        <w:numPr>
          <w:ilvl w:val="0"/>
          <w:numId w:val="23"/>
        </w:numPr>
        <w:ind w:leftChars="0"/>
        <w:rPr>
          <w:lang w:eastAsia="ja-JP"/>
        </w:rPr>
      </w:pPr>
      <w:r w:rsidRPr="00AC0C38">
        <w:rPr>
          <w:lang w:eastAsia="ja-JP"/>
        </w:rPr>
        <w:t>Alt.4: L-port CQI/PMI/RI. Total configured number of ports in the CSI process is L. (</w:t>
      </w:r>
      <w:r>
        <w:rPr>
          <w:rFonts w:hint="eastAsia"/>
          <w:lang w:eastAsia="ja-JP"/>
        </w:rPr>
        <w:t xml:space="preserve">if </w:t>
      </w:r>
      <w:r w:rsidRPr="00AC0C38">
        <w:rPr>
          <w:lang w:eastAsia="ja-JP"/>
        </w:rPr>
        <w:t xml:space="preserve">CSI measurement </w:t>
      </w:r>
      <w:r>
        <w:rPr>
          <w:lang w:eastAsia="ja-JP"/>
        </w:rPr>
        <w:t xml:space="preserve">restriction is </w:t>
      </w:r>
      <w:r>
        <w:rPr>
          <w:rFonts w:hint="eastAsia"/>
          <w:lang w:eastAsia="ja-JP"/>
        </w:rPr>
        <w:t xml:space="preserve">supported, it </w:t>
      </w:r>
      <w:r>
        <w:rPr>
          <w:lang w:eastAsia="ja-JP"/>
        </w:rPr>
        <w:t>is always configure</w:t>
      </w:r>
      <w:r>
        <w:rPr>
          <w:rFonts w:hint="eastAsia"/>
          <w:lang w:eastAsia="ja-JP"/>
        </w:rPr>
        <w:t>d</w:t>
      </w:r>
      <w:r w:rsidRPr="00AC0C38">
        <w:rPr>
          <w:lang w:eastAsia="ja-JP"/>
        </w:rPr>
        <w:t>)</w:t>
      </w:r>
    </w:p>
    <w:p w14:paraId="08D95F16" w14:textId="151C8ACE" w:rsidR="00A12C14" w:rsidRDefault="00B07E5C" w:rsidP="00A26584">
      <w:r>
        <w:rPr>
          <w:rFonts w:hint="eastAsia"/>
        </w:rPr>
        <w:t xml:space="preserve">In the last RAN1 meeting, </w:t>
      </w:r>
      <w:r w:rsidR="00A12C14">
        <w:t>following agreement</w:t>
      </w:r>
      <w:r w:rsidR="00652B4B">
        <w:t xml:space="preserve"> </w:t>
      </w:r>
      <w:proofErr w:type="gramStart"/>
      <w:r w:rsidR="00652B4B">
        <w:t>was</w:t>
      </w:r>
      <w:r w:rsidR="00A12C14">
        <w:t xml:space="preserve"> also</w:t>
      </w:r>
      <w:r w:rsidR="00652B4B">
        <w:t xml:space="preserve"> made</w:t>
      </w:r>
      <w:proofErr w:type="gramEnd"/>
      <w:r w:rsidR="00B72E06">
        <w:t xml:space="preserve"> </w:t>
      </w:r>
      <w:r w:rsidR="00B72E06">
        <w:fldChar w:fldCharType="begin"/>
      </w:r>
      <w:r w:rsidR="00B72E06">
        <w:instrText xml:space="preserve"> REF _Ref430682305 \r \h </w:instrText>
      </w:r>
      <w:r w:rsidR="00B72E06">
        <w:fldChar w:fldCharType="separate"/>
      </w:r>
      <w:r w:rsidR="00B72E06">
        <w:t>[1]</w:t>
      </w:r>
      <w:r w:rsidR="00B72E06">
        <w:fldChar w:fldCharType="end"/>
      </w:r>
      <w:r w:rsidR="00A12C14">
        <w:t>:</w:t>
      </w:r>
    </w:p>
    <w:p w14:paraId="1621895D" w14:textId="77777777" w:rsidR="00A12C14" w:rsidRPr="00F27231" w:rsidRDefault="00A12C14" w:rsidP="00A12C14">
      <w:pPr>
        <w:rPr>
          <w:rFonts w:eastAsia="MS Mincho"/>
          <w:b/>
          <w:iCs/>
          <w:u w:val="single"/>
          <w:lang w:eastAsia="ja-JP"/>
        </w:rPr>
      </w:pPr>
      <w:r w:rsidRPr="00BB6564">
        <w:rPr>
          <w:rFonts w:eastAsia="MS Mincho" w:hint="eastAsia"/>
          <w:b/>
          <w:iCs/>
          <w:highlight w:val="green"/>
          <w:u w:val="single"/>
          <w:lang w:eastAsia="ja-JP"/>
        </w:rPr>
        <w:t>Agreements:</w:t>
      </w:r>
    </w:p>
    <w:p w14:paraId="1F9F7B5F" w14:textId="77777777" w:rsidR="00A12C14" w:rsidRPr="00003CFC" w:rsidRDefault="00A12C14" w:rsidP="00A12C14">
      <w:pPr>
        <w:numPr>
          <w:ilvl w:val="0"/>
          <w:numId w:val="21"/>
        </w:numPr>
        <w:spacing w:after="0" w:line="240" w:lineRule="auto"/>
        <w:jc w:val="left"/>
        <w:rPr>
          <w:rFonts w:eastAsia="MS Mincho"/>
          <w:iCs/>
          <w:lang w:eastAsia="ja-JP"/>
        </w:rPr>
      </w:pPr>
      <w:r w:rsidRPr="00003CFC">
        <w:rPr>
          <w:rFonts w:eastAsia="MS Mincho"/>
          <w:iCs/>
          <w:lang w:eastAsia="ja-JP"/>
        </w:rPr>
        <w:t xml:space="preserve">Study the following aspects for CSI-process reporting class B,  including but not limited to </w:t>
      </w:r>
    </w:p>
    <w:p w14:paraId="444CA309" w14:textId="77777777" w:rsidR="00A12C14" w:rsidRPr="00003CFC" w:rsidRDefault="00A12C14" w:rsidP="00A12C14">
      <w:pPr>
        <w:numPr>
          <w:ilvl w:val="1"/>
          <w:numId w:val="21"/>
        </w:numPr>
        <w:spacing w:after="0" w:line="240" w:lineRule="auto"/>
        <w:jc w:val="left"/>
        <w:rPr>
          <w:rFonts w:eastAsia="MS Mincho"/>
          <w:iCs/>
          <w:lang w:eastAsia="ja-JP"/>
        </w:rPr>
      </w:pPr>
      <w:r w:rsidRPr="00003CFC">
        <w:rPr>
          <w:rFonts w:eastAsia="MS Mincho"/>
          <w:iCs/>
          <w:lang w:eastAsia="ja-JP"/>
        </w:rPr>
        <w:t xml:space="preserve">Number of antenna ports </w:t>
      </w:r>
      <w:r w:rsidRPr="00003CFC">
        <w:rPr>
          <w:rFonts w:eastAsia="MS Mincho"/>
          <w:i/>
          <w:iCs/>
          <w:lang w:eastAsia="ja-JP"/>
        </w:rPr>
        <w:t xml:space="preserve">L </w:t>
      </w:r>
      <w:r w:rsidRPr="00003CFC">
        <w:rPr>
          <w:rFonts w:eastAsia="MS Mincho"/>
          <w:iCs/>
          <w:lang w:eastAsia="ja-JP"/>
        </w:rPr>
        <w:t>for CSI (e.g., 2, 4, 8)</w:t>
      </w:r>
    </w:p>
    <w:p w14:paraId="4B175A99" w14:textId="77777777" w:rsidR="00A12C14" w:rsidRPr="00003CFC" w:rsidRDefault="00A12C14" w:rsidP="00A12C14">
      <w:pPr>
        <w:numPr>
          <w:ilvl w:val="1"/>
          <w:numId w:val="21"/>
        </w:numPr>
        <w:spacing w:after="0" w:line="240" w:lineRule="auto"/>
        <w:jc w:val="left"/>
        <w:rPr>
          <w:rFonts w:eastAsia="MS Mincho"/>
          <w:iCs/>
          <w:lang w:eastAsia="ja-JP"/>
        </w:rPr>
      </w:pPr>
      <w:r>
        <w:rPr>
          <w:rFonts w:eastAsia="MS Mincho"/>
          <w:iCs/>
          <w:lang w:eastAsia="ja-JP"/>
        </w:rPr>
        <w:t>Class B Alt-1:</w:t>
      </w:r>
    </w:p>
    <w:p w14:paraId="59FB809D" w14:textId="77777777" w:rsidR="00A12C14" w:rsidRPr="00003CFC" w:rsidRDefault="00A12C14" w:rsidP="00A12C14">
      <w:pPr>
        <w:numPr>
          <w:ilvl w:val="2"/>
          <w:numId w:val="21"/>
        </w:numPr>
        <w:spacing w:after="0" w:line="240" w:lineRule="auto"/>
        <w:jc w:val="left"/>
        <w:rPr>
          <w:rFonts w:eastAsia="MS Mincho"/>
          <w:iCs/>
          <w:lang w:eastAsia="ja-JP"/>
        </w:rPr>
      </w:pPr>
      <w:r w:rsidRPr="00003CFC">
        <w:rPr>
          <w:rFonts w:eastAsia="MS Mincho"/>
          <w:iCs/>
          <w:lang w:eastAsia="ja-JP"/>
        </w:rPr>
        <w:t xml:space="preserve">Beam selection indicator (BI) definition, e.g. RSRP or CSI based, wideband vs. </w:t>
      </w:r>
      <w:proofErr w:type="spellStart"/>
      <w:r w:rsidRPr="00003CFC">
        <w:rPr>
          <w:rFonts w:eastAsia="MS Mincho"/>
          <w:iCs/>
          <w:lang w:eastAsia="ja-JP"/>
        </w:rPr>
        <w:t>subband</w:t>
      </w:r>
      <w:proofErr w:type="spellEnd"/>
      <w:r w:rsidRPr="00003CFC">
        <w:rPr>
          <w:rFonts w:eastAsia="MS Mincho"/>
          <w:iCs/>
          <w:lang w:eastAsia="ja-JP"/>
        </w:rPr>
        <w:t>, short-term vs. long-term</w:t>
      </w:r>
    </w:p>
    <w:p w14:paraId="2081E97E" w14:textId="77777777" w:rsidR="00A12C14" w:rsidRPr="00003CFC" w:rsidRDefault="00A12C14" w:rsidP="00A12C14">
      <w:pPr>
        <w:numPr>
          <w:ilvl w:val="2"/>
          <w:numId w:val="21"/>
        </w:numPr>
        <w:spacing w:after="0" w:line="240" w:lineRule="auto"/>
        <w:jc w:val="left"/>
        <w:rPr>
          <w:rFonts w:eastAsia="MS Mincho"/>
          <w:iCs/>
          <w:lang w:eastAsia="ja-JP"/>
        </w:rPr>
      </w:pPr>
      <w:r w:rsidRPr="00003CFC">
        <w:rPr>
          <w:rFonts w:eastAsia="MS Mincho"/>
          <w:iCs/>
          <w:lang w:eastAsia="ja-JP"/>
        </w:rPr>
        <w:t xml:space="preserve">BI </w:t>
      </w:r>
      <w:proofErr w:type="spellStart"/>
      <w:r w:rsidRPr="00003CFC">
        <w:rPr>
          <w:rFonts w:eastAsia="MS Mincho"/>
          <w:iCs/>
          <w:lang w:eastAsia="ja-JP"/>
        </w:rPr>
        <w:t>bitwidth</w:t>
      </w:r>
      <w:proofErr w:type="spellEnd"/>
      <w:r w:rsidRPr="00003CFC">
        <w:rPr>
          <w:rFonts w:eastAsia="MS Mincho"/>
          <w:iCs/>
          <w:lang w:eastAsia="ja-JP"/>
        </w:rPr>
        <w:t xml:space="preserve"> (related to K)</w:t>
      </w:r>
    </w:p>
    <w:p w14:paraId="32E7542D" w14:textId="77777777" w:rsidR="00A12C14" w:rsidRPr="00003CFC" w:rsidRDefault="00A12C14" w:rsidP="00A12C14">
      <w:pPr>
        <w:numPr>
          <w:ilvl w:val="2"/>
          <w:numId w:val="21"/>
        </w:numPr>
        <w:spacing w:after="0" w:line="240" w:lineRule="auto"/>
        <w:jc w:val="left"/>
        <w:rPr>
          <w:rFonts w:eastAsia="MS Mincho"/>
          <w:iCs/>
          <w:lang w:eastAsia="ja-JP"/>
        </w:rPr>
      </w:pPr>
      <w:r w:rsidRPr="00003CFC">
        <w:rPr>
          <w:rFonts w:eastAsia="MS Mincho"/>
          <w:iCs/>
          <w:lang w:eastAsia="ja-JP"/>
        </w:rPr>
        <w:t>Support for rank&gt;2 UE specific beamforming</w:t>
      </w:r>
    </w:p>
    <w:p w14:paraId="6F950E2C" w14:textId="77777777" w:rsidR="00A12C14" w:rsidRPr="00003CFC" w:rsidRDefault="00A12C14" w:rsidP="00A12C14">
      <w:pPr>
        <w:numPr>
          <w:ilvl w:val="2"/>
          <w:numId w:val="21"/>
        </w:numPr>
        <w:spacing w:after="0" w:line="240" w:lineRule="auto"/>
        <w:jc w:val="left"/>
        <w:rPr>
          <w:rFonts w:eastAsia="MS Mincho"/>
          <w:iCs/>
          <w:lang w:eastAsia="ja-JP"/>
        </w:rPr>
      </w:pPr>
      <w:r w:rsidRPr="00003CFC">
        <w:rPr>
          <w:rFonts w:eastAsia="MS Mincho"/>
          <w:iCs/>
          <w:lang w:eastAsia="ja-JP"/>
        </w:rPr>
        <w:t>UCI feedback mechanisms on PUCCH/PUSCH</w:t>
      </w:r>
    </w:p>
    <w:p w14:paraId="444DA74B" w14:textId="77777777" w:rsidR="00A12C14" w:rsidRPr="00003CFC" w:rsidRDefault="00A12C14" w:rsidP="00A12C14">
      <w:pPr>
        <w:numPr>
          <w:ilvl w:val="1"/>
          <w:numId w:val="21"/>
        </w:numPr>
        <w:spacing w:after="0" w:line="240" w:lineRule="auto"/>
        <w:jc w:val="left"/>
        <w:rPr>
          <w:rFonts w:eastAsia="MS Mincho"/>
          <w:iCs/>
          <w:lang w:eastAsia="ja-JP"/>
        </w:rPr>
      </w:pPr>
      <w:r>
        <w:rPr>
          <w:rFonts w:eastAsia="MS Mincho"/>
          <w:iCs/>
          <w:lang w:eastAsia="ja-JP"/>
        </w:rPr>
        <w:t>Class B Alt-2:</w:t>
      </w:r>
    </w:p>
    <w:p w14:paraId="7217C514" w14:textId="77777777" w:rsidR="00A12C14" w:rsidRPr="00003CFC" w:rsidRDefault="00A12C14" w:rsidP="00A12C14">
      <w:pPr>
        <w:numPr>
          <w:ilvl w:val="2"/>
          <w:numId w:val="21"/>
        </w:numPr>
        <w:spacing w:after="0" w:line="240" w:lineRule="auto"/>
        <w:jc w:val="left"/>
        <w:rPr>
          <w:rFonts w:eastAsia="MS Mincho"/>
          <w:iCs/>
          <w:lang w:eastAsia="ja-JP"/>
        </w:rPr>
      </w:pPr>
      <w:r w:rsidRPr="00003CFC">
        <w:rPr>
          <w:rFonts w:eastAsia="MS Mincho"/>
          <w:iCs/>
          <w:lang w:eastAsia="ja-JP"/>
        </w:rPr>
        <w:t>Codebook for beam selection and co-phasing  (either derived from legacy codebook(s) or codebook components, or newly designed)</w:t>
      </w:r>
    </w:p>
    <w:p w14:paraId="14F0927E" w14:textId="77777777" w:rsidR="00A12C14" w:rsidRPr="00003CFC" w:rsidRDefault="00A12C14" w:rsidP="00A12C14">
      <w:pPr>
        <w:numPr>
          <w:ilvl w:val="3"/>
          <w:numId w:val="21"/>
        </w:numPr>
        <w:spacing w:after="0" w:line="240" w:lineRule="auto"/>
        <w:jc w:val="left"/>
        <w:rPr>
          <w:rFonts w:eastAsia="MS Mincho"/>
          <w:iCs/>
          <w:lang w:eastAsia="ja-JP"/>
        </w:rPr>
      </w:pPr>
      <w:r w:rsidRPr="00003CFC">
        <w:rPr>
          <w:rFonts w:eastAsia="MS Mincho"/>
          <w:iCs/>
          <w:lang w:eastAsia="ja-JP"/>
        </w:rPr>
        <w:t xml:space="preserve">Along with the associated PMI (e.g. assuming W = W2 in the newly designed or legacy codebook) </w:t>
      </w:r>
    </w:p>
    <w:p w14:paraId="6C30B9EC" w14:textId="77777777" w:rsidR="00A12C14" w:rsidRPr="00003CFC" w:rsidRDefault="00A12C14" w:rsidP="00A12C14">
      <w:pPr>
        <w:numPr>
          <w:ilvl w:val="2"/>
          <w:numId w:val="21"/>
        </w:numPr>
        <w:spacing w:after="0" w:line="240" w:lineRule="auto"/>
        <w:jc w:val="left"/>
        <w:rPr>
          <w:rFonts w:eastAsia="MS Mincho"/>
          <w:iCs/>
          <w:lang w:eastAsia="ja-JP"/>
        </w:rPr>
      </w:pPr>
      <w:r w:rsidRPr="00003CFC">
        <w:rPr>
          <w:rFonts w:eastAsia="MS Mincho"/>
          <w:iCs/>
          <w:lang w:eastAsia="ja-JP"/>
        </w:rPr>
        <w:t>UCI feedback mechanisms on PUCCH/PUSCH</w:t>
      </w:r>
    </w:p>
    <w:p w14:paraId="24597DE2" w14:textId="77777777" w:rsidR="00A12C14" w:rsidRPr="00003CFC" w:rsidRDefault="00A12C14" w:rsidP="00A12C14">
      <w:pPr>
        <w:numPr>
          <w:ilvl w:val="1"/>
          <w:numId w:val="21"/>
        </w:numPr>
        <w:spacing w:after="0" w:line="240" w:lineRule="auto"/>
        <w:jc w:val="left"/>
        <w:rPr>
          <w:rFonts w:eastAsia="MS Mincho"/>
          <w:iCs/>
          <w:lang w:eastAsia="ja-JP"/>
        </w:rPr>
      </w:pPr>
      <w:r w:rsidRPr="00003CFC">
        <w:rPr>
          <w:rFonts w:eastAsia="MS Mincho"/>
          <w:iCs/>
          <w:lang w:eastAsia="ja-JP"/>
        </w:rPr>
        <w:t>Class B Alt-3</w:t>
      </w:r>
      <w:r>
        <w:rPr>
          <w:rFonts w:eastAsia="MS Mincho" w:hint="eastAsia"/>
          <w:iCs/>
          <w:lang w:eastAsia="ja-JP"/>
        </w:rPr>
        <w:t>:</w:t>
      </w:r>
      <w:r w:rsidRPr="00003CFC">
        <w:rPr>
          <w:rFonts w:eastAsia="MS Mincho"/>
          <w:iCs/>
          <w:lang w:eastAsia="ja-JP"/>
        </w:rPr>
        <w:t xml:space="preserve"> </w:t>
      </w:r>
    </w:p>
    <w:p w14:paraId="183F175A" w14:textId="77777777" w:rsidR="00A12C14" w:rsidRPr="00003CFC" w:rsidRDefault="00A12C14" w:rsidP="00A12C14">
      <w:pPr>
        <w:numPr>
          <w:ilvl w:val="2"/>
          <w:numId w:val="21"/>
        </w:numPr>
        <w:spacing w:after="0" w:line="240" w:lineRule="auto"/>
        <w:jc w:val="left"/>
        <w:rPr>
          <w:rFonts w:eastAsia="MS Mincho"/>
          <w:iCs/>
          <w:lang w:eastAsia="ja-JP"/>
        </w:rPr>
      </w:pPr>
      <w:r w:rsidRPr="00003CFC">
        <w:rPr>
          <w:rFonts w:eastAsia="MS Mincho"/>
          <w:iCs/>
          <w:lang w:eastAsia="ja-JP"/>
        </w:rPr>
        <w:t xml:space="preserve">Codebook for beam selection and CSI </w:t>
      </w:r>
    </w:p>
    <w:p w14:paraId="476F9FC7" w14:textId="77777777" w:rsidR="00A12C14" w:rsidRPr="00003CFC" w:rsidRDefault="00A12C14" w:rsidP="00A12C14">
      <w:pPr>
        <w:numPr>
          <w:ilvl w:val="3"/>
          <w:numId w:val="21"/>
        </w:numPr>
        <w:spacing w:after="0" w:line="240" w:lineRule="auto"/>
        <w:jc w:val="left"/>
        <w:rPr>
          <w:rFonts w:eastAsia="MS Mincho"/>
          <w:iCs/>
          <w:lang w:eastAsia="ja-JP"/>
        </w:rPr>
      </w:pPr>
      <w:r w:rsidRPr="00003CFC">
        <w:rPr>
          <w:rFonts w:eastAsia="MS Mincho"/>
          <w:iCs/>
          <w:lang w:eastAsia="ja-JP"/>
        </w:rPr>
        <w:t>PMI contains the information of selected beam and the precoding matrix for the L-port within the selected beam</w:t>
      </w:r>
    </w:p>
    <w:p w14:paraId="20516518" w14:textId="77777777" w:rsidR="00A12C14" w:rsidRPr="00003CFC" w:rsidRDefault="00A12C14" w:rsidP="00A12C14">
      <w:pPr>
        <w:numPr>
          <w:ilvl w:val="2"/>
          <w:numId w:val="21"/>
        </w:numPr>
        <w:spacing w:after="0" w:line="240" w:lineRule="auto"/>
        <w:jc w:val="left"/>
        <w:rPr>
          <w:rFonts w:eastAsia="MS Mincho"/>
          <w:iCs/>
          <w:lang w:eastAsia="ja-JP"/>
        </w:rPr>
      </w:pPr>
      <w:r w:rsidRPr="00003CFC">
        <w:rPr>
          <w:rFonts w:eastAsia="MS Mincho"/>
          <w:iCs/>
          <w:lang w:eastAsia="ja-JP"/>
        </w:rPr>
        <w:t>UCI feedback mechanisms on PUCCH/PUSCH</w:t>
      </w:r>
    </w:p>
    <w:p w14:paraId="6DA00E5A" w14:textId="77777777" w:rsidR="00A12C14" w:rsidRPr="00003CFC" w:rsidRDefault="00A12C14" w:rsidP="00A12C14">
      <w:pPr>
        <w:numPr>
          <w:ilvl w:val="1"/>
          <w:numId w:val="21"/>
        </w:numPr>
        <w:spacing w:after="0" w:line="240" w:lineRule="auto"/>
        <w:jc w:val="left"/>
        <w:rPr>
          <w:rFonts w:eastAsia="MS Mincho"/>
          <w:iCs/>
          <w:lang w:eastAsia="ja-JP"/>
        </w:rPr>
      </w:pPr>
      <w:r w:rsidRPr="00003CFC">
        <w:rPr>
          <w:rFonts w:eastAsia="MS Mincho"/>
          <w:iCs/>
          <w:lang w:eastAsia="ja-JP"/>
        </w:rPr>
        <w:t>Class B Alt-4</w:t>
      </w:r>
      <w:r>
        <w:rPr>
          <w:rFonts w:eastAsia="MS Mincho" w:hint="eastAsia"/>
          <w:iCs/>
          <w:lang w:eastAsia="ja-JP"/>
        </w:rPr>
        <w:t>:</w:t>
      </w:r>
    </w:p>
    <w:p w14:paraId="30537B39" w14:textId="77777777" w:rsidR="00A12C14" w:rsidRPr="00003CFC" w:rsidRDefault="00A12C14" w:rsidP="00A12C14">
      <w:pPr>
        <w:numPr>
          <w:ilvl w:val="2"/>
          <w:numId w:val="21"/>
        </w:numPr>
        <w:spacing w:after="0" w:line="240" w:lineRule="auto"/>
        <w:jc w:val="left"/>
        <w:rPr>
          <w:rFonts w:eastAsia="MS Mincho"/>
          <w:iCs/>
          <w:lang w:eastAsia="ja-JP"/>
        </w:rPr>
      </w:pPr>
      <w:r w:rsidRPr="00003CFC">
        <w:rPr>
          <w:rFonts w:eastAsia="MS Mincho"/>
          <w:iCs/>
          <w:lang w:eastAsia="ja-JP"/>
        </w:rPr>
        <w:t xml:space="preserve">Measurement restriction mechanism; may be also applicable to Alt-1 to </w:t>
      </w:r>
      <w:proofErr w:type="gramStart"/>
      <w:r w:rsidRPr="00003CFC">
        <w:rPr>
          <w:rFonts w:eastAsia="MS Mincho"/>
          <w:iCs/>
          <w:lang w:eastAsia="ja-JP"/>
        </w:rPr>
        <w:t>3</w:t>
      </w:r>
      <w:proofErr w:type="gramEnd"/>
      <w:r w:rsidRPr="00003CFC">
        <w:rPr>
          <w:rFonts w:eastAsia="MS Mincho"/>
          <w:iCs/>
          <w:lang w:eastAsia="ja-JP"/>
        </w:rPr>
        <w:t xml:space="preserve">. </w:t>
      </w:r>
    </w:p>
    <w:p w14:paraId="0DAAFC2C" w14:textId="77777777" w:rsidR="0030611C" w:rsidRPr="00A26584" w:rsidRDefault="00A12C14" w:rsidP="00A12C14">
      <w:pPr>
        <w:numPr>
          <w:ilvl w:val="0"/>
          <w:numId w:val="21"/>
        </w:numPr>
        <w:spacing w:after="0" w:line="240" w:lineRule="auto"/>
        <w:jc w:val="left"/>
        <w:rPr>
          <w:rFonts w:eastAsia="MS Mincho"/>
          <w:iCs/>
          <w:lang w:eastAsia="ja-JP"/>
        </w:rPr>
      </w:pPr>
      <w:r w:rsidRPr="00003CFC">
        <w:rPr>
          <w:rFonts w:eastAsia="MS Mincho"/>
          <w:iCs/>
          <w:lang w:eastAsia="ja-JP"/>
        </w:rPr>
        <w:t xml:space="preserve">Other aspects not precluded </w:t>
      </w:r>
    </w:p>
    <w:p w14:paraId="7398DBE1" w14:textId="6F654DD8" w:rsidR="001A47CC" w:rsidRPr="00E70DFB" w:rsidRDefault="00641647" w:rsidP="00A26584">
      <w:pPr>
        <w:ind w:leftChars="50" w:left="100" w:firstLineChars="150" w:firstLine="300"/>
      </w:pPr>
      <w:r>
        <w:lastRenderedPageBreak/>
        <w:t>T</w:t>
      </w:r>
      <w:r w:rsidR="00A12C14">
        <w:rPr>
          <w:rFonts w:hint="eastAsia"/>
        </w:rPr>
        <w:t>his contribution discuss</w:t>
      </w:r>
      <w:r w:rsidR="00A12C14">
        <w:t>es BI and PMI reporting for class B CSI reporting.</w:t>
      </w:r>
      <w:r w:rsidR="00DB4C52">
        <w:t xml:space="preserve"> </w:t>
      </w:r>
      <w:r>
        <w:t>W</w:t>
      </w:r>
      <w:r w:rsidR="00A12C14">
        <w:t xml:space="preserve">e will </w:t>
      </w:r>
      <w:r>
        <w:t xml:space="preserve">first </w:t>
      </w:r>
      <w:r w:rsidR="00A12C14">
        <w:t xml:space="preserve">clarify </w:t>
      </w:r>
      <w:r>
        <w:t xml:space="preserve">the </w:t>
      </w:r>
      <w:r w:rsidR="00A12C14">
        <w:t xml:space="preserve">definition of BI and </w:t>
      </w:r>
      <w:r>
        <w:t xml:space="preserve">the </w:t>
      </w:r>
      <w:r w:rsidR="00A12C14">
        <w:t xml:space="preserve">required specification enhancements </w:t>
      </w:r>
      <w:r>
        <w:t>to support</w:t>
      </w:r>
      <w:r w:rsidR="00DB4C52">
        <w:t xml:space="preserve"> </w:t>
      </w:r>
      <w:r w:rsidR="00A12C14">
        <w:t xml:space="preserve">BI reporting. </w:t>
      </w:r>
      <w:r w:rsidR="006F7FF3">
        <w:t xml:space="preserve">The proposals in this contribution are made assuming the proposed class B mechanism in </w:t>
      </w:r>
      <w:r w:rsidR="006F7FF3">
        <w:fldChar w:fldCharType="begin"/>
      </w:r>
      <w:r w:rsidR="006F7FF3">
        <w:instrText xml:space="preserve"> REF _Ref430863502 \r \h </w:instrText>
      </w:r>
      <w:r w:rsidR="006F7FF3">
        <w:fldChar w:fldCharType="separate"/>
      </w:r>
      <w:r w:rsidR="006F7FF3">
        <w:t>[2]</w:t>
      </w:r>
      <w:r w:rsidR="006F7FF3">
        <w:fldChar w:fldCharType="end"/>
      </w:r>
      <w:r w:rsidR="005E3F07">
        <w:t xml:space="preserve"> with K&gt;</w:t>
      </w:r>
      <w:proofErr w:type="gramStart"/>
      <w:r w:rsidR="005E3F07">
        <w:t>1</w:t>
      </w:r>
      <w:proofErr w:type="gramEnd"/>
      <w:r w:rsidR="006F7FF3">
        <w:t>.</w:t>
      </w:r>
    </w:p>
    <w:p w14:paraId="4A3833E9" w14:textId="77777777" w:rsidR="00242944" w:rsidRDefault="005169C7" w:rsidP="001C06CE">
      <w:pPr>
        <w:pStyle w:val="1"/>
        <w:spacing w:line="360" w:lineRule="auto"/>
      </w:pPr>
      <w:r>
        <w:t>BI for class B CSI reporting</w:t>
      </w:r>
      <w:r w:rsidR="00770406">
        <w:t xml:space="preserve"> with K&gt;1</w:t>
      </w:r>
    </w:p>
    <w:p w14:paraId="692C3E25" w14:textId="77777777" w:rsidR="005169C7" w:rsidRPr="005169C7" w:rsidRDefault="005169C7" w:rsidP="00F571EB">
      <w:pPr>
        <w:pStyle w:val="2"/>
      </w:pPr>
      <w:r>
        <w:t>BI definition</w:t>
      </w:r>
    </w:p>
    <w:p w14:paraId="6158FCBD" w14:textId="61DE6554" w:rsidR="006F7FF3" w:rsidRDefault="00F0202B" w:rsidP="00A26584">
      <w:pPr>
        <w:ind w:firstLineChars="150" w:firstLine="300"/>
      </w:pPr>
      <w:r>
        <w:t>Since</w:t>
      </w:r>
      <w:r w:rsidR="00F64502">
        <w:rPr>
          <w:rFonts w:hint="eastAsia"/>
        </w:rPr>
        <w:t xml:space="preserve"> class B </w:t>
      </w:r>
      <w:r>
        <w:t xml:space="preserve">Alt-1 can cover various operation scenarios with BF CSI-RS, there had been plenty of discussions on class B Alt-1 in RAN1#82. In class B Alt-1, </w:t>
      </w:r>
      <w:proofErr w:type="spellStart"/>
      <w:r>
        <w:t>eNB</w:t>
      </w:r>
      <w:proofErr w:type="spellEnd"/>
      <w:r>
        <w:t xml:space="preserve"> can configure K</w:t>
      </w:r>
      <w:r>
        <w:rPr>
          <w:rFonts w:ascii="맑은 고딕" w:hAnsi="맑은 고딕" w:hint="eastAsia"/>
        </w:rPr>
        <w:t>≥</w:t>
      </w:r>
      <w:r>
        <w:t xml:space="preserve">1 CSI-RS resource(s) for a UE. </w:t>
      </w:r>
      <w:r w:rsidR="00536B82">
        <w:t>When K&gt;</w:t>
      </w:r>
      <w:proofErr w:type="gramStart"/>
      <w:r w:rsidR="00536B82">
        <w:t>1</w:t>
      </w:r>
      <w:proofErr w:type="gramEnd"/>
      <w:r>
        <w:t xml:space="preserve">, UE can report </w:t>
      </w:r>
      <w:r w:rsidR="006F7FF3">
        <w:t xml:space="preserve">an </w:t>
      </w:r>
      <w:r>
        <w:t xml:space="preserve">index of the most preferred CSI-RS resource </w:t>
      </w:r>
      <w:r w:rsidR="006F7FF3">
        <w:t xml:space="preserve">(associated with one “macro-beam” </w:t>
      </w:r>
      <w:r w:rsidR="006F7FF3">
        <w:fldChar w:fldCharType="begin"/>
      </w:r>
      <w:r w:rsidR="006F7FF3">
        <w:instrText xml:space="preserve"> REF _Ref430863502 \r \h </w:instrText>
      </w:r>
      <w:r w:rsidR="006F7FF3">
        <w:fldChar w:fldCharType="separate"/>
      </w:r>
      <w:r w:rsidR="006F7FF3">
        <w:t>[2]</w:t>
      </w:r>
      <w:r w:rsidR="006F7FF3">
        <w:fldChar w:fldCharType="end"/>
      </w:r>
      <w:r w:rsidR="006F7FF3">
        <w:t xml:space="preserve">) represented </w:t>
      </w:r>
      <w:r>
        <w:t xml:space="preserve">by </w:t>
      </w:r>
      <w:r w:rsidR="006F7FF3">
        <w:t xml:space="preserve">the value of </w:t>
      </w:r>
      <w:r>
        <w:t xml:space="preserve">BI. Here, </w:t>
      </w:r>
      <w:r w:rsidR="006F7FF3">
        <w:t xml:space="preserve">the </w:t>
      </w:r>
      <w:r>
        <w:t xml:space="preserve">CSI of the preferred CSI-RS resource </w:t>
      </w:r>
      <w:proofErr w:type="gramStart"/>
      <w:r>
        <w:t xml:space="preserve">can be </w:t>
      </w:r>
      <w:r w:rsidR="006F7FF3">
        <w:t>calculated</w:t>
      </w:r>
      <w:proofErr w:type="gramEnd"/>
      <w:r w:rsidR="006F7FF3">
        <w:t xml:space="preserve"> based on a </w:t>
      </w:r>
      <w:r>
        <w:t xml:space="preserve">legacy </w:t>
      </w:r>
      <w:r w:rsidR="006F7FF3">
        <w:t xml:space="preserve">Rel.12 </w:t>
      </w:r>
      <w:r>
        <w:t xml:space="preserve">codebook. </w:t>
      </w:r>
    </w:p>
    <w:p w14:paraId="2DE4BCB2" w14:textId="102645D0" w:rsidR="00586B8E" w:rsidRDefault="006E1D22" w:rsidP="00A26584">
      <w:pPr>
        <w:ind w:firstLineChars="150" w:firstLine="300"/>
      </w:pPr>
      <w:r>
        <w:t xml:space="preserve">Vertical </w:t>
      </w:r>
      <w:proofErr w:type="spellStart"/>
      <w:r>
        <w:t>sectorization</w:t>
      </w:r>
      <w:proofErr w:type="spellEnd"/>
      <w:r>
        <w:t xml:space="preserve"> is</w:t>
      </w:r>
      <w:r w:rsidR="006F7FF3">
        <w:t xml:space="preserve"> an</w:t>
      </w:r>
      <w:r>
        <w:t xml:space="preserve"> ex</w:t>
      </w:r>
      <w:r w:rsidR="006F7FF3">
        <w:t>emplary scenario</w:t>
      </w:r>
      <w:r>
        <w:t xml:space="preserve"> for </w:t>
      </w:r>
      <w:r w:rsidR="006F7FF3">
        <w:t xml:space="preserve">the above. </w:t>
      </w:r>
      <w:r>
        <w:t xml:space="preserve">For instance, </w:t>
      </w:r>
      <w:r w:rsidR="006F7FF3">
        <w:t xml:space="preserve">the </w:t>
      </w:r>
      <w:proofErr w:type="spellStart"/>
      <w:r>
        <w:t>eNB</w:t>
      </w:r>
      <w:proofErr w:type="spellEnd"/>
      <w:r>
        <w:t xml:space="preserve"> can configure three CSI-RS resources</w:t>
      </w:r>
      <w:r w:rsidR="001065E0">
        <w:t>, i.e. K=</w:t>
      </w:r>
      <w:proofErr w:type="gramStart"/>
      <w:r w:rsidR="001065E0">
        <w:t>3</w:t>
      </w:r>
      <w:proofErr w:type="gramEnd"/>
      <w:r w:rsidR="001065E0">
        <w:t>,</w:t>
      </w:r>
      <w:r>
        <w:t xml:space="preserve"> whose CSI-RS ports are </w:t>
      </w:r>
      <w:proofErr w:type="spellStart"/>
      <w:r>
        <w:t>beamformed</w:t>
      </w:r>
      <w:proofErr w:type="spellEnd"/>
      <w:r>
        <w:t xml:space="preserve"> to low, medium, and high elevation angles, respectively. </w:t>
      </w:r>
      <w:r w:rsidR="00A72209">
        <w:t>Let us a</w:t>
      </w:r>
      <w:r>
        <w:t>ssum</w:t>
      </w:r>
      <w:r w:rsidR="00A72209">
        <w:t>e</w:t>
      </w:r>
      <w:r>
        <w:t xml:space="preserve"> that</w:t>
      </w:r>
      <w:r w:rsidR="00A72209">
        <w:t xml:space="preserve"> each CSI-RS resource </w:t>
      </w:r>
      <w:r w:rsidR="00EE6DD7">
        <w:t xml:space="preserve">is composed of </w:t>
      </w:r>
      <w:r w:rsidR="00A72209">
        <w:t>4</w:t>
      </w:r>
      <w:r w:rsidR="00EE6DD7">
        <w:t>-</w:t>
      </w:r>
      <w:r w:rsidR="00A72209">
        <w:t>port CSI-RS</w:t>
      </w:r>
      <w:r w:rsidR="001065E0">
        <w:t>, i.e. N</w:t>
      </w:r>
      <w:r w:rsidR="001065E0" w:rsidRPr="001065E0">
        <w:rPr>
          <w:vertAlign w:val="subscript"/>
        </w:rPr>
        <w:t>1</w:t>
      </w:r>
      <w:r w:rsidR="001065E0">
        <w:t>=N</w:t>
      </w:r>
      <w:r w:rsidR="001065E0" w:rsidRPr="001065E0">
        <w:rPr>
          <w:vertAlign w:val="subscript"/>
        </w:rPr>
        <w:t>2</w:t>
      </w:r>
      <w:r w:rsidR="001065E0">
        <w:t>=N</w:t>
      </w:r>
      <w:r w:rsidR="001065E0" w:rsidRPr="001065E0">
        <w:rPr>
          <w:vertAlign w:val="subscript"/>
        </w:rPr>
        <w:t>3</w:t>
      </w:r>
      <w:r w:rsidR="001065E0">
        <w:t>=</w:t>
      </w:r>
      <w:proofErr w:type="gramStart"/>
      <w:r w:rsidR="001065E0">
        <w:t>4</w:t>
      </w:r>
      <w:proofErr w:type="gramEnd"/>
      <w:r w:rsidR="001065E0">
        <w:t>,</w:t>
      </w:r>
      <w:r w:rsidR="00A72209">
        <w:t xml:space="preserve"> and</w:t>
      </w:r>
      <w:r>
        <w:t xml:space="preserve"> the CSI-RS resources with low, medium, and high elevation tilting angles are indicated by BI=0, BI=1, and BI=2, </w:t>
      </w:r>
      <w:r w:rsidR="00A72209">
        <w:t xml:space="preserve">respectively. </w:t>
      </w:r>
      <w:r w:rsidR="001065E0">
        <w:t xml:space="preserve">In this case if </w:t>
      </w:r>
      <w:r w:rsidR="00EE6DD7">
        <w:t xml:space="preserve">the </w:t>
      </w:r>
      <w:r w:rsidR="001065E0">
        <w:t xml:space="preserve">UE prefers the CSI-RS resource </w:t>
      </w:r>
      <w:proofErr w:type="spellStart"/>
      <w:r w:rsidR="001065E0">
        <w:t>beamformed</w:t>
      </w:r>
      <w:proofErr w:type="spellEnd"/>
      <w:r w:rsidR="001065E0">
        <w:t xml:space="preserve"> to </w:t>
      </w:r>
      <w:r w:rsidR="00EE6DD7">
        <w:t xml:space="preserve">the </w:t>
      </w:r>
      <w:r w:rsidR="001065E0">
        <w:t xml:space="preserve">medium elevation angle, </w:t>
      </w:r>
      <w:r w:rsidR="00EE6DD7">
        <w:t xml:space="preserve">the </w:t>
      </w:r>
      <w:r w:rsidR="001065E0">
        <w:t xml:space="preserve">UE will </w:t>
      </w:r>
      <w:r w:rsidR="00EE6DD7">
        <w:t xml:space="preserve">calculate and report </w:t>
      </w:r>
      <w:r w:rsidR="001065E0">
        <w:t xml:space="preserve">CSI based on the legacy 4Tx codebook and report </w:t>
      </w:r>
      <w:r w:rsidR="00EE6DD7">
        <w:t xml:space="preserve">BI=1 and the </w:t>
      </w:r>
      <w:r w:rsidR="001065E0">
        <w:t xml:space="preserve">CSI </w:t>
      </w:r>
      <w:r w:rsidR="00EE6DD7">
        <w:t xml:space="preserve">corresponding to </w:t>
      </w:r>
      <w:r w:rsidR="001065E0">
        <w:t>BI=1.</w:t>
      </w:r>
    </w:p>
    <w:p w14:paraId="3B27D0EE" w14:textId="2750FE47" w:rsidR="00586B8E" w:rsidRDefault="00EE6DD7" w:rsidP="00A26584">
      <w:pPr>
        <w:ind w:firstLineChars="150" w:firstLine="300"/>
      </w:pPr>
      <w:r>
        <w:t>To fully define</w:t>
      </w:r>
      <w:r w:rsidR="001065E0">
        <w:rPr>
          <w:rFonts w:hint="eastAsia"/>
        </w:rPr>
        <w:t xml:space="preserve"> BI</w:t>
      </w:r>
      <w:r w:rsidR="00BE3BE1">
        <w:t xml:space="preserve"> for Rel.13</w:t>
      </w:r>
      <w:r w:rsidR="001065E0">
        <w:rPr>
          <w:rFonts w:hint="eastAsia"/>
        </w:rPr>
        <w:t xml:space="preserve">, we need to discuss about </w:t>
      </w:r>
      <w:r w:rsidR="00E2087B">
        <w:t xml:space="preserve">how to configure K and </w:t>
      </w:r>
      <w:proofErr w:type="spellStart"/>
      <w:r w:rsidR="00E2087B">
        <w:t>N</w:t>
      </w:r>
      <w:r w:rsidR="00E2087B" w:rsidRPr="00E2087B">
        <w:rPr>
          <w:vertAlign w:val="subscript"/>
        </w:rPr>
        <w:t>k</w:t>
      </w:r>
      <w:proofErr w:type="spellEnd"/>
      <w:r w:rsidR="00E2087B">
        <w:t xml:space="preserve"> for class B CSI reporting</w:t>
      </w:r>
      <w:r w:rsidR="00BE3BE1">
        <w:t xml:space="preserve"> while </w:t>
      </w:r>
      <w:proofErr w:type="gramStart"/>
      <w:r w:rsidR="00BE3BE1">
        <w:t xml:space="preserve">taking </w:t>
      </w:r>
      <w:r w:rsidR="00E2087B">
        <w:t>UE complexity</w:t>
      </w:r>
      <w:r w:rsidR="00BE3BE1">
        <w:t>/capability into account</w:t>
      </w:r>
      <w:proofErr w:type="gramEnd"/>
      <w:r w:rsidR="00E2087B">
        <w:t>.</w:t>
      </w:r>
      <w:r w:rsidR="00BE3BE1">
        <w:t xml:space="preserve"> Thus, g</w:t>
      </w:r>
      <w:r w:rsidR="00E2087B">
        <w:t xml:space="preserve">iven that </w:t>
      </w:r>
      <w:r w:rsidR="00BE3BE1">
        <w:t>Rel.13 supports</w:t>
      </w:r>
      <w:r w:rsidR="00E2087B">
        <w:t xml:space="preserve"> at most 16 ports </w:t>
      </w:r>
      <w:r w:rsidR="00BE3BE1">
        <w:t xml:space="preserve">in </w:t>
      </w:r>
      <w:r w:rsidR="00E2087B">
        <w:t xml:space="preserve">a CSI process with class </w:t>
      </w:r>
      <w:proofErr w:type="gramStart"/>
      <w:r w:rsidR="00E2087B">
        <w:t>A</w:t>
      </w:r>
      <w:proofErr w:type="gramEnd"/>
      <w:r w:rsidR="00E2087B">
        <w:t xml:space="preserve"> reporting, </w:t>
      </w:r>
      <w:r w:rsidR="00BE3BE1">
        <w:t xml:space="preserve">a </w:t>
      </w:r>
      <w:r w:rsidR="00E2087B">
        <w:t xml:space="preserve">maximum </w:t>
      </w:r>
      <w:r w:rsidR="00BE3BE1">
        <w:t xml:space="preserve">of </w:t>
      </w:r>
      <w:r w:rsidR="00E2087B">
        <w:t xml:space="preserve">8 CSI-RS resources </w:t>
      </w:r>
      <w:r w:rsidR="00BE3BE1">
        <w:t xml:space="preserve">can be configured with each resource </w:t>
      </w:r>
      <w:r w:rsidR="00E2087B">
        <w:t>consist</w:t>
      </w:r>
      <w:r w:rsidR="00BE3BE1">
        <w:t>ing</w:t>
      </w:r>
      <w:r w:rsidR="00E2087B">
        <w:t xml:space="preserve"> of 2 CSI-RS ports</w:t>
      </w:r>
      <w:r w:rsidR="004E2993">
        <w:t>. This results in</w:t>
      </w:r>
      <w:r w:rsidR="00E2087B">
        <w:t xml:space="preserve"> </w:t>
      </w:r>
      <w:r w:rsidR="004E2993">
        <w:t xml:space="preserve">the </w:t>
      </w:r>
      <w:r w:rsidR="00E2087B">
        <w:t xml:space="preserve">same CSI-RS RE overhead for both class A and B </w:t>
      </w:r>
      <w:proofErr w:type="spellStart"/>
      <w:r w:rsidR="00E2087B">
        <w:t>reportings</w:t>
      </w:r>
      <w:proofErr w:type="spellEnd"/>
      <w:r w:rsidR="00E2087B">
        <w:t xml:space="preserve">. On the other hand, we should carefully address whether it is feasible to configure </w:t>
      </w:r>
      <w:proofErr w:type="gramStart"/>
      <w:r w:rsidR="005F279B">
        <w:t>8</w:t>
      </w:r>
      <w:proofErr w:type="gramEnd"/>
      <w:r w:rsidR="00E2087B">
        <w:t xml:space="preserve"> CSI-RS resources when each resource contains </w:t>
      </w:r>
      <w:r w:rsidR="005F279B">
        <w:t xml:space="preserve">more than 2 </w:t>
      </w:r>
      <w:r w:rsidR="00E2087B">
        <w:t>CSI-RS ports. Considering UE complexity, we believe that it will be beneficial to restrict K according to a certain baseline such as total number of configured number of CSI-RS ports in a CSI process.</w:t>
      </w:r>
      <w:r w:rsidR="005F279B">
        <w:t xml:space="preserve"> This total number </w:t>
      </w:r>
      <w:proofErr w:type="gramStart"/>
      <w:r w:rsidR="005F279B">
        <w:t>can be made</w:t>
      </w:r>
      <w:proofErr w:type="gramEnd"/>
      <w:r w:rsidR="005F279B">
        <w:t xml:space="preserve"> dependent upon UE capability</w:t>
      </w:r>
      <w:r w:rsidR="00856708">
        <w:t>.</w:t>
      </w:r>
    </w:p>
    <w:p w14:paraId="01871341" w14:textId="7D7C7ED6" w:rsidR="00E2087B" w:rsidRDefault="00E2087B" w:rsidP="00A26584">
      <w:pPr>
        <w:ind w:firstLineChars="150" w:firstLine="300"/>
      </w:pPr>
      <w:r>
        <w:t>Based on the discussions above, following proposals</w:t>
      </w:r>
      <w:r w:rsidR="005F279B">
        <w:t xml:space="preserve"> </w:t>
      </w:r>
      <w:proofErr w:type="gramStart"/>
      <w:r w:rsidR="005F279B">
        <w:t>are made</w:t>
      </w:r>
      <w:proofErr w:type="gramEnd"/>
      <w:r>
        <w:t>.</w:t>
      </w:r>
    </w:p>
    <w:p w14:paraId="35FA6175" w14:textId="77777777" w:rsidR="00E2087B" w:rsidRDefault="00E2087B" w:rsidP="00E2087B">
      <w:pPr>
        <w:rPr>
          <w:b/>
        </w:rPr>
      </w:pPr>
    </w:p>
    <w:p w14:paraId="61798BDC" w14:textId="77777777" w:rsidR="001065E0" w:rsidRPr="00E2087B" w:rsidRDefault="00E2087B" w:rsidP="00E2087B">
      <w:pPr>
        <w:rPr>
          <w:b/>
        </w:rPr>
      </w:pPr>
      <w:r w:rsidRPr="00E2087B">
        <w:rPr>
          <w:b/>
        </w:rPr>
        <w:t>Proposal 1: Value K is configured to the UE where K</w:t>
      </w:r>
      <w:r>
        <w:rPr>
          <w:b/>
        </w:rPr>
        <w:t xml:space="preserve"> </w:t>
      </w:r>
      <w:r w:rsidRPr="00E2087B">
        <w:rPr>
          <w:b/>
        </w:rPr>
        <w:t>≥</w:t>
      </w:r>
      <w:r>
        <w:rPr>
          <w:b/>
        </w:rPr>
        <w:t xml:space="preserve"> </w:t>
      </w:r>
      <w:r w:rsidRPr="00E2087B">
        <w:rPr>
          <w:b/>
        </w:rPr>
        <w:t>1, representing K beams</w:t>
      </w:r>
    </w:p>
    <w:p w14:paraId="0EF771BC" w14:textId="77777777" w:rsidR="00E2087B" w:rsidRPr="00E2087B" w:rsidRDefault="00E2087B" w:rsidP="00E2087B">
      <w:pPr>
        <w:pStyle w:val="aff5"/>
        <w:numPr>
          <w:ilvl w:val="0"/>
          <w:numId w:val="28"/>
        </w:numPr>
        <w:ind w:leftChars="0"/>
        <w:rPr>
          <w:b/>
        </w:rPr>
      </w:pPr>
      <w:r w:rsidRPr="00E2087B">
        <w:rPr>
          <w:b/>
        </w:rPr>
        <w:t>K={1, 2, ..., 8} conditioned upon N</w:t>
      </w:r>
      <w:r w:rsidRPr="00E2087B">
        <w:rPr>
          <w:b/>
          <w:vertAlign w:val="subscript"/>
        </w:rPr>
        <w:t>1</w:t>
      </w:r>
      <w:r w:rsidRPr="00E2087B">
        <w:rPr>
          <w:b/>
        </w:rPr>
        <w:t>+…+N</w:t>
      </w:r>
      <w:r w:rsidRPr="00E2087B">
        <w:rPr>
          <w:b/>
          <w:vertAlign w:val="subscript"/>
        </w:rPr>
        <w:t>K</w:t>
      </w:r>
      <w:r>
        <w:rPr>
          <w:b/>
          <w:vertAlign w:val="subscript"/>
        </w:rPr>
        <w:t xml:space="preserve"> </w:t>
      </w:r>
      <w:r w:rsidRPr="00E2087B">
        <w:rPr>
          <w:b/>
        </w:rPr>
        <w:t>≤</w:t>
      </w:r>
      <w:r>
        <w:rPr>
          <w:b/>
        </w:rPr>
        <w:t xml:space="preserve"> </w:t>
      </w:r>
      <w:r w:rsidRPr="00E2087B">
        <w:rPr>
          <w:b/>
        </w:rPr>
        <w:t>N</w:t>
      </w:r>
      <w:r w:rsidRPr="00E2087B">
        <w:rPr>
          <w:b/>
          <w:vertAlign w:val="subscript"/>
        </w:rPr>
        <w:t>TOTAL</w:t>
      </w:r>
    </w:p>
    <w:p w14:paraId="45D2E19C" w14:textId="77777777" w:rsidR="00E2087B" w:rsidRDefault="00E2087B" w:rsidP="00E2087B">
      <w:pPr>
        <w:pStyle w:val="aff5"/>
        <w:numPr>
          <w:ilvl w:val="0"/>
          <w:numId w:val="28"/>
        </w:numPr>
        <w:ind w:leftChars="0"/>
        <w:rPr>
          <w:b/>
        </w:rPr>
      </w:pPr>
      <w:r w:rsidRPr="00E2087B">
        <w:rPr>
          <w:b/>
        </w:rPr>
        <w:t>N</w:t>
      </w:r>
      <w:r w:rsidRPr="00E2087B">
        <w:rPr>
          <w:b/>
          <w:vertAlign w:val="subscript"/>
        </w:rPr>
        <w:t>TOTAL</w:t>
      </w:r>
      <w:r w:rsidRPr="00E2087B">
        <w:rPr>
          <w:b/>
        </w:rPr>
        <w:t xml:space="preserve"> is </w:t>
      </w:r>
      <w:r>
        <w:rPr>
          <w:b/>
        </w:rPr>
        <w:t>FSS</w:t>
      </w:r>
      <w:r w:rsidR="005F279B">
        <w:rPr>
          <w:b/>
        </w:rPr>
        <w:t xml:space="preserve"> (e.g. dependent on UE capability)</w:t>
      </w:r>
    </w:p>
    <w:p w14:paraId="4625ECDF" w14:textId="77777777" w:rsidR="00E2087B" w:rsidRPr="00E2087B" w:rsidRDefault="00E2087B" w:rsidP="00E2087B">
      <w:pPr>
        <w:pStyle w:val="aff5"/>
        <w:numPr>
          <w:ilvl w:val="0"/>
          <w:numId w:val="28"/>
        </w:numPr>
        <w:ind w:leftChars="0"/>
        <w:rPr>
          <w:b/>
        </w:rPr>
      </w:pPr>
      <w:r w:rsidRPr="00E2087B">
        <w:rPr>
          <w:b/>
        </w:rPr>
        <w:t xml:space="preserve">For each of the K beams, a value </w:t>
      </w:r>
      <w:proofErr w:type="spellStart"/>
      <w:r w:rsidRPr="00E2087B">
        <w:rPr>
          <w:b/>
        </w:rPr>
        <w:t>N</w:t>
      </w:r>
      <w:r w:rsidRPr="00E2087B">
        <w:rPr>
          <w:b/>
          <w:vertAlign w:val="subscript"/>
        </w:rPr>
        <w:t>k</w:t>
      </w:r>
      <w:proofErr w:type="spellEnd"/>
      <w:r w:rsidRPr="00E2087B">
        <w:rPr>
          <w:b/>
        </w:rPr>
        <w:t>={2, 4, 8} is configured as one Rel.12 NZP CSI-RS resource</w:t>
      </w:r>
    </w:p>
    <w:p w14:paraId="37FD00A0" w14:textId="77777777" w:rsidR="00F64502" w:rsidRDefault="00E2087B" w:rsidP="00E2087B">
      <w:pPr>
        <w:ind w:left="400" w:hangingChars="200" w:hanging="400"/>
      </w:pPr>
      <w:r w:rsidRPr="00E2087B">
        <w:rPr>
          <w:b/>
        </w:rPr>
        <w:t>P</w:t>
      </w:r>
      <w:r>
        <w:rPr>
          <w:b/>
        </w:rPr>
        <w:t>roposal 2</w:t>
      </w:r>
      <w:r w:rsidRPr="00E2087B">
        <w:rPr>
          <w:b/>
        </w:rPr>
        <w:t>:</w:t>
      </w:r>
      <w:r>
        <w:rPr>
          <w:b/>
        </w:rPr>
        <w:t xml:space="preserve"> </w:t>
      </w:r>
      <w:r w:rsidRPr="00E2087B">
        <w:rPr>
          <w:b/>
        </w:rPr>
        <w:t>BI feedback is included in CSI report to select one out of K beams</w:t>
      </w:r>
      <w:r>
        <w:rPr>
          <w:b/>
        </w:rPr>
        <w:t xml:space="preserve">. </w:t>
      </w:r>
      <w:r w:rsidRPr="00E2087B">
        <w:rPr>
          <w:b/>
        </w:rPr>
        <w:t xml:space="preserve">For the selected beam k=k’, CSI reporting </w:t>
      </w:r>
      <w:r w:rsidR="00536B82">
        <w:rPr>
          <w:b/>
        </w:rPr>
        <w:t xml:space="preserve">is done </w:t>
      </w:r>
      <w:r w:rsidRPr="00E2087B">
        <w:rPr>
          <w:b/>
        </w:rPr>
        <w:t xml:space="preserve">based on legacy </w:t>
      </w:r>
      <w:r w:rsidR="00536B82">
        <w:rPr>
          <w:b/>
        </w:rPr>
        <w:t xml:space="preserve">Rel.12 </w:t>
      </w:r>
      <w:r w:rsidRPr="00E2087B">
        <w:rPr>
          <w:b/>
        </w:rPr>
        <w:t xml:space="preserve">codebook for </w:t>
      </w:r>
      <w:proofErr w:type="spellStart"/>
      <w:r w:rsidRPr="00E2087B">
        <w:rPr>
          <w:b/>
        </w:rPr>
        <w:t>N</w:t>
      </w:r>
      <w:r w:rsidRPr="00E2087B">
        <w:rPr>
          <w:b/>
          <w:vertAlign w:val="subscript"/>
        </w:rPr>
        <w:t>k</w:t>
      </w:r>
      <w:proofErr w:type="spellEnd"/>
      <w:r>
        <w:rPr>
          <w:b/>
          <w:vertAlign w:val="subscript"/>
        </w:rPr>
        <w:t>’</w:t>
      </w:r>
      <w:r w:rsidRPr="00E2087B">
        <w:rPr>
          <w:b/>
        </w:rPr>
        <w:t xml:space="preserve"> ports</w:t>
      </w:r>
    </w:p>
    <w:p w14:paraId="000DDD42" w14:textId="77777777" w:rsidR="00E2087B" w:rsidRPr="00F64502" w:rsidRDefault="00E2087B" w:rsidP="00E2087B"/>
    <w:p w14:paraId="2EEDEC5E" w14:textId="6937A8BB" w:rsidR="00E901FF" w:rsidRDefault="00E901FF" w:rsidP="00A26584">
      <w:pPr>
        <w:ind w:firstLineChars="150" w:firstLine="300"/>
      </w:pPr>
      <w:r>
        <w:t xml:space="preserve">Since BI </w:t>
      </w:r>
      <w:proofErr w:type="gramStart"/>
      <w:r>
        <w:t>is</w:t>
      </w:r>
      <w:proofErr w:type="gramEnd"/>
      <w:r>
        <w:t xml:space="preserve"> a new CSI parameter, its relationship with other existing CSI parameters (CQI, PMI, and RI) may need to be defined when class B CSI reporting is used. For PUSCH-based A-CSI reporting, BI can be included (together with RI, PMI, and CQI of the preferred CSI-RS resource) in any requested CSI reporting since its additional overhead is relatively small </w:t>
      </w:r>
      <w:r>
        <w:fldChar w:fldCharType="begin"/>
      </w:r>
      <w:r>
        <w:instrText xml:space="preserve"> REF _Ref430864727 \r \h </w:instrText>
      </w:r>
      <w:r>
        <w:fldChar w:fldCharType="separate"/>
      </w:r>
      <w:r>
        <w:t>[4]</w:t>
      </w:r>
      <w:r>
        <w:fldChar w:fldCharType="end"/>
      </w:r>
      <w:r>
        <w:t xml:space="preserve">. For PUCCH-based P-CSI reporting,  </w:t>
      </w:r>
      <w:r w:rsidR="00833C6F">
        <w:rPr>
          <w:rFonts w:hint="eastAsia"/>
        </w:rPr>
        <w:t xml:space="preserve"> </w:t>
      </w:r>
      <w:r>
        <w:t xml:space="preserve">a set of priority rules governing the relationship between BI </w:t>
      </w:r>
      <w:r>
        <w:lastRenderedPageBreak/>
        <w:t xml:space="preserve">and other CSI parameters </w:t>
      </w:r>
      <w:proofErr w:type="gramStart"/>
      <w:r>
        <w:t>is needed</w:t>
      </w:r>
      <w:proofErr w:type="gramEnd"/>
      <w:r>
        <w:t xml:space="preserve">. In particular, when BI collides with another CSI parameter or other UCI parameters (such as SR or HARQ-ACK), some rules need to </w:t>
      </w:r>
      <w:proofErr w:type="gramStart"/>
      <w:r>
        <w:t>be specified</w:t>
      </w:r>
      <w:proofErr w:type="gramEnd"/>
      <w:r w:rsidR="00833C6F">
        <w:t xml:space="preserve">. </w:t>
      </w:r>
    </w:p>
    <w:p w14:paraId="78919F3F" w14:textId="41E3BEBA" w:rsidR="00833C6F" w:rsidRDefault="00205689" w:rsidP="00A26584">
      <w:pPr>
        <w:ind w:firstLineChars="150" w:firstLine="300"/>
      </w:pPr>
      <w:r>
        <w:t>I</w:t>
      </w:r>
      <w:r>
        <w:rPr>
          <w:rFonts w:hint="eastAsia"/>
        </w:rPr>
        <w:t>n the legacy CSI reporting, meaning of the first</w:t>
      </w:r>
      <w:r>
        <w:t xml:space="preserve"> PMI can be determined based on the last reported RI. Similarly, meaning of the second PMI can be decided based on the last reported RI and first PMI. </w:t>
      </w:r>
      <w:r w:rsidR="00E901FF">
        <w:t xml:space="preserve">Based on this relationship, the </w:t>
      </w:r>
      <w:r>
        <w:t>following three</w:t>
      </w:r>
      <w:r w:rsidR="00E901FF">
        <w:t xml:space="preserve"> options of priority rule</w:t>
      </w:r>
      <w:r>
        <w:t xml:space="preserve"> </w:t>
      </w:r>
      <w:r w:rsidR="00E901FF">
        <w:t xml:space="preserve">are </w:t>
      </w:r>
      <w:r>
        <w:t>available for BI</w:t>
      </w:r>
      <w:r w:rsidR="00E901FF">
        <w:t xml:space="preserve"> (where the highest priority </w:t>
      </w:r>
      <w:proofErr w:type="gramStart"/>
      <w:r w:rsidR="00E901FF">
        <w:t>is assigned</w:t>
      </w:r>
      <w:proofErr w:type="gramEnd"/>
      <w:r w:rsidR="00E901FF">
        <w:t xml:space="preserve"> to the first on the list)</w:t>
      </w:r>
      <w:r>
        <w:t>:</w:t>
      </w:r>
    </w:p>
    <w:p w14:paraId="05973E35" w14:textId="77777777" w:rsidR="00205689" w:rsidRDefault="003B1265" w:rsidP="003B1265">
      <w:pPr>
        <w:pStyle w:val="aff5"/>
        <w:numPr>
          <w:ilvl w:val="0"/>
          <w:numId w:val="25"/>
        </w:numPr>
        <w:ind w:leftChars="0"/>
      </w:pPr>
      <w:r>
        <w:rPr>
          <w:rFonts w:hint="eastAsia"/>
        </w:rPr>
        <w:t xml:space="preserve">Option 1: </w:t>
      </w:r>
      <w:r>
        <w:t xml:space="preserve">BI </w:t>
      </w:r>
      <w:r w:rsidR="00522E02">
        <w:t xml:space="preserve">– RI – first PMI – second PMI </w:t>
      </w:r>
    </w:p>
    <w:p w14:paraId="163A36B9" w14:textId="77777777" w:rsidR="003B1265" w:rsidRDefault="003B1265" w:rsidP="003B1265">
      <w:pPr>
        <w:pStyle w:val="aff5"/>
        <w:numPr>
          <w:ilvl w:val="0"/>
          <w:numId w:val="25"/>
        </w:numPr>
        <w:ind w:leftChars="0"/>
      </w:pPr>
      <w:r>
        <w:t xml:space="preserve">Option 2: RI – BI – first PMI – second PMI </w:t>
      </w:r>
    </w:p>
    <w:p w14:paraId="525204EA" w14:textId="77777777" w:rsidR="003B1265" w:rsidRPr="00205689" w:rsidRDefault="003B1265" w:rsidP="003B1265">
      <w:pPr>
        <w:pStyle w:val="aff5"/>
        <w:numPr>
          <w:ilvl w:val="0"/>
          <w:numId w:val="25"/>
        </w:numPr>
        <w:ind w:leftChars="0"/>
      </w:pPr>
      <w:r>
        <w:t xml:space="preserve">Option 3: RI – first PMI – BI – second PMI </w:t>
      </w:r>
    </w:p>
    <w:p w14:paraId="2F935735" w14:textId="192B4253" w:rsidR="00A12C14" w:rsidRDefault="003B1265" w:rsidP="003B1265">
      <w:r>
        <w:t xml:space="preserve">Given </w:t>
      </w:r>
      <w:r w:rsidR="00A26584">
        <w:t>that</w:t>
      </w:r>
      <w:r w:rsidR="00A26584" w:rsidRPr="00A26584">
        <w:t xml:space="preserve"> “beam selection” (whenever applicable) constitutes a selection of a CSI-RS resource from a set of resources</w:t>
      </w:r>
      <w:r>
        <w:t>, option 3</w:t>
      </w:r>
      <w:r w:rsidR="00FA782A">
        <w:t xml:space="preserve"> can be ruled out</w:t>
      </w:r>
      <w:r w:rsidR="00522E02">
        <w:t>. Option 2 is not a good alternative for BI reporting.</w:t>
      </w:r>
      <w:r w:rsidR="00522E02">
        <w:rPr>
          <w:rFonts w:hint="eastAsia"/>
        </w:rPr>
        <w:t xml:space="preserve"> </w:t>
      </w:r>
      <w:r w:rsidR="0043423D">
        <w:t xml:space="preserve">In </w:t>
      </w:r>
      <w:r w:rsidR="00522E02">
        <w:t>class B CSI reporting</w:t>
      </w:r>
      <w:r w:rsidR="0043423D">
        <w:t xml:space="preserve">, differences between CSI-RS beam directions for each CSI-RS resources or even for each </w:t>
      </w:r>
      <w:proofErr w:type="gramStart"/>
      <w:r w:rsidR="0043423D">
        <w:t>CSI-RS</w:t>
      </w:r>
      <w:proofErr w:type="gramEnd"/>
      <w:r w:rsidR="0043423D">
        <w:t xml:space="preserve"> ports can be significantly large. Therefore, it is hard to </w:t>
      </w:r>
      <w:r w:rsidR="007E4916">
        <w:t>expect</w:t>
      </w:r>
      <w:r w:rsidR="0043423D">
        <w:t xml:space="preserve"> same RI</w:t>
      </w:r>
      <w:r w:rsidR="00FA782A">
        <w:t xml:space="preserve"> value</w:t>
      </w:r>
      <w:r w:rsidR="0043423D">
        <w:t xml:space="preserve">s for different CSI-RS resources or different subsets of CSI-RS ports as represented </w:t>
      </w:r>
      <w:r w:rsidR="00FA782A">
        <w:t>in</w:t>
      </w:r>
      <w:r w:rsidR="0043423D">
        <w:t xml:space="preserve"> option 2. </w:t>
      </w:r>
      <w:r w:rsidR="007E4916">
        <w:rPr>
          <w:rFonts w:hint="eastAsia"/>
        </w:rPr>
        <w:t xml:space="preserve">Moreover, </w:t>
      </w:r>
      <w:r w:rsidR="007E4916">
        <w:t>i</w:t>
      </w:r>
      <w:r w:rsidR="00522E02">
        <w:t>f the number</w:t>
      </w:r>
      <w:r w:rsidR="007E4916">
        <w:t>s</w:t>
      </w:r>
      <w:r w:rsidR="00522E02">
        <w:t xml:space="preserve"> of </w:t>
      </w:r>
      <w:r w:rsidR="007E4916">
        <w:t xml:space="preserve">CSI-RS ports </w:t>
      </w:r>
      <w:r w:rsidR="00FA782A">
        <w:t>for</w:t>
      </w:r>
      <w:r w:rsidR="007E4916">
        <w:t xml:space="preserve"> </w:t>
      </w:r>
      <w:r w:rsidR="00FA782A">
        <w:t xml:space="preserve">different </w:t>
      </w:r>
      <w:r w:rsidR="007E4916">
        <w:t>CSI-RS</w:t>
      </w:r>
      <w:r w:rsidR="00FA782A">
        <w:t xml:space="preserve"> resources</w:t>
      </w:r>
      <w:r w:rsidR="007E4916">
        <w:t xml:space="preserve"> are different, maximum rank will be </w:t>
      </w:r>
      <w:r w:rsidR="00FA782A">
        <w:t>different for different CSI-RS resources</w:t>
      </w:r>
      <w:r w:rsidR="007E4916">
        <w:t>.</w:t>
      </w:r>
      <w:r w:rsidR="007E4916">
        <w:rPr>
          <w:rFonts w:hint="eastAsia"/>
        </w:rPr>
        <w:t xml:space="preserve"> </w:t>
      </w:r>
      <w:r w:rsidR="0043423D">
        <w:t xml:space="preserve">Consequently, </w:t>
      </w:r>
      <w:r w:rsidR="00E213D4">
        <w:t xml:space="preserve">option 1 </w:t>
      </w:r>
      <w:r w:rsidR="00FA782A">
        <w:t xml:space="preserve">is </w:t>
      </w:r>
      <w:r w:rsidR="00E213D4">
        <w:t>the most natural</w:t>
      </w:r>
      <w:r w:rsidR="00FA782A">
        <w:t xml:space="preserve"> priority rule</w:t>
      </w:r>
      <w:r w:rsidR="00E213D4">
        <w:t xml:space="preserve"> for BI reporting. In other words, BI will be a long term and wideband reporting</w:t>
      </w:r>
      <w:r w:rsidR="00FA782A">
        <w:t xml:space="preserve"> and assigned a higher priority over the existing CSI parameters</w:t>
      </w:r>
      <w:r w:rsidR="00E213D4">
        <w:t>.</w:t>
      </w:r>
    </w:p>
    <w:p w14:paraId="428549B2" w14:textId="3D3BD27F" w:rsidR="006F11D4" w:rsidRDefault="00541D67" w:rsidP="006F11D4">
      <w:pPr>
        <w:ind w:firstLineChars="150" w:firstLine="300"/>
      </w:pPr>
      <w:r>
        <w:t xml:space="preserve">Other than the fact that beam selection </w:t>
      </w:r>
      <w:proofErr w:type="gramStart"/>
      <w:r>
        <w:t>is based</w:t>
      </w:r>
      <w:proofErr w:type="gramEnd"/>
      <w:r>
        <w:t xml:space="preserve"> on long-term channel characteristics, </w:t>
      </w:r>
      <w:r w:rsidR="006F11D4">
        <w:t xml:space="preserve">UE complexity can be another reason for wideband reporting of BI. With wideband BI, UE may reduce computational burden at certain reporting instances. In this case, UE may </w:t>
      </w:r>
      <w:r w:rsidR="00411411">
        <w:t xml:space="preserve">calculate </w:t>
      </w:r>
      <w:r w:rsidR="006F11D4">
        <w:t xml:space="preserve">CSI from </w:t>
      </w:r>
      <w:r w:rsidR="00411411">
        <w:t xml:space="preserve">the </w:t>
      </w:r>
      <w:r w:rsidR="006F11D4">
        <w:t xml:space="preserve">CSI-RS resource indicated by </w:t>
      </w:r>
      <w:r w:rsidR="00411411">
        <w:t xml:space="preserve">the most recently </w:t>
      </w:r>
      <w:r w:rsidR="006F11D4">
        <w:t xml:space="preserve">reported BI during reporting instances for first or second PMIs. </w:t>
      </w:r>
    </w:p>
    <w:p w14:paraId="6E9AA927" w14:textId="7C97218F" w:rsidR="00310AC2" w:rsidRDefault="00310AC2" w:rsidP="003B1265"/>
    <w:p w14:paraId="3E583D39" w14:textId="77777777" w:rsidR="00A26584" w:rsidRDefault="00E213D4" w:rsidP="001A47CC">
      <w:pPr>
        <w:rPr>
          <w:b/>
        </w:rPr>
      </w:pPr>
      <w:r w:rsidRPr="00E213D4">
        <w:rPr>
          <w:b/>
        </w:rPr>
        <w:t xml:space="preserve">Proposal </w:t>
      </w:r>
      <w:r w:rsidR="00E2087B">
        <w:rPr>
          <w:b/>
        </w:rPr>
        <w:t>3</w:t>
      </w:r>
      <w:r w:rsidRPr="00E213D4">
        <w:rPr>
          <w:b/>
        </w:rPr>
        <w:t>: RAN1 may design BI as a long term and wideband reporting</w:t>
      </w:r>
    </w:p>
    <w:p w14:paraId="5A317784" w14:textId="77777777" w:rsidR="000317E7" w:rsidRDefault="000317E7" w:rsidP="001A47CC">
      <w:pPr>
        <w:rPr>
          <w:b/>
        </w:rPr>
      </w:pPr>
    </w:p>
    <w:p w14:paraId="36C2EB8E" w14:textId="77777777" w:rsidR="0018209C" w:rsidRDefault="0018209C" w:rsidP="0018209C">
      <w:pPr>
        <w:ind w:firstLineChars="150" w:firstLine="300"/>
      </w:pPr>
      <w:r>
        <w:t>Since</w:t>
      </w:r>
      <w:r>
        <w:rPr>
          <w:rFonts w:hint="eastAsia"/>
        </w:rPr>
        <w:t xml:space="preserve"> </w:t>
      </w:r>
      <w:r>
        <w:t xml:space="preserve">several </w:t>
      </w:r>
      <w:r w:rsidR="000317E7">
        <w:t>features</w:t>
      </w:r>
      <w:r>
        <w:t xml:space="preserve"> such as CA and </w:t>
      </w:r>
      <w:proofErr w:type="spellStart"/>
      <w:r>
        <w:t>CoMP</w:t>
      </w:r>
      <w:proofErr w:type="spellEnd"/>
      <w:r>
        <w:t xml:space="preserve"> can </w:t>
      </w:r>
      <w:r w:rsidR="000317E7">
        <w:t>result in collision between several CSI reporting instances</w:t>
      </w:r>
      <w:r>
        <w:t>, the current specification defines prioritization between reporting components.</w:t>
      </w:r>
      <w:r w:rsidR="005C5CDA">
        <w:t xml:space="preserve"> As we discussed above, since</w:t>
      </w:r>
      <w:r>
        <w:t xml:space="preserve"> BI </w:t>
      </w:r>
      <w:proofErr w:type="gramStart"/>
      <w:r w:rsidR="005C5CDA">
        <w:t>is used</w:t>
      </w:r>
      <w:proofErr w:type="gramEnd"/>
      <w:r w:rsidR="005C5CDA">
        <w:t xml:space="preserve"> to select</w:t>
      </w:r>
      <w:r>
        <w:t xml:space="preserve"> CSI-RS resource, it is obvious that priority of BI should be higher or equal to that of RI. Therefore, it would be beneficial to set higher priority for BI than that for RI.</w:t>
      </w:r>
    </w:p>
    <w:p w14:paraId="6ED36FF0" w14:textId="77777777" w:rsidR="0018209C" w:rsidRDefault="0018209C" w:rsidP="0018209C">
      <w:pPr>
        <w:ind w:firstLineChars="150" w:firstLine="300"/>
      </w:pPr>
    </w:p>
    <w:p w14:paraId="407A43B9" w14:textId="77777777" w:rsidR="0018209C" w:rsidRPr="007326D9" w:rsidRDefault="0018209C" w:rsidP="0018209C">
      <w:pPr>
        <w:rPr>
          <w:b/>
        </w:rPr>
      </w:pPr>
      <w:r w:rsidRPr="007326D9">
        <w:rPr>
          <w:rFonts w:hint="eastAsia"/>
          <w:b/>
        </w:rPr>
        <w:t xml:space="preserve">Proposal </w:t>
      </w:r>
      <w:r>
        <w:rPr>
          <w:b/>
        </w:rPr>
        <w:t>4</w:t>
      </w:r>
      <w:r w:rsidRPr="007326D9">
        <w:rPr>
          <w:rFonts w:hint="eastAsia"/>
          <w:b/>
        </w:rPr>
        <w:t>: BI has the highest priority in class B CSI reporting</w:t>
      </w:r>
      <w:r>
        <w:rPr>
          <w:b/>
        </w:rPr>
        <w:t xml:space="preserve"> (K&gt;1)</w:t>
      </w:r>
      <w:r w:rsidRPr="007326D9">
        <w:rPr>
          <w:rFonts w:hint="eastAsia"/>
          <w:b/>
        </w:rPr>
        <w:t>.</w:t>
      </w:r>
    </w:p>
    <w:p w14:paraId="2D84DBA9" w14:textId="77777777" w:rsidR="0018209C" w:rsidRDefault="0018209C" w:rsidP="0018209C">
      <w:pPr>
        <w:ind w:firstLineChars="150" w:firstLine="300"/>
      </w:pPr>
    </w:p>
    <w:p w14:paraId="5CEBB8DC" w14:textId="77777777" w:rsidR="0018209C" w:rsidRDefault="0018209C" w:rsidP="0018209C">
      <w:pPr>
        <w:ind w:firstLineChars="150" w:firstLine="300"/>
      </w:pPr>
      <w:r>
        <w:rPr>
          <w:rFonts w:hint="eastAsia"/>
        </w:rPr>
        <w:t xml:space="preserve">When BI </w:t>
      </w:r>
      <w:proofErr w:type="gramStart"/>
      <w:r>
        <w:rPr>
          <w:rFonts w:hint="eastAsia"/>
        </w:rPr>
        <w:t>is dropped</w:t>
      </w:r>
      <w:proofErr w:type="gramEnd"/>
      <w:r>
        <w:rPr>
          <w:rFonts w:hint="eastAsia"/>
        </w:rPr>
        <w:t xml:space="preserve"> because of the collision, the following RI, CQI, and PMI(s) can be generated/reported by assuming </w:t>
      </w:r>
      <w:r w:rsidR="005C5CDA">
        <w:t xml:space="preserve">either </w:t>
      </w:r>
      <w:r>
        <w:rPr>
          <w:rFonts w:hint="eastAsia"/>
        </w:rPr>
        <w:t>a predetermined BI</w:t>
      </w:r>
      <w:r w:rsidR="005C5CDA">
        <w:t xml:space="preserve"> or the most recently reported BI</w:t>
      </w:r>
      <w:r>
        <w:rPr>
          <w:rFonts w:hint="eastAsia"/>
        </w:rPr>
        <w:t xml:space="preserve">. </w:t>
      </w:r>
      <w:r w:rsidR="005C5CDA">
        <w:t xml:space="preserve">For the first alternative, </w:t>
      </w:r>
      <w:r>
        <w:t xml:space="preserve">BI </w:t>
      </w:r>
      <w:proofErr w:type="gramStart"/>
      <w:r>
        <w:t>can be predetermined</w:t>
      </w:r>
      <w:proofErr w:type="gramEnd"/>
      <w:r>
        <w:t xml:space="preserve"> by following two options.</w:t>
      </w:r>
    </w:p>
    <w:p w14:paraId="5A1FC14A" w14:textId="77777777" w:rsidR="0018209C" w:rsidRDefault="0018209C" w:rsidP="0018209C">
      <w:pPr>
        <w:pStyle w:val="aff5"/>
        <w:numPr>
          <w:ilvl w:val="0"/>
          <w:numId w:val="27"/>
        </w:numPr>
        <w:ind w:leftChars="0"/>
      </w:pPr>
      <w:r>
        <w:t>Option 1: The predetermined BI can be signaled by higher layer</w:t>
      </w:r>
    </w:p>
    <w:p w14:paraId="0F4706E8" w14:textId="77777777" w:rsidR="0018209C" w:rsidRDefault="0018209C" w:rsidP="0018209C">
      <w:pPr>
        <w:pStyle w:val="aff5"/>
        <w:numPr>
          <w:ilvl w:val="0"/>
          <w:numId w:val="27"/>
        </w:numPr>
        <w:ind w:leftChars="0"/>
      </w:pPr>
      <w:r>
        <w:t>Option 2: The predetermined BI can be a default index (e.g. lowest CSI-RS resource index)</w:t>
      </w:r>
    </w:p>
    <w:p w14:paraId="32E0AFA6" w14:textId="77777777" w:rsidR="0018209C" w:rsidRDefault="0018209C" w:rsidP="0018209C"/>
    <w:p w14:paraId="70BF4413" w14:textId="77777777" w:rsidR="0018209C" w:rsidRPr="004F7656" w:rsidRDefault="0018209C" w:rsidP="0018209C">
      <w:pPr>
        <w:ind w:left="400" w:hangingChars="200" w:hanging="400"/>
        <w:rPr>
          <w:b/>
        </w:rPr>
      </w:pPr>
      <w:r w:rsidRPr="002C1ADC">
        <w:rPr>
          <w:b/>
        </w:rPr>
        <w:t xml:space="preserve">Proposal </w:t>
      </w:r>
      <w:r>
        <w:rPr>
          <w:b/>
        </w:rPr>
        <w:t>5</w:t>
      </w:r>
      <w:r w:rsidRPr="004F7656">
        <w:rPr>
          <w:b/>
        </w:rPr>
        <w:t xml:space="preserve">: </w:t>
      </w:r>
      <w:r w:rsidRPr="004F7656">
        <w:rPr>
          <w:rFonts w:hint="eastAsia"/>
          <w:b/>
        </w:rPr>
        <w:t xml:space="preserve">When BI </w:t>
      </w:r>
      <w:proofErr w:type="gramStart"/>
      <w:r w:rsidRPr="004F7656">
        <w:rPr>
          <w:rFonts w:hint="eastAsia"/>
          <w:b/>
        </w:rPr>
        <w:t>is dropped</w:t>
      </w:r>
      <w:proofErr w:type="gramEnd"/>
      <w:r w:rsidRPr="004F7656">
        <w:rPr>
          <w:rFonts w:hint="eastAsia"/>
          <w:b/>
        </w:rPr>
        <w:t xml:space="preserve"> because of the collision, the following RI, C</w:t>
      </w:r>
      <w:r>
        <w:rPr>
          <w:rFonts w:hint="eastAsia"/>
          <w:b/>
        </w:rPr>
        <w:t xml:space="preserve">QI, and PMI(s) can be generated and </w:t>
      </w:r>
      <w:r w:rsidRPr="004F7656">
        <w:rPr>
          <w:rFonts w:hint="eastAsia"/>
          <w:b/>
        </w:rPr>
        <w:t xml:space="preserve">reported by assuming </w:t>
      </w:r>
      <w:r w:rsidR="005C5CDA">
        <w:rPr>
          <w:b/>
        </w:rPr>
        <w:t xml:space="preserve">either </w:t>
      </w:r>
      <w:r w:rsidRPr="004F7656">
        <w:rPr>
          <w:rFonts w:hint="eastAsia"/>
          <w:b/>
        </w:rPr>
        <w:t xml:space="preserve">a predetermined </w:t>
      </w:r>
      <w:r w:rsidRPr="005C5CDA">
        <w:rPr>
          <w:rFonts w:hint="eastAsia"/>
          <w:b/>
        </w:rPr>
        <w:t>BI</w:t>
      </w:r>
      <w:r w:rsidR="005C5CDA" w:rsidRPr="005C5CDA">
        <w:rPr>
          <w:b/>
        </w:rPr>
        <w:t xml:space="preserve"> or the most recently reported BI</w:t>
      </w:r>
      <w:r w:rsidR="005C5CDA" w:rsidRPr="005C5CDA">
        <w:rPr>
          <w:rFonts w:hint="eastAsia"/>
          <w:b/>
        </w:rPr>
        <w:t>.</w:t>
      </w:r>
      <w:r w:rsidRPr="005C5CDA">
        <w:t xml:space="preserve"> </w:t>
      </w:r>
    </w:p>
    <w:p w14:paraId="74A385C2" w14:textId="77777777" w:rsidR="005169C7" w:rsidRPr="005169C7" w:rsidRDefault="005169C7" w:rsidP="001A47CC"/>
    <w:p w14:paraId="404F633B" w14:textId="77777777" w:rsidR="005169C7" w:rsidRDefault="005169C7" w:rsidP="00F571EB">
      <w:pPr>
        <w:pStyle w:val="2"/>
      </w:pPr>
      <w:r>
        <w:rPr>
          <w:rFonts w:hint="eastAsia"/>
        </w:rPr>
        <w:t>Required</w:t>
      </w:r>
      <w:r w:rsidR="00225F23">
        <w:t xml:space="preserve"> specification</w:t>
      </w:r>
      <w:r>
        <w:rPr>
          <w:rFonts w:hint="eastAsia"/>
        </w:rPr>
        <w:t xml:space="preserve"> enhancements on </w:t>
      </w:r>
      <w:r w:rsidR="00225F23">
        <w:t>BI</w:t>
      </w:r>
      <w:r w:rsidR="00225F23">
        <w:rPr>
          <w:rFonts w:hint="eastAsia"/>
        </w:rPr>
        <w:t xml:space="preserve"> reporting</w:t>
      </w:r>
    </w:p>
    <w:p w14:paraId="409E9CBC" w14:textId="62FFC643" w:rsidR="002B1CF3" w:rsidRDefault="002B1CF3" w:rsidP="00366862">
      <w:pPr>
        <w:ind w:firstLineChars="150" w:firstLine="300"/>
      </w:pPr>
      <w:r>
        <w:rPr>
          <w:rFonts w:hint="eastAsia"/>
        </w:rPr>
        <w:t xml:space="preserve">As we discussed in the previous section, option 1 </w:t>
      </w:r>
      <w:r w:rsidR="00612D85">
        <w:t xml:space="preserve">is </w:t>
      </w:r>
      <w:r>
        <w:rPr>
          <w:rFonts w:hint="eastAsia"/>
        </w:rPr>
        <w:t xml:space="preserve">most </w:t>
      </w:r>
      <w:r>
        <w:t>preferred</w:t>
      </w:r>
      <w:r>
        <w:rPr>
          <w:rFonts w:hint="eastAsia"/>
        </w:rPr>
        <w:t xml:space="preserve"> </w:t>
      </w:r>
      <w:r>
        <w:t xml:space="preserve">for BI reporting. In option 1, we have two alternatives to report BI based on PUCCH. </w:t>
      </w:r>
      <w:r w:rsidR="00612D85">
        <w:t>The f</w:t>
      </w:r>
      <w:r w:rsidR="00366862">
        <w:t>irst a</w:t>
      </w:r>
      <w:r>
        <w:t>lternativ</w:t>
      </w:r>
      <w:r w:rsidR="00366862">
        <w:t>e</w:t>
      </w:r>
      <w:r>
        <w:t xml:space="preserve"> is to </w:t>
      </w:r>
      <w:r w:rsidR="00612D85">
        <w:t xml:space="preserve">use distinct </w:t>
      </w:r>
      <w:r>
        <w:t>reporting instance</w:t>
      </w:r>
      <w:r w:rsidR="00612D85">
        <w:t>s</w:t>
      </w:r>
      <w:r>
        <w:t xml:space="preserve"> for BI reporting. In this case, </w:t>
      </w:r>
      <w:r w:rsidR="00612D85">
        <w:t xml:space="preserve">the </w:t>
      </w:r>
      <w:r>
        <w:t xml:space="preserve">reporting periodicity of BI can be determined as </w:t>
      </w:r>
      <w:r w:rsidR="00612D85">
        <w:t xml:space="preserve">a </w:t>
      </w:r>
      <w:r>
        <w:t xml:space="preserve">multiple of RI reporting periodicity. </w:t>
      </w:r>
      <w:r w:rsidR="00612D85">
        <w:t xml:space="preserve">The </w:t>
      </w:r>
      <w:proofErr w:type="spellStart"/>
      <w:r>
        <w:t>subframe</w:t>
      </w:r>
      <w:proofErr w:type="spellEnd"/>
      <w:r>
        <w:t xml:space="preserve"> offset of BI </w:t>
      </w:r>
      <w:proofErr w:type="gramStart"/>
      <w:r>
        <w:t xml:space="preserve">can </w:t>
      </w:r>
      <w:r w:rsidR="00612D85">
        <w:t xml:space="preserve">also </w:t>
      </w:r>
      <w:r>
        <w:t xml:space="preserve">be </w:t>
      </w:r>
      <w:r w:rsidR="00366862">
        <w:t>configured</w:t>
      </w:r>
      <w:proofErr w:type="gramEnd"/>
      <w:r w:rsidR="00366862">
        <w:t xml:space="preserve"> based on the </w:t>
      </w:r>
      <w:proofErr w:type="spellStart"/>
      <w:r w:rsidR="00366862">
        <w:t>subframe</w:t>
      </w:r>
      <w:proofErr w:type="spellEnd"/>
      <w:r w:rsidR="00366862">
        <w:t xml:space="preserve"> offset</w:t>
      </w:r>
      <w:r w:rsidR="00612D85">
        <w:t xml:space="preserve"> of RI</w:t>
      </w:r>
      <w:r w:rsidR="00366862">
        <w:t xml:space="preserve">. </w:t>
      </w:r>
      <w:r w:rsidR="00612D85">
        <w:t>The s</w:t>
      </w:r>
      <w:r w:rsidR="00366862">
        <w:t>econd alternative is to</w:t>
      </w:r>
      <w:r w:rsidR="00366862">
        <w:rPr>
          <w:rFonts w:hint="eastAsia"/>
        </w:rPr>
        <w:t xml:space="preserve"> </w:t>
      </w:r>
      <w:r>
        <w:t>encode BI and RI jointly and use the legacy RI</w:t>
      </w:r>
      <w:r w:rsidR="00366862">
        <w:t xml:space="preserve"> reporting instance. In this case, we do not need to specify new reporting instance for BI. For the second alternative, however, how to perform joint encoding between BI and RI </w:t>
      </w:r>
      <w:proofErr w:type="gramStart"/>
      <w:r w:rsidR="00366862">
        <w:t>should be carefully addressed</w:t>
      </w:r>
      <w:proofErr w:type="gramEnd"/>
      <w:r w:rsidR="00366862">
        <w:t xml:space="preserve"> since joint encoding with RI may affect RI coverage that is related with decoding of first and second PMIs. </w:t>
      </w:r>
      <w:r w:rsidR="00612D85">
        <w:t xml:space="preserve">Note that the second alternative does not rule out the possibility of reporting BI less frequently compared to RI. </w:t>
      </w:r>
      <w:proofErr w:type="gramStart"/>
      <w:r w:rsidR="00612D85">
        <w:t>But</w:t>
      </w:r>
      <w:proofErr w:type="gramEnd"/>
      <w:r w:rsidR="00612D85">
        <w:t xml:space="preserve"> whenever BI is reported, it is always reported in the same reporting instance as RI.</w:t>
      </w:r>
    </w:p>
    <w:p w14:paraId="1FEFAB05" w14:textId="77777777" w:rsidR="002B1CF3" w:rsidRPr="004E568B" w:rsidRDefault="002B1CF3" w:rsidP="00564201">
      <w:pPr>
        <w:ind w:firstLineChars="150" w:firstLine="300"/>
      </w:pPr>
    </w:p>
    <w:p w14:paraId="4880A6AC" w14:textId="256D5BA8" w:rsidR="00C13056" w:rsidRDefault="00366862" w:rsidP="00C13056">
      <w:pPr>
        <w:ind w:left="400" w:hangingChars="200" w:hanging="400"/>
        <w:rPr>
          <w:b/>
        </w:rPr>
      </w:pPr>
      <w:r w:rsidRPr="00366862">
        <w:rPr>
          <w:b/>
        </w:rPr>
        <w:t xml:space="preserve">Proposal </w:t>
      </w:r>
      <w:r w:rsidR="0018209C">
        <w:rPr>
          <w:b/>
        </w:rPr>
        <w:t>6</w:t>
      </w:r>
      <w:r w:rsidRPr="00366862">
        <w:rPr>
          <w:b/>
        </w:rPr>
        <w:t xml:space="preserve">: In PUCCH reporting, BI </w:t>
      </w:r>
      <w:proofErr w:type="gramStart"/>
      <w:r w:rsidRPr="00366862">
        <w:rPr>
          <w:b/>
        </w:rPr>
        <w:t>can be reported</w:t>
      </w:r>
      <w:proofErr w:type="gramEnd"/>
      <w:r w:rsidRPr="00366862">
        <w:rPr>
          <w:b/>
        </w:rPr>
        <w:t xml:space="preserve"> at its own reporting instances or can be jointly </w:t>
      </w:r>
      <w:r w:rsidR="0018209C">
        <w:rPr>
          <w:b/>
        </w:rPr>
        <w:t>reported</w:t>
      </w:r>
      <w:r w:rsidR="0018209C" w:rsidRPr="00366862">
        <w:rPr>
          <w:b/>
        </w:rPr>
        <w:t xml:space="preserve"> </w:t>
      </w:r>
      <w:r w:rsidRPr="00366862">
        <w:rPr>
          <w:b/>
        </w:rPr>
        <w:t xml:space="preserve">with RI and reported at the legacy RI reporting instances. </w:t>
      </w:r>
    </w:p>
    <w:p w14:paraId="0A86F5BF" w14:textId="6F6201F0" w:rsidR="00C13056" w:rsidRPr="00C13056" w:rsidRDefault="00C13056" w:rsidP="00C13056">
      <w:pPr>
        <w:pStyle w:val="aff5"/>
        <w:numPr>
          <w:ilvl w:val="0"/>
          <w:numId w:val="29"/>
        </w:numPr>
        <w:ind w:leftChars="0"/>
        <w:rPr>
          <w:b/>
        </w:rPr>
      </w:pPr>
      <w:r w:rsidRPr="00C13056">
        <w:rPr>
          <w:b/>
        </w:rPr>
        <w:t xml:space="preserve">Periodicity of BI reporting is </w:t>
      </w:r>
      <w:r w:rsidR="001D2904">
        <w:rPr>
          <w:b/>
        </w:rPr>
        <w:t xml:space="preserve">a </w:t>
      </w:r>
      <w:r w:rsidRPr="00C13056">
        <w:rPr>
          <w:b/>
        </w:rPr>
        <w:t xml:space="preserve">multiple of </w:t>
      </w:r>
      <w:r w:rsidR="001D2904">
        <w:rPr>
          <w:b/>
        </w:rPr>
        <w:t xml:space="preserve">the </w:t>
      </w:r>
      <w:r w:rsidRPr="00C13056">
        <w:rPr>
          <w:b/>
        </w:rPr>
        <w:t>corresponding RI reporting periodicity</w:t>
      </w:r>
    </w:p>
    <w:p w14:paraId="768E4B05" w14:textId="77777777" w:rsidR="00366862" w:rsidRDefault="00366862" w:rsidP="00C13056">
      <w:pPr>
        <w:pStyle w:val="aff5"/>
        <w:numPr>
          <w:ilvl w:val="0"/>
          <w:numId w:val="29"/>
        </w:numPr>
        <w:ind w:leftChars="0"/>
        <w:rPr>
          <w:b/>
        </w:rPr>
      </w:pPr>
      <w:r w:rsidRPr="00C13056">
        <w:rPr>
          <w:b/>
        </w:rPr>
        <w:t>How to perform joint encoding between BI and RI is FFS.</w:t>
      </w:r>
    </w:p>
    <w:p w14:paraId="01CE483F" w14:textId="77777777" w:rsidR="00290E75" w:rsidRPr="00290E75" w:rsidRDefault="00290E75" w:rsidP="00290E75">
      <w:pPr>
        <w:rPr>
          <w:b/>
        </w:rPr>
      </w:pPr>
    </w:p>
    <w:p w14:paraId="7C7D3E58" w14:textId="77777777" w:rsidR="00E977AF" w:rsidRPr="004C2F08" w:rsidRDefault="00E977AF" w:rsidP="00E977AF">
      <w:pPr>
        <w:pStyle w:val="1"/>
        <w:spacing w:line="360" w:lineRule="auto"/>
      </w:pPr>
      <w:r w:rsidRPr="004453CA">
        <w:rPr>
          <w:rFonts w:hint="eastAsia"/>
        </w:rPr>
        <w:t>Conclusion</w:t>
      </w:r>
      <w:r w:rsidR="00422612">
        <w:t>s</w:t>
      </w:r>
    </w:p>
    <w:p w14:paraId="6BCDA0E4" w14:textId="77777777" w:rsidR="00E977AF" w:rsidRDefault="00E977AF" w:rsidP="00E977AF">
      <w:r>
        <w:rPr>
          <w:rFonts w:hint="eastAsia"/>
        </w:rPr>
        <w:t xml:space="preserve">In this contribution, we discussed </w:t>
      </w:r>
      <w:r w:rsidR="00870C77">
        <w:t>remaining</w:t>
      </w:r>
      <w:r>
        <w:rPr>
          <w:rFonts w:hint="eastAsia"/>
        </w:rPr>
        <w:t xml:space="preserve"> issues on </w:t>
      </w:r>
      <w:r w:rsidR="00225F23">
        <w:t>BI and PMI reporting</w:t>
      </w:r>
      <w:r>
        <w:rPr>
          <w:rFonts w:hint="eastAsia"/>
        </w:rPr>
        <w:t xml:space="preserve"> for </w:t>
      </w:r>
      <w:r w:rsidR="00225F23">
        <w:t>class B CSI reporting</w:t>
      </w:r>
      <w:r>
        <w:rPr>
          <w:rFonts w:hint="eastAsia"/>
        </w:rPr>
        <w:t>. Based on the discussion, following proposals are drawn:</w:t>
      </w:r>
    </w:p>
    <w:p w14:paraId="4AA22C76" w14:textId="77777777" w:rsidR="00C13056" w:rsidRPr="00C13056" w:rsidRDefault="00C13056" w:rsidP="00C13056">
      <w:pPr>
        <w:rPr>
          <w:b/>
          <w:i/>
        </w:rPr>
      </w:pPr>
      <w:r w:rsidRPr="00C13056">
        <w:rPr>
          <w:b/>
          <w:i/>
        </w:rPr>
        <w:t>Proposal 1: Value K is configured to the UE where K ≥ 1, representing K beams</w:t>
      </w:r>
    </w:p>
    <w:p w14:paraId="4A90786B" w14:textId="77777777" w:rsidR="00C13056" w:rsidRPr="00C13056" w:rsidRDefault="00C13056" w:rsidP="00C13056">
      <w:pPr>
        <w:pStyle w:val="aff5"/>
        <w:numPr>
          <w:ilvl w:val="0"/>
          <w:numId w:val="28"/>
        </w:numPr>
        <w:ind w:leftChars="0"/>
        <w:rPr>
          <w:b/>
          <w:i/>
        </w:rPr>
      </w:pPr>
      <w:r w:rsidRPr="00C13056">
        <w:rPr>
          <w:b/>
          <w:i/>
        </w:rPr>
        <w:t>K={1, 2, ..., 8} conditioned upon N</w:t>
      </w:r>
      <w:r w:rsidRPr="00C13056">
        <w:rPr>
          <w:b/>
          <w:i/>
          <w:vertAlign w:val="subscript"/>
        </w:rPr>
        <w:t>1</w:t>
      </w:r>
      <w:r w:rsidRPr="00C13056">
        <w:rPr>
          <w:b/>
          <w:i/>
        </w:rPr>
        <w:t>+…+N</w:t>
      </w:r>
      <w:r w:rsidRPr="00C13056">
        <w:rPr>
          <w:b/>
          <w:i/>
          <w:vertAlign w:val="subscript"/>
        </w:rPr>
        <w:t xml:space="preserve">K </w:t>
      </w:r>
      <w:r w:rsidRPr="00C13056">
        <w:rPr>
          <w:b/>
          <w:i/>
        </w:rPr>
        <w:t>≤ N</w:t>
      </w:r>
      <w:r w:rsidRPr="00C13056">
        <w:rPr>
          <w:b/>
          <w:i/>
          <w:vertAlign w:val="subscript"/>
        </w:rPr>
        <w:t>TOTAL</w:t>
      </w:r>
    </w:p>
    <w:p w14:paraId="23687AA3" w14:textId="77777777" w:rsidR="00C13056" w:rsidRPr="00C13056" w:rsidRDefault="00C13056" w:rsidP="00C13056">
      <w:pPr>
        <w:pStyle w:val="aff5"/>
        <w:numPr>
          <w:ilvl w:val="0"/>
          <w:numId w:val="28"/>
        </w:numPr>
        <w:ind w:leftChars="0"/>
        <w:rPr>
          <w:b/>
          <w:i/>
        </w:rPr>
      </w:pPr>
      <w:r w:rsidRPr="00C13056">
        <w:rPr>
          <w:b/>
          <w:i/>
        </w:rPr>
        <w:t>N</w:t>
      </w:r>
      <w:r w:rsidRPr="00C13056">
        <w:rPr>
          <w:b/>
          <w:i/>
          <w:vertAlign w:val="subscript"/>
        </w:rPr>
        <w:t>TOTAL</w:t>
      </w:r>
      <w:r w:rsidRPr="00C13056">
        <w:rPr>
          <w:b/>
          <w:i/>
        </w:rPr>
        <w:t xml:space="preserve"> is FSS</w:t>
      </w:r>
      <w:r w:rsidR="00856708">
        <w:rPr>
          <w:b/>
          <w:i/>
        </w:rPr>
        <w:t xml:space="preserve"> </w:t>
      </w:r>
      <w:r w:rsidR="00856708" w:rsidRPr="0018209C">
        <w:rPr>
          <w:b/>
          <w:i/>
        </w:rPr>
        <w:t xml:space="preserve">(e.g. dependent on UE capability) </w:t>
      </w:r>
    </w:p>
    <w:p w14:paraId="7A3589EA" w14:textId="77777777" w:rsidR="00C13056" w:rsidRPr="00C13056" w:rsidRDefault="00C13056" w:rsidP="00C13056">
      <w:pPr>
        <w:pStyle w:val="aff5"/>
        <w:numPr>
          <w:ilvl w:val="0"/>
          <w:numId w:val="28"/>
        </w:numPr>
        <w:ind w:leftChars="0"/>
        <w:rPr>
          <w:b/>
          <w:i/>
        </w:rPr>
      </w:pPr>
      <w:r w:rsidRPr="00C13056">
        <w:rPr>
          <w:b/>
          <w:i/>
        </w:rPr>
        <w:t xml:space="preserve">For each of the K beams, a value </w:t>
      </w:r>
      <w:proofErr w:type="spellStart"/>
      <w:r w:rsidRPr="00C13056">
        <w:rPr>
          <w:b/>
          <w:i/>
        </w:rPr>
        <w:t>N</w:t>
      </w:r>
      <w:r w:rsidRPr="00C13056">
        <w:rPr>
          <w:b/>
          <w:i/>
          <w:vertAlign w:val="subscript"/>
        </w:rPr>
        <w:t>k</w:t>
      </w:r>
      <w:proofErr w:type="spellEnd"/>
      <w:r w:rsidRPr="00C13056">
        <w:rPr>
          <w:b/>
          <w:i/>
        </w:rPr>
        <w:t>={2, 4, 8} is configured as one Rel.12 NZP CSI-RS resource</w:t>
      </w:r>
    </w:p>
    <w:p w14:paraId="72F8D9E1" w14:textId="0F62E011" w:rsidR="00C13056" w:rsidRPr="00C13056" w:rsidRDefault="00C13056" w:rsidP="00C13056">
      <w:pPr>
        <w:ind w:left="400" w:hangingChars="200" w:hanging="400"/>
        <w:rPr>
          <w:i/>
        </w:rPr>
      </w:pPr>
      <w:r w:rsidRPr="00C13056">
        <w:rPr>
          <w:b/>
          <w:i/>
        </w:rPr>
        <w:t>Proposal 2: BI feedback is included in CSI report to select one out of K beams. For the selected beam k=k’, CSI reporting</w:t>
      </w:r>
      <w:r w:rsidR="00DE5767">
        <w:rPr>
          <w:b/>
          <w:i/>
        </w:rPr>
        <w:t xml:space="preserve"> </w:t>
      </w:r>
      <w:r w:rsidR="00856708">
        <w:rPr>
          <w:b/>
          <w:i/>
        </w:rPr>
        <w:t xml:space="preserve">is </w:t>
      </w:r>
      <w:r w:rsidR="00DE5767">
        <w:rPr>
          <w:b/>
          <w:i/>
        </w:rPr>
        <w:t xml:space="preserve">done </w:t>
      </w:r>
      <w:r w:rsidRPr="00C13056">
        <w:rPr>
          <w:b/>
          <w:i/>
        </w:rPr>
        <w:t xml:space="preserve">based on legacy </w:t>
      </w:r>
      <w:r w:rsidR="00DE5767" w:rsidRPr="00DE5767">
        <w:rPr>
          <w:b/>
          <w:i/>
        </w:rPr>
        <w:t>Rel.12</w:t>
      </w:r>
      <w:r w:rsidR="00DE5767">
        <w:rPr>
          <w:b/>
        </w:rPr>
        <w:t xml:space="preserve"> </w:t>
      </w:r>
      <w:r w:rsidRPr="00C13056">
        <w:rPr>
          <w:b/>
          <w:i/>
        </w:rPr>
        <w:t xml:space="preserve">codebook for </w:t>
      </w:r>
      <w:proofErr w:type="spellStart"/>
      <w:r w:rsidRPr="00C13056">
        <w:rPr>
          <w:b/>
          <w:i/>
        </w:rPr>
        <w:t>N</w:t>
      </w:r>
      <w:r w:rsidRPr="00C13056">
        <w:rPr>
          <w:b/>
          <w:i/>
          <w:vertAlign w:val="subscript"/>
        </w:rPr>
        <w:t>k</w:t>
      </w:r>
      <w:proofErr w:type="spellEnd"/>
      <w:r w:rsidRPr="00C13056">
        <w:rPr>
          <w:b/>
          <w:i/>
          <w:vertAlign w:val="subscript"/>
        </w:rPr>
        <w:t>’</w:t>
      </w:r>
      <w:r w:rsidRPr="00C13056">
        <w:rPr>
          <w:b/>
          <w:i/>
        </w:rPr>
        <w:t xml:space="preserve"> ports</w:t>
      </w:r>
    </w:p>
    <w:p w14:paraId="4FCB80F4" w14:textId="77777777" w:rsidR="004F7656" w:rsidRPr="00C13056" w:rsidRDefault="00C13056" w:rsidP="00A413DA">
      <w:pPr>
        <w:rPr>
          <w:b/>
          <w:i/>
        </w:rPr>
      </w:pPr>
      <w:r w:rsidRPr="00C13056">
        <w:rPr>
          <w:b/>
          <w:i/>
        </w:rPr>
        <w:t>Proposal 3: RAN1 may design BI as a long term and wideband reporting</w:t>
      </w:r>
    </w:p>
    <w:p w14:paraId="4D1EDFFD" w14:textId="5F3AB3E1" w:rsidR="0018209C" w:rsidRPr="00C13056" w:rsidRDefault="0018209C" w:rsidP="0018209C">
      <w:pPr>
        <w:rPr>
          <w:b/>
          <w:i/>
        </w:rPr>
      </w:pPr>
      <w:r w:rsidRPr="00C13056">
        <w:rPr>
          <w:rFonts w:hint="eastAsia"/>
          <w:b/>
          <w:i/>
        </w:rPr>
        <w:t xml:space="preserve">Proposal </w:t>
      </w:r>
      <w:r>
        <w:rPr>
          <w:b/>
          <w:i/>
        </w:rPr>
        <w:t>4</w:t>
      </w:r>
      <w:r w:rsidRPr="00C13056">
        <w:rPr>
          <w:rFonts w:hint="eastAsia"/>
          <w:b/>
          <w:i/>
        </w:rPr>
        <w:t>: BI has the highest priority in class B CSI reporting.</w:t>
      </w:r>
    </w:p>
    <w:p w14:paraId="3483D476" w14:textId="1196E07A" w:rsidR="0018209C" w:rsidRPr="00C13056" w:rsidRDefault="0018209C" w:rsidP="0018209C">
      <w:pPr>
        <w:ind w:left="400" w:hangingChars="200" w:hanging="400"/>
        <w:rPr>
          <w:b/>
          <w:i/>
        </w:rPr>
      </w:pPr>
      <w:r w:rsidRPr="00C13056">
        <w:rPr>
          <w:b/>
          <w:i/>
        </w:rPr>
        <w:t xml:space="preserve">Proposal </w:t>
      </w:r>
      <w:r>
        <w:rPr>
          <w:b/>
          <w:i/>
        </w:rPr>
        <w:t>5</w:t>
      </w:r>
      <w:r w:rsidRPr="00C13056">
        <w:rPr>
          <w:b/>
          <w:i/>
        </w:rPr>
        <w:t xml:space="preserve">: </w:t>
      </w:r>
      <w:r w:rsidRPr="00C13056">
        <w:rPr>
          <w:rFonts w:hint="eastAsia"/>
          <w:b/>
          <w:i/>
        </w:rPr>
        <w:t xml:space="preserve">When BI </w:t>
      </w:r>
      <w:proofErr w:type="gramStart"/>
      <w:r w:rsidRPr="00C13056">
        <w:rPr>
          <w:rFonts w:hint="eastAsia"/>
          <w:b/>
          <w:i/>
        </w:rPr>
        <w:t>is dropped</w:t>
      </w:r>
      <w:proofErr w:type="gramEnd"/>
      <w:r w:rsidRPr="00C13056">
        <w:rPr>
          <w:rFonts w:hint="eastAsia"/>
          <w:b/>
          <w:i/>
        </w:rPr>
        <w:t xml:space="preserve"> because of the collision, the following RI, CQI, and PMI(s) can be generated and reported by assuming </w:t>
      </w:r>
      <w:r w:rsidR="005C5CDA">
        <w:rPr>
          <w:b/>
          <w:i/>
        </w:rPr>
        <w:t xml:space="preserve">either </w:t>
      </w:r>
      <w:r w:rsidRPr="00C13056">
        <w:rPr>
          <w:rFonts w:hint="eastAsia"/>
          <w:b/>
          <w:i/>
        </w:rPr>
        <w:t>a predetermined BI</w:t>
      </w:r>
      <w:r w:rsidR="005C5CDA">
        <w:rPr>
          <w:b/>
          <w:i/>
        </w:rPr>
        <w:t xml:space="preserve"> or the most recently reported BI</w:t>
      </w:r>
      <w:r w:rsidRPr="00C13056">
        <w:rPr>
          <w:b/>
          <w:i/>
        </w:rPr>
        <w:t xml:space="preserve">. </w:t>
      </w:r>
    </w:p>
    <w:p w14:paraId="407A8DC1" w14:textId="642E689B" w:rsidR="0018209C" w:rsidRPr="0018209C" w:rsidRDefault="00C13056" w:rsidP="0018209C">
      <w:pPr>
        <w:ind w:left="400" w:hangingChars="200" w:hanging="400"/>
        <w:rPr>
          <w:b/>
        </w:rPr>
      </w:pPr>
      <w:r w:rsidRPr="00C13056">
        <w:rPr>
          <w:b/>
          <w:i/>
        </w:rPr>
        <w:t xml:space="preserve">Proposal </w:t>
      </w:r>
      <w:r w:rsidR="0018209C">
        <w:rPr>
          <w:b/>
          <w:i/>
        </w:rPr>
        <w:t>6</w:t>
      </w:r>
      <w:r w:rsidRPr="00C13056">
        <w:rPr>
          <w:b/>
          <w:i/>
        </w:rPr>
        <w:t xml:space="preserve">: In PUCCH reporting, BI </w:t>
      </w:r>
      <w:proofErr w:type="gramStart"/>
      <w:r w:rsidRPr="00C13056">
        <w:rPr>
          <w:b/>
          <w:i/>
        </w:rPr>
        <w:t>can be reported</w:t>
      </w:r>
      <w:proofErr w:type="gramEnd"/>
      <w:r w:rsidRPr="00C13056">
        <w:rPr>
          <w:b/>
          <w:i/>
        </w:rPr>
        <w:t xml:space="preserve"> at its own reporting instances or can be jointly </w:t>
      </w:r>
      <w:r w:rsidR="0018209C" w:rsidRPr="0018209C">
        <w:rPr>
          <w:b/>
          <w:i/>
        </w:rPr>
        <w:t xml:space="preserve">reported with RI and reported at the legacy RI reporting instances. </w:t>
      </w:r>
    </w:p>
    <w:p w14:paraId="79DAC5F9" w14:textId="08AF9FEC" w:rsidR="00C13056" w:rsidRPr="00290E75" w:rsidRDefault="0018209C" w:rsidP="00290E75">
      <w:pPr>
        <w:pStyle w:val="aff5"/>
        <w:numPr>
          <w:ilvl w:val="0"/>
          <w:numId w:val="29"/>
        </w:numPr>
        <w:ind w:leftChars="0"/>
        <w:rPr>
          <w:b/>
          <w:i/>
        </w:rPr>
      </w:pPr>
      <w:r w:rsidRPr="0018209C">
        <w:rPr>
          <w:b/>
          <w:i/>
        </w:rPr>
        <w:t>Periodicity of BI reporting is a multiple of the corresponding RI reporting periodicity</w:t>
      </w:r>
    </w:p>
    <w:p w14:paraId="58E9C8C8" w14:textId="77777777" w:rsidR="00C13056" w:rsidRPr="00C13056" w:rsidRDefault="00C13056" w:rsidP="00A413DA">
      <w:pPr>
        <w:pStyle w:val="aff5"/>
        <w:numPr>
          <w:ilvl w:val="0"/>
          <w:numId w:val="29"/>
        </w:numPr>
        <w:ind w:leftChars="0"/>
        <w:rPr>
          <w:b/>
          <w:i/>
        </w:rPr>
      </w:pPr>
      <w:r w:rsidRPr="00C13056">
        <w:rPr>
          <w:b/>
          <w:i/>
        </w:rPr>
        <w:t>How to perform joint encoding between BI and RI is FFS.</w:t>
      </w:r>
    </w:p>
    <w:p w14:paraId="5CA41279" w14:textId="77777777" w:rsidR="00C13056" w:rsidRPr="00C13056" w:rsidRDefault="00C13056" w:rsidP="00A413DA">
      <w:pPr>
        <w:rPr>
          <w:i/>
        </w:rPr>
      </w:pPr>
    </w:p>
    <w:p w14:paraId="1D658A72" w14:textId="77777777" w:rsidR="00534706" w:rsidRPr="002354C6" w:rsidRDefault="00534706" w:rsidP="001C06CE">
      <w:pPr>
        <w:pStyle w:val="1"/>
        <w:numPr>
          <w:ilvl w:val="0"/>
          <w:numId w:val="0"/>
        </w:numPr>
        <w:spacing w:line="360" w:lineRule="auto"/>
        <w:rPr>
          <w:rFonts w:eastAsia="맑은 고딕"/>
        </w:rPr>
      </w:pPr>
      <w:r w:rsidRPr="002354C6">
        <w:lastRenderedPageBreak/>
        <w:t>References</w:t>
      </w:r>
    </w:p>
    <w:p w14:paraId="5B7CECC3" w14:textId="77777777" w:rsidR="00B72E06" w:rsidRPr="00EE2284" w:rsidRDefault="00B72E06" w:rsidP="00B72E06">
      <w:pPr>
        <w:pStyle w:val="Reference"/>
        <w:spacing w:line="240" w:lineRule="auto"/>
        <w:rPr>
          <w:rFonts w:eastAsia="맑은 고딕"/>
          <w:szCs w:val="24"/>
        </w:rPr>
      </w:pPr>
      <w:bookmarkStart w:id="3" w:name="_Ref224115257"/>
      <w:bookmarkStart w:id="4" w:name="_Ref430682305"/>
      <w:bookmarkEnd w:id="3"/>
      <w:r>
        <w:rPr>
          <w:rFonts w:eastAsia="맑은 고딕"/>
          <w:szCs w:val="24"/>
        </w:rPr>
        <w:t>RAN1#82, Chairman Notes</w:t>
      </w:r>
      <w:bookmarkEnd w:id="4"/>
    </w:p>
    <w:p w14:paraId="6293DB44" w14:textId="77777777" w:rsidR="00B72E06" w:rsidRPr="00F56CC1" w:rsidRDefault="00B72E06" w:rsidP="00B72E06">
      <w:pPr>
        <w:pStyle w:val="Reference"/>
        <w:spacing w:line="240" w:lineRule="auto"/>
        <w:rPr>
          <w:rFonts w:eastAsia="맑은 고딕"/>
        </w:rPr>
      </w:pPr>
      <w:bookmarkStart w:id="5" w:name="_Ref430863502"/>
      <w:r>
        <w:rPr>
          <w:rFonts w:eastAsia="맑은 고딕"/>
        </w:rPr>
        <w:t>R1-155499</w:t>
      </w:r>
      <w:r w:rsidRPr="00D6689D">
        <w:rPr>
          <w:rFonts w:eastAsia="맑은 고딕"/>
        </w:rPr>
        <w:t xml:space="preserve">, </w:t>
      </w:r>
      <w:r w:rsidRPr="00F56CC1">
        <w:rPr>
          <w:rFonts w:eastAsia="맑은 고딕"/>
        </w:rPr>
        <w:t>Samsung, “</w:t>
      </w:r>
      <w:r w:rsidRPr="00F56CC1">
        <w:t>Schemes for Class B CSI Reporting for Rel.13</w:t>
      </w:r>
      <w:r w:rsidRPr="00F56CC1">
        <w:rPr>
          <w:rFonts w:eastAsia="맑은 고딕"/>
        </w:rPr>
        <w:t>” 3GPP TSG RAN1#</w:t>
      </w:r>
      <w:r w:rsidRPr="00D6689D">
        <w:rPr>
          <w:rFonts w:eastAsia="맑은 고딕"/>
        </w:rPr>
        <w:t>82bis</w:t>
      </w:r>
      <w:bookmarkEnd w:id="5"/>
      <w:r w:rsidRPr="00D6689D">
        <w:rPr>
          <w:rFonts w:eastAsia="맑은 고딕"/>
        </w:rPr>
        <w:t xml:space="preserve"> </w:t>
      </w:r>
    </w:p>
    <w:p w14:paraId="5D4FA528" w14:textId="77777777" w:rsidR="00B72E06" w:rsidRDefault="00B72E06" w:rsidP="00B72E06">
      <w:pPr>
        <w:pStyle w:val="Reference"/>
        <w:spacing w:line="240" w:lineRule="auto"/>
        <w:rPr>
          <w:rFonts w:eastAsia="맑은 고딕"/>
        </w:rPr>
      </w:pPr>
      <w:r w:rsidRPr="00D6689D">
        <w:rPr>
          <w:rFonts w:eastAsia="맑은 고딕"/>
        </w:rPr>
        <w:t>R1-155501, Samsung, “</w:t>
      </w:r>
      <w:r w:rsidRPr="00D6689D">
        <w:t>Codebook design with W2-only feedback for class B CSI reporting</w:t>
      </w:r>
      <w:r w:rsidRPr="00D6689D">
        <w:rPr>
          <w:rFonts w:eastAsia="맑은 고딕"/>
        </w:rPr>
        <w:t xml:space="preserve">” 3GPP TSG RAN1#82bis </w:t>
      </w:r>
    </w:p>
    <w:p w14:paraId="537FC71F" w14:textId="77777777" w:rsidR="00117618" w:rsidRPr="00D6689D" w:rsidRDefault="00117618" w:rsidP="00117618">
      <w:pPr>
        <w:pStyle w:val="Reference"/>
        <w:rPr>
          <w:rFonts w:eastAsia="맑은 고딕"/>
        </w:rPr>
      </w:pPr>
      <w:bookmarkStart w:id="6" w:name="_Ref430864727"/>
      <w:r w:rsidRPr="00D6689D">
        <w:rPr>
          <w:rFonts w:eastAsia="맑은 고딕"/>
        </w:rPr>
        <w:t>R1-15</w:t>
      </w:r>
      <w:r>
        <w:rPr>
          <w:rFonts w:eastAsia="맑은 고딕"/>
        </w:rPr>
        <w:t>5507</w:t>
      </w:r>
      <w:r w:rsidRPr="00D6689D">
        <w:rPr>
          <w:rFonts w:eastAsia="맑은 고딕"/>
        </w:rPr>
        <w:t>, Samsung, “</w:t>
      </w:r>
      <w:r w:rsidRPr="00117618">
        <w:t>Further Details on CSI Reporting Schemes</w:t>
      </w:r>
      <w:r w:rsidRPr="00D6689D">
        <w:rPr>
          <w:rFonts w:eastAsia="맑은 고딕"/>
        </w:rPr>
        <w:t>” 3GPP TSG RAN1#82bis</w:t>
      </w:r>
      <w:bookmarkEnd w:id="6"/>
      <w:r w:rsidRPr="00D6689D">
        <w:rPr>
          <w:rFonts w:eastAsia="맑은 고딕"/>
        </w:rPr>
        <w:t xml:space="preserve"> </w:t>
      </w:r>
    </w:p>
    <w:p w14:paraId="5759FC5F" w14:textId="77777777" w:rsidR="004D66D5" w:rsidRPr="0065703C" w:rsidRDefault="004D66D5" w:rsidP="00290E75">
      <w:pPr>
        <w:pStyle w:val="Reference"/>
        <w:numPr>
          <w:ilvl w:val="0"/>
          <w:numId w:val="0"/>
        </w:numPr>
        <w:overflowPunct w:val="0"/>
        <w:autoSpaceDE w:val="0"/>
        <w:autoSpaceDN w:val="0"/>
        <w:adjustRightInd w:val="0"/>
        <w:rPr>
          <w:rFonts w:eastAsia="맑은 고딕"/>
          <w:szCs w:val="24"/>
        </w:rPr>
      </w:pPr>
    </w:p>
    <w:sectPr w:rsidR="004D66D5" w:rsidRPr="0065703C" w:rsidSect="00DE362A">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E3759" w14:textId="77777777" w:rsidR="00E61E38" w:rsidRPr="00C47AD2" w:rsidRDefault="00E61E38" w:rsidP="005365DB">
      <w:pPr>
        <w:rPr>
          <w:rFonts w:ascii="Arial" w:hAnsi="Arial"/>
          <w:sz w:val="12"/>
        </w:rPr>
      </w:pPr>
      <w:r>
        <w:separator/>
      </w:r>
    </w:p>
  </w:endnote>
  <w:endnote w:type="continuationSeparator" w:id="0">
    <w:p w14:paraId="04734299" w14:textId="77777777" w:rsidR="00E61E38" w:rsidRPr="00C47AD2" w:rsidRDefault="00E61E38"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6011E"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4A5B1C4"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BDB11"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E568B">
      <w:rPr>
        <w:rStyle w:val="aff0"/>
      </w:rPr>
      <w:t>1</w:t>
    </w:r>
    <w:r>
      <w:rPr>
        <w:rStyle w:val="aff0"/>
      </w:rPr>
      <w:fldChar w:fldCharType="end"/>
    </w:r>
  </w:p>
  <w:p w14:paraId="3B5FD58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B4C1C" w14:textId="77777777" w:rsidR="00E61E38" w:rsidRPr="00C47AD2" w:rsidRDefault="00E61E38" w:rsidP="005365DB">
      <w:pPr>
        <w:rPr>
          <w:rFonts w:ascii="Arial" w:hAnsi="Arial"/>
          <w:sz w:val="12"/>
        </w:rPr>
      </w:pPr>
      <w:r>
        <w:separator/>
      </w:r>
    </w:p>
  </w:footnote>
  <w:footnote w:type="continuationSeparator" w:id="0">
    <w:p w14:paraId="33C236DE" w14:textId="77777777" w:rsidR="00E61E38" w:rsidRPr="00C47AD2" w:rsidRDefault="00E61E38"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B948B"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3EE4161A"/>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840EF3"/>
    <w:multiLevelType w:val="hybridMultilevel"/>
    <w:tmpl w:val="818C54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3409E1"/>
    <w:multiLevelType w:val="hybridMultilevel"/>
    <w:tmpl w:val="527CCCDC"/>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0E7FBA"/>
    <w:multiLevelType w:val="hybridMultilevel"/>
    <w:tmpl w:val="BEE61D1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2B85D16"/>
    <w:multiLevelType w:val="hybridMultilevel"/>
    <w:tmpl w:val="CDCC8F32"/>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826BCF"/>
    <w:multiLevelType w:val="hybridMultilevel"/>
    <w:tmpl w:val="57969C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DF526B"/>
    <w:multiLevelType w:val="hybridMultilevel"/>
    <w:tmpl w:val="42A057AA"/>
    <w:lvl w:ilvl="0" w:tplc="72DA775C">
      <w:start w:val="1"/>
      <w:numFmt w:val="bullet"/>
      <w:lvlText w:val="•"/>
      <w:lvlJc w:val="left"/>
      <w:pPr>
        <w:tabs>
          <w:tab w:val="num" w:pos="720"/>
        </w:tabs>
        <w:ind w:left="720" w:hanging="360"/>
      </w:pPr>
      <w:rPr>
        <w:rFonts w:ascii="Arial" w:hAnsi="Arial" w:hint="default"/>
      </w:rPr>
    </w:lvl>
    <w:lvl w:ilvl="1" w:tplc="90F21AF6">
      <w:start w:val="596"/>
      <w:numFmt w:val="bullet"/>
      <w:lvlText w:val="–"/>
      <w:lvlJc w:val="left"/>
      <w:pPr>
        <w:tabs>
          <w:tab w:val="num" w:pos="1440"/>
        </w:tabs>
        <w:ind w:left="1440" w:hanging="360"/>
      </w:pPr>
      <w:rPr>
        <w:rFonts w:ascii="Arial" w:hAnsi="Arial" w:hint="default"/>
      </w:rPr>
    </w:lvl>
    <w:lvl w:ilvl="2" w:tplc="A880E288">
      <w:start w:val="596"/>
      <w:numFmt w:val="bullet"/>
      <w:lvlText w:val="•"/>
      <w:lvlJc w:val="left"/>
      <w:pPr>
        <w:tabs>
          <w:tab w:val="num" w:pos="2160"/>
        </w:tabs>
        <w:ind w:left="2160" w:hanging="360"/>
      </w:pPr>
      <w:rPr>
        <w:rFonts w:ascii="Arial" w:hAnsi="Arial" w:hint="default"/>
      </w:rPr>
    </w:lvl>
    <w:lvl w:ilvl="3" w:tplc="FC109DC6" w:tentative="1">
      <w:start w:val="1"/>
      <w:numFmt w:val="bullet"/>
      <w:lvlText w:val="•"/>
      <w:lvlJc w:val="left"/>
      <w:pPr>
        <w:tabs>
          <w:tab w:val="num" w:pos="2880"/>
        </w:tabs>
        <w:ind w:left="2880" w:hanging="360"/>
      </w:pPr>
      <w:rPr>
        <w:rFonts w:ascii="Arial" w:hAnsi="Arial" w:hint="default"/>
      </w:rPr>
    </w:lvl>
    <w:lvl w:ilvl="4" w:tplc="311695D0" w:tentative="1">
      <w:start w:val="1"/>
      <w:numFmt w:val="bullet"/>
      <w:lvlText w:val="•"/>
      <w:lvlJc w:val="left"/>
      <w:pPr>
        <w:tabs>
          <w:tab w:val="num" w:pos="3600"/>
        </w:tabs>
        <w:ind w:left="3600" w:hanging="360"/>
      </w:pPr>
      <w:rPr>
        <w:rFonts w:ascii="Arial" w:hAnsi="Arial" w:hint="default"/>
      </w:rPr>
    </w:lvl>
    <w:lvl w:ilvl="5" w:tplc="BDE205C8" w:tentative="1">
      <w:start w:val="1"/>
      <w:numFmt w:val="bullet"/>
      <w:lvlText w:val="•"/>
      <w:lvlJc w:val="left"/>
      <w:pPr>
        <w:tabs>
          <w:tab w:val="num" w:pos="4320"/>
        </w:tabs>
        <w:ind w:left="4320" w:hanging="360"/>
      </w:pPr>
      <w:rPr>
        <w:rFonts w:ascii="Arial" w:hAnsi="Arial" w:hint="default"/>
      </w:rPr>
    </w:lvl>
    <w:lvl w:ilvl="6" w:tplc="212E3D5C" w:tentative="1">
      <w:start w:val="1"/>
      <w:numFmt w:val="bullet"/>
      <w:lvlText w:val="•"/>
      <w:lvlJc w:val="left"/>
      <w:pPr>
        <w:tabs>
          <w:tab w:val="num" w:pos="5040"/>
        </w:tabs>
        <w:ind w:left="5040" w:hanging="360"/>
      </w:pPr>
      <w:rPr>
        <w:rFonts w:ascii="Arial" w:hAnsi="Arial" w:hint="default"/>
      </w:rPr>
    </w:lvl>
    <w:lvl w:ilvl="7" w:tplc="855CB888" w:tentative="1">
      <w:start w:val="1"/>
      <w:numFmt w:val="bullet"/>
      <w:lvlText w:val="•"/>
      <w:lvlJc w:val="left"/>
      <w:pPr>
        <w:tabs>
          <w:tab w:val="num" w:pos="5760"/>
        </w:tabs>
        <w:ind w:left="5760" w:hanging="360"/>
      </w:pPr>
      <w:rPr>
        <w:rFonts w:ascii="Arial" w:hAnsi="Arial" w:hint="default"/>
      </w:rPr>
    </w:lvl>
    <w:lvl w:ilvl="8" w:tplc="B4387C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tentative="1">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326011"/>
    <w:multiLevelType w:val="hybridMultilevel"/>
    <w:tmpl w:val="F81E566C"/>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D27FD2"/>
    <w:multiLevelType w:val="hybridMultilevel"/>
    <w:tmpl w:val="C1125212"/>
    <w:lvl w:ilvl="0" w:tplc="FAEE182A">
      <w:start w:val="1"/>
      <w:numFmt w:val="bullet"/>
      <w:lvlText w:val="•"/>
      <w:lvlJc w:val="left"/>
      <w:pPr>
        <w:tabs>
          <w:tab w:val="num" w:pos="720"/>
        </w:tabs>
        <w:ind w:left="720" w:hanging="360"/>
      </w:pPr>
      <w:rPr>
        <w:rFonts w:ascii="Arial" w:hAnsi="Arial" w:hint="default"/>
      </w:rPr>
    </w:lvl>
    <w:lvl w:ilvl="1" w:tplc="8B42CEE6">
      <w:start w:val="3047"/>
      <w:numFmt w:val="bullet"/>
      <w:lvlText w:val="–"/>
      <w:lvlJc w:val="left"/>
      <w:pPr>
        <w:tabs>
          <w:tab w:val="num" w:pos="1440"/>
        </w:tabs>
        <w:ind w:left="1440" w:hanging="360"/>
      </w:pPr>
      <w:rPr>
        <w:rFonts w:ascii="Arial" w:hAnsi="Arial" w:hint="default"/>
      </w:rPr>
    </w:lvl>
    <w:lvl w:ilvl="2" w:tplc="0D388DDE">
      <w:start w:val="3047"/>
      <w:numFmt w:val="bullet"/>
      <w:lvlText w:val="•"/>
      <w:lvlJc w:val="left"/>
      <w:pPr>
        <w:tabs>
          <w:tab w:val="num" w:pos="2160"/>
        </w:tabs>
        <w:ind w:left="2160" w:hanging="360"/>
      </w:pPr>
      <w:rPr>
        <w:rFonts w:ascii="Arial" w:hAnsi="Arial" w:hint="default"/>
      </w:rPr>
    </w:lvl>
    <w:lvl w:ilvl="3" w:tplc="EB3632C2">
      <w:start w:val="3047"/>
      <w:numFmt w:val="bullet"/>
      <w:lvlText w:val="–"/>
      <w:lvlJc w:val="left"/>
      <w:pPr>
        <w:tabs>
          <w:tab w:val="num" w:pos="2880"/>
        </w:tabs>
        <w:ind w:left="2880" w:hanging="360"/>
      </w:pPr>
      <w:rPr>
        <w:rFonts w:ascii="Arial" w:hAnsi="Arial" w:hint="default"/>
      </w:rPr>
    </w:lvl>
    <w:lvl w:ilvl="4" w:tplc="8646CC66">
      <w:start w:val="3047"/>
      <w:numFmt w:val="bullet"/>
      <w:lvlText w:val=""/>
      <w:lvlJc w:val="left"/>
      <w:pPr>
        <w:tabs>
          <w:tab w:val="num" w:pos="3600"/>
        </w:tabs>
        <w:ind w:left="3600" w:hanging="360"/>
      </w:pPr>
      <w:rPr>
        <w:rFonts w:ascii="Symbol" w:hAnsi="Symbol" w:hint="default"/>
      </w:rPr>
    </w:lvl>
    <w:lvl w:ilvl="5" w:tplc="F918B5B6" w:tentative="1">
      <w:start w:val="1"/>
      <w:numFmt w:val="bullet"/>
      <w:lvlText w:val="•"/>
      <w:lvlJc w:val="left"/>
      <w:pPr>
        <w:tabs>
          <w:tab w:val="num" w:pos="4320"/>
        </w:tabs>
        <w:ind w:left="4320" w:hanging="360"/>
      </w:pPr>
      <w:rPr>
        <w:rFonts w:ascii="Arial" w:hAnsi="Arial" w:hint="default"/>
      </w:rPr>
    </w:lvl>
    <w:lvl w:ilvl="6" w:tplc="BE565AB0" w:tentative="1">
      <w:start w:val="1"/>
      <w:numFmt w:val="bullet"/>
      <w:lvlText w:val="•"/>
      <w:lvlJc w:val="left"/>
      <w:pPr>
        <w:tabs>
          <w:tab w:val="num" w:pos="5040"/>
        </w:tabs>
        <w:ind w:left="5040" w:hanging="360"/>
      </w:pPr>
      <w:rPr>
        <w:rFonts w:ascii="Arial" w:hAnsi="Arial" w:hint="default"/>
      </w:rPr>
    </w:lvl>
    <w:lvl w:ilvl="7" w:tplc="6EA62F9C" w:tentative="1">
      <w:start w:val="1"/>
      <w:numFmt w:val="bullet"/>
      <w:lvlText w:val="•"/>
      <w:lvlJc w:val="left"/>
      <w:pPr>
        <w:tabs>
          <w:tab w:val="num" w:pos="5760"/>
        </w:tabs>
        <w:ind w:left="5760" w:hanging="360"/>
      </w:pPr>
      <w:rPr>
        <w:rFonts w:ascii="Arial" w:hAnsi="Arial" w:hint="default"/>
      </w:rPr>
    </w:lvl>
    <w:lvl w:ilvl="8" w:tplc="CC72E4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3276A1"/>
    <w:multiLevelType w:val="hybridMultilevel"/>
    <w:tmpl w:val="C44E7FB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5"/>
  </w:num>
  <w:num w:numId="6">
    <w:abstractNumId w:val="28"/>
  </w:num>
  <w:num w:numId="7">
    <w:abstractNumId w:val="16"/>
  </w:num>
  <w:num w:numId="8">
    <w:abstractNumId w:val="14"/>
  </w:num>
  <w:num w:numId="9">
    <w:abstractNumId w:val="25"/>
  </w:num>
  <w:num w:numId="10">
    <w:abstractNumId w:val="4"/>
  </w:num>
  <w:num w:numId="11">
    <w:abstractNumId w:val="7"/>
  </w:num>
  <w:num w:numId="12">
    <w:abstractNumId w:val="27"/>
  </w:num>
  <w:num w:numId="13">
    <w:abstractNumId w:val="8"/>
  </w:num>
  <w:num w:numId="14">
    <w:abstractNumId w:val="19"/>
  </w:num>
  <w:num w:numId="15">
    <w:abstractNumId w:val="5"/>
  </w:num>
  <w:num w:numId="16">
    <w:abstractNumId w:val="10"/>
  </w:num>
  <w:num w:numId="17">
    <w:abstractNumId w:val="1"/>
  </w:num>
  <w:num w:numId="18">
    <w:abstractNumId w:val="17"/>
  </w:num>
  <w:num w:numId="19">
    <w:abstractNumId w:val="9"/>
  </w:num>
  <w:num w:numId="20">
    <w:abstractNumId w:val="21"/>
  </w:num>
  <w:num w:numId="21">
    <w:abstractNumId w:val="23"/>
  </w:num>
  <w:num w:numId="22">
    <w:abstractNumId w:val="20"/>
  </w:num>
  <w:num w:numId="23">
    <w:abstractNumId w:val="6"/>
  </w:num>
  <w:num w:numId="24">
    <w:abstractNumId w:val="18"/>
  </w:num>
  <w:num w:numId="25">
    <w:abstractNumId w:val="26"/>
  </w:num>
  <w:num w:numId="26">
    <w:abstractNumId w:val="22"/>
  </w:num>
  <w:num w:numId="27">
    <w:abstractNumId w:val="13"/>
  </w:num>
  <w:num w:numId="28">
    <w:abstractNumId w:val="2"/>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58E"/>
    <w:rsid w:val="0002667E"/>
    <w:rsid w:val="00026C28"/>
    <w:rsid w:val="00026CBE"/>
    <w:rsid w:val="00026D4E"/>
    <w:rsid w:val="00027C47"/>
    <w:rsid w:val="00027D2C"/>
    <w:rsid w:val="000304B7"/>
    <w:rsid w:val="00031138"/>
    <w:rsid w:val="000317E7"/>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5CD"/>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521"/>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93D"/>
    <w:rsid w:val="000B5FE6"/>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E7D93"/>
    <w:rsid w:val="000F012E"/>
    <w:rsid w:val="000F07EF"/>
    <w:rsid w:val="000F0F0A"/>
    <w:rsid w:val="000F1886"/>
    <w:rsid w:val="000F1BD4"/>
    <w:rsid w:val="000F1E38"/>
    <w:rsid w:val="000F1EA4"/>
    <w:rsid w:val="000F2405"/>
    <w:rsid w:val="000F299F"/>
    <w:rsid w:val="000F2D99"/>
    <w:rsid w:val="000F2F75"/>
    <w:rsid w:val="000F343A"/>
    <w:rsid w:val="000F3D1F"/>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F50"/>
    <w:rsid w:val="001052D5"/>
    <w:rsid w:val="00105B83"/>
    <w:rsid w:val="00105C27"/>
    <w:rsid w:val="00105DD1"/>
    <w:rsid w:val="00105F53"/>
    <w:rsid w:val="00106123"/>
    <w:rsid w:val="001061C0"/>
    <w:rsid w:val="00106357"/>
    <w:rsid w:val="0010653B"/>
    <w:rsid w:val="001065E0"/>
    <w:rsid w:val="00106D96"/>
    <w:rsid w:val="00107ED9"/>
    <w:rsid w:val="001108A3"/>
    <w:rsid w:val="00110B25"/>
    <w:rsid w:val="00111095"/>
    <w:rsid w:val="001117D2"/>
    <w:rsid w:val="00111B3E"/>
    <w:rsid w:val="00111E38"/>
    <w:rsid w:val="001120CF"/>
    <w:rsid w:val="0011235D"/>
    <w:rsid w:val="00112448"/>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618"/>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6057A"/>
    <w:rsid w:val="00160660"/>
    <w:rsid w:val="00160711"/>
    <w:rsid w:val="00160A22"/>
    <w:rsid w:val="00160A98"/>
    <w:rsid w:val="00160C2E"/>
    <w:rsid w:val="00160D7F"/>
    <w:rsid w:val="0016101E"/>
    <w:rsid w:val="00161E49"/>
    <w:rsid w:val="00161F5F"/>
    <w:rsid w:val="00162203"/>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09C"/>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F5F"/>
    <w:rsid w:val="001D218A"/>
    <w:rsid w:val="001D24DB"/>
    <w:rsid w:val="001D2904"/>
    <w:rsid w:val="001D298B"/>
    <w:rsid w:val="001D29FE"/>
    <w:rsid w:val="001D2F3B"/>
    <w:rsid w:val="001D3000"/>
    <w:rsid w:val="001D31DB"/>
    <w:rsid w:val="001D3649"/>
    <w:rsid w:val="001D3728"/>
    <w:rsid w:val="001D42F6"/>
    <w:rsid w:val="001D497B"/>
    <w:rsid w:val="001D4E54"/>
    <w:rsid w:val="001D4E6E"/>
    <w:rsid w:val="001D557B"/>
    <w:rsid w:val="001D5897"/>
    <w:rsid w:val="001D61F7"/>
    <w:rsid w:val="001D6857"/>
    <w:rsid w:val="001D6B9E"/>
    <w:rsid w:val="001D6F69"/>
    <w:rsid w:val="001E07C9"/>
    <w:rsid w:val="001E0802"/>
    <w:rsid w:val="001E0B24"/>
    <w:rsid w:val="001E0D7F"/>
    <w:rsid w:val="001E10D8"/>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39FB"/>
    <w:rsid w:val="001F41D7"/>
    <w:rsid w:val="001F426B"/>
    <w:rsid w:val="001F447C"/>
    <w:rsid w:val="001F4642"/>
    <w:rsid w:val="001F495E"/>
    <w:rsid w:val="001F49A1"/>
    <w:rsid w:val="001F4CE5"/>
    <w:rsid w:val="001F4FAD"/>
    <w:rsid w:val="001F54E5"/>
    <w:rsid w:val="001F5952"/>
    <w:rsid w:val="001F619B"/>
    <w:rsid w:val="001F619C"/>
    <w:rsid w:val="001F61D7"/>
    <w:rsid w:val="001F6612"/>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689"/>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5C"/>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23"/>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BF9"/>
    <w:rsid w:val="002502E4"/>
    <w:rsid w:val="0025048F"/>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C5A"/>
    <w:rsid w:val="00265219"/>
    <w:rsid w:val="00265634"/>
    <w:rsid w:val="002672B1"/>
    <w:rsid w:val="0026764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0E75"/>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CF3"/>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CBA"/>
    <w:rsid w:val="002B700A"/>
    <w:rsid w:val="002B70E3"/>
    <w:rsid w:val="002B7A8F"/>
    <w:rsid w:val="002B7CE8"/>
    <w:rsid w:val="002C1228"/>
    <w:rsid w:val="002C1718"/>
    <w:rsid w:val="002C1ADC"/>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2045"/>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34C4"/>
    <w:rsid w:val="002F39A0"/>
    <w:rsid w:val="002F3A9D"/>
    <w:rsid w:val="002F3C33"/>
    <w:rsid w:val="002F3C9B"/>
    <w:rsid w:val="002F3D93"/>
    <w:rsid w:val="002F41AD"/>
    <w:rsid w:val="002F43D9"/>
    <w:rsid w:val="002F4B5F"/>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AC2"/>
    <w:rsid w:val="00310CFC"/>
    <w:rsid w:val="0031150A"/>
    <w:rsid w:val="003115BF"/>
    <w:rsid w:val="00311D69"/>
    <w:rsid w:val="00312165"/>
    <w:rsid w:val="0031235B"/>
    <w:rsid w:val="003125E4"/>
    <w:rsid w:val="003131E6"/>
    <w:rsid w:val="0031377A"/>
    <w:rsid w:val="00313808"/>
    <w:rsid w:val="00313FEE"/>
    <w:rsid w:val="00314090"/>
    <w:rsid w:val="00314254"/>
    <w:rsid w:val="00314A91"/>
    <w:rsid w:val="00314B82"/>
    <w:rsid w:val="00315210"/>
    <w:rsid w:val="00315DD1"/>
    <w:rsid w:val="00316195"/>
    <w:rsid w:val="00316664"/>
    <w:rsid w:val="00320116"/>
    <w:rsid w:val="00320194"/>
    <w:rsid w:val="00320512"/>
    <w:rsid w:val="003205A0"/>
    <w:rsid w:val="00320754"/>
    <w:rsid w:val="00320C61"/>
    <w:rsid w:val="003210E3"/>
    <w:rsid w:val="003214C6"/>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229C"/>
    <w:rsid w:val="00362A96"/>
    <w:rsid w:val="00362D1D"/>
    <w:rsid w:val="00362E9F"/>
    <w:rsid w:val="00362FB4"/>
    <w:rsid w:val="003633E1"/>
    <w:rsid w:val="00363B85"/>
    <w:rsid w:val="00364996"/>
    <w:rsid w:val="003649B6"/>
    <w:rsid w:val="00364BA6"/>
    <w:rsid w:val="00365D52"/>
    <w:rsid w:val="0036634B"/>
    <w:rsid w:val="00366676"/>
    <w:rsid w:val="003667E9"/>
    <w:rsid w:val="00366862"/>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265"/>
    <w:rsid w:val="003B1314"/>
    <w:rsid w:val="003B233A"/>
    <w:rsid w:val="003B25E9"/>
    <w:rsid w:val="003B2D83"/>
    <w:rsid w:val="003B2DA8"/>
    <w:rsid w:val="003B2EF3"/>
    <w:rsid w:val="003B3B25"/>
    <w:rsid w:val="003B4A51"/>
    <w:rsid w:val="003B4DA6"/>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A72"/>
    <w:rsid w:val="003E5041"/>
    <w:rsid w:val="003E57E8"/>
    <w:rsid w:val="003E5828"/>
    <w:rsid w:val="003E58AD"/>
    <w:rsid w:val="003E6171"/>
    <w:rsid w:val="003E64A0"/>
    <w:rsid w:val="003E6BC9"/>
    <w:rsid w:val="003E6EF0"/>
    <w:rsid w:val="003E71EF"/>
    <w:rsid w:val="003E7396"/>
    <w:rsid w:val="003E7663"/>
    <w:rsid w:val="003E76A8"/>
    <w:rsid w:val="003F06E8"/>
    <w:rsid w:val="003F0982"/>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411"/>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947"/>
    <w:rsid w:val="00424CD4"/>
    <w:rsid w:val="004251B0"/>
    <w:rsid w:val="004253E3"/>
    <w:rsid w:val="00425B0D"/>
    <w:rsid w:val="00425BA4"/>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23D"/>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CA"/>
    <w:rsid w:val="0046408C"/>
    <w:rsid w:val="0046436C"/>
    <w:rsid w:val="004656A8"/>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1120"/>
    <w:rsid w:val="004713D4"/>
    <w:rsid w:val="00471DC0"/>
    <w:rsid w:val="00471E18"/>
    <w:rsid w:val="00472839"/>
    <w:rsid w:val="00472B5F"/>
    <w:rsid w:val="00472FC8"/>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159"/>
    <w:rsid w:val="004A6291"/>
    <w:rsid w:val="004A633F"/>
    <w:rsid w:val="004A6661"/>
    <w:rsid w:val="004A6A8B"/>
    <w:rsid w:val="004A7384"/>
    <w:rsid w:val="004A7E2C"/>
    <w:rsid w:val="004B0480"/>
    <w:rsid w:val="004B04B3"/>
    <w:rsid w:val="004B10D8"/>
    <w:rsid w:val="004B1CB8"/>
    <w:rsid w:val="004B207C"/>
    <w:rsid w:val="004B288C"/>
    <w:rsid w:val="004B2BA5"/>
    <w:rsid w:val="004B2E2F"/>
    <w:rsid w:val="004B3266"/>
    <w:rsid w:val="004B3A53"/>
    <w:rsid w:val="004B3CB2"/>
    <w:rsid w:val="004B3EA8"/>
    <w:rsid w:val="004B40E5"/>
    <w:rsid w:val="004B4158"/>
    <w:rsid w:val="004B41D6"/>
    <w:rsid w:val="004B48F6"/>
    <w:rsid w:val="004B497B"/>
    <w:rsid w:val="004B4CAF"/>
    <w:rsid w:val="004B4CB5"/>
    <w:rsid w:val="004B503F"/>
    <w:rsid w:val="004B5174"/>
    <w:rsid w:val="004B58A5"/>
    <w:rsid w:val="004B5B9B"/>
    <w:rsid w:val="004B5E2B"/>
    <w:rsid w:val="004B64B6"/>
    <w:rsid w:val="004B6D8D"/>
    <w:rsid w:val="004B6DEC"/>
    <w:rsid w:val="004B738E"/>
    <w:rsid w:val="004B7E56"/>
    <w:rsid w:val="004C0956"/>
    <w:rsid w:val="004C0B69"/>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632A"/>
    <w:rsid w:val="004D66D5"/>
    <w:rsid w:val="004D7666"/>
    <w:rsid w:val="004D7FC9"/>
    <w:rsid w:val="004E0A34"/>
    <w:rsid w:val="004E0AF1"/>
    <w:rsid w:val="004E0DBF"/>
    <w:rsid w:val="004E0F59"/>
    <w:rsid w:val="004E10D7"/>
    <w:rsid w:val="004E1523"/>
    <w:rsid w:val="004E1D0A"/>
    <w:rsid w:val="004E20DE"/>
    <w:rsid w:val="004E26A0"/>
    <w:rsid w:val="004E2849"/>
    <w:rsid w:val="004E2993"/>
    <w:rsid w:val="004E2C26"/>
    <w:rsid w:val="004E3975"/>
    <w:rsid w:val="004E4215"/>
    <w:rsid w:val="004E44CA"/>
    <w:rsid w:val="004E46DB"/>
    <w:rsid w:val="004E48C6"/>
    <w:rsid w:val="004E4A98"/>
    <w:rsid w:val="004E4E9F"/>
    <w:rsid w:val="004E503D"/>
    <w:rsid w:val="004E568B"/>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656"/>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9A2"/>
    <w:rsid w:val="00504B10"/>
    <w:rsid w:val="00504E7E"/>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DBA"/>
    <w:rsid w:val="00515093"/>
    <w:rsid w:val="005151E9"/>
    <w:rsid w:val="005152BE"/>
    <w:rsid w:val="00515647"/>
    <w:rsid w:val="0051690E"/>
    <w:rsid w:val="00516994"/>
    <w:rsid w:val="005169C7"/>
    <w:rsid w:val="00516B61"/>
    <w:rsid w:val="0051729F"/>
    <w:rsid w:val="005178C2"/>
    <w:rsid w:val="00517909"/>
    <w:rsid w:val="00517F6F"/>
    <w:rsid w:val="005200D2"/>
    <w:rsid w:val="0052053D"/>
    <w:rsid w:val="00520B30"/>
    <w:rsid w:val="00520E34"/>
    <w:rsid w:val="00521CAC"/>
    <w:rsid w:val="00521E1C"/>
    <w:rsid w:val="00521EE7"/>
    <w:rsid w:val="005224AF"/>
    <w:rsid w:val="00522765"/>
    <w:rsid w:val="00522A1B"/>
    <w:rsid w:val="00522E02"/>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B82"/>
    <w:rsid w:val="00536E5D"/>
    <w:rsid w:val="005370A6"/>
    <w:rsid w:val="0053733D"/>
    <w:rsid w:val="00537461"/>
    <w:rsid w:val="00537721"/>
    <w:rsid w:val="00537FEA"/>
    <w:rsid w:val="0054014D"/>
    <w:rsid w:val="00540315"/>
    <w:rsid w:val="00540AB5"/>
    <w:rsid w:val="005411A8"/>
    <w:rsid w:val="005412AF"/>
    <w:rsid w:val="00541BBE"/>
    <w:rsid w:val="00541D1C"/>
    <w:rsid w:val="00541D67"/>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201"/>
    <w:rsid w:val="0056465E"/>
    <w:rsid w:val="00564ACF"/>
    <w:rsid w:val="00565272"/>
    <w:rsid w:val="00565BEF"/>
    <w:rsid w:val="00566100"/>
    <w:rsid w:val="00566457"/>
    <w:rsid w:val="005664BE"/>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B8E"/>
    <w:rsid w:val="00586C06"/>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21"/>
    <w:rsid w:val="005C05C6"/>
    <w:rsid w:val="005C079A"/>
    <w:rsid w:val="005C08EB"/>
    <w:rsid w:val="005C0F85"/>
    <w:rsid w:val="005C0FAF"/>
    <w:rsid w:val="005C20B3"/>
    <w:rsid w:val="005C2228"/>
    <w:rsid w:val="005C2606"/>
    <w:rsid w:val="005C2643"/>
    <w:rsid w:val="005C27F3"/>
    <w:rsid w:val="005C34F6"/>
    <w:rsid w:val="005C4469"/>
    <w:rsid w:val="005C44FC"/>
    <w:rsid w:val="005C518F"/>
    <w:rsid w:val="005C51C6"/>
    <w:rsid w:val="005C5CDA"/>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36A2"/>
    <w:rsid w:val="005E36B8"/>
    <w:rsid w:val="005E36FD"/>
    <w:rsid w:val="005E375D"/>
    <w:rsid w:val="005E3BD6"/>
    <w:rsid w:val="005E3F07"/>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79B"/>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2D85"/>
    <w:rsid w:val="0061305C"/>
    <w:rsid w:val="006134D7"/>
    <w:rsid w:val="00613887"/>
    <w:rsid w:val="00613DF0"/>
    <w:rsid w:val="0061461E"/>
    <w:rsid w:val="00614F81"/>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E26"/>
    <w:rsid w:val="00627E3B"/>
    <w:rsid w:val="006302DD"/>
    <w:rsid w:val="006308DF"/>
    <w:rsid w:val="0063101E"/>
    <w:rsid w:val="00631C58"/>
    <w:rsid w:val="00631D92"/>
    <w:rsid w:val="006323D2"/>
    <w:rsid w:val="00632A61"/>
    <w:rsid w:val="00632C94"/>
    <w:rsid w:val="00632E39"/>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75F"/>
    <w:rsid w:val="00641223"/>
    <w:rsid w:val="00641280"/>
    <w:rsid w:val="00641647"/>
    <w:rsid w:val="0064171F"/>
    <w:rsid w:val="00641909"/>
    <w:rsid w:val="00641998"/>
    <w:rsid w:val="006419F5"/>
    <w:rsid w:val="00641A80"/>
    <w:rsid w:val="00641B3E"/>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1367"/>
    <w:rsid w:val="0065175A"/>
    <w:rsid w:val="00651C88"/>
    <w:rsid w:val="00651EAA"/>
    <w:rsid w:val="006528A3"/>
    <w:rsid w:val="00652B4B"/>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1D22"/>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D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6F7FF3"/>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6D9"/>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706E"/>
    <w:rsid w:val="0073752B"/>
    <w:rsid w:val="00737A28"/>
    <w:rsid w:val="00737D44"/>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18F"/>
    <w:rsid w:val="00770318"/>
    <w:rsid w:val="00770406"/>
    <w:rsid w:val="007704CE"/>
    <w:rsid w:val="007711F1"/>
    <w:rsid w:val="0077191E"/>
    <w:rsid w:val="007724CD"/>
    <w:rsid w:val="007725F1"/>
    <w:rsid w:val="00772700"/>
    <w:rsid w:val="00772856"/>
    <w:rsid w:val="00772A55"/>
    <w:rsid w:val="00772C7D"/>
    <w:rsid w:val="00773899"/>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87EC9"/>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3F6"/>
    <w:rsid w:val="00795B45"/>
    <w:rsid w:val="00795CB8"/>
    <w:rsid w:val="00796506"/>
    <w:rsid w:val="00796BA8"/>
    <w:rsid w:val="00796DBB"/>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0C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4916"/>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779"/>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95"/>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C6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708"/>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1A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D73"/>
    <w:rsid w:val="008D72E2"/>
    <w:rsid w:val="008D744F"/>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EF0"/>
    <w:rsid w:val="009374D0"/>
    <w:rsid w:val="009377EA"/>
    <w:rsid w:val="009378FA"/>
    <w:rsid w:val="009379D2"/>
    <w:rsid w:val="00937D3B"/>
    <w:rsid w:val="00937E17"/>
    <w:rsid w:val="00940D5C"/>
    <w:rsid w:val="00940FF7"/>
    <w:rsid w:val="009412DF"/>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CA"/>
    <w:rsid w:val="00944097"/>
    <w:rsid w:val="00944389"/>
    <w:rsid w:val="009449CD"/>
    <w:rsid w:val="00945023"/>
    <w:rsid w:val="009451B0"/>
    <w:rsid w:val="00945637"/>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621"/>
    <w:rsid w:val="00974A5C"/>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2EFD"/>
    <w:rsid w:val="009A3030"/>
    <w:rsid w:val="009A3993"/>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8A0"/>
    <w:rsid w:val="009C5A76"/>
    <w:rsid w:val="009C63CA"/>
    <w:rsid w:val="009C64CD"/>
    <w:rsid w:val="009C6A7C"/>
    <w:rsid w:val="009C7142"/>
    <w:rsid w:val="009D0008"/>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6CD"/>
    <w:rsid w:val="009E0840"/>
    <w:rsid w:val="009E0DA6"/>
    <w:rsid w:val="009E0E87"/>
    <w:rsid w:val="009E0F37"/>
    <w:rsid w:val="009E145C"/>
    <w:rsid w:val="009E148E"/>
    <w:rsid w:val="009E160E"/>
    <w:rsid w:val="009E24B0"/>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C5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2C14"/>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584"/>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209"/>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07E5C"/>
    <w:rsid w:val="00B10037"/>
    <w:rsid w:val="00B10C02"/>
    <w:rsid w:val="00B11567"/>
    <w:rsid w:val="00B115B1"/>
    <w:rsid w:val="00B11765"/>
    <w:rsid w:val="00B11947"/>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66C3"/>
    <w:rsid w:val="00B267E7"/>
    <w:rsid w:val="00B27266"/>
    <w:rsid w:val="00B273FF"/>
    <w:rsid w:val="00B27D6E"/>
    <w:rsid w:val="00B27D80"/>
    <w:rsid w:val="00B27F47"/>
    <w:rsid w:val="00B30188"/>
    <w:rsid w:val="00B310AD"/>
    <w:rsid w:val="00B31A15"/>
    <w:rsid w:val="00B31B08"/>
    <w:rsid w:val="00B32764"/>
    <w:rsid w:val="00B33310"/>
    <w:rsid w:val="00B334E6"/>
    <w:rsid w:val="00B3367C"/>
    <w:rsid w:val="00B33791"/>
    <w:rsid w:val="00B33C13"/>
    <w:rsid w:val="00B346A1"/>
    <w:rsid w:val="00B349B4"/>
    <w:rsid w:val="00B349BC"/>
    <w:rsid w:val="00B34AC3"/>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956"/>
    <w:rsid w:val="00B439D7"/>
    <w:rsid w:val="00B43D0A"/>
    <w:rsid w:val="00B44966"/>
    <w:rsid w:val="00B44E25"/>
    <w:rsid w:val="00B451D6"/>
    <w:rsid w:val="00B45452"/>
    <w:rsid w:val="00B45476"/>
    <w:rsid w:val="00B454C1"/>
    <w:rsid w:val="00B45FC8"/>
    <w:rsid w:val="00B46885"/>
    <w:rsid w:val="00B46B21"/>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2E06"/>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F42"/>
    <w:rsid w:val="00B81F54"/>
    <w:rsid w:val="00B821FC"/>
    <w:rsid w:val="00B8233D"/>
    <w:rsid w:val="00B825FA"/>
    <w:rsid w:val="00B82AEA"/>
    <w:rsid w:val="00B832A2"/>
    <w:rsid w:val="00B83D1F"/>
    <w:rsid w:val="00B83E47"/>
    <w:rsid w:val="00B84247"/>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3BE1"/>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D0E"/>
    <w:rsid w:val="00BF2E5B"/>
    <w:rsid w:val="00BF3125"/>
    <w:rsid w:val="00BF3144"/>
    <w:rsid w:val="00BF3407"/>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056"/>
    <w:rsid w:val="00C131ED"/>
    <w:rsid w:val="00C134BC"/>
    <w:rsid w:val="00C136EA"/>
    <w:rsid w:val="00C13B17"/>
    <w:rsid w:val="00C13F9A"/>
    <w:rsid w:val="00C14572"/>
    <w:rsid w:val="00C1480A"/>
    <w:rsid w:val="00C153A1"/>
    <w:rsid w:val="00C1574F"/>
    <w:rsid w:val="00C1577D"/>
    <w:rsid w:val="00C15C17"/>
    <w:rsid w:val="00C161BF"/>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30A75"/>
    <w:rsid w:val="00D30B5C"/>
    <w:rsid w:val="00D311A8"/>
    <w:rsid w:val="00D3157E"/>
    <w:rsid w:val="00D31815"/>
    <w:rsid w:val="00D31CA1"/>
    <w:rsid w:val="00D331BA"/>
    <w:rsid w:val="00D33483"/>
    <w:rsid w:val="00D33554"/>
    <w:rsid w:val="00D33C2C"/>
    <w:rsid w:val="00D3424E"/>
    <w:rsid w:val="00D34471"/>
    <w:rsid w:val="00D348AA"/>
    <w:rsid w:val="00D34923"/>
    <w:rsid w:val="00D34A44"/>
    <w:rsid w:val="00D34F34"/>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09"/>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4C52"/>
    <w:rsid w:val="00DB50E8"/>
    <w:rsid w:val="00DB513B"/>
    <w:rsid w:val="00DB5AF5"/>
    <w:rsid w:val="00DB66C6"/>
    <w:rsid w:val="00DB6A27"/>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8D0"/>
    <w:rsid w:val="00DC6B31"/>
    <w:rsid w:val="00DC6C9D"/>
    <w:rsid w:val="00DC6CA5"/>
    <w:rsid w:val="00DC6DF1"/>
    <w:rsid w:val="00DC6E7E"/>
    <w:rsid w:val="00DC6F14"/>
    <w:rsid w:val="00DC6F55"/>
    <w:rsid w:val="00DC7143"/>
    <w:rsid w:val="00DC7155"/>
    <w:rsid w:val="00DC71E8"/>
    <w:rsid w:val="00DC783F"/>
    <w:rsid w:val="00DC79BF"/>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767"/>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4B2"/>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87B"/>
    <w:rsid w:val="00E20B7A"/>
    <w:rsid w:val="00E20C6B"/>
    <w:rsid w:val="00E210C2"/>
    <w:rsid w:val="00E213D4"/>
    <w:rsid w:val="00E21D64"/>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0C5"/>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B25"/>
    <w:rsid w:val="00E60DDC"/>
    <w:rsid w:val="00E61550"/>
    <w:rsid w:val="00E61C51"/>
    <w:rsid w:val="00E61E38"/>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01FF"/>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6BD8"/>
    <w:rsid w:val="00EB6D57"/>
    <w:rsid w:val="00EB7807"/>
    <w:rsid w:val="00EB78D1"/>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44B9"/>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6DD7"/>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02B"/>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3B3"/>
    <w:rsid w:val="00F544AF"/>
    <w:rsid w:val="00F54BCC"/>
    <w:rsid w:val="00F550C0"/>
    <w:rsid w:val="00F55190"/>
    <w:rsid w:val="00F56047"/>
    <w:rsid w:val="00F56834"/>
    <w:rsid w:val="00F5694F"/>
    <w:rsid w:val="00F57081"/>
    <w:rsid w:val="00F571EB"/>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502"/>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A782A"/>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0A7"/>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7DE9BFC"/>
  <w15:docId w15:val="{D28C57EE-6D7C-4BCE-8D79-2632EC964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CAC8E-D80E-419A-AFFB-331AECDE4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1732</Words>
  <Characters>9878</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11587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노훈동/통신표준Lab(DMC연)/E5(책임)/삼성전자</cp:lastModifiedBy>
  <cp:revision>3</cp:revision>
  <cp:lastPrinted>2013-01-15T12:26:00Z</cp:lastPrinted>
  <dcterms:created xsi:type="dcterms:W3CDTF">2015-09-25T09:01:00Z</dcterms:created>
  <dcterms:modified xsi:type="dcterms:W3CDTF">2015-09-25T09:02:00Z</dcterms:modified>
</cp:coreProperties>
</file>