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B0BA9" w14:textId="22C69FBA" w:rsidR="004726F9" w:rsidRPr="00944AE0" w:rsidRDefault="004726F9" w:rsidP="004726F9">
      <w:pPr>
        <w:pStyle w:val="Header"/>
        <w:widowControl w:val="0"/>
        <w:tabs>
          <w:tab w:val="right" w:pos="8280"/>
          <w:tab w:val="right" w:pos="9781"/>
        </w:tabs>
        <w:ind w:right="-58"/>
        <w:rPr>
          <w:rFonts w:ascii="Arial" w:eastAsia="MS Mincho" w:hAnsi="Arial" w:cs="Arial"/>
          <w:b/>
          <w:bCs/>
          <w:sz w:val="24"/>
          <w:lang w:val="de-DE" w:eastAsia="ja-JP"/>
        </w:rPr>
      </w:pPr>
      <w:r w:rsidRPr="004726F9">
        <w:rPr>
          <w:rFonts w:ascii="Arial" w:hAnsi="Arial" w:cs="Arial"/>
          <w:b/>
          <w:bCs/>
          <w:sz w:val="24"/>
          <w:lang w:val="de-DE"/>
        </w:rPr>
        <w:t>3GPP TS</w:t>
      </w:r>
      <w:r>
        <w:rPr>
          <w:rFonts w:ascii="Arial" w:hAnsi="Arial" w:cs="Arial"/>
          <w:b/>
          <w:bCs/>
          <w:sz w:val="24"/>
          <w:lang w:val="de-DE"/>
        </w:rPr>
        <w:t>G</w:t>
      </w:r>
      <w:r w:rsidR="00BE7BED">
        <w:rPr>
          <w:rFonts w:ascii="Arial" w:hAnsi="Arial" w:cs="Arial"/>
          <w:b/>
          <w:bCs/>
          <w:sz w:val="24"/>
          <w:lang w:val="de-DE"/>
        </w:rPr>
        <w:t xml:space="preserve"> RAN WG1 Meeting #</w:t>
      </w:r>
      <w:r w:rsidR="001B5B45">
        <w:rPr>
          <w:rFonts w:ascii="Arial" w:eastAsia="MS Mincho" w:hAnsi="Arial" w:cs="Arial" w:hint="eastAsia"/>
          <w:b/>
          <w:bCs/>
          <w:sz w:val="24"/>
          <w:lang w:val="de-DE" w:eastAsia="ja-JP"/>
        </w:rPr>
        <w:t>8</w:t>
      </w:r>
      <w:r w:rsidR="007152B4">
        <w:rPr>
          <w:rFonts w:ascii="Arial" w:eastAsia="MS Mincho" w:hAnsi="Arial" w:cs="Arial"/>
          <w:b/>
          <w:bCs/>
          <w:sz w:val="24"/>
          <w:lang w:val="de-DE" w:eastAsia="ja-JP"/>
        </w:rPr>
        <w:t>2</w:t>
      </w:r>
      <w:r w:rsidR="00BE7BED">
        <w:rPr>
          <w:rFonts w:ascii="Arial" w:hAnsi="Arial" w:cs="Arial"/>
          <w:b/>
          <w:bCs/>
          <w:sz w:val="24"/>
          <w:lang w:val="de-DE"/>
        </w:rPr>
        <w:tab/>
      </w:r>
      <w:r w:rsidR="00BE7BED">
        <w:rPr>
          <w:rFonts w:ascii="Arial" w:hAnsi="Arial" w:cs="Arial"/>
          <w:b/>
          <w:bCs/>
          <w:sz w:val="24"/>
          <w:lang w:val="de-DE"/>
        </w:rPr>
        <w:tab/>
      </w:r>
      <w:r w:rsidR="00BE7BED">
        <w:rPr>
          <w:rFonts w:ascii="Arial" w:hAnsi="Arial" w:cs="Arial"/>
          <w:b/>
          <w:bCs/>
          <w:sz w:val="24"/>
          <w:lang w:val="de-DE"/>
        </w:rPr>
        <w:tab/>
        <w:t>R1-</w:t>
      </w:r>
      <w:r w:rsidR="00996D2F">
        <w:rPr>
          <w:rFonts w:ascii="Arial" w:hAnsi="Arial" w:cs="Arial"/>
          <w:b/>
          <w:bCs/>
          <w:sz w:val="24"/>
          <w:lang w:val="de-DE"/>
        </w:rPr>
        <w:t>1</w:t>
      </w:r>
      <w:r w:rsidR="00DB5EAE">
        <w:rPr>
          <w:rFonts w:ascii="Arial" w:eastAsia="MS Mincho" w:hAnsi="Arial" w:cs="Arial"/>
          <w:b/>
          <w:bCs/>
          <w:sz w:val="24"/>
          <w:lang w:val="de-DE" w:eastAsia="ja-JP"/>
        </w:rPr>
        <w:t>54410</w:t>
      </w:r>
    </w:p>
    <w:p w14:paraId="195B2618" w14:textId="03006AEA" w:rsidR="00F97383" w:rsidRPr="00F97383" w:rsidRDefault="00236B9C" w:rsidP="00F97383">
      <w:pPr>
        <w:pStyle w:val="Header"/>
        <w:widowControl w:val="0"/>
        <w:tabs>
          <w:tab w:val="right" w:pos="8280"/>
          <w:tab w:val="right" w:pos="9781"/>
        </w:tabs>
        <w:ind w:right="-58"/>
        <w:rPr>
          <w:rFonts w:ascii="Arial" w:eastAsia="MS Mincho" w:hAnsi="Arial" w:cs="Arial"/>
          <w:b/>
          <w:bCs/>
          <w:sz w:val="24"/>
          <w:lang w:val="en-US" w:eastAsia="ja-JP"/>
        </w:rPr>
      </w:pPr>
      <w:hyperlink r:id="rId9" w:tgtFrame="_blank" w:history="1">
        <w:r w:rsidR="00F55BEF">
          <w:rPr>
            <w:rFonts w:ascii="Arial" w:eastAsia="MS Mincho" w:hAnsi="Arial" w:cs="Arial"/>
            <w:b/>
            <w:bCs/>
            <w:sz w:val="24"/>
            <w:lang w:val="en-US" w:eastAsia="ja-JP"/>
          </w:rPr>
          <w:t>Beijing</w:t>
        </w:r>
      </w:hyperlink>
      <w:r w:rsidR="00D26A50">
        <w:rPr>
          <w:rFonts w:ascii="Arial" w:eastAsia="MS Mincho" w:hAnsi="Arial" w:cs="Arial"/>
          <w:b/>
          <w:bCs/>
          <w:sz w:val="24"/>
          <w:lang w:val="en-US" w:eastAsia="ja-JP"/>
        </w:rPr>
        <w:t xml:space="preserve">, </w:t>
      </w:r>
      <w:r w:rsidR="00F55BEF">
        <w:rPr>
          <w:rFonts w:ascii="Arial" w:eastAsia="MS Mincho" w:hAnsi="Arial" w:cs="Arial"/>
          <w:b/>
          <w:bCs/>
          <w:sz w:val="24"/>
          <w:lang w:val="en-US" w:eastAsia="ja-JP"/>
        </w:rPr>
        <w:t>China</w:t>
      </w:r>
      <w:r w:rsidR="00D26A50">
        <w:rPr>
          <w:rFonts w:ascii="Arial" w:eastAsia="MS Mincho" w:hAnsi="Arial" w:cs="Arial"/>
          <w:b/>
          <w:bCs/>
          <w:sz w:val="24"/>
          <w:lang w:val="en-US" w:eastAsia="ja-JP"/>
        </w:rPr>
        <w:t>, 24 – 28</w:t>
      </w:r>
      <w:r w:rsidR="00F97383" w:rsidRPr="00F97383">
        <w:rPr>
          <w:rFonts w:ascii="Arial" w:eastAsia="MS Mincho" w:hAnsi="Arial" w:cs="Arial"/>
          <w:b/>
          <w:bCs/>
          <w:sz w:val="24"/>
          <w:lang w:val="en-US" w:eastAsia="ja-JP"/>
        </w:rPr>
        <w:t xml:space="preserve">th </w:t>
      </w:r>
      <w:r w:rsidR="00D26A50">
        <w:rPr>
          <w:rFonts w:ascii="Arial" w:eastAsia="MS Mincho" w:hAnsi="Arial" w:cs="Arial"/>
          <w:b/>
          <w:bCs/>
          <w:sz w:val="24"/>
          <w:lang w:val="en-US" w:eastAsia="ja-JP"/>
        </w:rPr>
        <w:t>August</w:t>
      </w:r>
      <w:r w:rsidR="00F97383" w:rsidRPr="00F97383">
        <w:rPr>
          <w:rFonts w:ascii="Arial" w:eastAsia="MS Mincho" w:hAnsi="Arial" w:cs="Arial"/>
          <w:b/>
          <w:bCs/>
          <w:sz w:val="24"/>
          <w:lang w:val="en-US" w:eastAsia="ja-JP"/>
        </w:rPr>
        <w:t xml:space="preserve"> 2015  </w:t>
      </w:r>
    </w:p>
    <w:p w14:paraId="58D11612" w14:textId="77777777" w:rsidR="007D4C02" w:rsidRPr="00073E4A"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6848A8F2" w14:textId="77777777" w:rsidR="004726F9" w:rsidRPr="00FC7A07" w:rsidRDefault="004726F9" w:rsidP="004726F9">
      <w:pPr>
        <w:pStyle w:val="Header"/>
        <w:widowControl w:val="0"/>
        <w:tabs>
          <w:tab w:val="right" w:pos="8280"/>
          <w:tab w:val="right" w:pos="9781"/>
        </w:tabs>
        <w:ind w:right="-58"/>
        <w:rPr>
          <w:rFonts w:ascii="Arial" w:hAnsi="Arial" w:cs="Arial"/>
          <w:b/>
          <w:bCs/>
          <w:sz w:val="24"/>
          <w:lang w:val="de-DE"/>
        </w:rPr>
      </w:pPr>
    </w:p>
    <w:p w14:paraId="46864825" w14:textId="696D797D" w:rsidR="007D4C02" w:rsidRPr="00944AE0"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D26A50">
        <w:rPr>
          <w:rFonts w:ascii="Arial" w:eastAsia="MS Mincho" w:hAnsi="Arial" w:cs="Arial"/>
          <w:b/>
          <w:bCs/>
          <w:sz w:val="24"/>
          <w:lang w:val="en-US" w:eastAsia="ja-JP"/>
        </w:rPr>
        <w:t>7</w:t>
      </w:r>
      <w:r w:rsidR="00D91CF1">
        <w:rPr>
          <w:rFonts w:ascii="Arial" w:eastAsia="MS Mincho" w:hAnsi="Arial" w:cs="Arial" w:hint="eastAsia"/>
          <w:b/>
          <w:bCs/>
          <w:sz w:val="24"/>
          <w:lang w:val="en-US" w:eastAsia="ja-JP"/>
        </w:rPr>
        <w:t>.2.4.</w:t>
      </w:r>
      <w:r w:rsidR="0066746C">
        <w:rPr>
          <w:rFonts w:ascii="Arial" w:eastAsia="MS Mincho" w:hAnsi="Arial" w:cs="Arial"/>
          <w:b/>
          <w:bCs/>
          <w:sz w:val="24"/>
          <w:lang w:val="en-US" w:eastAsia="ja-JP"/>
        </w:rPr>
        <w:t>2.1</w:t>
      </w:r>
    </w:p>
    <w:p w14:paraId="288A936D" w14:textId="77777777" w:rsidR="007D4C02" w:rsidRPr="007D4C02" w:rsidRDefault="007D4C02" w:rsidP="007D4C02">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00F97383" w:rsidRPr="00F97383">
        <w:rPr>
          <w:rFonts w:ascii="Arial" w:hAnsi="Arial" w:cs="Arial"/>
          <w:b/>
          <w:bCs/>
          <w:sz w:val="24"/>
          <w:lang w:val="en-US"/>
        </w:rPr>
        <w:t>Intel Corporation</w:t>
      </w:r>
    </w:p>
    <w:p w14:paraId="67468A39" w14:textId="09284707" w:rsidR="007D4C02" w:rsidRPr="00944AE0"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0A191A" w:rsidRPr="000A191A">
        <w:rPr>
          <w:rFonts w:ascii="Arial" w:hAnsi="Arial" w:cs="Arial"/>
          <w:b/>
          <w:bCs/>
          <w:sz w:val="24"/>
          <w:lang w:val="en-US"/>
        </w:rPr>
        <w:t>On the LAA DRS transmission</w:t>
      </w:r>
    </w:p>
    <w:p w14:paraId="18318D71" w14:textId="77777777" w:rsidR="007122C4" w:rsidRPr="001F3AEC"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00BEEA2" w14:textId="77777777" w:rsidR="001F3AEC" w:rsidRDefault="00F60535" w:rsidP="00734DCD">
      <w:pPr>
        <w:pStyle w:val="Heading1"/>
        <w:keepNext w:val="0"/>
        <w:widowControl w:val="0"/>
        <w:jc w:val="both"/>
      </w:pPr>
      <w:r>
        <w:t>Introduction</w:t>
      </w:r>
    </w:p>
    <w:p w14:paraId="0169C37D" w14:textId="2AC723DE" w:rsidR="00D427D1" w:rsidRPr="00653C41" w:rsidRDefault="00FA4673" w:rsidP="00D427D1">
      <w:pPr>
        <w:jc w:val="both"/>
        <w:rPr>
          <w:rFonts w:ascii="Times New Roman" w:hAnsi="Times New Roman"/>
          <w:szCs w:val="20"/>
        </w:rPr>
      </w:pPr>
      <w:r w:rsidRPr="00653C41">
        <w:rPr>
          <w:rFonts w:ascii="Times New Roman" w:hAnsi="Times New Roman"/>
          <w:szCs w:val="20"/>
        </w:rPr>
        <w:t>As noted in TR 36.889 [1], t</w:t>
      </w:r>
      <w:r w:rsidR="00D427D1" w:rsidRPr="00653C41">
        <w:rPr>
          <w:rFonts w:ascii="Times New Roman" w:hAnsi="Times New Roman"/>
          <w:szCs w:val="20"/>
        </w:rPr>
        <w:t xml:space="preserve">he use of the Rel-12 DRS on a carrier in unlicensed spectrum </w:t>
      </w:r>
      <w:r w:rsidR="00A63F6E" w:rsidRPr="00653C41">
        <w:rPr>
          <w:rFonts w:ascii="Times New Roman" w:hAnsi="Times New Roman"/>
          <w:szCs w:val="20"/>
        </w:rPr>
        <w:t>have additional constraints including</w:t>
      </w:r>
      <w:r w:rsidR="00D427D1" w:rsidRPr="00653C41">
        <w:rPr>
          <w:rFonts w:ascii="Times New Roman" w:hAnsi="Times New Roman"/>
          <w:szCs w:val="20"/>
        </w:rPr>
        <w:t xml:space="preserve"> Listen-before-talk requirements in some regions may allow the DRS to be transmitted as a short control transmission without LBT. However, short control transmissions without LBT are not allowed in some regions, e.g., Japan. Therefore, DRS design for LAA should allow DRS transmissions on an </w:t>
      </w:r>
      <w:r w:rsidR="00190232" w:rsidRPr="00653C41">
        <w:rPr>
          <w:rFonts w:ascii="Times New Roman" w:hAnsi="Times New Roman"/>
          <w:szCs w:val="20"/>
        </w:rPr>
        <w:t xml:space="preserve">LAA SCell to be subject to LBT. </w:t>
      </w:r>
    </w:p>
    <w:p w14:paraId="517D334E" w14:textId="74A6078F" w:rsidR="00D427D1" w:rsidRPr="00653C41" w:rsidRDefault="00190232" w:rsidP="00D427D1">
      <w:pPr>
        <w:jc w:val="both"/>
        <w:rPr>
          <w:rFonts w:ascii="Times New Roman" w:hAnsi="Times New Roman"/>
          <w:szCs w:val="20"/>
        </w:rPr>
      </w:pPr>
      <w:r w:rsidRPr="00653C41">
        <w:rPr>
          <w:rFonts w:ascii="Times New Roman" w:hAnsi="Times New Roman"/>
          <w:szCs w:val="20"/>
        </w:rPr>
        <w:t>In RAN1#81</w:t>
      </w:r>
      <w:r w:rsidR="00D427D1" w:rsidRPr="00653C41">
        <w:rPr>
          <w:rFonts w:ascii="Times New Roman" w:hAnsi="Times New Roman"/>
          <w:szCs w:val="20"/>
        </w:rPr>
        <w:t xml:space="preserve">, </w:t>
      </w:r>
      <w:r w:rsidRPr="00653C41">
        <w:rPr>
          <w:rFonts w:ascii="Times New Roman" w:hAnsi="Times New Roman"/>
          <w:szCs w:val="20"/>
        </w:rPr>
        <w:t xml:space="preserve">for </w:t>
      </w:r>
      <w:r w:rsidR="00D427D1" w:rsidRPr="00653C41">
        <w:rPr>
          <w:rFonts w:ascii="Times New Roman" w:hAnsi="Times New Roman"/>
          <w:szCs w:val="20"/>
        </w:rPr>
        <w:t>tr</w:t>
      </w:r>
      <w:r w:rsidR="00D427D1" w:rsidRPr="0080010B">
        <w:rPr>
          <w:rFonts w:ascii="Times New Roman" w:hAnsi="Times New Roman"/>
          <w:szCs w:val="20"/>
        </w:rPr>
        <w:t>a</w:t>
      </w:r>
      <w:r w:rsidR="00D427D1" w:rsidRPr="00653C41">
        <w:rPr>
          <w:rFonts w:ascii="Times New Roman" w:hAnsi="Times New Roman"/>
          <w:szCs w:val="20"/>
        </w:rPr>
        <w:t xml:space="preserve">nsmission of DRS </w:t>
      </w:r>
      <w:r w:rsidR="00A63F6E" w:rsidRPr="00653C41">
        <w:rPr>
          <w:rFonts w:ascii="Times New Roman" w:hAnsi="Times New Roman"/>
          <w:szCs w:val="20"/>
        </w:rPr>
        <w:t>it was decided that:</w:t>
      </w:r>
    </w:p>
    <w:p w14:paraId="20D6462C" w14:textId="77777777" w:rsidR="00D427D1" w:rsidRPr="00653C41" w:rsidRDefault="00D427D1" w:rsidP="00D427D1">
      <w:pPr>
        <w:ind w:left="720"/>
        <w:rPr>
          <w:rFonts w:ascii="Times New Roman" w:hAnsi="Times New Roman"/>
          <w:i/>
          <w:szCs w:val="20"/>
        </w:rPr>
      </w:pPr>
    </w:p>
    <w:p w14:paraId="574EC91E" w14:textId="77777777" w:rsidR="00D427D1" w:rsidRPr="00653C41" w:rsidRDefault="00D427D1" w:rsidP="00D427D1">
      <w:pPr>
        <w:numPr>
          <w:ilvl w:val="0"/>
          <w:numId w:val="23"/>
        </w:numPr>
        <w:rPr>
          <w:rFonts w:ascii="Times New Roman" w:hAnsi="Times New Roman"/>
          <w:i/>
          <w:szCs w:val="20"/>
        </w:rPr>
      </w:pPr>
      <w:r w:rsidRPr="00653C41">
        <w:rPr>
          <w:rFonts w:ascii="Times New Roman" w:hAnsi="Times New Roman"/>
          <w:i/>
          <w:szCs w:val="20"/>
        </w:rPr>
        <w:t>Consider the following 2 options for the transmission of DRS within a DMTC window if LBT is applied to DRS</w:t>
      </w:r>
    </w:p>
    <w:p w14:paraId="04867A84" w14:textId="77777777" w:rsidR="00D427D1" w:rsidRPr="00653C41" w:rsidRDefault="00D427D1" w:rsidP="00D427D1">
      <w:pPr>
        <w:numPr>
          <w:ilvl w:val="1"/>
          <w:numId w:val="23"/>
        </w:numPr>
        <w:rPr>
          <w:rFonts w:ascii="Times New Roman" w:hAnsi="Times New Roman"/>
          <w:i/>
          <w:szCs w:val="20"/>
        </w:rPr>
      </w:pPr>
      <w:r w:rsidRPr="00653C41">
        <w:rPr>
          <w:rFonts w:ascii="Times New Roman" w:hAnsi="Times New Roman"/>
          <w:i/>
          <w:szCs w:val="20"/>
        </w:rPr>
        <w:t xml:space="preserve">Alt1: DRS is transmitted subjected to LBT in fixed </w:t>
      </w:r>
      <w:proofErr w:type="spellStart"/>
      <w:r w:rsidRPr="00653C41">
        <w:rPr>
          <w:rFonts w:ascii="Times New Roman" w:hAnsi="Times New Roman"/>
          <w:i/>
          <w:szCs w:val="20"/>
        </w:rPr>
        <w:t>subframe</w:t>
      </w:r>
      <w:proofErr w:type="spellEnd"/>
      <w:r w:rsidRPr="00653C41">
        <w:rPr>
          <w:rFonts w:ascii="Times New Roman" w:hAnsi="Times New Roman"/>
          <w:i/>
          <w:szCs w:val="20"/>
        </w:rPr>
        <w:t>(s) within the configured DMTC</w:t>
      </w:r>
    </w:p>
    <w:p w14:paraId="3616BBAC" w14:textId="77777777" w:rsidR="00D427D1" w:rsidRPr="00653C41" w:rsidRDefault="00D427D1" w:rsidP="00D427D1">
      <w:pPr>
        <w:numPr>
          <w:ilvl w:val="1"/>
          <w:numId w:val="23"/>
        </w:numPr>
        <w:rPr>
          <w:rFonts w:ascii="Times New Roman" w:hAnsi="Times New Roman"/>
          <w:i/>
          <w:szCs w:val="20"/>
        </w:rPr>
      </w:pPr>
      <w:r w:rsidRPr="00653C41">
        <w:rPr>
          <w:rFonts w:ascii="Times New Roman" w:hAnsi="Times New Roman"/>
          <w:i/>
          <w:szCs w:val="20"/>
        </w:rPr>
        <w:t xml:space="preserve">Alt2: if LBT prevents transmission of DRS in the fixed </w:t>
      </w:r>
      <w:proofErr w:type="spellStart"/>
      <w:r w:rsidRPr="00653C41">
        <w:rPr>
          <w:rFonts w:ascii="Times New Roman" w:hAnsi="Times New Roman"/>
          <w:i/>
          <w:szCs w:val="20"/>
        </w:rPr>
        <w:t>subframe</w:t>
      </w:r>
      <w:proofErr w:type="spellEnd"/>
      <w:r w:rsidRPr="00653C41">
        <w:rPr>
          <w:rFonts w:ascii="Times New Roman" w:hAnsi="Times New Roman"/>
          <w:i/>
          <w:szCs w:val="20"/>
        </w:rPr>
        <w:t xml:space="preserve">(s), allow the DRS to be transmitted in different </w:t>
      </w:r>
      <w:proofErr w:type="spellStart"/>
      <w:r w:rsidRPr="00653C41">
        <w:rPr>
          <w:rFonts w:ascii="Times New Roman" w:hAnsi="Times New Roman"/>
          <w:i/>
          <w:szCs w:val="20"/>
        </w:rPr>
        <w:t>subframe</w:t>
      </w:r>
      <w:proofErr w:type="spellEnd"/>
      <w:r w:rsidRPr="00653C41">
        <w:rPr>
          <w:rFonts w:ascii="Times New Roman" w:hAnsi="Times New Roman"/>
          <w:i/>
          <w:szCs w:val="20"/>
        </w:rPr>
        <w:t>(s) within the configured DMTC if LBT succeeds</w:t>
      </w:r>
    </w:p>
    <w:p w14:paraId="212A8549" w14:textId="77777777" w:rsidR="00D427D1" w:rsidRPr="00653C41" w:rsidRDefault="00D427D1" w:rsidP="00D427D1">
      <w:pPr>
        <w:numPr>
          <w:ilvl w:val="0"/>
          <w:numId w:val="23"/>
        </w:numPr>
        <w:rPr>
          <w:rFonts w:ascii="Times New Roman" w:hAnsi="Times New Roman"/>
          <w:i/>
          <w:szCs w:val="20"/>
        </w:rPr>
      </w:pPr>
      <w:r w:rsidRPr="00653C41">
        <w:rPr>
          <w:rFonts w:ascii="Times New Roman" w:hAnsi="Times New Roman"/>
          <w:i/>
          <w:szCs w:val="20"/>
        </w:rPr>
        <w:t>Note: this does not preclude the possibility to allow other DRS transmissions outside of the configured DMTC</w:t>
      </w:r>
    </w:p>
    <w:p w14:paraId="77480627" w14:textId="77777777" w:rsidR="00D427D1" w:rsidRPr="00653C41" w:rsidRDefault="00D427D1" w:rsidP="00D427D1">
      <w:pPr>
        <w:numPr>
          <w:ilvl w:val="1"/>
          <w:numId w:val="23"/>
        </w:numPr>
        <w:rPr>
          <w:rFonts w:ascii="Times New Roman" w:hAnsi="Times New Roman"/>
          <w:bCs/>
          <w:i/>
          <w:szCs w:val="20"/>
          <w:lang w:eastAsia="ja-JP"/>
        </w:rPr>
      </w:pPr>
      <w:r w:rsidRPr="00653C41">
        <w:rPr>
          <w:rFonts w:ascii="Times New Roman" w:hAnsi="Times New Roman"/>
          <w:i/>
          <w:szCs w:val="20"/>
        </w:rPr>
        <w:t xml:space="preserve">For the second alternative, the number of time positions may be limited with one possibility being a single time position in a </w:t>
      </w:r>
      <w:proofErr w:type="spellStart"/>
      <w:r w:rsidRPr="00653C41">
        <w:rPr>
          <w:rFonts w:ascii="Times New Roman" w:hAnsi="Times New Roman"/>
          <w:i/>
          <w:szCs w:val="20"/>
        </w:rPr>
        <w:t>subframe</w:t>
      </w:r>
      <w:proofErr w:type="spellEnd"/>
      <w:r w:rsidRPr="00653C41">
        <w:rPr>
          <w:rFonts w:ascii="Times New Roman" w:hAnsi="Times New Roman"/>
          <w:i/>
          <w:szCs w:val="20"/>
        </w:rPr>
        <w:t>. It should be noted that the transmission of DRS within the DMTC does not preclude the possibility to allow other DRS transmissions outside of the configured DMTC if this is beneficial</w:t>
      </w:r>
      <w:r w:rsidRPr="00653C41">
        <w:rPr>
          <w:rFonts w:ascii="Times New Roman" w:hAnsi="Times New Roman"/>
          <w:bCs/>
          <w:i/>
          <w:szCs w:val="20"/>
          <w:lang w:eastAsia="ja-JP"/>
        </w:rPr>
        <w:t xml:space="preserve">. </w:t>
      </w:r>
    </w:p>
    <w:p w14:paraId="2120EEB2" w14:textId="77777777" w:rsidR="00D427D1" w:rsidRPr="00653C41" w:rsidRDefault="00D427D1" w:rsidP="00D427D1">
      <w:pPr>
        <w:ind w:left="1440"/>
        <w:rPr>
          <w:rFonts w:ascii="Times New Roman" w:hAnsi="Times New Roman"/>
          <w:bCs/>
          <w:i/>
          <w:szCs w:val="20"/>
          <w:lang w:eastAsia="ja-JP"/>
        </w:rPr>
      </w:pPr>
    </w:p>
    <w:p w14:paraId="49D8A5DF" w14:textId="17602BD0" w:rsidR="005F26DA" w:rsidRPr="00653C41" w:rsidRDefault="005F26DA" w:rsidP="005F26DA">
      <w:pPr>
        <w:ind w:left="720"/>
        <w:rPr>
          <w:rFonts w:ascii="Times New Roman" w:hAnsi="Times New Roman"/>
          <w:iCs/>
          <w:szCs w:val="20"/>
          <w:lang w:eastAsia="ja-JP"/>
        </w:rPr>
      </w:pPr>
      <w:r w:rsidRPr="00653C41">
        <w:rPr>
          <w:rFonts w:ascii="Times New Roman" w:hAnsi="Times New Roman"/>
          <w:iCs/>
          <w:szCs w:val="20"/>
          <w:lang w:eastAsia="ja-JP"/>
        </w:rPr>
        <w:t xml:space="preserve">In TR 36.889, it is noted that </w:t>
      </w:r>
    </w:p>
    <w:p w14:paraId="600B7F39" w14:textId="6EEB59B0" w:rsidR="005F26DA" w:rsidRPr="00653C41" w:rsidRDefault="005F26DA" w:rsidP="005F26DA">
      <w:pPr>
        <w:ind w:left="720"/>
        <w:rPr>
          <w:rFonts w:ascii="Times New Roman" w:hAnsi="Times New Roman"/>
          <w:i/>
          <w:szCs w:val="20"/>
        </w:rPr>
      </w:pPr>
      <w:r w:rsidRPr="00653C41">
        <w:rPr>
          <w:rFonts w:ascii="Times New Roman" w:hAnsi="Times New Roman"/>
          <w:i/>
          <w:szCs w:val="20"/>
          <w:lang w:val="en-US"/>
        </w:rPr>
        <w:t xml:space="preserve">For DRS transmissions, </w:t>
      </w:r>
      <w:r w:rsidRPr="00653C41">
        <w:rPr>
          <w:rFonts w:ascii="Times New Roman" w:hAnsi="Times New Roman"/>
          <w:i/>
          <w:szCs w:val="20"/>
        </w:rPr>
        <w:t>a single idle sensing interval allows the start of a DL transmission burst (which may not start with the DRS) containing DRS without PD</w:t>
      </w:r>
      <w:bookmarkStart w:id="1" w:name="_GoBack"/>
      <w:bookmarkEnd w:id="1"/>
      <w:r w:rsidRPr="00653C41">
        <w:rPr>
          <w:rFonts w:ascii="Times New Roman" w:hAnsi="Times New Roman"/>
          <w:i/>
          <w:szCs w:val="20"/>
        </w:rPr>
        <w:t xml:space="preserve">SCH within the DMTC. This applies at least for DL transmission bursts less than 1+x </w:t>
      </w:r>
      <w:proofErr w:type="spellStart"/>
      <w:r w:rsidRPr="00653C41">
        <w:rPr>
          <w:rFonts w:ascii="Times New Roman" w:hAnsi="Times New Roman"/>
          <w:i/>
          <w:szCs w:val="20"/>
        </w:rPr>
        <w:t>ms</w:t>
      </w:r>
      <w:proofErr w:type="spellEnd"/>
      <w:r w:rsidRPr="00653C41">
        <w:rPr>
          <w:rFonts w:ascii="Times New Roman" w:hAnsi="Times New Roman"/>
          <w:i/>
          <w:szCs w:val="20"/>
        </w:rPr>
        <w:t xml:space="preserve">, where x &lt;&lt; 1 </w:t>
      </w:r>
      <w:proofErr w:type="spellStart"/>
      <w:proofErr w:type="gramStart"/>
      <w:r w:rsidRPr="00653C41">
        <w:rPr>
          <w:rFonts w:ascii="Times New Roman" w:hAnsi="Times New Roman"/>
          <w:i/>
          <w:szCs w:val="20"/>
        </w:rPr>
        <w:t>ms</w:t>
      </w:r>
      <w:proofErr w:type="spellEnd"/>
      <w:proofErr w:type="gramEnd"/>
      <w:r w:rsidRPr="00653C41">
        <w:rPr>
          <w:rFonts w:ascii="Times New Roman" w:hAnsi="Times New Roman"/>
          <w:i/>
          <w:szCs w:val="20"/>
        </w:rPr>
        <w:t xml:space="preserve">. The total sensing period may be greater than one sensing interval referred to in the above.  </w:t>
      </w:r>
    </w:p>
    <w:p w14:paraId="7A9082C2" w14:textId="77777777" w:rsidR="003B7EF6" w:rsidRPr="00653C41" w:rsidRDefault="003B7EF6" w:rsidP="005F26DA">
      <w:pPr>
        <w:ind w:left="720"/>
        <w:rPr>
          <w:rFonts w:ascii="Times New Roman" w:hAnsi="Times New Roman"/>
          <w:i/>
          <w:iCs/>
          <w:szCs w:val="20"/>
          <w:lang w:eastAsia="ja-JP"/>
        </w:rPr>
      </w:pPr>
    </w:p>
    <w:p w14:paraId="75251CB7" w14:textId="6F3FAAD4" w:rsidR="00702D0C" w:rsidRPr="00653C41" w:rsidRDefault="00702D0C" w:rsidP="00A9446C">
      <w:pPr>
        <w:pStyle w:val="ListParagraph"/>
        <w:ind w:left="90"/>
        <w:rPr>
          <w:rFonts w:ascii="Times New Roman" w:hAnsi="Times New Roman"/>
          <w:sz w:val="20"/>
          <w:szCs w:val="20"/>
        </w:rPr>
      </w:pPr>
      <w:r w:rsidRPr="00653C41">
        <w:rPr>
          <w:rFonts w:ascii="Times New Roman" w:hAnsi="Times New Roman"/>
          <w:sz w:val="20"/>
          <w:szCs w:val="20"/>
        </w:rPr>
        <w:t xml:space="preserve">In this document, we discuss </w:t>
      </w:r>
      <w:r w:rsidR="00986437">
        <w:rPr>
          <w:rFonts w:ascii="Times New Roman" w:hAnsi="Times New Roman"/>
          <w:sz w:val="20"/>
          <w:szCs w:val="20"/>
        </w:rPr>
        <w:t>the</w:t>
      </w:r>
      <w:r w:rsidRPr="00653C41">
        <w:rPr>
          <w:rFonts w:ascii="Times New Roman" w:hAnsi="Times New Roman"/>
          <w:sz w:val="20"/>
          <w:szCs w:val="20"/>
        </w:rPr>
        <w:t xml:space="preserve"> operation of the DRS transmission at eNB</w:t>
      </w:r>
      <w:r w:rsidR="000326E7">
        <w:rPr>
          <w:rFonts w:ascii="Times New Roman" w:hAnsi="Times New Roman"/>
          <w:sz w:val="20"/>
          <w:szCs w:val="20"/>
        </w:rPr>
        <w:t xml:space="preserve"> when DRS </w:t>
      </w:r>
      <w:proofErr w:type="gramStart"/>
      <w:r w:rsidR="000326E7">
        <w:rPr>
          <w:rFonts w:ascii="Times New Roman" w:hAnsi="Times New Roman"/>
          <w:sz w:val="20"/>
          <w:szCs w:val="20"/>
        </w:rPr>
        <w:t>is</w:t>
      </w:r>
      <w:proofErr w:type="gramEnd"/>
      <w:r w:rsidR="000326E7">
        <w:rPr>
          <w:rFonts w:ascii="Times New Roman" w:hAnsi="Times New Roman"/>
          <w:sz w:val="20"/>
          <w:szCs w:val="20"/>
        </w:rPr>
        <w:t xml:space="preserve"> </w:t>
      </w:r>
      <w:r w:rsidR="00206379">
        <w:rPr>
          <w:rFonts w:ascii="Times New Roman" w:hAnsi="Times New Roman"/>
          <w:sz w:val="20"/>
          <w:szCs w:val="20"/>
        </w:rPr>
        <w:t xml:space="preserve">transmitted outside the DL data </w:t>
      </w:r>
      <w:r w:rsidR="000326E7">
        <w:rPr>
          <w:rFonts w:ascii="Times New Roman" w:hAnsi="Times New Roman"/>
          <w:sz w:val="20"/>
          <w:szCs w:val="20"/>
        </w:rPr>
        <w:t xml:space="preserve">burst. </w:t>
      </w:r>
    </w:p>
    <w:p w14:paraId="65CC1268" w14:textId="5AD9C3F6" w:rsidR="00F649C1" w:rsidRPr="00206379" w:rsidRDefault="005F26DA" w:rsidP="00206379">
      <w:pPr>
        <w:pStyle w:val="Heading1"/>
        <w:rPr>
          <w:lang w:val="en-US"/>
        </w:rPr>
      </w:pPr>
      <w:r w:rsidRPr="005F26DA">
        <w:rPr>
          <w:lang w:val="en-US"/>
        </w:rPr>
        <w:t xml:space="preserve">DRS </w:t>
      </w:r>
      <w:r>
        <w:rPr>
          <w:lang w:val="en-US"/>
        </w:rPr>
        <w:t>transmission</w:t>
      </w:r>
    </w:p>
    <w:p w14:paraId="3706C2EB" w14:textId="77777777" w:rsidR="008C3002" w:rsidRPr="00653C41" w:rsidRDefault="008C3002" w:rsidP="008C3002">
      <w:pPr>
        <w:pStyle w:val="ListParagraph"/>
        <w:ind w:hanging="720"/>
        <w:rPr>
          <w:rFonts w:ascii="Times New Roman" w:hAnsi="Times New Roman"/>
          <w:sz w:val="20"/>
          <w:szCs w:val="20"/>
        </w:rPr>
      </w:pPr>
      <w:r w:rsidRPr="00653C41">
        <w:rPr>
          <w:rFonts w:ascii="Times New Roman" w:hAnsi="Times New Roman"/>
          <w:sz w:val="20"/>
          <w:szCs w:val="20"/>
        </w:rPr>
        <w:t>In this section, we summarize our finding for the DRS transmission probability for different LBT schemes for</w:t>
      </w:r>
    </w:p>
    <w:p w14:paraId="01CD0797" w14:textId="53736619" w:rsidR="00691827" w:rsidRPr="00653C41" w:rsidRDefault="008C3002" w:rsidP="00783BD1">
      <w:pPr>
        <w:pStyle w:val="ListParagraph"/>
        <w:ind w:left="0"/>
        <w:rPr>
          <w:rFonts w:ascii="Times New Roman" w:hAnsi="Times New Roman"/>
          <w:sz w:val="20"/>
          <w:szCs w:val="20"/>
        </w:rPr>
      </w:pPr>
      <w:proofErr w:type="gramStart"/>
      <w:r w:rsidRPr="00653C41">
        <w:rPr>
          <w:rFonts w:ascii="Times New Roman" w:hAnsi="Times New Roman"/>
          <w:sz w:val="20"/>
          <w:szCs w:val="20"/>
        </w:rPr>
        <w:t>DRS transmission discussed in TR 36.889.</w:t>
      </w:r>
      <w:proofErr w:type="gramEnd"/>
      <w:r w:rsidR="00653C41" w:rsidRPr="00653C41">
        <w:rPr>
          <w:rFonts w:ascii="Times New Roman" w:hAnsi="Times New Roman"/>
          <w:sz w:val="20"/>
          <w:szCs w:val="20"/>
        </w:rPr>
        <w:t xml:space="preserve"> </w:t>
      </w:r>
      <w:r w:rsidR="0016422F">
        <w:rPr>
          <w:rFonts w:ascii="Times New Roman" w:hAnsi="Times New Roman"/>
          <w:sz w:val="20"/>
          <w:szCs w:val="20"/>
        </w:rPr>
        <w:t>The following options are considered</w:t>
      </w:r>
      <w:r w:rsidR="00084554">
        <w:rPr>
          <w:rFonts w:ascii="Times New Roman" w:hAnsi="Times New Roman"/>
          <w:sz w:val="20"/>
          <w:szCs w:val="20"/>
        </w:rPr>
        <w:t xml:space="preserve"> when DRS is transmitted outside the DL data burst</w:t>
      </w:r>
    </w:p>
    <w:p w14:paraId="74D652A3" w14:textId="77777777" w:rsidR="00653C41" w:rsidRPr="00653C41" w:rsidRDefault="00653C41" w:rsidP="00691827">
      <w:pPr>
        <w:pStyle w:val="ListParagraph"/>
        <w:ind w:hanging="720"/>
        <w:rPr>
          <w:rFonts w:ascii="Times New Roman" w:hAnsi="Times New Roman"/>
          <w:sz w:val="20"/>
          <w:szCs w:val="20"/>
        </w:rPr>
      </w:pPr>
    </w:p>
    <w:p w14:paraId="62780CCA" w14:textId="320D8DDD" w:rsidR="00867890" w:rsidRDefault="00867890" w:rsidP="00867890">
      <w:pPr>
        <w:pStyle w:val="ListParagraph"/>
        <w:numPr>
          <w:ilvl w:val="0"/>
          <w:numId w:val="29"/>
        </w:numPr>
        <w:rPr>
          <w:rFonts w:ascii="Times New Roman" w:hAnsi="Times New Roman"/>
          <w:sz w:val="20"/>
          <w:szCs w:val="20"/>
        </w:rPr>
      </w:pPr>
      <w:r w:rsidRPr="00653C41">
        <w:rPr>
          <w:rFonts w:ascii="Times New Roman" w:hAnsi="Times New Roman"/>
          <w:sz w:val="20"/>
          <w:szCs w:val="20"/>
        </w:rPr>
        <w:t xml:space="preserve">Alt1: </w:t>
      </w:r>
      <w:r w:rsidR="004A009F" w:rsidRPr="00653C41">
        <w:rPr>
          <w:rFonts w:ascii="Times New Roman" w:hAnsi="Times New Roman"/>
          <w:sz w:val="20"/>
          <w:szCs w:val="20"/>
        </w:rPr>
        <w:t xml:space="preserve">DRS </w:t>
      </w:r>
      <w:proofErr w:type="gramStart"/>
      <w:r w:rsidR="004A009F" w:rsidRPr="00653C41">
        <w:rPr>
          <w:rFonts w:ascii="Times New Roman" w:hAnsi="Times New Roman"/>
          <w:sz w:val="20"/>
          <w:szCs w:val="20"/>
        </w:rPr>
        <w:t>is</w:t>
      </w:r>
      <w:proofErr w:type="gramEnd"/>
      <w:r w:rsidR="004A009F" w:rsidRPr="00653C41">
        <w:rPr>
          <w:rFonts w:ascii="Times New Roman" w:hAnsi="Times New Roman"/>
          <w:sz w:val="20"/>
          <w:szCs w:val="20"/>
        </w:rPr>
        <w:t xml:space="preserve"> transmitted</w:t>
      </w:r>
      <w:r w:rsidR="0016422F">
        <w:rPr>
          <w:rFonts w:ascii="Times New Roman" w:hAnsi="Times New Roman"/>
          <w:sz w:val="20"/>
          <w:szCs w:val="20"/>
        </w:rPr>
        <w:t>,</w:t>
      </w:r>
      <w:r w:rsidR="004A009F" w:rsidRPr="00653C41">
        <w:rPr>
          <w:rFonts w:ascii="Times New Roman" w:hAnsi="Times New Roman"/>
          <w:sz w:val="20"/>
          <w:szCs w:val="20"/>
        </w:rPr>
        <w:t xml:space="preserve"> subject to LBT, within </w:t>
      </w:r>
      <w:r w:rsidR="0016422F">
        <w:rPr>
          <w:rFonts w:ascii="Times New Roman" w:hAnsi="Times New Roman"/>
          <w:sz w:val="20"/>
          <w:szCs w:val="20"/>
        </w:rPr>
        <w:t xml:space="preserve">a </w:t>
      </w:r>
      <w:r w:rsidR="004A009F" w:rsidRPr="00653C41">
        <w:rPr>
          <w:rFonts w:ascii="Times New Roman" w:hAnsi="Times New Roman"/>
          <w:sz w:val="20"/>
          <w:szCs w:val="20"/>
        </w:rPr>
        <w:t xml:space="preserve">fixed sub-frame </w:t>
      </w:r>
      <w:r w:rsidR="0016422F">
        <w:rPr>
          <w:rFonts w:ascii="Times New Roman" w:hAnsi="Times New Roman"/>
          <w:sz w:val="20"/>
          <w:szCs w:val="20"/>
        </w:rPr>
        <w:t>determined by</w:t>
      </w:r>
      <w:r w:rsidR="004A009F" w:rsidRPr="00653C41">
        <w:rPr>
          <w:rFonts w:ascii="Times New Roman" w:hAnsi="Times New Roman"/>
          <w:sz w:val="20"/>
          <w:szCs w:val="20"/>
        </w:rPr>
        <w:t xml:space="preserve"> the DRS transmission occasion. This option of DRS </w:t>
      </w:r>
      <w:r w:rsidR="00A63F6E" w:rsidRPr="00653C41">
        <w:rPr>
          <w:rFonts w:ascii="Times New Roman" w:hAnsi="Times New Roman"/>
          <w:sz w:val="20"/>
          <w:szCs w:val="20"/>
        </w:rPr>
        <w:t xml:space="preserve">transmission </w:t>
      </w:r>
      <w:r w:rsidR="004A009F" w:rsidRPr="00653C41">
        <w:rPr>
          <w:rFonts w:ascii="Times New Roman" w:hAnsi="Times New Roman"/>
          <w:sz w:val="20"/>
          <w:szCs w:val="20"/>
        </w:rPr>
        <w:t xml:space="preserve">scheme reduces the transmission </w:t>
      </w:r>
      <w:r w:rsidR="003937A6" w:rsidRPr="00653C41">
        <w:rPr>
          <w:rFonts w:ascii="Times New Roman" w:hAnsi="Times New Roman"/>
          <w:sz w:val="20"/>
          <w:szCs w:val="20"/>
        </w:rPr>
        <w:t>probability;</w:t>
      </w:r>
      <w:r w:rsidR="004A009F" w:rsidRPr="00653C41">
        <w:rPr>
          <w:rFonts w:ascii="Times New Roman" w:hAnsi="Times New Roman"/>
          <w:sz w:val="20"/>
          <w:szCs w:val="20"/>
        </w:rPr>
        <w:t xml:space="preserve"> however, the UE </w:t>
      </w:r>
      <w:r w:rsidR="00653C41" w:rsidRPr="00653C41">
        <w:rPr>
          <w:rFonts w:ascii="Times New Roman" w:hAnsi="Times New Roman"/>
          <w:sz w:val="20"/>
          <w:szCs w:val="20"/>
        </w:rPr>
        <w:t>complexity</w:t>
      </w:r>
      <w:r w:rsidR="00EC2865">
        <w:rPr>
          <w:rFonts w:ascii="Times New Roman" w:hAnsi="Times New Roman"/>
          <w:sz w:val="20"/>
          <w:szCs w:val="20"/>
        </w:rPr>
        <w:t xml:space="preserve"> is</w:t>
      </w:r>
      <w:r w:rsidR="004A009F" w:rsidRPr="00653C41">
        <w:rPr>
          <w:rFonts w:ascii="Times New Roman" w:hAnsi="Times New Roman"/>
          <w:sz w:val="20"/>
          <w:szCs w:val="20"/>
        </w:rPr>
        <w:t xml:space="preserve"> </w:t>
      </w:r>
      <w:r w:rsidR="00783BD1">
        <w:rPr>
          <w:rFonts w:ascii="Times New Roman" w:hAnsi="Times New Roman"/>
          <w:sz w:val="20"/>
          <w:szCs w:val="20"/>
        </w:rPr>
        <w:t>lower f</w:t>
      </w:r>
      <w:r w:rsidR="004A009F" w:rsidRPr="00653C41">
        <w:rPr>
          <w:rFonts w:ascii="Times New Roman" w:hAnsi="Times New Roman"/>
          <w:sz w:val="20"/>
          <w:szCs w:val="20"/>
        </w:rPr>
        <w:t xml:space="preserve">or blind search for DRS compared to Alt2. </w:t>
      </w:r>
    </w:p>
    <w:p w14:paraId="26542341" w14:textId="77777777" w:rsidR="00D40F00" w:rsidRDefault="00D40F00" w:rsidP="00D40F00">
      <w:pPr>
        <w:pStyle w:val="ListParagraph"/>
        <w:keepNext/>
        <w:ind w:left="1080"/>
      </w:pPr>
      <w:r>
        <w:object w:dxaOrig="14215" w:dyaOrig="4014" w14:anchorId="42271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1.45pt" o:ole="">
            <v:imagedata r:id="rId10" o:title=""/>
          </v:shape>
          <o:OLEObject Type="Embed" ProgID="Visio.Drawing.11" ShapeID="_x0000_i1025" DrawAspect="Content" ObjectID="_1501089202" r:id="rId11"/>
        </w:object>
      </w:r>
    </w:p>
    <w:p w14:paraId="40810F4F" w14:textId="6A5F17EC" w:rsidR="00D40F00" w:rsidRDefault="00D40F00" w:rsidP="00D40F00">
      <w:pPr>
        <w:pStyle w:val="Caption"/>
        <w:rPr>
          <w:rFonts w:ascii="Times New Roman" w:hAnsi="Times New Roman"/>
          <w:sz w:val="20"/>
          <w:szCs w:val="20"/>
        </w:rPr>
      </w:pPr>
      <w:r>
        <w:t xml:space="preserve">Figure </w:t>
      </w:r>
      <w:r>
        <w:fldChar w:fldCharType="begin"/>
      </w:r>
      <w:r>
        <w:instrText xml:space="preserve"> SEQ Figure \* ARABIC </w:instrText>
      </w:r>
      <w:r>
        <w:fldChar w:fldCharType="separate"/>
      </w:r>
      <w:r w:rsidR="001925F0">
        <w:rPr>
          <w:noProof/>
        </w:rPr>
        <w:t>1</w:t>
      </w:r>
      <w:r>
        <w:fldChar w:fldCharType="end"/>
      </w:r>
      <w:r>
        <w:t>: An illustration of DRS transmission based on Alt 1</w:t>
      </w:r>
    </w:p>
    <w:p w14:paraId="4CB770B2" w14:textId="77777777" w:rsidR="00EB3DD3" w:rsidRPr="00653C41" w:rsidRDefault="00EB3DD3" w:rsidP="00EB3DD3">
      <w:pPr>
        <w:pStyle w:val="ListParagraph"/>
        <w:ind w:left="1080"/>
        <w:rPr>
          <w:rFonts w:ascii="Times New Roman" w:hAnsi="Times New Roman"/>
          <w:sz w:val="20"/>
          <w:szCs w:val="20"/>
        </w:rPr>
      </w:pPr>
    </w:p>
    <w:p w14:paraId="436CC933" w14:textId="285CF37C" w:rsidR="00867890" w:rsidRDefault="00867890" w:rsidP="00867890">
      <w:pPr>
        <w:pStyle w:val="ListParagraph"/>
        <w:numPr>
          <w:ilvl w:val="0"/>
          <w:numId w:val="29"/>
        </w:numPr>
        <w:rPr>
          <w:rFonts w:ascii="Times New Roman" w:hAnsi="Times New Roman"/>
          <w:sz w:val="20"/>
          <w:szCs w:val="20"/>
        </w:rPr>
      </w:pPr>
      <w:r w:rsidRPr="00653C41">
        <w:rPr>
          <w:rFonts w:ascii="Times New Roman" w:hAnsi="Times New Roman"/>
          <w:sz w:val="20"/>
          <w:szCs w:val="20"/>
        </w:rPr>
        <w:t>Alt</w:t>
      </w:r>
      <w:r w:rsidR="00A63F6E" w:rsidRPr="00653C41">
        <w:rPr>
          <w:rFonts w:ascii="Times New Roman" w:hAnsi="Times New Roman"/>
          <w:sz w:val="20"/>
          <w:szCs w:val="20"/>
        </w:rPr>
        <w:t xml:space="preserve"> </w:t>
      </w:r>
      <w:r w:rsidRPr="00653C41">
        <w:rPr>
          <w:rFonts w:ascii="Times New Roman" w:hAnsi="Times New Roman"/>
          <w:sz w:val="20"/>
          <w:szCs w:val="20"/>
        </w:rPr>
        <w:t>2a:</w:t>
      </w:r>
      <w:r w:rsidR="004A009F" w:rsidRPr="00653C41">
        <w:rPr>
          <w:rFonts w:ascii="Times New Roman" w:hAnsi="Times New Roman"/>
          <w:sz w:val="20"/>
          <w:szCs w:val="20"/>
        </w:rPr>
        <w:t xml:space="preserve"> </w:t>
      </w:r>
      <w:r w:rsidR="00D40F00">
        <w:rPr>
          <w:rFonts w:ascii="Times New Roman" w:hAnsi="Times New Roman"/>
          <w:sz w:val="20"/>
          <w:szCs w:val="20"/>
        </w:rPr>
        <w:t xml:space="preserve">In this option, </w:t>
      </w:r>
      <w:r w:rsidR="004A009F" w:rsidRPr="00653C41">
        <w:rPr>
          <w:rFonts w:ascii="Times New Roman" w:hAnsi="Times New Roman"/>
          <w:sz w:val="20"/>
          <w:szCs w:val="20"/>
        </w:rPr>
        <w:t>DRS is transmitted subject to LBT</w:t>
      </w:r>
      <w:r w:rsidR="00964AA3" w:rsidRPr="00653C41">
        <w:rPr>
          <w:rFonts w:ascii="Times New Roman" w:hAnsi="Times New Roman"/>
          <w:sz w:val="20"/>
          <w:szCs w:val="20"/>
        </w:rPr>
        <w:t xml:space="preserve"> within a </w:t>
      </w:r>
      <w:r w:rsidR="00D40F00">
        <w:rPr>
          <w:rFonts w:ascii="Times New Roman" w:hAnsi="Times New Roman"/>
          <w:sz w:val="20"/>
          <w:szCs w:val="20"/>
        </w:rPr>
        <w:t xml:space="preserve">transmission window </w:t>
      </w:r>
      <w:r w:rsidR="00964AA3" w:rsidRPr="00653C41">
        <w:rPr>
          <w:rFonts w:ascii="Times New Roman" w:hAnsi="Times New Roman"/>
          <w:sz w:val="20"/>
          <w:szCs w:val="20"/>
        </w:rPr>
        <w:t>interval</w:t>
      </w:r>
      <w:r w:rsidR="00D40F00">
        <w:rPr>
          <w:rFonts w:ascii="Times New Roman" w:hAnsi="Times New Roman"/>
          <w:sz w:val="20"/>
          <w:szCs w:val="20"/>
        </w:rPr>
        <w:t xml:space="preserve"> within every DRS occasion period</w:t>
      </w:r>
      <w:r w:rsidR="00964AA3" w:rsidRPr="00653C41">
        <w:rPr>
          <w:rFonts w:ascii="Times New Roman" w:hAnsi="Times New Roman"/>
          <w:sz w:val="20"/>
          <w:szCs w:val="20"/>
        </w:rPr>
        <w:t xml:space="preserve">. Specifically, </w:t>
      </w:r>
      <w:r w:rsidR="00C14689" w:rsidRPr="00653C41">
        <w:rPr>
          <w:rFonts w:ascii="Times New Roman" w:hAnsi="Times New Roman"/>
          <w:sz w:val="20"/>
          <w:szCs w:val="20"/>
        </w:rPr>
        <w:t xml:space="preserve">LBT is performed before </w:t>
      </w:r>
      <w:r w:rsidR="00A63F6E" w:rsidRPr="00653C41">
        <w:rPr>
          <w:rFonts w:ascii="Times New Roman" w:hAnsi="Times New Roman"/>
          <w:sz w:val="20"/>
          <w:szCs w:val="20"/>
        </w:rPr>
        <w:t xml:space="preserve">the start of </w:t>
      </w:r>
      <w:r w:rsidR="00C14689" w:rsidRPr="00653C41">
        <w:rPr>
          <w:rFonts w:ascii="Times New Roman" w:hAnsi="Times New Roman"/>
          <w:sz w:val="20"/>
          <w:szCs w:val="20"/>
        </w:rPr>
        <w:t xml:space="preserve">each subframe </w:t>
      </w:r>
      <w:r w:rsidR="00D40F00">
        <w:rPr>
          <w:rFonts w:ascii="Times New Roman" w:hAnsi="Times New Roman"/>
          <w:sz w:val="20"/>
          <w:szCs w:val="20"/>
        </w:rPr>
        <w:t xml:space="preserve">within the transmission window </w:t>
      </w:r>
      <w:r w:rsidR="00C14689" w:rsidRPr="00653C41">
        <w:rPr>
          <w:rFonts w:ascii="Times New Roman" w:hAnsi="Times New Roman"/>
          <w:sz w:val="20"/>
          <w:szCs w:val="20"/>
        </w:rPr>
        <w:t xml:space="preserve">until the LBT succeeds. </w:t>
      </w:r>
      <w:r w:rsidR="00653C41" w:rsidRPr="00653C41">
        <w:rPr>
          <w:rFonts w:ascii="Times New Roman" w:hAnsi="Times New Roman"/>
          <w:sz w:val="20"/>
          <w:szCs w:val="20"/>
        </w:rPr>
        <w:t>In this option</w:t>
      </w:r>
      <w:r w:rsidR="003937A6" w:rsidRPr="00653C41">
        <w:rPr>
          <w:rFonts w:ascii="Times New Roman" w:hAnsi="Times New Roman"/>
          <w:sz w:val="20"/>
          <w:szCs w:val="20"/>
        </w:rPr>
        <w:t>, the subframe</w:t>
      </w:r>
      <w:r w:rsidR="00A63F6E" w:rsidRPr="00653C41">
        <w:rPr>
          <w:rFonts w:ascii="Times New Roman" w:hAnsi="Times New Roman"/>
          <w:sz w:val="20"/>
          <w:szCs w:val="20"/>
        </w:rPr>
        <w:t xml:space="preserve">s </w:t>
      </w:r>
      <w:r w:rsidR="003937A6" w:rsidRPr="00653C41">
        <w:rPr>
          <w:rFonts w:ascii="Times New Roman" w:hAnsi="Times New Roman"/>
          <w:sz w:val="20"/>
          <w:szCs w:val="20"/>
        </w:rPr>
        <w:t xml:space="preserve">within the </w:t>
      </w:r>
      <w:r w:rsidR="00D40F00">
        <w:rPr>
          <w:rFonts w:ascii="Times New Roman" w:hAnsi="Times New Roman"/>
          <w:sz w:val="20"/>
          <w:szCs w:val="20"/>
        </w:rPr>
        <w:t xml:space="preserve">transmission window </w:t>
      </w:r>
      <w:r w:rsidR="003937A6" w:rsidRPr="00653C41">
        <w:rPr>
          <w:rFonts w:ascii="Times New Roman" w:hAnsi="Times New Roman"/>
          <w:sz w:val="20"/>
          <w:szCs w:val="20"/>
        </w:rPr>
        <w:t>are continuous.</w:t>
      </w:r>
      <w:r w:rsidR="00C14689" w:rsidRPr="00653C41">
        <w:rPr>
          <w:rFonts w:ascii="Times New Roman" w:hAnsi="Times New Roman"/>
          <w:sz w:val="20"/>
          <w:szCs w:val="20"/>
        </w:rPr>
        <w:t xml:space="preserve"> </w:t>
      </w:r>
      <w:r w:rsidR="00F56AD8">
        <w:rPr>
          <w:rFonts w:ascii="Times New Roman" w:hAnsi="Times New Roman"/>
          <w:sz w:val="20"/>
          <w:szCs w:val="20"/>
        </w:rPr>
        <w:t xml:space="preserve">If DRS is successfully </w:t>
      </w:r>
      <w:r w:rsidR="008E184F">
        <w:rPr>
          <w:rFonts w:ascii="Times New Roman" w:hAnsi="Times New Roman"/>
          <w:sz w:val="20"/>
          <w:szCs w:val="20"/>
        </w:rPr>
        <w:t xml:space="preserve">within the </w:t>
      </w:r>
      <w:r w:rsidR="00F56AD8">
        <w:rPr>
          <w:rFonts w:ascii="Times New Roman" w:hAnsi="Times New Roman"/>
          <w:sz w:val="20"/>
          <w:szCs w:val="20"/>
        </w:rPr>
        <w:t xml:space="preserve">transmission window, DRS is not attempted within that DRS occasion period.  However, if  LBT is not successful in any of the subframes within the transmission window,  next DRS occasion is tried, while no DRS is transmitted within the current DRS occasion period. </w:t>
      </w:r>
      <w:r w:rsidR="00F56AD8" w:rsidRPr="00653C41">
        <w:rPr>
          <w:rFonts w:ascii="Times New Roman" w:hAnsi="Times New Roman"/>
          <w:sz w:val="20"/>
          <w:szCs w:val="20"/>
        </w:rPr>
        <w:t>This option improves the probability of transmission compared to Alt1</w:t>
      </w:r>
    </w:p>
    <w:p w14:paraId="54FB1030" w14:textId="77777777" w:rsidR="001925F0" w:rsidRDefault="00D40F00" w:rsidP="001925F0">
      <w:pPr>
        <w:keepNext/>
        <w:ind w:left="720"/>
      </w:pPr>
      <w:r>
        <w:object w:dxaOrig="14215" w:dyaOrig="4787" w14:anchorId="552AA54C">
          <v:shape id="_x0000_i1026" type="#_x0000_t75" style="width:6in;height:145.35pt" o:ole="">
            <v:imagedata r:id="rId12" o:title=""/>
          </v:shape>
          <o:OLEObject Type="Embed" ProgID="Visio.Drawing.11" ShapeID="_x0000_i1026" DrawAspect="Content" ObjectID="_1501089203" r:id="rId13"/>
        </w:object>
      </w:r>
    </w:p>
    <w:p w14:paraId="5D259605" w14:textId="5B6DBB11" w:rsidR="00D40F00" w:rsidRPr="00653C41" w:rsidRDefault="001925F0" w:rsidP="001925F0">
      <w:pPr>
        <w:pStyle w:val="Caption"/>
        <w:rPr>
          <w:rFonts w:ascii="Times New Roman" w:hAnsi="Times New Roman"/>
          <w:sz w:val="20"/>
          <w:szCs w:val="20"/>
        </w:rPr>
      </w:pPr>
      <w:r>
        <w:t xml:space="preserve">Figure </w:t>
      </w:r>
      <w:r>
        <w:fldChar w:fldCharType="begin"/>
      </w:r>
      <w:r>
        <w:instrText xml:space="preserve"> SEQ Figure \* ARABIC </w:instrText>
      </w:r>
      <w:r>
        <w:fldChar w:fldCharType="separate"/>
      </w:r>
      <w:r>
        <w:rPr>
          <w:noProof/>
        </w:rPr>
        <w:t>2</w:t>
      </w:r>
      <w:r>
        <w:fldChar w:fldCharType="end"/>
      </w:r>
      <w:r>
        <w:t>: An illustration of DRS transmission based on Alt 2a</w:t>
      </w:r>
    </w:p>
    <w:p w14:paraId="5457C7F6" w14:textId="04811AFA" w:rsidR="00D427D1" w:rsidRPr="00F56AD8" w:rsidRDefault="00867890" w:rsidP="00653C41">
      <w:pPr>
        <w:pStyle w:val="ListParagraph"/>
        <w:numPr>
          <w:ilvl w:val="0"/>
          <w:numId w:val="29"/>
        </w:numPr>
        <w:rPr>
          <w:rFonts w:ascii="Times New Roman" w:hAnsi="Times New Roman"/>
          <w:b/>
          <w:sz w:val="20"/>
          <w:szCs w:val="20"/>
        </w:rPr>
      </w:pPr>
      <w:r w:rsidRPr="00653C41">
        <w:rPr>
          <w:rFonts w:ascii="Times New Roman" w:hAnsi="Times New Roman"/>
          <w:sz w:val="20"/>
          <w:szCs w:val="20"/>
        </w:rPr>
        <w:t>Alt</w:t>
      </w:r>
      <w:r w:rsidR="00A63F6E" w:rsidRPr="00653C41">
        <w:rPr>
          <w:rFonts w:ascii="Times New Roman" w:hAnsi="Times New Roman"/>
          <w:sz w:val="20"/>
          <w:szCs w:val="20"/>
        </w:rPr>
        <w:t xml:space="preserve"> </w:t>
      </w:r>
      <w:r w:rsidRPr="00653C41">
        <w:rPr>
          <w:rFonts w:ascii="Times New Roman" w:hAnsi="Times New Roman"/>
          <w:sz w:val="20"/>
          <w:szCs w:val="20"/>
        </w:rPr>
        <w:t xml:space="preserve">2b:  </w:t>
      </w:r>
      <w:r w:rsidR="003937A6" w:rsidRPr="00653C41">
        <w:rPr>
          <w:rFonts w:ascii="Times New Roman" w:hAnsi="Times New Roman"/>
          <w:sz w:val="20"/>
          <w:szCs w:val="20"/>
        </w:rPr>
        <w:t>This option</w:t>
      </w:r>
      <w:r w:rsidR="00C14689" w:rsidRPr="00653C41">
        <w:rPr>
          <w:rFonts w:ascii="Times New Roman" w:hAnsi="Times New Roman"/>
          <w:sz w:val="20"/>
          <w:szCs w:val="20"/>
        </w:rPr>
        <w:t xml:space="preserve"> is similar to that of Alt</w:t>
      </w:r>
      <w:r w:rsidR="00A63F6E" w:rsidRPr="00653C41">
        <w:rPr>
          <w:rFonts w:ascii="Times New Roman" w:hAnsi="Times New Roman"/>
          <w:sz w:val="20"/>
          <w:szCs w:val="20"/>
        </w:rPr>
        <w:t xml:space="preserve"> </w:t>
      </w:r>
      <w:r w:rsidR="00C14689" w:rsidRPr="00653C41">
        <w:rPr>
          <w:rFonts w:ascii="Times New Roman" w:hAnsi="Times New Roman"/>
          <w:sz w:val="20"/>
          <w:szCs w:val="20"/>
        </w:rPr>
        <w:t>2a, wherein LBT operation can be carried out multiple times within</w:t>
      </w:r>
      <w:r w:rsidR="003937A6" w:rsidRPr="00653C41">
        <w:rPr>
          <w:rFonts w:ascii="Times New Roman" w:hAnsi="Times New Roman"/>
          <w:sz w:val="20"/>
          <w:szCs w:val="20"/>
        </w:rPr>
        <w:t xml:space="preserve"> DRS occasion interval until DRS is transmitted successfully. The configured DMTC spans over multiple subframes that are located periodically within each DRS occasion.  </w:t>
      </w:r>
    </w:p>
    <w:p w14:paraId="7F615D23" w14:textId="700DBA5E" w:rsidR="00F56AD8" w:rsidRDefault="00F56AD8" w:rsidP="00F56AD8">
      <w:pPr>
        <w:pStyle w:val="ListParagraph"/>
        <w:ind w:left="1080"/>
      </w:pPr>
      <w:r>
        <w:object w:dxaOrig="15064" w:dyaOrig="4707" w14:anchorId="73316599">
          <v:shape id="_x0000_i1027" type="#_x0000_t75" style="width:429.35pt;height:134.3pt" o:ole="">
            <v:imagedata r:id="rId14" o:title=""/>
          </v:shape>
          <o:OLEObject Type="Embed" ProgID="Visio.Drawing.11" ShapeID="_x0000_i1027" DrawAspect="Content" ObjectID="_1501089204" r:id="rId15"/>
        </w:object>
      </w:r>
    </w:p>
    <w:p w14:paraId="2E4F70A6" w14:textId="10590E3B" w:rsidR="001925F0" w:rsidRPr="00653C41" w:rsidRDefault="0073616B" w:rsidP="001925F0">
      <w:pPr>
        <w:pStyle w:val="Caption"/>
        <w:rPr>
          <w:rFonts w:ascii="Times New Roman" w:hAnsi="Times New Roman"/>
          <w:sz w:val="20"/>
          <w:szCs w:val="20"/>
        </w:rPr>
      </w:pPr>
      <w:r>
        <w:t xml:space="preserve">Figure </w:t>
      </w:r>
      <w:r>
        <w:fldChar w:fldCharType="begin"/>
      </w:r>
      <w:r>
        <w:instrText xml:space="preserve"> SEQ Figure \* ARABIC </w:instrText>
      </w:r>
      <w:r>
        <w:fldChar w:fldCharType="separate"/>
      </w:r>
      <w:r>
        <w:rPr>
          <w:noProof/>
        </w:rPr>
        <w:t>3</w:t>
      </w:r>
      <w:r>
        <w:fldChar w:fldCharType="end"/>
      </w:r>
      <w:r w:rsidR="001925F0">
        <w:t>: An illustration of DRS transmission based on Alt 2b</w:t>
      </w:r>
    </w:p>
    <w:p w14:paraId="6357148A" w14:textId="77777777" w:rsidR="002034AD" w:rsidRDefault="002034AD" w:rsidP="002034AD">
      <w:pPr>
        <w:rPr>
          <w:rFonts w:ascii="Times New Roman" w:hAnsi="Times New Roman"/>
          <w:b/>
          <w:szCs w:val="20"/>
        </w:rPr>
      </w:pPr>
    </w:p>
    <w:p w14:paraId="19030DF8" w14:textId="554E463D" w:rsidR="002034AD" w:rsidRPr="00A329EC" w:rsidRDefault="00A329EC" w:rsidP="002034AD">
      <w:pPr>
        <w:rPr>
          <w:rFonts w:ascii="Times New Roman" w:hAnsi="Times New Roman"/>
          <w:szCs w:val="20"/>
        </w:rPr>
      </w:pPr>
      <w:r w:rsidRPr="00A329EC">
        <w:rPr>
          <w:rFonts w:ascii="Times New Roman" w:hAnsi="Times New Roman"/>
          <w:szCs w:val="20"/>
        </w:rPr>
        <w:t>For each of the above options, LBT should be perform</w:t>
      </w:r>
      <w:r w:rsidR="00F64039">
        <w:rPr>
          <w:rFonts w:ascii="Times New Roman" w:hAnsi="Times New Roman"/>
          <w:szCs w:val="20"/>
        </w:rPr>
        <w:t>ed</w:t>
      </w:r>
      <w:r w:rsidRPr="00A329EC">
        <w:rPr>
          <w:rFonts w:ascii="Times New Roman" w:hAnsi="Times New Roman"/>
          <w:szCs w:val="20"/>
        </w:rPr>
        <w:t xml:space="preserve"> before the transmission of</w:t>
      </w:r>
      <w:r w:rsidR="002221EE">
        <w:rPr>
          <w:rFonts w:ascii="Times New Roman" w:hAnsi="Times New Roman"/>
          <w:szCs w:val="20"/>
        </w:rPr>
        <w:t xml:space="preserve"> </w:t>
      </w:r>
      <w:r w:rsidRPr="00A329EC">
        <w:rPr>
          <w:rFonts w:ascii="Times New Roman" w:hAnsi="Times New Roman"/>
          <w:szCs w:val="20"/>
        </w:rPr>
        <w:t xml:space="preserve"> DRS. </w:t>
      </w:r>
      <w:r>
        <w:rPr>
          <w:rFonts w:ascii="Times New Roman" w:hAnsi="Times New Roman"/>
          <w:szCs w:val="20"/>
        </w:rPr>
        <w:t xml:space="preserve">We consider two options: </w:t>
      </w:r>
    </w:p>
    <w:p w14:paraId="253B9526" w14:textId="00E65131" w:rsidR="002034AD" w:rsidRDefault="002034AD" w:rsidP="00BB6C6E">
      <w:pPr>
        <w:pStyle w:val="ListParagraph"/>
        <w:numPr>
          <w:ilvl w:val="0"/>
          <w:numId w:val="35"/>
        </w:numPr>
        <w:rPr>
          <w:rFonts w:ascii="Times New Roman" w:hAnsi="Times New Roman"/>
          <w:b/>
          <w:szCs w:val="20"/>
        </w:rPr>
      </w:pPr>
      <w:r>
        <w:rPr>
          <w:rFonts w:ascii="Times New Roman" w:hAnsi="Times New Roman"/>
          <w:b/>
          <w:szCs w:val="20"/>
        </w:rPr>
        <w:t xml:space="preserve">Option 1: </w:t>
      </w:r>
      <w:r w:rsidR="00BB6C6E">
        <w:rPr>
          <w:rFonts w:ascii="Times New Roman" w:hAnsi="Times New Roman"/>
          <w:b/>
          <w:szCs w:val="20"/>
        </w:rPr>
        <w:t>Without</w:t>
      </w:r>
      <w:r>
        <w:rPr>
          <w:rFonts w:ascii="Times New Roman" w:hAnsi="Times New Roman"/>
          <w:b/>
          <w:szCs w:val="20"/>
        </w:rPr>
        <w:t xml:space="preserve"> reservation signal</w:t>
      </w:r>
    </w:p>
    <w:p w14:paraId="453681EC" w14:textId="3447435F" w:rsidR="002034AD" w:rsidRPr="00CA07EC" w:rsidRDefault="00CA07EC" w:rsidP="00BB6C6E">
      <w:pPr>
        <w:pStyle w:val="ListParagraph"/>
        <w:numPr>
          <w:ilvl w:val="1"/>
          <w:numId w:val="35"/>
        </w:numPr>
        <w:rPr>
          <w:rFonts w:ascii="Times New Roman" w:hAnsi="Times New Roman"/>
          <w:b/>
          <w:szCs w:val="20"/>
        </w:rPr>
      </w:pPr>
      <w:r>
        <w:rPr>
          <w:rFonts w:ascii="Times New Roman" w:hAnsi="Times New Roman"/>
          <w:b/>
          <w:szCs w:val="20"/>
        </w:rPr>
        <w:t xml:space="preserve"> </w:t>
      </w:r>
      <w:r w:rsidR="00BB6C6E" w:rsidRPr="00CA07EC">
        <w:rPr>
          <w:rFonts w:ascii="Times New Roman" w:hAnsi="Times New Roman"/>
          <w:szCs w:val="20"/>
        </w:rPr>
        <w:t>In this option</w:t>
      </w:r>
      <w:r w:rsidR="002034AD" w:rsidRPr="00CA07EC">
        <w:rPr>
          <w:rFonts w:ascii="Times New Roman" w:hAnsi="Times New Roman"/>
          <w:szCs w:val="20"/>
        </w:rPr>
        <w:t xml:space="preserve">, it is not allowed for the eNB to sense the channel in advance and </w:t>
      </w:r>
      <w:r w:rsidR="00BB6C6E" w:rsidRPr="00CA07EC">
        <w:rPr>
          <w:rFonts w:ascii="Times New Roman" w:hAnsi="Times New Roman"/>
          <w:szCs w:val="20"/>
        </w:rPr>
        <w:t>transmit reservations signal</w:t>
      </w:r>
      <w:r w:rsidR="002034AD" w:rsidRPr="00CA07EC">
        <w:rPr>
          <w:rFonts w:ascii="Times New Roman" w:hAnsi="Times New Roman"/>
          <w:szCs w:val="20"/>
        </w:rPr>
        <w:t xml:space="preserve"> </w:t>
      </w:r>
      <w:r w:rsidR="00BB6C6E" w:rsidRPr="00CA07EC">
        <w:rPr>
          <w:rFonts w:ascii="Times New Roman" w:hAnsi="Times New Roman"/>
          <w:szCs w:val="20"/>
        </w:rPr>
        <w:t xml:space="preserve">(or </w:t>
      </w:r>
      <w:r w:rsidR="002034AD" w:rsidRPr="00CA07EC">
        <w:rPr>
          <w:rFonts w:ascii="Times New Roman" w:hAnsi="Times New Roman"/>
          <w:szCs w:val="20"/>
        </w:rPr>
        <w:t>a garbage signal</w:t>
      </w:r>
      <w:r w:rsidR="00BB6C6E" w:rsidRPr="00CA07EC">
        <w:rPr>
          <w:rFonts w:ascii="Times New Roman" w:hAnsi="Times New Roman"/>
          <w:szCs w:val="20"/>
        </w:rPr>
        <w:t>)</w:t>
      </w:r>
      <w:r w:rsidR="002034AD" w:rsidRPr="00CA07EC">
        <w:rPr>
          <w:rFonts w:ascii="Times New Roman" w:hAnsi="Times New Roman"/>
          <w:szCs w:val="20"/>
        </w:rPr>
        <w:t xml:space="preserve"> to grab </w:t>
      </w:r>
      <w:r w:rsidR="00BB6C6E" w:rsidRPr="00CA07EC">
        <w:rPr>
          <w:rFonts w:ascii="Times New Roman" w:hAnsi="Times New Roman"/>
          <w:szCs w:val="20"/>
        </w:rPr>
        <w:t xml:space="preserve">channel earlier than the sub-frame boundary for </w:t>
      </w:r>
      <w:r w:rsidR="00BB6C6E" w:rsidRPr="00CA07EC">
        <w:rPr>
          <w:rFonts w:ascii="Times New Roman" w:hAnsi="Times New Roman"/>
          <w:szCs w:val="20"/>
        </w:rPr>
        <w:lastRenderedPageBreak/>
        <w:t xml:space="preserve">DRS transmission. </w:t>
      </w:r>
      <w:r w:rsidR="002B44FB" w:rsidRPr="00CA07EC">
        <w:rPr>
          <w:rFonts w:ascii="Times New Roman" w:hAnsi="Times New Roman"/>
          <w:szCs w:val="20"/>
        </w:rPr>
        <w:t xml:space="preserve">Specifically, if sensing duration is set to C us and potential DRS transmission is at time </w:t>
      </w:r>
      <w:r w:rsidR="002B44FB" w:rsidRPr="00CA07EC">
        <w:rPr>
          <w:rFonts w:ascii="Times New Roman" w:eastAsia="Batang" w:hAnsi="Times New Roman"/>
          <w:kern w:val="2"/>
          <w:sz w:val="20"/>
          <w:szCs w:val="20"/>
          <w:lang w:eastAsia="ko-KR"/>
        </w:rPr>
        <w:t>t</w:t>
      </w:r>
      <w:r w:rsidR="002B44FB" w:rsidRPr="00CA07EC">
        <w:rPr>
          <w:rFonts w:ascii="Times New Roman" w:eastAsia="Batang" w:hAnsi="Times New Roman"/>
          <w:kern w:val="2"/>
          <w:sz w:val="20"/>
          <w:szCs w:val="20"/>
          <w:vertAlign w:val="subscript"/>
          <w:lang w:eastAsia="ko-KR"/>
        </w:rPr>
        <w:t>n</w:t>
      </w:r>
      <w:r w:rsidR="002B44FB" w:rsidRPr="00CA07EC">
        <w:rPr>
          <w:rFonts w:ascii="Times New Roman" w:eastAsia="Batang" w:hAnsi="Times New Roman"/>
          <w:kern w:val="2"/>
          <w:sz w:val="20"/>
          <w:szCs w:val="20"/>
          <w:lang w:eastAsia="ko-KR"/>
        </w:rPr>
        <w:t xml:space="preserve"> </w:t>
      </w:r>
      <w:r w:rsidR="002B44FB" w:rsidRPr="00653C41">
        <w:rPr>
          <w:rFonts w:ascii="Times New Roman" w:eastAsia="Batang" w:hAnsi="Times New Roman"/>
          <w:kern w:val="2"/>
          <w:sz w:val="20"/>
          <w:szCs w:val="20"/>
          <w:lang w:eastAsia="ko-KR"/>
        </w:rPr>
        <w:sym w:font="Symbol" w:char="F06D"/>
      </w:r>
      <w:r w:rsidR="002B44FB" w:rsidRPr="00CA07EC">
        <w:rPr>
          <w:rFonts w:ascii="Times New Roman" w:eastAsia="Batang" w:hAnsi="Times New Roman"/>
          <w:kern w:val="2"/>
          <w:sz w:val="20"/>
          <w:szCs w:val="20"/>
          <w:lang w:eastAsia="ko-KR"/>
        </w:rPr>
        <w:t>s</w:t>
      </w:r>
      <w:r w:rsidR="002B44FB" w:rsidRPr="00CA07EC">
        <w:rPr>
          <w:rFonts w:ascii="Times New Roman" w:hAnsi="Times New Roman"/>
          <w:szCs w:val="20"/>
        </w:rPr>
        <w:t xml:space="preserve">, then eNB senses the channel at </w:t>
      </w:r>
      <w:r w:rsidR="002B44FB" w:rsidRPr="00CA07EC">
        <w:rPr>
          <w:rFonts w:ascii="Times New Roman" w:eastAsia="Batang" w:hAnsi="Times New Roman"/>
          <w:kern w:val="2"/>
          <w:sz w:val="20"/>
          <w:szCs w:val="20"/>
          <w:lang w:eastAsia="ko-KR"/>
        </w:rPr>
        <w:t>t</w:t>
      </w:r>
      <w:r w:rsidR="002B44FB" w:rsidRPr="00CA07EC">
        <w:rPr>
          <w:rFonts w:ascii="Times New Roman" w:eastAsia="Batang" w:hAnsi="Times New Roman"/>
          <w:kern w:val="2"/>
          <w:sz w:val="20"/>
          <w:szCs w:val="20"/>
          <w:vertAlign w:val="subscript"/>
          <w:lang w:eastAsia="ko-KR"/>
        </w:rPr>
        <w:t>n</w:t>
      </w:r>
      <w:r w:rsidR="002B44FB" w:rsidRPr="00CA07EC">
        <w:rPr>
          <w:rFonts w:ascii="Times New Roman" w:eastAsia="Batang" w:hAnsi="Times New Roman"/>
          <w:kern w:val="2"/>
          <w:sz w:val="20"/>
          <w:szCs w:val="20"/>
          <w:lang w:eastAsia="ko-KR"/>
        </w:rPr>
        <w:t xml:space="preserve"> -C </w:t>
      </w:r>
      <w:r w:rsidR="002B44FB" w:rsidRPr="00653C41">
        <w:rPr>
          <w:rFonts w:ascii="Times New Roman" w:eastAsia="Batang" w:hAnsi="Times New Roman"/>
          <w:kern w:val="2"/>
          <w:sz w:val="20"/>
          <w:szCs w:val="20"/>
          <w:lang w:eastAsia="ko-KR"/>
        </w:rPr>
        <w:sym w:font="Symbol" w:char="F06D"/>
      </w:r>
      <w:r w:rsidR="002B44FB" w:rsidRPr="00CA07EC">
        <w:rPr>
          <w:rFonts w:ascii="Times New Roman" w:eastAsia="Batang" w:hAnsi="Times New Roman"/>
          <w:kern w:val="2"/>
          <w:sz w:val="20"/>
          <w:szCs w:val="20"/>
          <w:lang w:eastAsia="ko-KR"/>
        </w:rPr>
        <w:t xml:space="preserve">s. </w:t>
      </w:r>
    </w:p>
    <w:p w14:paraId="78D09BDE" w14:textId="24C6D26B" w:rsidR="002034AD" w:rsidRDefault="002034AD" w:rsidP="00BB6C6E">
      <w:pPr>
        <w:pStyle w:val="ListParagraph"/>
        <w:numPr>
          <w:ilvl w:val="0"/>
          <w:numId w:val="35"/>
        </w:numPr>
        <w:rPr>
          <w:rFonts w:ascii="Times New Roman" w:hAnsi="Times New Roman"/>
          <w:b/>
          <w:szCs w:val="20"/>
        </w:rPr>
      </w:pPr>
      <w:r>
        <w:rPr>
          <w:rFonts w:ascii="Times New Roman" w:hAnsi="Times New Roman"/>
          <w:b/>
          <w:szCs w:val="20"/>
        </w:rPr>
        <w:t xml:space="preserve">Option 2: </w:t>
      </w:r>
      <w:r w:rsidR="002B44FB">
        <w:rPr>
          <w:rFonts w:ascii="Times New Roman" w:hAnsi="Times New Roman"/>
          <w:b/>
          <w:szCs w:val="20"/>
        </w:rPr>
        <w:t xml:space="preserve">With </w:t>
      </w:r>
      <w:r>
        <w:rPr>
          <w:rFonts w:ascii="Times New Roman" w:hAnsi="Times New Roman"/>
          <w:b/>
          <w:szCs w:val="20"/>
        </w:rPr>
        <w:t xml:space="preserve">reservation signal </w:t>
      </w:r>
    </w:p>
    <w:p w14:paraId="544B8078" w14:textId="1361B510" w:rsidR="003B668A" w:rsidRDefault="002B44FB" w:rsidP="003B668A">
      <w:pPr>
        <w:pStyle w:val="ListParagraph"/>
        <w:numPr>
          <w:ilvl w:val="1"/>
          <w:numId w:val="35"/>
        </w:numPr>
        <w:rPr>
          <w:rFonts w:ascii="Times New Roman" w:hAnsi="Times New Roman"/>
          <w:szCs w:val="20"/>
        </w:rPr>
      </w:pPr>
      <w:r>
        <w:rPr>
          <w:rFonts w:ascii="Times New Roman" w:hAnsi="Times New Roman"/>
          <w:szCs w:val="20"/>
        </w:rPr>
        <w:t>In this option</w:t>
      </w:r>
      <w:r w:rsidRPr="00BB6C6E">
        <w:rPr>
          <w:rFonts w:ascii="Times New Roman" w:hAnsi="Times New Roman"/>
          <w:szCs w:val="20"/>
        </w:rPr>
        <w:t xml:space="preserve">, eNB </w:t>
      </w:r>
      <w:r>
        <w:rPr>
          <w:rFonts w:ascii="Times New Roman" w:hAnsi="Times New Roman"/>
          <w:szCs w:val="20"/>
        </w:rPr>
        <w:t>can</w:t>
      </w:r>
      <w:r w:rsidRPr="00BB6C6E">
        <w:rPr>
          <w:rFonts w:ascii="Times New Roman" w:hAnsi="Times New Roman"/>
          <w:szCs w:val="20"/>
        </w:rPr>
        <w:t xml:space="preserve"> sense the channel in advance and </w:t>
      </w:r>
      <w:r>
        <w:rPr>
          <w:rFonts w:ascii="Times New Roman" w:hAnsi="Times New Roman"/>
          <w:szCs w:val="20"/>
        </w:rPr>
        <w:t>transmit reservations signal</w:t>
      </w:r>
      <w:r w:rsidRPr="00BB6C6E">
        <w:rPr>
          <w:rFonts w:ascii="Times New Roman" w:hAnsi="Times New Roman"/>
          <w:szCs w:val="20"/>
        </w:rPr>
        <w:t xml:space="preserve"> </w:t>
      </w:r>
      <w:r>
        <w:rPr>
          <w:rFonts w:ascii="Times New Roman" w:hAnsi="Times New Roman"/>
          <w:szCs w:val="20"/>
        </w:rPr>
        <w:t xml:space="preserve">(or </w:t>
      </w:r>
      <w:r w:rsidRPr="00BB6C6E">
        <w:rPr>
          <w:rFonts w:ascii="Times New Roman" w:hAnsi="Times New Roman"/>
          <w:szCs w:val="20"/>
        </w:rPr>
        <w:t>a garbage signal</w:t>
      </w:r>
      <w:r>
        <w:rPr>
          <w:rFonts w:ascii="Times New Roman" w:hAnsi="Times New Roman"/>
          <w:szCs w:val="20"/>
        </w:rPr>
        <w:t>)</w:t>
      </w:r>
      <w:r w:rsidRPr="00BB6C6E">
        <w:rPr>
          <w:rFonts w:ascii="Times New Roman" w:hAnsi="Times New Roman"/>
          <w:szCs w:val="20"/>
        </w:rPr>
        <w:t xml:space="preserve"> to grab </w:t>
      </w:r>
      <w:r>
        <w:rPr>
          <w:rFonts w:ascii="Times New Roman" w:hAnsi="Times New Roman"/>
          <w:szCs w:val="20"/>
        </w:rPr>
        <w:t xml:space="preserve">channel earlier than the sub-frame boundary for DRS transmission. </w:t>
      </w:r>
      <w:r w:rsidR="002034AD">
        <w:rPr>
          <w:rFonts w:ascii="Times New Roman" w:hAnsi="Times New Roman"/>
          <w:b/>
          <w:szCs w:val="20"/>
        </w:rPr>
        <w:t xml:space="preserve"> </w:t>
      </w:r>
      <w:r>
        <w:rPr>
          <w:rFonts w:ascii="Times New Roman" w:hAnsi="Times New Roman"/>
          <w:szCs w:val="20"/>
        </w:rPr>
        <w:t xml:space="preserve">Specifically, if sensing duration is set to C us and potential DRS transmission is at time </w:t>
      </w:r>
      <w:r w:rsidRPr="00653C41">
        <w:rPr>
          <w:rFonts w:ascii="Times New Roman" w:eastAsia="Batang" w:hAnsi="Times New Roman"/>
          <w:kern w:val="2"/>
          <w:sz w:val="20"/>
          <w:szCs w:val="20"/>
          <w:lang w:eastAsia="ko-KR"/>
        </w:rPr>
        <w:t>t</w:t>
      </w:r>
      <w:r w:rsidRPr="00653C41">
        <w:rPr>
          <w:rFonts w:ascii="Times New Roman" w:eastAsia="Batang" w:hAnsi="Times New Roman"/>
          <w:kern w:val="2"/>
          <w:sz w:val="20"/>
          <w:szCs w:val="20"/>
          <w:vertAlign w:val="subscript"/>
          <w:lang w:eastAsia="ko-KR"/>
        </w:rPr>
        <w:t>n</w:t>
      </w:r>
      <w:r>
        <w:rPr>
          <w:rFonts w:ascii="Times New Roman" w:eastAsia="Batang" w:hAnsi="Times New Roman"/>
          <w:kern w:val="2"/>
          <w:sz w:val="20"/>
          <w:szCs w:val="20"/>
          <w:lang w:eastAsia="ko-KR"/>
        </w:rPr>
        <w:t xml:space="preserve"> </w:t>
      </w:r>
      <w:r w:rsidRPr="00653C41">
        <w:rPr>
          <w:rFonts w:ascii="Times New Roman" w:eastAsia="Batang" w:hAnsi="Times New Roman"/>
          <w:kern w:val="2"/>
          <w:sz w:val="20"/>
          <w:szCs w:val="20"/>
          <w:lang w:eastAsia="ko-KR"/>
        </w:rPr>
        <w:sym w:font="Symbol" w:char="F06D"/>
      </w:r>
      <w:r w:rsidRPr="00653C41">
        <w:rPr>
          <w:rFonts w:ascii="Times New Roman" w:eastAsia="Batang" w:hAnsi="Times New Roman"/>
          <w:kern w:val="2"/>
          <w:sz w:val="20"/>
          <w:szCs w:val="20"/>
          <w:lang w:eastAsia="ko-KR"/>
        </w:rPr>
        <w:t>s</w:t>
      </w:r>
      <w:r>
        <w:rPr>
          <w:rFonts w:ascii="Times New Roman" w:hAnsi="Times New Roman"/>
          <w:szCs w:val="20"/>
        </w:rPr>
        <w:t xml:space="preserve">, then eNB senses the channel at </w:t>
      </w:r>
      <w:r w:rsidRPr="00653C41">
        <w:rPr>
          <w:rFonts w:ascii="Times New Roman" w:eastAsia="Batang" w:hAnsi="Times New Roman"/>
          <w:kern w:val="2"/>
          <w:sz w:val="20"/>
          <w:szCs w:val="20"/>
          <w:lang w:eastAsia="ko-KR"/>
        </w:rPr>
        <w:t>t</w:t>
      </w:r>
      <w:r w:rsidRPr="00653C41">
        <w:rPr>
          <w:rFonts w:ascii="Times New Roman" w:eastAsia="Batang" w:hAnsi="Times New Roman"/>
          <w:kern w:val="2"/>
          <w:sz w:val="20"/>
          <w:szCs w:val="20"/>
          <w:vertAlign w:val="subscript"/>
          <w:lang w:eastAsia="ko-KR"/>
        </w:rPr>
        <w:t>n</w:t>
      </w:r>
      <w:r w:rsidRPr="00653C41">
        <w:rPr>
          <w:rFonts w:ascii="Times New Roman" w:eastAsia="Batang" w:hAnsi="Times New Roman"/>
          <w:kern w:val="2"/>
          <w:sz w:val="20"/>
          <w:szCs w:val="20"/>
          <w:lang w:eastAsia="ko-KR"/>
        </w:rPr>
        <w:t xml:space="preserve"> -C </w:t>
      </w:r>
      <w:r>
        <w:rPr>
          <w:rFonts w:ascii="Times New Roman" w:eastAsia="Batang" w:hAnsi="Times New Roman"/>
          <w:kern w:val="2"/>
          <w:sz w:val="20"/>
          <w:szCs w:val="20"/>
          <w:lang w:eastAsia="ko-KR"/>
        </w:rPr>
        <w:t xml:space="preserve">–x </w:t>
      </w:r>
      <w:r w:rsidRPr="00653C41">
        <w:rPr>
          <w:rFonts w:ascii="Times New Roman" w:eastAsia="Batang" w:hAnsi="Times New Roman"/>
          <w:kern w:val="2"/>
          <w:sz w:val="20"/>
          <w:szCs w:val="20"/>
          <w:lang w:eastAsia="ko-KR"/>
        </w:rPr>
        <w:sym w:font="Symbol" w:char="F06D"/>
      </w:r>
      <w:r>
        <w:rPr>
          <w:rFonts w:ascii="Times New Roman" w:eastAsia="Batang" w:hAnsi="Times New Roman"/>
          <w:kern w:val="2"/>
          <w:sz w:val="20"/>
          <w:szCs w:val="20"/>
          <w:lang w:eastAsia="ko-KR"/>
        </w:rPr>
        <w:t xml:space="preserve">s. </w:t>
      </w:r>
      <w:r w:rsidRPr="002B44FB">
        <w:rPr>
          <w:rFonts w:ascii="Times New Roman" w:hAnsi="Times New Roman"/>
          <w:szCs w:val="20"/>
        </w:rPr>
        <w:t xml:space="preserve">Once </w:t>
      </w:r>
      <w:r w:rsidR="00F64039" w:rsidRPr="002B44FB">
        <w:rPr>
          <w:rFonts w:ascii="Times New Roman" w:hAnsi="Times New Roman"/>
          <w:szCs w:val="20"/>
        </w:rPr>
        <w:t xml:space="preserve">eNB </w:t>
      </w:r>
      <w:r w:rsidR="00F64039">
        <w:rPr>
          <w:rFonts w:ascii="Times New Roman" w:hAnsi="Times New Roman"/>
          <w:szCs w:val="20"/>
        </w:rPr>
        <w:t xml:space="preserve">observes </w:t>
      </w:r>
      <w:r>
        <w:rPr>
          <w:rFonts w:ascii="Times New Roman" w:hAnsi="Times New Roman"/>
          <w:szCs w:val="20"/>
        </w:rPr>
        <w:t xml:space="preserve">idle </w:t>
      </w:r>
      <w:r w:rsidR="0018766D">
        <w:rPr>
          <w:rFonts w:ascii="Times New Roman" w:hAnsi="Times New Roman"/>
          <w:szCs w:val="20"/>
        </w:rPr>
        <w:t>period of 34 us</w:t>
      </w:r>
      <w:r>
        <w:rPr>
          <w:rFonts w:ascii="Times New Roman" w:hAnsi="Times New Roman"/>
          <w:szCs w:val="20"/>
        </w:rPr>
        <w:t>,</w:t>
      </w:r>
      <w:r w:rsidRPr="002B44FB">
        <w:rPr>
          <w:rFonts w:ascii="Times New Roman" w:hAnsi="Times New Roman"/>
          <w:szCs w:val="20"/>
        </w:rPr>
        <w:t xml:space="preserve"> it can </w:t>
      </w:r>
      <w:r>
        <w:rPr>
          <w:rFonts w:ascii="Times New Roman" w:hAnsi="Times New Roman"/>
          <w:szCs w:val="20"/>
        </w:rPr>
        <w:t>transmit</w:t>
      </w:r>
      <w:r w:rsidRPr="002B44FB">
        <w:rPr>
          <w:rFonts w:ascii="Times New Roman" w:hAnsi="Times New Roman"/>
          <w:szCs w:val="20"/>
        </w:rPr>
        <w:t xml:space="preserve"> a reservation until </w:t>
      </w:r>
      <w:r w:rsidRPr="00653C41">
        <w:rPr>
          <w:rFonts w:ascii="Times New Roman" w:eastAsia="Batang" w:hAnsi="Times New Roman"/>
          <w:kern w:val="2"/>
          <w:sz w:val="20"/>
          <w:szCs w:val="20"/>
          <w:lang w:eastAsia="ko-KR"/>
        </w:rPr>
        <w:t>t</w:t>
      </w:r>
      <w:r w:rsidRPr="00653C41">
        <w:rPr>
          <w:rFonts w:ascii="Times New Roman" w:eastAsia="Batang" w:hAnsi="Times New Roman"/>
          <w:kern w:val="2"/>
          <w:sz w:val="20"/>
          <w:szCs w:val="20"/>
          <w:vertAlign w:val="subscript"/>
          <w:lang w:eastAsia="ko-KR"/>
        </w:rPr>
        <w:t>n</w:t>
      </w:r>
      <w:r w:rsidRPr="002B44FB">
        <w:rPr>
          <w:rFonts w:ascii="Times New Roman" w:hAnsi="Times New Roman"/>
          <w:szCs w:val="20"/>
        </w:rPr>
        <w:t xml:space="preserve">. The maximum </w:t>
      </w:r>
      <w:r>
        <w:rPr>
          <w:rFonts w:ascii="Times New Roman" w:hAnsi="Times New Roman"/>
          <w:szCs w:val="20"/>
        </w:rPr>
        <w:t xml:space="preserve">reservation signal duration is x </w:t>
      </w:r>
      <w:r w:rsidRPr="00653C41">
        <w:rPr>
          <w:rFonts w:ascii="Times New Roman" w:eastAsia="Batang" w:hAnsi="Times New Roman"/>
          <w:kern w:val="2"/>
          <w:sz w:val="20"/>
          <w:szCs w:val="20"/>
          <w:lang w:eastAsia="ko-KR"/>
        </w:rPr>
        <w:sym w:font="Symbol" w:char="F06D"/>
      </w:r>
      <w:r>
        <w:rPr>
          <w:rFonts w:ascii="Times New Roman" w:eastAsia="Batang" w:hAnsi="Times New Roman"/>
          <w:kern w:val="2"/>
          <w:sz w:val="20"/>
          <w:szCs w:val="20"/>
          <w:lang w:eastAsia="ko-KR"/>
        </w:rPr>
        <w:t>s</w:t>
      </w:r>
      <w:r w:rsidRPr="002B44FB">
        <w:rPr>
          <w:rFonts w:ascii="Times New Roman" w:hAnsi="Times New Roman"/>
          <w:szCs w:val="20"/>
        </w:rPr>
        <w:t>.</w:t>
      </w:r>
      <w:r>
        <w:rPr>
          <w:rFonts w:ascii="Times New Roman" w:hAnsi="Times New Roman"/>
          <w:szCs w:val="20"/>
        </w:rPr>
        <w:t xml:space="preserve"> </w:t>
      </w:r>
      <w:r w:rsidRPr="002B44FB">
        <w:rPr>
          <w:rFonts w:ascii="Times New Roman" w:hAnsi="Times New Roman"/>
          <w:szCs w:val="20"/>
        </w:rPr>
        <w:t xml:space="preserve"> </w:t>
      </w:r>
      <w:r w:rsidR="003B668A" w:rsidRPr="003B668A">
        <w:rPr>
          <w:rFonts w:ascii="Times New Roman" w:hAnsi="Times New Roman"/>
          <w:szCs w:val="20"/>
        </w:rPr>
        <w:t xml:space="preserve">Unless x is very large, the benefit </w:t>
      </w:r>
      <w:r w:rsidR="00245928">
        <w:rPr>
          <w:rFonts w:ascii="Times New Roman" w:hAnsi="Times New Roman"/>
          <w:szCs w:val="20"/>
        </w:rPr>
        <w:t xml:space="preserve">of </w:t>
      </w:r>
      <w:r w:rsidR="003B668A">
        <w:rPr>
          <w:rFonts w:ascii="Times New Roman" w:hAnsi="Times New Roman"/>
          <w:szCs w:val="20"/>
        </w:rPr>
        <w:t xml:space="preserve">using reservation signal </w:t>
      </w:r>
      <w:r w:rsidR="003B668A" w:rsidRPr="003B668A">
        <w:rPr>
          <w:rFonts w:ascii="Times New Roman" w:hAnsi="Times New Roman"/>
          <w:szCs w:val="20"/>
        </w:rPr>
        <w:t>in terms of increasing the DRS transmission probability will be marginal.</w:t>
      </w:r>
    </w:p>
    <w:p w14:paraId="63602E12" w14:textId="5063D2AF" w:rsidR="003B668A" w:rsidRDefault="003B668A" w:rsidP="003B668A">
      <w:pPr>
        <w:pStyle w:val="ListParagraph"/>
        <w:rPr>
          <w:rFonts w:ascii="Times New Roman" w:hAnsi="Times New Roman"/>
          <w:b/>
          <w:szCs w:val="20"/>
        </w:rPr>
      </w:pPr>
      <w:r w:rsidRPr="003B668A">
        <w:rPr>
          <w:rFonts w:ascii="Times New Roman" w:hAnsi="Times New Roman"/>
          <w:b/>
          <w:szCs w:val="20"/>
        </w:rPr>
        <w:t xml:space="preserve">Proposal 1: </w:t>
      </w:r>
      <w:r>
        <w:rPr>
          <w:rFonts w:ascii="Times New Roman" w:hAnsi="Times New Roman"/>
          <w:b/>
          <w:szCs w:val="20"/>
        </w:rPr>
        <w:t xml:space="preserve">The reservation signal should not be used before DRS transmission, i.e. x = 0 should be used. </w:t>
      </w:r>
    </w:p>
    <w:p w14:paraId="20965EEA" w14:textId="77777777" w:rsidR="003B668A" w:rsidRDefault="003B668A" w:rsidP="003B668A">
      <w:pPr>
        <w:pStyle w:val="ListParagraph"/>
        <w:rPr>
          <w:rFonts w:ascii="Times New Roman" w:hAnsi="Times New Roman"/>
          <w:b/>
          <w:szCs w:val="20"/>
        </w:rPr>
      </w:pPr>
    </w:p>
    <w:p w14:paraId="60E9FD54" w14:textId="2A6C22BA" w:rsidR="0025381C" w:rsidRPr="003B668A" w:rsidRDefault="003B668A" w:rsidP="003B668A">
      <w:pPr>
        <w:pStyle w:val="ListParagraph"/>
        <w:rPr>
          <w:rFonts w:ascii="Times New Roman" w:hAnsi="Times New Roman"/>
          <w:szCs w:val="20"/>
        </w:rPr>
      </w:pPr>
      <w:r w:rsidRPr="003B668A">
        <w:rPr>
          <w:rFonts w:ascii="Times New Roman" w:hAnsi="Times New Roman"/>
          <w:szCs w:val="20"/>
        </w:rPr>
        <w:t xml:space="preserve">Next we discuss </w:t>
      </w:r>
      <w:r w:rsidR="0025381C" w:rsidRPr="003B668A">
        <w:rPr>
          <w:rFonts w:ascii="Times New Roman" w:hAnsi="Times New Roman"/>
          <w:szCs w:val="20"/>
        </w:rPr>
        <w:t>ED threshold</w:t>
      </w:r>
      <w:r w:rsidRPr="003B668A">
        <w:rPr>
          <w:rFonts w:ascii="Times New Roman" w:hAnsi="Times New Roman"/>
          <w:szCs w:val="20"/>
        </w:rPr>
        <w:t xml:space="preserve"> parameters to be used for DRS transmission, </w:t>
      </w:r>
    </w:p>
    <w:p w14:paraId="79530F8F" w14:textId="77777777" w:rsidR="003B668A" w:rsidRDefault="0025381C" w:rsidP="003B668A">
      <w:pPr>
        <w:pStyle w:val="ListParagraph"/>
        <w:numPr>
          <w:ilvl w:val="0"/>
          <w:numId w:val="35"/>
        </w:numPr>
        <w:rPr>
          <w:rFonts w:ascii="Times New Roman" w:hAnsi="Times New Roman"/>
          <w:b/>
          <w:szCs w:val="20"/>
        </w:rPr>
      </w:pPr>
      <w:r>
        <w:rPr>
          <w:rFonts w:ascii="Times New Roman" w:hAnsi="Times New Roman"/>
          <w:b/>
          <w:szCs w:val="20"/>
        </w:rPr>
        <w:t xml:space="preserve">Option 1: </w:t>
      </w:r>
    </w:p>
    <w:p w14:paraId="0BA86995" w14:textId="17389ADB" w:rsidR="0025381C" w:rsidRPr="003B668A" w:rsidRDefault="003B668A" w:rsidP="003B668A">
      <w:pPr>
        <w:pStyle w:val="ListParagraph"/>
        <w:ind w:left="1440"/>
        <w:rPr>
          <w:rFonts w:ascii="Times New Roman" w:hAnsi="Times New Roman"/>
          <w:szCs w:val="20"/>
        </w:rPr>
      </w:pPr>
      <w:r w:rsidRPr="003B668A">
        <w:rPr>
          <w:rFonts w:ascii="Times New Roman" w:hAnsi="Times New Roman"/>
          <w:szCs w:val="20"/>
        </w:rPr>
        <w:t>In this option</w:t>
      </w:r>
      <w:r w:rsidR="0025381C" w:rsidRPr="003B668A">
        <w:rPr>
          <w:rFonts w:ascii="Times New Roman" w:hAnsi="Times New Roman"/>
          <w:szCs w:val="20"/>
        </w:rPr>
        <w:t xml:space="preserve"> </w:t>
      </w:r>
      <w:r>
        <w:rPr>
          <w:rFonts w:ascii="Times New Roman" w:hAnsi="Times New Roman"/>
          <w:szCs w:val="20"/>
        </w:rPr>
        <w:t xml:space="preserve">ED threshold of </w:t>
      </w:r>
      <w:r w:rsidR="0025381C" w:rsidRPr="003B668A">
        <w:rPr>
          <w:rFonts w:ascii="Times New Roman" w:hAnsi="Times New Roman"/>
          <w:szCs w:val="20"/>
        </w:rPr>
        <w:t>-62</w:t>
      </w:r>
      <w:r>
        <w:rPr>
          <w:rFonts w:ascii="Times New Roman" w:hAnsi="Times New Roman"/>
          <w:szCs w:val="20"/>
        </w:rPr>
        <w:t xml:space="preserve"> </w:t>
      </w:r>
      <w:r w:rsidR="0025381C" w:rsidRPr="003B668A">
        <w:rPr>
          <w:rFonts w:ascii="Times New Roman" w:hAnsi="Times New Roman"/>
          <w:szCs w:val="20"/>
        </w:rPr>
        <w:t xml:space="preserve">dBm </w:t>
      </w:r>
      <w:r w:rsidR="00EC2865">
        <w:rPr>
          <w:rFonts w:ascii="Times New Roman" w:hAnsi="Times New Roman"/>
          <w:szCs w:val="20"/>
        </w:rPr>
        <w:t xml:space="preserve">is </w:t>
      </w:r>
      <w:r>
        <w:rPr>
          <w:rFonts w:ascii="Times New Roman" w:hAnsi="Times New Roman"/>
          <w:szCs w:val="20"/>
        </w:rPr>
        <w:t xml:space="preserve">used </w:t>
      </w:r>
      <w:r w:rsidR="0025381C" w:rsidRPr="003B668A">
        <w:rPr>
          <w:rFonts w:ascii="Times New Roman" w:hAnsi="Times New Roman"/>
          <w:szCs w:val="20"/>
        </w:rPr>
        <w:t>regardless of the ED threshold used for</w:t>
      </w:r>
      <w:r>
        <w:rPr>
          <w:rFonts w:ascii="Times New Roman" w:hAnsi="Times New Roman"/>
          <w:szCs w:val="20"/>
        </w:rPr>
        <w:t xml:space="preserve"> LBT before DL burst transmission</w:t>
      </w:r>
      <w:r w:rsidR="0025381C" w:rsidRPr="003B668A">
        <w:rPr>
          <w:rFonts w:ascii="Times New Roman" w:hAnsi="Times New Roman"/>
          <w:szCs w:val="20"/>
        </w:rPr>
        <w:t xml:space="preserve">. </w:t>
      </w:r>
    </w:p>
    <w:p w14:paraId="57986CE9" w14:textId="77777777" w:rsidR="003B668A" w:rsidRDefault="0025381C" w:rsidP="003B668A">
      <w:pPr>
        <w:pStyle w:val="ListParagraph"/>
        <w:numPr>
          <w:ilvl w:val="0"/>
          <w:numId w:val="35"/>
        </w:numPr>
        <w:rPr>
          <w:rFonts w:ascii="Times New Roman" w:hAnsi="Times New Roman"/>
          <w:b/>
          <w:szCs w:val="20"/>
        </w:rPr>
      </w:pPr>
      <w:r>
        <w:rPr>
          <w:rFonts w:ascii="Times New Roman" w:hAnsi="Times New Roman"/>
          <w:b/>
          <w:szCs w:val="20"/>
        </w:rPr>
        <w:t xml:space="preserve">Option 2: </w:t>
      </w:r>
    </w:p>
    <w:p w14:paraId="578AE5E6" w14:textId="2B38C6DA" w:rsidR="0025381C" w:rsidRPr="003B668A" w:rsidRDefault="003B668A" w:rsidP="003B668A">
      <w:pPr>
        <w:pStyle w:val="ListParagraph"/>
        <w:ind w:left="1440"/>
        <w:rPr>
          <w:rFonts w:ascii="Times New Roman" w:hAnsi="Times New Roman"/>
          <w:szCs w:val="20"/>
        </w:rPr>
      </w:pPr>
      <w:r w:rsidRPr="003B668A">
        <w:rPr>
          <w:rFonts w:ascii="Times New Roman" w:hAnsi="Times New Roman"/>
          <w:szCs w:val="20"/>
        </w:rPr>
        <w:t xml:space="preserve">In this option, </w:t>
      </w:r>
      <w:r w:rsidR="0025381C" w:rsidRPr="003B668A">
        <w:rPr>
          <w:rFonts w:ascii="Times New Roman" w:hAnsi="Times New Roman"/>
          <w:szCs w:val="20"/>
        </w:rPr>
        <w:t>ED threshold</w:t>
      </w:r>
      <w:r w:rsidRPr="003B668A">
        <w:rPr>
          <w:rFonts w:ascii="Times New Roman" w:hAnsi="Times New Roman"/>
          <w:szCs w:val="20"/>
        </w:rPr>
        <w:t xml:space="preserve"> for DRS transmission is the same as used by the LBT before DL burst</w:t>
      </w:r>
      <w:r w:rsidR="0025381C" w:rsidRPr="003B668A">
        <w:rPr>
          <w:rFonts w:ascii="Times New Roman" w:hAnsi="Times New Roman"/>
          <w:szCs w:val="20"/>
        </w:rPr>
        <w:t>.</w:t>
      </w:r>
    </w:p>
    <w:p w14:paraId="1FC66510" w14:textId="77777777" w:rsidR="003B668A" w:rsidRDefault="003B668A" w:rsidP="003B668A">
      <w:pPr>
        <w:pStyle w:val="ListParagraph"/>
        <w:ind w:left="1440"/>
        <w:rPr>
          <w:rFonts w:ascii="Times New Roman" w:hAnsi="Times New Roman"/>
          <w:b/>
          <w:szCs w:val="20"/>
        </w:rPr>
      </w:pPr>
    </w:p>
    <w:p w14:paraId="32FCB9BA" w14:textId="7A08A68E" w:rsidR="003B668A" w:rsidRDefault="003B668A" w:rsidP="003B668A">
      <w:pPr>
        <w:pStyle w:val="ListParagraph"/>
        <w:rPr>
          <w:rFonts w:ascii="Times New Roman" w:hAnsi="Times New Roman"/>
          <w:b/>
          <w:szCs w:val="20"/>
        </w:rPr>
      </w:pPr>
      <w:r>
        <w:rPr>
          <w:rFonts w:ascii="Times New Roman" w:hAnsi="Times New Roman"/>
          <w:b/>
          <w:szCs w:val="20"/>
        </w:rPr>
        <w:t xml:space="preserve">Proposal 2: We propose to always use ED threshold of -62 dBm </w:t>
      </w:r>
      <w:r w:rsidR="00F64039">
        <w:rPr>
          <w:rFonts w:ascii="Times New Roman" w:hAnsi="Times New Roman"/>
          <w:b/>
          <w:szCs w:val="20"/>
        </w:rPr>
        <w:t xml:space="preserve">for LBT used for DRS transmission </w:t>
      </w:r>
      <w:r>
        <w:rPr>
          <w:rFonts w:ascii="Times New Roman" w:hAnsi="Times New Roman"/>
          <w:b/>
          <w:szCs w:val="20"/>
        </w:rPr>
        <w:t xml:space="preserve">to increase the DRS transmission probability. </w:t>
      </w:r>
    </w:p>
    <w:p w14:paraId="4A9FB44E" w14:textId="77777777" w:rsidR="003937A6" w:rsidRPr="00653C41" w:rsidRDefault="003937A6" w:rsidP="00D427D1">
      <w:pPr>
        <w:jc w:val="both"/>
        <w:rPr>
          <w:rFonts w:ascii="Times New Roman" w:hAnsi="Times New Roman"/>
          <w:kern w:val="2"/>
          <w:szCs w:val="20"/>
          <w:lang w:eastAsia="ko-KR"/>
        </w:rPr>
      </w:pPr>
    </w:p>
    <w:p w14:paraId="710E2B23" w14:textId="77777777" w:rsidR="00B04983" w:rsidRDefault="00B04983" w:rsidP="004A7A9C">
      <w:pPr>
        <w:rPr>
          <w:rFonts w:ascii="Times New Roman" w:eastAsia="Calibri" w:hAnsi="Times New Roman"/>
          <w:szCs w:val="20"/>
        </w:rPr>
      </w:pPr>
    </w:p>
    <w:p w14:paraId="1B779126" w14:textId="7199900F" w:rsidR="004A7A9C" w:rsidRPr="00D44E5D" w:rsidRDefault="004A7A9C" w:rsidP="004A7A9C">
      <w:pPr>
        <w:rPr>
          <w:rFonts w:ascii="Times New Roman" w:hAnsi="Times New Roman"/>
          <w:szCs w:val="20"/>
        </w:rPr>
      </w:pPr>
      <w:r w:rsidRPr="00D44E5D">
        <w:rPr>
          <w:rFonts w:ascii="Times New Roman" w:hAnsi="Times New Roman"/>
          <w:szCs w:val="20"/>
        </w:rPr>
        <w:t xml:space="preserve">DRS transmission probability depends on the choice of the LBT design and the traffic conditions in the network. In the following, we perform simulations to determine the DRS transmission probability in a WiFi-LAA co-existence scenario. </w:t>
      </w:r>
      <w:r w:rsidRPr="00D44E5D">
        <w:rPr>
          <w:rFonts w:ascii="Times New Roman" w:hAnsi="Times New Roman"/>
          <w:szCs w:val="20"/>
          <w:lang w:val="en-US"/>
        </w:rPr>
        <w:t>We follow the evaluation methodology defined in the latest version of TR 36.889</w:t>
      </w:r>
      <w:r>
        <w:rPr>
          <w:rFonts w:ascii="Times New Roman" w:hAnsi="Times New Roman"/>
          <w:szCs w:val="20"/>
        </w:rPr>
        <w:t xml:space="preserve">, with single channel indoor, only FTP traffic scenario. </w:t>
      </w:r>
    </w:p>
    <w:p w14:paraId="0334CBC5" w14:textId="77777777" w:rsidR="00D44E5D" w:rsidRDefault="00D44E5D" w:rsidP="00D427D1">
      <w:pPr>
        <w:jc w:val="both"/>
        <w:rPr>
          <w:rFonts w:ascii="Times New Roman" w:eastAsia="Calibri" w:hAnsi="Times New Roman"/>
          <w:szCs w:val="20"/>
        </w:rPr>
      </w:pPr>
    </w:p>
    <w:p w14:paraId="4C43E6BC" w14:textId="50E8099B" w:rsidR="00465DED" w:rsidRPr="00653C41" w:rsidRDefault="0073616B" w:rsidP="00D427D1">
      <w:pPr>
        <w:jc w:val="both"/>
        <w:rPr>
          <w:rFonts w:ascii="Times New Roman" w:eastAsia="Calibri" w:hAnsi="Times New Roman"/>
          <w:szCs w:val="20"/>
        </w:rPr>
      </w:pPr>
      <w:r>
        <w:rPr>
          <w:rFonts w:ascii="Times New Roman" w:eastAsia="Calibri" w:hAnsi="Times New Roman"/>
          <w:szCs w:val="20"/>
        </w:rPr>
        <w:t>Figure 4</w:t>
      </w:r>
      <w:r w:rsidR="003937A6" w:rsidRPr="00653C41">
        <w:rPr>
          <w:rFonts w:ascii="Times New Roman" w:eastAsia="Calibri" w:hAnsi="Times New Roman"/>
          <w:szCs w:val="20"/>
        </w:rPr>
        <w:t xml:space="preserve"> shows that DRS transmission probability for different alternative schemes</w:t>
      </w:r>
      <w:r w:rsidR="00F958C9">
        <w:rPr>
          <w:rFonts w:ascii="Times New Roman" w:eastAsia="Calibri" w:hAnsi="Times New Roman"/>
          <w:szCs w:val="20"/>
        </w:rPr>
        <w:t xml:space="preserve">. </w:t>
      </w:r>
      <w:r w:rsidR="009F6311">
        <w:rPr>
          <w:rFonts w:ascii="Times New Roman" w:eastAsia="Calibri" w:hAnsi="Times New Roman"/>
          <w:szCs w:val="20"/>
        </w:rPr>
        <w:t xml:space="preserve">We consider the DRS occasion periodicity of 40 ms. In Alt 2a, we assume a transmission window of 4 contiguous subframes, while </w:t>
      </w:r>
      <w:r w:rsidR="00875434">
        <w:rPr>
          <w:rFonts w:ascii="Times New Roman" w:eastAsia="Calibri" w:hAnsi="Times New Roman"/>
          <w:szCs w:val="20"/>
        </w:rPr>
        <w:t>Alt</w:t>
      </w:r>
      <w:r w:rsidR="009F6311">
        <w:rPr>
          <w:rFonts w:ascii="Times New Roman" w:eastAsia="Calibri" w:hAnsi="Times New Roman"/>
          <w:szCs w:val="20"/>
        </w:rPr>
        <w:t xml:space="preserve"> 2b, assumes a DMTC periodicity of 10 ms, within one DRS occasion. </w:t>
      </w:r>
      <w:r w:rsidR="00465DED" w:rsidRPr="00653C41">
        <w:rPr>
          <w:rFonts w:ascii="Times New Roman" w:eastAsia="Calibri" w:hAnsi="Times New Roman"/>
          <w:szCs w:val="20"/>
        </w:rPr>
        <w:t>Compared to Alt</w:t>
      </w:r>
      <w:r w:rsidR="007C1C00" w:rsidRPr="00653C41">
        <w:rPr>
          <w:rFonts w:ascii="Times New Roman" w:eastAsia="Calibri" w:hAnsi="Times New Roman"/>
          <w:szCs w:val="20"/>
        </w:rPr>
        <w:t xml:space="preserve"> </w:t>
      </w:r>
      <w:r w:rsidR="00465DED" w:rsidRPr="00653C41">
        <w:rPr>
          <w:rFonts w:ascii="Times New Roman" w:eastAsia="Calibri" w:hAnsi="Times New Roman"/>
          <w:szCs w:val="20"/>
        </w:rPr>
        <w:t>1, Alt</w:t>
      </w:r>
      <w:r w:rsidR="007C1C00" w:rsidRPr="00653C41">
        <w:rPr>
          <w:rFonts w:ascii="Times New Roman" w:eastAsia="Calibri" w:hAnsi="Times New Roman"/>
          <w:szCs w:val="20"/>
        </w:rPr>
        <w:t xml:space="preserve"> </w:t>
      </w:r>
      <w:r w:rsidR="00465DED" w:rsidRPr="00653C41">
        <w:rPr>
          <w:rFonts w:ascii="Times New Roman" w:eastAsia="Calibri" w:hAnsi="Times New Roman"/>
          <w:szCs w:val="20"/>
        </w:rPr>
        <w:t>2a and Alt</w:t>
      </w:r>
      <w:r w:rsidR="007C1C00" w:rsidRPr="00653C41">
        <w:rPr>
          <w:rFonts w:ascii="Times New Roman" w:eastAsia="Calibri" w:hAnsi="Times New Roman"/>
          <w:szCs w:val="20"/>
        </w:rPr>
        <w:t xml:space="preserve"> </w:t>
      </w:r>
      <w:r w:rsidR="00465DED" w:rsidRPr="00653C41">
        <w:rPr>
          <w:rFonts w:ascii="Times New Roman" w:eastAsia="Calibri" w:hAnsi="Times New Roman"/>
          <w:szCs w:val="20"/>
        </w:rPr>
        <w:t xml:space="preserve">2b naturally show higher DRS transmission probability due to increased LBT attempts. However, interestingly, Alt2b shows </w:t>
      </w:r>
      <w:r w:rsidR="004272C3">
        <w:rPr>
          <w:rFonts w:ascii="Times New Roman" w:eastAsia="Calibri" w:hAnsi="Times New Roman"/>
          <w:szCs w:val="20"/>
        </w:rPr>
        <w:t>better</w:t>
      </w:r>
      <w:r w:rsidR="00465DED" w:rsidRPr="00653C41">
        <w:rPr>
          <w:rFonts w:ascii="Times New Roman" w:eastAsia="Calibri" w:hAnsi="Times New Roman"/>
          <w:szCs w:val="20"/>
        </w:rPr>
        <w:t xml:space="preserve"> performance than that of Alt2a, even for the same number of maximum LBT attempts within the </w:t>
      </w:r>
      <w:r w:rsidR="0025192E">
        <w:rPr>
          <w:rFonts w:ascii="Times New Roman" w:eastAsia="Calibri" w:hAnsi="Times New Roman"/>
          <w:szCs w:val="20"/>
        </w:rPr>
        <w:t>DRS occasion</w:t>
      </w:r>
      <w:r w:rsidR="00465DED" w:rsidRPr="00653C41">
        <w:rPr>
          <w:rFonts w:ascii="Times New Roman" w:eastAsia="Calibri" w:hAnsi="Times New Roman"/>
          <w:szCs w:val="20"/>
        </w:rPr>
        <w:t xml:space="preserve"> </w:t>
      </w:r>
      <w:r w:rsidR="0025192E">
        <w:rPr>
          <w:rFonts w:ascii="Times New Roman" w:eastAsia="Calibri" w:hAnsi="Times New Roman"/>
          <w:szCs w:val="20"/>
        </w:rPr>
        <w:t>period</w:t>
      </w:r>
      <w:r w:rsidR="00465DED" w:rsidRPr="00653C41">
        <w:rPr>
          <w:rFonts w:ascii="Times New Roman" w:eastAsia="Calibri" w:hAnsi="Times New Roman"/>
          <w:szCs w:val="20"/>
        </w:rPr>
        <w:t xml:space="preserve">.  The increased success for Alt2b can be attributed to the fact that </w:t>
      </w:r>
      <w:r w:rsidR="000E2327" w:rsidRPr="00653C41">
        <w:rPr>
          <w:rFonts w:ascii="Times New Roman" w:eastAsia="Calibri" w:hAnsi="Times New Roman"/>
          <w:szCs w:val="20"/>
        </w:rPr>
        <w:t xml:space="preserve">the data burst typically extends up-to 4ms in the simulations. Thus, </w:t>
      </w:r>
      <w:r w:rsidR="007C1C00" w:rsidRPr="00653C41">
        <w:rPr>
          <w:rFonts w:ascii="Times New Roman" w:eastAsia="Calibri" w:hAnsi="Times New Roman"/>
          <w:szCs w:val="20"/>
        </w:rPr>
        <w:t>is it likely that if there is a</w:t>
      </w:r>
      <w:r w:rsidR="000E2327" w:rsidRPr="00653C41">
        <w:rPr>
          <w:rFonts w:ascii="Times New Roman" w:eastAsia="Calibri" w:hAnsi="Times New Roman"/>
          <w:szCs w:val="20"/>
        </w:rPr>
        <w:t xml:space="preserve"> data burst transmission, and the LBT attempt </w:t>
      </w:r>
      <w:r w:rsidR="007C1C00" w:rsidRPr="00653C41">
        <w:rPr>
          <w:rFonts w:ascii="Times New Roman" w:eastAsia="Calibri" w:hAnsi="Times New Roman"/>
          <w:szCs w:val="20"/>
        </w:rPr>
        <w:t>for</w:t>
      </w:r>
      <w:r w:rsidR="000E2327" w:rsidRPr="00653C41">
        <w:rPr>
          <w:rFonts w:ascii="Times New Roman" w:eastAsia="Calibri" w:hAnsi="Times New Roman"/>
          <w:szCs w:val="20"/>
        </w:rPr>
        <w:t xml:space="preserve"> Alt2a </w:t>
      </w:r>
      <w:r w:rsidR="007C1C00" w:rsidRPr="00653C41">
        <w:rPr>
          <w:rFonts w:ascii="Times New Roman" w:eastAsia="Calibri" w:hAnsi="Times New Roman"/>
          <w:szCs w:val="20"/>
        </w:rPr>
        <w:t>fails</w:t>
      </w:r>
      <w:r w:rsidR="000E2327" w:rsidRPr="00653C41">
        <w:rPr>
          <w:rFonts w:ascii="Times New Roman" w:eastAsia="Calibri" w:hAnsi="Times New Roman"/>
          <w:szCs w:val="20"/>
        </w:rPr>
        <w:t xml:space="preserve">, the next attempts </w:t>
      </w:r>
      <w:r w:rsidR="007C1C00" w:rsidRPr="00653C41">
        <w:rPr>
          <w:rFonts w:ascii="Times New Roman" w:eastAsia="Calibri" w:hAnsi="Times New Roman"/>
          <w:szCs w:val="20"/>
        </w:rPr>
        <w:t xml:space="preserve">for the same DRS occasion </w:t>
      </w:r>
      <w:r w:rsidR="000E2327" w:rsidRPr="00653C41">
        <w:rPr>
          <w:rFonts w:ascii="Times New Roman" w:eastAsia="Calibri" w:hAnsi="Times New Roman"/>
          <w:szCs w:val="20"/>
        </w:rPr>
        <w:t xml:space="preserve">will also fail. However, for Alt2b, the LBT attempts are </w:t>
      </w:r>
      <w:r w:rsidR="00937AE7">
        <w:rPr>
          <w:rFonts w:ascii="Times New Roman" w:eastAsia="Calibri" w:hAnsi="Times New Roman"/>
          <w:szCs w:val="20"/>
        </w:rPr>
        <w:t>spread farther</w:t>
      </w:r>
      <w:r w:rsidR="00937AE7" w:rsidRPr="00653C41">
        <w:rPr>
          <w:rFonts w:ascii="Times New Roman" w:eastAsia="Calibri" w:hAnsi="Times New Roman"/>
          <w:szCs w:val="20"/>
        </w:rPr>
        <w:t xml:space="preserve"> </w:t>
      </w:r>
      <w:r w:rsidR="000E2327" w:rsidRPr="00653C41">
        <w:rPr>
          <w:rFonts w:ascii="Times New Roman" w:eastAsia="Calibri" w:hAnsi="Times New Roman"/>
          <w:szCs w:val="20"/>
        </w:rPr>
        <w:t xml:space="preserve">in time, leading to higher chances for LBT success. </w:t>
      </w:r>
    </w:p>
    <w:p w14:paraId="6BD4ED33" w14:textId="63F788E5" w:rsidR="003937A6" w:rsidRPr="00653C41" w:rsidRDefault="00465DED" w:rsidP="00D427D1">
      <w:pPr>
        <w:jc w:val="both"/>
        <w:rPr>
          <w:rFonts w:ascii="Times New Roman" w:eastAsia="Calibri" w:hAnsi="Times New Roman"/>
          <w:szCs w:val="20"/>
        </w:rPr>
      </w:pPr>
      <w:r w:rsidRPr="00653C41">
        <w:rPr>
          <w:rFonts w:ascii="Times New Roman" w:eastAsia="Calibri" w:hAnsi="Times New Roman"/>
          <w:szCs w:val="20"/>
        </w:rPr>
        <w:t xml:space="preserve"> </w:t>
      </w:r>
    </w:p>
    <w:p w14:paraId="2833E45B" w14:textId="6E2C88A8" w:rsidR="00F958C9" w:rsidRPr="00653C41" w:rsidRDefault="0073616B" w:rsidP="0073616B">
      <w:pPr>
        <w:pStyle w:val="ListParagraph"/>
        <w:keepNext/>
        <w:jc w:val="center"/>
        <w:rPr>
          <w:rFonts w:ascii="Times New Roman" w:hAnsi="Times New Roman"/>
          <w:sz w:val="20"/>
          <w:szCs w:val="20"/>
        </w:rPr>
      </w:pPr>
      <w:r>
        <w:rPr>
          <w:rFonts w:ascii="Times New Roman" w:hAnsi="Times New Roman"/>
          <w:noProof/>
          <w:sz w:val="20"/>
          <w:szCs w:val="20"/>
          <w:lang w:val="en-US"/>
        </w:rPr>
        <w:lastRenderedPageBreak/>
        <w:drawing>
          <wp:inline distT="0" distB="0" distL="0" distR="0" wp14:anchorId="5C5977D6" wp14:editId="55A4FBD3">
            <wp:extent cx="2743200" cy="20574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57462"/>
                    </a:xfrm>
                    <a:prstGeom prst="rect">
                      <a:avLst/>
                    </a:prstGeom>
                    <a:noFill/>
                  </pic:spPr>
                </pic:pic>
              </a:graphicData>
            </a:graphic>
          </wp:inline>
        </w:drawing>
      </w:r>
    </w:p>
    <w:p w14:paraId="19C36009" w14:textId="649FD718" w:rsidR="0025381C" w:rsidRDefault="00F958C9" w:rsidP="00A329EC">
      <w:pPr>
        <w:pStyle w:val="Caption"/>
      </w:pPr>
      <w:r w:rsidRPr="00653C41">
        <w:rPr>
          <w:rFonts w:ascii="Times New Roman" w:hAnsi="Times New Roman"/>
          <w:sz w:val="20"/>
          <w:szCs w:val="20"/>
        </w:rPr>
        <w:t xml:space="preserve">Figure </w:t>
      </w:r>
      <w:r w:rsidRPr="00653C41">
        <w:rPr>
          <w:rFonts w:ascii="Times New Roman" w:hAnsi="Times New Roman"/>
          <w:sz w:val="20"/>
          <w:szCs w:val="20"/>
        </w:rPr>
        <w:fldChar w:fldCharType="begin"/>
      </w:r>
      <w:r w:rsidRPr="00653C41">
        <w:rPr>
          <w:rFonts w:ascii="Times New Roman" w:hAnsi="Times New Roman"/>
          <w:sz w:val="20"/>
          <w:szCs w:val="20"/>
        </w:rPr>
        <w:instrText xml:space="preserve"> SEQ Figure \* ARABIC </w:instrText>
      </w:r>
      <w:r w:rsidRPr="00653C41">
        <w:rPr>
          <w:rFonts w:ascii="Times New Roman" w:hAnsi="Times New Roman"/>
          <w:sz w:val="20"/>
          <w:szCs w:val="20"/>
        </w:rPr>
        <w:fldChar w:fldCharType="separate"/>
      </w:r>
      <w:r w:rsidR="002F448F">
        <w:rPr>
          <w:rFonts w:ascii="Times New Roman" w:hAnsi="Times New Roman"/>
          <w:noProof/>
          <w:sz w:val="20"/>
          <w:szCs w:val="20"/>
        </w:rPr>
        <w:t>4</w:t>
      </w:r>
      <w:r w:rsidRPr="00653C41">
        <w:rPr>
          <w:rFonts w:ascii="Times New Roman" w:hAnsi="Times New Roman"/>
          <w:sz w:val="20"/>
          <w:szCs w:val="20"/>
        </w:rPr>
        <w:fldChar w:fldCharType="end"/>
      </w:r>
      <w:r w:rsidRPr="00653C41">
        <w:rPr>
          <w:rFonts w:ascii="Times New Roman" w:hAnsi="Times New Roman"/>
          <w:sz w:val="20"/>
          <w:szCs w:val="20"/>
        </w:rPr>
        <w:t>: DRS transmission probab</w:t>
      </w:r>
      <w:r>
        <w:rPr>
          <w:rFonts w:ascii="Times New Roman" w:hAnsi="Times New Roman"/>
          <w:sz w:val="20"/>
          <w:szCs w:val="20"/>
        </w:rPr>
        <w:t xml:space="preserve">ility </w:t>
      </w:r>
      <w:r w:rsidRPr="00653C41">
        <w:rPr>
          <w:rFonts w:ascii="Times New Roman" w:hAnsi="Times New Roman"/>
          <w:sz w:val="20"/>
          <w:szCs w:val="20"/>
        </w:rPr>
        <w:t xml:space="preserve">for different options of DRS </w:t>
      </w:r>
      <w:r>
        <w:rPr>
          <w:rFonts w:ascii="Times New Roman" w:hAnsi="Times New Roman"/>
          <w:sz w:val="20"/>
          <w:szCs w:val="20"/>
        </w:rPr>
        <w:t xml:space="preserve">transmission </w:t>
      </w:r>
      <w:r w:rsidRPr="00653C41">
        <w:rPr>
          <w:rFonts w:ascii="Times New Roman" w:hAnsi="Times New Roman"/>
          <w:sz w:val="20"/>
          <w:szCs w:val="20"/>
        </w:rPr>
        <w:t xml:space="preserve">schemes. </w:t>
      </w:r>
      <w:r w:rsidR="0025381C">
        <w:t xml:space="preserve"> </w:t>
      </w:r>
    </w:p>
    <w:p w14:paraId="5F897642" w14:textId="77777777" w:rsidR="002F448F" w:rsidRDefault="002F448F" w:rsidP="002F448F"/>
    <w:p w14:paraId="36A5AAB2" w14:textId="2EC3C546" w:rsidR="002F448F" w:rsidRDefault="002F448F" w:rsidP="002F448F">
      <w:r>
        <w:t xml:space="preserve">Figure 5 describes the cdf of inter DRS transmission interval for different options considered for high load. As expected Alt 1 has highest inter DRS transmission interval. Furthermore, it can be seen that the DRS may not be transmitted for over 2 seconds, when we use Alt 1. Alt2b has lowest inter DRS transmission delay. </w:t>
      </w:r>
    </w:p>
    <w:p w14:paraId="378A9FF0" w14:textId="2DE8D6F9" w:rsidR="002F448F" w:rsidRDefault="002F448F" w:rsidP="002F448F">
      <w:pPr>
        <w:jc w:val="center"/>
      </w:pPr>
    </w:p>
    <w:p w14:paraId="06B870C5" w14:textId="11071E20" w:rsidR="009E3000" w:rsidRDefault="009E3000" w:rsidP="002F448F">
      <w:pPr>
        <w:jc w:val="center"/>
      </w:pPr>
      <w:r>
        <w:rPr>
          <w:noProof/>
          <w:lang w:val="en-US"/>
        </w:rPr>
        <w:drawing>
          <wp:inline distT="0" distB="0" distL="0" distR="0" wp14:anchorId="3677E677" wp14:editId="4E8685C4">
            <wp:extent cx="2511611" cy="1957311"/>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7196" cy="1961664"/>
                    </a:xfrm>
                    <a:prstGeom prst="rect">
                      <a:avLst/>
                    </a:prstGeom>
                    <a:noFill/>
                    <a:ln>
                      <a:noFill/>
                    </a:ln>
                  </pic:spPr>
                </pic:pic>
              </a:graphicData>
            </a:graphic>
          </wp:inline>
        </w:drawing>
      </w:r>
    </w:p>
    <w:p w14:paraId="2B07ECB7" w14:textId="48065989" w:rsidR="002F448F" w:rsidRDefault="002F448F" w:rsidP="002F448F">
      <w:pPr>
        <w:pStyle w:val="Caption"/>
      </w:pPr>
      <w:r w:rsidRPr="00653C41">
        <w:rPr>
          <w:rFonts w:ascii="Times New Roman" w:hAnsi="Times New Roman"/>
          <w:sz w:val="20"/>
          <w:szCs w:val="20"/>
        </w:rPr>
        <w:t xml:space="preserve">Figure </w:t>
      </w:r>
      <w:r w:rsidRPr="00653C41">
        <w:rPr>
          <w:rFonts w:ascii="Times New Roman" w:hAnsi="Times New Roman"/>
          <w:sz w:val="20"/>
          <w:szCs w:val="20"/>
        </w:rPr>
        <w:fldChar w:fldCharType="begin"/>
      </w:r>
      <w:r w:rsidRPr="00653C41">
        <w:rPr>
          <w:rFonts w:ascii="Times New Roman" w:hAnsi="Times New Roman"/>
          <w:sz w:val="20"/>
          <w:szCs w:val="20"/>
        </w:rPr>
        <w:instrText xml:space="preserve"> SEQ Figure \* ARABIC </w:instrText>
      </w:r>
      <w:r w:rsidRPr="00653C41">
        <w:rPr>
          <w:rFonts w:ascii="Times New Roman" w:hAnsi="Times New Roman"/>
          <w:sz w:val="20"/>
          <w:szCs w:val="20"/>
        </w:rPr>
        <w:fldChar w:fldCharType="separate"/>
      </w:r>
      <w:r>
        <w:rPr>
          <w:rFonts w:ascii="Times New Roman" w:hAnsi="Times New Roman"/>
          <w:noProof/>
          <w:sz w:val="20"/>
          <w:szCs w:val="20"/>
        </w:rPr>
        <w:t>5</w:t>
      </w:r>
      <w:r w:rsidRPr="00653C41">
        <w:rPr>
          <w:rFonts w:ascii="Times New Roman" w:hAnsi="Times New Roman"/>
          <w:sz w:val="20"/>
          <w:szCs w:val="20"/>
        </w:rPr>
        <w:fldChar w:fldCharType="end"/>
      </w:r>
      <w:r w:rsidRPr="00653C41">
        <w:rPr>
          <w:rFonts w:ascii="Times New Roman" w:hAnsi="Times New Roman"/>
          <w:sz w:val="20"/>
          <w:szCs w:val="20"/>
        </w:rPr>
        <w:t xml:space="preserve">: </w:t>
      </w:r>
      <w:r>
        <w:rPr>
          <w:rFonts w:ascii="Times New Roman" w:hAnsi="Times New Roman"/>
          <w:sz w:val="20"/>
          <w:szCs w:val="20"/>
        </w:rPr>
        <w:t xml:space="preserve">CDF-plot of the Inter DRS transmission interval </w:t>
      </w:r>
      <w:r w:rsidRPr="00653C41">
        <w:rPr>
          <w:rFonts w:ascii="Times New Roman" w:hAnsi="Times New Roman"/>
          <w:sz w:val="20"/>
          <w:szCs w:val="20"/>
        </w:rPr>
        <w:t xml:space="preserve">for different options of DRS </w:t>
      </w:r>
      <w:r>
        <w:rPr>
          <w:rFonts w:ascii="Times New Roman" w:hAnsi="Times New Roman"/>
          <w:sz w:val="20"/>
          <w:szCs w:val="20"/>
        </w:rPr>
        <w:t xml:space="preserve">transmission </w:t>
      </w:r>
      <w:r w:rsidRPr="00653C41">
        <w:rPr>
          <w:rFonts w:ascii="Times New Roman" w:hAnsi="Times New Roman"/>
          <w:sz w:val="20"/>
          <w:szCs w:val="20"/>
        </w:rPr>
        <w:t xml:space="preserve">schemes. </w:t>
      </w:r>
      <w:r>
        <w:t xml:space="preserve"> </w:t>
      </w:r>
    </w:p>
    <w:p w14:paraId="74C0BD59" w14:textId="77777777" w:rsidR="00EE3EA1" w:rsidRDefault="00EE3EA1" w:rsidP="00D427D1">
      <w:pPr>
        <w:jc w:val="both"/>
        <w:rPr>
          <w:rFonts w:ascii="Times New Roman" w:eastAsia="Calibri" w:hAnsi="Times New Roman"/>
          <w:b/>
          <w:szCs w:val="20"/>
        </w:rPr>
      </w:pPr>
    </w:p>
    <w:p w14:paraId="58B0B1AF" w14:textId="77777777" w:rsidR="00C52AD7" w:rsidRPr="00653C41" w:rsidRDefault="00C52AD7" w:rsidP="00D427D1">
      <w:pPr>
        <w:jc w:val="both"/>
        <w:rPr>
          <w:rFonts w:ascii="Times New Roman" w:eastAsia="Calibri" w:hAnsi="Times New Roman"/>
          <w:b/>
          <w:szCs w:val="20"/>
        </w:rPr>
      </w:pPr>
    </w:p>
    <w:p w14:paraId="6AF5A3C1" w14:textId="3103ED6B" w:rsidR="00C52AD7" w:rsidRPr="00653C41" w:rsidRDefault="000E2327" w:rsidP="00D427D1">
      <w:pPr>
        <w:jc w:val="both"/>
        <w:rPr>
          <w:rFonts w:ascii="Times New Roman" w:eastAsia="Calibri" w:hAnsi="Times New Roman"/>
          <w:b/>
          <w:szCs w:val="20"/>
        </w:rPr>
      </w:pPr>
      <w:r w:rsidRPr="00653C41">
        <w:rPr>
          <w:rFonts w:ascii="Times New Roman" w:eastAsia="Calibri" w:hAnsi="Times New Roman"/>
          <w:b/>
          <w:szCs w:val="20"/>
        </w:rPr>
        <w:t>Proposal</w:t>
      </w:r>
      <w:r w:rsidR="004272C3">
        <w:rPr>
          <w:rFonts w:ascii="Times New Roman" w:eastAsia="Calibri" w:hAnsi="Times New Roman"/>
          <w:b/>
          <w:szCs w:val="20"/>
        </w:rPr>
        <w:t xml:space="preserve"> </w:t>
      </w:r>
      <w:r w:rsidR="00F64039">
        <w:rPr>
          <w:rFonts w:ascii="Times New Roman" w:eastAsia="Calibri" w:hAnsi="Times New Roman"/>
          <w:b/>
          <w:szCs w:val="20"/>
        </w:rPr>
        <w:t>3</w:t>
      </w:r>
      <w:r w:rsidRPr="00653C41">
        <w:rPr>
          <w:rFonts w:ascii="Times New Roman" w:eastAsia="Calibri" w:hAnsi="Times New Roman"/>
          <w:b/>
          <w:szCs w:val="20"/>
        </w:rPr>
        <w:t>:</w:t>
      </w:r>
      <w:r w:rsidR="00262EE3">
        <w:rPr>
          <w:rFonts w:ascii="Times New Roman" w:eastAsia="Calibri" w:hAnsi="Times New Roman"/>
          <w:b/>
          <w:szCs w:val="20"/>
        </w:rPr>
        <w:t xml:space="preserve"> W</w:t>
      </w:r>
      <w:r w:rsidR="004272C3">
        <w:rPr>
          <w:rFonts w:ascii="Times New Roman" w:eastAsia="Calibri" w:hAnsi="Times New Roman"/>
          <w:b/>
          <w:szCs w:val="20"/>
        </w:rPr>
        <w:t xml:space="preserve">e propose that DRS transmission should follow </w:t>
      </w:r>
      <w:r w:rsidR="00345EC2" w:rsidRPr="00653C41">
        <w:rPr>
          <w:rFonts w:ascii="Times New Roman" w:eastAsia="Calibri" w:hAnsi="Times New Roman"/>
          <w:b/>
          <w:szCs w:val="20"/>
        </w:rPr>
        <w:t xml:space="preserve">Alt </w:t>
      </w:r>
      <w:r w:rsidRPr="00653C41">
        <w:rPr>
          <w:rFonts w:ascii="Times New Roman" w:eastAsia="Calibri" w:hAnsi="Times New Roman"/>
          <w:b/>
          <w:szCs w:val="20"/>
        </w:rPr>
        <w:t xml:space="preserve">2b. </w:t>
      </w:r>
    </w:p>
    <w:p w14:paraId="23871F3E" w14:textId="77777777" w:rsidR="00D069DC" w:rsidRPr="00653C41" w:rsidRDefault="00D069DC" w:rsidP="00D427D1">
      <w:pPr>
        <w:jc w:val="both"/>
        <w:rPr>
          <w:rFonts w:ascii="Times New Roman" w:eastAsia="Calibri" w:hAnsi="Times New Roman"/>
          <w:szCs w:val="20"/>
        </w:rPr>
      </w:pPr>
    </w:p>
    <w:p w14:paraId="6FA826CD" w14:textId="0066E1ED" w:rsidR="000D3BDE" w:rsidRDefault="000D3BDE" w:rsidP="00BC77B0">
      <w:pPr>
        <w:pStyle w:val="Heading1"/>
        <w:jc w:val="both"/>
        <w:rPr>
          <w:color w:val="000000"/>
        </w:rPr>
      </w:pPr>
      <w:r>
        <w:rPr>
          <w:color w:val="000000"/>
        </w:rPr>
        <w:t>Conclusion</w:t>
      </w:r>
    </w:p>
    <w:p w14:paraId="14B4C671" w14:textId="77777777" w:rsidR="00F64039" w:rsidRDefault="00F64039" w:rsidP="00F64039"/>
    <w:p w14:paraId="4CACA11D" w14:textId="77777777" w:rsidR="00F64039" w:rsidRDefault="00F64039" w:rsidP="00F64039">
      <w:pPr>
        <w:pStyle w:val="ListParagraph"/>
        <w:rPr>
          <w:rFonts w:ascii="Times New Roman" w:hAnsi="Times New Roman"/>
          <w:b/>
          <w:szCs w:val="20"/>
        </w:rPr>
      </w:pPr>
      <w:r w:rsidRPr="003B668A">
        <w:rPr>
          <w:rFonts w:ascii="Times New Roman" w:hAnsi="Times New Roman"/>
          <w:b/>
          <w:szCs w:val="20"/>
        </w:rPr>
        <w:t xml:space="preserve">Proposal 1: </w:t>
      </w:r>
      <w:r>
        <w:rPr>
          <w:rFonts w:ascii="Times New Roman" w:hAnsi="Times New Roman"/>
          <w:b/>
          <w:szCs w:val="20"/>
        </w:rPr>
        <w:t xml:space="preserve">The reservation signal should not be used before DRS transmission, i.e. x = 0 should be used. </w:t>
      </w:r>
    </w:p>
    <w:p w14:paraId="32706015" w14:textId="77777777" w:rsidR="00F64039" w:rsidRDefault="00F64039" w:rsidP="00F64039">
      <w:pPr>
        <w:pStyle w:val="ListParagraph"/>
        <w:rPr>
          <w:rFonts w:ascii="Times New Roman" w:hAnsi="Times New Roman"/>
          <w:b/>
          <w:szCs w:val="20"/>
        </w:rPr>
      </w:pPr>
    </w:p>
    <w:p w14:paraId="0D15502E" w14:textId="77777777" w:rsidR="00F64039" w:rsidRDefault="00F64039" w:rsidP="00F64039">
      <w:pPr>
        <w:pStyle w:val="ListParagraph"/>
        <w:rPr>
          <w:rFonts w:ascii="Times New Roman" w:hAnsi="Times New Roman"/>
          <w:b/>
          <w:szCs w:val="20"/>
        </w:rPr>
      </w:pPr>
      <w:r>
        <w:rPr>
          <w:rFonts w:ascii="Times New Roman" w:hAnsi="Times New Roman"/>
          <w:b/>
          <w:szCs w:val="20"/>
        </w:rPr>
        <w:t xml:space="preserve">Proposal 2: We propose to always use ED threshold of -62 dBm for LBT used for DRS transmission to increase the DRS transmission probability. </w:t>
      </w:r>
    </w:p>
    <w:p w14:paraId="0E3D0C34" w14:textId="77777777" w:rsidR="00F64039" w:rsidRDefault="00F64039" w:rsidP="00F64039">
      <w:pPr>
        <w:pStyle w:val="ListParagraph"/>
        <w:rPr>
          <w:rFonts w:ascii="Times New Roman" w:hAnsi="Times New Roman"/>
          <w:b/>
          <w:szCs w:val="20"/>
        </w:rPr>
      </w:pPr>
    </w:p>
    <w:p w14:paraId="1791932C" w14:textId="22E7DBA9" w:rsidR="00262EE3" w:rsidRPr="002F448F" w:rsidRDefault="00C52AD7" w:rsidP="002F448F">
      <w:pPr>
        <w:pStyle w:val="ListParagraph"/>
        <w:rPr>
          <w:rFonts w:ascii="Times New Roman" w:hAnsi="Times New Roman"/>
          <w:b/>
          <w:szCs w:val="20"/>
        </w:rPr>
      </w:pPr>
      <w:r w:rsidRPr="00653C41">
        <w:rPr>
          <w:rFonts w:ascii="Times New Roman" w:hAnsi="Times New Roman"/>
          <w:b/>
          <w:szCs w:val="20"/>
        </w:rPr>
        <w:t>Proposal</w:t>
      </w:r>
      <w:r w:rsidR="00F64039">
        <w:rPr>
          <w:rFonts w:ascii="Times New Roman" w:hAnsi="Times New Roman"/>
          <w:b/>
          <w:szCs w:val="20"/>
        </w:rPr>
        <w:t xml:space="preserve"> 3</w:t>
      </w:r>
      <w:r w:rsidRPr="00653C41">
        <w:rPr>
          <w:rFonts w:ascii="Times New Roman" w:hAnsi="Times New Roman"/>
          <w:b/>
          <w:szCs w:val="20"/>
        </w:rPr>
        <w:t>:</w:t>
      </w:r>
      <w:r>
        <w:rPr>
          <w:rFonts w:ascii="Times New Roman" w:hAnsi="Times New Roman"/>
          <w:b/>
          <w:szCs w:val="20"/>
        </w:rPr>
        <w:t xml:space="preserve"> We propose that DRS transmission should follow </w:t>
      </w:r>
      <w:r w:rsidRPr="00653C41">
        <w:rPr>
          <w:rFonts w:ascii="Times New Roman" w:hAnsi="Times New Roman"/>
          <w:b/>
          <w:szCs w:val="20"/>
        </w:rPr>
        <w:t>Alt 2b.</w:t>
      </w:r>
    </w:p>
    <w:p w14:paraId="5410BDE6" w14:textId="77777777" w:rsidR="00ED0DFE" w:rsidRPr="00ED0DFE" w:rsidRDefault="00D975DE" w:rsidP="0006388A">
      <w:pPr>
        <w:pStyle w:val="Heading1"/>
        <w:numPr>
          <w:ilvl w:val="0"/>
          <w:numId w:val="0"/>
        </w:numPr>
        <w:jc w:val="both"/>
        <w:rPr>
          <w:color w:val="000000"/>
        </w:rPr>
      </w:pPr>
      <w:r w:rsidRPr="001B2AB7">
        <w:rPr>
          <w:color w:val="000000"/>
        </w:rPr>
        <w:t>References</w:t>
      </w:r>
    </w:p>
    <w:p w14:paraId="21520A6E" w14:textId="77777777" w:rsidR="00C54855" w:rsidRPr="00C54855" w:rsidRDefault="00C54855" w:rsidP="00D970EE">
      <w:pPr>
        <w:pStyle w:val="BodyText"/>
        <w:numPr>
          <w:ilvl w:val="0"/>
          <w:numId w:val="8"/>
        </w:numPr>
        <w:overflowPunct w:val="0"/>
        <w:autoSpaceDE w:val="0"/>
        <w:autoSpaceDN w:val="0"/>
        <w:adjustRightInd w:val="0"/>
        <w:textAlignment w:val="baseline"/>
        <w:rPr>
          <w:rFonts w:ascii="Times New Roman" w:hAnsi="Times New Roman"/>
          <w:kern w:val="2"/>
          <w:szCs w:val="20"/>
        </w:rPr>
      </w:pPr>
      <w:r w:rsidRPr="00A06973">
        <w:rPr>
          <w:rFonts w:ascii="Times New Roman" w:hAnsi="Times New Roman"/>
          <w:kern w:val="2"/>
          <w:szCs w:val="20"/>
        </w:rPr>
        <w:t>3GPP TR 36.889, “</w:t>
      </w:r>
      <w:r w:rsidRPr="00A06973">
        <w:rPr>
          <w:rFonts w:eastAsia="MS Mincho" w:hint="eastAsia"/>
          <w:szCs w:val="20"/>
          <w:lang w:eastAsia="ja-JP"/>
        </w:rPr>
        <w:t>Study on Licensed-Assisted Access to Unlicensed Spectrum</w:t>
      </w:r>
      <w:r w:rsidRPr="00A06973">
        <w:rPr>
          <w:rFonts w:eastAsia="MS Mincho"/>
          <w:szCs w:val="20"/>
          <w:lang w:eastAsia="ja-JP"/>
        </w:rPr>
        <w:t>”</w:t>
      </w:r>
    </w:p>
    <w:sectPr w:rsidR="00C54855" w:rsidRPr="00C54855" w:rsidSect="0012020F">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C7284" w14:textId="77777777" w:rsidR="00236B9C" w:rsidRDefault="00236B9C"/>
  </w:endnote>
  <w:endnote w:type="continuationSeparator" w:id="0">
    <w:p w14:paraId="2E4CA554" w14:textId="77777777" w:rsidR="00236B9C" w:rsidRDefault="00236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907B" w14:textId="77777777" w:rsidR="00D970EE" w:rsidRDefault="00D970EE">
    <w:pPr>
      <w:pStyle w:val="Footer"/>
      <w:jc w:val="center"/>
    </w:pPr>
    <w:r>
      <w:fldChar w:fldCharType="begin"/>
    </w:r>
    <w:r>
      <w:instrText xml:space="preserve"> PAGE   \* MERGEFORMAT </w:instrText>
    </w:r>
    <w:r>
      <w:fldChar w:fldCharType="separate"/>
    </w:r>
    <w:r w:rsidR="00A9446C">
      <w:rPr>
        <w:noProof/>
      </w:rPr>
      <w:t>2</w:t>
    </w:r>
    <w:r>
      <w:rPr>
        <w:noProof/>
      </w:rPr>
      <w:fldChar w:fldCharType="end"/>
    </w:r>
  </w:p>
  <w:p w14:paraId="55EFA5A2" w14:textId="77777777" w:rsidR="00D970EE" w:rsidRDefault="00D97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A0CB9" w14:textId="77777777" w:rsidR="00236B9C" w:rsidRDefault="00236B9C"/>
  </w:footnote>
  <w:footnote w:type="continuationSeparator" w:id="0">
    <w:p w14:paraId="6007D265" w14:textId="77777777" w:rsidR="00236B9C" w:rsidRDefault="00236B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D0280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34C2694"/>
    <w:multiLevelType w:val="hybridMultilevel"/>
    <w:tmpl w:val="1BD03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275E5"/>
    <w:multiLevelType w:val="hybridMultilevel"/>
    <w:tmpl w:val="5F5CD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19EC37B0"/>
    <w:multiLevelType w:val="hybridMultilevel"/>
    <w:tmpl w:val="A5C87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18777C"/>
    <w:multiLevelType w:val="hybridMultilevel"/>
    <w:tmpl w:val="A27E463E"/>
    <w:lvl w:ilvl="0" w:tplc="6EA4F05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D35082"/>
    <w:multiLevelType w:val="hybridMultilevel"/>
    <w:tmpl w:val="E7822C2C"/>
    <w:lvl w:ilvl="0" w:tplc="D77C7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E90ADF"/>
    <w:multiLevelType w:val="hybridMultilevel"/>
    <w:tmpl w:val="023865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B37F90"/>
    <w:multiLevelType w:val="hybridMultilevel"/>
    <w:tmpl w:val="022EE09A"/>
    <w:lvl w:ilvl="0" w:tplc="04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2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BE34513"/>
    <w:multiLevelType w:val="hybridMultilevel"/>
    <w:tmpl w:val="509C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4">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5EFD673D"/>
    <w:multiLevelType w:val="hybridMultilevel"/>
    <w:tmpl w:val="89945630"/>
    <w:lvl w:ilvl="0" w:tplc="08CCCD72">
      <w:start w:val="1"/>
      <w:numFmt w:val="low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9"/>
  </w:num>
  <w:num w:numId="3">
    <w:abstractNumId w:val="6"/>
  </w:num>
  <w:num w:numId="4">
    <w:abstractNumId w:val="1"/>
  </w:num>
  <w:num w:numId="5">
    <w:abstractNumId w:val="26"/>
  </w:num>
  <w:num w:numId="6">
    <w:abstractNumId w:val="8"/>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5"/>
  </w:num>
  <w:num w:numId="11">
    <w:abstractNumId w:val="16"/>
  </w:num>
  <w:num w:numId="12">
    <w:abstractNumId w:val="12"/>
  </w:num>
  <w:num w:numId="13">
    <w:abstractNumId w:val="25"/>
  </w:num>
  <w:num w:numId="14">
    <w:abstractNumId w:val="3"/>
  </w:num>
  <w:num w:numId="15">
    <w:abstractNumId w:val="24"/>
  </w:num>
  <w:num w:numId="16">
    <w:abstractNumId w:val="14"/>
  </w:num>
  <w:num w:numId="17">
    <w:abstractNumId w:val="31"/>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num>
  <w:num w:numId="22">
    <w:abstractNumId w:val="32"/>
  </w:num>
  <w:num w:numId="23">
    <w:abstractNumId w:val="23"/>
  </w:num>
  <w:num w:numId="24">
    <w:abstractNumId w:val="7"/>
  </w:num>
  <w:num w:numId="25">
    <w:abstractNumId w:val="2"/>
  </w:num>
  <w:num w:numId="26">
    <w:abstractNumId w:val="18"/>
  </w:num>
  <w:num w:numId="27">
    <w:abstractNumId w:val="11"/>
  </w:num>
  <w:num w:numId="28">
    <w:abstractNumId w:val="28"/>
  </w:num>
  <w:num w:numId="29">
    <w:abstractNumId w:val="15"/>
  </w:num>
  <w:num w:numId="30">
    <w:abstractNumId w:val="0"/>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4"/>
  </w:num>
  <w:num w:numId="34">
    <w:abstractNumId w:val="19"/>
  </w:num>
  <w:num w:numId="35">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Seunghee">
    <w15:presenceInfo w15:providerId="AD" w15:userId="S-1-5-21-725345543-602162358-527237240-2571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5C7"/>
    <w:rsid w:val="00007449"/>
    <w:rsid w:val="00010F11"/>
    <w:rsid w:val="00011E5B"/>
    <w:rsid w:val="000120A3"/>
    <w:rsid w:val="000121E6"/>
    <w:rsid w:val="00012ABB"/>
    <w:rsid w:val="00014B26"/>
    <w:rsid w:val="00014DD0"/>
    <w:rsid w:val="00015B24"/>
    <w:rsid w:val="00020190"/>
    <w:rsid w:val="000217EF"/>
    <w:rsid w:val="000218E4"/>
    <w:rsid w:val="0002224E"/>
    <w:rsid w:val="00022FE4"/>
    <w:rsid w:val="0002412C"/>
    <w:rsid w:val="000246F2"/>
    <w:rsid w:val="0002503C"/>
    <w:rsid w:val="00025B9D"/>
    <w:rsid w:val="00026C21"/>
    <w:rsid w:val="000271E0"/>
    <w:rsid w:val="0003027C"/>
    <w:rsid w:val="000302E5"/>
    <w:rsid w:val="0003129F"/>
    <w:rsid w:val="00031429"/>
    <w:rsid w:val="00031A99"/>
    <w:rsid w:val="000326E7"/>
    <w:rsid w:val="00032B0D"/>
    <w:rsid w:val="00032C1A"/>
    <w:rsid w:val="0003358F"/>
    <w:rsid w:val="0003406E"/>
    <w:rsid w:val="00034B93"/>
    <w:rsid w:val="00034E30"/>
    <w:rsid w:val="00037454"/>
    <w:rsid w:val="00040181"/>
    <w:rsid w:val="000411DE"/>
    <w:rsid w:val="00041A80"/>
    <w:rsid w:val="00041D87"/>
    <w:rsid w:val="00043787"/>
    <w:rsid w:val="0004453A"/>
    <w:rsid w:val="00044671"/>
    <w:rsid w:val="000456A5"/>
    <w:rsid w:val="00046862"/>
    <w:rsid w:val="00047971"/>
    <w:rsid w:val="00047E19"/>
    <w:rsid w:val="00050682"/>
    <w:rsid w:val="000511F0"/>
    <w:rsid w:val="0005204A"/>
    <w:rsid w:val="00052BBF"/>
    <w:rsid w:val="00052E9E"/>
    <w:rsid w:val="00053D96"/>
    <w:rsid w:val="00054F40"/>
    <w:rsid w:val="00055E3B"/>
    <w:rsid w:val="0005650A"/>
    <w:rsid w:val="00056678"/>
    <w:rsid w:val="000566FF"/>
    <w:rsid w:val="00056713"/>
    <w:rsid w:val="00056773"/>
    <w:rsid w:val="00056C55"/>
    <w:rsid w:val="00057569"/>
    <w:rsid w:val="0005774B"/>
    <w:rsid w:val="00057764"/>
    <w:rsid w:val="00057DFA"/>
    <w:rsid w:val="000603BC"/>
    <w:rsid w:val="0006221C"/>
    <w:rsid w:val="00062B5E"/>
    <w:rsid w:val="00063417"/>
    <w:rsid w:val="0006388A"/>
    <w:rsid w:val="00063C8F"/>
    <w:rsid w:val="00063FA2"/>
    <w:rsid w:val="000642B1"/>
    <w:rsid w:val="0006465B"/>
    <w:rsid w:val="00064CD0"/>
    <w:rsid w:val="0006679B"/>
    <w:rsid w:val="00066B4B"/>
    <w:rsid w:val="00067746"/>
    <w:rsid w:val="00067992"/>
    <w:rsid w:val="00067FC0"/>
    <w:rsid w:val="000706EC"/>
    <w:rsid w:val="00070BDF"/>
    <w:rsid w:val="00071566"/>
    <w:rsid w:val="00073407"/>
    <w:rsid w:val="00073A8C"/>
    <w:rsid w:val="00073D66"/>
    <w:rsid w:val="00073E4A"/>
    <w:rsid w:val="00074A5A"/>
    <w:rsid w:val="00074C45"/>
    <w:rsid w:val="0007507E"/>
    <w:rsid w:val="0007517A"/>
    <w:rsid w:val="000751D3"/>
    <w:rsid w:val="00076FA3"/>
    <w:rsid w:val="0007717C"/>
    <w:rsid w:val="000772C9"/>
    <w:rsid w:val="000774A9"/>
    <w:rsid w:val="00077E17"/>
    <w:rsid w:val="00077EEC"/>
    <w:rsid w:val="00077F07"/>
    <w:rsid w:val="000805FC"/>
    <w:rsid w:val="0008092E"/>
    <w:rsid w:val="000809C1"/>
    <w:rsid w:val="00081BC0"/>
    <w:rsid w:val="00081D2A"/>
    <w:rsid w:val="000844F6"/>
    <w:rsid w:val="00084554"/>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91A"/>
    <w:rsid w:val="000A1F96"/>
    <w:rsid w:val="000A3443"/>
    <w:rsid w:val="000A5D78"/>
    <w:rsid w:val="000A69EC"/>
    <w:rsid w:val="000A6C22"/>
    <w:rsid w:val="000A6E36"/>
    <w:rsid w:val="000A7B2F"/>
    <w:rsid w:val="000A7EE3"/>
    <w:rsid w:val="000B14C3"/>
    <w:rsid w:val="000B17D3"/>
    <w:rsid w:val="000B3EDD"/>
    <w:rsid w:val="000B4499"/>
    <w:rsid w:val="000B4B9E"/>
    <w:rsid w:val="000B4C5F"/>
    <w:rsid w:val="000B5476"/>
    <w:rsid w:val="000B557F"/>
    <w:rsid w:val="000B62C0"/>
    <w:rsid w:val="000B6519"/>
    <w:rsid w:val="000C048A"/>
    <w:rsid w:val="000C050B"/>
    <w:rsid w:val="000C1076"/>
    <w:rsid w:val="000C345A"/>
    <w:rsid w:val="000C3AF6"/>
    <w:rsid w:val="000C3D60"/>
    <w:rsid w:val="000C432A"/>
    <w:rsid w:val="000C4F2F"/>
    <w:rsid w:val="000C539F"/>
    <w:rsid w:val="000C53E1"/>
    <w:rsid w:val="000C5B4A"/>
    <w:rsid w:val="000C5CB8"/>
    <w:rsid w:val="000C607F"/>
    <w:rsid w:val="000C63FA"/>
    <w:rsid w:val="000C64B9"/>
    <w:rsid w:val="000C75BA"/>
    <w:rsid w:val="000D396F"/>
    <w:rsid w:val="000D3B86"/>
    <w:rsid w:val="000D3BDE"/>
    <w:rsid w:val="000D41AB"/>
    <w:rsid w:val="000D4748"/>
    <w:rsid w:val="000D516D"/>
    <w:rsid w:val="000D7163"/>
    <w:rsid w:val="000D72A8"/>
    <w:rsid w:val="000D76DB"/>
    <w:rsid w:val="000E16C4"/>
    <w:rsid w:val="000E1A95"/>
    <w:rsid w:val="000E2327"/>
    <w:rsid w:val="000E2433"/>
    <w:rsid w:val="000E284C"/>
    <w:rsid w:val="000E2CB4"/>
    <w:rsid w:val="000E328E"/>
    <w:rsid w:val="000E3332"/>
    <w:rsid w:val="000E36C6"/>
    <w:rsid w:val="000E3868"/>
    <w:rsid w:val="000E3F6E"/>
    <w:rsid w:val="000E49C5"/>
    <w:rsid w:val="000E4D41"/>
    <w:rsid w:val="000E5826"/>
    <w:rsid w:val="000F0B3F"/>
    <w:rsid w:val="000F32E2"/>
    <w:rsid w:val="000F32E5"/>
    <w:rsid w:val="000F4612"/>
    <w:rsid w:val="000F4DC7"/>
    <w:rsid w:val="000F5AA1"/>
    <w:rsid w:val="000F6396"/>
    <w:rsid w:val="000F7143"/>
    <w:rsid w:val="000F74D7"/>
    <w:rsid w:val="00100819"/>
    <w:rsid w:val="00101401"/>
    <w:rsid w:val="00101EB1"/>
    <w:rsid w:val="0010234C"/>
    <w:rsid w:val="00102DAE"/>
    <w:rsid w:val="00103662"/>
    <w:rsid w:val="00103C6C"/>
    <w:rsid w:val="00103E3A"/>
    <w:rsid w:val="00104737"/>
    <w:rsid w:val="00104D3A"/>
    <w:rsid w:val="00105E78"/>
    <w:rsid w:val="00105EC0"/>
    <w:rsid w:val="00107EB4"/>
    <w:rsid w:val="0011214F"/>
    <w:rsid w:val="00114DE7"/>
    <w:rsid w:val="0011532B"/>
    <w:rsid w:val="0011565E"/>
    <w:rsid w:val="00115B90"/>
    <w:rsid w:val="00117C0A"/>
    <w:rsid w:val="0012020F"/>
    <w:rsid w:val="00122501"/>
    <w:rsid w:val="0012268A"/>
    <w:rsid w:val="0012309D"/>
    <w:rsid w:val="0012337D"/>
    <w:rsid w:val="00123AEE"/>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4250C"/>
    <w:rsid w:val="001427CF"/>
    <w:rsid w:val="001428A6"/>
    <w:rsid w:val="00143313"/>
    <w:rsid w:val="0014357E"/>
    <w:rsid w:val="00143C28"/>
    <w:rsid w:val="00144EC2"/>
    <w:rsid w:val="0014577A"/>
    <w:rsid w:val="00145C8E"/>
    <w:rsid w:val="00146355"/>
    <w:rsid w:val="00146BD0"/>
    <w:rsid w:val="0015139E"/>
    <w:rsid w:val="001514F3"/>
    <w:rsid w:val="00151579"/>
    <w:rsid w:val="00151831"/>
    <w:rsid w:val="00151BC7"/>
    <w:rsid w:val="001520C2"/>
    <w:rsid w:val="001549BD"/>
    <w:rsid w:val="001568EC"/>
    <w:rsid w:val="00156BB9"/>
    <w:rsid w:val="00156F07"/>
    <w:rsid w:val="001574AC"/>
    <w:rsid w:val="00157CF3"/>
    <w:rsid w:val="00157EA6"/>
    <w:rsid w:val="00160083"/>
    <w:rsid w:val="0016011D"/>
    <w:rsid w:val="001603DE"/>
    <w:rsid w:val="00160531"/>
    <w:rsid w:val="00161BE0"/>
    <w:rsid w:val="00162075"/>
    <w:rsid w:val="0016422F"/>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779"/>
    <w:rsid w:val="00177AFB"/>
    <w:rsid w:val="001801A1"/>
    <w:rsid w:val="00180234"/>
    <w:rsid w:val="00180406"/>
    <w:rsid w:val="001808D8"/>
    <w:rsid w:val="00180F41"/>
    <w:rsid w:val="0018125A"/>
    <w:rsid w:val="001816A9"/>
    <w:rsid w:val="0018197E"/>
    <w:rsid w:val="00181E6E"/>
    <w:rsid w:val="00181FBD"/>
    <w:rsid w:val="001829DB"/>
    <w:rsid w:val="00182BEA"/>
    <w:rsid w:val="00184340"/>
    <w:rsid w:val="0018478D"/>
    <w:rsid w:val="001852FC"/>
    <w:rsid w:val="0018706A"/>
    <w:rsid w:val="0018766D"/>
    <w:rsid w:val="00190232"/>
    <w:rsid w:val="00190C98"/>
    <w:rsid w:val="00191BB7"/>
    <w:rsid w:val="001921F0"/>
    <w:rsid w:val="001925F0"/>
    <w:rsid w:val="001941AE"/>
    <w:rsid w:val="00194256"/>
    <w:rsid w:val="001955C9"/>
    <w:rsid w:val="001958DB"/>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4F5D"/>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41B4"/>
    <w:rsid w:val="001B53AD"/>
    <w:rsid w:val="001B5B45"/>
    <w:rsid w:val="001B686E"/>
    <w:rsid w:val="001B6A24"/>
    <w:rsid w:val="001B78A4"/>
    <w:rsid w:val="001B7E52"/>
    <w:rsid w:val="001C0999"/>
    <w:rsid w:val="001C2CCA"/>
    <w:rsid w:val="001C32BA"/>
    <w:rsid w:val="001C42ED"/>
    <w:rsid w:val="001C47D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EA3"/>
    <w:rsid w:val="001D74C9"/>
    <w:rsid w:val="001E11AC"/>
    <w:rsid w:val="001E1538"/>
    <w:rsid w:val="001E173F"/>
    <w:rsid w:val="001E1B54"/>
    <w:rsid w:val="001E254E"/>
    <w:rsid w:val="001E3B7B"/>
    <w:rsid w:val="001E587B"/>
    <w:rsid w:val="001E6134"/>
    <w:rsid w:val="001E6853"/>
    <w:rsid w:val="001F090C"/>
    <w:rsid w:val="001F0D58"/>
    <w:rsid w:val="001F111E"/>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34AD"/>
    <w:rsid w:val="00204247"/>
    <w:rsid w:val="00204579"/>
    <w:rsid w:val="00204632"/>
    <w:rsid w:val="00204846"/>
    <w:rsid w:val="00205664"/>
    <w:rsid w:val="002057E5"/>
    <w:rsid w:val="002059E4"/>
    <w:rsid w:val="00206379"/>
    <w:rsid w:val="00207997"/>
    <w:rsid w:val="00210246"/>
    <w:rsid w:val="00211A1A"/>
    <w:rsid w:val="0021273A"/>
    <w:rsid w:val="00213784"/>
    <w:rsid w:val="002147BA"/>
    <w:rsid w:val="00214CCB"/>
    <w:rsid w:val="00217D8B"/>
    <w:rsid w:val="00220B35"/>
    <w:rsid w:val="00221337"/>
    <w:rsid w:val="00221A70"/>
    <w:rsid w:val="002221EE"/>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6B9C"/>
    <w:rsid w:val="002374A5"/>
    <w:rsid w:val="00242530"/>
    <w:rsid w:val="00243954"/>
    <w:rsid w:val="00243F08"/>
    <w:rsid w:val="0024413A"/>
    <w:rsid w:val="00244D7E"/>
    <w:rsid w:val="00245189"/>
    <w:rsid w:val="00245406"/>
    <w:rsid w:val="00245928"/>
    <w:rsid w:val="00250508"/>
    <w:rsid w:val="002514E7"/>
    <w:rsid w:val="0025192E"/>
    <w:rsid w:val="00251A5E"/>
    <w:rsid w:val="002525D6"/>
    <w:rsid w:val="00252930"/>
    <w:rsid w:val="0025381C"/>
    <w:rsid w:val="00254370"/>
    <w:rsid w:val="00254ABD"/>
    <w:rsid w:val="0025704F"/>
    <w:rsid w:val="002573A0"/>
    <w:rsid w:val="0026035B"/>
    <w:rsid w:val="00262EE3"/>
    <w:rsid w:val="00263934"/>
    <w:rsid w:val="0026423D"/>
    <w:rsid w:val="00264413"/>
    <w:rsid w:val="002646FA"/>
    <w:rsid w:val="002656C8"/>
    <w:rsid w:val="00265B94"/>
    <w:rsid w:val="002663FB"/>
    <w:rsid w:val="00266EE0"/>
    <w:rsid w:val="002675C3"/>
    <w:rsid w:val="00270583"/>
    <w:rsid w:val="002710D1"/>
    <w:rsid w:val="00271880"/>
    <w:rsid w:val="00271E6F"/>
    <w:rsid w:val="002722A8"/>
    <w:rsid w:val="00272451"/>
    <w:rsid w:val="002746AA"/>
    <w:rsid w:val="00274A37"/>
    <w:rsid w:val="00275E70"/>
    <w:rsid w:val="002764AE"/>
    <w:rsid w:val="00277AAF"/>
    <w:rsid w:val="00280156"/>
    <w:rsid w:val="002805D8"/>
    <w:rsid w:val="00280718"/>
    <w:rsid w:val="00281AD8"/>
    <w:rsid w:val="00282A65"/>
    <w:rsid w:val="00285B05"/>
    <w:rsid w:val="002866D5"/>
    <w:rsid w:val="00286D59"/>
    <w:rsid w:val="002912FB"/>
    <w:rsid w:val="00291403"/>
    <w:rsid w:val="002914C6"/>
    <w:rsid w:val="0029161E"/>
    <w:rsid w:val="0029308D"/>
    <w:rsid w:val="002930C9"/>
    <w:rsid w:val="0029318B"/>
    <w:rsid w:val="002935B5"/>
    <w:rsid w:val="00294DCB"/>
    <w:rsid w:val="0029650E"/>
    <w:rsid w:val="00296ACB"/>
    <w:rsid w:val="00296B46"/>
    <w:rsid w:val="002A0587"/>
    <w:rsid w:val="002A0902"/>
    <w:rsid w:val="002A0D78"/>
    <w:rsid w:val="002A0F48"/>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D10"/>
    <w:rsid w:val="002B3E7D"/>
    <w:rsid w:val="002B44FB"/>
    <w:rsid w:val="002B4AFC"/>
    <w:rsid w:val="002B4FF3"/>
    <w:rsid w:val="002B532A"/>
    <w:rsid w:val="002B599D"/>
    <w:rsid w:val="002B605B"/>
    <w:rsid w:val="002B6393"/>
    <w:rsid w:val="002B6C06"/>
    <w:rsid w:val="002B73A6"/>
    <w:rsid w:val="002B7715"/>
    <w:rsid w:val="002C1047"/>
    <w:rsid w:val="002C130C"/>
    <w:rsid w:val="002C26BF"/>
    <w:rsid w:val="002C3DB7"/>
    <w:rsid w:val="002C40AC"/>
    <w:rsid w:val="002C5282"/>
    <w:rsid w:val="002C5956"/>
    <w:rsid w:val="002C5C07"/>
    <w:rsid w:val="002C6808"/>
    <w:rsid w:val="002D038B"/>
    <w:rsid w:val="002D055E"/>
    <w:rsid w:val="002D0AF7"/>
    <w:rsid w:val="002D28E1"/>
    <w:rsid w:val="002D3085"/>
    <w:rsid w:val="002D35FE"/>
    <w:rsid w:val="002D39BE"/>
    <w:rsid w:val="002D453F"/>
    <w:rsid w:val="002D5589"/>
    <w:rsid w:val="002D673C"/>
    <w:rsid w:val="002D6D45"/>
    <w:rsid w:val="002D787C"/>
    <w:rsid w:val="002D7F09"/>
    <w:rsid w:val="002E0B40"/>
    <w:rsid w:val="002E1D70"/>
    <w:rsid w:val="002E1DD4"/>
    <w:rsid w:val="002E21DA"/>
    <w:rsid w:val="002E2573"/>
    <w:rsid w:val="002E3343"/>
    <w:rsid w:val="002E3C2A"/>
    <w:rsid w:val="002E465B"/>
    <w:rsid w:val="002E47F2"/>
    <w:rsid w:val="002E4BE8"/>
    <w:rsid w:val="002F0C99"/>
    <w:rsid w:val="002F1B28"/>
    <w:rsid w:val="002F3531"/>
    <w:rsid w:val="002F3B30"/>
    <w:rsid w:val="002F3C6E"/>
    <w:rsid w:val="002F448F"/>
    <w:rsid w:val="002F53C0"/>
    <w:rsid w:val="002F583C"/>
    <w:rsid w:val="002F5919"/>
    <w:rsid w:val="002F67FD"/>
    <w:rsid w:val="002F6959"/>
    <w:rsid w:val="003000D4"/>
    <w:rsid w:val="00301149"/>
    <w:rsid w:val="003021DD"/>
    <w:rsid w:val="003022E4"/>
    <w:rsid w:val="003028C3"/>
    <w:rsid w:val="0030376D"/>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E78"/>
    <w:rsid w:val="00317F3B"/>
    <w:rsid w:val="00320220"/>
    <w:rsid w:val="00320ED0"/>
    <w:rsid w:val="00320FFE"/>
    <w:rsid w:val="003211DB"/>
    <w:rsid w:val="0032386C"/>
    <w:rsid w:val="003245D1"/>
    <w:rsid w:val="003249C0"/>
    <w:rsid w:val="00324CBA"/>
    <w:rsid w:val="003255C1"/>
    <w:rsid w:val="0032782A"/>
    <w:rsid w:val="00331F77"/>
    <w:rsid w:val="003337F4"/>
    <w:rsid w:val="003338B1"/>
    <w:rsid w:val="0033422F"/>
    <w:rsid w:val="003351B9"/>
    <w:rsid w:val="003359F0"/>
    <w:rsid w:val="00335DF8"/>
    <w:rsid w:val="00337ED2"/>
    <w:rsid w:val="00340394"/>
    <w:rsid w:val="00340CA8"/>
    <w:rsid w:val="00340D3B"/>
    <w:rsid w:val="00342607"/>
    <w:rsid w:val="00345EC2"/>
    <w:rsid w:val="0034703B"/>
    <w:rsid w:val="003503E7"/>
    <w:rsid w:val="003505FF"/>
    <w:rsid w:val="00351261"/>
    <w:rsid w:val="003512F4"/>
    <w:rsid w:val="00351D39"/>
    <w:rsid w:val="00353048"/>
    <w:rsid w:val="003539CB"/>
    <w:rsid w:val="0035448B"/>
    <w:rsid w:val="003544D0"/>
    <w:rsid w:val="00354BBA"/>
    <w:rsid w:val="00356EB7"/>
    <w:rsid w:val="0035779E"/>
    <w:rsid w:val="0036069B"/>
    <w:rsid w:val="00361053"/>
    <w:rsid w:val="003614F4"/>
    <w:rsid w:val="00361B37"/>
    <w:rsid w:val="00362083"/>
    <w:rsid w:val="00362A44"/>
    <w:rsid w:val="00362F00"/>
    <w:rsid w:val="0036353E"/>
    <w:rsid w:val="003640E5"/>
    <w:rsid w:val="00364BDD"/>
    <w:rsid w:val="00365377"/>
    <w:rsid w:val="00365A24"/>
    <w:rsid w:val="00365F15"/>
    <w:rsid w:val="00366BCE"/>
    <w:rsid w:val="003711F7"/>
    <w:rsid w:val="003721CD"/>
    <w:rsid w:val="00372550"/>
    <w:rsid w:val="0037416E"/>
    <w:rsid w:val="0037457C"/>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B15"/>
    <w:rsid w:val="00391EA8"/>
    <w:rsid w:val="003937A6"/>
    <w:rsid w:val="00393C8A"/>
    <w:rsid w:val="00393E1D"/>
    <w:rsid w:val="003947D4"/>
    <w:rsid w:val="00395FA6"/>
    <w:rsid w:val="003967A6"/>
    <w:rsid w:val="00396FB2"/>
    <w:rsid w:val="003A17B9"/>
    <w:rsid w:val="003A1ACF"/>
    <w:rsid w:val="003A22C7"/>
    <w:rsid w:val="003A42FD"/>
    <w:rsid w:val="003A5D2E"/>
    <w:rsid w:val="003B0B8D"/>
    <w:rsid w:val="003B13C4"/>
    <w:rsid w:val="003B1EC7"/>
    <w:rsid w:val="003B26F6"/>
    <w:rsid w:val="003B2A41"/>
    <w:rsid w:val="003B5CDD"/>
    <w:rsid w:val="003B668A"/>
    <w:rsid w:val="003B6EF6"/>
    <w:rsid w:val="003B7A2E"/>
    <w:rsid w:val="003B7EF6"/>
    <w:rsid w:val="003C6D39"/>
    <w:rsid w:val="003C77EA"/>
    <w:rsid w:val="003C7AF5"/>
    <w:rsid w:val="003D0945"/>
    <w:rsid w:val="003D1706"/>
    <w:rsid w:val="003D1B49"/>
    <w:rsid w:val="003D35C3"/>
    <w:rsid w:val="003D3BBB"/>
    <w:rsid w:val="003D4E20"/>
    <w:rsid w:val="003D625A"/>
    <w:rsid w:val="003D64A9"/>
    <w:rsid w:val="003D67B5"/>
    <w:rsid w:val="003D7171"/>
    <w:rsid w:val="003D786A"/>
    <w:rsid w:val="003D78FF"/>
    <w:rsid w:val="003E0E4E"/>
    <w:rsid w:val="003E11F8"/>
    <w:rsid w:val="003E19DA"/>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6D37"/>
    <w:rsid w:val="00407161"/>
    <w:rsid w:val="00407516"/>
    <w:rsid w:val="00407B54"/>
    <w:rsid w:val="00410EDA"/>
    <w:rsid w:val="00411C0C"/>
    <w:rsid w:val="004122EC"/>
    <w:rsid w:val="00413D3D"/>
    <w:rsid w:val="00414148"/>
    <w:rsid w:val="00422F4A"/>
    <w:rsid w:val="00424E1B"/>
    <w:rsid w:val="004272C3"/>
    <w:rsid w:val="0042757E"/>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2BE"/>
    <w:rsid w:val="00443515"/>
    <w:rsid w:val="004459F4"/>
    <w:rsid w:val="00445BD1"/>
    <w:rsid w:val="00450AB7"/>
    <w:rsid w:val="00453D78"/>
    <w:rsid w:val="0045554F"/>
    <w:rsid w:val="004566D2"/>
    <w:rsid w:val="004569D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5DED"/>
    <w:rsid w:val="0046778A"/>
    <w:rsid w:val="00467DA1"/>
    <w:rsid w:val="004700E3"/>
    <w:rsid w:val="004719AA"/>
    <w:rsid w:val="004726F9"/>
    <w:rsid w:val="00472E8F"/>
    <w:rsid w:val="00472F8F"/>
    <w:rsid w:val="00473508"/>
    <w:rsid w:val="00473A4B"/>
    <w:rsid w:val="00473EFD"/>
    <w:rsid w:val="00474184"/>
    <w:rsid w:val="0047470D"/>
    <w:rsid w:val="00474FA9"/>
    <w:rsid w:val="00475132"/>
    <w:rsid w:val="004755FB"/>
    <w:rsid w:val="00476750"/>
    <w:rsid w:val="004774BC"/>
    <w:rsid w:val="0048182E"/>
    <w:rsid w:val="00481D38"/>
    <w:rsid w:val="0048342F"/>
    <w:rsid w:val="00484D37"/>
    <w:rsid w:val="00485B78"/>
    <w:rsid w:val="00485C21"/>
    <w:rsid w:val="00485D64"/>
    <w:rsid w:val="00485E3E"/>
    <w:rsid w:val="00487219"/>
    <w:rsid w:val="00487480"/>
    <w:rsid w:val="00487BB0"/>
    <w:rsid w:val="00490125"/>
    <w:rsid w:val="004904D7"/>
    <w:rsid w:val="004905B7"/>
    <w:rsid w:val="00491583"/>
    <w:rsid w:val="00491D1F"/>
    <w:rsid w:val="00492D58"/>
    <w:rsid w:val="00493321"/>
    <w:rsid w:val="00493D85"/>
    <w:rsid w:val="00495F65"/>
    <w:rsid w:val="00496F95"/>
    <w:rsid w:val="00497D1D"/>
    <w:rsid w:val="004A009F"/>
    <w:rsid w:val="004A079B"/>
    <w:rsid w:val="004A12A5"/>
    <w:rsid w:val="004A34B6"/>
    <w:rsid w:val="004A36EC"/>
    <w:rsid w:val="004A38A1"/>
    <w:rsid w:val="004A3E77"/>
    <w:rsid w:val="004A40C0"/>
    <w:rsid w:val="004A42DC"/>
    <w:rsid w:val="004A441C"/>
    <w:rsid w:val="004A4B7E"/>
    <w:rsid w:val="004A4C35"/>
    <w:rsid w:val="004A510B"/>
    <w:rsid w:val="004A5E77"/>
    <w:rsid w:val="004A604E"/>
    <w:rsid w:val="004A60F4"/>
    <w:rsid w:val="004A7A9C"/>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315B"/>
    <w:rsid w:val="004E44DE"/>
    <w:rsid w:val="004E7662"/>
    <w:rsid w:val="004E7974"/>
    <w:rsid w:val="004E7AE2"/>
    <w:rsid w:val="004E7CEC"/>
    <w:rsid w:val="004F1401"/>
    <w:rsid w:val="004F158E"/>
    <w:rsid w:val="004F186E"/>
    <w:rsid w:val="004F4875"/>
    <w:rsid w:val="004F4921"/>
    <w:rsid w:val="004F4FA8"/>
    <w:rsid w:val="004F64F8"/>
    <w:rsid w:val="004F6B6A"/>
    <w:rsid w:val="004F742A"/>
    <w:rsid w:val="00501A38"/>
    <w:rsid w:val="00501C3C"/>
    <w:rsid w:val="00501EFC"/>
    <w:rsid w:val="00502B77"/>
    <w:rsid w:val="00504340"/>
    <w:rsid w:val="00504463"/>
    <w:rsid w:val="00505B57"/>
    <w:rsid w:val="00506756"/>
    <w:rsid w:val="00507B7C"/>
    <w:rsid w:val="00510EB0"/>
    <w:rsid w:val="0051178F"/>
    <w:rsid w:val="005118A2"/>
    <w:rsid w:val="00512148"/>
    <w:rsid w:val="00512732"/>
    <w:rsid w:val="00512AC1"/>
    <w:rsid w:val="00513225"/>
    <w:rsid w:val="00516AA0"/>
    <w:rsid w:val="00516CA3"/>
    <w:rsid w:val="00520D70"/>
    <w:rsid w:val="00522312"/>
    <w:rsid w:val="0052481B"/>
    <w:rsid w:val="00524923"/>
    <w:rsid w:val="00524E8F"/>
    <w:rsid w:val="00527F4B"/>
    <w:rsid w:val="00530836"/>
    <w:rsid w:val="00530D0D"/>
    <w:rsid w:val="0053124F"/>
    <w:rsid w:val="00534142"/>
    <w:rsid w:val="00534F56"/>
    <w:rsid w:val="00536F1F"/>
    <w:rsid w:val="00537565"/>
    <w:rsid w:val="005378B3"/>
    <w:rsid w:val="005406A1"/>
    <w:rsid w:val="00540BC3"/>
    <w:rsid w:val="00541BA8"/>
    <w:rsid w:val="0054299C"/>
    <w:rsid w:val="005434C1"/>
    <w:rsid w:val="00543E79"/>
    <w:rsid w:val="005442D1"/>
    <w:rsid w:val="005445BF"/>
    <w:rsid w:val="00544953"/>
    <w:rsid w:val="005453F1"/>
    <w:rsid w:val="005459C3"/>
    <w:rsid w:val="005459CD"/>
    <w:rsid w:val="0054615F"/>
    <w:rsid w:val="00546203"/>
    <w:rsid w:val="00547C49"/>
    <w:rsid w:val="005508A1"/>
    <w:rsid w:val="005515FE"/>
    <w:rsid w:val="0055322F"/>
    <w:rsid w:val="005532CA"/>
    <w:rsid w:val="00554BD4"/>
    <w:rsid w:val="0055584F"/>
    <w:rsid w:val="005574D0"/>
    <w:rsid w:val="00557644"/>
    <w:rsid w:val="00561589"/>
    <w:rsid w:val="00562471"/>
    <w:rsid w:val="00562867"/>
    <w:rsid w:val="00563A9C"/>
    <w:rsid w:val="00563B99"/>
    <w:rsid w:val="00565DA4"/>
    <w:rsid w:val="005670E8"/>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CE4"/>
    <w:rsid w:val="005904E5"/>
    <w:rsid w:val="0059108B"/>
    <w:rsid w:val="0059112B"/>
    <w:rsid w:val="005911C0"/>
    <w:rsid w:val="005917D7"/>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467D"/>
    <w:rsid w:val="005A61F1"/>
    <w:rsid w:val="005A6247"/>
    <w:rsid w:val="005A6444"/>
    <w:rsid w:val="005A75D3"/>
    <w:rsid w:val="005B021C"/>
    <w:rsid w:val="005B03B6"/>
    <w:rsid w:val="005B0632"/>
    <w:rsid w:val="005B1FB3"/>
    <w:rsid w:val="005B23F2"/>
    <w:rsid w:val="005B27AB"/>
    <w:rsid w:val="005B2988"/>
    <w:rsid w:val="005B361B"/>
    <w:rsid w:val="005B4DB6"/>
    <w:rsid w:val="005B57F7"/>
    <w:rsid w:val="005B678E"/>
    <w:rsid w:val="005B7362"/>
    <w:rsid w:val="005B7A26"/>
    <w:rsid w:val="005C02E3"/>
    <w:rsid w:val="005C0F28"/>
    <w:rsid w:val="005C0FD1"/>
    <w:rsid w:val="005C135E"/>
    <w:rsid w:val="005C1802"/>
    <w:rsid w:val="005C2CA5"/>
    <w:rsid w:val="005C3ACA"/>
    <w:rsid w:val="005C3D2B"/>
    <w:rsid w:val="005C5920"/>
    <w:rsid w:val="005C5DF7"/>
    <w:rsid w:val="005C66FE"/>
    <w:rsid w:val="005C6DFD"/>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B3F"/>
    <w:rsid w:val="005E76BF"/>
    <w:rsid w:val="005F1827"/>
    <w:rsid w:val="005F19E8"/>
    <w:rsid w:val="005F26DA"/>
    <w:rsid w:val="005F27CC"/>
    <w:rsid w:val="005F3D2B"/>
    <w:rsid w:val="005F52A8"/>
    <w:rsid w:val="005F6798"/>
    <w:rsid w:val="005F6E19"/>
    <w:rsid w:val="005F76C5"/>
    <w:rsid w:val="00600017"/>
    <w:rsid w:val="00600475"/>
    <w:rsid w:val="00600CBD"/>
    <w:rsid w:val="00600FBE"/>
    <w:rsid w:val="0060407B"/>
    <w:rsid w:val="00604F0B"/>
    <w:rsid w:val="00605FD1"/>
    <w:rsid w:val="006069B7"/>
    <w:rsid w:val="00607772"/>
    <w:rsid w:val="006078C3"/>
    <w:rsid w:val="00610A3A"/>
    <w:rsid w:val="00610C63"/>
    <w:rsid w:val="00612A9F"/>
    <w:rsid w:val="00612D15"/>
    <w:rsid w:val="00612F4C"/>
    <w:rsid w:val="00614E4F"/>
    <w:rsid w:val="00615B58"/>
    <w:rsid w:val="00615E49"/>
    <w:rsid w:val="0061682B"/>
    <w:rsid w:val="0061714F"/>
    <w:rsid w:val="006179AA"/>
    <w:rsid w:val="00617EDD"/>
    <w:rsid w:val="0062096C"/>
    <w:rsid w:val="00620CE1"/>
    <w:rsid w:val="00620D46"/>
    <w:rsid w:val="0062123B"/>
    <w:rsid w:val="006212E3"/>
    <w:rsid w:val="00622731"/>
    <w:rsid w:val="00622EF4"/>
    <w:rsid w:val="00623772"/>
    <w:rsid w:val="006244F8"/>
    <w:rsid w:val="006245F6"/>
    <w:rsid w:val="00624F1B"/>
    <w:rsid w:val="00626036"/>
    <w:rsid w:val="006274E3"/>
    <w:rsid w:val="006275CC"/>
    <w:rsid w:val="00631023"/>
    <w:rsid w:val="00631EBD"/>
    <w:rsid w:val="00632063"/>
    <w:rsid w:val="0063379E"/>
    <w:rsid w:val="00633B59"/>
    <w:rsid w:val="00635225"/>
    <w:rsid w:val="006354E0"/>
    <w:rsid w:val="00635A1C"/>
    <w:rsid w:val="006365F2"/>
    <w:rsid w:val="006375DC"/>
    <w:rsid w:val="00637A00"/>
    <w:rsid w:val="00640083"/>
    <w:rsid w:val="00641D77"/>
    <w:rsid w:val="006426FD"/>
    <w:rsid w:val="00642D81"/>
    <w:rsid w:val="006435B8"/>
    <w:rsid w:val="00643C57"/>
    <w:rsid w:val="00644078"/>
    <w:rsid w:val="00644E8E"/>
    <w:rsid w:val="0064562B"/>
    <w:rsid w:val="00645A85"/>
    <w:rsid w:val="00645D7A"/>
    <w:rsid w:val="006464A8"/>
    <w:rsid w:val="00646B4B"/>
    <w:rsid w:val="00646F5B"/>
    <w:rsid w:val="0064707D"/>
    <w:rsid w:val="006479A6"/>
    <w:rsid w:val="00647B36"/>
    <w:rsid w:val="00651723"/>
    <w:rsid w:val="00651F09"/>
    <w:rsid w:val="00651F59"/>
    <w:rsid w:val="00652F94"/>
    <w:rsid w:val="006532D5"/>
    <w:rsid w:val="0065352E"/>
    <w:rsid w:val="00653C41"/>
    <w:rsid w:val="00654212"/>
    <w:rsid w:val="0065436D"/>
    <w:rsid w:val="00654D69"/>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6C"/>
    <w:rsid w:val="006674A1"/>
    <w:rsid w:val="006674D7"/>
    <w:rsid w:val="00667AC2"/>
    <w:rsid w:val="0067096F"/>
    <w:rsid w:val="006712C6"/>
    <w:rsid w:val="006719B0"/>
    <w:rsid w:val="00671B61"/>
    <w:rsid w:val="00671B91"/>
    <w:rsid w:val="0067247E"/>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1827"/>
    <w:rsid w:val="00692D8B"/>
    <w:rsid w:val="00693A87"/>
    <w:rsid w:val="00694896"/>
    <w:rsid w:val="00694D53"/>
    <w:rsid w:val="0069518D"/>
    <w:rsid w:val="00695347"/>
    <w:rsid w:val="00695452"/>
    <w:rsid w:val="00695FB3"/>
    <w:rsid w:val="00696013"/>
    <w:rsid w:val="006961EE"/>
    <w:rsid w:val="0069696B"/>
    <w:rsid w:val="00696A54"/>
    <w:rsid w:val="006A05C5"/>
    <w:rsid w:val="006A1697"/>
    <w:rsid w:val="006A4BB6"/>
    <w:rsid w:val="006A67C7"/>
    <w:rsid w:val="006B0127"/>
    <w:rsid w:val="006B25F1"/>
    <w:rsid w:val="006B4114"/>
    <w:rsid w:val="006B4CBC"/>
    <w:rsid w:val="006B5330"/>
    <w:rsid w:val="006B53DA"/>
    <w:rsid w:val="006B6B82"/>
    <w:rsid w:val="006B70AF"/>
    <w:rsid w:val="006C01B5"/>
    <w:rsid w:val="006C088D"/>
    <w:rsid w:val="006C0897"/>
    <w:rsid w:val="006C251F"/>
    <w:rsid w:val="006C2795"/>
    <w:rsid w:val="006C3289"/>
    <w:rsid w:val="006C3836"/>
    <w:rsid w:val="006C38BA"/>
    <w:rsid w:val="006C3A83"/>
    <w:rsid w:val="006C3F22"/>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200C"/>
    <w:rsid w:val="006E2FA7"/>
    <w:rsid w:val="006E33BD"/>
    <w:rsid w:val="006E3A22"/>
    <w:rsid w:val="006E3ECB"/>
    <w:rsid w:val="006E3FE0"/>
    <w:rsid w:val="006E4984"/>
    <w:rsid w:val="006E4AA4"/>
    <w:rsid w:val="006E4E10"/>
    <w:rsid w:val="006E4EB9"/>
    <w:rsid w:val="006E6845"/>
    <w:rsid w:val="006E697E"/>
    <w:rsid w:val="006E7DDA"/>
    <w:rsid w:val="006F07E0"/>
    <w:rsid w:val="006F0923"/>
    <w:rsid w:val="006F0EA5"/>
    <w:rsid w:val="006F0F65"/>
    <w:rsid w:val="006F1C75"/>
    <w:rsid w:val="006F2091"/>
    <w:rsid w:val="006F43C5"/>
    <w:rsid w:val="006F462C"/>
    <w:rsid w:val="006F482D"/>
    <w:rsid w:val="0070020C"/>
    <w:rsid w:val="007004CD"/>
    <w:rsid w:val="00700AC5"/>
    <w:rsid w:val="00701EDA"/>
    <w:rsid w:val="00702C60"/>
    <w:rsid w:val="00702D0C"/>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52"/>
    <w:rsid w:val="00720850"/>
    <w:rsid w:val="00723022"/>
    <w:rsid w:val="0072325C"/>
    <w:rsid w:val="00725246"/>
    <w:rsid w:val="0072664C"/>
    <w:rsid w:val="007270C7"/>
    <w:rsid w:val="0072722E"/>
    <w:rsid w:val="0073034E"/>
    <w:rsid w:val="00731E5C"/>
    <w:rsid w:val="00732A0F"/>
    <w:rsid w:val="00733434"/>
    <w:rsid w:val="007337EC"/>
    <w:rsid w:val="00733DE8"/>
    <w:rsid w:val="00734B4A"/>
    <w:rsid w:val="00734DCD"/>
    <w:rsid w:val="00735584"/>
    <w:rsid w:val="00735E6F"/>
    <w:rsid w:val="00735FD0"/>
    <w:rsid w:val="0073616B"/>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EE9"/>
    <w:rsid w:val="00751CF5"/>
    <w:rsid w:val="00752031"/>
    <w:rsid w:val="007521F9"/>
    <w:rsid w:val="007540AB"/>
    <w:rsid w:val="0075521A"/>
    <w:rsid w:val="007552F7"/>
    <w:rsid w:val="00755DA0"/>
    <w:rsid w:val="007571F7"/>
    <w:rsid w:val="007600C0"/>
    <w:rsid w:val="0076018A"/>
    <w:rsid w:val="007604FA"/>
    <w:rsid w:val="00760A3C"/>
    <w:rsid w:val="0076161B"/>
    <w:rsid w:val="00761C1D"/>
    <w:rsid w:val="00764C00"/>
    <w:rsid w:val="00764CDF"/>
    <w:rsid w:val="00764E55"/>
    <w:rsid w:val="00765479"/>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3BD1"/>
    <w:rsid w:val="00783E4F"/>
    <w:rsid w:val="00784253"/>
    <w:rsid w:val="007846FB"/>
    <w:rsid w:val="0078514F"/>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0EA9"/>
    <w:rsid w:val="007A221C"/>
    <w:rsid w:val="007A3DF3"/>
    <w:rsid w:val="007A5089"/>
    <w:rsid w:val="007A5A0D"/>
    <w:rsid w:val="007A6208"/>
    <w:rsid w:val="007A7B7C"/>
    <w:rsid w:val="007A7EAD"/>
    <w:rsid w:val="007B135F"/>
    <w:rsid w:val="007B3041"/>
    <w:rsid w:val="007B3D91"/>
    <w:rsid w:val="007B6278"/>
    <w:rsid w:val="007B746F"/>
    <w:rsid w:val="007B765F"/>
    <w:rsid w:val="007C061C"/>
    <w:rsid w:val="007C1426"/>
    <w:rsid w:val="007C1C00"/>
    <w:rsid w:val="007C20BC"/>
    <w:rsid w:val="007C35DB"/>
    <w:rsid w:val="007C4D38"/>
    <w:rsid w:val="007C6532"/>
    <w:rsid w:val="007C6D11"/>
    <w:rsid w:val="007C79B6"/>
    <w:rsid w:val="007D0B4E"/>
    <w:rsid w:val="007D106C"/>
    <w:rsid w:val="007D2538"/>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99D"/>
    <w:rsid w:val="007E6D25"/>
    <w:rsid w:val="007E788D"/>
    <w:rsid w:val="007E7C8D"/>
    <w:rsid w:val="007F0F57"/>
    <w:rsid w:val="007F1530"/>
    <w:rsid w:val="007F18B9"/>
    <w:rsid w:val="007F1913"/>
    <w:rsid w:val="007F24A3"/>
    <w:rsid w:val="007F2C1D"/>
    <w:rsid w:val="007F4C59"/>
    <w:rsid w:val="007F4C99"/>
    <w:rsid w:val="007F5BEE"/>
    <w:rsid w:val="007F5C2F"/>
    <w:rsid w:val="007F782D"/>
    <w:rsid w:val="0080010B"/>
    <w:rsid w:val="0080132D"/>
    <w:rsid w:val="008019D1"/>
    <w:rsid w:val="00801ABF"/>
    <w:rsid w:val="00801C68"/>
    <w:rsid w:val="00806ACB"/>
    <w:rsid w:val="008073D4"/>
    <w:rsid w:val="00807EB8"/>
    <w:rsid w:val="00811103"/>
    <w:rsid w:val="0081171D"/>
    <w:rsid w:val="00813A9F"/>
    <w:rsid w:val="00814D14"/>
    <w:rsid w:val="008165E6"/>
    <w:rsid w:val="008173C5"/>
    <w:rsid w:val="00817917"/>
    <w:rsid w:val="00817FB5"/>
    <w:rsid w:val="00821193"/>
    <w:rsid w:val="0082255A"/>
    <w:rsid w:val="0082300C"/>
    <w:rsid w:val="008234AB"/>
    <w:rsid w:val="008236E9"/>
    <w:rsid w:val="008258C7"/>
    <w:rsid w:val="00831738"/>
    <w:rsid w:val="00831D91"/>
    <w:rsid w:val="00832FA7"/>
    <w:rsid w:val="008350EE"/>
    <w:rsid w:val="00837654"/>
    <w:rsid w:val="00837D23"/>
    <w:rsid w:val="00837DC5"/>
    <w:rsid w:val="008406EE"/>
    <w:rsid w:val="00840B6C"/>
    <w:rsid w:val="0084176D"/>
    <w:rsid w:val="00842826"/>
    <w:rsid w:val="00842B9C"/>
    <w:rsid w:val="00845FC5"/>
    <w:rsid w:val="00847260"/>
    <w:rsid w:val="00850ABB"/>
    <w:rsid w:val="00852C1A"/>
    <w:rsid w:val="0085449A"/>
    <w:rsid w:val="00855618"/>
    <w:rsid w:val="00856F84"/>
    <w:rsid w:val="008570AD"/>
    <w:rsid w:val="008575DD"/>
    <w:rsid w:val="00862A49"/>
    <w:rsid w:val="00864AA0"/>
    <w:rsid w:val="00864FDB"/>
    <w:rsid w:val="00865458"/>
    <w:rsid w:val="00866484"/>
    <w:rsid w:val="00867237"/>
    <w:rsid w:val="00867890"/>
    <w:rsid w:val="00871874"/>
    <w:rsid w:val="00871F28"/>
    <w:rsid w:val="0087218F"/>
    <w:rsid w:val="00873AD3"/>
    <w:rsid w:val="00873B74"/>
    <w:rsid w:val="00873BD1"/>
    <w:rsid w:val="00875434"/>
    <w:rsid w:val="00875578"/>
    <w:rsid w:val="0087711A"/>
    <w:rsid w:val="0087748D"/>
    <w:rsid w:val="008779DA"/>
    <w:rsid w:val="00880590"/>
    <w:rsid w:val="008813D1"/>
    <w:rsid w:val="00883F5C"/>
    <w:rsid w:val="00884507"/>
    <w:rsid w:val="00884A7B"/>
    <w:rsid w:val="0088554F"/>
    <w:rsid w:val="00886229"/>
    <w:rsid w:val="008869F3"/>
    <w:rsid w:val="008870FE"/>
    <w:rsid w:val="0088723A"/>
    <w:rsid w:val="00890602"/>
    <w:rsid w:val="00891264"/>
    <w:rsid w:val="00891B39"/>
    <w:rsid w:val="00891F02"/>
    <w:rsid w:val="0089225B"/>
    <w:rsid w:val="008924E1"/>
    <w:rsid w:val="00892719"/>
    <w:rsid w:val="00892A7A"/>
    <w:rsid w:val="008933AC"/>
    <w:rsid w:val="008937D2"/>
    <w:rsid w:val="00893CA5"/>
    <w:rsid w:val="00893E42"/>
    <w:rsid w:val="0089481B"/>
    <w:rsid w:val="00894F0C"/>
    <w:rsid w:val="008956AF"/>
    <w:rsid w:val="00896E46"/>
    <w:rsid w:val="008A00CD"/>
    <w:rsid w:val="008A059F"/>
    <w:rsid w:val="008A087A"/>
    <w:rsid w:val="008A14F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60CC"/>
    <w:rsid w:val="008B61D2"/>
    <w:rsid w:val="008B6CB4"/>
    <w:rsid w:val="008B7889"/>
    <w:rsid w:val="008B7B31"/>
    <w:rsid w:val="008B7F5E"/>
    <w:rsid w:val="008C0BCD"/>
    <w:rsid w:val="008C12E8"/>
    <w:rsid w:val="008C1401"/>
    <w:rsid w:val="008C14CC"/>
    <w:rsid w:val="008C15A6"/>
    <w:rsid w:val="008C3002"/>
    <w:rsid w:val="008C3742"/>
    <w:rsid w:val="008C403D"/>
    <w:rsid w:val="008C4C96"/>
    <w:rsid w:val="008C572D"/>
    <w:rsid w:val="008C5CD0"/>
    <w:rsid w:val="008C643C"/>
    <w:rsid w:val="008C72CD"/>
    <w:rsid w:val="008C779D"/>
    <w:rsid w:val="008D09B1"/>
    <w:rsid w:val="008D28D5"/>
    <w:rsid w:val="008D3558"/>
    <w:rsid w:val="008D368D"/>
    <w:rsid w:val="008D3D03"/>
    <w:rsid w:val="008D59D4"/>
    <w:rsid w:val="008E184F"/>
    <w:rsid w:val="008E19EC"/>
    <w:rsid w:val="008E20DD"/>
    <w:rsid w:val="008E24A9"/>
    <w:rsid w:val="008E2FB9"/>
    <w:rsid w:val="008E3FA0"/>
    <w:rsid w:val="008E44A9"/>
    <w:rsid w:val="008E46AB"/>
    <w:rsid w:val="008E624A"/>
    <w:rsid w:val="008F02FF"/>
    <w:rsid w:val="008F10BB"/>
    <w:rsid w:val="008F4A64"/>
    <w:rsid w:val="008F4A70"/>
    <w:rsid w:val="008F5202"/>
    <w:rsid w:val="008F5A9A"/>
    <w:rsid w:val="008F5AFB"/>
    <w:rsid w:val="008F6927"/>
    <w:rsid w:val="008F6B5D"/>
    <w:rsid w:val="008F7E88"/>
    <w:rsid w:val="008F7EA9"/>
    <w:rsid w:val="0090012C"/>
    <w:rsid w:val="00900C03"/>
    <w:rsid w:val="00901CED"/>
    <w:rsid w:val="0090207E"/>
    <w:rsid w:val="00902F55"/>
    <w:rsid w:val="0090408A"/>
    <w:rsid w:val="00905978"/>
    <w:rsid w:val="00906160"/>
    <w:rsid w:val="00907222"/>
    <w:rsid w:val="0090740A"/>
    <w:rsid w:val="00907BDD"/>
    <w:rsid w:val="009103ED"/>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3496"/>
    <w:rsid w:val="00933626"/>
    <w:rsid w:val="0093417D"/>
    <w:rsid w:val="00935536"/>
    <w:rsid w:val="00935852"/>
    <w:rsid w:val="00936552"/>
    <w:rsid w:val="00936919"/>
    <w:rsid w:val="00937189"/>
    <w:rsid w:val="00937908"/>
    <w:rsid w:val="0093799D"/>
    <w:rsid w:val="00937ABC"/>
    <w:rsid w:val="00937AE7"/>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1BD9"/>
    <w:rsid w:val="00952315"/>
    <w:rsid w:val="00952BA2"/>
    <w:rsid w:val="00952BCC"/>
    <w:rsid w:val="00952CD3"/>
    <w:rsid w:val="00953FE5"/>
    <w:rsid w:val="00954395"/>
    <w:rsid w:val="0095459E"/>
    <w:rsid w:val="00954F0E"/>
    <w:rsid w:val="00957574"/>
    <w:rsid w:val="0096094E"/>
    <w:rsid w:val="00960F10"/>
    <w:rsid w:val="00961BAD"/>
    <w:rsid w:val="009623F1"/>
    <w:rsid w:val="0096256A"/>
    <w:rsid w:val="00962622"/>
    <w:rsid w:val="00962AFC"/>
    <w:rsid w:val="0096398D"/>
    <w:rsid w:val="00964AA3"/>
    <w:rsid w:val="00965095"/>
    <w:rsid w:val="00965D66"/>
    <w:rsid w:val="009662BD"/>
    <w:rsid w:val="009665CF"/>
    <w:rsid w:val="00967A8E"/>
    <w:rsid w:val="009700A3"/>
    <w:rsid w:val="00971A1C"/>
    <w:rsid w:val="00971D00"/>
    <w:rsid w:val="00973550"/>
    <w:rsid w:val="00973D5F"/>
    <w:rsid w:val="00974130"/>
    <w:rsid w:val="00974871"/>
    <w:rsid w:val="009750F6"/>
    <w:rsid w:val="00975526"/>
    <w:rsid w:val="009756FA"/>
    <w:rsid w:val="009809EC"/>
    <w:rsid w:val="00981077"/>
    <w:rsid w:val="00982DEB"/>
    <w:rsid w:val="00983246"/>
    <w:rsid w:val="00983B02"/>
    <w:rsid w:val="00983C1C"/>
    <w:rsid w:val="00983F69"/>
    <w:rsid w:val="00984BBB"/>
    <w:rsid w:val="009850F7"/>
    <w:rsid w:val="00986437"/>
    <w:rsid w:val="00987142"/>
    <w:rsid w:val="00987804"/>
    <w:rsid w:val="00987A06"/>
    <w:rsid w:val="00990AEF"/>
    <w:rsid w:val="00992052"/>
    <w:rsid w:val="00992D6D"/>
    <w:rsid w:val="00993F52"/>
    <w:rsid w:val="0099475E"/>
    <w:rsid w:val="009950A5"/>
    <w:rsid w:val="00996B98"/>
    <w:rsid w:val="00996D2F"/>
    <w:rsid w:val="009A0AEE"/>
    <w:rsid w:val="009A211D"/>
    <w:rsid w:val="009A33F7"/>
    <w:rsid w:val="009A35EC"/>
    <w:rsid w:val="009A3648"/>
    <w:rsid w:val="009A36AE"/>
    <w:rsid w:val="009A3A58"/>
    <w:rsid w:val="009A5CE7"/>
    <w:rsid w:val="009A6008"/>
    <w:rsid w:val="009A683E"/>
    <w:rsid w:val="009A796F"/>
    <w:rsid w:val="009A7A31"/>
    <w:rsid w:val="009B232A"/>
    <w:rsid w:val="009B38BE"/>
    <w:rsid w:val="009B41C8"/>
    <w:rsid w:val="009B6216"/>
    <w:rsid w:val="009B7201"/>
    <w:rsid w:val="009B75A6"/>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A6C"/>
    <w:rsid w:val="009E2DF8"/>
    <w:rsid w:val="009E3000"/>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6311"/>
    <w:rsid w:val="009F72AA"/>
    <w:rsid w:val="009F76BF"/>
    <w:rsid w:val="009F7AFA"/>
    <w:rsid w:val="00A013EB"/>
    <w:rsid w:val="00A01746"/>
    <w:rsid w:val="00A0290D"/>
    <w:rsid w:val="00A03061"/>
    <w:rsid w:val="00A0309F"/>
    <w:rsid w:val="00A03C5E"/>
    <w:rsid w:val="00A04B98"/>
    <w:rsid w:val="00A051F9"/>
    <w:rsid w:val="00A056D5"/>
    <w:rsid w:val="00A06973"/>
    <w:rsid w:val="00A06B7F"/>
    <w:rsid w:val="00A10A78"/>
    <w:rsid w:val="00A11DA6"/>
    <w:rsid w:val="00A13604"/>
    <w:rsid w:val="00A138D4"/>
    <w:rsid w:val="00A141FF"/>
    <w:rsid w:val="00A166AF"/>
    <w:rsid w:val="00A16B34"/>
    <w:rsid w:val="00A17BCA"/>
    <w:rsid w:val="00A17CFC"/>
    <w:rsid w:val="00A214A8"/>
    <w:rsid w:val="00A21944"/>
    <w:rsid w:val="00A21C00"/>
    <w:rsid w:val="00A21CC2"/>
    <w:rsid w:val="00A2282E"/>
    <w:rsid w:val="00A22AED"/>
    <w:rsid w:val="00A22D11"/>
    <w:rsid w:val="00A2495F"/>
    <w:rsid w:val="00A24D6F"/>
    <w:rsid w:val="00A24E35"/>
    <w:rsid w:val="00A258D8"/>
    <w:rsid w:val="00A25A3A"/>
    <w:rsid w:val="00A25A47"/>
    <w:rsid w:val="00A27FA4"/>
    <w:rsid w:val="00A30C59"/>
    <w:rsid w:val="00A310DE"/>
    <w:rsid w:val="00A3178D"/>
    <w:rsid w:val="00A328FB"/>
    <w:rsid w:val="00A329EC"/>
    <w:rsid w:val="00A342AF"/>
    <w:rsid w:val="00A34A47"/>
    <w:rsid w:val="00A34DFF"/>
    <w:rsid w:val="00A361C6"/>
    <w:rsid w:val="00A40591"/>
    <w:rsid w:val="00A425C6"/>
    <w:rsid w:val="00A42686"/>
    <w:rsid w:val="00A43212"/>
    <w:rsid w:val="00A4502B"/>
    <w:rsid w:val="00A45130"/>
    <w:rsid w:val="00A45215"/>
    <w:rsid w:val="00A45D56"/>
    <w:rsid w:val="00A45DC8"/>
    <w:rsid w:val="00A4679A"/>
    <w:rsid w:val="00A46F4A"/>
    <w:rsid w:val="00A470C1"/>
    <w:rsid w:val="00A47D66"/>
    <w:rsid w:val="00A5008C"/>
    <w:rsid w:val="00A50175"/>
    <w:rsid w:val="00A50AA9"/>
    <w:rsid w:val="00A517E8"/>
    <w:rsid w:val="00A525C0"/>
    <w:rsid w:val="00A52E03"/>
    <w:rsid w:val="00A54588"/>
    <w:rsid w:val="00A54ABE"/>
    <w:rsid w:val="00A55EF5"/>
    <w:rsid w:val="00A55F10"/>
    <w:rsid w:val="00A56CF1"/>
    <w:rsid w:val="00A5701B"/>
    <w:rsid w:val="00A57478"/>
    <w:rsid w:val="00A575E5"/>
    <w:rsid w:val="00A57B7A"/>
    <w:rsid w:val="00A61246"/>
    <w:rsid w:val="00A612C4"/>
    <w:rsid w:val="00A63ECD"/>
    <w:rsid w:val="00A63F6E"/>
    <w:rsid w:val="00A64E17"/>
    <w:rsid w:val="00A65DFE"/>
    <w:rsid w:val="00A661E9"/>
    <w:rsid w:val="00A66397"/>
    <w:rsid w:val="00A670D8"/>
    <w:rsid w:val="00A70248"/>
    <w:rsid w:val="00A71760"/>
    <w:rsid w:val="00A7231A"/>
    <w:rsid w:val="00A7234E"/>
    <w:rsid w:val="00A72803"/>
    <w:rsid w:val="00A745D5"/>
    <w:rsid w:val="00A80C82"/>
    <w:rsid w:val="00A80D6D"/>
    <w:rsid w:val="00A81002"/>
    <w:rsid w:val="00A8323C"/>
    <w:rsid w:val="00A8365F"/>
    <w:rsid w:val="00A8392C"/>
    <w:rsid w:val="00A83E09"/>
    <w:rsid w:val="00A84E8A"/>
    <w:rsid w:val="00A852B8"/>
    <w:rsid w:val="00A87660"/>
    <w:rsid w:val="00A90160"/>
    <w:rsid w:val="00A90A55"/>
    <w:rsid w:val="00A9108A"/>
    <w:rsid w:val="00A91BD5"/>
    <w:rsid w:val="00A9446C"/>
    <w:rsid w:val="00A94E3D"/>
    <w:rsid w:val="00A95900"/>
    <w:rsid w:val="00A96103"/>
    <w:rsid w:val="00AA0436"/>
    <w:rsid w:val="00AA1F4C"/>
    <w:rsid w:val="00AA29C4"/>
    <w:rsid w:val="00AA2CF5"/>
    <w:rsid w:val="00AA313E"/>
    <w:rsid w:val="00AA3293"/>
    <w:rsid w:val="00AA334E"/>
    <w:rsid w:val="00AA3537"/>
    <w:rsid w:val="00AA356B"/>
    <w:rsid w:val="00AA533C"/>
    <w:rsid w:val="00AA5CEB"/>
    <w:rsid w:val="00AA5D9E"/>
    <w:rsid w:val="00AA67B6"/>
    <w:rsid w:val="00AA6945"/>
    <w:rsid w:val="00AA75AF"/>
    <w:rsid w:val="00AB003A"/>
    <w:rsid w:val="00AB0E56"/>
    <w:rsid w:val="00AB1174"/>
    <w:rsid w:val="00AB3083"/>
    <w:rsid w:val="00AB4C2C"/>
    <w:rsid w:val="00AB4F61"/>
    <w:rsid w:val="00AB6B4C"/>
    <w:rsid w:val="00AC0012"/>
    <w:rsid w:val="00AC049E"/>
    <w:rsid w:val="00AC14C2"/>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CC4"/>
    <w:rsid w:val="00AE2C0C"/>
    <w:rsid w:val="00AE41B3"/>
    <w:rsid w:val="00AE4283"/>
    <w:rsid w:val="00AE4596"/>
    <w:rsid w:val="00AE45F2"/>
    <w:rsid w:val="00AE4BEC"/>
    <w:rsid w:val="00AE5944"/>
    <w:rsid w:val="00AE6CCE"/>
    <w:rsid w:val="00AE6ED1"/>
    <w:rsid w:val="00AE7800"/>
    <w:rsid w:val="00AE7A07"/>
    <w:rsid w:val="00AF0138"/>
    <w:rsid w:val="00AF0704"/>
    <w:rsid w:val="00AF0C2F"/>
    <w:rsid w:val="00AF0ED6"/>
    <w:rsid w:val="00AF1228"/>
    <w:rsid w:val="00AF135E"/>
    <w:rsid w:val="00AF1905"/>
    <w:rsid w:val="00AF2BB4"/>
    <w:rsid w:val="00AF4183"/>
    <w:rsid w:val="00AF4AA6"/>
    <w:rsid w:val="00AF4F7F"/>
    <w:rsid w:val="00AF7182"/>
    <w:rsid w:val="00AF727D"/>
    <w:rsid w:val="00AF780F"/>
    <w:rsid w:val="00AF7B46"/>
    <w:rsid w:val="00B025FC"/>
    <w:rsid w:val="00B04983"/>
    <w:rsid w:val="00B07372"/>
    <w:rsid w:val="00B0792E"/>
    <w:rsid w:val="00B10496"/>
    <w:rsid w:val="00B107A2"/>
    <w:rsid w:val="00B10822"/>
    <w:rsid w:val="00B110E8"/>
    <w:rsid w:val="00B12707"/>
    <w:rsid w:val="00B12EAA"/>
    <w:rsid w:val="00B14093"/>
    <w:rsid w:val="00B15602"/>
    <w:rsid w:val="00B16B6B"/>
    <w:rsid w:val="00B16B77"/>
    <w:rsid w:val="00B16DED"/>
    <w:rsid w:val="00B17130"/>
    <w:rsid w:val="00B172FF"/>
    <w:rsid w:val="00B1745F"/>
    <w:rsid w:val="00B21368"/>
    <w:rsid w:val="00B215A8"/>
    <w:rsid w:val="00B21E0E"/>
    <w:rsid w:val="00B25572"/>
    <w:rsid w:val="00B30F7E"/>
    <w:rsid w:val="00B30FC0"/>
    <w:rsid w:val="00B322D1"/>
    <w:rsid w:val="00B32767"/>
    <w:rsid w:val="00B33932"/>
    <w:rsid w:val="00B342AA"/>
    <w:rsid w:val="00B35106"/>
    <w:rsid w:val="00B35155"/>
    <w:rsid w:val="00B36453"/>
    <w:rsid w:val="00B36528"/>
    <w:rsid w:val="00B3682B"/>
    <w:rsid w:val="00B36BC0"/>
    <w:rsid w:val="00B41DE5"/>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A36"/>
    <w:rsid w:val="00B56DEC"/>
    <w:rsid w:val="00B56F44"/>
    <w:rsid w:val="00B5744D"/>
    <w:rsid w:val="00B5766B"/>
    <w:rsid w:val="00B62E20"/>
    <w:rsid w:val="00B63FA8"/>
    <w:rsid w:val="00B64781"/>
    <w:rsid w:val="00B64F07"/>
    <w:rsid w:val="00B6523A"/>
    <w:rsid w:val="00B66C51"/>
    <w:rsid w:val="00B66E58"/>
    <w:rsid w:val="00B7126F"/>
    <w:rsid w:val="00B72222"/>
    <w:rsid w:val="00B72C1E"/>
    <w:rsid w:val="00B74D6F"/>
    <w:rsid w:val="00B755A7"/>
    <w:rsid w:val="00B77031"/>
    <w:rsid w:val="00B773E0"/>
    <w:rsid w:val="00B80185"/>
    <w:rsid w:val="00B80831"/>
    <w:rsid w:val="00B82B42"/>
    <w:rsid w:val="00B83083"/>
    <w:rsid w:val="00B832C7"/>
    <w:rsid w:val="00B8422D"/>
    <w:rsid w:val="00B84CCB"/>
    <w:rsid w:val="00B84D18"/>
    <w:rsid w:val="00B84FFA"/>
    <w:rsid w:val="00B852D6"/>
    <w:rsid w:val="00B87090"/>
    <w:rsid w:val="00B91163"/>
    <w:rsid w:val="00B91D27"/>
    <w:rsid w:val="00B928A7"/>
    <w:rsid w:val="00B943E7"/>
    <w:rsid w:val="00B94540"/>
    <w:rsid w:val="00B95648"/>
    <w:rsid w:val="00B96390"/>
    <w:rsid w:val="00B97284"/>
    <w:rsid w:val="00BA0177"/>
    <w:rsid w:val="00BA11FF"/>
    <w:rsid w:val="00BA1EC0"/>
    <w:rsid w:val="00BA2FA9"/>
    <w:rsid w:val="00BA3BF6"/>
    <w:rsid w:val="00BA56E5"/>
    <w:rsid w:val="00BA5DD4"/>
    <w:rsid w:val="00BA7296"/>
    <w:rsid w:val="00BA7E34"/>
    <w:rsid w:val="00BB0964"/>
    <w:rsid w:val="00BB1201"/>
    <w:rsid w:val="00BB1454"/>
    <w:rsid w:val="00BB174B"/>
    <w:rsid w:val="00BB38C6"/>
    <w:rsid w:val="00BB4ED6"/>
    <w:rsid w:val="00BB674A"/>
    <w:rsid w:val="00BB6C6E"/>
    <w:rsid w:val="00BB7FF2"/>
    <w:rsid w:val="00BC03EC"/>
    <w:rsid w:val="00BC0FAB"/>
    <w:rsid w:val="00BC1A25"/>
    <w:rsid w:val="00BC26EF"/>
    <w:rsid w:val="00BC350B"/>
    <w:rsid w:val="00BC408C"/>
    <w:rsid w:val="00BC4400"/>
    <w:rsid w:val="00BC683E"/>
    <w:rsid w:val="00BC73C2"/>
    <w:rsid w:val="00BC77B0"/>
    <w:rsid w:val="00BD0157"/>
    <w:rsid w:val="00BD05E2"/>
    <w:rsid w:val="00BD0815"/>
    <w:rsid w:val="00BD1717"/>
    <w:rsid w:val="00BD1F5F"/>
    <w:rsid w:val="00BD4ABE"/>
    <w:rsid w:val="00BD6259"/>
    <w:rsid w:val="00BD763E"/>
    <w:rsid w:val="00BD773F"/>
    <w:rsid w:val="00BD7ABA"/>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312"/>
    <w:rsid w:val="00BF1BC8"/>
    <w:rsid w:val="00BF1E39"/>
    <w:rsid w:val="00BF22EB"/>
    <w:rsid w:val="00BF319E"/>
    <w:rsid w:val="00BF3375"/>
    <w:rsid w:val="00BF35D1"/>
    <w:rsid w:val="00BF4171"/>
    <w:rsid w:val="00BF48AB"/>
    <w:rsid w:val="00BF4C44"/>
    <w:rsid w:val="00BF574E"/>
    <w:rsid w:val="00BF74FB"/>
    <w:rsid w:val="00BF76D0"/>
    <w:rsid w:val="00BF7793"/>
    <w:rsid w:val="00BF7EC0"/>
    <w:rsid w:val="00C00795"/>
    <w:rsid w:val="00C00EAF"/>
    <w:rsid w:val="00C017EE"/>
    <w:rsid w:val="00C02AB1"/>
    <w:rsid w:val="00C0346A"/>
    <w:rsid w:val="00C04741"/>
    <w:rsid w:val="00C04BF3"/>
    <w:rsid w:val="00C053E6"/>
    <w:rsid w:val="00C05EF0"/>
    <w:rsid w:val="00C06652"/>
    <w:rsid w:val="00C06D7A"/>
    <w:rsid w:val="00C07487"/>
    <w:rsid w:val="00C0753B"/>
    <w:rsid w:val="00C100B0"/>
    <w:rsid w:val="00C1050D"/>
    <w:rsid w:val="00C115FA"/>
    <w:rsid w:val="00C1181E"/>
    <w:rsid w:val="00C13BC9"/>
    <w:rsid w:val="00C1468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479"/>
    <w:rsid w:val="00C30FB6"/>
    <w:rsid w:val="00C30FF5"/>
    <w:rsid w:val="00C3126E"/>
    <w:rsid w:val="00C31681"/>
    <w:rsid w:val="00C325A4"/>
    <w:rsid w:val="00C33067"/>
    <w:rsid w:val="00C35492"/>
    <w:rsid w:val="00C36239"/>
    <w:rsid w:val="00C37C8D"/>
    <w:rsid w:val="00C40399"/>
    <w:rsid w:val="00C40A15"/>
    <w:rsid w:val="00C41CCB"/>
    <w:rsid w:val="00C41CF7"/>
    <w:rsid w:val="00C42079"/>
    <w:rsid w:val="00C44778"/>
    <w:rsid w:val="00C44A89"/>
    <w:rsid w:val="00C45388"/>
    <w:rsid w:val="00C46A24"/>
    <w:rsid w:val="00C46E0A"/>
    <w:rsid w:val="00C471FC"/>
    <w:rsid w:val="00C4776A"/>
    <w:rsid w:val="00C47AF3"/>
    <w:rsid w:val="00C503C8"/>
    <w:rsid w:val="00C5074C"/>
    <w:rsid w:val="00C50D0E"/>
    <w:rsid w:val="00C51975"/>
    <w:rsid w:val="00C52090"/>
    <w:rsid w:val="00C52AD7"/>
    <w:rsid w:val="00C52CE4"/>
    <w:rsid w:val="00C539AF"/>
    <w:rsid w:val="00C53C7B"/>
    <w:rsid w:val="00C546B1"/>
    <w:rsid w:val="00C54855"/>
    <w:rsid w:val="00C548AF"/>
    <w:rsid w:val="00C557D8"/>
    <w:rsid w:val="00C567D6"/>
    <w:rsid w:val="00C56C51"/>
    <w:rsid w:val="00C578E7"/>
    <w:rsid w:val="00C57F08"/>
    <w:rsid w:val="00C607EB"/>
    <w:rsid w:val="00C60C93"/>
    <w:rsid w:val="00C613D6"/>
    <w:rsid w:val="00C61C57"/>
    <w:rsid w:val="00C61E3C"/>
    <w:rsid w:val="00C61F5A"/>
    <w:rsid w:val="00C61F9B"/>
    <w:rsid w:val="00C62818"/>
    <w:rsid w:val="00C62B95"/>
    <w:rsid w:val="00C649B7"/>
    <w:rsid w:val="00C66CFF"/>
    <w:rsid w:val="00C70668"/>
    <w:rsid w:val="00C70E3A"/>
    <w:rsid w:val="00C72D48"/>
    <w:rsid w:val="00C74441"/>
    <w:rsid w:val="00C7483D"/>
    <w:rsid w:val="00C75ED1"/>
    <w:rsid w:val="00C77B24"/>
    <w:rsid w:val="00C81022"/>
    <w:rsid w:val="00C83434"/>
    <w:rsid w:val="00C834E2"/>
    <w:rsid w:val="00C83AB6"/>
    <w:rsid w:val="00C83AD3"/>
    <w:rsid w:val="00C83E32"/>
    <w:rsid w:val="00C8418C"/>
    <w:rsid w:val="00C84389"/>
    <w:rsid w:val="00C84959"/>
    <w:rsid w:val="00C84975"/>
    <w:rsid w:val="00C8564E"/>
    <w:rsid w:val="00C860B4"/>
    <w:rsid w:val="00C86294"/>
    <w:rsid w:val="00C86D0B"/>
    <w:rsid w:val="00C8779C"/>
    <w:rsid w:val="00C87B3C"/>
    <w:rsid w:val="00C87E5C"/>
    <w:rsid w:val="00C90011"/>
    <w:rsid w:val="00C91B9E"/>
    <w:rsid w:val="00C92BA2"/>
    <w:rsid w:val="00C9313B"/>
    <w:rsid w:val="00C93862"/>
    <w:rsid w:val="00C939AC"/>
    <w:rsid w:val="00C93B48"/>
    <w:rsid w:val="00C949B6"/>
    <w:rsid w:val="00C95926"/>
    <w:rsid w:val="00C96CDD"/>
    <w:rsid w:val="00C96F62"/>
    <w:rsid w:val="00C97340"/>
    <w:rsid w:val="00CA00E2"/>
    <w:rsid w:val="00CA07EC"/>
    <w:rsid w:val="00CA09CA"/>
    <w:rsid w:val="00CA1252"/>
    <w:rsid w:val="00CA1339"/>
    <w:rsid w:val="00CA141A"/>
    <w:rsid w:val="00CA2663"/>
    <w:rsid w:val="00CA2764"/>
    <w:rsid w:val="00CA28C7"/>
    <w:rsid w:val="00CA3423"/>
    <w:rsid w:val="00CA48F5"/>
    <w:rsid w:val="00CA5157"/>
    <w:rsid w:val="00CA5F44"/>
    <w:rsid w:val="00CA6B95"/>
    <w:rsid w:val="00CA6EA3"/>
    <w:rsid w:val="00CA6FBA"/>
    <w:rsid w:val="00CA7435"/>
    <w:rsid w:val="00CB02A6"/>
    <w:rsid w:val="00CB0316"/>
    <w:rsid w:val="00CB1ACF"/>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A52"/>
    <w:rsid w:val="00CD0132"/>
    <w:rsid w:val="00CD0791"/>
    <w:rsid w:val="00CD1C80"/>
    <w:rsid w:val="00CD23A7"/>
    <w:rsid w:val="00CD31B0"/>
    <w:rsid w:val="00CD3D73"/>
    <w:rsid w:val="00CD432E"/>
    <w:rsid w:val="00CD4930"/>
    <w:rsid w:val="00CD51C3"/>
    <w:rsid w:val="00CD5ECA"/>
    <w:rsid w:val="00CD707C"/>
    <w:rsid w:val="00CE0A41"/>
    <w:rsid w:val="00CE1C1F"/>
    <w:rsid w:val="00CE6211"/>
    <w:rsid w:val="00CE66A2"/>
    <w:rsid w:val="00CE69AC"/>
    <w:rsid w:val="00CF00FB"/>
    <w:rsid w:val="00CF22D6"/>
    <w:rsid w:val="00CF23C7"/>
    <w:rsid w:val="00CF305E"/>
    <w:rsid w:val="00CF36E4"/>
    <w:rsid w:val="00CF52EE"/>
    <w:rsid w:val="00CF5834"/>
    <w:rsid w:val="00CF5AB3"/>
    <w:rsid w:val="00CF606D"/>
    <w:rsid w:val="00CF67C8"/>
    <w:rsid w:val="00D007D4"/>
    <w:rsid w:val="00D02F7F"/>
    <w:rsid w:val="00D040A5"/>
    <w:rsid w:val="00D04239"/>
    <w:rsid w:val="00D043A0"/>
    <w:rsid w:val="00D052AF"/>
    <w:rsid w:val="00D0580E"/>
    <w:rsid w:val="00D065E4"/>
    <w:rsid w:val="00D069DC"/>
    <w:rsid w:val="00D10254"/>
    <w:rsid w:val="00D12CDE"/>
    <w:rsid w:val="00D131E9"/>
    <w:rsid w:val="00D13FA3"/>
    <w:rsid w:val="00D14E95"/>
    <w:rsid w:val="00D14EAC"/>
    <w:rsid w:val="00D14F91"/>
    <w:rsid w:val="00D154AA"/>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3DBF"/>
    <w:rsid w:val="00D34EBC"/>
    <w:rsid w:val="00D34FBF"/>
    <w:rsid w:val="00D369D6"/>
    <w:rsid w:val="00D36A82"/>
    <w:rsid w:val="00D37771"/>
    <w:rsid w:val="00D4076A"/>
    <w:rsid w:val="00D40899"/>
    <w:rsid w:val="00D40F00"/>
    <w:rsid w:val="00D410FF"/>
    <w:rsid w:val="00D416A0"/>
    <w:rsid w:val="00D4251B"/>
    <w:rsid w:val="00D4271E"/>
    <w:rsid w:val="00D427D1"/>
    <w:rsid w:val="00D42912"/>
    <w:rsid w:val="00D43110"/>
    <w:rsid w:val="00D4440E"/>
    <w:rsid w:val="00D44E5D"/>
    <w:rsid w:val="00D44F76"/>
    <w:rsid w:val="00D456E3"/>
    <w:rsid w:val="00D45713"/>
    <w:rsid w:val="00D479B2"/>
    <w:rsid w:val="00D50729"/>
    <w:rsid w:val="00D5124C"/>
    <w:rsid w:val="00D5137E"/>
    <w:rsid w:val="00D5262C"/>
    <w:rsid w:val="00D527AE"/>
    <w:rsid w:val="00D5326B"/>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49E"/>
    <w:rsid w:val="00D73A45"/>
    <w:rsid w:val="00D73AD5"/>
    <w:rsid w:val="00D7401C"/>
    <w:rsid w:val="00D740D4"/>
    <w:rsid w:val="00D7432C"/>
    <w:rsid w:val="00D75896"/>
    <w:rsid w:val="00D759FF"/>
    <w:rsid w:val="00D75A92"/>
    <w:rsid w:val="00D76A86"/>
    <w:rsid w:val="00D77613"/>
    <w:rsid w:val="00D77D48"/>
    <w:rsid w:val="00D8006F"/>
    <w:rsid w:val="00D80325"/>
    <w:rsid w:val="00D8092D"/>
    <w:rsid w:val="00D80C1E"/>
    <w:rsid w:val="00D82ABD"/>
    <w:rsid w:val="00D82FB9"/>
    <w:rsid w:val="00D8410F"/>
    <w:rsid w:val="00D862E5"/>
    <w:rsid w:val="00D86705"/>
    <w:rsid w:val="00D86D85"/>
    <w:rsid w:val="00D908E6"/>
    <w:rsid w:val="00D909D3"/>
    <w:rsid w:val="00D90CF9"/>
    <w:rsid w:val="00D91936"/>
    <w:rsid w:val="00D91CF1"/>
    <w:rsid w:val="00D92020"/>
    <w:rsid w:val="00D92990"/>
    <w:rsid w:val="00D92AE4"/>
    <w:rsid w:val="00D92E0A"/>
    <w:rsid w:val="00D93464"/>
    <w:rsid w:val="00D93C2B"/>
    <w:rsid w:val="00D94C31"/>
    <w:rsid w:val="00D96993"/>
    <w:rsid w:val="00D970EE"/>
    <w:rsid w:val="00D9736C"/>
    <w:rsid w:val="00D975DE"/>
    <w:rsid w:val="00DA1588"/>
    <w:rsid w:val="00DA16ED"/>
    <w:rsid w:val="00DA3201"/>
    <w:rsid w:val="00DA331A"/>
    <w:rsid w:val="00DA39A9"/>
    <w:rsid w:val="00DA4D85"/>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5EAE"/>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941"/>
    <w:rsid w:val="00DC7D87"/>
    <w:rsid w:val="00DC7D8A"/>
    <w:rsid w:val="00DC7E25"/>
    <w:rsid w:val="00DD00EF"/>
    <w:rsid w:val="00DD04C7"/>
    <w:rsid w:val="00DD0756"/>
    <w:rsid w:val="00DD0BF8"/>
    <w:rsid w:val="00DD45EE"/>
    <w:rsid w:val="00DD5421"/>
    <w:rsid w:val="00DD571C"/>
    <w:rsid w:val="00DD5FEB"/>
    <w:rsid w:val="00DD6558"/>
    <w:rsid w:val="00DD6C5C"/>
    <w:rsid w:val="00DD7508"/>
    <w:rsid w:val="00DD76D3"/>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AA6"/>
    <w:rsid w:val="00DF4EB3"/>
    <w:rsid w:val="00DF5E25"/>
    <w:rsid w:val="00DF648A"/>
    <w:rsid w:val="00DF72B1"/>
    <w:rsid w:val="00DF73C6"/>
    <w:rsid w:val="00E009B2"/>
    <w:rsid w:val="00E00F2E"/>
    <w:rsid w:val="00E029D5"/>
    <w:rsid w:val="00E0405D"/>
    <w:rsid w:val="00E040F7"/>
    <w:rsid w:val="00E04E42"/>
    <w:rsid w:val="00E053FE"/>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4631"/>
    <w:rsid w:val="00E35885"/>
    <w:rsid w:val="00E35967"/>
    <w:rsid w:val="00E359D4"/>
    <w:rsid w:val="00E36144"/>
    <w:rsid w:val="00E3697F"/>
    <w:rsid w:val="00E3758A"/>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461E"/>
    <w:rsid w:val="00E56CD8"/>
    <w:rsid w:val="00E56F9C"/>
    <w:rsid w:val="00E5704C"/>
    <w:rsid w:val="00E572A7"/>
    <w:rsid w:val="00E57D8F"/>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B51"/>
    <w:rsid w:val="00E71371"/>
    <w:rsid w:val="00E7195F"/>
    <w:rsid w:val="00E71DF0"/>
    <w:rsid w:val="00E723EC"/>
    <w:rsid w:val="00E72440"/>
    <w:rsid w:val="00E7317A"/>
    <w:rsid w:val="00E742E6"/>
    <w:rsid w:val="00E76732"/>
    <w:rsid w:val="00E768CC"/>
    <w:rsid w:val="00E77ECF"/>
    <w:rsid w:val="00E80150"/>
    <w:rsid w:val="00E80FDB"/>
    <w:rsid w:val="00E816E1"/>
    <w:rsid w:val="00E81F94"/>
    <w:rsid w:val="00E8269D"/>
    <w:rsid w:val="00E82B92"/>
    <w:rsid w:val="00E82C37"/>
    <w:rsid w:val="00E83802"/>
    <w:rsid w:val="00E838D4"/>
    <w:rsid w:val="00E8394E"/>
    <w:rsid w:val="00E83FB9"/>
    <w:rsid w:val="00E84202"/>
    <w:rsid w:val="00E84677"/>
    <w:rsid w:val="00E847EF"/>
    <w:rsid w:val="00E84A02"/>
    <w:rsid w:val="00E85E34"/>
    <w:rsid w:val="00E86164"/>
    <w:rsid w:val="00E861D4"/>
    <w:rsid w:val="00E86654"/>
    <w:rsid w:val="00E86A18"/>
    <w:rsid w:val="00E874D5"/>
    <w:rsid w:val="00E87831"/>
    <w:rsid w:val="00E9013F"/>
    <w:rsid w:val="00E90706"/>
    <w:rsid w:val="00E9167B"/>
    <w:rsid w:val="00E919BF"/>
    <w:rsid w:val="00E91F2F"/>
    <w:rsid w:val="00E926B0"/>
    <w:rsid w:val="00E945AF"/>
    <w:rsid w:val="00E948D6"/>
    <w:rsid w:val="00E95182"/>
    <w:rsid w:val="00E95392"/>
    <w:rsid w:val="00E96C7E"/>
    <w:rsid w:val="00E97BA3"/>
    <w:rsid w:val="00EA20CE"/>
    <w:rsid w:val="00EA21CB"/>
    <w:rsid w:val="00EA27F0"/>
    <w:rsid w:val="00EA28DF"/>
    <w:rsid w:val="00EA2B5A"/>
    <w:rsid w:val="00EA62FC"/>
    <w:rsid w:val="00EA6B83"/>
    <w:rsid w:val="00EA73E8"/>
    <w:rsid w:val="00EA773E"/>
    <w:rsid w:val="00EA7CA5"/>
    <w:rsid w:val="00EA7DDA"/>
    <w:rsid w:val="00EB1096"/>
    <w:rsid w:val="00EB10D8"/>
    <w:rsid w:val="00EB1E0D"/>
    <w:rsid w:val="00EB216B"/>
    <w:rsid w:val="00EB375F"/>
    <w:rsid w:val="00EB3858"/>
    <w:rsid w:val="00EB3DD3"/>
    <w:rsid w:val="00EB4F20"/>
    <w:rsid w:val="00EB5CCB"/>
    <w:rsid w:val="00EB667E"/>
    <w:rsid w:val="00EC1A61"/>
    <w:rsid w:val="00EC2865"/>
    <w:rsid w:val="00EC3281"/>
    <w:rsid w:val="00EC3599"/>
    <w:rsid w:val="00EC3DCE"/>
    <w:rsid w:val="00EC4984"/>
    <w:rsid w:val="00EC4B06"/>
    <w:rsid w:val="00EC5458"/>
    <w:rsid w:val="00EC5906"/>
    <w:rsid w:val="00EC6552"/>
    <w:rsid w:val="00EC7082"/>
    <w:rsid w:val="00ED0DFE"/>
    <w:rsid w:val="00ED1BE7"/>
    <w:rsid w:val="00ED2473"/>
    <w:rsid w:val="00ED49B4"/>
    <w:rsid w:val="00ED4B23"/>
    <w:rsid w:val="00ED60C4"/>
    <w:rsid w:val="00ED6E58"/>
    <w:rsid w:val="00ED7399"/>
    <w:rsid w:val="00ED783F"/>
    <w:rsid w:val="00EE0695"/>
    <w:rsid w:val="00EE25B3"/>
    <w:rsid w:val="00EE3A79"/>
    <w:rsid w:val="00EE3EA1"/>
    <w:rsid w:val="00EE439E"/>
    <w:rsid w:val="00EE4941"/>
    <w:rsid w:val="00EF38D6"/>
    <w:rsid w:val="00EF5915"/>
    <w:rsid w:val="00EF5986"/>
    <w:rsid w:val="00F0054D"/>
    <w:rsid w:val="00F01394"/>
    <w:rsid w:val="00F0191C"/>
    <w:rsid w:val="00F01A1B"/>
    <w:rsid w:val="00F031C4"/>
    <w:rsid w:val="00F03A20"/>
    <w:rsid w:val="00F04056"/>
    <w:rsid w:val="00F04284"/>
    <w:rsid w:val="00F04693"/>
    <w:rsid w:val="00F04941"/>
    <w:rsid w:val="00F04B7C"/>
    <w:rsid w:val="00F05035"/>
    <w:rsid w:val="00F05E19"/>
    <w:rsid w:val="00F0631F"/>
    <w:rsid w:val="00F10DC5"/>
    <w:rsid w:val="00F11008"/>
    <w:rsid w:val="00F11CED"/>
    <w:rsid w:val="00F12253"/>
    <w:rsid w:val="00F156B9"/>
    <w:rsid w:val="00F16201"/>
    <w:rsid w:val="00F16A99"/>
    <w:rsid w:val="00F1793E"/>
    <w:rsid w:val="00F20200"/>
    <w:rsid w:val="00F21412"/>
    <w:rsid w:val="00F21FB3"/>
    <w:rsid w:val="00F2225C"/>
    <w:rsid w:val="00F22BAE"/>
    <w:rsid w:val="00F234E3"/>
    <w:rsid w:val="00F24C94"/>
    <w:rsid w:val="00F2565D"/>
    <w:rsid w:val="00F25B88"/>
    <w:rsid w:val="00F2625F"/>
    <w:rsid w:val="00F2641A"/>
    <w:rsid w:val="00F272E9"/>
    <w:rsid w:val="00F273D3"/>
    <w:rsid w:val="00F303F9"/>
    <w:rsid w:val="00F3168D"/>
    <w:rsid w:val="00F317A4"/>
    <w:rsid w:val="00F31B65"/>
    <w:rsid w:val="00F325BF"/>
    <w:rsid w:val="00F33847"/>
    <w:rsid w:val="00F343E4"/>
    <w:rsid w:val="00F34BE9"/>
    <w:rsid w:val="00F34C59"/>
    <w:rsid w:val="00F34CAC"/>
    <w:rsid w:val="00F34EA2"/>
    <w:rsid w:val="00F354FA"/>
    <w:rsid w:val="00F3647B"/>
    <w:rsid w:val="00F365FC"/>
    <w:rsid w:val="00F36F77"/>
    <w:rsid w:val="00F400E8"/>
    <w:rsid w:val="00F4253B"/>
    <w:rsid w:val="00F436CE"/>
    <w:rsid w:val="00F43740"/>
    <w:rsid w:val="00F437EC"/>
    <w:rsid w:val="00F44D0E"/>
    <w:rsid w:val="00F44EEB"/>
    <w:rsid w:val="00F45790"/>
    <w:rsid w:val="00F45A93"/>
    <w:rsid w:val="00F479D9"/>
    <w:rsid w:val="00F47F20"/>
    <w:rsid w:val="00F50AC7"/>
    <w:rsid w:val="00F52AB3"/>
    <w:rsid w:val="00F53A44"/>
    <w:rsid w:val="00F53C15"/>
    <w:rsid w:val="00F54583"/>
    <w:rsid w:val="00F54871"/>
    <w:rsid w:val="00F553C4"/>
    <w:rsid w:val="00F5598A"/>
    <w:rsid w:val="00F55BEF"/>
    <w:rsid w:val="00F55CDE"/>
    <w:rsid w:val="00F56079"/>
    <w:rsid w:val="00F56AD8"/>
    <w:rsid w:val="00F56B7E"/>
    <w:rsid w:val="00F577E8"/>
    <w:rsid w:val="00F57DA3"/>
    <w:rsid w:val="00F60535"/>
    <w:rsid w:val="00F6090A"/>
    <w:rsid w:val="00F61DE9"/>
    <w:rsid w:val="00F6385C"/>
    <w:rsid w:val="00F63A98"/>
    <w:rsid w:val="00F64039"/>
    <w:rsid w:val="00F6469E"/>
    <w:rsid w:val="00F64730"/>
    <w:rsid w:val="00F649C1"/>
    <w:rsid w:val="00F66ED7"/>
    <w:rsid w:val="00F6733D"/>
    <w:rsid w:val="00F6780D"/>
    <w:rsid w:val="00F679CC"/>
    <w:rsid w:val="00F67C26"/>
    <w:rsid w:val="00F71D4B"/>
    <w:rsid w:val="00F721B5"/>
    <w:rsid w:val="00F74677"/>
    <w:rsid w:val="00F75656"/>
    <w:rsid w:val="00F7579E"/>
    <w:rsid w:val="00F76C56"/>
    <w:rsid w:val="00F7789D"/>
    <w:rsid w:val="00F816DE"/>
    <w:rsid w:val="00F82017"/>
    <w:rsid w:val="00F825AE"/>
    <w:rsid w:val="00F826A4"/>
    <w:rsid w:val="00F8277D"/>
    <w:rsid w:val="00F83099"/>
    <w:rsid w:val="00F83431"/>
    <w:rsid w:val="00F85B97"/>
    <w:rsid w:val="00F87797"/>
    <w:rsid w:val="00F878CA"/>
    <w:rsid w:val="00F92DE6"/>
    <w:rsid w:val="00F92F03"/>
    <w:rsid w:val="00F93208"/>
    <w:rsid w:val="00F9322C"/>
    <w:rsid w:val="00F93679"/>
    <w:rsid w:val="00F93C92"/>
    <w:rsid w:val="00F94C48"/>
    <w:rsid w:val="00F94D09"/>
    <w:rsid w:val="00F958C9"/>
    <w:rsid w:val="00F961CF"/>
    <w:rsid w:val="00F97383"/>
    <w:rsid w:val="00FA022F"/>
    <w:rsid w:val="00FA16C7"/>
    <w:rsid w:val="00FA2A07"/>
    <w:rsid w:val="00FA30CA"/>
    <w:rsid w:val="00FA38FD"/>
    <w:rsid w:val="00FA403C"/>
    <w:rsid w:val="00FA4516"/>
    <w:rsid w:val="00FA4673"/>
    <w:rsid w:val="00FA5ADF"/>
    <w:rsid w:val="00FA647D"/>
    <w:rsid w:val="00FA659B"/>
    <w:rsid w:val="00FA6FE9"/>
    <w:rsid w:val="00FB02E2"/>
    <w:rsid w:val="00FB1D21"/>
    <w:rsid w:val="00FB491B"/>
    <w:rsid w:val="00FB4EAD"/>
    <w:rsid w:val="00FB65A1"/>
    <w:rsid w:val="00FB6ADC"/>
    <w:rsid w:val="00FB755F"/>
    <w:rsid w:val="00FB7E9B"/>
    <w:rsid w:val="00FB7F21"/>
    <w:rsid w:val="00FC0F35"/>
    <w:rsid w:val="00FC1ABA"/>
    <w:rsid w:val="00FC23FD"/>
    <w:rsid w:val="00FC2AAE"/>
    <w:rsid w:val="00FC2BE4"/>
    <w:rsid w:val="00FC35DF"/>
    <w:rsid w:val="00FC5371"/>
    <w:rsid w:val="00FC64D7"/>
    <w:rsid w:val="00FC66F3"/>
    <w:rsid w:val="00FC6A9D"/>
    <w:rsid w:val="00FC7485"/>
    <w:rsid w:val="00FC7A07"/>
    <w:rsid w:val="00FC7FD0"/>
    <w:rsid w:val="00FD0DAA"/>
    <w:rsid w:val="00FD0F05"/>
    <w:rsid w:val="00FD166B"/>
    <w:rsid w:val="00FD2519"/>
    <w:rsid w:val="00FD26CD"/>
    <w:rsid w:val="00FD2737"/>
    <w:rsid w:val="00FD48EB"/>
    <w:rsid w:val="00FD4B48"/>
    <w:rsid w:val="00FD55FF"/>
    <w:rsid w:val="00FD7291"/>
    <w:rsid w:val="00FD7CDB"/>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styleId="ListBullet">
    <w:name w:val="List Bullet"/>
    <w:basedOn w:val="Normal"/>
    <w:unhideWhenUsed/>
    <w:rsid w:val="00B83083"/>
    <w:pPr>
      <w:numPr>
        <w:numId w:val="30"/>
      </w:numPr>
      <w:contextualSpacing/>
    </w:pPr>
  </w:style>
  <w:style w:type="paragraph" w:customStyle="1" w:styleId="EW">
    <w:name w:val="EW"/>
    <w:basedOn w:val="Normal"/>
    <w:rsid w:val="00F649C1"/>
    <w:pPr>
      <w:keepLines/>
      <w:ind w:left="1702" w:hanging="1418"/>
    </w:pPr>
    <w:rPr>
      <w:rFonts w:ascii="Times New Roman" w:eastAsia="SimSun" w:hAnsi="Times New Roman"/>
      <w:szCs w:val="20"/>
      <w:lang w:eastAsia="x-none"/>
    </w:rPr>
  </w:style>
  <w:style w:type="paragraph" w:customStyle="1" w:styleId="1">
    <w:name w:val="样式1"/>
    <w:basedOn w:val="Normal"/>
    <w:qFormat/>
    <w:rsid w:val="00F649C1"/>
    <w:pPr>
      <w:keepNext/>
      <w:keepLines/>
      <w:numPr>
        <w:numId w:val="32"/>
      </w:numPr>
      <w:overflowPunct w:val="0"/>
      <w:autoSpaceDE w:val="0"/>
      <w:autoSpaceDN w:val="0"/>
      <w:adjustRightInd w:val="0"/>
      <w:textAlignment w:val="baseline"/>
    </w:pPr>
    <w:rPr>
      <w:rFonts w:ascii="Arial" w:eastAsia="MS Mincho" w:hAnsi="Arial"/>
      <w:sz w:val="18"/>
      <w:szCs w:val="2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styleId="ListBullet">
    <w:name w:val="List Bullet"/>
    <w:basedOn w:val="Normal"/>
    <w:unhideWhenUsed/>
    <w:rsid w:val="00B83083"/>
    <w:pPr>
      <w:numPr>
        <w:numId w:val="30"/>
      </w:numPr>
      <w:contextualSpacing/>
    </w:pPr>
  </w:style>
  <w:style w:type="paragraph" w:customStyle="1" w:styleId="EW">
    <w:name w:val="EW"/>
    <w:basedOn w:val="Normal"/>
    <w:rsid w:val="00F649C1"/>
    <w:pPr>
      <w:keepLines/>
      <w:ind w:left="1702" w:hanging="1418"/>
    </w:pPr>
    <w:rPr>
      <w:rFonts w:ascii="Times New Roman" w:eastAsia="SimSun" w:hAnsi="Times New Roman"/>
      <w:szCs w:val="20"/>
      <w:lang w:eastAsia="x-none"/>
    </w:rPr>
  </w:style>
  <w:style w:type="paragraph" w:customStyle="1" w:styleId="1">
    <w:name w:val="样式1"/>
    <w:basedOn w:val="Normal"/>
    <w:qFormat/>
    <w:rsid w:val="00F649C1"/>
    <w:pPr>
      <w:keepNext/>
      <w:keepLines/>
      <w:numPr>
        <w:numId w:val="32"/>
      </w:numPr>
      <w:overflowPunct w:val="0"/>
      <w:autoSpaceDE w:val="0"/>
      <w:autoSpaceDN w:val="0"/>
      <w:adjustRightInd w:val="0"/>
      <w:textAlignment w:val="baseline"/>
    </w:pPr>
    <w:rPr>
      <w:rFonts w:ascii="Arial" w:eastAsia="MS Mincho" w:hAnsi="Arial"/>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531362">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tsg_ran/WG1_RL1/TSGR1_81/Invitation/"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7FD86-E94C-4DCA-9F6C-607FDB3D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8063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Bhorkar, Abhijeet</cp:lastModifiedBy>
  <cp:revision>3</cp:revision>
  <cp:lastPrinted>2015-04-10T22:53:00Z</cp:lastPrinted>
  <dcterms:created xsi:type="dcterms:W3CDTF">2015-08-15T00:58:00Z</dcterms:created>
  <dcterms:modified xsi:type="dcterms:W3CDTF">2015-08-15T00:59:00Z</dcterms:modified>
</cp:coreProperties>
</file>