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04C34A42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>3GPP TSG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 w:rsidRPr="005D47A8">
        <w:rPr>
          <w:rFonts w:ascii="Arial" w:eastAsia="MS Mincho" w:hAnsi="Arial" w:cs="Arial"/>
          <w:b/>
          <w:bCs/>
          <w:sz w:val="24"/>
          <w:lang w:val="de-DE" w:eastAsia="ja-JP"/>
        </w:rPr>
        <w:t>8</w:t>
      </w:r>
      <w:r w:rsidR="007152B4" w:rsidRPr="005D47A8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</w:r>
      <w:r w:rsidR="00BE7BED" w:rsidRPr="005D47A8">
        <w:rPr>
          <w:rFonts w:ascii="Arial" w:hAnsi="Arial" w:cs="Arial"/>
          <w:b/>
          <w:bCs/>
          <w:sz w:val="24"/>
          <w:lang w:val="de-DE"/>
        </w:rPr>
        <w:tab/>
        <w:t>R1-</w:t>
      </w:r>
      <w:r w:rsidR="00996D2F" w:rsidRPr="005D47A8">
        <w:rPr>
          <w:rFonts w:ascii="Arial" w:hAnsi="Arial" w:cs="Arial"/>
          <w:b/>
          <w:bCs/>
          <w:sz w:val="24"/>
          <w:lang w:val="de-DE"/>
        </w:rPr>
        <w:t>1</w:t>
      </w:r>
      <w:r w:rsidR="007449A9">
        <w:rPr>
          <w:rFonts w:ascii="Arial" w:eastAsia="MS Mincho" w:hAnsi="Arial" w:cs="Arial"/>
          <w:b/>
          <w:bCs/>
          <w:sz w:val="24"/>
          <w:lang w:val="de-DE" w:eastAsia="ja-JP"/>
        </w:rPr>
        <w:t>54079</w:t>
      </w:r>
    </w:p>
    <w:p w14:paraId="195B2618" w14:textId="0B2D5505" w:rsidR="00F97383" w:rsidRPr="005D47A8" w:rsidRDefault="003A32A1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8" w:tgtFrame="_blank" w:history="1">
        <w:r w:rsidR="007449A9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7449A9">
        <w:rPr>
          <w:rFonts w:ascii="Arial" w:eastAsia="MS Mincho" w:hAnsi="Arial" w:cs="Arial"/>
          <w:b/>
          <w:bCs/>
          <w:sz w:val="24"/>
          <w:lang w:val="en-US" w:eastAsia="ja-JP"/>
        </w:rPr>
        <w:t>China</w:t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F97383" w:rsidRPr="005D47A8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5D47A8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5D47A8"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5D47A8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1941841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D26A50" w:rsidRPr="005D47A8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 w:rsidRPr="005D47A8">
        <w:rPr>
          <w:rFonts w:ascii="Arial" w:eastAsia="MS Mincho" w:hAnsi="Arial" w:cs="Arial"/>
          <w:b/>
          <w:bCs/>
          <w:sz w:val="24"/>
          <w:lang w:val="en-US" w:eastAsia="ja-JP"/>
        </w:rPr>
        <w:t>.2.4.</w:t>
      </w:r>
      <w:r w:rsidR="00F00F8B" w:rsidRPr="005D47A8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5D47A8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F97383" w:rsidRPr="005D47A8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71E368EA" w:rsidR="007D4C02" w:rsidRPr="005D47A8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5D47A8">
        <w:rPr>
          <w:rFonts w:ascii="Arial" w:hAnsi="Arial" w:cs="Arial"/>
          <w:b/>
          <w:bCs/>
          <w:sz w:val="24"/>
          <w:lang w:val="en-US"/>
        </w:rPr>
        <w:t>Title:</w:t>
      </w:r>
      <w:r w:rsidRPr="005D47A8">
        <w:rPr>
          <w:rFonts w:ascii="Arial" w:hAnsi="Arial" w:cs="Arial"/>
          <w:b/>
          <w:bCs/>
          <w:sz w:val="24"/>
          <w:lang w:val="en-US"/>
        </w:rPr>
        <w:tab/>
      </w:r>
      <w:r w:rsidR="007449A9" w:rsidRPr="007449A9">
        <w:rPr>
          <w:rFonts w:ascii="Arial" w:hAnsi="Arial" w:cs="Arial"/>
          <w:b/>
          <w:bCs/>
          <w:sz w:val="24"/>
          <w:lang w:val="en-US"/>
        </w:rPr>
        <w:t>Multi-carrier LBT design and performance evaluation for LAA DL</w:t>
      </w:r>
    </w:p>
    <w:p w14:paraId="18318D71" w14:textId="77777777" w:rsidR="007122C4" w:rsidRPr="005D47A8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5D47A8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5D47A8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Pr="005D47A8" w:rsidRDefault="00F60535" w:rsidP="00734DCD">
      <w:pPr>
        <w:pStyle w:val="Heading1"/>
        <w:keepNext w:val="0"/>
        <w:widowControl w:val="0"/>
        <w:jc w:val="both"/>
      </w:pPr>
      <w:r w:rsidRPr="005D47A8">
        <w:t>Introduction</w:t>
      </w:r>
    </w:p>
    <w:p w14:paraId="2710DC2A" w14:textId="6777AA0F" w:rsidR="00F11657" w:rsidRPr="002B3C86" w:rsidRDefault="0065436D" w:rsidP="0065436D">
      <w:pPr>
        <w:spacing w:before="240"/>
        <w:jc w:val="both"/>
        <w:rPr>
          <w:rFonts w:ascii="Times New Roman" w:hAnsi="Times New Roman"/>
          <w:szCs w:val="20"/>
        </w:rPr>
      </w:pPr>
      <w:r w:rsidRPr="002B3C86">
        <w:rPr>
          <w:rFonts w:ascii="Times New Roman" w:hAnsi="Times New Roman"/>
          <w:szCs w:val="20"/>
          <w:lang w:val="en-US"/>
        </w:rPr>
        <w:t xml:space="preserve">One of the most important design goals of LAA is fair coexistence with other radio access technologies (RATs) such as Wi-Fi and other LAA networks deployed by other operators. To meet the design goal, </w:t>
      </w:r>
      <w:r w:rsidRPr="002B3C86">
        <w:rPr>
          <w:rFonts w:ascii="Times New Roman" w:hAnsi="Times New Roman"/>
          <w:szCs w:val="20"/>
        </w:rPr>
        <w:t xml:space="preserve">Listen before Talk (LBT) </w:t>
      </w:r>
      <w:r w:rsidRPr="002B3C86">
        <w:rPr>
          <w:rFonts w:ascii="Times New Roman" w:hAnsi="Times New Roman"/>
          <w:szCs w:val="20"/>
          <w:lang w:val="en-US"/>
        </w:rPr>
        <w:t xml:space="preserve">has been considered as a key enabling technology, </w:t>
      </w:r>
      <w:r w:rsidRPr="002B3C86">
        <w:rPr>
          <w:rFonts w:ascii="Times New Roman" w:hAnsi="Times New Roman"/>
          <w:szCs w:val="20"/>
        </w:rPr>
        <w:t xml:space="preserve">where data packets are transmitted only when the channel is sensed to be idle. </w:t>
      </w:r>
    </w:p>
    <w:p w14:paraId="198C8E60" w14:textId="1DBC3F80" w:rsidR="00C27A41" w:rsidRPr="002B3C86" w:rsidRDefault="00271A65" w:rsidP="005D47A8">
      <w:pPr>
        <w:spacing w:before="240"/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 w:rsidR="00C27A41"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 xml:space="preserve">we discuss the LBT operation at the </w:t>
      </w:r>
      <w:r w:rsidR="008B32DD">
        <w:rPr>
          <w:rFonts w:ascii="Times New Roman" w:hAnsi="Times New Roman"/>
          <w:szCs w:val="20"/>
          <w:lang w:val="en-US"/>
        </w:rPr>
        <w:t xml:space="preserve">LAA </w:t>
      </w:r>
      <w:proofErr w:type="spellStart"/>
      <w:r w:rsidRPr="002B3C86">
        <w:rPr>
          <w:rFonts w:ascii="Times New Roman" w:hAnsi="Times New Roman"/>
          <w:szCs w:val="20"/>
          <w:lang w:val="en-US"/>
        </w:rPr>
        <w:t>eNB</w:t>
      </w:r>
      <w:proofErr w:type="spellEnd"/>
      <w:r w:rsidR="00C27A41">
        <w:rPr>
          <w:rFonts w:ascii="Times New Roman" w:hAnsi="Times New Roman"/>
          <w:szCs w:val="20"/>
          <w:lang w:val="en-US"/>
        </w:rPr>
        <w:t xml:space="preserve"> with </w:t>
      </w:r>
      <w:r w:rsidR="008B32DD">
        <w:rPr>
          <w:rFonts w:ascii="Times New Roman" w:hAnsi="Times New Roman"/>
          <w:szCs w:val="20"/>
          <w:lang w:val="en-US"/>
        </w:rPr>
        <w:t>multiple</w:t>
      </w:r>
      <w:r w:rsidRPr="002B3C86">
        <w:rPr>
          <w:rFonts w:ascii="Times New Roman" w:hAnsi="Times New Roman"/>
          <w:szCs w:val="20"/>
          <w:lang w:val="en-US"/>
        </w:rPr>
        <w:t xml:space="preserve"> </w:t>
      </w:r>
      <w:r w:rsidR="008B32DD">
        <w:rPr>
          <w:rFonts w:ascii="Times New Roman" w:hAnsi="Times New Roman"/>
          <w:szCs w:val="20"/>
          <w:lang w:val="en-US"/>
        </w:rPr>
        <w:t xml:space="preserve">unlicensed </w:t>
      </w:r>
      <w:r w:rsidRPr="002B3C86">
        <w:rPr>
          <w:rFonts w:ascii="Times New Roman" w:hAnsi="Times New Roman"/>
          <w:szCs w:val="20"/>
          <w:lang w:val="en-US"/>
        </w:rPr>
        <w:t>carriers. We first review Wi</w:t>
      </w:r>
      <w:r w:rsidR="00C27A41">
        <w:rPr>
          <w:rFonts w:ascii="Times New Roman" w:hAnsi="Times New Roman"/>
          <w:szCs w:val="20"/>
          <w:lang w:val="en-US"/>
        </w:rPr>
        <w:t>-</w:t>
      </w:r>
      <w:r w:rsidRPr="002B3C86">
        <w:rPr>
          <w:rFonts w:ascii="Times New Roman" w:hAnsi="Times New Roman"/>
          <w:szCs w:val="20"/>
          <w:lang w:val="en-US"/>
        </w:rPr>
        <w:t xml:space="preserve">Fi operation with </w:t>
      </w:r>
      <w:r w:rsidR="008B32DD">
        <w:rPr>
          <w:rFonts w:ascii="Times New Roman" w:hAnsi="Times New Roman"/>
          <w:szCs w:val="20"/>
          <w:lang w:val="en-US"/>
        </w:rPr>
        <w:t>channel bonding</w:t>
      </w:r>
      <w:r w:rsidRPr="002B3C86">
        <w:rPr>
          <w:rFonts w:ascii="Times New Roman" w:hAnsi="Times New Roman"/>
          <w:szCs w:val="20"/>
          <w:lang w:val="en-US"/>
        </w:rPr>
        <w:t xml:space="preserve">. We then </w:t>
      </w:r>
      <w:r w:rsidR="00364F12">
        <w:rPr>
          <w:rFonts w:ascii="Times New Roman" w:hAnsi="Times New Roman"/>
          <w:szCs w:val="20"/>
          <w:lang w:val="en-US"/>
        </w:rPr>
        <w:t>discuss various possible</w:t>
      </w:r>
      <w:r w:rsidRPr="002B3C86">
        <w:rPr>
          <w:rFonts w:ascii="Times New Roman" w:hAnsi="Times New Roman"/>
          <w:szCs w:val="20"/>
          <w:lang w:val="en-US"/>
        </w:rPr>
        <w:t xml:space="preserve"> solutions for multi-carrier</w:t>
      </w:r>
      <w:r w:rsidR="00364F12">
        <w:rPr>
          <w:rFonts w:ascii="Times New Roman" w:hAnsi="Times New Roman"/>
          <w:szCs w:val="20"/>
          <w:lang w:val="en-US"/>
        </w:rPr>
        <w:t xml:space="preserve"> LBT for LAA DL. </w:t>
      </w:r>
    </w:p>
    <w:p w14:paraId="5202D39C" w14:textId="7A986DEB" w:rsidR="00271A65" w:rsidRPr="004E2883" w:rsidRDefault="00271A65" w:rsidP="00511133">
      <w:pPr>
        <w:pStyle w:val="Heading1"/>
        <w:keepNext w:val="0"/>
        <w:widowControl w:val="0"/>
        <w:jc w:val="both"/>
      </w:pPr>
      <w:r w:rsidRPr="005D47A8">
        <w:t>Wi</w:t>
      </w:r>
      <w:r w:rsidR="00364F12">
        <w:t>-</w:t>
      </w:r>
      <w:r w:rsidRPr="005D47A8">
        <w:t xml:space="preserve">Fi </w:t>
      </w:r>
      <w:r w:rsidR="00902BF2">
        <w:t>O</w:t>
      </w:r>
      <w:r w:rsidR="00902BF2" w:rsidRPr="005D47A8">
        <w:t xml:space="preserve">peration </w:t>
      </w:r>
      <w:r w:rsidRPr="005D47A8">
        <w:t xml:space="preserve">in 5 GHz </w:t>
      </w:r>
      <w:r w:rsidR="00902BF2">
        <w:t>B</w:t>
      </w:r>
      <w:r w:rsidR="00902BF2" w:rsidRPr="005D47A8">
        <w:t xml:space="preserve">and </w:t>
      </w:r>
    </w:p>
    <w:p w14:paraId="517CD9A5" w14:textId="32891500" w:rsidR="00271A65" w:rsidRPr="002B3C86" w:rsidRDefault="00271A65" w:rsidP="002B3C86">
      <w:pPr>
        <w:spacing w:before="240"/>
        <w:jc w:val="both"/>
        <w:rPr>
          <w:rFonts w:ascii="Times New Roman" w:hAnsi="Times New Roman"/>
          <w:szCs w:val="20"/>
          <w:lang w:val="en-US"/>
        </w:rPr>
      </w:pPr>
      <w:r w:rsidRPr="002B3C86">
        <w:rPr>
          <w:rFonts w:ascii="Times New Roman" w:hAnsi="Times New Roman"/>
          <w:szCs w:val="20"/>
          <w:lang w:val="en-US"/>
        </w:rPr>
        <w:t>In this section, we discuss multi-channel LBT operation for Wi</w:t>
      </w:r>
      <w:r w:rsidR="00364F12">
        <w:rPr>
          <w:rFonts w:ascii="Times New Roman" w:hAnsi="Times New Roman"/>
          <w:szCs w:val="20"/>
          <w:lang w:val="en-US"/>
        </w:rPr>
        <w:t>-</w:t>
      </w:r>
      <w:r w:rsidRPr="002B3C86">
        <w:rPr>
          <w:rFonts w:ascii="Times New Roman" w:hAnsi="Times New Roman"/>
          <w:szCs w:val="20"/>
          <w:lang w:val="en-US"/>
        </w:rPr>
        <w:t>Fi 802.11ac nodes in 5 GHz band. Figure 1 shows the 5 GHz channelization for channel widths of 20 MHz, 40MHz, 80MHz, 160MHz or 80+80MHz, which are formed by combining contiguous 20MHz sub-channels in a non-overlapping manner. As shown in Figure 2, after deciding on the transmission bandwidth, one of the 20MHz channels is chosen as the primary 20MHz channel. Note that it is up</w:t>
      </w:r>
      <w:r w:rsidR="00364F12">
        <w:rPr>
          <w:rFonts w:ascii="Times New Roman" w:hAnsi="Times New Roman"/>
          <w:szCs w:val="20"/>
          <w:lang w:val="en-US"/>
        </w:rPr>
        <w:t xml:space="preserve"> </w:t>
      </w:r>
      <w:r w:rsidRPr="002B3C86">
        <w:rPr>
          <w:rFonts w:ascii="Times New Roman" w:hAnsi="Times New Roman"/>
          <w:szCs w:val="20"/>
          <w:lang w:val="en-US"/>
        </w:rPr>
        <w:t>to the access point</w:t>
      </w:r>
      <w:r w:rsidR="00364F12">
        <w:rPr>
          <w:rFonts w:ascii="Times New Roman" w:hAnsi="Times New Roman"/>
          <w:szCs w:val="20"/>
          <w:lang w:val="en-US"/>
        </w:rPr>
        <w:t xml:space="preserve"> (AP)</w:t>
      </w:r>
      <w:r w:rsidRPr="002B3C86">
        <w:rPr>
          <w:rFonts w:ascii="Times New Roman" w:hAnsi="Times New Roman"/>
          <w:szCs w:val="20"/>
          <w:lang w:val="en-US"/>
        </w:rPr>
        <w:t xml:space="preserve"> to choose the 20 MHz primary channel. The primary 40MHz channel and the primary 80MHz channel are then </w:t>
      </w:r>
      <w:r w:rsidR="004E2883">
        <w:rPr>
          <w:rFonts w:ascii="Times New Roman" w:hAnsi="Times New Roman"/>
          <w:szCs w:val="20"/>
          <w:lang w:val="en-US"/>
        </w:rPr>
        <w:t xml:space="preserve">bonded with </w:t>
      </w:r>
      <w:proofErr w:type="gramStart"/>
      <w:r w:rsidR="004E2883">
        <w:rPr>
          <w:rFonts w:ascii="Times New Roman" w:hAnsi="Times New Roman"/>
          <w:szCs w:val="20"/>
          <w:lang w:val="en-US"/>
        </w:rPr>
        <w:t>contiguous</w:t>
      </w:r>
      <w:proofErr w:type="gramEnd"/>
      <w:r w:rsidR="004E2883">
        <w:rPr>
          <w:rFonts w:ascii="Times New Roman" w:hAnsi="Times New Roman"/>
          <w:szCs w:val="20"/>
          <w:lang w:val="en-US"/>
        </w:rPr>
        <w:t xml:space="preserve"> secondary carriers</w:t>
      </w:r>
      <w:r w:rsidR="00364F12">
        <w:rPr>
          <w:rFonts w:ascii="Times New Roman" w:hAnsi="Times New Roman"/>
          <w:szCs w:val="20"/>
          <w:lang w:val="en-US"/>
        </w:rPr>
        <w:t xml:space="preserve">. </w:t>
      </w:r>
      <w:r w:rsidR="00364F12" w:rsidRPr="002B3C86">
        <w:rPr>
          <w:rFonts w:ascii="Times New Roman" w:hAnsi="Times New Roman"/>
          <w:szCs w:val="20"/>
          <w:lang w:val="en-US"/>
        </w:rPr>
        <w:t>The primary 40MHz channel and the primary 80MHz channel</w:t>
      </w:r>
      <w:r w:rsidR="004E2883">
        <w:rPr>
          <w:rFonts w:ascii="Times New Roman" w:hAnsi="Times New Roman"/>
          <w:szCs w:val="20"/>
          <w:lang w:val="en-US"/>
        </w:rPr>
        <w:t xml:space="preserve"> </w:t>
      </w:r>
      <w:r w:rsidRPr="002B3C86">
        <w:rPr>
          <w:rFonts w:ascii="Times New Roman" w:hAnsi="Times New Roman"/>
          <w:szCs w:val="20"/>
          <w:lang w:val="en-US"/>
        </w:rPr>
        <w:t>contain the primary 20MHz channel</w:t>
      </w:r>
      <w:r w:rsidR="004E2883">
        <w:rPr>
          <w:rFonts w:ascii="Times New Roman" w:hAnsi="Times New Roman"/>
          <w:szCs w:val="20"/>
          <w:lang w:val="en-US"/>
        </w:rPr>
        <w:t xml:space="preserve"> and primary 40 MHz channel</w:t>
      </w:r>
      <w:r w:rsidR="00364F12">
        <w:rPr>
          <w:rFonts w:ascii="Times New Roman" w:hAnsi="Times New Roman"/>
          <w:szCs w:val="20"/>
          <w:lang w:val="en-US"/>
        </w:rPr>
        <w:t>,</w:t>
      </w:r>
      <w:r w:rsidR="004E2883">
        <w:rPr>
          <w:rFonts w:ascii="Times New Roman" w:hAnsi="Times New Roman"/>
          <w:szCs w:val="20"/>
          <w:lang w:val="en-US"/>
        </w:rPr>
        <w:t xml:space="preserve"> respectively</w:t>
      </w:r>
      <w:r w:rsidRPr="002B3C86">
        <w:rPr>
          <w:rFonts w:ascii="Times New Roman" w:hAnsi="Times New Roman"/>
          <w:szCs w:val="20"/>
          <w:lang w:val="en-US"/>
        </w:rPr>
        <w:t>.</w:t>
      </w:r>
    </w:p>
    <w:p w14:paraId="3DB65DD7" w14:textId="2C44B627" w:rsidR="00271A65" w:rsidRPr="005D47A8" w:rsidRDefault="00271A65" w:rsidP="00271A65">
      <w:pPr>
        <w:jc w:val="both"/>
        <w:rPr>
          <w:rFonts w:ascii="Arial" w:hAnsi="Arial" w:cs="Arial"/>
        </w:rPr>
      </w:pPr>
    </w:p>
    <w:p w14:paraId="183AE536" w14:textId="6F730A8B" w:rsidR="00271A65" w:rsidRPr="005D47A8" w:rsidRDefault="00271A65" w:rsidP="00271A65">
      <w:pPr>
        <w:keepNext/>
        <w:jc w:val="center"/>
        <w:rPr>
          <w:rFonts w:ascii="Arial" w:hAnsi="Arial" w:cs="Arial"/>
        </w:rPr>
      </w:pPr>
      <w:r w:rsidRPr="005D47A8">
        <w:rPr>
          <w:rFonts w:ascii="Arial" w:hAnsi="Arial" w:cs="Arial"/>
          <w:noProof/>
          <w:lang w:val="en-US" w:eastAsia="ko-KR"/>
        </w:rPr>
        <w:drawing>
          <wp:inline distT="0" distB="0" distL="0" distR="0" wp14:anchorId="1A58AE49" wp14:editId="5A7C5919">
            <wp:extent cx="3926840" cy="1800860"/>
            <wp:effectExtent l="0" t="0" r="0" b="8890"/>
            <wp:docPr id="2" name="Picture 2" descr="https://meraki.cisco.com/blog/wp-content/uploads/2012/03/5GHzchanneliz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raki.cisco.com/blog/wp-content/uploads/2012/03/5GHzchannelizatio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84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815DF" w14:textId="043E6048" w:rsidR="00271A65" w:rsidRPr="005D47A8" w:rsidRDefault="00271A65" w:rsidP="00DA3C4A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005D47A8">
        <w:rPr>
          <w:rFonts w:ascii="Arial" w:hAnsi="Arial" w:cs="Arial"/>
          <w:sz w:val="20"/>
          <w:szCs w:val="20"/>
        </w:rPr>
        <w:t xml:space="preserve">Figure </w:t>
      </w:r>
      <w:r w:rsidRPr="005D47A8">
        <w:rPr>
          <w:rFonts w:ascii="Arial" w:hAnsi="Arial" w:cs="Arial"/>
          <w:sz w:val="20"/>
          <w:szCs w:val="20"/>
        </w:rPr>
        <w:fldChar w:fldCharType="begin"/>
      </w:r>
      <w:r w:rsidRPr="005D47A8">
        <w:rPr>
          <w:rFonts w:ascii="Arial" w:hAnsi="Arial" w:cs="Arial"/>
          <w:sz w:val="20"/>
          <w:szCs w:val="20"/>
        </w:rPr>
        <w:instrText xml:space="preserve"> SEQ Figure \* ARABIC </w:instrText>
      </w:r>
      <w:r w:rsidRPr="005D47A8">
        <w:rPr>
          <w:rFonts w:ascii="Arial" w:hAnsi="Arial" w:cs="Arial"/>
          <w:sz w:val="20"/>
          <w:szCs w:val="20"/>
        </w:rPr>
        <w:fldChar w:fldCharType="separate"/>
      </w:r>
      <w:r w:rsidR="006A074F">
        <w:rPr>
          <w:rFonts w:ascii="Arial" w:hAnsi="Arial" w:cs="Arial"/>
          <w:noProof/>
          <w:sz w:val="20"/>
          <w:szCs w:val="20"/>
        </w:rPr>
        <w:t>1</w:t>
      </w:r>
      <w:r w:rsidRPr="005D47A8">
        <w:rPr>
          <w:rFonts w:ascii="Arial" w:hAnsi="Arial" w:cs="Arial"/>
          <w:sz w:val="20"/>
          <w:szCs w:val="20"/>
        </w:rPr>
        <w:fldChar w:fldCharType="end"/>
      </w:r>
      <w:r w:rsidRPr="005D47A8">
        <w:rPr>
          <w:rFonts w:ascii="Arial" w:hAnsi="Arial" w:cs="Arial"/>
          <w:sz w:val="20"/>
          <w:szCs w:val="20"/>
        </w:rPr>
        <w:t>: Wi</w:t>
      </w:r>
      <w:r w:rsidR="00167F7D">
        <w:rPr>
          <w:rFonts w:ascii="Arial" w:hAnsi="Arial" w:cs="Arial"/>
          <w:sz w:val="20"/>
          <w:szCs w:val="20"/>
        </w:rPr>
        <w:t>-Fi 5 GHz</w:t>
      </w:r>
      <w:r w:rsidRPr="005D47A8">
        <w:rPr>
          <w:rFonts w:ascii="Arial" w:hAnsi="Arial" w:cs="Arial"/>
          <w:sz w:val="20"/>
          <w:szCs w:val="20"/>
        </w:rPr>
        <w:t xml:space="preserve"> channelization [1]</w:t>
      </w:r>
    </w:p>
    <w:p w14:paraId="67EBC9E6" w14:textId="22C56FF0" w:rsidR="00271A65" w:rsidRPr="005D47A8" w:rsidRDefault="00271A65" w:rsidP="00271A65">
      <w:pPr>
        <w:keepNext/>
        <w:jc w:val="center"/>
        <w:rPr>
          <w:rFonts w:ascii="Arial" w:hAnsi="Arial" w:cs="Arial"/>
          <w:sz w:val="22"/>
          <w:szCs w:val="22"/>
        </w:rPr>
      </w:pPr>
      <w:r w:rsidRPr="005D47A8">
        <w:rPr>
          <w:rFonts w:ascii="Arial" w:hAnsi="Arial" w:cs="Arial"/>
          <w:noProof/>
          <w:lang w:val="en-US" w:eastAsia="ko-KR"/>
        </w:rPr>
        <w:drawing>
          <wp:inline distT="0" distB="0" distL="0" distR="0" wp14:anchorId="5722EB01" wp14:editId="256159F9">
            <wp:extent cx="3545205" cy="1407795"/>
            <wp:effectExtent l="0" t="0" r="0" b="1905"/>
            <wp:docPr id="1" name="Picture 1" descr="http://cdn2.content.compendiumblog.com/uploads/user/353b2039-a79a-484d-95f4-d4af4fc7eeda/b5ab476c-7e7d-4b34-838b-c0062064f9b5/Image/e63d8d70cbe37028895e85125aea8590/11ac_channel_blog_figure_w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2.content.compendiumblog.com/uploads/user/353b2039-a79a-484d-95f4-d4af4fc7eeda/b5ab476c-7e7d-4b34-838b-c0062064f9b5/Image/e63d8d70cbe37028895e85125aea8590/11ac_channel_blog_figure_w6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D7E1B" w14:textId="68005AB5" w:rsidR="00271A65" w:rsidRPr="005D47A8" w:rsidRDefault="00271A65" w:rsidP="00DA3C4A">
      <w:pPr>
        <w:pStyle w:val="Caption"/>
        <w:jc w:val="center"/>
        <w:rPr>
          <w:rFonts w:ascii="Arial" w:hAnsi="Arial" w:cs="Arial"/>
          <w:sz w:val="20"/>
          <w:szCs w:val="20"/>
        </w:rPr>
      </w:pPr>
      <w:r w:rsidRPr="005D47A8">
        <w:rPr>
          <w:rFonts w:ascii="Arial" w:hAnsi="Arial" w:cs="Arial"/>
          <w:sz w:val="20"/>
          <w:szCs w:val="20"/>
        </w:rPr>
        <w:t xml:space="preserve">Figure </w:t>
      </w:r>
      <w:r w:rsidRPr="005D47A8">
        <w:rPr>
          <w:rFonts w:ascii="Arial" w:hAnsi="Arial" w:cs="Arial"/>
          <w:sz w:val="20"/>
          <w:szCs w:val="20"/>
        </w:rPr>
        <w:fldChar w:fldCharType="begin"/>
      </w:r>
      <w:r w:rsidRPr="005D47A8">
        <w:rPr>
          <w:rFonts w:ascii="Arial" w:hAnsi="Arial" w:cs="Arial"/>
          <w:sz w:val="20"/>
          <w:szCs w:val="20"/>
        </w:rPr>
        <w:instrText xml:space="preserve"> SEQ Figure \* ARABIC </w:instrText>
      </w:r>
      <w:r w:rsidRPr="005D47A8">
        <w:rPr>
          <w:rFonts w:ascii="Arial" w:hAnsi="Arial" w:cs="Arial"/>
          <w:sz w:val="20"/>
          <w:szCs w:val="20"/>
        </w:rPr>
        <w:fldChar w:fldCharType="separate"/>
      </w:r>
      <w:r w:rsidR="006A074F">
        <w:rPr>
          <w:rFonts w:ascii="Arial" w:hAnsi="Arial" w:cs="Arial"/>
          <w:noProof/>
          <w:sz w:val="20"/>
          <w:szCs w:val="20"/>
        </w:rPr>
        <w:t>2</w:t>
      </w:r>
      <w:r w:rsidRPr="005D47A8">
        <w:rPr>
          <w:rFonts w:ascii="Arial" w:hAnsi="Arial" w:cs="Arial"/>
          <w:sz w:val="20"/>
          <w:szCs w:val="20"/>
        </w:rPr>
        <w:fldChar w:fldCharType="end"/>
      </w:r>
      <w:r w:rsidRPr="005D47A8">
        <w:rPr>
          <w:rFonts w:ascii="Arial" w:hAnsi="Arial" w:cs="Arial"/>
          <w:sz w:val="20"/>
          <w:szCs w:val="20"/>
        </w:rPr>
        <w:t xml:space="preserve"> Relationship between primary and secondary carriers in Wi</w:t>
      </w:r>
      <w:r w:rsidR="00167F7D">
        <w:rPr>
          <w:rFonts w:ascii="Arial" w:hAnsi="Arial" w:cs="Arial"/>
          <w:sz w:val="20"/>
          <w:szCs w:val="20"/>
        </w:rPr>
        <w:t>-</w:t>
      </w:r>
      <w:r w:rsidRPr="005D47A8">
        <w:rPr>
          <w:rFonts w:ascii="Arial" w:hAnsi="Arial" w:cs="Arial"/>
          <w:sz w:val="20"/>
          <w:szCs w:val="20"/>
        </w:rPr>
        <w:t>Fi [1]</w:t>
      </w:r>
    </w:p>
    <w:p w14:paraId="0F5A94D8" w14:textId="77777777" w:rsidR="005D47A8" w:rsidRDefault="005D47A8" w:rsidP="00271A65">
      <w:pPr>
        <w:rPr>
          <w:rFonts w:ascii="Arial" w:hAnsi="Arial" w:cs="Arial"/>
        </w:rPr>
      </w:pPr>
    </w:p>
    <w:p w14:paraId="29CBADD2" w14:textId="2BE4A5EA" w:rsidR="00271A65" w:rsidRPr="00800B04" w:rsidRDefault="00271A65" w:rsidP="00800B04">
      <w:pPr>
        <w:jc w:val="both"/>
        <w:rPr>
          <w:rFonts w:ascii="Times New Roman" w:eastAsia="Calibri" w:hAnsi="Times New Roman"/>
          <w:szCs w:val="20"/>
        </w:rPr>
      </w:pPr>
    </w:p>
    <w:p w14:paraId="62C40A36" w14:textId="410B8852" w:rsidR="00271A65" w:rsidRDefault="00DA3C4A" w:rsidP="00800B04">
      <w:pPr>
        <w:jc w:val="both"/>
        <w:rPr>
          <w:rFonts w:ascii="Times New Roman" w:eastAsia="Calibri" w:hAnsi="Times New Roman"/>
          <w:szCs w:val="20"/>
        </w:rPr>
      </w:pPr>
      <w:r>
        <w:rPr>
          <w:rFonts w:ascii="Times New Roman" w:eastAsia="Calibri" w:hAnsi="Times New Roman"/>
          <w:szCs w:val="20"/>
        </w:rPr>
        <w:t xml:space="preserve">A </w:t>
      </w:r>
      <w:r w:rsidR="00271A65" w:rsidRPr="00800B04">
        <w:rPr>
          <w:rFonts w:ascii="Times New Roman" w:eastAsia="Calibri" w:hAnsi="Times New Roman"/>
          <w:szCs w:val="20"/>
        </w:rPr>
        <w:t>Wi</w:t>
      </w:r>
      <w:r>
        <w:rPr>
          <w:rFonts w:ascii="Times New Roman" w:eastAsia="Calibri" w:hAnsi="Times New Roman"/>
          <w:szCs w:val="20"/>
        </w:rPr>
        <w:t>-</w:t>
      </w:r>
      <w:r w:rsidR="00271A65" w:rsidRPr="00800B04">
        <w:rPr>
          <w:rFonts w:ascii="Times New Roman" w:eastAsia="Calibri" w:hAnsi="Times New Roman"/>
          <w:szCs w:val="20"/>
        </w:rPr>
        <w:t xml:space="preserve">Fi node performs </w:t>
      </w:r>
      <w:r>
        <w:rPr>
          <w:rFonts w:ascii="Times New Roman" w:eastAsia="Calibri" w:hAnsi="Times New Roman"/>
          <w:szCs w:val="20"/>
        </w:rPr>
        <w:t xml:space="preserve">a regular LBT, contention window based random back-off </w:t>
      </w:r>
      <w:r w:rsidR="00271A65" w:rsidRPr="00800B04">
        <w:rPr>
          <w:rFonts w:ascii="Times New Roman" w:eastAsia="Calibri" w:hAnsi="Times New Roman"/>
          <w:szCs w:val="20"/>
        </w:rPr>
        <w:t>only on the primary 20MHz</w:t>
      </w:r>
      <w:r w:rsidR="001403B2">
        <w:rPr>
          <w:rFonts w:ascii="Times New Roman" w:eastAsia="Calibri" w:hAnsi="Times New Roman"/>
          <w:szCs w:val="20"/>
        </w:rPr>
        <w:t xml:space="preserve"> </w:t>
      </w:r>
      <w:r w:rsidR="00271A65" w:rsidRPr="00800B04">
        <w:rPr>
          <w:rFonts w:ascii="Times New Roman" w:eastAsia="Calibri" w:hAnsi="Times New Roman"/>
          <w:szCs w:val="20"/>
        </w:rPr>
        <w:t xml:space="preserve">channel. After completion of the </w:t>
      </w:r>
      <w:r>
        <w:rPr>
          <w:rFonts w:ascii="Times New Roman" w:eastAsia="Calibri" w:hAnsi="Times New Roman"/>
          <w:szCs w:val="20"/>
        </w:rPr>
        <w:t>LBT procedure</w:t>
      </w:r>
      <w:r w:rsidR="00271A65" w:rsidRPr="00800B04">
        <w:rPr>
          <w:rFonts w:ascii="Times New Roman" w:eastAsia="Calibri" w:hAnsi="Times New Roman"/>
          <w:szCs w:val="20"/>
        </w:rPr>
        <w:t xml:space="preserve">, the node performs only sensing for 25us just before the potential start of transmission on </w:t>
      </w:r>
      <w:r w:rsidR="00271A65" w:rsidRPr="00800B04">
        <w:rPr>
          <w:rFonts w:ascii="Times New Roman" w:eastAsia="Calibri" w:hAnsi="Times New Roman"/>
          <w:szCs w:val="20"/>
        </w:rPr>
        <w:lastRenderedPageBreak/>
        <w:t xml:space="preserve">all the secondary channels. </w:t>
      </w:r>
      <w:r w:rsidR="00511133">
        <w:rPr>
          <w:rFonts w:ascii="Times New Roman" w:eastAsia="Calibri" w:hAnsi="Times New Roman"/>
          <w:szCs w:val="20"/>
        </w:rPr>
        <w:t xml:space="preserve">Note that thresholds for </w:t>
      </w:r>
      <w:r w:rsidR="00511133" w:rsidRPr="00B67753">
        <w:t>CCA-CS</w:t>
      </w:r>
      <w:r w:rsidR="00511133">
        <w:t xml:space="preserve"> and CCA-ED are different for primary and secondary channels [1].  </w:t>
      </w:r>
    </w:p>
    <w:p w14:paraId="75E4E5F5" w14:textId="77777777" w:rsidR="00511133" w:rsidRDefault="00511133" w:rsidP="00800B04">
      <w:pPr>
        <w:jc w:val="both"/>
        <w:rPr>
          <w:rFonts w:ascii="Times New Roman" w:eastAsia="Calibri" w:hAnsi="Times New Roman"/>
          <w:szCs w:val="20"/>
        </w:rPr>
      </w:pPr>
    </w:p>
    <w:p w14:paraId="38528343" w14:textId="2DFE7A29" w:rsidR="00CC71DE" w:rsidRPr="001A304B" w:rsidRDefault="00BE7EF5" w:rsidP="00CC71DE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rPr>
          <w:lang w:val="en-US"/>
        </w:rPr>
        <w:t>LAA Multi-carrier LBT Design</w:t>
      </w:r>
    </w:p>
    <w:p w14:paraId="046F1B90" w14:textId="6B3B6801" w:rsidR="004D60D4" w:rsidRDefault="00CC71DE" w:rsidP="00CC71DE">
      <w:pPr>
        <w:jc w:val="both"/>
        <w:rPr>
          <w:rFonts w:ascii="Times New Roman" w:eastAsia="Calibri" w:hAnsi="Times New Roman"/>
          <w:szCs w:val="20"/>
        </w:rPr>
      </w:pPr>
      <w:r>
        <w:rPr>
          <w:rFonts w:ascii="Times New Roman" w:eastAsia="Calibri" w:hAnsi="Times New Roman"/>
          <w:szCs w:val="20"/>
        </w:rPr>
        <w:t xml:space="preserve">The Wi-Fi multi-channel operation can well coexist with legacy Wi-Fi nodes that do not have the capability of multi-channel transmission. In a low load scenario, </w:t>
      </w:r>
      <w:r w:rsidR="002E6F19">
        <w:rPr>
          <w:rFonts w:ascii="Times New Roman" w:eastAsia="Calibri" w:hAnsi="Times New Roman"/>
          <w:szCs w:val="20"/>
        </w:rPr>
        <w:t xml:space="preserve">a node with multi-channel operation capability </w:t>
      </w:r>
      <w:r>
        <w:rPr>
          <w:rFonts w:ascii="Times New Roman" w:eastAsia="Calibri" w:hAnsi="Times New Roman"/>
          <w:szCs w:val="20"/>
        </w:rPr>
        <w:t>is likely to access a wideband channel (&gt; 20 MHz) as the secondary</w:t>
      </w:r>
      <w:r w:rsidR="002E6F19">
        <w:rPr>
          <w:rFonts w:ascii="Times New Roman" w:eastAsia="Calibri" w:hAnsi="Times New Roman"/>
          <w:szCs w:val="20"/>
        </w:rPr>
        <w:t xml:space="preserve"> channel(s)</w:t>
      </w:r>
      <w:r>
        <w:rPr>
          <w:rFonts w:ascii="Times New Roman" w:eastAsia="Calibri" w:hAnsi="Times New Roman"/>
          <w:szCs w:val="20"/>
        </w:rPr>
        <w:t xml:space="preserve"> </w:t>
      </w:r>
      <w:r w:rsidR="002E6F19">
        <w:rPr>
          <w:rFonts w:ascii="Times New Roman" w:eastAsia="Calibri" w:hAnsi="Times New Roman"/>
          <w:szCs w:val="20"/>
        </w:rPr>
        <w:t xml:space="preserve">tends to be </w:t>
      </w:r>
      <w:r>
        <w:rPr>
          <w:rFonts w:ascii="Times New Roman" w:eastAsia="Calibri" w:hAnsi="Times New Roman"/>
          <w:szCs w:val="20"/>
        </w:rPr>
        <w:t>also idle when the primary channel completes the LBT procedure. On the other hand, in a high load scenario, especially wh</w:t>
      </w:r>
      <w:r w:rsidR="002E6F19">
        <w:rPr>
          <w:rFonts w:ascii="Times New Roman" w:eastAsia="Calibri" w:hAnsi="Times New Roman"/>
          <w:szCs w:val="20"/>
        </w:rPr>
        <w:t xml:space="preserve">en coexisting with legacy nodes with </w:t>
      </w:r>
      <w:r>
        <w:rPr>
          <w:rFonts w:ascii="Times New Roman" w:eastAsia="Calibri" w:hAnsi="Times New Roman"/>
          <w:szCs w:val="20"/>
        </w:rPr>
        <w:t xml:space="preserve">only 20 MHz transmission capability, the Wi-Fi multi-channel operation tends to fall back to a single 20 MHz operation as the secondary channels </w:t>
      </w:r>
      <w:r w:rsidR="002E6F19">
        <w:rPr>
          <w:rFonts w:ascii="Times New Roman" w:eastAsia="Calibri" w:hAnsi="Times New Roman"/>
          <w:szCs w:val="20"/>
        </w:rPr>
        <w:t>may be</w:t>
      </w:r>
      <w:r>
        <w:rPr>
          <w:rFonts w:ascii="Times New Roman" w:eastAsia="Calibri" w:hAnsi="Times New Roman"/>
          <w:szCs w:val="20"/>
        </w:rPr>
        <w:t xml:space="preserve"> mostly occupied by the legacy nodes</w:t>
      </w:r>
      <w:r w:rsidR="002E6F19">
        <w:rPr>
          <w:rFonts w:ascii="Times New Roman" w:eastAsia="Calibri" w:hAnsi="Times New Roman"/>
          <w:szCs w:val="20"/>
        </w:rPr>
        <w:t xml:space="preserve"> when the primary channel completes the LBT procedure</w:t>
      </w:r>
      <w:r>
        <w:rPr>
          <w:rFonts w:ascii="Times New Roman" w:eastAsia="Calibri" w:hAnsi="Times New Roman"/>
          <w:szCs w:val="20"/>
        </w:rPr>
        <w:t>.</w:t>
      </w:r>
      <w:r w:rsidR="004D60D4">
        <w:rPr>
          <w:rFonts w:ascii="Times New Roman" w:eastAsia="Calibri" w:hAnsi="Times New Roman"/>
          <w:szCs w:val="20"/>
        </w:rPr>
        <w:t xml:space="preserve"> Channel utilization results in a simple setup </w:t>
      </w:r>
      <w:r w:rsidR="00167F7D">
        <w:rPr>
          <w:rFonts w:ascii="Times New Roman" w:eastAsia="Calibri" w:hAnsi="Times New Roman"/>
          <w:szCs w:val="20"/>
        </w:rPr>
        <w:t>are</w:t>
      </w:r>
      <w:r w:rsidR="004D60D4">
        <w:rPr>
          <w:rFonts w:ascii="Times New Roman" w:eastAsia="Calibri" w:hAnsi="Times New Roman"/>
          <w:szCs w:val="20"/>
        </w:rPr>
        <w:t xml:space="preserve"> given in Figure 3 under the following assumptions: </w:t>
      </w:r>
    </w:p>
    <w:p w14:paraId="7087CBAD" w14:textId="6E12E107" w:rsidR="004D60D4" w:rsidRDefault="004D60D4" w:rsidP="001A304B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004D60D4">
        <w:rPr>
          <w:rFonts w:ascii="Times New Roman" w:hAnsi="Times New Roman"/>
          <w:sz w:val="20"/>
          <w:szCs w:val="20"/>
        </w:rPr>
        <w:t>Two APs</w:t>
      </w:r>
      <w:r>
        <w:rPr>
          <w:rFonts w:ascii="Times New Roman" w:hAnsi="Times New Roman"/>
          <w:sz w:val="20"/>
          <w:szCs w:val="20"/>
        </w:rPr>
        <w:t xml:space="preserve"> </w:t>
      </w:r>
      <w:r w:rsidR="002E6F19">
        <w:rPr>
          <w:rFonts w:ascii="Times New Roman" w:hAnsi="Times New Roman"/>
          <w:sz w:val="20"/>
          <w:szCs w:val="20"/>
        </w:rPr>
        <w:t>in the proximity of each other</w:t>
      </w:r>
    </w:p>
    <w:p w14:paraId="4AFB8966" w14:textId="69BB6905" w:rsidR="004D60D4" w:rsidRDefault="004D60D4" w:rsidP="001A304B">
      <w:pPr>
        <w:pStyle w:val="ListParagraph"/>
        <w:numPr>
          <w:ilvl w:val="1"/>
          <w:numId w:val="38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AP1: channel 1 (primary) + channel 2 (secondary), AP2: channel 2</w:t>
      </w:r>
    </w:p>
    <w:p w14:paraId="2ED2D829" w14:textId="55B8D3A2" w:rsidR="004D60D4" w:rsidRDefault="004D60D4" w:rsidP="001A304B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4ms TXOP</w:t>
      </w:r>
    </w:p>
    <w:p w14:paraId="66BE91A2" w14:textId="48DD0914" w:rsidR="004D60D4" w:rsidRPr="002E6F19" w:rsidRDefault="004D60D4" w:rsidP="00CC7185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hAnsi="Times New Roman"/>
          <w:szCs w:val="20"/>
        </w:rPr>
      </w:pPr>
      <w:r w:rsidRPr="001F617D">
        <w:rPr>
          <w:rFonts w:ascii="Times New Roman" w:hAnsi="Times New Roman"/>
          <w:sz w:val="20"/>
          <w:szCs w:val="20"/>
        </w:rPr>
        <w:t xml:space="preserve">Full buffer traffic. </w:t>
      </w:r>
    </w:p>
    <w:p w14:paraId="654FC21A" w14:textId="2B9498E0" w:rsidR="002E6F19" w:rsidRDefault="002E6F19" w:rsidP="002E6F19">
      <w:pPr>
        <w:spacing w:before="120" w:after="12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As expected, AP1 with 40 MHz capability mostly occupies only the primary 20 MHz channel while AP2 with 20 MHz capability occupies more than 90% of its own operating channel that is the secondary channel of AP1. In other words, the two APs evenly access the shared medium, regardless of their bandwidth capability. </w:t>
      </w:r>
    </w:p>
    <w:p w14:paraId="4EB79B44" w14:textId="77777777" w:rsidR="002E6F19" w:rsidRPr="002E6F19" w:rsidRDefault="002E6F19" w:rsidP="002E6F19">
      <w:pPr>
        <w:spacing w:before="120" w:after="120"/>
        <w:jc w:val="both"/>
        <w:rPr>
          <w:rFonts w:ascii="Times New Roman" w:hAnsi="Times New Roman"/>
          <w:szCs w:val="20"/>
        </w:rPr>
      </w:pPr>
    </w:p>
    <w:p w14:paraId="0A5E5D46" w14:textId="4D6584DC" w:rsidR="004D60D4" w:rsidRDefault="00E156F3" w:rsidP="004D60D4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69331675" wp14:editId="642DC3F0">
            <wp:extent cx="2743200" cy="1648959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106" cy="16627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E5ED29" w14:textId="16AC772D" w:rsidR="004D60D4" w:rsidRPr="001F617D" w:rsidRDefault="004D60D4" w:rsidP="004D60D4">
      <w:pPr>
        <w:pStyle w:val="Caption"/>
        <w:spacing w:before="120"/>
        <w:jc w:val="center"/>
        <w:rPr>
          <w:sz w:val="18"/>
          <w:lang w:val="en-US"/>
        </w:rPr>
      </w:pPr>
      <w:r w:rsidRPr="001F617D">
        <w:rPr>
          <w:sz w:val="18"/>
        </w:rPr>
        <w:t xml:space="preserve">Figure </w:t>
      </w:r>
      <w:r w:rsidRPr="001F617D">
        <w:rPr>
          <w:sz w:val="18"/>
        </w:rPr>
        <w:fldChar w:fldCharType="begin"/>
      </w:r>
      <w:r w:rsidRPr="001F617D">
        <w:rPr>
          <w:sz w:val="18"/>
        </w:rPr>
        <w:instrText xml:space="preserve"> SEQ Figure \* ARABIC </w:instrText>
      </w:r>
      <w:r w:rsidRPr="001F617D">
        <w:rPr>
          <w:sz w:val="18"/>
        </w:rPr>
        <w:fldChar w:fldCharType="separate"/>
      </w:r>
      <w:r w:rsidR="006A074F">
        <w:rPr>
          <w:noProof/>
          <w:sz w:val="18"/>
        </w:rPr>
        <w:t>3</w:t>
      </w:r>
      <w:r w:rsidRPr="001F617D">
        <w:rPr>
          <w:sz w:val="18"/>
        </w:rPr>
        <w:fldChar w:fldCharType="end"/>
      </w:r>
      <w:r w:rsidRPr="001F617D">
        <w:rPr>
          <w:sz w:val="18"/>
        </w:rPr>
        <w:t xml:space="preserve">. Channel utilization in a simple setup. Two APs, AP1: </w:t>
      </w:r>
      <w:proofErr w:type="gramStart"/>
      <w:r w:rsidRPr="001F617D">
        <w:rPr>
          <w:sz w:val="18"/>
        </w:rPr>
        <w:t>ch1(</w:t>
      </w:r>
      <w:proofErr w:type="gramEnd"/>
      <w:r w:rsidRPr="001F617D">
        <w:rPr>
          <w:sz w:val="18"/>
        </w:rPr>
        <w:t>primary) + ch2(secondary), AP2: ch2, 4ms TXOP, full buffer.</w:t>
      </w:r>
    </w:p>
    <w:p w14:paraId="4374C831" w14:textId="77777777" w:rsidR="004D60D4" w:rsidRDefault="004D60D4" w:rsidP="004D60D4">
      <w:pPr>
        <w:jc w:val="center"/>
        <w:rPr>
          <w:lang w:val="en-US"/>
        </w:rPr>
      </w:pPr>
    </w:p>
    <w:p w14:paraId="51347579" w14:textId="77777777" w:rsidR="00D0107E" w:rsidRDefault="00D0107E" w:rsidP="001F617D">
      <w:pPr>
        <w:jc w:val="center"/>
        <w:rPr>
          <w:rFonts w:ascii="Times New Roman" w:hAnsi="Times New Roman"/>
          <w:szCs w:val="20"/>
        </w:rPr>
      </w:pPr>
    </w:p>
    <w:p w14:paraId="3B418BF1" w14:textId="3977AE16" w:rsidR="001F617D" w:rsidRDefault="001F617D" w:rsidP="001F617D">
      <w:pPr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  <w:lang w:val="en-US" w:eastAsia="ko-KR"/>
        </w:rPr>
        <w:drawing>
          <wp:inline distT="0" distB="0" distL="0" distR="0" wp14:anchorId="61642874" wp14:editId="53578945">
            <wp:extent cx="2743200" cy="1651245"/>
            <wp:effectExtent l="0" t="0" r="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817" cy="1684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0"/>
        </w:rPr>
        <w:t xml:space="preserve">     </w:t>
      </w:r>
      <w:r>
        <w:rPr>
          <w:rFonts w:ascii="Times New Roman" w:hAnsi="Times New Roman"/>
          <w:noProof/>
          <w:szCs w:val="20"/>
          <w:lang w:val="en-US" w:eastAsia="ko-KR"/>
        </w:rPr>
        <w:drawing>
          <wp:inline distT="0" distB="0" distL="0" distR="0" wp14:anchorId="7AA573FC" wp14:editId="3B5568AB">
            <wp:extent cx="2743200" cy="164896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286" cy="167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B98B6F" w14:textId="7E4480CE" w:rsidR="001F617D" w:rsidRPr="001F617D" w:rsidRDefault="001F617D" w:rsidP="00466AAF">
      <w:pPr>
        <w:pStyle w:val="ListParagraph"/>
        <w:numPr>
          <w:ilvl w:val="0"/>
          <w:numId w:val="45"/>
        </w:numPr>
        <w:spacing w:before="120" w:after="0"/>
        <w:rPr>
          <w:rFonts w:ascii="Times New Roman" w:hAnsi="Times New Roman"/>
          <w:sz w:val="18"/>
          <w:szCs w:val="20"/>
        </w:rPr>
      </w:pPr>
      <w:r w:rsidRPr="001F617D">
        <w:rPr>
          <w:rFonts w:ascii="Times New Roman" w:hAnsi="Times New Roman"/>
          <w:sz w:val="18"/>
          <w:szCs w:val="20"/>
        </w:rPr>
        <w:t xml:space="preserve">No RF leakage between ch1 and ch2                               </w:t>
      </w:r>
      <w:r w:rsidR="00397ECC">
        <w:rPr>
          <w:rFonts w:ascii="Times New Roman" w:hAnsi="Times New Roman"/>
          <w:sz w:val="18"/>
          <w:szCs w:val="20"/>
        </w:rPr>
        <w:t xml:space="preserve"> </w:t>
      </w:r>
      <w:r w:rsidR="00466AAF">
        <w:rPr>
          <w:rFonts w:ascii="Times New Roman" w:hAnsi="Times New Roman"/>
          <w:sz w:val="18"/>
          <w:szCs w:val="20"/>
        </w:rPr>
        <w:t>(b)</w:t>
      </w:r>
      <w:r w:rsidR="00397ECC">
        <w:rPr>
          <w:rFonts w:ascii="Times New Roman" w:hAnsi="Times New Roman"/>
          <w:sz w:val="18"/>
          <w:szCs w:val="20"/>
        </w:rPr>
        <w:t xml:space="preserve"> </w:t>
      </w:r>
      <w:r w:rsidRPr="001F617D">
        <w:rPr>
          <w:rFonts w:ascii="Times New Roman" w:hAnsi="Times New Roman"/>
          <w:sz w:val="18"/>
          <w:szCs w:val="20"/>
        </w:rPr>
        <w:t xml:space="preserve">High RF leakage between ch1 and ch2 </w:t>
      </w:r>
    </w:p>
    <w:p w14:paraId="486F38C2" w14:textId="03ADC8E3" w:rsidR="001F617D" w:rsidRPr="001F617D" w:rsidRDefault="001F617D" w:rsidP="001F617D">
      <w:pPr>
        <w:pStyle w:val="Caption"/>
        <w:spacing w:before="120"/>
        <w:jc w:val="center"/>
        <w:rPr>
          <w:sz w:val="18"/>
        </w:rPr>
      </w:pPr>
      <w:r w:rsidRPr="001F617D">
        <w:rPr>
          <w:sz w:val="18"/>
        </w:rPr>
        <w:t xml:space="preserve">Figure 4. Channel utilization in a simple setup. One LAA </w:t>
      </w:r>
      <w:proofErr w:type="spellStart"/>
      <w:r w:rsidRPr="001F617D">
        <w:rPr>
          <w:sz w:val="18"/>
        </w:rPr>
        <w:t>eNB</w:t>
      </w:r>
      <w:proofErr w:type="spellEnd"/>
      <w:r w:rsidRPr="001F617D">
        <w:rPr>
          <w:sz w:val="18"/>
        </w:rPr>
        <w:t xml:space="preserve"> with ch1+ch2 and one Wi-Fi AP with ch2, 4ms TXOP, full buffer.</w:t>
      </w:r>
    </w:p>
    <w:p w14:paraId="0B4EC82A" w14:textId="77777777" w:rsidR="00CC71DE" w:rsidRDefault="00CC71DE" w:rsidP="00CC71DE">
      <w:pPr>
        <w:rPr>
          <w:lang w:val="en-US"/>
        </w:rPr>
      </w:pPr>
    </w:p>
    <w:p w14:paraId="5719E5F4" w14:textId="0A916E40" w:rsidR="00D0107E" w:rsidRDefault="00D0107E" w:rsidP="00D0107E">
      <w:pPr>
        <w:jc w:val="both"/>
        <w:rPr>
          <w:lang w:val="en-US"/>
        </w:rPr>
      </w:pPr>
      <w:r>
        <w:rPr>
          <w:lang w:val="en-US"/>
        </w:rPr>
        <w:t xml:space="preserve">We note the following characteristics of the Wi-Fi multi-carrier channel access mechanism. </w:t>
      </w:r>
    </w:p>
    <w:p w14:paraId="179794BD" w14:textId="77777777" w:rsidR="00D0107E" w:rsidRPr="001A304B" w:rsidRDefault="00D0107E" w:rsidP="00D0107E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Only contiguous 20 MHz channels are accessible up to 80 MHz</w:t>
      </w:r>
    </w:p>
    <w:p w14:paraId="2D31DAFF" w14:textId="4BD8BEE8" w:rsidR="00D0107E" w:rsidRPr="001A304B" w:rsidRDefault="00D0107E" w:rsidP="00D0107E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It is inefficient for AP to serve multiple STAs with different bandwidth capabilities. Note that when it sends packets to a </w:t>
      </w:r>
      <w:r w:rsidR="009A73FC">
        <w:rPr>
          <w:rFonts w:ascii="Times New Roman" w:hAnsi="Times New Roman"/>
          <w:sz w:val="20"/>
          <w:szCs w:val="20"/>
        </w:rPr>
        <w:t xml:space="preserve">20MHz </w:t>
      </w:r>
      <w:r>
        <w:rPr>
          <w:rFonts w:ascii="Times New Roman" w:hAnsi="Times New Roman"/>
          <w:sz w:val="20"/>
          <w:szCs w:val="20"/>
        </w:rPr>
        <w:t xml:space="preserve">capable STA, other channels cannot be used even if other channels are free.  </w:t>
      </w:r>
    </w:p>
    <w:p w14:paraId="44BBB49E" w14:textId="7B7EAB2C" w:rsidR="00684349" w:rsidRDefault="00D0107E" w:rsidP="00D0107E">
      <w:pPr>
        <w:jc w:val="both"/>
        <w:rPr>
          <w:rFonts w:ascii="Times New Roman" w:hAnsi="Times New Roman"/>
          <w:szCs w:val="20"/>
        </w:rPr>
      </w:pPr>
      <w:r w:rsidRPr="00E156F3">
        <w:rPr>
          <w:rFonts w:ascii="Times New Roman" w:hAnsi="Times New Roman"/>
          <w:szCs w:val="20"/>
        </w:rPr>
        <w:lastRenderedPageBreak/>
        <w:t xml:space="preserve">In LAA, thanks to the CA framework, the above limitations could be </w:t>
      </w:r>
      <w:r>
        <w:rPr>
          <w:rFonts w:ascii="Times New Roman" w:hAnsi="Times New Roman"/>
          <w:szCs w:val="20"/>
        </w:rPr>
        <w:t>readily</w:t>
      </w:r>
      <w:r w:rsidRPr="00E156F3">
        <w:rPr>
          <w:rFonts w:ascii="Times New Roman" w:hAnsi="Times New Roman"/>
          <w:szCs w:val="20"/>
        </w:rPr>
        <w:t xml:space="preserve"> addressed if we adopt independent </w:t>
      </w:r>
      <w:r w:rsidR="002F394A">
        <w:rPr>
          <w:rFonts w:ascii="Times New Roman" w:hAnsi="Times New Roman"/>
          <w:szCs w:val="20"/>
        </w:rPr>
        <w:t xml:space="preserve">LBT procedures </w:t>
      </w:r>
      <w:r w:rsidRPr="00E156F3">
        <w:rPr>
          <w:rFonts w:ascii="Times New Roman" w:hAnsi="Times New Roman"/>
          <w:szCs w:val="20"/>
        </w:rPr>
        <w:t xml:space="preserve">for multiple carriers. </w:t>
      </w:r>
      <w:r>
        <w:rPr>
          <w:rFonts w:ascii="Times New Roman" w:hAnsi="Times New Roman"/>
          <w:szCs w:val="20"/>
        </w:rPr>
        <w:t xml:space="preserve">However, such a design can make the LAA channel access behaviour </w:t>
      </w:r>
      <w:r w:rsidR="002F394A">
        <w:rPr>
          <w:rFonts w:ascii="Times New Roman" w:hAnsi="Times New Roman"/>
          <w:szCs w:val="20"/>
        </w:rPr>
        <w:t xml:space="preserve">much </w:t>
      </w:r>
      <w:r>
        <w:rPr>
          <w:rFonts w:ascii="Times New Roman" w:hAnsi="Times New Roman"/>
          <w:szCs w:val="20"/>
        </w:rPr>
        <w:t xml:space="preserve">more aggressive than the Wi-Fi one, which could lead to unfair channel access between LAA and Wi-Fi. Figure 4 shows the channel utilization of LAA and Wi-Fi in a similar scenario assumed in Figure 3, where an LAA </w:t>
      </w:r>
      <w:proofErr w:type="spellStart"/>
      <w:r>
        <w:rPr>
          <w:rFonts w:ascii="Times New Roman" w:hAnsi="Times New Roman"/>
          <w:szCs w:val="20"/>
        </w:rPr>
        <w:t>eNB</w:t>
      </w:r>
      <w:proofErr w:type="spellEnd"/>
      <w:r>
        <w:rPr>
          <w:rFonts w:ascii="Times New Roman" w:hAnsi="Times New Roman"/>
          <w:szCs w:val="20"/>
        </w:rPr>
        <w:t xml:space="preserve"> with two 20 MHz channels is</w:t>
      </w:r>
      <w:r w:rsidR="00167F7D">
        <w:rPr>
          <w:rFonts w:ascii="Times New Roman" w:hAnsi="Times New Roman"/>
          <w:szCs w:val="20"/>
        </w:rPr>
        <w:t xml:space="preserve"> present</w:t>
      </w:r>
      <w:r>
        <w:rPr>
          <w:rFonts w:ascii="Times New Roman" w:hAnsi="Times New Roman"/>
          <w:szCs w:val="20"/>
        </w:rPr>
        <w:t xml:space="preserve"> in the proximity of a Wi-Fi AP with a 20 MHz channel which is common to one of the channels used by the </w:t>
      </w:r>
      <w:proofErr w:type="spellStart"/>
      <w:r>
        <w:rPr>
          <w:rFonts w:ascii="Times New Roman" w:hAnsi="Times New Roman"/>
          <w:szCs w:val="20"/>
        </w:rPr>
        <w:t>eNB</w:t>
      </w:r>
      <w:proofErr w:type="spellEnd"/>
      <w:r>
        <w:rPr>
          <w:rFonts w:ascii="Times New Roman" w:hAnsi="Times New Roman"/>
          <w:szCs w:val="20"/>
        </w:rPr>
        <w:t xml:space="preserve">. We note that </w:t>
      </w:r>
      <w:r w:rsidR="002F394A">
        <w:rPr>
          <w:rFonts w:ascii="Times New Roman" w:hAnsi="Times New Roman"/>
          <w:szCs w:val="20"/>
        </w:rPr>
        <w:t xml:space="preserve">as shown in Figure 4(a) </w:t>
      </w:r>
      <w:r>
        <w:rPr>
          <w:rFonts w:ascii="Times New Roman" w:hAnsi="Times New Roman"/>
          <w:szCs w:val="20"/>
        </w:rPr>
        <w:t xml:space="preserve">in the case when </w:t>
      </w:r>
      <w:r w:rsidR="002F394A">
        <w:rPr>
          <w:rFonts w:ascii="Times New Roman" w:hAnsi="Times New Roman"/>
          <w:szCs w:val="20"/>
        </w:rPr>
        <w:t xml:space="preserve">there is no </w:t>
      </w:r>
      <w:r>
        <w:rPr>
          <w:rFonts w:ascii="Times New Roman" w:hAnsi="Times New Roman"/>
          <w:szCs w:val="20"/>
        </w:rPr>
        <w:t xml:space="preserve">RF leakage between the two channels used by the </w:t>
      </w:r>
      <w:proofErr w:type="spellStart"/>
      <w:r>
        <w:rPr>
          <w:rFonts w:ascii="Times New Roman" w:hAnsi="Times New Roman"/>
          <w:szCs w:val="20"/>
        </w:rPr>
        <w:t>eNB</w:t>
      </w:r>
      <w:proofErr w:type="spellEnd"/>
      <w:r>
        <w:rPr>
          <w:rFonts w:ascii="Times New Roman" w:hAnsi="Times New Roman"/>
          <w:szCs w:val="20"/>
        </w:rPr>
        <w:t>, LAA accesses the channel three times more than the Wi-Fi</w:t>
      </w:r>
      <w:r w:rsidR="002F394A">
        <w:rPr>
          <w:rFonts w:ascii="Times New Roman" w:hAnsi="Times New Roman"/>
          <w:szCs w:val="20"/>
        </w:rPr>
        <w:t xml:space="preserve"> AP</w:t>
      </w:r>
      <w:r>
        <w:rPr>
          <w:rFonts w:ascii="Times New Roman" w:hAnsi="Times New Roman"/>
          <w:szCs w:val="20"/>
        </w:rPr>
        <w:t xml:space="preserve">. </w:t>
      </w:r>
      <w:r w:rsidR="00466AAF">
        <w:rPr>
          <w:rFonts w:ascii="Times New Roman" w:hAnsi="Times New Roman"/>
          <w:szCs w:val="20"/>
        </w:rPr>
        <w:t xml:space="preserve">On the other hand, as shown in Figure </w:t>
      </w:r>
      <w:r w:rsidR="00167F7D">
        <w:rPr>
          <w:rFonts w:ascii="Times New Roman" w:hAnsi="Times New Roman"/>
          <w:szCs w:val="20"/>
        </w:rPr>
        <w:t>4</w:t>
      </w:r>
      <w:r w:rsidR="00466AAF">
        <w:rPr>
          <w:rFonts w:ascii="Times New Roman" w:hAnsi="Times New Roman"/>
          <w:szCs w:val="20"/>
        </w:rPr>
        <w:t xml:space="preserve">(b), when there is high RF leakage between operating channels, the LAA channel access behaviour becomes similar to </w:t>
      </w:r>
      <w:r>
        <w:rPr>
          <w:rFonts w:ascii="Times New Roman" w:hAnsi="Times New Roman"/>
          <w:szCs w:val="20"/>
        </w:rPr>
        <w:t xml:space="preserve">the Wi-Fi multi-channel access behaviour </w:t>
      </w:r>
      <w:r w:rsidR="00466AAF">
        <w:rPr>
          <w:rFonts w:ascii="Times New Roman" w:hAnsi="Times New Roman"/>
          <w:szCs w:val="20"/>
        </w:rPr>
        <w:t xml:space="preserve">shown </w:t>
      </w:r>
      <w:r>
        <w:rPr>
          <w:rFonts w:ascii="Times New Roman" w:hAnsi="Times New Roman"/>
          <w:szCs w:val="20"/>
        </w:rPr>
        <w:t xml:space="preserve">in </w:t>
      </w:r>
      <w:r w:rsidR="009A73FC">
        <w:rPr>
          <w:rFonts w:ascii="Times New Roman" w:hAnsi="Times New Roman"/>
          <w:szCs w:val="20"/>
        </w:rPr>
        <w:t xml:space="preserve">Figure </w:t>
      </w:r>
      <w:r>
        <w:rPr>
          <w:rFonts w:ascii="Times New Roman" w:hAnsi="Times New Roman"/>
          <w:szCs w:val="20"/>
        </w:rPr>
        <w:t xml:space="preserve">3. </w:t>
      </w:r>
      <w:r w:rsidR="00466AAF">
        <w:rPr>
          <w:rFonts w:ascii="Times New Roman" w:hAnsi="Times New Roman"/>
          <w:szCs w:val="20"/>
        </w:rPr>
        <w:t>This is because once one of the multiple channels is transmitting, other channels is likel</w:t>
      </w:r>
      <w:r w:rsidR="00684349">
        <w:rPr>
          <w:rFonts w:ascii="Times New Roman" w:hAnsi="Times New Roman"/>
          <w:szCs w:val="20"/>
        </w:rPr>
        <w:t xml:space="preserve">y to be busy due to the </w:t>
      </w:r>
      <w:r w:rsidR="002F394A">
        <w:rPr>
          <w:rFonts w:ascii="Times New Roman" w:hAnsi="Times New Roman"/>
          <w:szCs w:val="20"/>
        </w:rPr>
        <w:t>strong RF leakage. The results in Figure</w:t>
      </w:r>
      <w:r w:rsidR="00167F7D">
        <w:rPr>
          <w:rFonts w:ascii="Times New Roman" w:hAnsi="Times New Roman"/>
          <w:szCs w:val="20"/>
        </w:rPr>
        <w:t xml:space="preserve"> 4</w:t>
      </w:r>
      <w:r w:rsidR="002F394A">
        <w:rPr>
          <w:rFonts w:ascii="Times New Roman" w:hAnsi="Times New Roman"/>
          <w:szCs w:val="20"/>
        </w:rPr>
        <w:t xml:space="preserve">(b) also </w:t>
      </w:r>
      <w:r w:rsidR="00684349">
        <w:rPr>
          <w:rFonts w:ascii="Times New Roman" w:hAnsi="Times New Roman"/>
          <w:szCs w:val="20"/>
        </w:rPr>
        <w:t>impl</w:t>
      </w:r>
      <w:r w:rsidR="002F394A">
        <w:rPr>
          <w:rFonts w:ascii="Times New Roman" w:hAnsi="Times New Roman"/>
          <w:szCs w:val="20"/>
        </w:rPr>
        <w:t xml:space="preserve">ies </w:t>
      </w:r>
      <w:r w:rsidR="00684349">
        <w:rPr>
          <w:rFonts w:ascii="Times New Roman" w:hAnsi="Times New Roman"/>
          <w:szCs w:val="20"/>
        </w:rPr>
        <w:t>that completely independent LBT operations among different channels would not</w:t>
      </w:r>
      <w:r w:rsidR="009A73FC">
        <w:rPr>
          <w:rFonts w:ascii="Times New Roman" w:hAnsi="Times New Roman"/>
          <w:szCs w:val="20"/>
        </w:rPr>
        <w:t xml:space="preserve"> be</w:t>
      </w:r>
      <w:r w:rsidR="00684349">
        <w:rPr>
          <w:rFonts w:ascii="Times New Roman" w:hAnsi="Times New Roman"/>
          <w:szCs w:val="20"/>
        </w:rPr>
        <w:t xml:space="preserve"> desirable since the usage of wideband channel is limited even in a low load scenario and</w:t>
      </w:r>
      <w:r w:rsidR="002F394A">
        <w:rPr>
          <w:rFonts w:ascii="Times New Roman" w:hAnsi="Times New Roman"/>
          <w:szCs w:val="20"/>
        </w:rPr>
        <w:t xml:space="preserve"> therefore</w:t>
      </w:r>
      <w:r w:rsidR="00684349">
        <w:rPr>
          <w:rFonts w:ascii="Times New Roman" w:hAnsi="Times New Roman"/>
          <w:szCs w:val="20"/>
        </w:rPr>
        <w:t xml:space="preserve"> aligned transmissions from multi-carriers should be pursued. </w:t>
      </w:r>
    </w:p>
    <w:p w14:paraId="3D2A57FE" w14:textId="77777777" w:rsidR="00684349" w:rsidRDefault="00684349" w:rsidP="00D0107E">
      <w:pPr>
        <w:jc w:val="both"/>
        <w:rPr>
          <w:rFonts w:ascii="Times New Roman" w:hAnsi="Times New Roman"/>
          <w:szCs w:val="20"/>
        </w:rPr>
      </w:pPr>
    </w:p>
    <w:p w14:paraId="0D8562B7" w14:textId="1E6C025C" w:rsidR="00466AAF" w:rsidRDefault="00684349" w:rsidP="00D0107E">
      <w:pPr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Based on the above discussion, we </w:t>
      </w:r>
      <w:r w:rsidR="000B6A98">
        <w:rPr>
          <w:rFonts w:ascii="Times New Roman" w:hAnsi="Times New Roman"/>
          <w:szCs w:val="20"/>
        </w:rPr>
        <w:t>propose</w:t>
      </w:r>
      <w:r>
        <w:rPr>
          <w:rFonts w:ascii="Times New Roman" w:hAnsi="Times New Roman"/>
          <w:szCs w:val="20"/>
        </w:rPr>
        <w:t xml:space="preserve"> the following design principles</w:t>
      </w:r>
      <w:r w:rsidR="002F394A">
        <w:rPr>
          <w:rFonts w:ascii="Times New Roman" w:hAnsi="Times New Roman"/>
          <w:szCs w:val="20"/>
        </w:rPr>
        <w:t xml:space="preserve"> for LAA multi-carrier LBT</w:t>
      </w:r>
      <w:r>
        <w:rPr>
          <w:rFonts w:ascii="Times New Roman" w:hAnsi="Times New Roman"/>
          <w:szCs w:val="20"/>
        </w:rPr>
        <w:t>:</w:t>
      </w:r>
    </w:p>
    <w:p w14:paraId="11D7F94B" w14:textId="1273A293" w:rsidR="000B6A98" w:rsidRPr="000B6A98" w:rsidRDefault="00684349" w:rsidP="002F394A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 w:rsidRPr="000B6A98">
        <w:rPr>
          <w:rFonts w:ascii="Times New Roman" w:eastAsia="바탕" w:hAnsi="Times New Roman"/>
          <w:sz w:val="20"/>
          <w:szCs w:val="20"/>
        </w:rPr>
        <w:t>Support for transmissions o</w:t>
      </w:r>
      <w:r w:rsidR="005B0117">
        <w:rPr>
          <w:rFonts w:ascii="Times New Roman" w:eastAsia="바탕" w:hAnsi="Times New Roman"/>
          <w:sz w:val="20"/>
          <w:szCs w:val="20"/>
        </w:rPr>
        <w:t>n</w:t>
      </w:r>
      <w:r w:rsidRPr="000B6A98">
        <w:rPr>
          <w:rFonts w:ascii="Times New Roman" w:eastAsia="바탕" w:hAnsi="Times New Roman"/>
          <w:sz w:val="20"/>
          <w:szCs w:val="20"/>
        </w:rPr>
        <w:t xml:space="preserve"> disjoint carriers</w:t>
      </w:r>
    </w:p>
    <w:p w14:paraId="3F085BB6" w14:textId="77777777" w:rsidR="000B6A98" w:rsidRPr="000B6A98" w:rsidRDefault="000B6A98" w:rsidP="002F394A">
      <w:pPr>
        <w:pStyle w:val="ListParagraph"/>
        <w:numPr>
          <w:ilvl w:val="0"/>
          <w:numId w:val="38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 w:rsidRPr="000B6A98">
        <w:rPr>
          <w:rFonts w:ascii="Times New Roman" w:eastAsia="바탕" w:hAnsi="Times New Roman"/>
          <w:sz w:val="20"/>
          <w:szCs w:val="20"/>
        </w:rPr>
        <w:t>Independent LBT operations with proper limitations</w:t>
      </w:r>
    </w:p>
    <w:p w14:paraId="5B51B98E" w14:textId="243AD292" w:rsidR="00684349" w:rsidRDefault="000B6A98" w:rsidP="002F394A">
      <w:pPr>
        <w:pStyle w:val="ListParagraph"/>
        <w:numPr>
          <w:ilvl w:val="1"/>
          <w:numId w:val="38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 xml:space="preserve">Support for </w:t>
      </w:r>
      <w:r w:rsidR="002F394A">
        <w:rPr>
          <w:rFonts w:ascii="Times New Roman" w:eastAsia="바탕" w:hAnsi="Times New Roman"/>
          <w:sz w:val="20"/>
          <w:szCs w:val="20"/>
        </w:rPr>
        <w:t xml:space="preserve">a mechanism of facilitating </w:t>
      </w:r>
      <w:r>
        <w:rPr>
          <w:rFonts w:ascii="Times New Roman" w:eastAsia="바탕" w:hAnsi="Times New Roman"/>
          <w:sz w:val="20"/>
          <w:szCs w:val="20"/>
        </w:rPr>
        <w:t>synchronous transmissions</w:t>
      </w:r>
      <w:r w:rsidR="00A115F1">
        <w:rPr>
          <w:rFonts w:ascii="Times New Roman" w:eastAsia="바탕" w:hAnsi="Times New Roman"/>
          <w:sz w:val="20"/>
          <w:szCs w:val="20"/>
        </w:rPr>
        <w:t xml:space="preserve"> from multiple channels</w:t>
      </w:r>
      <w:r>
        <w:rPr>
          <w:rFonts w:ascii="Times New Roman" w:eastAsia="바탕" w:hAnsi="Times New Roman"/>
          <w:sz w:val="20"/>
          <w:szCs w:val="20"/>
        </w:rPr>
        <w:t xml:space="preserve"> to improve wideband channel access</w:t>
      </w:r>
      <w:r w:rsidR="00A115F1">
        <w:rPr>
          <w:rFonts w:ascii="Times New Roman" w:eastAsia="바탕" w:hAnsi="Times New Roman"/>
          <w:sz w:val="20"/>
          <w:szCs w:val="20"/>
        </w:rPr>
        <w:t xml:space="preserve">, e.g., </w:t>
      </w:r>
      <w:r w:rsidR="002F394A">
        <w:rPr>
          <w:rFonts w:ascii="Times New Roman" w:eastAsia="바탕" w:hAnsi="Times New Roman"/>
          <w:sz w:val="20"/>
          <w:szCs w:val="20"/>
        </w:rPr>
        <w:t xml:space="preserve">allowing to </w:t>
      </w:r>
      <w:r w:rsidR="00A115F1">
        <w:rPr>
          <w:rFonts w:ascii="Times New Roman" w:eastAsia="바탕" w:hAnsi="Times New Roman"/>
          <w:sz w:val="20"/>
          <w:szCs w:val="20"/>
        </w:rPr>
        <w:t xml:space="preserve">defer transmission until other carriers complete LBT. </w:t>
      </w:r>
    </w:p>
    <w:p w14:paraId="006B3D3A" w14:textId="20699BF5" w:rsidR="00A115F1" w:rsidRDefault="00A115F1" w:rsidP="002F394A">
      <w:pPr>
        <w:pStyle w:val="ListParagraph"/>
        <w:numPr>
          <w:ilvl w:val="1"/>
          <w:numId w:val="38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>Aligned LBT operations among multiple carriers</w:t>
      </w:r>
    </w:p>
    <w:p w14:paraId="446D96E6" w14:textId="21E9C64F" w:rsidR="000B6A98" w:rsidRDefault="000B6A98" w:rsidP="002F394A">
      <w:pPr>
        <w:pStyle w:val="ListParagraph"/>
        <w:numPr>
          <w:ilvl w:val="2"/>
          <w:numId w:val="38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>Once at least one carrier out of all the potential transmission carriers</w:t>
      </w:r>
      <w:r w:rsidR="00A115F1">
        <w:rPr>
          <w:rFonts w:ascii="Times New Roman" w:eastAsia="바탕" w:hAnsi="Times New Roman"/>
          <w:sz w:val="20"/>
          <w:szCs w:val="20"/>
        </w:rPr>
        <w:t xml:space="preserve"> starts to transmit, other carriers do not perform count down regardless of how severe RF leakage is. </w:t>
      </w:r>
    </w:p>
    <w:p w14:paraId="3F8EF5D4" w14:textId="3856CA71" w:rsidR="00C6639C" w:rsidRPr="000E0242" w:rsidRDefault="00A115F1" w:rsidP="002F394A">
      <w:pPr>
        <w:pStyle w:val="ListParagraph"/>
        <w:numPr>
          <w:ilvl w:val="2"/>
          <w:numId w:val="38"/>
        </w:numPr>
        <w:spacing w:before="120" w:after="120"/>
        <w:jc w:val="both"/>
        <w:rPr>
          <w:rFonts w:ascii="Times New Roman" w:hAnsi="Times New Roman"/>
          <w:szCs w:val="20"/>
        </w:rPr>
      </w:pPr>
      <w:r w:rsidRPr="006A074F">
        <w:rPr>
          <w:rFonts w:ascii="Times New Roman" w:eastAsia="바탕" w:hAnsi="Times New Roman"/>
          <w:sz w:val="20"/>
          <w:szCs w:val="20"/>
        </w:rPr>
        <w:t xml:space="preserve">When transmission(s) from one or more carriers ends, all the carriers should perform post random back-off with a new counter value that is newly generated and commonly applied to all the carriers. This operation can mitigate against </w:t>
      </w:r>
      <w:r w:rsidR="001E57A0" w:rsidRPr="006A074F">
        <w:rPr>
          <w:rFonts w:ascii="Times New Roman" w:eastAsia="바탕" w:hAnsi="Times New Roman"/>
          <w:sz w:val="20"/>
          <w:szCs w:val="20"/>
        </w:rPr>
        <w:t xml:space="preserve">LAA excessively accessing the channel. Note that allowing simultaneous LBT operations by multiple carriers effectively increase the number of contending nodes, compared to Wi-Fi where only the primary carrier participate in channel contention. </w:t>
      </w:r>
    </w:p>
    <w:p w14:paraId="6DC33FF2" w14:textId="70DA7AD2" w:rsidR="006A074F" w:rsidRDefault="000E0242" w:rsidP="000E0242">
      <w:pPr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Multi-carrier transmission with LBT procedures according to the above design principle</w:t>
      </w:r>
      <w:r w:rsidR="00BA2548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is depicted in Figure </w:t>
      </w:r>
      <w:r w:rsidR="00BA2548">
        <w:rPr>
          <w:rFonts w:ascii="Times New Roman" w:hAnsi="Times New Roman"/>
          <w:szCs w:val="20"/>
        </w:rPr>
        <w:t>5</w:t>
      </w:r>
      <w:r>
        <w:rPr>
          <w:rFonts w:ascii="Times New Roman" w:hAnsi="Times New Roman"/>
          <w:szCs w:val="20"/>
        </w:rPr>
        <w:t xml:space="preserve">. </w:t>
      </w:r>
    </w:p>
    <w:p w14:paraId="7738832B" w14:textId="77777777" w:rsidR="000E0242" w:rsidRDefault="000E0242" w:rsidP="000E0242">
      <w:pPr>
        <w:jc w:val="both"/>
        <w:rPr>
          <w:rFonts w:ascii="Times New Roman" w:hAnsi="Times New Roman"/>
          <w:szCs w:val="20"/>
        </w:rPr>
      </w:pPr>
    </w:p>
    <w:p w14:paraId="4E0D0992" w14:textId="77777777" w:rsidR="000E0242" w:rsidRPr="006A074F" w:rsidRDefault="000E0242" w:rsidP="000E0242">
      <w:pPr>
        <w:jc w:val="both"/>
        <w:rPr>
          <w:rFonts w:ascii="Times New Roman" w:hAnsi="Times New Roman"/>
          <w:szCs w:val="20"/>
        </w:rPr>
      </w:pPr>
    </w:p>
    <w:p w14:paraId="61D85446" w14:textId="3E95AEA6" w:rsidR="006A074F" w:rsidRDefault="008433BE" w:rsidP="006A074F">
      <w:pPr>
        <w:keepNext/>
      </w:pPr>
      <w:r>
        <w:object w:dxaOrig="9686" w:dyaOrig="4717" w14:anchorId="1D075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45pt;height:235.95pt" o:ole="">
            <v:imagedata r:id="rId14" o:title=""/>
          </v:shape>
          <o:OLEObject Type="Embed" ProgID="Visio.Drawing.11" ShapeID="_x0000_i1025" DrawAspect="Content" ObjectID="_1501072490" r:id="rId15"/>
        </w:object>
      </w:r>
    </w:p>
    <w:p w14:paraId="609BD25E" w14:textId="0E6E2240" w:rsidR="001E57A0" w:rsidRDefault="006A074F" w:rsidP="006A074F">
      <w:pPr>
        <w:pStyle w:val="Caption"/>
        <w:jc w:val="center"/>
      </w:pPr>
      <w:r>
        <w:t xml:space="preserve">Figure </w:t>
      </w:r>
      <w:r w:rsidR="00BA2548">
        <w:t>5</w:t>
      </w:r>
      <w:r>
        <w:t xml:space="preserve">. Illustration of proposed multi-carrier LBT </w:t>
      </w:r>
      <w:r w:rsidR="003113A8">
        <w:t>procedures</w:t>
      </w:r>
    </w:p>
    <w:p w14:paraId="70F4DD8F" w14:textId="77777777" w:rsidR="006A074F" w:rsidRDefault="006A074F" w:rsidP="006A074F"/>
    <w:p w14:paraId="1A3049D5" w14:textId="77777777" w:rsidR="003C06F4" w:rsidRPr="006A074F" w:rsidRDefault="003C06F4" w:rsidP="006A074F"/>
    <w:p w14:paraId="1CE6BBF4" w14:textId="6F7E7001" w:rsidR="001E57A0" w:rsidRPr="001A304B" w:rsidRDefault="00F33393" w:rsidP="001E57A0">
      <w:pPr>
        <w:pStyle w:val="Heading1"/>
        <w:keepNext w:val="0"/>
        <w:widowControl w:val="0"/>
        <w:spacing w:after="240"/>
        <w:jc w:val="both"/>
        <w:rPr>
          <w:lang w:val="en-US"/>
        </w:rPr>
      </w:pPr>
      <w:r>
        <w:t xml:space="preserve"> </w:t>
      </w:r>
      <w:r w:rsidR="001E57A0">
        <w:t>Performance Evaluation</w:t>
      </w:r>
    </w:p>
    <w:p w14:paraId="067FF453" w14:textId="31AEABA7" w:rsidR="002E340B" w:rsidRPr="002E340B" w:rsidRDefault="002E340B" w:rsidP="001E57A0">
      <w:pPr>
        <w:pStyle w:val="Heading2"/>
      </w:pPr>
      <w:r w:rsidRPr="005D47A8">
        <w:lastRenderedPageBreak/>
        <w:t xml:space="preserve">Simulation </w:t>
      </w:r>
      <w:r>
        <w:t>Assumptions</w:t>
      </w:r>
    </w:p>
    <w:p w14:paraId="32E88BC2" w14:textId="77777777" w:rsidR="00A54F85" w:rsidRDefault="00A54F85" w:rsidP="00407171">
      <w:pPr>
        <w:pStyle w:val="LGTdoc1"/>
        <w:numPr>
          <w:ilvl w:val="0"/>
          <w:numId w:val="38"/>
        </w:numPr>
        <w:spacing w:beforeLines="100" w:before="24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I</w:t>
      </w:r>
      <w:r w:rsidR="00D47F94">
        <w:rPr>
          <w:b w:val="0"/>
          <w:kern w:val="2"/>
          <w:sz w:val="20"/>
        </w:rPr>
        <w:t>ndoor scenario</w:t>
      </w:r>
      <w:r>
        <w:rPr>
          <w:b w:val="0"/>
          <w:kern w:val="2"/>
          <w:sz w:val="20"/>
        </w:rPr>
        <w:t xml:space="preserve"> [2]</w:t>
      </w:r>
    </w:p>
    <w:p w14:paraId="77BD7066" w14:textId="77777777" w:rsidR="00A54F85" w:rsidRDefault="00D47F94" w:rsidP="00A54F85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12 UEs </w:t>
      </w:r>
      <w:r w:rsidR="00A54F85">
        <w:rPr>
          <w:b w:val="0"/>
          <w:kern w:val="2"/>
          <w:sz w:val="20"/>
        </w:rPr>
        <w:t xml:space="preserve">per </w:t>
      </w:r>
      <w:r w:rsidR="00C650B6">
        <w:rPr>
          <w:b w:val="0"/>
          <w:kern w:val="2"/>
          <w:sz w:val="20"/>
        </w:rPr>
        <w:t>operator</w:t>
      </w:r>
    </w:p>
    <w:p w14:paraId="38A06192" w14:textId="587B563D" w:rsidR="00A54F85" w:rsidRDefault="00407171" w:rsidP="00A54F85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FTP only traffic: </w:t>
      </w:r>
      <w:r w:rsidR="00282D59">
        <w:rPr>
          <w:b w:val="0"/>
          <w:kern w:val="2"/>
          <w:sz w:val="20"/>
        </w:rPr>
        <w:t>FTP file</w:t>
      </w:r>
      <w:r>
        <w:rPr>
          <w:b w:val="0"/>
          <w:kern w:val="2"/>
          <w:sz w:val="20"/>
        </w:rPr>
        <w:t xml:space="preserve"> size of</w:t>
      </w:r>
      <w:r w:rsidR="00A54F85">
        <w:rPr>
          <w:b w:val="0"/>
          <w:kern w:val="2"/>
          <w:sz w:val="20"/>
        </w:rPr>
        <w:t xml:space="preserve"> </w:t>
      </w:r>
      <w:r w:rsidR="00282D59">
        <w:rPr>
          <w:b w:val="0"/>
          <w:kern w:val="2"/>
          <w:sz w:val="20"/>
        </w:rPr>
        <w:t>1.66 MB</w:t>
      </w:r>
    </w:p>
    <w:p w14:paraId="18710C56" w14:textId="4CA1527F" w:rsidR="007B474B" w:rsidRDefault="00A54F85" w:rsidP="00CC7185">
      <w:pPr>
        <w:pStyle w:val="LGTdoc1"/>
        <w:numPr>
          <w:ilvl w:val="1"/>
          <w:numId w:val="38"/>
        </w:numPr>
        <w:spacing w:before="12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Larger than that</w:t>
      </w:r>
      <w:r w:rsidR="007B474B" w:rsidRPr="00A54F85">
        <w:rPr>
          <w:b w:val="0"/>
          <w:kern w:val="2"/>
          <w:sz w:val="20"/>
        </w:rPr>
        <w:t xml:space="preserve"> in TR 36.889</w:t>
      </w:r>
      <w:r>
        <w:rPr>
          <w:b w:val="0"/>
          <w:kern w:val="2"/>
          <w:sz w:val="20"/>
        </w:rPr>
        <w:t xml:space="preserve"> to </w:t>
      </w:r>
      <w:r w:rsidR="007B474B" w:rsidRPr="00A54F85">
        <w:rPr>
          <w:b w:val="0"/>
          <w:kern w:val="2"/>
          <w:sz w:val="20"/>
        </w:rPr>
        <w:t xml:space="preserve">account for larger available bandwidth. </w:t>
      </w:r>
      <w:r>
        <w:rPr>
          <w:b w:val="0"/>
          <w:kern w:val="2"/>
          <w:sz w:val="20"/>
        </w:rPr>
        <w:t>T</w:t>
      </w:r>
      <w:r w:rsidR="00CB297D" w:rsidRPr="00A54F85">
        <w:rPr>
          <w:b w:val="0"/>
          <w:kern w:val="2"/>
          <w:sz w:val="20"/>
        </w:rPr>
        <w:t xml:space="preserve">he file size is scaled such that it is equal to the total offered </w:t>
      </w:r>
      <w:r w:rsidR="00282D59" w:rsidRPr="00A54F85">
        <w:rPr>
          <w:b w:val="0"/>
          <w:kern w:val="2"/>
          <w:sz w:val="20"/>
        </w:rPr>
        <w:t>load corresponding</w:t>
      </w:r>
      <w:r w:rsidR="00CB297D" w:rsidRPr="00A54F85">
        <w:rPr>
          <w:b w:val="0"/>
          <w:kern w:val="2"/>
          <w:sz w:val="20"/>
        </w:rPr>
        <w:t xml:space="preserve"> to </w:t>
      </w:r>
      <w:r w:rsidR="007B474B" w:rsidRPr="00A54F85">
        <w:rPr>
          <w:b w:val="0"/>
          <w:kern w:val="2"/>
          <w:sz w:val="20"/>
        </w:rPr>
        <w:t xml:space="preserve">4 channel scenario with 40 UEs with 0.5 Mbps. </w:t>
      </w:r>
    </w:p>
    <w:p w14:paraId="515E4E6E" w14:textId="06EDF2D7" w:rsidR="00CB1686" w:rsidRPr="0081441F" w:rsidRDefault="00A54F85" w:rsidP="00CC7185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# of channels</w:t>
      </w:r>
      <w:r w:rsidR="0081441F" w:rsidRPr="0081441F">
        <w:rPr>
          <w:b w:val="0"/>
          <w:kern w:val="2"/>
          <w:sz w:val="20"/>
        </w:rPr>
        <w:t xml:space="preserve"> for each node: </w:t>
      </w:r>
      <w:r w:rsidR="0081441F">
        <w:rPr>
          <w:b w:val="0"/>
          <w:kern w:val="2"/>
          <w:sz w:val="20"/>
        </w:rPr>
        <w:t>c</w:t>
      </w:r>
      <w:r w:rsidR="00CB1686" w:rsidRPr="0081441F">
        <w:rPr>
          <w:b w:val="0"/>
          <w:kern w:val="2"/>
          <w:sz w:val="20"/>
        </w:rPr>
        <w:t xml:space="preserve">ontinuous </w:t>
      </w:r>
      <w:r w:rsidR="0081441F">
        <w:rPr>
          <w:b w:val="0"/>
          <w:kern w:val="2"/>
          <w:sz w:val="20"/>
        </w:rPr>
        <w:t xml:space="preserve">4 </w:t>
      </w:r>
      <w:r w:rsidR="00CC7185">
        <w:rPr>
          <w:b w:val="0"/>
          <w:kern w:val="2"/>
          <w:sz w:val="20"/>
        </w:rPr>
        <w:t xml:space="preserve">x </w:t>
      </w:r>
      <w:r w:rsidR="0081441F">
        <w:rPr>
          <w:b w:val="0"/>
          <w:kern w:val="2"/>
          <w:sz w:val="20"/>
        </w:rPr>
        <w:t xml:space="preserve">20 </w:t>
      </w:r>
      <w:r w:rsidR="003D740D" w:rsidRPr="0081441F">
        <w:rPr>
          <w:b w:val="0"/>
          <w:kern w:val="2"/>
          <w:sz w:val="20"/>
        </w:rPr>
        <w:t xml:space="preserve">MHz </w:t>
      </w:r>
      <w:r w:rsidR="0081441F">
        <w:rPr>
          <w:b w:val="0"/>
          <w:kern w:val="2"/>
          <w:sz w:val="20"/>
        </w:rPr>
        <w:t>unlicensed channels</w:t>
      </w:r>
      <w:r w:rsidR="00CB1686" w:rsidRPr="0081441F">
        <w:rPr>
          <w:b w:val="0"/>
          <w:kern w:val="2"/>
          <w:sz w:val="20"/>
        </w:rPr>
        <w:t>.</w:t>
      </w:r>
    </w:p>
    <w:p w14:paraId="297E85C9" w14:textId="10606DF0" w:rsidR="002E340B" w:rsidRPr="0081441F" w:rsidRDefault="002E340B" w:rsidP="0081441F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>LAA</w:t>
      </w:r>
      <w:r w:rsidR="00CE58D4">
        <w:rPr>
          <w:szCs w:val="20"/>
        </w:rPr>
        <w:t xml:space="preserve"> </w:t>
      </w:r>
    </w:p>
    <w:p w14:paraId="12A7609E" w14:textId="411B8A0E" w:rsidR="002E340B" w:rsidRPr="0081441F" w:rsidRDefault="002E340B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Initial CCA duration and extended CCA defer period: 34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 xml:space="preserve">s </w:t>
      </w:r>
    </w:p>
    <w:p w14:paraId="15064313" w14:textId="1330A112" w:rsidR="002E340B" w:rsidRPr="0081441F" w:rsidRDefault="002E340B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eCCA slot duration: 9 </w:t>
      </w:r>
      <w:r w:rsidRPr="0081441F">
        <w:rPr>
          <w:b w:val="0"/>
          <w:kern w:val="2"/>
          <w:sz w:val="20"/>
        </w:rPr>
        <w:sym w:font="Symbol" w:char="F06D"/>
      </w:r>
      <w:r w:rsidRPr="0081441F">
        <w:rPr>
          <w:b w:val="0"/>
          <w:kern w:val="2"/>
          <w:sz w:val="20"/>
        </w:rPr>
        <w:t>s</w:t>
      </w:r>
    </w:p>
    <w:p w14:paraId="38CF0390" w14:textId="20CB4B8C" w:rsidR="002E340B" w:rsidRPr="0081441F" w:rsidRDefault="002E340B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Max burst length: 4 msec</w:t>
      </w:r>
    </w:p>
    <w:p w14:paraId="78C88DB1" w14:textId="768058DB" w:rsidR="002E340B" w:rsidRPr="0081441F" w:rsidRDefault="0081441F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 xml:space="preserve">Extended subframe used </w:t>
      </w:r>
    </w:p>
    <w:p w14:paraId="22C43CAB" w14:textId="60E680A2" w:rsidR="00E968E3" w:rsidRPr="0081441F" w:rsidRDefault="002E340B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Only unlicensed band is used for LAA data transmission</w:t>
      </w:r>
    </w:p>
    <w:p w14:paraId="15D3A972" w14:textId="77777777" w:rsidR="002E340B" w:rsidRDefault="002E340B" w:rsidP="002E340B">
      <w:pPr>
        <w:pStyle w:val="LGTdoc1"/>
        <w:spacing w:before="120" w:after="120" w:afterAutospacing="0"/>
        <w:rPr>
          <w:kern w:val="2"/>
          <w:sz w:val="20"/>
          <w:u w:val="single"/>
        </w:rPr>
      </w:pPr>
      <w:r>
        <w:rPr>
          <w:kern w:val="2"/>
          <w:sz w:val="20"/>
          <w:u w:val="single"/>
        </w:rPr>
        <w:t xml:space="preserve">Wi-Fi </w:t>
      </w:r>
    </w:p>
    <w:p w14:paraId="62F523D6" w14:textId="530115E6" w:rsidR="002E340B" w:rsidRPr="0081441F" w:rsidRDefault="005C15BC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CL-MIMO</w:t>
      </w:r>
    </w:p>
    <w:p w14:paraId="73E48EEA" w14:textId="23F398E7" w:rsidR="002E340B" w:rsidRPr="0081441F" w:rsidRDefault="002E340B" w:rsidP="0081441F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81441F">
        <w:rPr>
          <w:b w:val="0"/>
          <w:kern w:val="2"/>
          <w:sz w:val="20"/>
        </w:rPr>
        <w:t>Short GI of 400ns</w:t>
      </w:r>
    </w:p>
    <w:p w14:paraId="332800DD" w14:textId="229F7AFE" w:rsidR="005423AC" w:rsidRPr="005C15BC" w:rsidRDefault="005C15BC" w:rsidP="005C15BC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 xml:space="preserve">No </w:t>
      </w:r>
      <w:r w:rsidR="002E340B" w:rsidRPr="0081441F">
        <w:rPr>
          <w:b w:val="0"/>
          <w:kern w:val="2"/>
          <w:sz w:val="20"/>
        </w:rPr>
        <w:t>RTS/CTS</w:t>
      </w:r>
      <w:r w:rsidR="00197F41" w:rsidRPr="005C15BC">
        <w:rPr>
          <w:b w:val="0"/>
          <w:kern w:val="2"/>
          <w:sz w:val="20"/>
        </w:rPr>
        <w:t xml:space="preserve"> </w:t>
      </w:r>
    </w:p>
    <w:p w14:paraId="37ECFC19" w14:textId="14D4880C" w:rsidR="00361D43" w:rsidRPr="005D47A8" w:rsidRDefault="00361D43" w:rsidP="000D2566">
      <w:pPr>
        <w:pStyle w:val="ListParagraph"/>
        <w:ind w:left="2160" w:hanging="180"/>
        <w:rPr>
          <w:rFonts w:ascii="Arial" w:hAnsi="Arial" w:cs="Arial"/>
          <w:color w:val="1F497D"/>
        </w:rPr>
      </w:pPr>
      <w:r w:rsidRPr="005D47A8">
        <w:rPr>
          <w:rFonts w:ascii="Arial" w:hAnsi="Arial" w:cs="Arial"/>
          <w:color w:val="1F497D"/>
          <w:sz w:val="14"/>
          <w:szCs w:val="14"/>
        </w:rPr>
        <w:t xml:space="preserve">                                   </w:t>
      </w:r>
    </w:p>
    <w:p w14:paraId="2C4BACF2" w14:textId="0AFD6BBE" w:rsidR="005C15BC" w:rsidRPr="002E340B" w:rsidRDefault="005C15BC" w:rsidP="005C15BC">
      <w:pPr>
        <w:pStyle w:val="Heading2"/>
      </w:pPr>
      <w:r>
        <w:t xml:space="preserve">LAA LBT </w:t>
      </w:r>
      <w:r w:rsidR="00902BF2">
        <w:t>O</w:t>
      </w:r>
      <w:r>
        <w:t xml:space="preserve">ptions </w:t>
      </w:r>
      <w:r w:rsidR="00902BF2">
        <w:t>C</w:t>
      </w:r>
      <w:r>
        <w:t xml:space="preserve">ompared </w:t>
      </w:r>
    </w:p>
    <w:p w14:paraId="76D060EC" w14:textId="77777777" w:rsidR="005C15BC" w:rsidRDefault="005C15BC" w:rsidP="005C15BC">
      <w:pPr>
        <w:pStyle w:val="LGTdoc1"/>
        <w:numPr>
          <w:ilvl w:val="0"/>
          <w:numId w:val="38"/>
        </w:numPr>
        <w:spacing w:beforeLines="100" w:before="240" w:after="120" w:afterAutospacing="0"/>
        <w:rPr>
          <w:b w:val="0"/>
          <w:kern w:val="2"/>
          <w:sz w:val="20"/>
        </w:rPr>
      </w:pPr>
      <w:r w:rsidRPr="005C15BC">
        <w:rPr>
          <w:kern w:val="2"/>
          <w:sz w:val="20"/>
        </w:rPr>
        <w:t>Option 1</w:t>
      </w:r>
      <w:r w:rsidRPr="005C15BC">
        <w:rPr>
          <w:b w:val="0"/>
          <w:kern w:val="2"/>
          <w:sz w:val="20"/>
        </w:rPr>
        <w:t xml:space="preserve">: </w:t>
      </w:r>
      <w:r w:rsidRPr="005C15BC">
        <w:rPr>
          <w:kern w:val="2"/>
          <w:sz w:val="20"/>
        </w:rPr>
        <w:t xml:space="preserve">Wi-Fi like multi-carrier LBT </w:t>
      </w:r>
    </w:p>
    <w:p w14:paraId="0BCDCE5D" w14:textId="6199B797" w:rsidR="005C15BC" w:rsidRPr="005C15BC" w:rsidRDefault="005C15BC" w:rsidP="005C15BC">
      <w:pPr>
        <w:pStyle w:val="LGTdoc1"/>
        <w:spacing w:before="120" w:after="120" w:afterAutospacing="0"/>
        <w:ind w:left="720"/>
        <w:rPr>
          <w:b w:val="0"/>
          <w:kern w:val="2"/>
          <w:sz w:val="20"/>
        </w:rPr>
      </w:pPr>
      <w:r w:rsidRPr="005C15BC">
        <w:rPr>
          <w:b w:val="0"/>
          <w:kern w:val="2"/>
          <w:sz w:val="20"/>
        </w:rPr>
        <w:t xml:space="preserve">LAA transmitter only performs LBT on one of </w:t>
      </w:r>
      <w:r>
        <w:rPr>
          <w:b w:val="0"/>
          <w:kern w:val="2"/>
          <w:sz w:val="20"/>
        </w:rPr>
        <w:t xml:space="preserve">the four </w:t>
      </w:r>
      <w:r w:rsidRPr="005C15BC">
        <w:rPr>
          <w:b w:val="0"/>
          <w:kern w:val="2"/>
          <w:sz w:val="20"/>
        </w:rPr>
        <w:t xml:space="preserve">carriers. The remaining component carriers </w:t>
      </w:r>
      <w:r>
        <w:rPr>
          <w:b w:val="0"/>
          <w:kern w:val="2"/>
          <w:sz w:val="20"/>
        </w:rPr>
        <w:t xml:space="preserve">only sense the channel </w:t>
      </w:r>
      <w:r w:rsidRPr="005C15BC">
        <w:rPr>
          <w:b w:val="0"/>
          <w:kern w:val="2"/>
          <w:sz w:val="20"/>
        </w:rPr>
        <w:t xml:space="preserve">for PIFS (25us) </w:t>
      </w:r>
      <w:r>
        <w:rPr>
          <w:b w:val="0"/>
          <w:kern w:val="2"/>
          <w:sz w:val="20"/>
        </w:rPr>
        <w:t>when the primary carrier complete</w:t>
      </w:r>
      <w:r w:rsidR="00BA2548">
        <w:rPr>
          <w:b w:val="0"/>
          <w:kern w:val="2"/>
          <w:sz w:val="20"/>
        </w:rPr>
        <w:t>s</w:t>
      </w:r>
      <w:r>
        <w:rPr>
          <w:b w:val="0"/>
          <w:kern w:val="2"/>
          <w:sz w:val="20"/>
        </w:rPr>
        <w:t xml:space="preserve"> LBT. </w:t>
      </w:r>
    </w:p>
    <w:p w14:paraId="50B6C499" w14:textId="674DA1A5" w:rsidR="005C15BC" w:rsidRPr="005C15BC" w:rsidRDefault="005C15BC" w:rsidP="00AF10A5">
      <w:pPr>
        <w:pStyle w:val="LGTdoc1"/>
        <w:numPr>
          <w:ilvl w:val="1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AF10A5">
        <w:rPr>
          <w:kern w:val="2"/>
          <w:sz w:val="20"/>
        </w:rPr>
        <w:t>Option 1a</w:t>
      </w:r>
      <w:r w:rsidRPr="005C15BC">
        <w:rPr>
          <w:b w:val="0"/>
          <w:kern w:val="2"/>
          <w:sz w:val="20"/>
        </w:rPr>
        <w:t xml:space="preserve">: </w:t>
      </w:r>
      <w:r w:rsidR="00AF10A5">
        <w:rPr>
          <w:b w:val="0"/>
          <w:kern w:val="2"/>
          <w:sz w:val="20"/>
        </w:rPr>
        <w:t xml:space="preserve">Only contiguous carriers </w:t>
      </w:r>
      <w:r w:rsidR="00BA2548">
        <w:rPr>
          <w:b w:val="0"/>
          <w:kern w:val="2"/>
          <w:sz w:val="20"/>
        </w:rPr>
        <w:t xml:space="preserve">can be </w:t>
      </w:r>
      <w:r w:rsidR="00AF10A5">
        <w:rPr>
          <w:b w:val="0"/>
          <w:kern w:val="2"/>
          <w:sz w:val="20"/>
        </w:rPr>
        <w:t>used for data transmission</w:t>
      </w:r>
      <w:r w:rsidRPr="005C15BC">
        <w:rPr>
          <w:b w:val="0"/>
          <w:kern w:val="2"/>
          <w:sz w:val="20"/>
        </w:rPr>
        <w:t xml:space="preserve">.  </w:t>
      </w:r>
    </w:p>
    <w:p w14:paraId="4F02C51D" w14:textId="37F47C83" w:rsidR="005C15BC" w:rsidRPr="00C6639C" w:rsidRDefault="005C15BC" w:rsidP="00C6639C">
      <w:pPr>
        <w:pStyle w:val="LGTdoc1"/>
        <w:numPr>
          <w:ilvl w:val="1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AF10A5">
        <w:rPr>
          <w:kern w:val="2"/>
          <w:sz w:val="20"/>
        </w:rPr>
        <w:t>Option 1b</w:t>
      </w:r>
      <w:r w:rsidRPr="005C15BC">
        <w:rPr>
          <w:b w:val="0"/>
          <w:kern w:val="2"/>
          <w:sz w:val="20"/>
        </w:rPr>
        <w:t xml:space="preserve">: </w:t>
      </w:r>
      <w:r w:rsidR="00AF10A5">
        <w:rPr>
          <w:b w:val="0"/>
          <w:kern w:val="2"/>
          <w:sz w:val="20"/>
        </w:rPr>
        <w:t>Disjoint carriers can be used for data transmission</w:t>
      </w:r>
      <w:r w:rsidRPr="005C15BC">
        <w:rPr>
          <w:b w:val="0"/>
          <w:kern w:val="2"/>
          <w:sz w:val="20"/>
        </w:rPr>
        <w:t xml:space="preserve">.  </w:t>
      </w:r>
    </w:p>
    <w:p w14:paraId="395989D4" w14:textId="1AC088CD" w:rsidR="00C6639C" w:rsidRDefault="005C15BC" w:rsidP="005C15BC">
      <w:pPr>
        <w:pStyle w:val="LGTdoc1"/>
        <w:numPr>
          <w:ilvl w:val="0"/>
          <w:numId w:val="38"/>
        </w:numPr>
        <w:spacing w:before="120" w:after="120" w:afterAutospacing="0"/>
        <w:rPr>
          <w:b w:val="0"/>
          <w:kern w:val="2"/>
          <w:sz w:val="20"/>
        </w:rPr>
      </w:pPr>
      <w:r w:rsidRPr="00C6639C">
        <w:rPr>
          <w:kern w:val="2"/>
          <w:sz w:val="20"/>
        </w:rPr>
        <w:t>Option 2</w:t>
      </w:r>
      <w:r w:rsidRPr="005C15BC">
        <w:rPr>
          <w:b w:val="0"/>
          <w:kern w:val="2"/>
          <w:sz w:val="20"/>
        </w:rPr>
        <w:t xml:space="preserve">: </w:t>
      </w:r>
      <w:r w:rsidR="00C6639C" w:rsidRPr="004D2600">
        <w:rPr>
          <w:kern w:val="2"/>
          <w:sz w:val="20"/>
        </w:rPr>
        <w:t>Independent LBT with self-deferral with a common random counter</w:t>
      </w:r>
      <w:r w:rsidR="004D2600">
        <w:rPr>
          <w:kern w:val="2"/>
          <w:sz w:val="20"/>
        </w:rPr>
        <w:t xml:space="preserve"> realization</w:t>
      </w:r>
      <w:r w:rsidR="00C6639C">
        <w:rPr>
          <w:b w:val="0"/>
          <w:kern w:val="2"/>
          <w:sz w:val="20"/>
        </w:rPr>
        <w:t xml:space="preserve"> </w:t>
      </w:r>
      <w:r w:rsidR="004D2600">
        <w:rPr>
          <w:b w:val="0"/>
          <w:kern w:val="2"/>
          <w:sz w:val="20"/>
        </w:rPr>
        <w:t xml:space="preserve">(see Figure </w:t>
      </w:r>
      <w:r w:rsidR="00BA2548">
        <w:rPr>
          <w:b w:val="0"/>
          <w:kern w:val="2"/>
          <w:sz w:val="20"/>
        </w:rPr>
        <w:t>5</w:t>
      </w:r>
      <w:r w:rsidR="004D2600">
        <w:rPr>
          <w:b w:val="0"/>
          <w:kern w:val="2"/>
          <w:sz w:val="20"/>
        </w:rPr>
        <w:t>.)</w:t>
      </w:r>
    </w:p>
    <w:p w14:paraId="78A3CEFD" w14:textId="0AEEB1C3" w:rsidR="003113A8" w:rsidRPr="005C15BC" w:rsidRDefault="003113A8" w:rsidP="003113A8">
      <w:pPr>
        <w:pStyle w:val="LGTdoc1"/>
        <w:spacing w:before="120" w:after="120" w:afterAutospacing="0"/>
        <w:ind w:left="720"/>
        <w:rPr>
          <w:b w:val="0"/>
          <w:kern w:val="2"/>
          <w:sz w:val="20"/>
        </w:rPr>
      </w:pPr>
      <w:r w:rsidRPr="003113A8">
        <w:rPr>
          <w:b w:val="0"/>
          <w:kern w:val="2"/>
          <w:sz w:val="20"/>
        </w:rPr>
        <w:t xml:space="preserve">When transmission(s) from one or more carriers ends, all the carriers should perform post random back-off with a new counter value that is newly generated and commonly applied to all the carriers. </w:t>
      </w:r>
      <w:r>
        <w:rPr>
          <w:b w:val="0"/>
          <w:kern w:val="2"/>
          <w:sz w:val="20"/>
        </w:rPr>
        <w:t>A carrier</w:t>
      </w:r>
      <w:r w:rsidR="00BA2548">
        <w:rPr>
          <w:b w:val="0"/>
          <w:kern w:val="2"/>
          <w:sz w:val="20"/>
        </w:rPr>
        <w:t xml:space="preserve"> that completes the LBT </w:t>
      </w:r>
      <w:r>
        <w:rPr>
          <w:b w:val="0"/>
          <w:kern w:val="2"/>
          <w:sz w:val="20"/>
        </w:rPr>
        <w:t>(i.e., back-off counter = 0) can defer its transmission to be aligned with other carriers. The deferral time can be</w:t>
      </w:r>
      <w:r w:rsidR="00BA2548">
        <w:rPr>
          <w:b w:val="0"/>
          <w:kern w:val="2"/>
          <w:sz w:val="20"/>
        </w:rPr>
        <w:t xml:space="preserve"> chosen by the eNB in a semi-static or a </w:t>
      </w:r>
      <w:r>
        <w:rPr>
          <w:b w:val="0"/>
          <w:kern w:val="2"/>
          <w:sz w:val="20"/>
        </w:rPr>
        <w:t>dynamic</w:t>
      </w:r>
      <w:r w:rsidR="00BA2548">
        <w:rPr>
          <w:b w:val="0"/>
          <w:kern w:val="2"/>
          <w:sz w:val="20"/>
        </w:rPr>
        <w:t xml:space="preserve"> manner</w:t>
      </w:r>
      <w:r>
        <w:rPr>
          <w:b w:val="0"/>
          <w:kern w:val="2"/>
          <w:sz w:val="20"/>
        </w:rPr>
        <w:t xml:space="preserve">. Once a carrier defers its transmission, it should find again the channel idle for 25us before transmission. </w:t>
      </w:r>
      <w:r w:rsidR="00407171">
        <w:rPr>
          <w:b w:val="0"/>
          <w:kern w:val="2"/>
          <w:sz w:val="20"/>
        </w:rPr>
        <w:t xml:space="preserve">Once at least one carrier starts to transmit, other carriers that </w:t>
      </w:r>
      <w:r w:rsidR="00BA2548">
        <w:rPr>
          <w:b w:val="0"/>
          <w:kern w:val="2"/>
          <w:sz w:val="20"/>
        </w:rPr>
        <w:t xml:space="preserve">have not started transmission, cannot </w:t>
      </w:r>
      <w:r w:rsidR="00407171">
        <w:rPr>
          <w:b w:val="0"/>
          <w:kern w:val="2"/>
          <w:sz w:val="20"/>
        </w:rPr>
        <w:t xml:space="preserve">transmit until the </w:t>
      </w:r>
      <w:r w:rsidR="00BA2548">
        <w:rPr>
          <w:b w:val="0"/>
          <w:kern w:val="2"/>
          <w:sz w:val="20"/>
        </w:rPr>
        <w:t xml:space="preserve">ongoing transmission on other </w:t>
      </w:r>
      <w:r w:rsidR="00407171">
        <w:rPr>
          <w:b w:val="0"/>
          <w:kern w:val="2"/>
          <w:sz w:val="20"/>
        </w:rPr>
        <w:t xml:space="preserve">carrier(s) </w:t>
      </w:r>
      <w:r w:rsidR="00BA2548">
        <w:rPr>
          <w:b w:val="0"/>
          <w:kern w:val="2"/>
          <w:sz w:val="20"/>
        </w:rPr>
        <w:t>ends</w:t>
      </w:r>
      <w:r w:rsidR="00407171">
        <w:rPr>
          <w:b w:val="0"/>
          <w:kern w:val="2"/>
          <w:sz w:val="20"/>
        </w:rPr>
        <w:t>. The carriers transmitting data may not be contiguous.</w:t>
      </w:r>
    </w:p>
    <w:p w14:paraId="10DF2376" w14:textId="11E6544E" w:rsidR="005C15BC" w:rsidRPr="00407171" w:rsidRDefault="00C6639C" w:rsidP="005C15BC">
      <w:pPr>
        <w:pStyle w:val="LGTdoc1"/>
        <w:numPr>
          <w:ilvl w:val="0"/>
          <w:numId w:val="38"/>
        </w:numPr>
        <w:spacing w:before="120" w:after="120" w:afterAutospacing="0"/>
        <w:rPr>
          <w:kern w:val="2"/>
          <w:sz w:val="20"/>
        </w:rPr>
      </w:pPr>
      <w:r w:rsidRPr="00407171">
        <w:rPr>
          <w:kern w:val="2"/>
          <w:sz w:val="20"/>
        </w:rPr>
        <w:t xml:space="preserve">Option 3: </w:t>
      </w:r>
      <w:r w:rsidR="004D2600" w:rsidRPr="00407171">
        <w:rPr>
          <w:kern w:val="2"/>
          <w:sz w:val="20"/>
        </w:rPr>
        <w:t>Independent LBT with self-deferral with different random counter realization</w:t>
      </w:r>
      <w:r w:rsidR="00407171">
        <w:rPr>
          <w:kern w:val="2"/>
          <w:sz w:val="20"/>
        </w:rPr>
        <w:t>s for different carriers</w:t>
      </w:r>
    </w:p>
    <w:p w14:paraId="59D63A71" w14:textId="0EC3C2AB" w:rsidR="005C15BC" w:rsidRPr="005C15BC" w:rsidRDefault="00407171" w:rsidP="00407171">
      <w:pPr>
        <w:pStyle w:val="LGTdoc1"/>
        <w:spacing w:before="120" w:after="120" w:afterAutospacing="0"/>
        <w:ind w:left="720"/>
        <w:rPr>
          <w:b w:val="0"/>
          <w:kern w:val="2"/>
          <w:sz w:val="20"/>
        </w:rPr>
      </w:pPr>
      <w:r>
        <w:rPr>
          <w:b w:val="0"/>
          <w:kern w:val="2"/>
          <w:sz w:val="20"/>
        </w:rPr>
        <w:t>This option is the same as Option 2 except that carriers independently generate the random back-off counter when ongoing transmission(s) on some or all of the carriers ends.</w:t>
      </w:r>
    </w:p>
    <w:p w14:paraId="4D8CF2CC" w14:textId="54BCFE2C" w:rsidR="00AA3293" w:rsidRDefault="00AA3293" w:rsidP="00B64836">
      <w:pPr>
        <w:pStyle w:val="Heading2"/>
        <w:spacing w:before="360"/>
      </w:pPr>
      <w:r w:rsidRPr="005D47A8">
        <w:t>Simulation Results</w:t>
      </w:r>
    </w:p>
    <w:p w14:paraId="0BE7A7F1" w14:textId="77777777" w:rsidR="00DF58D3" w:rsidRDefault="00DF58D3" w:rsidP="00D47F94">
      <w:pPr>
        <w:rPr>
          <w:rFonts w:ascii="Times New Roman" w:hAnsi="Times New Roman"/>
          <w:szCs w:val="20"/>
          <w:lang w:val="en-US"/>
        </w:rPr>
      </w:pPr>
    </w:p>
    <w:p w14:paraId="6A8B49D3" w14:textId="12D658EC" w:rsidR="00DF58D3" w:rsidRPr="00D47F94" w:rsidRDefault="00DF58D3" w:rsidP="00DF58D3">
      <w:pPr>
        <w:jc w:val="both"/>
      </w:pPr>
      <w:r w:rsidRPr="002B3C86">
        <w:rPr>
          <w:rFonts w:ascii="Times New Roman" w:hAnsi="Times New Roman"/>
          <w:szCs w:val="20"/>
          <w:lang w:val="en-US"/>
        </w:rPr>
        <w:t xml:space="preserve">In this section, we </w:t>
      </w:r>
      <w:r>
        <w:rPr>
          <w:rFonts w:ascii="Times New Roman" w:hAnsi="Times New Roman"/>
          <w:szCs w:val="20"/>
          <w:lang w:val="en-US"/>
        </w:rPr>
        <w:t xml:space="preserve">present and </w:t>
      </w:r>
      <w:r w:rsidRPr="002B3C86">
        <w:rPr>
          <w:rFonts w:ascii="Times New Roman" w:hAnsi="Times New Roman"/>
          <w:szCs w:val="20"/>
          <w:lang w:val="en-US"/>
        </w:rPr>
        <w:t xml:space="preserve">discuss </w:t>
      </w:r>
      <w:r>
        <w:rPr>
          <w:rFonts w:ascii="Times New Roman" w:hAnsi="Times New Roman"/>
          <w:szCs w:val="20"/>
          <w:lang w:val="en-US"/>
        </w:rPr>
        <w:t xml:space="preserve">simulation results for the LAA LBT design options given in the previous subsection. Figure 6 and Figure 7 show the average </w:t>
      </w:r>
      <w:r>
        <w:t xml:space="preserve">UPT performance for LAA ED = -62 dBm and LAA ED = -82 dBm, respectively. </w:t>
      </w:r>
      <w:r>
        <w:rPr>
          <w:rFonts w:ascii="Times New Roman" w:hAnsi="Times New Roman"/>
          <w:szCs w:val="20"/>
          <w:lang w:val="en-US"/>
        </w:rPr>
        <w:t xml:space="preserve">Figure 8 and Figure 8 show average </w:t>
      </w:r>
      <w:r>
        <w:t>number of 20 MHz channels used for data transmissions for LAA ED = -62 dBm and LAA ED = -82 dBm, respectively.</w:t>
      </w:r>
    </w:p>
    <w:p w14:paraId="3CB375B1" w14:textId="6541F79C" w:rsidR="00E35073" w:rsidRDefault="003701D2" w:rsidP="00E35073">
      <w:pPr>
        <w:keepNext/>
      </w:pPr>
      <w:r>
        <w:rPr>
          <w:noProof/>
          <w:color w:val="1F497D"/>
          <w:lang w:val="en-US" w:eastAsia="ko-KR"/>
        </w:rPr>
        <w:lastRenderedPageBreak/>
        <w:drawing>
          <wp:inline distT="0" distB="0" distL="0" distR="0" wp14:anchorId="242D8A6C" wp14:editId="533BF113">
            <wp:extent cx="6304915" cy="2517822"/>
            <wp:effectExtent l="0" t="0" r="635" b="0"/>
            <wp:docPr id="4" name="Picture 4" descr="cid:image016.png@01D0D6A1.C660D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16.png@01D0D6A1.C660DD6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251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6E2F0" w14:textId="0F14668F" w:rsidR="00E35073" w:rsidRDefault="00E35073" w:rsidP="000B4336">
      <w:pPr>
        <w:pStyle w:val="Caption"/>
        <w:spacing w:before="120" w:after="120"/>
        <w:jc w:val="center"/>
      </w:pPr>
      <w:r>
        <w:t xml:space="preserve">Figure </w:t>
      </w:r>
      <w:r w:rsidR="003701D2">
        <w:t>6</w:t>
      </w:r>
      <w:r w:rsidR="00F9748E">
        <w:t>:</w:t>
      </w:r>
      <w:r>
        <w:t xml:space="preserve"> </w:t>
      </w:r>
      <w:r w:rsidR="00F9748E">
        <w:t xml:space="preserve">Average UPT performance </w:t>
      </w:r>
      <w:r w:rsidR="00034F4E">
        <w:t>(LAA ED = -</w:t>
      </w:r>
      <w:r w:rsidR="001E57A0">
        <w:t>6</w:t>
      </w:r>
      <w:r w:rsidR="00034F4E">
        <w:t>2 dBm)</w:t>
      </w:r>
    </w:p>
    <w:p w14:paraId="0020439F" w14:textId="77777777" w:rsidR="00A455F9" w:rsidRDefault="00A455F9" w:rsidP="00A455F9"/>
    <w:p w14:paraId="70CEDB50" w14:textId="3C9E67E1" w:rsidR="00A455F9" w:rsidRDefault="003701D2" w:rsidP="00A455F9">
      <w:r>
        <w:rPr>
          <w:noProof/>
          <w:color w:val="1F497D"/>
          <w:lang w:val="en-US" w:eastAsia="ko-KR"/>
        </w:rPr>
        <w:drawing>
          <wp:inline distT="0" distB="0" distL="0" distR="0" wp14:anchorId="0AEA8DAA" wp14:editId="371F19DD">
            <wp:extent cx="6304915" cy="2417229"/>
            <wp:effectExtent l="0" t="0" r="635" b="2540"/>
            <wp:docPr id="6" name="Picture 6" descr="cid:image014.png@01D0D6A1.C660D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14.png@01D0D6A1.C660DD6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2417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1FA03" w14:textId="1CAF4741" w:rsidR="00A455F9" w:rsidRDefault="00A455F9" w:rsidP="000B4336">
      <w:pPr>
        <w:pStyle w:val="Caption"/>
        <w:spacing w:before="120" w:after="120"/>
        <w:jc w:val="center"/>
      </w:pPr>
      <w:r>
        <w:t xml:space="preserve">Figure </w:t>
      </w:r>
      <w:r w:rsidR="003701D2">
        <w:t>7</w:t>
      </w:r>
      <w:r>
        <w:t>: Average UPT performance (LAA ED = -</w:t>
      </w:r>
      <w:r w:rsidR="001E57A0">
        <w:t>8</w:t>
      </w:r>
      <w:r>
        <w:t>2 dBm)</w:t>
      </w:r>
    </w:p>
    <w:p w14:paraId="1BE4480E" w14:textId="77777777" w:rsidR="003701D2" w:rsidRPr="003701D2" w:rsidRDefault="003701D2" w:rsidP="003701D2"/>
    <w:p w14:paraId="4BE44504" w14:textId="35541F37" w:rsidR="003701D2" w:rsidRDefault="00DF58D3" w:rsidP="003701D2">
      <w:pPr>
        <w:keepNext/>
      </w:pPr>
      <w:r>
        <w:rPr>
          <w:noProof/>
          <w:color w:val="1F497D"/>
          <w:lang w:val="en-US" w:eastAsia="ko-KR"/>
        </w:rPr>
        <w:drawing>
          <wp:inline distT="0" distB="0" distL="0" distR="0" wp14:anchorId="77F9A26B" wp14:editId="10106A38">
            <wp:extent cx="6304915" cy="2582990"/>
            <wp:effectExtent l="0" t="0" r="635" b="8255"/>
            <wp:docPr id="9" name="Picture 9" descr="cid:image015.png@01D0D6A1.C660D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image015.png@01D0D6A1.C660DD60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258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88FFC" w14:textId="441E175F" w:rsidR="003701D2" w:rsidRDefault="003701D2" w:rsidP="003701D2">
      <w:pPr>
        <w:pStyle w:val="Caption"/>
        <w:spacing w:before="120" w:after="120"/>
        <w:jc w:val="center"/>
      </w:pPr>
      <w:r>
        <w:t>Figure 8: Average</w:t>
      </w:r>
      <w:r w:rsidR="00DF58D3">
        <w:t xml:space="preserve"> number of 20 MHz channels used for data transmissions </w:t>
      </w:r>
      <w:r>
        <w:t>(LAA ED = -62 dBm)</w:t>
      </w:r>
    </w:p>
    <w:p w14:paraId="07F86EBF" w14:textId="77777777" w:rsidR="003701D2" w:rsidRDefault="003701D2" w:rsidP="003701D2"/>
    <w:p w14:paraId="60BD51B4" w14:textId="3FFEC88C" w:rsidR="003701D2" w:rsidRDefault="00DF58D3" w:rsidP="003701D2">
      <w:r>
        <w:rPr>
          <w:noProof/>
          <w:color w:val="1F497D"/>
          <w:lang w:val="en-US" w:eastAsia="ko-KR"/>
        </w:rPr>
        <w:drawing>
          <wp:inline distT="0" distB="0" distL="0" distR="0" wp14:anchorId="13F2EA58" wp14:editId="2CC5A2A3">
            <wp:extent cx="6304915" cy="2582990"/>
            <wp:effectExtent l="0" t="0" r="635" b="8255"/>
            <wp:docPr id="10" name="Picture 10" descr="cid:image013.png@01D0D6A1.C660D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d:image013.png@01D0D6A1.C660DD60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915" cy="258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6D272" w14:textId="517375D8" w:rsidR="003701D2" w:rsidRPr="003701D2" w:rsidRDefault="003701D2" w:rsidP="00DF58D3">
      <w:pPr>
        <w:pStyle w:val="Caption"/>
        <w:spacing w:before="120" w:after="120"/>
        <w:jc w:val="center"/>
      </w:pPr>
      <w:r>
        <w:t xml:space="preserve">Figure 9: </w:t>
      </w:r>
      <w:r w:rsidR="00DF58D3">
        <w:t>Average number of 20 MHz channels used for data transmissions (LAA ED = -82 dBm)</w:t>
      </w:r>
    </w:p>
    <w:p w14:paraId="72FA2533" w14:textId="77777777" w:rsidR="00A455F9" w:rsidRDefault="00A455F9" w:rsidP="00A455F9"/>
    <w:p w14:paraId="1B2642C5" w14:textId="77777777" w:rsidR="00481DCB" w:rsidRDefault="00481DCB" w:rsidP="00A455F9"/>
    <w:p w14:paraId="088BDA72" w14:textId="0F01B44A" w:rsidR="00B64836" w:rsidRPr="00B64836" w:rsidRDefault="00B64836" w:rsidP="0014205F">
      <w:pPr>
        <w:jc w:val="both"/>
        <w:rPr>
          <w:rFonts w:ascii="Times New Roman" w:eastAsia="MS Mincho" w:hAnsi="Times New Roman"/>
          <w:b/>
          <w:szCs w:val="20"/>
          <w:u w:val="single"/>
          <w:lang w:eastAsia="ja-JP"/>
        </w:rPr>
      </w:pPr>
      <w:r w:rsidRPr="00B64836">
        <w:rPr>
          <w:rFonts w:ascii="Times New Roman" w:eastAsia="MS Mincho" w:hAnsi="Times New Roman"/>
          <w:b/>
          <w:szCs w:val="20"/>
          <w:u w:val="single"/>
          <w:lang w:eastAsia="ja-JP"/>
        </w:rPr>
        <w:t>Observations</w:t>
      </w:r>
      <w:r w:rsidR="00BC3118">
        <w:rPr>
          <w:rFonts w:ascii="Times New Roman" w:eastAsia="MS Mincho" w:hAnsi="Times New Roman"/>
          <w:b/>
          <w:szCs w:val="20"/>
          <w:u w:val="single"/>
          <w:lang w:eastAsia="ja-JP"/>
        </w:rPr>
        <w:t xml:space="preserve"> and discussion</w:t>
      </w:r>
    </w:p>
    <w:p w14:paraId="3B01A247" w14:textId="2992038B" w:rsidR="00B64836" w:rsidRDefault="000F5A6D" w:rsidP="00B64836">
      <w:pPr>
        <w:pStyle w:val="ListParagraph"/>
        <w:numPr>
          <w:ilvl w:val="0"/>
          <w:numId w:val="38"/>
        </w:numPr>
        <w:spacing w:before="120"/>
        <w:jc w:val="both"/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</w:pP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LAA with </w:t>
      </w:r>
      <w:r w:rsidR="00B64836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Option 1a, Option 1b, and Option 2 provides a good coexistence 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with Wi-Fi for all the scenarios considered, i.e., the Wi-Fi performance is improved when coexisting with LAA</w:t>
      </w:r>
      <w:r w:rsidR="003B70D6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(i.e., in Case 2)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. </w:t>
      </w:r>
    </w:p>
    <w:p w14:paraId="5E42D81F" w14:textId="292C2923" w:rsidR="000F5A6D" w:rsidRDefault="000F5A6D" w:rsidP="00B64836">
      <w:pPr>
        <w:pStyle w:val="ListParagraph"/>
        <w:numPr>
          <w:ilvl w:val="0"/>
          <w:numId w:val="38"/>
        </w:numPr>
        <w:spacing w:before="120"/>
        <w:jc w:val="both"/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</w:pP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Option 2 shows the best </w:t>
      </w:r>
      <w:r w:rsidR="003B70D6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compromise between the Wi-Fi performance and the LAA performance, i.e., the best coexistence. It should be also noted that with Option 2, the Wi-Fi performance and the LAA performance are less sensitive to the choice of the self-deferral period than Option 3, which is a desirable characteristic in terms of coexistence. </w:t>
      </w:r>
    </w:p>
    <w:p w14:paraId="0E1D4BFD" w14:textId="70FF58E1" w:rsidR="006A030F" w:rsidRDefault="000F5A6D" w:rsidP="00BC3118">
      <w:pPr>
        <w:pStyle w:val="ListParagraph"/>
        <w:numPr>
          <w:ilvl w:val="0"/>
          <w:numId w:val="38"/>
        </w:numPr>
        <w:spacing w:before="120"/>
        <w:jc w:val="both"/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</w:pP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Option 3 shows the worst 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coexistence 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performance especially when the self-deferral period is too short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in a high load scenario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. This is because with 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a 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short self-deferral period, 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the LAA eNB tends to transmit on less number of 20 MHz channels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(as in Figure 8 and Figure 9)</w:t>
      </w:r>
      <w:r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, which 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(</w:t>
      </w:r>
      <w:r w:rsidR="00DF58D3" w:rsidRPr="00DF58D3">
        <w:rPr>
          <w:rFonts w:ascii="Times New Roman" w:eastAsia="바탕" w:hAnsi="Times New Roman"/>
          <w:i/>
          <w:snapToGrid w:val="0"/>
          <w:kern w:val="2"/>
          <w:sz w:val="20"/>
          <w:szCs w:val="24"/>
          <w:lang w:val="en-US" w:eastAsia="ko-KR"/>
        </w:rPr>
        <w:t>i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) can degrade the Wi-Fi performance by 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often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blocking the secondary channels in a high load scenario and (</w:t>
      </w:r>
      <w:r w:rsidR="00DF58D3" w:rsidRPr="00DF58D3">
        <w:rPr>
          <w:rFonts w:ascii="Times New Roman" w:eastAsia="바탕" w:hAnsi="Times New Roman"/>
          <w:i/>
          <w:snapToGrid w:val="0"/>
          <w:kern w:val="2"/>
          <w:sz w:val="20"/>
          <w:szCs w:val="24"/>
          <w:lang w:val="en-US" w:eastAsia="ko-KR"/>
        </w:rPr>
        <w:t>ii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) can degrade LAA’s own performance in a low load scenario by accessing only small bandwidth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even if the channels are free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. In addition, contrary to Option 2, the coexistence performance 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can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highly sensitive to the choice of the self-deferral period, which 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would not be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desirable since it is</w:t>
      </w:r>
      <w:r w:rsidR="00DF58D3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 xml:space="preserve"> difficult </w:t>
      </w:r>
      <w:r w:rsidR="003701D2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to control the fairness with Wi-Fi</w:t>
      </w:r>
      <w:r w:rsidR="00BC3118"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  <w:t>.</w:t>
      </w:r>
    </w:p>
    <w:p w14:paraId="52D27BA0" w14:textId="77777777" w:rsidR="00BC3118" w:rsidRPr="00BC3118" w:rsidRDefault="00BC3118" w:rsidP="00BC3118">
      <w:pPr>
        <w:pStyle w:val="ListParagraph"/>
        <w:spacing w:before="120"/>
        <w:jc w:val="both"/>
        <w:rPr>
          <w:rFonts w:ascii="Times New Roman" w:eastAsia="바탕" w:hAnsi="Times New Roman"/>
          <w:snapToGrid w:val="0"/>
          <w:kern w:val="2"/>
          <w:sz w:val="20"/>
          <w:szCs w:val="24"/>
          <w:lang w:val="en-US" w:eastAsia="ko-KR"/>
        </w:rPr>
      </w:pPr>
      <w:bookmarkStart w:id="1" w:name="_GoBack"/>
      <w:bookmarkEnd w:id="1"/>
    </w:p>
    <w:p w14:paraId="6FA826CD" w14:textId="5C7905EA" w:rsidR="000D3BDE" w:rsidRDefault="000D3BDE" w:rsidP="00BC77B0">
      <w:pPr>
        <w:pStyle w:val="Heading1"/>
        <w:jc w:val="both"/>
        <w:rPr>
          <w:color w:val="000000"/>
        </w:rPr>
      </w:pPr>
      <w:r w:rsidRPr="005D47A8">
        <w:rPr>
          <w:color w:val="000000"/>
        </w:rPr>
        <w:t>Conclusion</w:t>
      </w:r>
    </w:p>
    <w:p w14:paraId="71CC0004" w14:textId="4D3552D6" w:rsidR="005B0117" w:rsidRDefault="005B0117" w:rsidP="005B0117">
      <w:pPr>
        <w:spacing w:before="240"/>
        <w:jc w:val="both"/>
        <w:rPr>
          <w:rFonts w:ascii="Times New Roman" w:hAnsi="Times New Roman"/>
          <w:szCs w:val="20"/>
        </w:rPr>
      </w:pPr>
      <w:r w:rsidRPr="002B3C86">
        <w:rPr>
          <w:rFonts w:ascii="Times New Roman" w:hAnsi="Times New Roman"/>
          <w:szCs w:val="20"/>
          <w:lang w:val="en-US"/>
        </w:rPr>
        <w:t xml:space="preserve">In this </w:t>
      </w:r>
      <w:r>
        <w:rPr>
          <w:rFonts w:ascii="Times New Roman" w:hAnsi="Times New Roman"/>
          <w:szCs w:val="20"/>
          <w:lang w:val="en-US"/>
        </w:rPr>
        <w:t xml:space="preserve">contribution, </w:t>
      </w:r>
      <w:r w:rsidRPr="002B3C86">
        <w:rPr>
          <w:rFonts w:ascii="Times New Roman" w:hAnsi="Times New Roman"/>
          <w:szCs w:val="20"/>
          <w:lang w:val="en-US"/>
        </w:rPr>
        <w:t xml:space="preserve">we </w:t>
      </w:r>
      <w:r>
        <w:rPr>
          <w:rFonts w:ascii="Times New Roman" w:hAnsi="Times New Roman"/>
          <w:szCs w:val="20"/>
          <w:lang w:val="en-US"/>
        </w:rPr>
        <w:t xml:space="preserve">have </w:t>
      </w:r>
      <w:r w:rsidRPr="002B3C86">
        <w:rPr>
          <w:rFonts w:ascii="Times New Roman" w:hAnsi="Times New Roman"/>
          <w:szCs w:val="20"/>
          <w:lang w:val="en-US"/>
        </w:rPr>
        <w:t>discuss</w:t>
      </w:r>
      <w:r>
        <w:rPr>
          <w:rFonts w:ascii="Times New Roman" w:hAnsi="Times New Roman"/>
          <w:szCs w:val="20"/>
          <w:lang w:val="en-US"/>
        </w:rPr>
        <w:t>ed</w:t>
      </w:r>
      <w:r w:rsidRPr="002B3C86">
        <w:rPr>
          <w:rFonts w:ascii="Times New Roman" w:hAnsi="Times New Roman"/>
          <w:szCs w:val="20"/>
          <w:lang w:val="en-US"/>
        </w:rPr>
        <w:t xml:space="preserve"> the LBT operation at the </w:t>
      </w:r>
      <w:r>
        <w:rPr>
          <w:rFonts w:ascii="Times New Roman" w:hAnsi="Times New Roman"/>
          <w:szCs w:val="20"/>
          <w:lang w:val="en-US"/>
        </w:rPr>
        <w:t xml:space="preserve">LAA </w:t>
      </w:r>
      <w:r w:rsidRPr="002B3C86">
        <w:rPr>
          <w:rFonts w:ascii="Times New Roman" w:hAnsi="Times New Roman"/>
          <w:szCs w:val="20"/>
          <w:lang w:val="en-US"/>
        </w:rPr>
        <w:t>eNB</w:t>
      </w:r>
      <w:r>
        <w:rPr>
          <w:rFonts w:ascii="Times New Roman" w:hAnsi="Times New Roman"/>
          <w:szCs w:val="20"/>
          <w:lang w:val="en-US"/>
        </w:rPr>
        <w:t xml:space="preserve"> with multiple</w:t>
      </w:r>
      <w:r w:rsidRPr="002B3C86">
        <w:rPr>
          <w:rFonts w:ascii="Times New Roman" w:hAnsi="Times New Roman"/>
          <w:szCs w:val="20"/>
          <w:lang w:val="en-US"/>
        </w:rPr>
        <w:t xml:space="preserve"> </w:t>
      </w:r>
      <w:r>
        <w:rPr>
          <w:rFonts w:ascii="Times New Roman" w:hAnsi="Times New Roman"/>
          <w:szCs w:val="20"/>
          <w:lang w:val="en-US"/>
        </w:rPr>
        <w:t xml:space="preserve">unlicensed </w:t>
      </w:r>
      <w:r w:rsidRPr="002B3C86">
        <w:rPr>
          <w:rFonts w:ascii="Times New Roman" w:hAnsi="Times New Roman"/>
          <w:szCs w:val="20"/>
          <w:lang w:val="en-US"/>
        </w:rPr>
        <w:t xml:space="preserve">carriers. </w:t>
      </w:r>
      <w:r>
        <w:rPr>
          <w:rFonts w:ascii="Times New Roman" w:hAnsi="Times New Roman"/>
          <w:szCs w:val="20"/>
          <w:lang w:val="en-US"/>
        </w:rPr>
        <w:t xml:space="preserve">Based on the discussion, we propose </w:t>
      </w:r>
      <w:r w:rsidR="008224E8">
        <w:rPr>
          <w:rFonts w:ascii="Times New Roman" w:hAnsi="Times New Roman"/>
          <w:szCs w:val="20"/>
        </w:rPr>
        <w:t>the following design principles.</w:t>
      </w:r>
    </w:p>
    <w:p w14:paraId="793094F3" w14:textId="57CF2D48" w:rsidR="005B0117" w:rsidRPr="005B0117" w:rsidRDefault="005B0117" w:rsidP="005B0117">
      <w:pPr>
        <w:spacing w:before="240"/>
        <w:jc w:val="both"/>
        <w:rPr>
          <w:rFonts w:ascii="Times New Roman" w:hAnsi="Times New Roman"/>
          <w:b/>
          <w:szCs w:val="20"/>
        </w:rPr>
      </w:pPr>
      <w:r w:rsidRPr="005B0117">
        <w:rPr>
          <w:rFonts w:ascii="Times New Roman" w:hAnsi="Times New Roman"/>
          <w:b/>
          <w:szCs w:val="20"/>
        </w:rPr>
        <w:t>Proposals</w:t>
      </w:r>
    </w:p>
    <w:p w14:paraId="3A299D54" w14:textId="3DEF8D2F" w:rsidR="005B0117" w:rsidRPr="000B6A98" w:rsidRDefault="005B0117" w:rsidP="001479EA">
      <w:pPr>
        <w:pStyle w:val="ListParagraph"/>
        <w:numPr>
          <w:ilvl w:val="0"/>
          <w:numId w:val="46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 w:rsidRPr="000B6A98">
        <w:rPr>
          <w:rFonts w:ascii="Times New Roman" w:eastAsia="바탕" w:hAnsi="Times New Roman"/>
          <w:sz w:val="20"/>
          <w:szCs w:val="20"/>
        </w:rPr>
        <w:t>Support for transmissions o</w:t>
      </w:r>
      <w:r>
        <w:rPr>
          <w:rFonts w:ascii="Times New Roman" w:eastAsia="바탕" w:hAnsi="Times New Roman"/>
          <w:sz w:val="20"/>
          <w:szCs w:val="20"/>
        </w:rPr>
        <w:t>n</w:t>
      </w:r>
      <w:r w:rsidRPr="000B6A98">
        <w:rPr>
          <w:rFonts w:ascii="Times New Roman" w:eastAsia="바탕" w:hAnsi="Times New Roman"/>
          <w:sz w:val="20"/>
          <w:szCs w:val="20"/>
        </w:rPr>
        <w:t xml:space="preserve"> disjoint carriers</w:t>
      </w:r>
    </w:p>
    <w:p w14:paraId="69856D5D" w14:textId="196998D0" w:rsidR="005B0117" w:rsidRPr="000B6A98" w:rsidRDefault="005B0117" w:rsidP="001479EA">
      <w:pPr>
        <w:pStyle w:val="ListParagraph"/>
        <w:numPr>
          <w:ilvl w:val="0"/>
          <w:numId w:val="46"/>
        </w:numPr>
        <w:spacing w:before="120" w:after="120"/>
        <w:jc w:val="both"/>
        <w:rPr>
          <w:rFonts w:ascii="Times New Roman" w:eastAsia="바탕" w:hAnsi="Times New Roman"/>
          <w:sz w:val="20"/>
          <w:szCs w:val="20"/>
        </w:rPr>
      </w:pPr>
      <w:r w:rsidRPr="000B6A98">
        <w:rPr>
          <w:rFonts w:ascii="Times New Roman" w:eastAsia="바탕" w:hAnsi="Times New Roman"/>
          <w:sz w:val="20"/>
          <w:szCs w:val="20"/>
        </w:rPr>
        <w:t>Independent LBT operations with proper limitations</w:t>
      </w:r>
    </w:p>
    <w:p w14:paraId="3EC17E6C" w14:textId="271B68DC" w:rsidR="005B0117" w:rsidRDefault="005B0117" w:rsidP="001479EA">
      <w:pPr>
        <w:pStyle w:val="ListParagraph"/>
        <w:numPr>
          <w:ilvl w:val="1"/>
          <w:numId w:val="46"/>
        </w:numPr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 xml:space="preserve">Support </w:t>
      </w:r>
      <w:r w:rsidR="001479EA">
        <w:rPr>
          <w:rFonts w:ascii="Times New Roman" w:eastAsia="바탕" w:hAnsi="Times New Roman"/>
          <w:sz w:val="20"/>
          <w:szCs w:val="20"/>
        </w:rPr>
        <w:t xml:space="preserve">a mechanism to facilitate </w:t>
      </w:r>
      <w:r>
        <w:rPr>
          <w:rFonts w:ascii="Times New Roman" w:eastAsia="바탕" w:hAnsi="Times New Roman"/>
          <w:sz w:val="20"/>
          <w:szCs w:val="20"/>
        </w:rPr>
        <w:t>synchronous transmissions from multiple channels</w:t>
      </w:r>
      <w:r w:rsidR="001479EA">
        <w:rPr>
          <w:rFonts w:ascii="Times New Roman" w:eastAsia="바탕" w:hAnsi="Times New Roman"/>
          <w:sz w:val="20"/>
          <w:szCs w:val="20"/>
        </w:rPr>
        <w:t xml:space="preserve">, </w:t>
      </w:r>
      <w:r>
        <w:rPr>
          <w:rFonts w:ascii="Times New Roman" w:eastAsia="바탕" w:hAnsi="Times New Roman"/>
          <w:sz w:val="20"/>
          <w:szCs w:val="20"/>
        </w:rPr>
        <w:t xml:space="preserve">e.g., deferring </w:t>
      </w:r>
      <w:r w:rsidR="001479EA">
        <w:rPr>
          <w:rFonts w:ascii="Times New Roman" w:eastAsia="바탕" w:hAnsi="Times New Roman"/>
          <w:sz w:val="20"/>
          <w:szCs w:val="20"/>
        </w:rPr>
        <w:t xml:space="preserve">a </w:t>
      </w:r>
      <w:r>
        <w:rPr>
          <w:rFonts w:ascii="Times New Roman" w:eastAsia="바탕" w:hAnsi="Times New Roman"/>
          <w:sz w:val="20"/>
          <w:szCs w:val="20"/>
        </w:rPr>
        <w:t xml:space="preserve">transmission until other carriers complete LBT. </w:t>
      </w:r>
    </w:p>
    <w:p w14:paraId="201BD5D2" w14:textId="77777777" w:rsidR="005B0117" w:rsidRDefault="005B0117" w:rsidP="001479EA">
      <w:pPr>
        <w:pStyle w:val="ListParagraph"/>
        <w:numPr>
          <w:ilvl w:val="1"/>
          <w:numId w:val="46"/>
        </w:numPr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>Aligned LBT operations among multiple carriers</w:t>
      </w:r>
    </w:p>
    <w:p w14:paraId="66E691EF" w14:textId="1617F5D0" w:rsidR="005B0117" w:rsidRDefault="005B0117" w:rsidP="001479EA">
      <w:pPr>
        <w:pStyle w:val="ListParagraph"/>
        <w:numPr>
          <w:ilvl w:val="2"/>
          <w:numId w:val="46"/>
        </w:numPr>
        <w:jc w:val="both"/>
        <w:rPr>
          <w:rFonts w:ascii="Times New Roman" w:eastAsia="바탕" w:hAnsi="Times New Roman"/>
          <w:sz w:val="20"/>
          <w:szCs w:val="20"/>
        </w:rPr>
      </w:pPr>
      <w:r>
        <w:rPr>
          <w:rFonts w:ascii="Times New Roman" w:eastAsia="바탕" w:hAnsi="Times New Roman"/>
          <w:sz w:val="20"/>
          <w:szCs w:val="20"/>
        </w:rPr>
        <w:t>Once at least one carrier out of all the carriers starts to transmit, other carriers do not perform count down</w:t>
      </w:r>
      <w:r w:rsidR="001479EA">
        <w:rPr>
          <w:rFonts w:ascii="Times New Roman" w:eastAsia="바탕" w:hAnsi="Times New Roman"/>
          <w:sz w:val="20"/>
          <w:szCs w:val="20"/>
        </w:rPr>
        <w:t>, i.e., other carriers cannot transmit until the eNB’s ongoing transmission(s) ends.</w:t>
      </w:r>
      <w:r>
        <w:rPr>
          <w:rFonts w:ascii="Times New Roman" w:eastAsia="바탕" w:hAnsi="Times New Roman"/>
          <w:sz w:val="20"/>
          <w:szCs w:val="20"/>
        </w:rPr>
        <w:t xml:space="preserve"> </w:t>
      </w:r>
    </w:p>
    <w:p w14:paraId="367963F4" w14:textId="50DCD066" w:rsidR="005B0117" w:rsidRPr="000E0242" w:rsidRDefault="005B0117" w:rsidP="001479EA">
      <w:pPr>
        <w:pStyle w:val="ListParagraph"/>
        <w:numPr>
          <w:ilvl w:val="2"/>
          <w:numId w:val="46"/>
        </w:numPr>
        <w:jc w:val="both"/>
        <w:rPr>
          <w:rFonts w:ascii="Times New Roman" w:hAnsi="Times New Roman"/>
          <w:szCs w:val="20"/>
        </w:rPr>
      </w:pPr>
      <w:r w:rsidRPr="006A074F">
        <w:rPr>
          <w:rFonts w:ascii="Times New Roman" w:eastAsia="바탕" w:hAnsi="Times New Roman"/>
          <w:sz w:val="20"/>
          <w:szCs w:val="20"/>
        </w:rPr>
        <w:t>When transmission(s) from one or more carriers ends, all the carriers should perform post random back-off with a new counter value that is newly generated and commonly applied to all the carriers.</w:t>
      </w:r>
    </w:p>
    <w:p w14:paraId="5410BDE6" w14:textId="77777777" w:rsidR="00ED0DFE" w:rsidRPr="005D47A8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5D47A8">
        <w:rPr>
          <w:color w:val="000000"/>
        </w:rPr>
        <w:lastRenderedPageBreak/>
        <w:t>References</w:t>
      </w:r>
    </w:p>
    <w:p w14:paraId="308D22C5" w14:textId="0318291A" w:rsidR="00282D59" w:rsidRPr="00282D59" w:rsidRDefault="00282D59" w:rsidP="00282D59">
      <w:pPr>
        <w:pStyle w:val="Heading1"/>
        <w:shd w:val="clear" w:color="auto" w:fill="FFFFFF"/>
        <w:spacing w:before="0" w:after="0"/>
        <w:ind w:left="1425"/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</w:pPr>
      <w:r w:rsidRPr="00282D59">
        <w:rPr>
          <w:rFonts w:ascii="Times New Roman" w:hAnsi="Times New Roman" w:cs="Times New Roman"/>
          <w:b w:val="0"/>
          <w:bCs w:val="0"/>
          <w:color w:val="FFFFFF"/>
          <w:sz w:val="20"/>
          <w:szCs w:val="20"/>
        </w:rPr>
        <w:t>Hz</w:t>
      </w:r>
    </w:p>
    <w:p w14:paraId="72949556" w14:textId="54DE6B33" w:rsidR="00282D59" w:rsidRPr="00282D59" w:rsidRDefault="00282D59" w:rsidP="006B27E9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282D59">
        <w:rPr>
          <w:rFonts w:ascii="Times New Roman" w:hAnsi="Times New Roman"/>
          <w:bCs/>
          <w:kern w:val="2"/>
          <w:szCs w:val="20"/>
        </w:rPr>
        <w:t>802.11ac-2013 - IEEE Standard for Information technology-- Telecommunications and information exchange between systems—Local and metropolitan area networks-- Specific requirements--Part 11: Wireless LAN Medium Access Control (MAC) and Physical Layer (PHY) Specifications--Amendment 4: Enhancements for Very High Throughput for Operation in Bands below 6</w:t>
      </w:r>
    </w:p>
    <w:p w14:paraId="02772A84" w14:textId="784891C7" w:rsidR="0010267F" w:rsidRPr="0010267F" w:rsidRDefault="00C54855" w:rsidP="00A54F85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ajorHAnsi"/>
          <w:kern w:val="2"/>
          <w:szCs w:val="20"/>
        </w:rPr>
      </w:pPr>
      <w:r w:rsidRPr="00282D59">
        <w:rPr>
          <w:rFonts w:ascii="Times New Roman" w:hAnsi="Times New Roman"/>
          <w:kern w:val="2"/>
          <w:szCs w:val="20"/>
        </w:rPr>
        <w:t>3GPP TR 36.889, “</w:t>
      </w:r>
      <w:r w:rsidRPr="00282D59">
        <w:rPr>
          <w:rFonts w:ascii="Times New Roman" w:eastAsia="MS Mincho" w:hAnsi="Times New Roman"/>
          <w:szCs w:val="20"/>
          <w:lang w:eastAsia="ja-JP"/>
        </w:rPr>
        <w:t>Study on Licensed-Assisted Access to Unlicensed Spectrum”</w:t>
      </w:r>
    </w:p>
    <w:sectPr w:rsidR="0010267F" w:rsidRPr="0010267F" w:rsidSect="0012020F">
      <w:footerReference w:type="default" r:id="rId24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333AE" w14:textId="77777777" w:rsidR="003A32A1" w:rsidRDefault="003A32A1"/>
  </w:endnote>
  <w:endnote w:type="continuationSeparator" w:id="0">
    <w:p w14:paraId="56C0EE9A" w14:textId="77777777" w:rsidR="003A32A1" w:rsidRDefault="003A3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CC7185" w:rsidRDefault="00CC718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7F7D">
      <w:rPr>
        <w:noProof/>
      </w:rPr>
      <w:t>7</w:t>
    </w:r>
    <w:r>
      <w:rPr>
        <w:noProof/>
      </w:rPr>
      <w:fldChar w:fldCharType="end"/>
    </w:r>
  </w:p>
  <w:p w14:paraId="55EFA5A2" w14:textId="77777777" w:rsidR="00CC7185" w:rsidRDefault="00CC71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5FC22" w14:textId="77777777" w:rsidR="003A32A1" w:rsidRDefault="003A32A1"/>
  </w:footnote>
  <w:footnote w:type="continuationSeparator" w:id="0">
    <w:p w14:paraId="561ADFC9" w14:textId="77777777" w:rsidR="003A32A1" w:rsidRDefault="003A32A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0402B8"/>
    <w:multiLevelType w:val="hybridMultilevel"/>
    <w:tmpl w:val="E460CC6E"/>
    <w:lvl w:ilvl="0" w:tplc="17766FFC">
      <w:start w:val="1"/>
      <w:numFmt w:val="decimal"/>
      <w:lvlText w:val="%1)"/>
      <w:lvlJc w:val="left"/>
      <w:pPr>
        <w:ind w:left="1932" w:hanging="1410"/>
      </w:pPr>
      <w:rPr>
        <w:rFonts w:ascii="Times New Roman" w:eastAsia="바탕" w:hAnsi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" w15:restartNumberingAfterBreak="0">
    <w:nsid w:val="138220D3"/>
    <w:multiLevelType w:val="hybridMultilevel"/>
    <w:tmpl w:val="7BDAFA46"/>
    <w:lvl w:ilvl="0" w:tplc="FAC8680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416"/>
        </w:tabs>
        <w:ind w:left="74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46B7177"/>
    <w:multiLevelType w:val="hybridMultilevel"/>
    <w:tmpl w:val="13F29C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9B31C0"/>
    <w:multiLevelType w:val="hybridMultilevel"/>
    <w:tmpl w:val="B538C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D63E9F"/>
    <w:multiLevelType w:val="hybridMultilevel"/>
    <w:tmpl w:val="7EB67F0A"/>
    <w:lvl w:ilvl="0" w:tplc="C5525D2A">
      <w:start w:val="1"/>
      <w:numFmt w:val="decimal"/>
      <w:lvlText w:val="%1)"/>
      <w:lvlJc w:val="left"/>
      <w:pPr>
        <w:ind w:left="3285" w:hanging="360"/>
      </w:pPr>
      <w:rPr>
        <w:rFonts w:ascii="Times New Roman" w:hAnsi="Times New Roman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4005" w:hanging="360"/>
      </w:pPr>
    </w:lvl>
    <w:lvl w:ilvl="2" w:tplc="0409001B" w:tentative="1">
      <w:start w:val="1"/>
      <w:numFmt w:val="lowerRoman"/>
      <w:lvlText w:val="%3."/>
      <w:lvlJc w:val="right"/>
      <w:pPr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3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24502"/>
    <w:multiLevelType w:val="multilevel"/>
    <w:tmpl w:val="466644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4060A5D"/>
    <w:multiLevelType w:val="hybridMultilevel"/>
    <w:tmpl w:val="CC2AF092"/>
    <w:lvl w:ilvl="0" w:tplc="F10888F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A62E4F"/>
    <w:multiLevelType w:val="hybridMultilevel"/>
    <w:tmpl w:val="98BE5FC4"/>
    <w:lvl w:ilvl="0" w:tplc="4D644F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C101EE"/>
    <w:multiLevelType w:val="hybridMultilevel"/>
    <w:tmpl w:val="DFF695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E4E6E"/>
    <w:multiLevelType w:val="hybridMultilevel"/>
    <w:tmpl w:val="46129C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B007B1"/>
    <w:multiLevelType w:val="hybridMultilevel"/>
    <w:tmpl w:val="96F0EAF8"/>
    <w:lvl w:ilvl="0" w:tplc="06E83AC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25C5B87"/>
    <w:multiLevelType w:val="hybridMultilevel"/>
    <w:tmpl w:val="CB561E4A"/>
    <w:lvl w:ilvl="0" w:tplc="F65CE368">
      <w:start w:val="1"/>
      <w:numFmt w:val="lowerLetter"/>
      <w:lvlText w:val="(%1)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52803D6D"/>
    <w:multiLevelType w:val="hybridMultilevel"/>
    <w:tmpl w:val="2F0C442A"/>
    <w:lvl w:ilvl="0" w:tplc="371CB00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5A2B660F"/>
    <w:multiLevelType w:val="hybridMultilevel"/>
    <w:tmpl w:val="806C538A"/>
    <w:lvl w:ilvl="0" w:tplc="CDB42B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60236"/>
    <w:multiLevelType w:val="hybridMultilevel"/>
    <w:tmpl w:val="158E59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44A65"/>
    <w:multiLevelType w:val="hybridMultilevel"/>
    <w:tmpl w:val="A8AC701E"/>
    <w:lvl w:ilvl="0" w:tplc="FA2E7F4A">
      <w:start w:val="1"/>
      <w:numFmt w:val="lowerLetter"/>
      <w:lvlText w:val="(%1)"/>
      <w:lvlJc w:val="left"/>
      <w:pPr>
        <w:ind w:left="720" w:hanging="360"/>
      </w:pPr>
      <w:rPr>
        <w:rFonts w:ascii="Times" w:hAnsi="Time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EEA49F3"/>
    <w:multiLevelType w:val="multilevel"/>
    <w:tmpl w:val="466644D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FA31A41"/>
    <w:multiLevelType w:val="hybridMultilevel"/>
    <w:tmpl w:val="AC8ACC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866C64"/>
    <w:multiLevelType w:val="hybridMultilevel"/>
    <w:tmpl w:val="17BAB2FA"/>
    <w:lvl w:ilvl="0" w:tplc="D2C45B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</w:num>
  <w:num w:numId="3">
    <w:abstractNumId w:val="5"/>
  </w:num>
  <w:num w:numId="4">
    <w:abstractNumId w:val="0"/>
  </w:num>
  <w:num w:numId="5">
    <w:abstractNumId w:val="25"/>
  </w:num>
  <w:num w:numId="6">
    <w:abstractNumId w:val="7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"/>
  </w:num>
  <w:num w:numId="11">
    <w:abstractNumId w:val="15"/>
  </w:num>
  <w:num w:numId="12">
    <w:abstractNumId w:val="11"/>
  </w:num>
  <w:num w:numId="13">
    <w:abstractNumId w:val="24"/>
  </w:num>
  <w:num w:numId="14">
    <w:abstractNumId w:val="1"/>
  </w:num>
  <w:num w:numId="15">
    <w:abstractNumId w:val="21"/>
  </w:num>
  <w:num w:numId="16">
    <w:abstractNumId w:val="14"/>
  </w:num>
  <w:num w:numId="17">
    <w:abstractNumId w:val="36"/>
  </w:num>
  <w:num w:numId="18">
    <w:abstractNumId w:val="1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6"/>
  </w:num>
  <w:num w:numId="22">
    <w:abstractNumId w:val="39"/>
  </w:num>
  <w:num w:numId="23">
    <w:abstractNumId w:val="9"/>
  </w:num>
  <w:num w:numId="24">
    <w:abstractNumId w:val="12"/>
  </w:num>
  <w:num w:numId="25">
    <w:abstractNumId w:val="3"/>
  </w:num>
  <w:num w:numId="26">
    <w:abstractNumId w:val="31"/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6"/>
  </w:num>
  <w:num w:numId="30">
    <w:abstractNumId w:val="34"/>
  </w:num>
  <w:num w:numId="31">
    <w:abstractNumId w:val="22"/>
  </w:num>
  <w:num w:numId="32">
    <w:abstractNumId w:val="6"/>
  </w:num>
  <w:num w:numId="33">
    <w:abstractNumId w:val="4"/>
  </w:num>
  <w:num w:numId="34">
    <w:abstractNumId w:val="17"/>
  </w:num>
  <w:num w:numId="35">
    <w:abstractNumId w:val="5"/>
  </w:num>
  <w:num w:numId="36">
    <w:abstractNumId w:val="30"/>
  </w:num>
  <w:num w:numId="37">
    <w:abstractNumId w:val="5"/>
  </w:num>
  <w:num w:numId="38">
    <w:abstractNumId w:val="37"/>
  </w:num>
  <w:num w:numId="39">
    <w:abstractNumId w:val="32"/>
  </w:num>
  <w:num w:numId="40">
    <w:abstractNumId w:val="18"/>
  </w:num>
  <w:num w:numId="41">
    <w:abstractNumId w:val="27"/>
  </w:num>
  <w:num w:numId="42">
    <w:abstractNumId w:val="19"/>
  </w:num>
  <w:num w:numId="43">
    <w:abstractNumId w:val="28"/>
  </w:num>
  <w:num w:numId="44">
    <w:abstractNumId w:val="5"/>
  </w:num>
  <w:num w:numId="45">
    <w:abstractNumId w:val="26"/>
  </w:num>
  <w:num w:numId="4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4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2A1C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601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34F4E"/>
    <w:rsid w:val="000411DE"/>
    <w:rsid w:val="00041A80"/>
    <w:rsid w:val="00041D87"/>
    <w:rsid w:val="0004296F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5769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1F76"/>
    <w:rsid w:val="00083EB2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336"/>
    <w:rsid w:val="000B4499"/>
    <w:rsid w:val="000B4B9E"/>
    <w:rsid w:val="000B4C5F"/>
    <w:rsid w:val="000B5476"/>
    <w:rsid w:val="000B557F"/>
    <w:rsid w:val="000B62C0"/>
    <w:rsid w:val="000B6519"/>
    <w:rsid w:val="000B6A98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1469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0242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3AE7"/>
    <w:rsid w:val="000E49C5"/>
    <w:rsid w:val="000E4D41"/>
    <w:rsid w:val="000E5826"/>
    <w:rsid w:val="000F0B3F"/>
    <w:rsid w:val="000F32E2"/>
    <w:rsid w:val="000F32E5"/>
    <w:rsid w:val="000F4612"/>
    <w:rsid w:val="000F4DC7"/>
    <w:rsid w:val="000F5A6D"/>
    <w:rsid w:val="000F5AA1"/>
    <w:rsid w:val="000F6396"/>
    <w:rsid w:val="000F7143"/>
    <w:rsid w:val="000F74D7"/>
    <w:rsid w:val="00100819"/>
    <w:rsid w:val="00100910"/>
    <w:rsid w:val="00101F97"/>
    <w:rsid w:val="0010234C"/>
    <w:rsid w:val="0010267F"/>
    <w:rsid w:val="00102DAE"/>
    <w:rsid w:val="00103662"/>
    <w:rsid w:val="00103C6C"/>
    <w:rsid w:val="00103E3A"/>
    <w:rsid w:val="00104737"/>
    <w:rsid w:val="00104D3A"/>
    <w:rsid w:val="001054CB"/>
    <w:rsid w:val="00105E78"/>
    <w:rsid w:val="00105EC0"/>
    <w:rsid w:val="00107EB4"/>
    <w:rsid w:val="0011214F"/>
    <w:rsid w:val="00114DE7"/>
    <w:rsid w:val="0011532B"/>
    <w:rsid w:val="00115528"/>
    <w:rsid w:val="0011565E"/>
    <w:rsid w:val="00115B90"/>
    <w:rsid w:val="00117C0A"/>
    <w:rsid w:val="0012020F"/>
    <w:rsid w:val="001215D4"/>
    <w:rsid w:val="00122501"/>
    <w:rsid w:val="0012268A"/>
    <w:rsid w:val="0012309D"/>
    <w:rsid w:val="0012337D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03B2"/>
    <w:rsid w:val="0014205F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9EA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4F23"/>
    <w:rsid w:val="001656AF"/>
    <w:rsid w:val="00165A12"/>
    <w:rsid w:val="00166B73"/>
    <w:rsid w:val="001679AF"/>
    <w:rsid w:val="00167ACC"/>
    <w:rsid w:val="00167B28"/>
    <w:rsid w:val="00167F7D"/>
    <w:rsid w:val="001719AA"/>
    <w:rsid w:val="0017275A"/>
    <w:rsid w:val="00172FF5"/>
    <w:rsid w:val="00173F96"/>
    <w:rsid w:val="00174630"/>
    <w:rsid w:val="001751E8"/>
    <w:rsid w:val="001766CD"/>
    <w:rsid w:val="001768BE"/>
    <w:rsid w:val="00176C38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D0"/>
    <w:rsid w:val="001852FC"/>
    <w:rsid w:val="00187047"/>
    <w:rsid w:val="0018706A"/>
    <w:rsid w:val="00190C98"/>
    <w:rsid w:val="00191780"/>
    <w:rsid w:val="00191BB7"/>
    <w:rsid w:val="001921F0"/>
    <w:rsid w:val="00193424"/>
    <w:rsid w:val="001941AE"/>
    <w:rsid w:val="00194256"/>
    <w:rsid w:val="001955C9"/>
    <w:rsid w:val="001958DB"/>
    <w:rsid w:val="00196720"/>
    <w:rsid w:val="00196C8E"/>
    <w:rsid w:val="001978F8"/>
    <w:rsid w:val="00197B20"/>
    <w:rsid w:val="00197F41"/>
    <w:rsid w:val="001A01A7"/>
    <w:rsid w:val="001A0711"/>
    <w:rsid w:val="001A0927"/>
    <w:rsid w:val="001A0DB1"/>
    <w:rsid w:val="001A1386"/>
    <w:rsid w:val="001A1E4A"/>
    <w:rsid w:val="001A209A"/>
    <w:rsid w:val="001A21B5"/>
    <w:rsid w:val="001A304B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80D"/>
    <w:rsid w:val="001B5B45"/>
    <w:rsid w:val="001B686E"/>
    <w:rsid w:val="001B6A24"/>
    <w:rsid w:val="001B78A4"/>
    <w:rsid w:val="001B7E52"/>
    <w:rsid w:val="001C0999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7A0"/>
    <w:rsid w:val="001E587B"/>
    <w:rsid w:val="001E6134"/>
    <w:rsid w:val="001E6853"/>
    <w:rsid w:val="001F0684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617D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7997"/>
    <w:rsid w:val="00210246"/>
    <w:rsid w:val="00211A1A"/>
    <w:rsid w:val="0021273A"/>
    <w:rsid w:val="00213784"/>
    <w:rsid w:val="002147BA"/>
    <w:rsid w:val="00214CCB"/>
    <w:rsid w:val="00220B35"/>
    <w:rsid w:val="00221337"/>
    <w:rsid w:val="00221A70"/>
    <w:rsid w:val="00221BD8"/>
    <w:rsid w:val="002239CD"/>
    <w:rsid w:val="002240EA"/>
    <w:rsid w:val="00224133"/>
    <w:rsid w:val="0022414F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1BE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35B"/>
    <w:rsid w:val="00261368"/>
    <w:rsid w:val="00261B5A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A65"/>
    <w:rsid w:val="00271E6F"/>
    <w:rsid w:val="002722A8"/>
    <w:rsid w:val="00272451"/>
    <w:rsid w:val="002746AA"/>
    <w:rsid w:val="00274A37"/>
    <w:rsid w:val="00275E70"/>
    <w:rsid w:val="00276014"/>
    <w:rsid w:val="002764AE"/>
    <w:rsid w:val="00277AAF"/>
    <w:rsid w:val="00280156"/>
    <w:rsid w:val="002805D8"/>
    <w:rsid w:val="00280718"/>
    <w:rsid w:val="00281AD8"/>
    <w:rsid w:val="00282A65"/>
    <w:rsid w:val="00282D59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C86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808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40B"/>
    <w:rsid w:val="002E3C2A"/>
    <w:rsid w:val="002E465B"/>
    <w:rsid w:val="002E47F2"/>
    <w:rsid w:val="002E4BE8"/>
    <w:rsid w:val="002E6F19"/>
    <w:rsid w:val="002F0C99"/>
    <w:rsid w:val="002F1B28"/>
    <w:rsid w:val="002F3531"/>
    <w:rsid w:val="002F394A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3A8"/>
    <w:rsid w:val="003116E8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20DC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9CB"/>
    <w:rsid w:val="0035448B"/>
    <w:rsid w:val="003544D0"/>
    <w:rsid w:val="00354BBA"/>
    <w:rsid w:val="003562BB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4F12"/>
    <w:rsid w:val="00365377"/>
    <w:rsid w:val="00365A24"/>
    <w:rsid w:val="00365F15"/>
    <w:rsid w:val="00366BCE"/>
    <w:rsid w:val="003701D2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229C"/>
    <w:rsid w:val="00393C8A"/>
    <w:rsid w:val="00393E1D"/>
    <w:rsid w:val="003947D4"/>
    <w:rsid w:val="00395FA6"/>
    <w:rsid w:val="003967A6"/>
    <w:rsid w:val="00396FB2"/>
    <w:rsid w:val="00397ECC"/>
    <w:rsid w:val="003A17B9"/>
    <w:rsid w:val="003A1ACF"/>
    <w:rsid w:val="003A22C7"/>
    <w:rsid w:val="003A32A1"/>
    <w:rsid w:val="003A42FD"/>
    <w:rsid w:val="003B0B8D"/>
    <w:rsid w:val="003B13C4"/>
    <w:rsid w:val="003B1EC7"/>
    <w:rsid w:val="003B26F6"/>
    <w:rsid w:val="003B2A41"/>
    <w:rsid w:val="003B45D5"/>
    <w:rsid w:val="003B5CDD"/>
    <w:rsid w:val="003B6280"/>
    <w:rsid w:val="003B70D6"/>
    <w:rsid w:val="003B7A2E"/>
    <w:rsid w:val="003C06F4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40D"/>
    <w:rsid w:val="003D786A"/>
    <w:rsid w:val="003D78FF"/>
    <w:rsid w:val="003E0E4E"/>
    <w:rsid w:val="003E11F8"/>
    <w:rsid w:val="003E19DA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05BC"/>
    <w:rsid w:val="00401712"/>
    <w:rsid w:val="00401DA7"/>
    <w:rsid w:val="00402C5C"/>
    <w:rsid w:val="00404B48"/>
    <w:rsid w:val="00404E80"/>
    <w:rsid w:val="00406D37"/>
    <w:rsid w:val="00407161"/>
    <w:rsid w:val="00407171"/>
    <w:rsid w:val="00407516"/>
    <w:rsid w:val="00407B54"/>
    <w:rsid w:val="00410EDA"/>
    <w:rsid w:val="00411C0C"/>
    <w:rsid w:val="004122EC"/>
    <w:rsid w:val="00413D3D"/>
    <w:rsid w:val="00422F4A"/>
    <w:rsid w:val="004233FD"/>
    <w:rsid w:val="00425C7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173"/>
    <w:rsid w:val="004432BE"/>
    <w:rsid w:val="00443515"/>
    <w:rsid w:val="00444D6A"/>
    <w:rsid w:val="004459F4"/>
    <w:rsid w:val="00445BD1"/>
    <w:rsid w:val="00450AB7"/>
    <w:rsid w:val="00453D78"/>
    <w:rsid w:val="0045554F"/>
    <w:rsid w:val="00456530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6AAF"/>
    <w:rsid w:val="00466D07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500"/>
    <w:rsid w:val="0047470D"/>
    <w:rsid w:val="00474FA9"/>
    <w:rsid w:val="00475132"/>
    <w:rsid w:val="004755FB"/>
    <w:rsid w:val="00476750"/>
    <w:rsid w:val="004774BC"/>
    <w:rsid w:val="004810FE"/>
    <w:rsid w:val="0048182E"/>
    <w:rsid w:val="00481AB0"/>
    <w:rsid w:val="00481D38"/>
    <w:rsid w:val="00481DCB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5F65"/>
    <w:rsid w:val="00496B5A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6D37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27"/>
    <w:rsid w:val="004B63BD"/>
    <w:rsid w:val="004B6FBC"/>
    <w:rsid w:val="004C0EDC"/>
    <w:rsid w:val="004C132D"/>
    <w:rsid w:val="004C1C07"/>
    <w:rsid w:val="004C203B"/>
    <w:rsid w:val="004C2DF1"/>
    <w:rsid w:val="004C56BA"/>
    <w:rsid w:val="004C5B5A"/>
    <w:rsid w:val="004C6F57"/>
    <w:rsid w:val="004C7102"/>
    <w:rsid w:val="004C71C1"/>
    <w:rsid w:val="004C7326"/>
    <w:rsid w:val="004C73E7"/>
    <w:rsid w:val="004D0263"/>
    <w:rsid w:val="004D035A"/>
    <w:rsid w:val="004D05F2"/>
    <w:rsid w:val="004D090D"/>
    <w:rsid w:val="004D107B"/>
    <w:rsid w:val="004D1A85"/>
    <w:rsid w:val="004D1F2F"/>
    <w:rsid w:val="004D25D1"/>
    <w:rsid w:val="004D2600"/>
    <w:rsid w:val="004D4331"/>
    <w:rsid w:val="004D4357"/>
    <w:rsid w:val="004D497A"/>
    <w:rsid w:val="004D588A"/>
    <w:rsid w:val="004D60D4"/>
    <w:rsid w:val="004D691C"/>
    <w:rsid w:val="004E2883"/>
    <w:rsid w:val="004E2AE9"/>
    <w:rsid w:val="004E315B"/>
    <w:rsid w:val="004E44DE"/>
    <w:rsid w:val="004E6CF4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133"/>
    <w:rsid w:val="0051178F"/>
    <w:rsid w:val="005118A2"/>
    <w:rsid w:val="00512148"/>
    <w:rsid w:val="00512732"/>
    <w:rsid w:val="00512AC1"/>
    <w:rsid w:val="00513225"/>
    <w:rsid w:val="00516AA0"/>
    <w:rsid w:val="00516CA3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23AC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0B3"/>
    <w:rsid w:val="00586CE4"/>
    <w:rsid w:val="005904E5"/>
    <w:rsid w:val="0059108B"/>
    <w:rsid w:val="0059112B"/>
    <w:rsid w:val="005911C0"/>
    <w:rsid w:val="005917D7"/>
    <w:rsid w:val="00592E6C"/>
    <w:rsid w:val="00592EF6"/>
    <w:rsid w:val="005931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5D3"/>
    <w:rsid w:val="005B0117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5BC"/>
    <w:rsid w:val="005C1802"/>
    <w:rsid w:val="005C29E1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16A0"/>
    <w:rsid w:val="005D22F8"/>
    <w:rsid w:val="005D333B"/>
    <w:rsid w:val="005D3F1B"/>
    <w:rsid w:val="005D4332"/>
    <w:rsid w:val="005D47A8"/>
    <w:rsid w:val="005D4CBD"/>
    <w:rsid w:val="005D5235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349E"/>
    <w:rsid w:val="005E4B37"/>
    <w:rsid w:val="005E4CC1"/>
    <w:rsid w:val="005E6B3F"/>
    <w:rsid w:val="005E76BF"/>
    <w:rsid w:val="005F1827"/>
    <w:rsid w:val="005F19E8"/>
    <w:rsid w:val="005F27CC"/>
    <w:rsid w:val="005F344F"/>
    <w:rsid w:val="005F3D2B"/>
    <w:rsid w:val="005F52A8"/>
    <w:rsid w:val="005F6E19"/>
    <w:rsid w:val="005F76C5"/>
    <w:rsid w:val="00600017"/>
    <w:rsid w:val="00600475"/>
    <w:rsid w:val="00600CBD"/>
    <w:rsid w:val="00600FBE"/>
    <w:rsid w:val="00603ECE"/>
    <w:rsid w:val="00604F0B"/>
    <w:rsid w:val="00605FD1"/>
    <w:rsid w:val="006069B7"/>
    <w:rsid w:val="00607772"/>
    <w:rsid w:val="006078C3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4D3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6036"/>
    <w:rsid w:val="006274E3"/>
    <w:rsid w:val="006275CC"/>
    <w:rsid w:val="00631023"/>
    <w:rsid w:val="00631EBD"/>
    <w:rsid w:val="0063379E"/>
    <w:rsid w:val="00633B59"/>
    <w:rsid w:val="00634F04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02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1D3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4A9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4349"/>
    <w:rsid w:val="006856FA"/>
    <w:rsid w:val="006864B9"/>
    <w:rsid w:val="00687AF6"/>
    <w:rsid w:val="00690212"/>
    <w:rsid w:val="006909F9"/>
    <w:rsid w:val="0069148C"/>
    <w:rsid w:val="00691653"/>
    <w:rsid w:val="00692569"/>
    <w:rsid w:val="00692D8B"/>
    <w:rsid w:val="006932DE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30F"/>
    <w:rsid w:val="006A05C5"/>
    <w:rsid w:val="006A074F"/>
    <w:rsid w:val="006A1697"/>
    <w:rsid w:val="006A4BB6"/>
    <w:rsid w:val="006A67C7"/>
    <w:rsid w:val="006B0127"/>
    <w:rsid w:val="006B25F1"/>
    <w:rsid w:val="006B27E9"/>
    <w:rsid w:val="006B3490"/>
    <w:rsid w:val="006B4114"/>
    <w:rsid w:val="006B5330"/>
    <w:rsid w:val="006B53DA"/>
    <w:rsid w:val="006B6B82"/>
    <w:rsid w:val="006B70AF"/>
    <w:rsid w:val="006B7205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5D36"/>
    <w:rsid w:val="006C611D"/>
    <w:rsid w:val="006C6486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DDA"/>
    <w:rsid w:val="006F0426"/>
    <w:rsid w:val="006F07E0"/>
    <w:rsid w:val="006F0923"/>
    <w:rsid w:val="006F0AB7"/>
    <w:rsid w:val="006F0EA5"/>
    <w:rsid w:val="006F0F65"/>
    <w:rsid w:val="006F1C75"/>
    <w:rsid w:val="006F2091"/>
    <w:rsid w:val="006F43C5"/>
    <w:rsid w:val="006F462C"/>
    <w:rsid w:val="006F482D"/>
    <w:rsid w:val="006F5AE1"/>
    <w:rsid w:val="0070020C"/>
    <w:rsid w:val="007004CD"/>
    <w:rsid w:val="00700AC5"/>
    <w:rsid w:val="00701EDA"/>
    <w:rsid w:val="00702C60"/>
    <w:rsid w:val="00703E85"/>
    <w:rsid w:val="00704085"/>
    <w:rsid w:val="00705E60"/>
    <w:rsid w:val="00706AC7"/>
    <w:rsid w:val="007079BE"/>
    <w:rsid w:val="007111E0"/>
    <w:rsid w:val="007111E3"/>
    <w:rsid w:val="00712269"/>
    <w:rsid w:val="007122C4"/>
    <w:rsid w:val="007137D4"/>
    <w:rsid w:val="007143E7"/>
    <w:rsid w:val="007147B8"/>
    <w:rsid w:val="00714E1C"/>
    <w:rsid w:val="007152B4"/>
    <w:rsid w:val="007155CB"/>
    <w:rsid w:val="00715849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34E"/>
    <w:rsid w:val="00731E5C"/>
    <w:rsid w:val="00732A0F"/>
    <w:rsid w:val="00733434"/>
    <w:rsid w:val="007337EC"/>
    <w:rsid w:val="00733DE8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9A9"/>
    <w:rsid w:val="00744AB6"/>
    <w:rsid w:val="00745B59"/>
    <w:rsid w:val="007469CA"/>
    <w:rsid w:val="00746DB5"/>
    <w:rsid w:val="00747940"/>
    <w:rsid w:val="00747C5F"/>
    <w:rsid w:val="00747F85"/>
    <w:rsid w:val="0075018F"/>
    <w:rsid w:val="007508F0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2F7C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473F"/>
    <w:rsid w:val="00775A22"/>
    <w:rsid w:val="00775E6D"/>
    <w:rsid w:val="0077796E"/>
    <w:rsid w:val="00777E9C"/>
    <w:rsid w:val="00777EBC"/>
    <w:rsid w:val="00780933"/>
    <w:rsid w:val="00780DB7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6A36"/>
    <w:rsid w:val="007A7B7C"/>
    <w:rsid w:val="007B135F"/>
    <w:rsid w:val="007B1AC9"/>
    <w:rsid w:val="007B20F5"/>
    <w:rsid w:val="007B3041"/>
    <w:rsid w:val="007B3D91"/>
    <w:rsid w:val="007B474B"/>
    <w:rsid w:val="007B6278"/>
    <w:rsid w:val="007B6E57"/>
    <w:rsid w:val="007B746F"/>
    <w:rsid w:val="007B765F"/>
    <w:rsid w:val="007C061C"/>
    <w:rsid w:val="007C1426"/>
    <w:rsid w:val="007C20BC"/>
    <w:rsid w:val="007C35DB"/>
    <w:rsid w:val="007C41EF"/>
    <w:rsid w:val="007C4D38"/>
    <w:rsid w:val="007C6532"/>
    <w:rsid w:val="007C6D11"/>
    <w:rsid w:val="007C6E53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0C9"/>
    <w:rsid w:val="007F24A3"/>
    <w:rsid w:val="007F2C1D"/>
    <w:rsid w:val="007F4C59"/>
    <w:rsid w:val="007F4C99"/>
    <w:rsid w:val="007F5BEE"/>
    <w:rsid w:val="007F5C2F"/>
    <w:rsid w:val="007F782D"/>
    <w:rsid w:val="00800B04"/>
    <w:rsid w:val="0080132D"/>
    <w:rsid w:val="008019D1"/>
    <w:rsid w:val="00801ABF"/>
    <w:rsid w:val="00801C68"/>
    <w:rsid w:val="00806ACB"/>
    <w:rsid w:val="008073D4"/>
    <w:rsid w:val="00807EB8"/>
    <w:rsid w:val="00810BBA"/>
    <w:rsid w:val="00811103"/>
    <w:rsid w:val="0081171D"/>
    <w:rsid w:val="00813A9F"/>
    <w:rsid w:val="00813E55"/>
    <w:rsid w:val="0081441F"/>
    <w:rsid w:val="00814D14"/>
    <w:rsid w:val="008165E6"/>
    <w:rsid w:val="008173C5"/>
    <w:rsid w:val="00817917"/>
    <w:rsid w:val="00817FB5"/>
    <w:rsid w:val="00821193"/>
    <w:rsid w:val="008224E8"/>
    <w:rsid w:val="0082255A"/>
    <w:rsid w:val="0082300C"/>
    <w:rsid w:val="008234AB"/>
    <w:rsid w:val="008236E9"/>
    <w:rsid w:val="008258C7"/>
    <w:rsid w:val="00831738"/>
    <w:rsid w:val="00831D91"/>
    <w:rsid w:val="00832FA7"/>
    <w:rsid w:val="0083457A"/>
    <w:rsid w:val="00834B9A"/>
    <w:rsid w:val="008350EE"/>
    <w:rsid w:val="00836F81"/>
    <w:rsid w:val="00837141"/>
    <w:rsid w:val="00837654"/>
    <w:rsid w:val="00837D23"/>
    <w:rsid w:val="00837DC5"/>
    <w:rsid w:val="008406EE"/>
    <w:rsid w:val="0084176D"/>
    <w:rsid w:val="00842B9C"/>
    <w:rsid w:val="008433BE"/>
    <w:rsid w:val="00845FC5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71874"/>
    <w:rsid w:val="00871F28"/>
    <w:rsid w:val="0087218F"/>
    <w:rsid w:val="008728F1"/>
    <w:rsid w:val="00873AD3"/>
    <w:rsid w:val="00873B74"/>
    <w:rsid w:val="00873BD1"/>
    <w:rsid w:val="00875578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6DF0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A00CD"/>
    <w:rsid w:val="008A059F"/>
    <w:rsid w:val="008A087A"/>
    <w:rsid w:val="008A1780"/>
    <w:rsid w:val="008A1845"/>
    <w:rsid w:val="008A1A1E"/>
    <w:rsid w:val="008A1AD1"/>
    <w:rsid w:val="008A2CB8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2DD"/>
    <w:rsid w:val="008B3D0A"/>
    <w:rsid w:val="008B60CC"/>
    <w:rsid w:val="008B61D2"/>
    <w:rsid w:val="008B6CB4"/>
    <w:rsid w:val="008B7436"/>
    <w:rsid w:val="008B7889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58"/>
    <w:rsid w:val="008D368D"/>
    <w:rsid w:val="008D3D03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3A37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BF2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26A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13E"/>
    <w:rsid w:val="009468D0"/>
    <w:rsid w:val="00946CE1"/>
    <w:rsid w:val="00946EAB"/>
    <w:rsid w:val="00946F10"/>
    <w:rsid w:val="00947567"/>
    <w:rsid w:val="009479FB"/>
    <w:rsid w:val="00951885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5365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3550"/>
    <w:rsid w:val="00973D5F"/>
    <w:rsid w:val="00973EF4"/>
    <w:rsid w:val="00974130"/>
    <w:rsid w:val="00974871"/>
    <w:rsid w:val="009750F6"/>
    <w:rsid w:val="00975526"/>
    <w:rsid w:val="00975F32"/>
    <w:rsid w:val="009809EC"/>
    <w:rsid w:val="00981077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2D5"/>
    <w:rsid w:val="009A683E"/>
    <w:rsid w:val="009A73FC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1ECB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3DD"/>
    <w:rsid w:val="00A04B98"/>
    <w:rsid w:val="00A051F9"/>
    <w:rsid w:val="00A056D5"/>
    <w:rsid w:val="00A068F6"/>
    <w:rsid w:val="00A06973"/>
    <w:rsid w:val="00A06B7F"/>
    <w:rsid w:val="00A10A46"/>
    <w:rsid w:val="00A10A78"/>
    <w:rsid w:val="00A115F1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31A9"/>
    <w:rsid w:val="00A2495F"/>
    <w:rsid w:val="00A24D6F"/>
    <w:rsid w:val="00A24E35"/>
    <w:rsid w:val="00A258D8"/>
    <w:rsid w:val="00A25A3A"/>
    <w:rsid w:val="00A25A47"/>
    <w:rsid w:val="00A25B07"/>
    <w:rsid w:val="00A27FA4"/>
    <w:rsid w:val="00A30C59"/>
    <w:rsid w:val="00A310DE"/>
    <w:rsid w:val="00A3178D"/>
    <w:rsid w:val="00A328FB"/>
    <w:rsid w:val="00A342AF"/>
    <w:rsid w:val="00A34A47"/>
    <w:rsid w:val="00A34DFF"/>
    <w:rsid w:val="00A361C6"/>
    <w:rsid w:val="00A372C8"/>
    <w:rsid w:val="00A40591"/>
    <w:rsid w:val="00A424FB"/>
    <w:rsid w:val="00A425C6"/>
    <w:rsid w:val="00A42686"/>
    <w:rsid w:val="00A43212"/>
    <w:rsid w:val="00A45130"/>
    <w:rsid w:val="00A45215"/>
    <w:rsid w:val="00A455F9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432C"/>
    <w:rsid w:val="00A54588"/>
    <w:rsid w:val="00A54ABE"/>
    <w:rsid w:val="00A54F85"/>
    <w:rsid w:val="00A55EF5"/>
    <w:rsid w:val="00A55F10"/>
    <w:rsid w:val="00A56CF1"/>
    <w:rsid w:val="00A5701B"/>
    <w:rsid w:val="00A570DE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6E35"/>
    <w:rsid w:val="00A87660"/>
    <w:rsid w:val="00A90160"/>
    <w:rsid w:val="00A90A55"/>
    <w:rsid w:val="00A9108A"/>
    <w:rsid w:val="00A91BD5"/>
    <w:rsid w:val="00A92B91"/>
    <w:rsid w:val="00A94E3D"/>
    <w:rsid w:val="00A95900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4B1F"/>
    <w:rsid w:val="00AA533C"/>
    <w:rsid w:val="00AA5CEB"/>
    <w:rsid w:val="00AA5D9E"/>
    <w:rsid w:val="00AA67B6"/>
    <w:rsid w:val="00AA6945"/>
    <w:rsid w:val="00AA75AF"/>
    <w:rsid w:val="00AB003A"/>
    <w:rsid w:val="00AB0E56"/>
    <w:rsid w:val="00AB1174"/>
    <w:rsid w:val="00AB3083"/>
    <w:rsid w:val="00AB4C2C"/>
    <w:rsid w:val="00AB4F61"/>
    <w:rsid w:val="00AB5992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5092"/>
    <w:rsid w:val="00AD6D67"/>
    <w:rsid w:val="00AD74E4"/>
    <w:rsid w:val="00AD7D3F"/>
    <w:rsid w:val="00AE0212"/>
    <w:rsid w:val="00AE1CC4"/>
    <w:rsid w:val="00AE2C0C"/>
    <w:rsid w:val="00AE397C"/>
    <w:rsid w:val="00AE41B3"/>
    <w:rsid w:val="00AE4283"/>
    <w:rsid w:val="00AE4596"/>
    <w:rsid w:val="00AE45F2"/>
    <w:rsid w:val="00AE4BEC"/>
    <w:rsid w:val="00AE5944"/>
    <w:rsid w:val="00AE6CCE"/>
    <w:rsid w:val="00AE6E0D"/>
    <w:rsid w:val="00AE7800"/>
    <w:rsid w:val="00AE7A07"/>
    <w:rsid w:val="00AF0138"/>
    <w:rsid w:val="00AF0704"/>
    <w:rsid w:val="00AF0C2F"/>
    <w:rsid w:val="00AF0ED6"/>
    <w:rsid w:val="00AF10A5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6498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57FE"/>
    <w:rsid w:val="00B36453"/>
    <w:rsid w:val="00B36528"/>
    <w:rsid w:val="00B3682B"/>
    <w:rsid w:val="00B36BC0"/>
    <w:rsid w:val="00B41DE5"/>
    <w:rsid w:val="00B42B6B"/>
    <w:rsid w:val="00B43CFE"/>
    <w:rsid w:val="00B444E1"/>
    <w:rsid w:val="00B44600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E33"/>
    <w:rsid w:val="00B56F44"/>
    <w:rsid w:val="00B56F8B"/>
    <w:rsid w:val="00B5766B"/>
    <w:rsid w:val="00B60270"/>
    <w:rsid w:val="00B60613"/>
    <w:rsid w:val="00B62E20"/>
    <w:rsid w:val="00B63FA8"/>
    <w:rsid w:val="00B64781"/>
    <w:rsid w:val="00B64836"/>
    <w:rsid w:val="00B64F07"/>
    <w:rsid w:val="00B6523A"/>
    <w:rsid w:val="00B65DE1"/>
    <w:rsid w:val="00B66C51"/>
    <w:rsid w:val="00B66E58"/>
    <w:rsid w:val="00B7126F"/>
    <w:rsid w:val="00B72222"/>
    <w:rsid w:val="00B72C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7090"/>
    <w:rsid w:val="00B91163"/>
    <w:rsid w:val="00B9157A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548"/>
    <w:rsid w:val="00BA2FA9"/>
    <w:rsid w:val="00BA3BF6"/>
    <w:rsid w:val="00BA4288"/>
    <w:rsid w:val="00BA56E5"/>
    <w:rsid w:val="00BA5A26"/>
    <w:rsid w:val="00BA5DD4"/>
    <w:rsid w:val="00BA7296"/>
    <w:rsid w:val="00BA7E8C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118"/>
    <w:rsid w:val="00BC350B"/>
    <w:rsid w:val="00BC408C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4ABE"/>
    <w:rsid w:val="00BD50FB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E7EF5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B8D"/>
    <w:rsid w:val="00BF7EC0"/>
    <w:rsid w:val="00C00795"/>
    <w:rsid w:val="00C00EAF"/>
    <w:rsid w:val="00C017EE"/>
    <w:rsid w:val="00C01FC2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A41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CCC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C93"/>
    <w:rsid w:val="00C61C57"/>
    <w:rsid w:val="00C61E3C"/>
    <w:rsid w:val="00C61F5A"/>
    <w:rsid w:val="00C61F9B"/>
    <w:rsid w:val="00C62818"/>
    <w:rsid w:val="00C62B95"/>
    <w:rsid w:val="00C649B7"/>
    <w:rsid w:val="00C650B6"/>
    <w:rsid w:val="00C6639C"/>
    <w:rsid w:val="00C66CFF"/>
    <w:rsid w:val="00C70668"/>
    <w:rsid w:val="00C70E3A"/>
    <w:rsid w:val="00C72D48"/>
    <w:rsid w:val="00C74441"/>
    <w:rsid w:val="00C7483D"/>
    <w:rsid w:val="00C75ED1"/>
    <w:rsid w:val="00C76630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1D48"/>
    <w:rsid w:val="00C92BA2"/>
    <w:rsid w:val="00C9313B"/>
    <w:rsid w:val="00C937F3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2D0"/>
    <w:rsid w:val="00CA3423"/>
    <w:rsid w:val="00CA3A23"/>
    <w:rsid w:val="00CA48F5"/>
    <w:rsid w:val="00CA5157"/>
    <w:rsid w:val="00CA5F44"/>
    <w:rsid w:val="00CA6EA3"/>
    <w:rsid w:val="00CA6FBA"/>
    <w:rsid w:val="00CA7435"/>
    <w:rsid w:val="00CB02A6"/>
    <w:rsid w:val="00CB0316"/>
    <w:rsid w:val="00CB1686"/>
    <w:rsid w:val="00CB1ACF"/>
    <w:rsid w:val="00CB297D"/>
    <w:rsid w:val="00CB3212"/>
    <w:rsid w:val="00CB3834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185"/>
    <w:rsid w:val="00CC71DE"/>
    <w:rsid w:val="00CC7A52"/>
    <w:rsid w:val="00CD0791"/>
    <w:rsid w:val="00CD16F1"/>
    <w:rsid w:val="00CD1C80"/>
    <w:rsid w:val="00CD23A7"/>
    <w:rsid w:val="00CD3D73"/>
    <w:rsid w:val="00CD3F59"/>
    <w:rsid w:val="00CD432E"/>
    <w:rsid w:val="00CD4930"/>
    <w:rsid w:val="00CD51C3"/>
    <w:rsid w:val="00CD5ECA"/>
    <w:rsid w:val="00CD707C"/>
    <w:rsid w:val="00CE04C2"/>
    <w:rsid w:val="00CE0A41"/>
    <w:rsid w:val="00CE58D4"/>
    <w:rsid w:val="00CE6211"/>
    <w:rsid w:val="00CE66A2"/>
    <w:rsid w:val="00CE69AC"/>
    <w:rsid w:val="00CF00FB"/>
    <w:rsid w:val="00CF22D6"/>
    <w:rsid w:val="00CF23C7"/>
    <w:rsid w:val="00CF305E"/>
    <w:rsid w:val="00CF36E4"/>
    <w:rsid w:val="00CF4552"/>
    <w:rsid w:val="00CF4F9E"/>
    <w:rsid w:val="00CF52EE"/>
    <w:rsid w:val="00CF5834"/>
    <w:rsid w:val="00CF5AB3"/>
    <w:rsid w:val="00CF606D"/>
    <w:rsid w:val="00CF67C8"/>
    <w:rsid w:val="00D007D4"/>
    <w:rsid w:val="00D0107E"/>
    <w:rsid w:val="00D02F7F"/>
    <w:rsid w:val="00D040A5"/>
    <w:rsid w:val="00D04239"/>
    <w:rsid w:val="00D043A0"/>
    <w:rsid w:val="00D052AF"/>
    <w:rsid w:val="00D0580E"/>
    <w:rsid w:val="00D065E4"/>
    <w:rsid w:val="00D10254"/>
    <w:rsid w:val="00D11970"/>
    <w:rsid w:val="00D11982"/>
    <w:rsid w:val="00D12CDE"/>
    <w:rsid w:val="00D131E9"/>
    <w:rsid w:val="00D13FA3"/>
    <w:rsid w:val="00D14E95"/>
    <w:rsid w:val="00D14EAC"/>
    <w:rsid w:val="00D14F91"/>
    <w:rsid w:val="00D154AA"/>
    <w:rsid w:val="00D1737B"/>
    <w:rsid w:val="00D20C64"/>
    <w:rsid w:val="00D20E30"/>
    <w:rsid w:val="00D2146F"/>
    <w:rsid w:val="00D22860"/>
    <w:rsid w:val="00D25371"/>
    <w:rsid w:val="00D254C6"/>
    <w:rsid w:val="00D25507"/>
    <w:rsid w:val="00D258E7"/>
    <w:rsid w:val="00D25FA8"/>
    <w:rsid w:val="00D267D4"/>
    <w:rsid w:val="00D26A50"/>
    <w:rsid w:val="00D26A99"/>
    <w:rsid w:val="00D2770A"/>
    <w:rsid w:val="00D27ABE"/>
    <w:rsid w:val="00D31788"/>
    <w:rsid w:val="00D31BCB"/>
    <w:rsid w:val="00D31DEA"/>
    <w:rsid w:val="00D33DBF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47F94"/>
    <w:rsid w:val="00D50729"/>
    <w:rsid w:val="00D5124C"/>
    <w:rsid w:val="00D5137E"/>
    <w:rsid w:val="00D5262C"/>
    <w:rsid w:val="00D53322"/>
    <w:rsid w:val="00D53C99"/>
    <w:rsid w:val="00D55671"/>
    <w:rsid w:val="00D565C6"/>
    <w:rsid w:val="00D57576"/>
    <w:rsid w:val="00D575FF"/>
    <w:rsid w:val="00D60494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3AD"/>
    <w:rsid w:val="00D71FB7"/>
    <w:rsid w:val="00D738D3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62E5"/>
    <w:rsid w:val="00D8656F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5FAE"/>
    <w:rsid w:val="00D96993"/>
    <w:rsid w:val="00D9736C"/>
    <w:rsid w:val="00D975DE"/>
    <w:rsid w:val="00DA1588"/>
    <w:rsid w:val="00DA3201"/>
    <w:rsid w:val="00DA331A"/>
    <w:rsid w:val="00DA3C4A"/>
    <w:rsid w:val="00DA4D85"/>
    <w:rsid w:val="00DA57EB"/>
    <w:rsid w:val="00DA5DC2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8D0"/>
    <w:rsid w:val="00DF3AA6"/>
    <w:rsid w:val="00DF4EB3"/>
    <w:rsid w:val="00DF58D3"/>
    <w:rsid w:val="00DF5E25"/>
    <w:rsid w:val="00DF648A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4D33"/>
    <w:rsid w:val="00E156F3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073"/>
    <w:rsid w:val="00E3570B"/>
    <w:rsid w:val="00E35885"/>
    <w:rsid w:val="00E35967"/>
    <w:rsid w:val="00E36144"/>
    <w:rsid w:val="00E3697F"/>
    <w:rsid w:val="00E3758A"/>
    <w:rsid w:val="00E37B8D"/>
    <w:rsid w:val="00E4005D"/>
    <w:rsid w:val="00E40C58"/>
    <w:rsid w:val="00E40D5C"/>
    <w:rsid w:val="00E42282"/>
    <w:rsid w:val="00E422DA"/>
    <w:rsid w:val="00E43418"/>
    <w:rsid w:val="00E43700"/>
    <w:rsid w:val="00E43EAB"/>
    <w:rsid w:val="00E4418A"/>
    <w:rsid w:val="00E449A3"/>
    <w:rsid w:val="00E44A20"/>
    <w:rsid w:val="00E45512"/>
    <w:rsid w:val="00E4611A"/>
    <w:rsid w:val="00E46BB9"/>
    <w:rsid w:val="00E46FE8"/>
    <w:rsid w:val="00E4779C"/>
    <w:rsid w:val="00E47A2B"/>
    <w:rsid w:val="00E5012B"/>
    <w:rsid w:val="00E50B73"/>
    <w:rsid w:val="00E524E1"/>
    <w:rsid w:val="00E527DE"/>
    <w:rsid w:val="00E53ABC"/>
    <w:rsid w:val="00E5461E"/>
    <w:rsid w:val="00E56CD8"/>
    <w:rsid w:val="00E56F9C"/>
    <w:rsid w:val="00E5704C"/>
    <w:rsid w:val="00E572A7"/>
    <w:rsid w:val="00E57D8F"/>
    <w:rsid w:val="00E604F8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8E3"/>
    <w:rsid w:val="00E96C7E"/>
    <w:rsid w:val="00EA20CE"/>
    <w:rsid w:val="00EA21CB"/>
    <w:rsid w:val="00EA27F0"/>
    <w:rsid w:val="00EA28DF"/>
    <w:rsid w:val="00EA2B5A"/>
    <w:rsid w:val="00EA3BF0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5E4F"/>
    <w:rsid w:val="00EC6552"/>
    <w:rsid w:val="00ED0DFE"/>
    <w:rsid w:val="00ED1812"/>
    <w:rsid w:val="00ED1BE7"/>
    <w:rsid w:val="00ED2473"/>
    <w:rsid w:val="00ED30EC"/>
    <w:rsid w:val="00ED49B4"/>
    <w:rsid w:val="00ED4B23"/>
    <w:rsid w:val="00ED57E9"/>
    <w:rsid w:val="00ED60C4"/>
    <w:rsid w:val="00ED6E58"/>
    <w:rsid w:val="00ED7399"/>
    <w:rsid w:val="00ED783F"/>
    <w:rsid w:val="00EE0695"/>
    <w:rsid w:val="00EE25B3"/>
    <w:rsid w:val="00EE373A"/>
    <w:rsid w:val="00EE3A79"/>
    <w:rsid w:val="00EE439E"/>
    <w:rsid w:val="00EE4941"/>
    <w:rsid w:val="00EF38D6"/>
    <w:rsid w:val="00EF4BD3"/>
    <w:rsid w:val="00EF5915"/>
    <w:rsid w:val="00EF7AC9"/>
    <w:rsid w:val="00F0054D"/>
    <w:rsid w:val="00F00F8B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657"/>
    <w:rsid w:val="00F11CED"/>
    <w:rsid w:val="00F12253"/>
    <w:rsid w:val="00F156B9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3777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393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3D37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311B"/>
    <w:rsid w:val="00F74677"/>
    <w:rsid w:val="00F75656"/>
    <w:rsid w:val="00F7579E"/>
    <w:rsid w:val="00F76C56"/>
    <w:rsid w:val="00F7789D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9748E"/>
    <w:rsid w:val="00FA00C4"/>
    <w:rsid w:val="00FA16C7"/>
    <w:rsid w:val="00FA2A07"/>
    <w:rsid w:val="00FA30CA"/>
    <w:rsid w:val="00FA38FD"/>
    <w:rsid w:val="00FA3D49"/>
    <w:rsid w:val="00FA403C"/>
    <w:rsid w:val="00FA4516"/>
    <w:rsid w:val="00FA5ADF"/>
    <w:rsid w:val="00FA647D"/>
    <w:rsid w:val="00FA659B"/>
    <w:rsid w:val="00FA6FE9"/>
    <w:rsid w:val="00FB02E2"/>
    <w:rsid w:val="00FB1D21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5542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27D5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04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91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BEE77B35-8E50-4345-98E6-31530DA6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tabs>
        <w:tab w:val="clear" w:pos="7416"/>
        <w:tab w:val="num" w:pos="576"/>
      </w:tabs>
      <w:spacing w:before="240" w:after="60"/>
      <w:ind w:left="576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cid:image015.png@01D0D6A1.C660DD6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cid:image016.png@01D0D6A1.C660DD6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cid:image013.png@01D0D6A1.C660DD60" TargetMode="External"/><Relationship Id="rId10" Type="http://schemas.openxmlformats.org/officeDocument/2006/relationships/image" Target="media/image2.png"/><Relationship Id="rId19" Type="http://schemas.openxmlformats.org/officeDocument/2006/relationships/image" Target="cid:image014.png@01D0D6A1.C660DD6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5E130-D514-467B-9E5E-F71C4B27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58</TotalTime>
  <Pages>7</Pages>
  <Words>1866</Words>
  <Characters>10639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12481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Bhorkar, Abhijeet</dc:creator>
  <cp:lastModifiedBy>Kwon, Eddy</cp:lastModifiedBy>
  <cp:revision>6</cp:revision>
  <cp:lastPrinted>2015-04-10T22:53:00Z</cp:lastPrinted>
  <dcterms:created xsi:type="dcterms:W3CDTF">2015-08-14T21:31:00Z</dcterms:created>
  <dcterms:modified xsi:type="dcterms:W3CDTF">2015-08-14T22:32:00Z</dcterms:modified>
</cp:coreProperties>
</file>