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1261" w:rsidRPr="004F7D4C" w:rsidRDefault="00561261" w:rsidP="00561261">
      <w:pPr>
        <w:pStyle w:val="FootnoteText"/>
        <w:tabs>
          <w:tab w:val="left" w:pos="8222"/>
        </w:tabs>
        <w:rPr>
          <w:rFonts w:ascii="Arial" w:eastAsia="Times New Roman" w:hAnsi="Arial" w:cs="Arial"/>
          <w:b/>
          <w:bCs/>
          <w:noProof/>
          <w:szCs w:val="18"/>
          <w:lang w:eastAsia="zh-CN"/>
        </w:rPr>
      </w:pPr>
      <w:bookmarkStart w:id="0" w:name="_Ref298777854"/>
      <w:bookmarkStart w:id="1" w:name="OLE_LINK1"/>
      <w:bookmarkStart w:id="2" w:name="OLE_LINK2"/>
      <w:r>
        <w:rPr>
          <w:rFonts w:ascii="Arial" w:eastAsia="Times New Roman" w:hAnsi="Arial" w:cs="Arial"/>
          <w:b/>
          <w:bCs/>
          <w:noProof/>
          <w:szCs w:val="18"/>
          <w:lang w:eastAsia="zh-CN"/>
        </w:rPr>
        <w:t>3GPP TSG RAN WG1 Meeting #8</w:t>
      </w:r>
      <w:r w:rsidR="00D14EEC">
        <w:rPr>
          <w:rFonts w:ascii="Arial" w:eastAsia="Times New Roman" w:hAnsi="Arial" w:cs="Arial"/>
          <w:b/>
          <w:bCs/>
          <w:noProof/>
          <w:szCs w:val="18"/>
          <w:lang w:eastAsia="zh-CN"/>
        </w:rPr>
        <w:t>2</w:t>
      </w:r>
      <w:r>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 xml:space="preserve">    </w:t>
      </w:r>
      <w:r w:rsidR="00832DEF">
        <w:rPr>
          <w:rFonts w:ascii="Arial" w:eastAsia="Times New Roman" w:hAnsi="Arial" w:cs="Arial"/>
          <w:b/>
          <w:bCs/>
          <w:noProof/>
          <w:szCs w:val="18"/>
          <w:lang w:eastAsia="zh-CN"/>
        </w:rPr>
        <w:tab/>
        <w:t xml:space="preserve">      </w:t>
      </w:r>
      <w:r>
        <w:rPr>
          <w:rFonts w:ascii="Arial" w:eastAsia="Times New Roman" w:hAnsi="Arial" w:cs="Arial"/>
          <w:b/>
          <w:bCs/>
          <w:noProof/>
          <w:szCs w:val="18"/>
          <w:lang w:eastAsia="zh-CN"/>
        </w:rPr>
        <w:t xml:space="preserve"> </w:t>
      </w:r>
      <w:r w:rsidRPr="002F252B">
        <w:rPr>
          <w:rFonts w:ascii="Arial" w:eastAsia="Times New Roman" w:hAnsi="Arial" w:cs="Arial"/>
          <w:b/>
          <w:bCs/>
          <w:noProof/>
          <w:szCs w:val="18"/>
          <w:lang w:eastAsia="zh-CN"/>
        </w:rPr>
        <w:t>R1-15</w:t>
      </w:r>
      <w:r w:rsidR="005068A5">
        <w:rPr>
          <w:rFonts w:ascii="Arial" w:eastAsia="Times New Roman" w:hAnsi="Arial" w:cs="Arial"/>
          <w:b/>
          <w:bCs/>
          <w:noProof/>
          <w:szCs w:val="18"/>
          <w:lang w:eastAsia="zh-CN"/>
        </w:rPr>
        <w:t>4422</w:t>
      </w:r>
    </w:p>
    <w:p w:rsidR="00561261" w:rsidRDefault="00BE1336" w:rsidP="00561261">
      <w:pPr>
        <w:pStyle w:val="TdocHeader2"/>
        <w:rPr>
          <w:rFonts w:eastAsia="Times New Roman" w:cs="Arial"/>
          <w:bCs/>
          <w:noProof/>
          <w:sz w:val="20"/>
          <w:szCs w:val="18"/>
          <w:lang w:val="en-US" w:eastAsia="zh-CN"/>
        </w:rPr>
      </w:pPr>
      <w:r>
        <w:rPr>
          <w:rFonts w:eastAsia="Times New Roman" w:cs="Arial"/>
          <w:bCs/>
          <w:noProof/>
          <w:sz w:val="20"/>
          <w:szCs w:val="18"/>
          <w:lang w:val="en-US" w:eastAsia="zh-CN"/>
        </w:rPr>
        <w:t>Beijing</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China</w:t>
      </w:r>
      <w:r w:rsidR="00561261" w:rsidRPr="003B5FD2">
        <w:rPr>
          <w:rFonts w:eastAsia="Times New Roman" w:cs="Arial"/>
          <w:bCs/>
          <w:noProof/>
          <w:sz w:val="20"/>
          <w:szCs w:val="18"/>
          <w:lang w:val="en-US" w:eastAsia="zh-CN"/>
        </w:rPr>
        <w:t>, 2</w:t>
      </w:r>
      <w:r>
        <w:rPr>
          <w:rFonts w:eastAsia="Times New Roman" w:cs="Arial"/>
          <w:bCs/>
          <w:noProof/>
          <w:sz w:val="20"/>
          <w:szCs w:val="18"/>
          <w:lang w:val="en-US" w:eastAsia="zh-CN"/>
        </w:rPr>
        <w:t>4</w:t>
      </w:r>
      <w:r w:rsidR="00561261" w:rsidRPr="00892909">
        <w:rPr>
          <w:rFonts w:eastAsia="Times New Roman" w:cs="Arial"/>
          <w:bCs/>
          <w:noProof/>
          <w:sz w:val="20"/>
          <w:szCs w:val="18"/>
          <w:vertAlign w:val="superscript"/>
          <w:lang w:val="en-US" w:eastAsia="zh-CN"/>
        </w:rPr>
        <w:t>th</w:t>
      </w:r>
      <w:r w:rsidR="00892909">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- 2</w:t>
      </w:r>
      <w:r w:rsidR="004F7C7E">
        <w:rPr>
          <w:rFonts w:eastAsia="Times New Roman" w:cs="Arial"/>
          <w:bCs/>
          <w:noProof/>
          <w:sz w:val="20"/>
          <w:szCs w:val="18"/>
          <w:lang w:val="en-US" w:eastAsia="zh-CN"/>
        </w:rPr>
        <w:t>8</w:t>
      </w:r>
      <w:r w:rsidR="00561261" w:rsidRPr="00892909">
        <w:rPr>
          <w:rFonts w:eastAsia="Times New Roman" w:cs="Arial"/>
          <w:bCs/>
          <w:noProof/>
          <w:sz w:val="20"/>
          <w:szCs w:val="18"/>
          <w:vertAlign w:val="superscript"/>
          <w:lang w:val="en-US" w:eastAsia="zh-CN"/>
        </w:rPr>
        <w:t>th</w:t>
      </w:r>
      <w:r w:rsidR="00561261" w:rsidRPr="003B5FD2">
        <w:rPr>
          <w:rFonts w:eastAsia="Times New Roman" w:cs="Arial"/>
          <w:bCs/>
          <w:noProof/>
          <w:sz w:val="20"/>
          <w:szCs w:val="18"/>
          <w:lang w:val="en-US" w:eastAsia="zh-CN"/>
        </w:rPr>
        <w:t xml:space="preserve"> </w:t>
      </w:r>
      <w:r>
        <w:rPr>
          <w:rFonts w:eastAsia="Times New Roman" w:cs="Arial"/>
          <w:bCs/>
          <w:noProof/>
          <w:sz w:val="20"/>
          <w:szCs w:val="18"/>
          <w:lang w:val="en-US" w:eastAsia="zh-CN"/>
        </w:rPr>
        <w:t>August</w:t>
      </w:r>
      <w:r w:rsidRPr="003B5FD2">
        <w:rPr>
          <w:rFonts w:eastAsia="Times New Roman" w:cs="Arial"/>
          <w:bCs/>
          <w:noProof/>
          <w:sz w:val="20"/>
          <w:szCs w:val="18"/>
          <w:lang w:val="en-US" w:eastAsia="zh-CN"/>
        </w:rPr>
        <w:t xml:space="preserve"> </w:t>
      </w:r>
      <w:r w:rsidR="00561261" w:rsidRPr="003B5FD2">
        <w:rPr>
          <w:rFonts w:eastAsia="Times New Roman" w:cs="Arial"/>
          <w:bCs/>
          <w:noProof/>
          <w:sz w:val="20"/>
          <w:szCs w:val="18"/>
          <w:lang w:val="en-US" w:eastAsia="zh-CN"/>
        </w:rPr>
        <w:t>2015</w:t>
      </w:r>
    </w:p>
    <w:p w:rsidR="00561261" w:rsidRDefault="00561261" w:rsidP="00561261">
      <w:pPr>
        <w:pStyle w:val="TdocHeader2"/>
        <w:rPr>
          <w:sz w:val="20"/>
          <w:lang w:val="en-US"/>
        </w:rPr>
      </w:pPr>
    </w:p>
    <w:p w:rsidR="00561261" w:rsidRPr="008979AC" w:rsidRDefault="00561261" w:rsidP="00561261">
      <w:pPr>
        <w:pStyle w:val="TdocHeader2"/>
        <w:rPr>
          <w:sz w:val="20"/>
          <w:lang w:val="en-US"/>
        </w:rPr>
      </w:pPr>
      <w:r w:rsidRPr="008979AC">
        <w:rPr>
          <w:sz w:val="20"/>
          <w:lang w:val="en-US"/>
        </w:rPr>
        <w:t xml:space="preserve">Source: </w:t>
      </w:r>
      <w:r w:rsidRPr="008979AC">
        <w:rPr>
          <w:sz w:val="20"/>
          <w:lang w:val="en-US"/>
        </w:rPr>
        <w:tab/>
        <w:t>Ericsson</w:t>
      </w:r>
    </w:p>
    <w:p w:rsidR="00561261" w:rsidRPr="0027658D" w:rsidRDefault="00561261" w:rsidP="00561261">
      <w:pPr>
        <w:pStyle w:val="TdocHeader2"/>
        <w:rPr>
          <w:sz w:val="20"/>
          <w:lang w:val="en-US"/>
        </w:rPr>
      </w:pPr>
      <w:r w:rsidRPr="008979AC">
        <w:rPr>
          <w:sz w:val="20"/>
          <w:lang w:val="en-US"/>
        </w:rPr>
        <w:t>Title:</w:t>
      </w:r>
      <w:bookmarkStart w:id="3" w:name="Title"/>
      <w:bookmarkEnd w:id="3"/>
      <w:r w:rsidRPr="008979AC">
        <w:rPr>
          <w:sz w:val="20"/>
          <w:lang w:val="en-US"/>
        </w:rPr>
        <w:tab/>
      </w:r>
      <w:r w:rsidR="002578D2" w:rsidRPr="002578D2">
        <w:rPr>
          <w:sz w:val="20"/>
        </w:rPr>
        <w:t>CSI feedback enhancements for up to 32 CCs</w:t>
      </w:r>
    </w:p>
    <w:p w:rsidR="00561261" w:rsidRPr="002D72B0" w:rsidRDefault="00561261" w:rsidP="00561261">
      <w:pPr>
        <w:pStyle w:val="TdocHeader2"/>
        <w:rPr>
          <w:sz w:val="20"/>
          <w:lang w:val="en-US"/>
        </w:rPr>
      </w:pPr>
      <w:r w:rsidRPr="002D72B0">
        <w:rPr>
          <w:sz w:val="20"/>
          <w:lang w:val="en-US"/>
        </w:rPr>
        <w:t>Agenda Item:</w:t>
      </w:r>
      <w:r w:rsidRPr="002D72B0">
        <w:rPr>
          <w:sz w:val="20"/>
          <w:lang w:val="en-US"/>
        </w:rPr>
        <w:tab/>
      </w:r>
      <w:r w:rsidR="00D9640C">
        <w:rPr>
          <w:sz w:val="20"/>
          <w:lang w:val="en-US"/>
        </w:rPr>
        <w:t>7</w:t>
      </w:r>
      <w:r>
        <w:rPr>
          <w:sz w:val="20"/>
          <w:lang w:val="en-US"/>
        </w:rPr>
        <w:t>.2.2.</w:t>
      </w:r>
      <w:r w:rsidR="000A3324">
        <w:rPr>
          <w:sz w:val="20"/>
          <w:lang w:val="en-US"/>
        </w:rPr>
        <w:t>1.</w:t>
      </w:r>
      <w:r w:rsidR="002509D8">
        <w:rPr>
          <w:sz w:val="20"/>
          <w:lang w:val="en-US"/>
        </w:rPr>
        <w:t>3</w:t>
      </w:r>
    </w:p>
    <w:p w:rsidR="00561261" w:rsidRPr="0027658D" w:rsidRDefault="00561261" w:rsidP="00561261">
      <w:pPr>
        <w:pStyle w:val="TdocHeader2"/>
        <w:rPr>
          <w:sz w:val="20"/>
          <w:lang w:val="en-US"/>
        </w:rPr>
      </w:pPr>
      <w:r>
        <w:rPr>
          <w:sz w:val="20"/>
          <w:lang w:val="en-US"/>
        </w:rPr>
        <w:t>Document for:</w:t>
      </w:r>
      <w:r>
        <w:rPr>
          <w:sz w:val="20"/>
          <w:lang w:val="en-US"/>
        </w:rPr>
        <w:tab/>
        <w:t>Discussion and Decision</w:t>
      </w:r>
    </w:p>
    <w:bookmarkEnd w:id="1"/>
    <w:bookmarkEnd w:id="2"/>
    <w:p w:rsidR="007D7C65" w:rsidRDefault="00197EC1" w:rsidP="007D7C65">
      <w:pPr>
        <w:pStyle w:val="Heading1"/>
      </w:pPr>
      <w:r w:rsidRPr="004D0743">
        <w:t>Introduction</w:t>
      </w:r>
      <w:bookmarkStart w:id="4" w:name="OLE_LINK21"/>
      <w:bookmarkStart w:id="5" w:name="OLE_LINK22"/>
      <w:bookmarkEnd w:id="0"/>
    </w:p>
    <w:p w:rsidR="007D7C65" w:rsidRPr="007D7C65" w:rsidRDefault="007D7C65" w:rsidP="007D7C65">
      <w:pPr>
        <w:rPr>
          <w:rFonts w:hint="eastAsia"/>
        </w:rPr>
      </w:pPr>
      <w:r>
        <w:t>To support up to 32 CCs</w:t>
      </w:r>
      <w:r w:rsidR="00C6113A">
        <w:t xml:space="preserve"> in Rel-13 CA</w:t>
      </w:r>
      <w:r>
        <w:t xml:space="preserve">, the CSI feedback </w:t>
      </w:r>
      <w:r w:rsidR="00C6113A">
        <w:t xml:space="preserve">schemes </w:t>
      </w:r>
      <w:r>
        <w:t>need to be enhanced. For periodic CSI reporting, the following was agreed at RAN1 #81</w:t>
      </w:r>
    </w:p>
    <w:p w:rsidR="007D7C65" w:rsidRPr="007D7C65" w:rsidRDefault="007D7C65" w:rsidP="007D7C65">
      <w:pPr>
        <w:numPr>
          <w:ilvl w:val="0"/>
          <w:numId w:val="12"/>
        </w:numPr>
        <w:rPr>
          <w:i/>
        </w:rPr>
      </w:pPr>
      <w:r w:rsidRPr="007D7C65">
        <w:rPr>
          <w:rFonts w:hint="eastAsia"/>
          <w:i/>
        </w:rPr>
        <w:t xml:space="preserve">For a PUCCH CG, </w:t>
      </w:r>
      <w:r w:rsidRPr="007D7C65">
        <w:rPr>
          <w:i/>
        </w:rPr>
        <w:t>At least the following enhancements to Periodic CSI reporting on PUCCH are specified in order to reduce periodic CSI report dropping probability</w:t>
      </w:r>
    </w:p>
    <w:p w:rsidR="007D7C65" w:rsidRPr="007D7C65" w:rsidRDefault="007D7C65" w:rsidP="007D7C65">
      <w:pPr>
        <w:numPr>
          <w:ilvl w:val="1"/>
          <w:numId w:val="12"/>
        </w:numPr>
        <w:rPr>
          <w:i/>
        </w:rPr>
      </w:pPr>
      <w:r w:rsidRPr="007D7C65">
        <w:rPr>
          <w:i/>
        </w:rPr>
        <w:t xml:space="preserve">Multiplexing of periodic CSI reports corresponding to multiple serving cells in a </w:t>
      </w:r>
      <w:proofErr w:type="spellStart"/>
      <w:r w:rsidRPr="007D7C65">
        <w:rPr>
          <w:i/>
        </w:rPr>
        <w:t>subframe</w:t>
      </w:r>
      <w:proofErr w:type="spellEnd"/>
      <w:r w:rsidRPr="007D7C65">
        <w:rPr>
          <w:i/>
        </w:rPr>
        <w:t xml:space="preserve"> </w:t>
      </w:r>
    </w:p>
    <w:p w:rsidR="007D7C65" w:rsidRPr="007D7C65" w:rsidRDefault="007D7C65" w:rsidP="007D7C65">
      <w:pPr>
        <w:numPr>
          <w:ilvl w:val="1"/>
          <w:numId w:val="12"/>
        </w:numPr>
        <w:rPr>
          <w:i/>
        </w:rPr>
      </w:pPr>
      <w:r w:rsidRPr="007D7C65">
        <w:rPr>
          <w:i/>
        </w:rPr>
        <w:t xml:space="preserve">Multiplexing of periodic CSI reports corresponding to multiple serving cells with HARQ-ACK feedback in a </w:t>
      </w:r>
      <w:proofErr w:type="spellStart"/>
      <w:r w:rsidRPr="007D7C65">
        <w:rPr>
          <w:i/>
        </w:rPr>
        <w:t>subframe</w:t>
      </w:r>
      <w:proofErr w:type="spellEnd"/>
      <w:r w:rsidRPr="007D7C65">
        <w:rPr>
          <w:i/>
        </w:rPr>
        <w:t xml:space="preserve"> </w:t>
      </w:r>
    </w:p>
    <w:p w:rsidR="007D7C65" w:rsidRDefault="00C6113A" w:rsidP="00072AA4">
      <w:r>
        <w:t xml:space="preserve">For aperiodic CSI reporting, </w:t>
      </w:r>
      <w:r w:rsidR="00AA3F38">
        <w:t>the following</w:t>
      </w:r>
      <w:r w:rsidR="001D7637">
        <w:t xml:space="preserve"> </w:t>
      </w:r>
      <w:r>
        <w:t>working assumption was agreed</w:t>
      </w:r>
    </w:p>
    <w:p w:rsidR="00C6113A" w:rsidRPr="00C6113A" w:rsidRDefault="00C6113A" w:rsidP="00C6113A">
      <w:pPr>
        <w:numPr>
          <w:ilvl w:val="0"/>
          <w:numId w:val="12"/>
        </w:numPr>
        <w:rPr>
          <w:rFonts w:hint="eastAsia"/>
          <w:i/>
        </w:rPr>
      </w:pPr>
      <w:r w:rsidRPr="00C6113A">
        <w:rPr>
          <w:i/>
        </w:rPr>
        <w:t>To improve the flexibility of aperiodic CSI triggering in Rel-13 CA, at least it is supported to increase the number of aperiodic CSI sets compared to Rel-12 CA</w:t>
      </w:r>
    </w:p>
    <w:p w:rsidR="00C6113A" w:rsidRPr="00C6113A" w:rsidRDefault="00C6113A" w:rsidP="00C6113A">
      <w:pPr>
        <w:numPr>
          <w:ilvl w:val="1"/>
          <w:numId w:val="12"/>
        </w:numPr>
        <w:rPr>
          <w:i/>
        </w:rPr>
      </w:pPr>
      <w:r w:rsidRPr="00C6113A">
        <w:rPr>
          <w:rFonts w:hint="eastAsia"/>
          <w:i/>
        </w:rPr>
        <w:t>This does not imply that increased number of CSI request bits is necessary</w:t>
      </w:r>
    </w:p>
    <w:p w:rsidR="00C6113A" w:rsidRPr="00C6113A" w:rsidRDefault="00C6113A" w:rsidP="00C6113A">
      <w:pPr>
        <w:numPr>
          <w:ilvl w:val="1"/>
          <w:numId w:val="12"/>
        </w:numPr>
        <w:rPr>
          <w:i/>
        </w:rPr>
      </w:pPr>
      <w:r w:rsidRPr="00C6113A">
        <w:rPr>
          <w:i/>
        </w:rPr>
        <w:t xml:space="preserve">If the UE is configured with PUCCH on </w:t>
      </w:r>
      <w:proofErr w:type="spellStart"/>
      <w:r w:rsidRPr="00C6113A">
        <w:rPr>
          <w:i/>
        </w:rPr>
        <w:t>Scell</w:t>
      </w:r>
      <w:proofErr w:type="spellEnd"/>
      <w:r w:rsidRPr="00C6113A">
        <w:rPr>
          <w:i/>
        </w:rPr>
        <w:t xml:space="preserve">, the above enhancement can be applied per PUCCH CG. </w:t>
      </w:r>
    </w:p>
    <w:p w:rsidR="00C6113A" w:rsidRPr="00C6113A" w:rsidRDefault="00C6113A" w:rsidP="00C6113A">
      <w:pPr>
        <w:numPr>
          <w:ilvl w:val="1"/>
          <w:numId w:val="12"/>
        </w:numPr>
        <w:rPr>
          <w:i/>
        </w:rPr>
      </w:pPr>
      <w:r w:rsidRPr="00C6113A">
        <w:rPr>
          <w:i/>
        </w:rPr>
        <w:t>Further details is FFS</w:t>
      </w:r>
    </w:p>
    <w:p w:rsidR="00A2445E" w:rsidRDefault="00046257" w:rsidP="00072AA4">
      <w:r>
        <w:t>In t</w:t>
      </w:r>
      <w:r w:rsidR="00F84904">
        <w:t xml:space="preserve">his contribution, </w:t>
      </w:r>
      <w:r w:rsidR="0032439C">
        <w:t xml:space="preserve">we </w:t>
      </w:r>
      <w:r w:rsidR="00D31E2F">
        <w:t>share our view</w:t>
      </w:r>
      <w:r w:rsidR="00E83A2F">
        <w:t>s</w:t>
      </w:r>
      <w:r w:rsidR="00D31E2F">
        <w:t xml:space="preserve"> on </w:t>
      </w:r>
      <w:r w:rsidR="00C6113A">
        <w:t>some detai</w:t>
      </w:r>
      <w:r w:rsidR="008F2AC2">
        <w:t xml:space="preserve">ls on CSI feedback enhancements </w:t>
      </w:r>
      <w:r w:rsidR="00C64E4E">
        <w:t>to</w:t>
      </w:r>
      <w:r w:rsidR="008F2AC2">
        <w:t xml:space="preserve"> both periodic and aperiodic CSI reporting.</w:t>
      </w:r>
    </w:p>
    <w:bookmarkEnd w:id="4"/>
    <w:bookmarkEnd w:id="5"/>
    <w:p w:rsidR="00C04A34" w:rsidRDefault="000832DC" w:rsidP="005A7781">
      <w:pPr>
        <w:pStyle w:val="Heading1"/>
      </w:pPr>
      <w:r>
        <w:rPr>
          <w:rFonts w:hint="eastAsia"/>
        </w:rPr>
        <w:t>Di</w:t>
      </w:r>
      <w:r>
        <w:t>scussion</w:t>
      </w:r>
    </w:p>
    <w:p w:rsidR="00FC29D8" w:rsidRPr="00FC29D8" w:rsidRDefault="00FC29D8" w:rsidP="00FC29D8">
      <w:r>
        <w:t>The enhancements to periodic and aperiodic CSI reporting are discussed separately in the following.</w:t>
      </w:r>
    </w:p>
    <w:p w:rsidR="007D7C65" w:rsidRDefault="007D7C65" w:rsidP="007D7C65">
      <w:pPr>
        <w:pStyle w:val="Heading2"/>
      </w:pPr>
      <w:r>
        <w:t xml:space="preserve">Enhancement to periodic </w:t>
      </w:r>
      <w:r w:rsidRPr="007D7C65">
        <w:t>CSI</w:t>
      </w:r>
      <w:r>
        <w:t xml:space="preserve"> reporting</w:t>
      </w:r>
    </w:p>
    <w:p w:rsidR="00DD073D" w:rsidRDefault="00A8206C" w:rsidP="00A8206C">
      <w:pPr>
        <w:rPr>
          <w:lang w:val="en-US"/>
        </w:rPr>
      </w:pPr>
      <w:r>
        <w:t xml:space="preserve">In </w:t>
      </w:r>
      <w:r w:rsidR="0093335C">
        <w:t xml:space="preserve">LTE </w:t>
      </w:r>
      <w:r>
        <w:t xml:space="preserve">Rel-10/11/12 CA, </w:t>
      </w:r>
      <w:r>
        <w:rPr>
          <w:lang w:val="en-US"/>
        </w:rPr>
        <w:t xml:space="preserve">periodic </w:t>
      </w:r>
      <w:r w:rsidRPr="00A8206C">
        <w:rPr>
          <w:lang w:val="en-US"/>
        </w:rPr>
        <w:t xml:space="preserve">CSI reporting </w:t>
      </w:r>
      <w:r>
        <w:rPr>
          <w:lang w:val="en-US"/>
        </w:rPr>
        <w:t>is</w:t>
      </w:r>
      <w:r w:rsidRPr="00A8206C">
        <w:rPr>
          <w:lang w:val="en-US"/>
        </w:rPr>
        <w:t xml:space="preserve"> inde</w:t>
      </w:r>
      <w:r>
        <w:rPr>
          <w:lang w:val="en-US"/>
        </w:rPr>
        <w:t>pendently configured</w:t>
      </w:r>
      <w:r w:rsidR="0093335C">
        <w:rPr>
          <w:lang w:val="en-US"/>
        </w:rPr>
        <w:t xml:space="preserve"> </w:t>
      </w:r>
      <w:r>
        <w:rPr>
          <w:lang w:val="en-US"/>
        </w:rPr>
        <w:t xml:space="preserve">for each component carrier. </w:t>
      </w:r>
      <w:r w:rsidRPr="00A8206C">
        <w:rPr>
          <w:lang w:val="en-US"/>
        </w:rPr>
        <w:t xml:space="preserve">In Rel-10, when periodic CSI is to be reported in a </w:t>
      </w:r>
      <w:proofErr w:type="spellStart"/>
      <w:r w:rsidRPr="00A8206C">
        <w:rPr>
          <w:lang w:val="en-US"/>
        </w:rPr>
        <w:t>subframe</w:t>
      </w:r>
      <w:proofErr w:type="spellEnd"/>
      <w:r w:rsidRPr="00A8206C">
        <w:rPr>
          <w:lang w:val="en-US"/>
        </w:rPr>
        <w:t xml:space="preserve"> where multi-cell HARQ-ACK feedback is to be transmitted, periodic CSI report </w:t>
      </w:r>
      <w:r w:rsidR="0093335C">
        <w:rPr>
          <w:lang w:val="en-US"/>
        </w:rPr>
        <w:t>will be</w:t>
      </w:r>
      <w:r w:rsidRPr="00A8206C">
        <w:rPr>
          <w:lang w:val="en-US"/>
        </w:rPr>
        <w:t xml:space="preserve"> dropped.</w:t>
      </w:r>
      <w:r w:rsidR="0093335C">
        <w:rPr>
          <w:lang w:val="en-US"/>
        </w:rPr>
        <w:t xml:space="preserve"> </w:t>
      </w:r>
      <w:r w:rsidRPr="00A8206C">
        <w:rPr>
          <w:lang w:val="en-US"/>
        </w:rPr>
        <w:t xml:space="preserve">In Rel-11, if </w:t>
      </w:r>
      <w:r w:rsidRPr="0093335C">
        <w:rPr>
          <w:i/>
          <w:lang w:val="en-US"/>
        </w:rPr>
        <w:t>simultaneousAckNackAndCQI-Format3-r11</w:t>
      </w:r>
      <w:r w:rsidRPr="00A8206C">
        <w:rPr>
          <w:lang w:val="en-US"/>
        </w:rPr>
        <w:t xml:space="preserve"> is configured by RRC, </w:t>
      </w:r>
      <w:r w:rsidR="0093335C">
        <w:rPr>
          <w:lang w:val="en-US"/>
        </w:rPr>
        <w:t xml:space="preserve">the </w:t>
      </w:r>
      <w:r w:rsidRPr="00A8206C">
        <w:rPr>
          <w:lang w:val="en-US"/>
        </w:rPr>
        <w:t>periodic CSI</w:t>
      </w:r>
      <w:r w:rsidR="0093335C">
        <w:rPr>
          <w:lang w:val="en-US"/>
        </w:rPr>
        <w:t xml:space="preserve"> for one serving cell</w:t>
      </w:r>
      <w:r w:rsidRPr="00A8206C">
        <w:rPr>
          <w:lang w:val="en-US"/>
        </w:rPr>
        <w:t xml:space="preserve"> and multi-cell HARQ-ACK (including SR) are transmitted together via PUCCH Format 3</w:t>
      </w:r>
      <w:r w:rsidR="00DD073D">
        <w:rPr>
          <w:lang w:val="en-US"/>
        </w:rPr>
        <w:t xml:space="preserve">. </w:t>
      </w:r>
      <w:r w:rsidRPr="00A8206C">
        <w:rPr>
          <w:lang w:val="en-US"/>
        </w:rPr>
        <w:t xml:space="preserve">In case of collision of multi-cell P-CSI reporting, </w:t>
      </w:r>
      <w:r w:rsidR="0095796B">
        <w:rPr>
          <w:lang w:val="en-US"/>
        </w:rPr>
        <w:t xml:space="preserve">only </w:t>
      </w:r>
      <w:r w:rsidRPr="00A8206C">
        <w:rPr>
          <w:lang w:val="en-US"/>
        </w:rPr>
        <w:t>the one with the highest priority is kept</w:t>
      </w:r>
      <w:r w:rsidR="00DD073D">
        <w:rPr>
          <w:lang w:val="en-US"/>
        </w:rPr>
        <w:t xml:space="preserve">. </w:t>
      </w:r>
    </w:p>
    <w:p w:rsidR="00E02865" w:rsidRDefault="00DD073D" w:rsidP="00A8206C">
      <w:pPr>
        <w:rPr>
          <w:lang w:val="en-US"/>
        </w:rPr>
      </w:pPr>
      <w:r>
        <w:rPr>
          <w:lang w:val="en-US"/>
        </w:rPr>
        <w:t xml:space="preserve">In Rel-13, </w:t>
      </w:r>
      <w:r w:rsidR="00ED20CA" w:rsidRPr="00ED20CA">
        <w:rPr>
          <w:lang w:val="en-US"/>
        </w:rPr>
        <w:t xml:space="preserve">it is unclear whether/how to support P-CSI on carriers in unlicensed spectrum </w:t>
      </w:r>
      <w:r w:rsidR="001B738C">
        <w:rPr>
          <w:lang w:val="en-US"/>
        </w:rPr>
        <w:fldChar w:fldCharType="begin"/>
      </w:r>
      <w:r w:rsidR="001B738C">
        <w:rPr>
          <w:lang w:val="en-US"/>
        </w:rPr>
        <w:instrText xml:space="preserve"> REF _Ref427333969 \r \h </w:instrText>
      </w:r>
      <w:r w:rsidR="001B738C">
        <w:rPr>
          <w:lang w:val="en-US"/>
        </w:rPr>
      </w:r>
      <w:r w:rsidR="001B738C">
        <w:rPr>
          <w:lang w:val="en-US"/>
        </w:rPr>
        <w:fldChar w:fldCharType="separate"/>
      </w:r>
      <w:r w:rsidR="00FE42C7">
        <w:rPr>
          <w:lang w:val="en-US"/>
        </w:rPr>
        <w:t>[1]</w:t>
      </w:r>
      <w:r w:rsidR="001B738C">
        <w:rPr>
          <w:lang w:val="en-US"/>
        </w:rPr>
        <w:fldChar w:fldCharType="end"/>
      </w:r>
      <w:r w:rsidR="00F40B97">
        <w:rPr>
          <w:lang w:val="en-US"/>
        </w:rPr>
        <w:t xml:space="preserve">. </w:t>
      </w:r>
      <w:r w:rsidR="00E56E5E">
        <w:rPr>
          <w:lang w:val="en-US"/>
        </w:rPr>
        <w:t>The periodic CSI reporting can still be</w:t>
      </w:r>
      <w:r w:rsidR="00E56E5E" w:rsidRPr="00E56E5E">
        <w:rPr>
          <w:lang w:val="en-US"/>
        </w:rPr>
        <w:t xml:space="preserve"> independent</w:t>
      </w:r>
      <w:r w:rsidR="00BB23C6">
        <w:rPr>
          <w:lang w:val="en-US"/>
        </w:rPr>
        <w:t>ly configured</w:t>
      </w:r>
      <w:r w:rsidR="00E56E5E" w:rsidRPr="00E56E5E">
        <w:rPr>
          <w:lang w:val="en-US"/>
        </w:rPr>
        <w:t xml:space="preserve"> for each </w:t>
      </w:r>
      <w:r w:rsidR="00BB23C6">
        <w:rPr>
          <w:lang w:val="en-US"/>
        </w:rPr>
        <w:t>licensed</w:t>
      </w:r>
      <w:r w:rsidR="00E56E5E" w:rsidRPr="00E56E5E">
        <w:rPr>
          <w:lang w:val="en-US"/>
        </w:rPr>
        <w:t xml:space="preserve"> carrier</w:t>
      </w:r>
      <w:r w:rsidR="00E56E5E">
        <w:rPr>
          <w:lang w:val="en-US"/>
        </w:rPr>
        <w:t xml:space="preserve">. </w:t>
      </w:r>
      <w:r w:rsidR="00B36B52">
        <w:rPr>
          <w:lang w:val="en-US"/>
        </w:rPr>
        <w:t>Given that</w:t>
      </w:r>
      <w:r w:rsidR="00406173">
        <w:rPr>
          <w:lang w:val="en-US"/>
        </w:rPr>
        <w:t xml:space="preserve"> a </w:t>
      </w:r>
      <w:r>
        <w:rPr>
          <w:lang w:val="en-US"/>
        </w:rPr>
        <w:t>new PUCCH format</w:t>
      </w:r>
      <w:r w:rsidR="006A561B">
        <w:rPr>
          <w:lang w:val="en-US"/>
        </w:rPr>
        <w:t xml:space="preserve"> </w:t>
      </w:r>
      <w:r>
        <w:rPr>
          <w:lang w:val="en-US"/>
        </w:rPr>
        <w:t>will be defined to carry large UCI payload</w:t>
      </w:r>
      <w:r w:rsidR="00406173">
        <w:rPr>
          <w:lang w:val="en-US"/>
        </w:rPr>
        <w:t xml:space="preserve">, </w:t>
      </w:r>
      <w:r>
        <w:rPr>
          <w:lang w:val="en-US"/>
        </w:rPr>
        <w:t>this new PUCCH format can also be used to carry multi-cell P-CSI reports</w:t>
      </w:r>
      <w:r w:rsidRPr="00DD073D">
        <w:rPr>
          <w:lang w:val="en-US"/>
        </w:rPr>
        <w:t xml:space="preserve"> </w:t>
      </w:r>
      <w:r>
        <w:rPr>
          <w:lang w:val="en-US"/>
        </w:rPr>
        <w:t>with or without HARQ-ACK</w:t>
      </w:r>
      <w:r w:rsidR="00EC0197">
        <w:rPr>
          <w:lang w:val="en-US"/>
        </w:rPr>
        <w:t xml:space="preserve"> feedback</w:t>
      </w:r>
      <w:r>
        <w:rPr>
          <w:lang w:val="en-US"/>
        </w:rPr>
        <w:t xml:space="preserve"> </w:t>
      </w:r>
      <w:r w:rsidRPr="00DD073D">
        <w:rPr>
          <w:lang w:val="en-US"/>
        </w:rPr>
        <w:t xml:space="preserve">in a </w:t>
      </w:r>
      <w:proofErr w:type="spellStart"/>
      <w:r w:rsidRPr="00DD073D">
        <w:rPr>
          <w:lang w:val="en-US"/>
        </w:rPr>
        <w:t>subframe</w:t>
      </w:r>
      <w:proofErr w:type="spellEnd"/>
      <w:r>
        <w:rPr>
          <w:lang w:val="en-US"/>
        </w:rPr>
        <w:t xml:space="preserve">. </w:t>
      </w:r>
    </w:p>
    <w:p w:rsidR="00E02865" w:rsidRDefault="00E02865" w:rsidP="0057188A">
      <w:pPr>
        <w:pStyle w:val="Heading3"/>
        <w:rPr>
          <w:lang w:val="en-US"/>
        </w:rPr>
      </w:pPr>
      <w:r w:rsidRPr="0057188A">
        <w:rPr>
          <w:lang w:val="en-US"/>
        </w:rPr>
        <w:t xml:space="preserve">Multi-cell P-CSI </w:t>
      </w:r>
      <w:r w:rsidR="00EC0197">
        <w:rPr>
          <w:lang w:val="en-US"/>
        </w:rPr>
        <w:t xml:space="preserve">reports </w:t>
      </w:r>
      <w:r w:rsidRPr="0057188A">
        <w:rPr>
          <w:lang w:val="en-US"/>
        </w:rPr>
        <w:t>without HARQ-ACK</w:t>
      </w:r>
      <w:r w:rsidR="00EC0197">
        <w:rPr>
          <w:lang w:val="en-US"/>
        </w:rPr>
        <w:t xml:space="preserve"> feedback</w:t>
      </w:r>
    </w:p>
    <w:p w:rsidR="00CA4B41" w:rsidRDefault="00616E65" w:rsidP="00422AB1">
      <w:pPr>
        <w:tabs>
          <w:tab w:val="num" w:pos="1440"/>
          <w:tab w:val="num" w:pos="2160"/>
        </w:tabs>
        <w:rPr>
          <w:lang w:val="en-US"/>
        </w:rPr>
      </w:pPr>
      <w:r>
        <w:rPr>
          <w:lang w:val="en-US"/>
        </w:rPr>
        <w:t>Similar to</w:t>
      </w:r>
      <w:r w:rsidR="00EC0197">
        <w:rPr>
          <w:lang w:val="en-US"/>
        </w:rPr>
        <w:t xml:space="preserve"> </w:t>
      </w:r>
      <w:r w:rsidR="00CA4B41">
        <w:rPr>
          <w:lang w:val="en-US"/>
        </w:rPr>
        <w:t xml:space="preserve">the </w:t>
      </w:r>
      <w:r w:rsidR="00EC0197">
        <w:rPr>
          <w:lang w:val="en-US"/>
        </w:rPr>
        <w:t>P-CSI repor</w:t>
      </w:r>
      <w:r>
        <w:rPr>
          <w:lang w:val="en-US"/>
        </w:rPr>
        <w:t>ting</w:t>
      </w:r>
      <w:r w:rsidR="005639C8">
        <w:rPr>
          <w:lang w:val="en-US"/>
        </w:rPr>
        <w:t xml:space="preserve"> using PUCCH format 2, a UE-specific </w:t>
      </w:r>
      <w:r w:rsidR="006A561B" w:rsidRPr="006A561B">
        <w:rPr>
          <w:lang w:val="en-US"/>
        </w:rPr>
        <w:t xml:space="preserve">PUCCH resource can be configured </w:t>
      </w:r>
      <w:r w:rsidR="00EC0197">
        <w:rPr>
          <w:lang w:val="en-US"/>
        </w:rPr>
        <w:t xml:space="preserve">by higher layer </w:t>
      </w:r>
      <w:r w:rsidR="00F92B4B">
        <w:rPr>
          <w:lang w:val="en-US"/>
        </w:rPr>
        <w:t xml:space="preserve">for </w:t>
      </w:r>
      <w:r w:rsidR="00CA4B41">
        <w:rPr>
          <w:lang w:val="en-US"/>
        </w:rPr>
        <w:t>multi-cell P-CSI reporting</w:t>
      </w:r>
      <w:r w:rsidR="00EC0197">
        <w:rPr>
          <w:lang w:val="en-US"/>
        </w:rPr>
        <w:t xml:space="preserve">. </w:t>
      </w:r>
      <w:r w:rsidR="006A561B" w:rsidRPr="006A561B">
        <w:rPr>
          <w:lang w:val="en-US"/>
        </w:rPr>
        <w:t xml:space="preserve">The PUCCH resource is not reserved in </w:t>
      </w:r>
      <w:proofErr w:type="spellStart"/>
      <w:r w:rsidR="006A561B" w:rsidRPr="006A561B">
        <w:rPr>
          <w:lang w:val="en-US"/>
        </w:rPr>
        <w:t>subframes</w:t>
      </w:r>
      <w:proofErr w:type="spellEnd"/>
      <w:r w:rsidR="006A561B" w:rsidRPr="006A561B">
        <w:rPr>
          <w:lang w:val="en-US"/>
        </w:rPr>
        <w:t xml:space="preserve"> without P-CSI reporting</w:t>
      </w:r>
      <w:r w:rsidR="00EC0197">
        <w:rPr>
          <w:lang w:val="en-US"/>
        </w:rPr>
        <w:t xml:space="preserve">, i.e. the PUCCH resource can be used for PUSCH transmission if there is no P-CSI report in that </w:t>
      </w:r>
      <w:proofErr w:type="spellStart"/>
      <w:r w:rsidR="00EC0197">
        <w:rPr>
          <w:lang w:val="en-US"/>
        </w:rPr>
        <w:t>subframe</w:t>
      </w:r>
      <w:proofErr w:type="spellEnd"/>
      <w:r w:rsidR="00EC0197">
        <w:rPr>
          <w:lang w:val="en-US"/>
        </w:rPr>
        <w:t>.</w:t>
      </w:r>
      <w:r>
        <w:rPr>
          <w:lang w:val="en-US"/>
        </w:rPr>
        <w:t xml:space="preserve"> </w:t>
      </w:r>
      <w:r w:rsidR="003048E1">
        <w:rPr>
          <w:lang w:val="en-US"/>
        </w:rPr>
        <w:t>For</w:t>
      </w:r>
      <w:r w:rsidR="0064745A">
        <w:rPr>
          <w:lang w:val="en-US"/>
        </w:rPr>
        <w:t xml:space="preserve"> multiplex</w:t>
      </w:r>
      <w:r w:rsidR="003048E1">
        <w:rPr>
          <w:lang w:val="en-US"/>
        </w:rPr>
        <w:t>ing of</w:t>
      </w:r>
      <w:r w:rsidR="0064745A" w:rsidRPr="0064745A">
        <w:rPr>
          <w:lang w:val="en-US"/>
        </w:rPr>
        <w:t xml:space="preserve"> </w:t>
      </w:r>
      <w:r w:rsidR="00CA4B41">
        <w:rPr>
          <w:lang w:val="en-US"/>
        </w:rPr>
        <w:t xml:space="preserve">multi-cell </w:t>
      </w:r>
      <w:r>
        <w:rPr>
          <w:lang w:val="en-US"/>
        </w:rPr>
        <w:t>P-CSI</w:t>
      </w:r>
      <w:r w:rsidR="0064745A">
        <w:rPr>
          <w:lang w:val="en-US"/>
        </w:rPr>
        <w:t xml:space="preserve"> reports</w:t>
      </w:r>
      <w:r>
        <w:rPr>
          <w:lang w:val="en-US"/>
        </w:rPr>
        <w:t xml:space="preserve">, one could define </w:t>
      </w:r>
      <w:r w:rsidR="003048E1">
        <w:rPr>
          <w:lang w:val="en-US"/>
        </w:rPr>
        <w:t xml:space="preserve">a </w:t>
      </w:r>
      <w:r>
        <w:rPr>
          <w:lang w:val="en-US"/>
        </w:rPr>
        <w:t xml:space="preserve">maximum payload size </w:t>
      </w:r>
      <w:r w:rsidR="00CA4B41">
        <w:rPr>
          <w:lang w:val="en-US"/>
        </w:rPr>
        <w:t>such that the total information bits</w:t>
      </w:r>
      <w:r>
        <w:rPr>
          <w:lang w:val="en-US"/>
        </w:rPr>
        <w:t xml:space="preserve"> of the multi-cell P-CSI </w:t>
      </w:r>
      <w:r w:rsidR="0064745A">
        <w:rPr>
          <w:lang w:val="en-US"/>
        </w:rPr>
        <w:t>reports does not exceed th</w:t>
      </w:r>
      <w:r w:rsidR="003048E1">
        <w:rPr>
          <w:lang w:val="en-US"/>
        </w:rPr>
        <w:t>e</w:t>
      </w:r>
      <w:r w:rsidR="0064745A">
        <w:rPr>
          <w:lang w:val="en-US"/>
        </w:rPr>
        <w:t xml:space="preserve"> upper </w:t>
      </w:r>
      <w:r w:rsidR="002505A8">
        <w:rPr>
          <w:lang w:val="en-US"/>
        </w:rPr>
        <w:t>limit</w:t>
      </w:r>
      <w:r w:rsidR="005639C8">
        <w:rPr>
          <w:lang w:val="en-US"/>
        </w:rPr>
        <w:t xml:space="preserve">. Alternatively, one </w:t>
      </w:r>
      <w:r w:rsidR="005639C8">
        <w:rPr>
          <w:lang w:val="en-US"/>
        </w:rPr>
        <w:lastRenderedPageBreak/>
        <w:t xml:space="preserve">can configure </w:t>
      </w:r>
      <w:r w:rsidR="001D504B">
        <w:rPr>
          <w:lang w:val="en-US"/>
        </w:rPr>
        <w:t>the</w:t>
      </w:r>
      <w:r w:rsidR="001D504B" w:rsidRPr="001D504B">
        <w:rPr>
          <w:lang w:val="en-US"/>
        </w:rPr>
        <w:t xml:space="preserve"> maxim</w:t>
      </w:r>
      <w:r w:rsidR="001D504B">
        <w:rPr>
          <w:lang w:val="en-US"/>
        </w:rPr>
        <w:t xml:space="preserve">um number of P-CSI reports in one </w:t>
      </w:r>
      <w:proofErr w:type="spellStart"/>
      <w:r w:rsidR="001D504B">
        <w:rPr>
          <w:lang w:val="en-US"/>
        </w:rPr>
        <w:t>subframe</w:t>
      </w:r>
      <w:proofErr w:type="spellEnd"/>
      <w:r w:rsidR="001D504B">
        <w:rPr>
          <w:lang w:val="en-US"/>
        </w:rPr>
        <w:t xml:space="preserve">. In </w:t>
      </w:r>
      <w:r w:rsidR="00755F1C">
        <w:rPr>
          <w:lang w:val="en-US"/>
        </w:rPr>
        <w:t>both</w:t>
      </w:r>
      <w:r w:rsidR="002505A8">
        <w:rPr>
          <w:lang w:val="en-US"/>
        </w:rPr>
        <w:t xml:space="preserve"> case</w:t>
      </w:r>
      <w:r w:rsidR="00755F1C">
        <w:rPr>
          <w:lang w:val="en-US"/>
        </w:rPr>
        <w:t>s</w:t>
      </w:r>
      <w:r w:rsidR="003048E1">
        <w:rPr>
          <w:lang w:val="en-US"/>
        </w:rPr>
        <w:t>,</w:t>
      </w:r>
      <w:r w:rsidR="001D504B">
        <w:rPr>
          <w:lang w:val="en-US"/>
        </w:rPr>
        <w:t xml:space="preserve"> </w:t>
      </w:r>
      <w:r w:rsidR="00B21F4A">
        <w:rPr>
          <w:lang w:val="en-US"/>
        </w:rPr>
        <w:t xml:space="preserve">some </w:t>
      </w:r>
      <w:r w:rsidR="001D504B">
        <w:rPr>
          <w:lang w:val="en-US"/>
        </w:rPr>
        <w:t xml:space="preserve">P-CSI </w:t>
      </w:r>
      <w:r w:rsidR="00B21F4A">
        <w:rPr>
          <w:lang w:val="en-US"/>
        </w:rPr>
        <w:t xml:space="preserve">reports </w:t>
      </w:r>
      <w:r w:rsidR="003048E1">
        <w:rPr>
          <w:lang w:val="en-US"/>
        </w:rPr>
        <w:t xml:space="preserve">may </w:t>
      </w:r>
      <w:r w:rsidR="00CA4B41">
        <w:rPr>
          <w:lang w:val="en-US"/>
        </w:rPr>
        <w:t xml:space="preserve">need to be </w:t>
      </w:r>
      <w:r w:rsidR="002505A8">
        <w:rPr>
          <w:lang w:val="en-US"/>
        </w:rPr>
        <w:t>dropped under certain conditions</w:t>
      </w:r>
      <w:r w:rsidR="001D504B">
        <w:rPr>
          <w:lang w:val="en-US"/>
        </w:rPr>
        <w:t xml:space="preserve">. The </w:t>
      </w:r>
      <w:r w:rsidR="002505A8">
        <w:rPr>
          <w:lang w:val="en-US"/>
        </w:rPr>
        <w:t xml:space="preserve">P-CSI dropping can be based on Rel-10 </w:t>
      </w:r>
      <w:r w:rsidR="00755F1C">
        <w:rPr>
          <w:lang w:val="en-US"/>
        </w:rPr>
        <w:t xml:space="preserve">P-CSI </w:t>
      </w:r>
      <w:r w:rsidR="002505A8">
        <w:rPr>
          <w:lang w:val="en-US"/>
        </w:rPr>
        <w:t>priority rules</w:t>
      </w:r>
      <w:r w:rsidR="001D504B">
        <w:rPr>
          <w:lang w:val="en-US"/>
        </w:rPr>
        <w:t xml:space="preserve">. </w:t>
      </w:r>
    </w:p>
    <w:p w:rsidR="00422AB1" w:rsidRDefault="006A561B" w:rsidP="00422AB1">
      <w:pPr>
        <w:tabs>
          <w:tab w:val="num" w:pos="1440"/>
          <w:tab w:val="num" w:pos="2160"/>
        </w:tabs>
        <w:rPr>
          <w:lang w:val="en-US"/>
        </w:rPr>
      </w:pPr>
      <w:r w:rsidRPr="006A561B">
        <w:rPr>
          <w:lang w:val="en-US"/>
        </w:rPr>
        <w:t>In case multi-cell P-CSI report</w:t>
      </w:r>
      <w:r w:rsidR="001D504B">
        <w:rPr>
          <w:lang w:val="en-US"/>
        </w:rPr>
        <w:t xml:space="preserve">s and </w:t>
      </w:r>
      <w:r w:rsidR="001D504B" w:rsidRPr="006A561B">
        <w:rPr>
          <w:lang w:val="en-US"/>
        </w:rPr>
        <w:t>HARQ-ACK</w:t>
      </w:r>
      <w:r w:rsidR="001D504B">
        <w:rPr>
          <w:lang w:val="en-US"/>
        </w:rPr>
        <w:t xml:space="preserve"> feedback</w:t>
      </w:r>
      <w:r w:rsidRPr="006A561B">
        <w:rPr>
          <w:lang w:val="en-US"/>
        </w:rPr>
        <w:t xml:space="preserve"> occur in the same </w:t>
      </w:r>
      <w:proofErr w:type="spellStart"/>
      <w:r w:rsidRPr="006A561B">
        <w:rPr>
          <w:lang w:val="en-US"/>
        </w:rPr>
        <w:t>subframe</w:t>
      </w:r>
      <w:proofErr w:type="spellEnd"/>
      <w:r w:rsidRPr="006A561B">
        <w:rPr>
          <w:lang w:val="en-US"/>
        </w:rPr>
        <w:t xml:space="preserve">, P-CSI </w:t>
      </w:r>
      <w:r w:rsidR="001B421A">
        <w:rPr>
          <w:lang w:val="en-US"/>
        </w:rPr>
        <w:t>will be</w:t>
      </w:r>
      <w:r w:rsidRPr="006A561B">
        <w:rPr>
          <w:lang w:val="en-US"/>
        </w:rPr>
        <w:t xml:space="preserve"> multiplexed together with HARQ-ACK using </w:t>
      </w:r>
      <w:r w:rsidR="005213B0">
        <w:rPr>
          <w:lang w:val="en-US"/>
        </w:rPr>
        <w:t xml:space="preserve">the </w:t>
      </w:r>
      <w:r w:rsidRPr="006A561B">
        <w:rPr>
          <w:lang w:val="en-US"/>
        </w:rPr>
        <w:t>PUCCH resource determined by HARQ-ACK transmission procedure</w:t>
      </w:r>
      <w:r w:rsidR="001B421A">
        <w:rPr>
          <w:lang w:val="en-US"/>
        </w:rPr>
        <w:t xml:space="preserve"> as discussed in</w:t>
      </w:r>
      <w:r w:rsidR="008246AA">
        <w:rPr>
          <w:lang w:val="en-US"/>
        </w:rPr>
        <w:t xml:space="preserve"> </w:t>
      </w:r>
      <w:r w:rsidR="008246AA">
        <w:rPr>
          <w:lang w:val="en-US"/>
        </w:rPr>
        <w:fldChar w:fldCharType="begin"/>
      </w:r>
      <w:r w:rsidR="008246AA">
        <w:rPr>
          <w:lang w:val="en-US"/>
        </w:rPr>
        <w:instrText xml:space="preserve"> REF _Ref427334460 \r \h </w:instrText>
      </w:r>
      <w:r w:rsidR="008246AA">
        <w:rPr>
          <w:lang w:val="en-US"/>
        </w:rPr>
      </w:r>
      <w:r w:rsidR="008246AA">
        <w:rPr>
          <w:lang w:val="en-US"/>
        </w:rPr>
        <w:fldChar w:fldCharType="separate"/>
      </w:r>
      <w:r w:rsidR="00FE42C7">
        <w:rPr>
          <w:lang w:val="en-US"/>
        </w:rPr>
        <w:t>[2]</w:t>
      </w:r>
      <w:r w:rsidR="008246AA">
        <w:rPr>
          <w:lang w:val="en-US"/>
        </w:rPr>
        <w:fldChar w:fldCharType="end"/>
      </w:r>
      <w:r w:rsidR="008246AA">
        <w:rPr>
          <w:lang w:val="en-US"/>
        </w:rPr>
        <w:t>.</w:t>
      </w:r>
      <w:r w:rsidR="001B421A">
        <w:rPr>
          <w:lang w:val="en-US"/>
        </w:rPr>
        <w:t xml:space="preserve"> </w:t>
      </w:r>
    </w:p>
    <w:p w:rsidR="00963541" w:rsidRDefault="00963541" w:rsidP="00171D6F">
      <w:pPr>
        <w:tabs>
          <w:tab w:val="num" w:pos="1440"/>
          <w:tab w:val="num" w:pos="2160"/>
        </w:tabs>
        <w:rPr>
          <w:b/>
          <w:lang w:val="en-US"/>
        </w:rPr>
      </w:pPr>
      <w:r>
        <w:rPr>
          <w:b/>
          <w:lang w:val="en-US"/>
        </w:rPr>
        <w:t>Proposal</w:t>
      </w:r>
      <w:r w:rsidR="00F867A2">
        <w:rPr>
          <w:b/>
          <w:lang w:val="en-US"/>
        </w:rPr>
        <w:t xml:space="preserve"> 1</w:t>
      </w:r>
      <w:r w:rsidR="00171D6F">
        <w:rPr>
          <w:b/>
          <w:lang w:val="en-US"/>
        </w:rPr>
        <w:t xml:space="preserve">: </w:t>
      </w:r>
    </w:p>
    <w:p w:rsidR="00171D6F" w:rsidRPr="00A06ADD" w:rsidRDefault="00171D6F" w:rsidP="00963541">
      <w:pPr>
        <w:numPr>
          <w:ilvl w:val="0"/>
          <w:numId w:val="12"/>
        </w:numPr>
        <w:tabs>
          <w:tab w:val="num" w:pos="2160"/>
        </w:tabs>
        <w:rPr>
          <w:b/>
          <w:lang w:val="en-US"/>
        </w:rPr>
      </w:pPr>
      <w:r w:rsidRPr="00A06ADD">
        <w:rPr>
          <w:b/>
          <w:lang w:val="en-US"/>
        </w:rPr>
        <w:t xml:space="preserve">A maximum payload </w:t>
      </w:r>
      <w:r w:rsidR="00A02F3E" w:rsidRPr="00A06ADD">
        <w:rPr>
          <w:b/>
          <w:lang w:val="en-US"/>
        </w:rPr>
        <w:t>or</w:t>
      </w:r>
      <w:r w:rsidRPr="00A06ADD">
        <w:rPr>
          <w:b/>
          <w:lang w:val="en-US"/>
        </w:rPr>
        <w:t xml:space="preserve"> a maximum number of P-CSI reports is defined for multiplexing of multi-cell P-CSI reports without HARQ-ACK feedback.</w:t>
      </w:r>
    </w:p>
    <w:p w:rsidR="0045095F" w:rsidRPr="00A06ADD" w:rsidRDefault="003F270E" w:rsidP="00963541">
      <w:pPr>
        <w:numPr>
          <w:ilvl w:val="0"/>
          <w:numId w:val="12"/>
        </w:numPr>
        <w:tabs>
          <w:tab w:val="num" w:pos="2160"/>
        </w:tabs>
        <w:rPr>
          <w:b/>
          <w:lang w:val="en-US"/>
        </w:rPr>
      </w:pPr>
      <w:r w:rsidRPr="00A06ADD">
        <w:rPr>
          <w:b/>
          <w:lang w:val="en-US"/>
        </w:rPr>
        <w:t>Rel-10 P-CSI priority rule is reused for multiplexing of multi-cell P-CSI reports without HARQ-ACK feedback.</w:t>
      </w:r>
    </w:p>
    <w:p w:rsidR="0057188A" w:rsidRPr="0057188A" w:rsidRDefault="0057188A" w:rsidP="0057188A">
      <w:pPr>
        <w:pStyle w:val="Heading3"/>
        <w:rPr>
          <w:lang w:val="en-US"/>
        </w:rPr>
      </w:pPr>
      <w:r w:rsidRPr="0057188A">
        <w:rPr>
          <w:lang w:val="en-US"/>
        </w:rPr>
        <w:t xml:space="preserve">Multi-cell P-CSI </w:t>
      </w:r>
      <w:r w:rsidR="00EC0197">
        <w:rPr>
          <w:lang w:val="en-US"/>
        </w:rPr>
        <w:t xml:space="preserve">reports </w:t>
      </w:r>
      <w:r w:rsidRPr="0057188A">
        <w:rPr>
          <w:lang w:val="en-US"/>
        </w:rPr>
        <w:t>wit</w:t>
      </w:r>
      <w:r>
        <w:rPr>
          <w:lang w:val="en-US"/>
        </w:rPr>
        <w:t>h</w:t>
      </w:r>
      <w:r w:rsidRPr="0057188A">
        <w:rPr>
          <w:lang w:val="en-US"/>
        </w:rPr>
        <w:t xml:space="preserve"> HARQ-ACK</w:t>
      </w:r>
      <w:r w:rsidR="00631E70">
        <w:rPr>
          <w:lang w:val="en-US"/>
        </w:rPr>
        <w:t xml:space="preserve"> feedback</w:t>
      </w:r>
    </w:p>
    <w:p w:rsidR="00255CB1" w:rsidRPr="00472702" w:rsidRDefault="00472702" w:rsidP="00FC64BD">
      <w:pPr>
        <w:rPr>
          <w:lang w:val="en-US"/>
        </w:rPr>
      </w:pPr>
      <w:r>
        <w:rPr>
          <w:lang w:val="en-US"/>
        </w:rPr>
        <w:t xml:space="preserve">In Rel-11, </w:t>
      </w:r>
      <w:r w:rsidR="00306332">
        <w:rPr>
          <w:lang w:val="en-US"/>
        </w:rPr>
        <w:t>a single cell</w:t>
      </w:r>
      <w:r w:rsidR="001B2CF7">
        <w:rPr>
          <w:lang w:val="en-US"/>
        </w:rPr>
        <w:t xml:space="preserve"> </w:t>
      </w:r>
      <w:r w:rsidR="00306332">
        <w:rPr>
          <w:lang w:val="en-US"/>
        </w:rPr>
        <w:t>P-</w:t>
      </w:r>
      <w:r w:rsidRPr="00472702">
        <w:rPr>
          <w:lang w:val="en-US"/>
        </w:rPr>
        <w:t xml:space="preserve">CSI </w:t>
      </w:r>
      <w:r w:rsidR="00306332">
        <w:rPr>
          <w:lang w:val="en-US"/>
        </w:rPr>
        <w:t>can be transmitted using</w:t>
      </w:r>
      <w:r w:rsidRPr="00472702">
        <w:rPr>
          <w:lang w:val="en-US"/>
        </w:rPr>
        <w:t xml:space="preserve"> the remaining bits after HARQ-ACK feedback bits (including SR) has been assigned</w:t>
      </w:r>
      <w:r w:rsidR="00306332">
        <w:rPr>
          <w:lang w:val="en-US"/>
        </w:rPr>
        <w:t>.</w:t>
      </w:r>
      <w:r w:rsidR="001B2CF7">
        <w:rPr>
          <w:lang w:val="en-US"/>
        </w:rPr>
        <w:t xml:space="preserve"> </w:t>
      </w:r>
      <w:r w:rsidR="00631E70">
        <w:rPr>
          <w:lang w:val="en-US"/>
        </w:rPr>
        <w:t>More specifically, i</w:t>
      </w:r>
      <w:r w:rsidR="001B2CF7">
        <w:rPr>
          <w:lang w:val="en-US"/>
        </w:rPr>
        <w:t xml:space="preserve">f </w:t>
      </w:r>
      <w:r w:rsidRPr="00472702">
        <w:rPr>
          <w:lang w:val="en-US"/>
        </w:rPr>
        <w:t>the total number of HARQ-ACK (before spatial bundling) and pe</w:t>
      </w:r>
      <w:r w:rsidR="00306332">
        <w:rPr>
          <w:lang w:val="en-US"/>
        </w:rPr>
        <w:t>riodic CSI exceed</w:t>
      </w:r>
      <w:r w:rsidRPr="00472702">
        <w:rPr>
          <w:lang w:val="en-US"/>
        </w:rPr>
        <w:t xml:space="preserve"> the payload size of PUCCH format 3, spatial domain bundling is applied</w:t>
      </w:r>
      <w:r w:rsidR="00FC64BD">
        <w:rPr>
          <w:lang w:val="en-US"/>
        </w:rPr>
        <w:t xml:space="preserve">. </w:t>
      </w:r>
      <w:r w:rsidRPr="00472702">
        <w:rPr>
          <w:lang w:val="en-US"/>
        </w:rPr>
        <w:t xml:space="preserve">If the total information bits of periodic CSI and HARQ-ACK bits (after spatial bundling) </w:t>
      </w:r>
      <w:r w:rsidR="00306332">
        <w:rPr>
          <w:lang w:val="en-US"/>
        </w:rPr>
        <w:t xml:space="preserve">exceed </w:t>
      </w:r>
      <w:r w:rsidRPr="00472702">
        <w:rPr>
          <w:lang w:val="en-US"/>
        </w:rPr>
        <w:t>the payload size of PUCCH format 3, periodic CSI is dropped</w:t>
      </w:r>
      <w:r w:rsidR="00FC64BD">
        <w:rPr>
          <w:lang w:val="en-US"/>
        </w:rPr>
        <w:t>.</w:t>
      </w:r>
      <w:r w:rsidR="00631E70">
        <w:rPr>
          <w:lang w:val="en-US"/>
        </w:rPr>
        <w:t xml:space="preserve"> </w:t>
      </w:r>
    </w:p>
    <w:p w:rsidR="005D359E" w:rsidRDefault="00CE3943" w:rsidP="0045095F">
      <w:pPr>
        <w:tabs>
          <w:tab w:val="num" w:pos="720"/>
          <w:tab w:val="num" w:pos="1440"/>
        </w:tabs>
        <w:rPr>
          <w:lang w:val="en-US"/>
        </w:rPr>
      </w:pPr>
      <w:r>
        <w:rPr>
          <w:lang w:val="en-US"/>
        </w:rPr>
        <w:t xml:space="preserve">In Rel-13, a similar solution can be applied for multiplexing of multi-cell P-CSI reports and </w:t>
      </w:r>
      <w:r w:rsidR="00FF1FEF">
        <w:rPr>
          <w:lang w:val="en-US"/>
        </w:rPr>
        <w:t xml:space="preserve">the </w:t>
      </w:r>
      <w:r>
        <w:rPr>
          <w:lang w:val="en-US"/>
        </w:rPr>
        <w:t>HARQ-ACK feedback</w:t>
      </w:r>
      <w:r w:rsidR="00D93B04">
        <w:rPr>
          <w:lang w:val="en-US"/>
        </w:rPr>
        <w:t>. The multi-cell P-CSI</w:t>
      </w:r>
      <w:r w:rsidR="00F57A43">
        <w:rPr>
          <w:lang w:val="en-US"/>
        </w:rPr>
        <w:t xml:space="preserve"> reports </w:t>
      </w:r>
      <w:r w:rsidR="00B21F4A">
        <w:rPr>
          <w:lang w:val="en-US"/>
        </w:rPr>
        <w:t>are</w:t>
      </w:r>
      <w:r w:rsidR="00FF1FEF">
        <w:rPr>
          <w:lang w:val="en-US"/>
        </w:rPr>
        <w:t xml:space="preserve"> </w:t>
      </w:r>
      <w:r w:rsidR="00D93B04">
        <w:rPr>
          <w:lang w:val="en-US"/>
        </w:rPr>
        <w:t xml:space="preserve">transmitted in a best effort way after the HARQ-ACK feedback bits (including SR) has been </w:t>
      </w:r>
      <w:r w:rsidR="00F57A43">
        <w:rPr>
          <w:lang w:val="en-US"/>
        </w:rPr>
        <w:t>allocated</w:t>
      </w:r>
      <w:r w:rsidR="00D93B04">
        <w:rPr>
          <w:lang w:val="en-US"/>
        </w:rPr>
        <w:t>.</w:t>
      </w:r>
      <w:r w:rsidR="00D448FB">
        <w:rPr>
          <w:lang w:val="en-US"/>
        </w:rPr>
        <w:t xml:space="preserve"> For example</w:t>
      </w:r>
      <w:r w:rsidR="00FF1FEF">
        <w:rPr>
          <w:lang w:val="en-US"/>
        </w:rPr>
        <w:t>, one could c</w:t>
      </w:r>
      <w:r w:rsidR="00D93B04" w:rsidRPr="00D93B04">
        <w:rPr>
          <w:lang w:val="en-US"/>
        </w:rPr>
        <w:t>onfigure a maximum number of P-CSI reports</w:t>
      </w:r>
      <w:r w:rsidR="00C077C9">
        <w:rPr>
          <w:lang w:val="en-US"/>
        </w:rPr>
        <w:t xml:space="preserve"> </w:t>
      </w:r>
      <w:r w:rsidR="00C077C9" w:rsidRPr="00A06ADD">
        <w:rPr>
          <w:i/>
          <w:lang w:val="en-US"/>
        </w:rPr>
        <w:t>N</w:t>
      </w:r>
      <w:r w:rsidR="00D93B04" w:rsidRPr="00D93B04">
        <w:rPr>
          <w:lang w:val="en-US"/>
        </w:rPr>
        <w:t xml:space="preserve"> </w:t>
      </w:r>
      <w:r w:rsidR="00F57A43" w:rsidRPr="00F57A43">
        <w:rPr>
          <w:iCs/>
          <w:lang w:val="en-US"/>
        </w:rPr>
        <w:t>and</w:t>
      </w:r>
      <w:r w:rsidR="00F57A43" w:rsidRPr="00B91AF0">
        <w:rPr>
          <w:lang w:val="en-US"/>
        </w:rPr>
        <w:t xml:space="preserve"> </w:t>
      </w:r>
      <w:r w:rsidR="00F57A43" w:rsidRPr="00D93B04">
        <w:rPr>
          <w:lang w:val="en-US"/>
        </w:rPr>
        <w:t xml:space="preserve">P-CSI </w:t>
      </w:r>
      <w:r w:rsidR="00F57A43">
        <w:rPr>
          <w:lang w:val="en-US"/>
        </w:rPr>
        <w:t>reports with the highest priority will be transmitted</w:t>
      </w:r>
      <w:r w:rsidR="00F57A43" w:rsidRPr="00F57A43">
        <w:rPr>
          <w:lang w:val="en-US"/>
        </w:rPr>
        <w:t>.</w:t>
      </w:r>
      <w:r w:rsidR="00FF1FEF" w:rsidRPr="00F57A43">
        <w:rPr>
          <w:iCs/>
          <w:lang w:val="en-US"/>
        </w:rPr>
        <w:t xml:space="preserve"> T</w:t>
      </w:r>
      <w:r w:rsidR="00FF1FEF">
        <w:rPr>
          <w:iCs/>
          <w:lang w:val="en-US"/>
        </w:rPr>
        <w:t>he p</w:t>
      </w:r>
      <w:r w:rsidR="00D93B04" w:rsidRPr="00D93B04">
        <w:rPr>
          <w:lang w:val="en-US"/>
        </w:rPr>
        <w:t xml:space="preserve">riority of the </w:t>
      </w:r>
      <w:r w:rsidR="00FF1FEF">
        <w:rPr>
          <w:lang w:val="en-US"/>
        </w:rPr>
        <w:t xml:space="preserve">multi-cell </w:t>
      </w:r>
      <w:r w:rsidR="00D93B04" w:rsidRPr="00D93B04">
        <w:rPr>
          <w:lang w:val="en-US"/>
        </w:rPr>
        <w:t>P-CSI follow</w:t>
      </w:r>
      <w:r w:rsidR="00FF1FEF">
        <w:rPr>
          <w:lang w:val="en-US"/>
        </w:rPr>
        <w:t>s</w:t>
      </w:r>
      <w:r w:rsidR="00D93B04" w:rsidRPr="00D93B04">
        <w:rPr>
          <w:lang w:val="en-US"/>
        </w:rPr>
        <w:t xml:space="preserve"> Rel-10 rules</w:t>
      </w:r>
      <w:r w:rsidR="00FF1FEF">
        <w:rPr>
          <w:lang w:val="en-US"/>
        </w:rPr>
        <w:t>. HARQ-ACK</w:t>
      </w:r>
      <w:r w:rsidR="00D93B04" w:rsidRPr="00D93B04">
        <w:rPr>
          <w:lang w:val="en-US"/>
        </w:rPr>
        <w:t xml:space="preserve"> spatial bundling </w:t>
      </w:r>
      <w:r w:rsidR="00FF1FEF">
        <w:rPr>
          <w:lang w:val="en-US"/>
        </w:rPr>
        <w:t xml:space="preserve">is applied when needed, e.g. when not all the </w:t>
      </w:r>
      <w:r w:rsidR="00FF1FEF" w:rsidRPr="00F57A43">
        <w:rPr>
          <w:i/>
          <w:lang w:val="en-US"/>
        </w:rPr>
        <w:t xml:space="preserve">N </w:t>
      </w:r>
      <w:r w:rsidR="00F57A43">
        <w:rPr>
          <w:lang w:val="en-US"/>
        </w:rPr>
        <w:t>cell P-CSI can be transmitted. Some</w:t>
      </w:r>
      <w:r w:rsidR="00D93B04" w:rsidRPr="00D93B04">
        <w:rPr>
          <w:lang w:val="en-US"/>
        </w:rPr>
        <w:t xml:space="preserve"> P-CSI </w:t>
      </w:r>
      <w:r w:rsidR="00F57A43">
        <w:rPr>
          <w:lang w:val="en-US"/>
        </w:rPr>
        <w:t>reports will</w:t>
      </w:r>
      <w:r w:rsidR="00FF1FEF">
        <w:rPr>
          <w:lang w:val="en-US"/>
        </w:rPr>
        <w:t xml:space="preserve"> be dropped </w:t>
      </w:r>
      <w:r w:rsidR="00D93B04" w:rsidRPr="00D93B04">
        <w:rPr>
          <w:lang w:val="en-US"/>
        </w:rPr>
        <w:t>when the</w:t>
      </w:r>
      <w:r w:rsidR="00F57A43">
        <w:rPr>
          <w:lang w:val="en-US"/>
        </w:rPr>
        <w:t xml:space="preserve"> total information bits exceed the payload size of the new PUCCH format</w:t>
      </w:r>
      <w:r w:rsidR="00FF1FEF">
        <w:rPr>
          <w:lang w:val="en-US"/>
        </w:rPr>
        <w:t xml:space="preserve">. </w:t>
      </w:r>
    </w:p>
    <w:p w:rsidR="00963541" w:rsidRDefault="00963541" w:rsidP="0045095F">
      <w:pPr>
        <w:tabs>
          <w:tab w:val="num" w:pos="1440"/>
          <w:tab w:val="num" w:pos="2160"/>
        </w:tabs>
        <w:rPr>
          <w:b/>
          <w:lang w:val="en-US"/>
        </w:rPr>
      </w:pPr>
      <w:r>
        <w:rPr>
          <w:b/>
          <w:lang w:val="en-US"/>
        </w:rPr>
        <w:t>Proposal</w:t>
      </w:r>
      <w:r w:rsidR="00F867A2">
        <w:rPr>
          <w:b/>
          <w:lang w:val="en-US"/>
        </w:rPr>
        <w:t xml:space="preserve"> 2</w:t>
      </w:r>
      <w:r w:rsidR="0045095F">
        <w:rPr>
          <w:b/>
          <w:lang w:val="en-US"/>
        </w:rPr>
        <w:t>:</w:t>
      </w:r>
      <w:r w:rsidR="00A604C0">
        <w:rPr>
          <w:b/>
          <w:lang w:val="en-US"/>
        </w:rPr>
        <w:t xml:space="preserve"> </w:t>
      </w:r>
    </w:p>
    <w:p w:rsidR="0045095F" w:rsidRPr="00A06ADD" w:rsidRDefault="00A604C0" w:rsidP="00963541">
      <w:pPr>
        <w:numPr>
          <w:ilvl w:val="0"/>
          <w:numId w:val="20"/>
        </w:numPr>
        <w:tabs>
          <w:tab w:val="num" w:pos="2160"/>
        </w:tabs>
        <w:rPr>
          <w:b/>
          <w:lang w:val="en-US"/>
        </w:rPr>
      </w:pPr>
      <w:r w:rsidRPr="00A06ADD">
        <w:rPr>
          <w:b/>
          <w:lang w:val="en-US"/>
        </w:rPr>
        <w:t xml:space="preserve">The multi-cell P-CSI reports are transmitted </w:t>
      </w:r>
      <w:r w:rsidR="0045788B" w:rsidRPr="00A06ADD">
        <w:rPr>
          <w:b/>
          <w:lang w:val="en-US"/>
        </w:rPr>
        <w:t>using the remaining bits</w:t>
      </w:r>
      <w:r w:rsidRPr="00A06ADD">
        <w:rPr>
          <w:b/>
          <w:lang w:val="en-US"/>
        </w:rPr>
        <w:t xml:space="preserve"> after the HARQ-ACK feedback bits (i</w:t>
      </w:r>
      <w:r w:rsidR="00A450A8" w:rsidRPr="00A06ADD">
        <w:rPr>
          <w:b/>
          <w:lang w:val="en-US"/>
        </w:rPr>
        <w:t>ncluding SR) ha</w:t>
      </w:r>
      <w:r w:rsidR="00401515" w:rsidRPr="00A06ADD">
        <w:rPr>
          <w:b/>
          <w:lang w:val="en-US"/>
        </w:rPr>
        <w:t>ve</w:t>
      </w:r>
      <w:r w:rsidR="00A450A8" w:rsidRPr="00A06ADD">
        <w:rPr>
          <w:b/>
          <w:lang w:val="en-US"/>
        </w:rPr>
        <w:t xml:space="preserve"> been allocated.</w:t>
      </w:r>
    </w:p>
    <w:p w:rsidR="007D7C65" w:rsidRDefault="007D7C65" w:rsidP="007D7C65">
      <w:pPr>
        <w:pStyle w:val="Heading2"/>
      </w:pPr>
      <w:r>
        <w:t>Enhancement to aperiodic CSI reporting</w:t>
      </w:r>
    </w:p>
    <w:p w:rsidR="00963541" w:rsidRDefault="00963541" w:rsidP="00963541">
      <w:pPr>
        <w:pStyle w:val="Heading3"/>
      </w:pPr>
      <w:r>
        <w:t>RI transmission</w:t>
      </w:r>
    </w:p>
    <w:p w:rsidR="00963541" w:rsidRDefault="00963541" w:rsidP="00963541">
      <w:pPr>
        <w:rPr>
          <w:lang w:val="en-US"/>
        </w:rPr>
      </w:pPr>
      <w:r>
        <w:rPr>
          <w:lang w:val="en-US"/>
        </w:rPr>
        <w:t>Up to 8 layers transmission in downlink per component carrier is supported since Rel-10. Up to Rel-12, RM code is used for RI reporting since the maximum supported RI bits is 15 due the aggregation of 5 carriers. With 32 DL carriers supported in Rel-13, the total number of reportable rank indicator bits shall be 96, assuming that no bundling of the rank indicator bits is considered. Two main reporting principles are possible. The first is that the full range of RI bits is reported and the second is that some form of bundling of RI bits is introduced. With significantly increased number of RI bits, convolutional coding should be applied.</w:t>
      </w:r>
    </w:p>
    <w:p w:rsidR="00963541" w:rsidRPr="00D67910" w:rsidRDefault="00963541" w:rsidP="00963541">
      <w:pPr>
        <w:rPr>
          <w:b/>
          <w:lang w:val="en-US"/>
        </w:rPr>
      </w:pPr>
      <w:r w:rsidRPr="00D67910">
        <w:rPr>
          <w:b/>
          <w:lang w:val="en-US"/>
        </w:rPr>
        <w:t>Proposal</w:t>
      </w:r>
      <w:r w:rsidR="00F867A2">
        <w:rPr>
          <w:b/>
          <w:lang w:val="en-US"/>
        </w:rPr>
        <w:t xml:space="preserve"> 3</w:t>
      </w:r>
      <w:r w:rsidRPr="00D67910">
        <w:rPr>
          <w:b/>
          <w:lang w:val="en-US"/>
        </w:rPr>
        <w:t>:</w:t>
      </w:r>
    </w:p>
    <w:p w:rsidR="00963541" w:rsidRPr="00A06ADD" w:rsidRDefault="00963541" w:rsidP="00963541">
      <w:pPr>
        <w:numPr>
          <w:ilvl w:val="0"/>
          <w:numId w:val="19"/>
        </w:numPr>
        <w:rPr>
          <w:b/>
          <w:lang w:val="en-US"/>
        </w:rPr>
      </w:pPr>
      <w:r w:rsidRPr="00A06ADD">
        <w:rPr>
          <w:b/>
          <w:lang w:val="en-US"/>
        </w:rPr>
        <w:t>Apply convolutional coding for increased number of RI bits.</w:t>
      </w:r>
    </w:p>
    <w:p w:rsidR="00963541" w:rsidRPr="00A06ADD" w:rsidRDefault="00963541" w:rsidP="00963541">
      <w:pPr>
        <w:numPr>
          <w:ilvl w:val="0"/>
          <w:numId w:val="19"/>
        </w:numPr>
        <w:rPr>
          <w:b/>
          <w:lang w:val="en-US"/>
        </w:rPr>
      </w:pPr>
      <w:r w:rsidRPr="00A06ADD">
        <w:rPr>
          <w:b/>
          <w:lang w:val="en-US"/>
        </w:rPr>
        <w:t>Study the compression of RI bits.</w:t>
      </w:r>
    </w:p>
    <w:p w:rsidR="00963541" w:rsidRDefault="00326929" w:rsidP="00963541">
      <w:pPr>
        <w:pStyle w:val="Heading3"/>
      </w:pPr>
      <w:r>
        <w:t>A-</w:t>
      </w:r>
      <w:r w:rsidR="00963541">
        <w:t>CSI transmission</w:t>
      </w:r>
    </w:p>
    <w:p w:rsidR="00963541" w:rsidRDefault="00963541" w:rsidP="00963541">
      <w:r>
        <w:t xml:space="preserve">The aperiodic CSI reports are large in size and when aggregating a large number of carriers there are several aspects to be considered. </w:t>
      </w:r>
    </w:p>
    <w:p w:rsidR="00963541" w:rsidRDefault="00963541" w:rsidP="00963541">
      <w:pPr>
        <w:rPr>
          <w:lang w:val="en-US"/>
        </w:rPr>
      </w:pPr>
      <w:r>
        <w:t xml:space="preserve">Firstly, combining aperiodic CSI from multiple carriers into a single PUSCH with convolutional code is not an optimal design choice in terms of coding method. </w:t>
      </w:r>
      <w:r>
        <w:rPr>
          <w:lang w:val="en-US"/>
        </w:rPr>
        <w:t xml:space="preserve">In Rel-12 the aperiodic CSI (up to 116 bits payload) is coded with the convolutional code per carrier. With the increase in CQI/PMI payload sizes due to aggregation of more DL carriers, there is a need to study if there is gain of using turbo codes for CQI/PMI at </w:t>
      </w:r>
      <w:r>
        <w:rPr>
          <w:lang w:val="en-US"/>
        </w:rPr>
        <w:lastRenderedPageBreak/>
        <w:t xml:space="preserve">this large payload sizes. The gain of using turbo codes (TC) and tail biting convolutional codes (TBCC) over an AWGN channel were studied and summarized in </w:t>
      </w:r>
      <w:r>
        <w:rPr>
          <w:lang w:val="en-US"/>
        </w:rPr>
        <w:fldChar w:fldCharType="begin"/>
      </w:r>
      <w:r>
        <w:rPr>
          <w:lang w:val="en-US"/>
        </w:rPr>
        <w:instrText xml:space="preserve"> REF _Ref285013459 \h </w:instrText>
      </w:r>
      <w:r>
        <w:rPr>
          <w:lang w:val="en-US"/>
        </w:rPr>
      </w:r>
      <w:r>
        <w:rPr>
          <w:lang w:val="en-US"/>
        </w:rPr>
        <w:fldChar w:fldCharType="separate"/>
      </w:r>
      <w:r w:rsidR="00FE42C7">
        <w:t xml:space="preserve">Table </w:t>
      </w:r>
      <w:r w:rsidR="00FE42C7">
        <w:rPr>
          <w:noProof/>
        </w:rPr>
        <w:t>1</w:t>
      </w:r>
      <w:r>
        <w:rPr>
          <w:lang w:val="en-US"/>
        </w:rPr>
        <w:fldChar w:fldCharType="end"/>
      </w:r>
      <w:r>
        <w:rPr>
          <w:lang w:val="en-US"/>
        </w:rPr>
        <w:t xml:space="preserve"> and </w:t>
      </w:r>
      <w:r>
        <w:rPr>
          <w:lang w:val="en-US"/>
        </w:rPr>
        <w:fldChar w:fldCharType="begin"/>
      </w:r>
      <w:r>
        <w:rPr>
          <w:lang w:val="en-US"/>
        </w:rPr>
        <w:instrText xml:space="preserve"> REF _Ref285013465 \h </w:instrText>
      </w:r>
      <w:r>
        <w:rPr>
          <w:lang w:val="en-US"/>
        </w:rPr>
      </w:r>
      <w:r>
        <w:rPr>
          <w:lang w:val="en-US"/>
        </w:rPr>
        <w:fldChar w:fldCharType="separate"/>
      </w:r>
      <w:r w:rsidR="00FE42C7">
        <w:t xml:space="preserve">Table </w:t>
      </w:r>
      <w:r w:rsidR="00FE42C7">
        <w:rPr>
          <w:noProof/>
        </w:rPr>
        <w:t>2</w:t>
      </w:r>
      <w:r>
        <w:rPr>
          <w:lang w:val="en-US"/>
        </w:rPr>
        <w:fldChar w:fldCharType="end"/>
      </w:r>
      <w:r w:rsidR="005068A5">
        <w:rPr>
          <w:lang w:val="en-US"/>
        </w:rPr>
        <w:t xml:space="preserve"> </w:t>
      </w:r>
      <w:r w:rsidR="005068A5">
        <w:rPr>
          <w:lang w:val="en-US"/>
        </w:rPr>
        <w:fldChar w:fldCharType="begin"/>
      </w:r>
      <w:r w:rsidR="005068A5">
        <w:rPr>
          <w:lang w:val="en-US"/>
        </w:rPr>
        <w:instrText xml:space="preserve"> REF _Ref415819828 \r \h </w:instrText>
      </w:r>
      <w:r w:rsidR="005068A5">
        <w:rPr>
          <w:lang w:val="en-US"/>
        </w:rPr>
      </w:r>
      <w:r w:rsidR="005068A5">
        <w:rPr>
          <w:lang w:val="en-US"/>
        </w:rPr>
        <w:fldChar w:fldCharType="separate"/>
      </w:r>
      <w:r w:rsidR="00FE42C7">
        <w:rPr>
          <w:lang w:val="en-US"/>
        </w:rPr>
        <w:t>[3]</w:t>
      </w:r>
      <w:r w:rsidR="005068A5">
        <w:rPr>
          <w:lang w:val="en-US"/>
        </w:rPr>
        <w:fldChar w:fldCharType="end"/>
      </w:r>
      <w:r>
        <w:rPr>
          <w:lang w:val="en-US"/>
        </w:rPr>
        <w:t xml:space="preserve">. </w:t>
      </w:r>
    </w:p>
    <w:p w:rsidR="00963541" w:rsidRPr="00A8579F" w:rsidRDefault="00963541" w:rsidP="00963541">
      <w:pPr>
        <w:pStyle w:val="Caption"/>
      </w:pPr>
      <w:bookmarkStart w:id="6" w:name="_Ref285013459"/>
      <w:r>
        <w:t xml:space="preserve">Table </w:t>
      </w:r>
      <w:r>
        <w:fldChar w:fldCharType="begin"/>
      </w:r>
      <w:r>
        <w:instrText xml:space="preserve"> SEQ Table \* ARABIC </w:instrText>
      </w:r>
      <w:r>
        <w:fldChar w:fldCharType="separate"/>
      </w:r>
      <w:r w:rsidR="00FE42C7">
        <w:rPr>
          <w:noProof/>
        </w:rPr>
        <w:t>1</w:t>
      </w:r>
      <w:r>
        <w:fldChar w:fldCharType="end"/>
      </w:r>
      <w:bookmarkEnd w:id="6"/>
      <w:r>
        <w:t xml:space="preserve">: </w:t>
      </w:r>
      <w:r w:rsidRPr="00A8579F">
        <w:t>Gains of TC vs TBCC at BLER=1%</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963541" w:rsidRPr="006011FA" w:rsidTr="008815C2">
        <w:tc>
          <w:tcPr>
            <w:tcW w:w="1440" w:type="dxa"/>
            <w:vMerge w:val="restart"/>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Payload Size</w:t>
            </w:r>
          </w:p>
        </w:tc>
      </w:tr>
      <w:tr w:rsidR="00963541" w:rsidRPr="006011FA" w:rsidTr="008815C2">
        <w:tc>
          <w:tcPr>
            <w:tcW w:w="1440" w:type="dxa"/>
            <w:vMerge/>
            <w:tcBorders>
              <w:bottom w:val="double" w:sz="4" w:space="0" w:color="auto"/>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360</w:t>
            </w:r>
          </w:p>
        </w:tc>
      </w:tr>
      <w:tr w:rsidR="00963541" w:rsidRPr="006011FA" w:rsidTr="008815C2">
        <w:tc>
          <w:tcPr>
            <w:tcW w:w="1440" w:type="dxa"/>
            <w:tcBorders>
              <w:top w:val="double" w:sz="4" w:space="0" w:color="auto"/>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−0.4</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0.4</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1.5</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1.7</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1.7</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1.9</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1.8</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1.7</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1.9</w:t>
            </w:r>
          </w:p>
        </w:tc>
      </w:tr>
    </w:tbl>
    <w:p w:rsidR="00963541" w:rsidRDefault="00963541" w:rsidP="00963541">
      <w:pPr>
        <w:pStyle w:val="BodyText"/>
        <w:rPr>
          <w:lang w:val="en-CA"/>
        </w:rPr>
      </w:pPr>
    </w:p>
    <w:p w:rsidR="00963541" w:rsidRDefault="00963541" w:rsidP="00963541">
      <w:pPr>
        <w:pStyle w:val="Caption"/>
        <w:rPr>
          <w:lang w:val="en-CA"/>
        </w:rPr>
      </w:pPr>
      <w:bookmarkStart w:id="7" w:name="_Ref285013465"/>
      <w:r>
        <w:t xml:space="preserve">Table </w:t>
      </w:r>
      <w:r>
        <w:fldChar w:fldCharType="begin"/>
      </w:r>
      <w:r>
        <w:instrText xml:space="preserve"> SEQ Table \* ARABIC </w:instrText>
      </w:r>
      <w:r>
        <w:fldChar w:fldCharType="separate"/>
      </w:r>
      <w:r w:rsidR="00FE42C7">
        <w:rPr>
          <w:noProof/>
        </w:rPr>
        <w:t>2</w:t>
      </w:r>
      <w:r>
        <w:fldChar w:fldCharType="end"/>
      </w:r>
      <w:bookmarkEnd w:id="7"/>
      <w:r>
        <w:t xml:space="preserve">: </w:t>
      </w:r>
      <w:r>
        <w:rPr>
          <w:lang w:val="en-CA"/>
        </w:rPr>
        <w:t>Gains of TC vs TBCC at BLER=10%</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0"/>
        <w:gridCol w:w="1440"/>
        <w:gridCol w:w="1440"/>
        <w:gridCol w:w="1440"/>
        <w:gridCol w:w="1440"/>
        <w:gridCol w:w="1440"/>
      </w:tblGrid>
      <w:tr w:rsidR="00963541" w:rsidRPr="006011FA" w:rsidTr="008815C2">
        <w:tc>
          <w:tcPr>
            <w:tcW w:w="1440" w:type="dxa"/>
            <w:vMerge w:val="restart"/>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CSI Code Rate</w:t>
            </w:r>
          </w:p>
        </w:tc>
        <w:tc>
          <w:tcPr>
            <w:tcW w:w="7200" w:type="dxa"/>
            <w:gridSpan w:val="5"/>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Payload Size</w:t>
            </w:r>
          </w:p>
        </w:tc>
      </w:tr>
      <w:tr w:rsidR="00963541" w:rsidRPr="006011FA" w:rsidTr="008815C2">
        <w:tc>
          <w:tcPr>
            <w:tcW w:w="1440" w:type="dxa"/>
            <w:vMerge/>
            <w:tcBorders>
              <w:bottom w:val="double" w:sz="4" w:space="0" w:color="auto"/>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p>
        </w:tc>
        <w:tc>
          <w:tcPr>
            <w:tcW w:w="1440" w:type="dxa"/>
            <w:tcBorders>
              <w:left w:val="double" w:sz="4" w:space="0" w:color="auto"/>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72</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144</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216</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288</w:t>
            </w:r>
          </w:p>
        </w:tc>
        <w:tc>
          <w:tcPr>
            <w:tcW w:w="1440" w:type="dxa"/>
            <w:tcBorders>
              <w:bottom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360</w:t>
            </w:r>
          </w:p>
        </w:tc>
      </w:tr>
      <w:tr w:rsidR="00963541" w:rsidRPr="006011FA" w:rsidTr="008815C2">
        <w:tc>
          <w:tcPr>
            <w:tcW w:w="1440" w:type="dxa"/>
            <w:tcBorders>
              <w:top w:val="double" w:sz="4" w:space="0" w:color="auto"/>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tcBorders>
              <w:top w:val="double" w:sz="4" w:space="0" w:color="auto"/>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−0.4</w:t>
            </w:r>
          </w:p>
        </w:tc>
        <w:tc>
          <w:tcPr>
            <w:tcW w:w="1440" w:type="dxa"/>
            <w:tcBorders>
              <w:top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0.7</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−0.4</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0.4</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0.5</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0.8</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1.0</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0.3</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1.3</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0.2</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r>
      <w:tr w:rsidR="00963541" w:rsidRPr="006011FA" w:rsidTr="008815C2">
        <w:tc>
          <w:tcPr>
            <w:tcW w:w="1440" w:type="dxa"/>
            <w:tcBorders>
              <w:righ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tcBorders>
              <w:left w:val="double" w:sz="4" w:space="0" w:color="auto"/>
            </w:tcBorders>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−0.1</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0.6</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0.9</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1.2</w:t>
            </w:r>
          </w:p>
        </w:tc>
        <w:tc>
          <w:tcPr>
            <w:tcW w:w="1440" w:type="dxa"/>
            <w:shd w:val="clear" w:color="auto" w:fill="auto"/>
            <w:vAlign w:val="center"/>
          </w:tcPr>
          <w:p w:rsidR="00963541" w:rsidRPr="006011FA" w:rsidRDefault="00963541" w:rsidP="008815C2">
            <w:pPr>
              <w:pStyle w:val="BodyText"/>
              <w:spacing w:before="20" w:after="20"/>
              <w:jc w:val="center"/>
              <w:rPr>
                <w:lang w:val="en-CA"/>
              </w:rPr>
            </w:pPr>
            <w:r w:rsidRPr="006011FA">
              <w:rPr>
                <w:lang w:val="en-CA"/>
              </w:rPr>
              <w:t>1.3</w:t>
            </w:r>
          </w:p>
        </w:tc>
      </w:tr>
    </w:tbl>
    <w:p w:rsidR="00963541" w:rsidRDefault="00963541" w:rsidP="00963541">
      <w:pPr>
        <w:pStyle w:val="BodyText"/>
        <w:rPr>
          <w:lang w:val="en-CA"/>
        </w:rPr>
      </w:pPr>
    </w:p>
    <w:p w:rsidR="00963541" w:rsidRDefault="00963541" w:rsidP="00963541">
      <w:pPr>
        <w:rPr>
          <w:lang w:val="en-US"/>
        </w:rPr>
      </w:pPr>
      <w:r>
        <w:rPr>
          <w:lang w:val="en-US"/>
        </w:rPr>
        <w:t xml:space="preserve">From </w:t>
      </w:r>
      <w:r>
        <w:rPr>
          <w:lang w:val="en-US"/>
        </w:rPr>
        <w:fldChar w:fldCharType="begin"/>
      </w:r>
      <w:r>
        <w:rPr>
          <w:lang w:val="en-US"/>
        </w:rPr>
        <w:instrText xml:space="preserve"> REF _Ref285013459 \h </w:instrText>
      </w:r>
      <w:r>
        <w:rPr>
          <w:lang w:val="en-US"/>
        </w:rPr>
      </w:r>
      <w:r>
        <w:rPr>
          <w:lang w:val="en-US"/>
        </w:rPr>
        <w:fldChar w:fldCharType="separate"/>
      </w:r>
      <w:r w:rsidR="00FE42C7">
        <w:t xml:space="preserve">Table </w:t>
      </w:r>
      <w:r w:rsidR="00FE42C7">
        <w:rPr>
          <w:noProof/>
        </w:rPr>
        <w:t>1</w:t>
      </w:r>
      <w:r>
        <w:rPr>
          <w:lang w:val="en-US"/>
        </w:rPr>
        <w:fldChar w:fldCharType="end"/>
      </w:r>
      <w:r>
        <w:rPr>
          <w:lang w:val="en-US"/>
        </w:rPr>
        <w:t xml:space="preserve"> and </w:t>
      </w:r>
      <w:r>
        <w:rPr>
          <w:lang w:val="en-US"/>
        </w:rPr>
        <w:fldChar w:fldCharType="begin"/>
      </w:r>
      <w:r>
        <w:rPr>
          <w:lang w:val="en-US"/>
        </w:rPr>
        <w:instrText xml:space="preserve"> REF _Ref285013465 \h </w:instrText>
      </w:r>
      <w:r>
        <w:rPr>
          <w:lang w:val="en-US"/>
        </w:rPr>
      </w:r>
      <w:r>
        <w:rPr>
          <w:lang w:val="en-US"/>
        </w:rPr>
        <w:fldChar w:fldCharType="separate"/>
      </w:r>
      <w:r w:rsidR="00FE42C7">
        <w:t xml:space="preserve">Table </w:t>
      </w:r>
      <w:r w:rsidR="00FE42C7">
        <w:rPr>
          <w:noProof/>
        </w:rPr>
        <w:t>2</w:t>
      </w:r>
      <w:r>
        <w:rPr>
          <w:lang w:val="en-US"/>
        </w:rPr>
        <w:fldChar w:fldCharType="end"/>
      </w:r>
      <w:r>
        <w:rPr>
          <w:lang w:val="en-US"/>
        </w:rPr>
        <w:t xml:space="preserve"> it can be seen that from between 150 and 200 bits payload size there is almost always a gain with the turbo code compared to the convolutional code at all code rates. In most cases the gain with the turbo code over the convolutional code is between 1 to ~2dB. The gain of turbo code over convolutional code can be utilized to set a lower beta factor for CQI/PMI and by that lowering the overhead of the CQI/PMI and allowing more data to be multiplexed together with CQI/PMI. </w:t>
      </w:r>
    </w:p>
    <w:p w:rsidR="00963541" w:rsidRPr="00D67910" w:rsidRDefault="00963541" w:rsidP="00963541">
      <w:pPr>
        <w:rPr>
          <w:b/>
          <w:lang w:val="en-US"/>
        </w:rPr>
      </w:pPr>
      <w:r w:rsidRPr="00D67910">
        <w:rPr>
          <w:b/>
          <w:lang w:val="en-US"/>
        </w:rPr>
        <w:t>Proposal</w:t>
      </w:r>
      <w:r w:rsidR="00F867A2">
        <w:rPr>
          <w:b/>
          <w:lang w:val="en-US"/>
        </w:rPr>
        <w:t xml:space="preserve"> 4</w:t>
      </w:r>
      <w:r w:rsidRPr="00D67910">
        <w:rPr>
          <w:b/>
          <w:lang w:val="en-US"/>
        </w:rPr>
        <w:t>:</w:t>
      </w:r>
    </w:p>
    <w:p w:rsidR="00963541" w:rsidRPr="00A06ADD" w:rsidRDefault="00963541" w:rsidP="00963541">
      <w:pPr>
        <w:numPr>
          <w:ilvl w:val="0"/>
          <w:numId w:val="19"/>
        </w:numPr>
        <w:rPr>
          <w:b/>
          <w:lang w:val="en-US"/>
        </w:rPr>
      </w:pPr>
      <w:r w:rsidRPr="00A06ADD">
        <w:rPr>
          <w:b/>
          <w:lang w:val="en-US"/>
        </w:rPr>
        <w:t>Study how to introduce turbo code for large CQI/PMI payloads sizes</w:t>
      </w:r>
    </w:p>
    <w:p w:rsidR="00963541" w:rsidRDefault="00963541" w:rsidP="00963541">
      <w:r>
        <w:t xml:space="preserve">Secondly, the vast number of bits will potentially limit the UL coverage of the report. In Rel-12, aperiodic CSI report for a single carrier can be 116 bits assuming TM10 in case of 8 TX, rank 2 and </w:t>
      </w:r>
      <w:proofErr w:type="spellStart"/>
      <w:r>
        <w:t>subbband</w:t>
      </w:r>
      <w:proofErr w:type="spellEnd"/>
      <w:r>
        <w:t xml:space="preserve"> PMI and CQI reporting (mode 3-2). Aggregating 32 DL carriers can increase the aperiodic CSI payload up to ~3700 bits which needs a lot of PUSCH resources and may limit the UL coverage. Therefore, it is desirable to support a lightweight aperiodic CSI report, e.g. wideband-only aperiodic CSI report to maintain a reasonable aperiodic CSI payload and good UL coverage.</w:t>
      </w:r>
    </w:p>
    <w:p w:rsidR="00963541" w:rsidRPr="00D67910" w:rsidRDefault="00963541" w:rsidP="00963541">
      <w:pPr>
        <w:rPr>
          <w:b/>
          <w:lang w:val="en-US"/>
        </w:rPr>
      </w:pPr>
      <w:r w:rsidRPr="00D67910">
        <w:rPr>
          <w:b/>
          <w:lang w:val="en-US"/>
        </w:rPr>
        <w:t>Proposal</w:t>
      </w:r>
      <w:r w:rsidR="00F867A2">
        <w:rPr>
          <w:b/>
          <w:lang w:val="en-US"/>
        </w:rPr>
        <w:t xml:space="preserve"> 5</w:t>
      </w:r>
      <w:r w:rsidRPr="00D67910">
        <w:rPr>
          <w:b/>
          <w:lang w:val="en-US"/>
        </w:rPr>
        <w:t>:</w:t>
      </w:r>
    </w:p>
    <w:p w:rsidR="00963541" w:rsidRPr="00A06ADD" w:rsidRDefault="00963541" w:rsidP="00963541">
      <w:pPr>
        <w:numPr>
          <w:ilvl w:val="0"/>
          <w:numId w:val="19"/>
        </w:numPr>
        <w:rPr>
          <w:b/>
          <w:lang w:val="en-US"/>
        </w:rPr>
      </w:pPr>
      <w:r w:rsidRPr="00A06ADD">
        <w:rPr>
          <w:b/>
          <w:lang w:val="en-US"/>
        </w:rPr>
        <w:t>Support wideband-only aperiodic CSI report mode.</w:t>
      </w:r>
    </w:p>
    <w:p w:rsidR="00963541" w:rsidRDefault="00963541" w:rsidP="00963541">
      <w:bookmarkStart w:id="8" w:name="OLE_LINK83"/>
      <w:bookmarkStart w:id="9" w:name="OLE_LINK84"/>
      <w:r>
        <w:t xml:space="preserve">Thirdly, in order to support up to 32 DL CCs, the aperiodic CSI triggering can be enhanced. One option is to extend the length of RRC configured bitmaps for a CSI reporting set. One other option is to increase the </w:t>
      </w:r>
      <w:r>
        <w:lastRenderedPageBreak/>
        <w:t>number of CSI request bits in the DCI format, i.e., from 2 bit to 3 bits so that 4 more CSI reporting sets can be configured and reported, to enhance the triggering flexibility. In addition, when a UE is UL CA capable and transmitting on multiple UL carriers, it is desirable to be able to configure different reporting sets associated with different DL carriers on different UL carriers, i.e. a smaller reporting set can be reported for each UL carrier.</w:t>
      </w:r>
    </w:p>
    <w:bookmarkEnd w:id="8"/>
    <w:bookmarkEnd w:id="9"/>
    <w:p w:rsidR="00963541" w:rsidRPr="00D67910" w:rsidRDefault="00963541" w:rsidP="00963541">
      <w:pPr>
        <w:rPr>
          <w:b/>
          <w:lang w:val="en-US"/>
        </w:rPr>
      </w:pPr>
      <w:r w:rsidRPr="00D67910">
        <w:rPr>
          <w:b/>
          <w:lang w:val="en-US"/>
        </w:rPr>
        <w:t>Proposal</w:t>
      </w:r>
      <w:r w:rsidR="00F867A2">
        <w:rPr>
          <w:b/>
          <w:lang w:val="en-US"/>
        </w:rPr>
        <w:t xml:space="preserve"> 6</w:t>
      </w:r>
      <w:r w:rsidRPr="00D67910">
        <w:rPr>
          <w:b/>
          <w:lang w:val="en-US"/>
        </w:rPr>
        <w:t>:</w:t>
      </w:r>
    </w:p>
    <w:p w:rsidR="00963541" w:rsidRPr="00A06ADD" w:rsidRDefault="00963541" w:rsidP="00963541">
      <w:pPr>
        <w:numPr>
          <w:ilvl w:val="0"/>
          <w:numId w:val="19"/>
        </w:numPr>
        <w:rPr>
          <w:b/>
          <w:lang w:val="en-US"/>
        </w:rPr>
      </w:pPr>
      <w:r w:rsidRPr="00A06ADD">
        <w:rPr>
          <w:b/>
          <w:lang w:val="en-US"/>
        </w:rPr>
        <w:t>Study the enhancements on aperiodic CSI triggering.</w:t>
      </w:r>
    </w:p>
    <w:p w:rsidR="00963541" w:rsidRPr="00A06ADD" w:rsidRDefault="00963541" w:rsidP="00963541">
      <w:pPr>
        <w:numPr>
          <w:ilvl w:val="0"/>
          <w:numId w:val="19"/>
        </w:numPr>
        <w:rPr>
          <w:b/>
          <w:lang w:val="en-US"/>
        </w:rPr>
      </w:pPr>
      <w:r w:rsidRPr="00A06ADD">
        <w:rPr>
          <w:b/>
          <w:lang w:val="en-US"/>
        </w:rPr>
        <w:t>Support configuration of different reporting sets associated with different DL carriers to enable a smaller reporting set per UL carrier for UL CA capable UEs.</w:t>
      </w:r>
    </w:p>
    <w:p w:rsidR="00601EDD" w:rsidRDefault="00601EDD" w:rsidP="00601EDD">
      <w:pPr>
        <w:pStyle w:val="Heading1"/>
      </w:pPr>
      <w:r>
        <w:t>Conclusions</w:t>
      </w:r>
    </w:p>
    <w:p w:rsidR="00335C43" w:rsidRDefault="00A76AAF" w:rsidP="00A76AAF">
      <w:r>
        <w:t xml:space="preserve">In this contribution, we discussed </w:t>
      </w:r>
      <w:r w:rsidR="009933A6">
        <w:t>the issue related to</w:t>
      </w:r>
      <w:r w:rsidR="00637AF5">
        <w:t xml:space="preserve"> CSI feedback enhancement for Rel-13 CA</w:t>
      </w:r>
      <w:r>
        <w:t>. Based on the discussion, we ha</w:t>
      </w:r>
      <w:r w:rsidR="00335C43">
        <w:t>ve</w:t>
      </w:r>
      <w:r>
        <w:t xml:space="preserve"> the following </w:t>
      </w:r>
      <w:r w:rsidR="00A057C6">
        <w:t>proposal</w:t>
      </w:r>
      <w:r w:rsidR="00466D5F">
        <w:t>s</w:t>
      </w:r>
      <w:r w:rsidR="00A057C6">
        <w:t>:</w:t>
      </w:r>
    </w:p>
    <w:p w:rsidR="00D7268F" w:rsidRDefault="00D7268F" w:rsidP="00D7268F">
      <w:pPr>
        <w:tabs>
          <w:tab w:val="num" w:pos="1440"/>
          <w:tab w:val="num" w:pos="2160"/>
        </w:tabs>
        <w:rPr>
          <w:b/>
          <w:lang w:val="en-US"/>
        </w:rPr>
      </w:pPr>
      <w:r>
        <w:rPr>
          <w:b/>
          <w:lang w:val="en-US"/>
        </w:rPr>
        <w:t xml:space="preserve">Proposal 1: </w:t>
      </w:r>
    </w:p>
    <w:p w:rsidR="00D7268F" w:rsidRPr="00A06ADD" w:rsidRDefault="00D7268F" w:rsidP="00D7268F">
      <w:pPr>
        <w:numPr>
          <w:ilvl w:val="0"/>
          <w:numId w:val="12"/>
        </w:numPr>
        <w:tabs>
          <w:tab w:val="num" w:pos="2160"/>
        </w:tabs>
        <w:rPr>
          <w:b/>
          <w:lang w:val="en-US"/>
        </w:rPr>
      </w:pPr>
      <w:r w:rsidRPr="00A06ADD">
        <w:rPr>
          <w:b/>
          <w:lang w:val="en-US"/>
        </w:rPr>
        <w:t>A maximum payload or a maximum number of P-CSI reports is defined for multiplexing of multi-cell P-CSI reports without HARQ-ACK feedback.</w:t>
      </w:r>
    </w:p>
    <w:p w:rsidR="00D7268F" w:rsidRPr="00A06ADD" w:rsidRDefault="00D7268F" w:rsidP="00D7268F">
      <w:pPr>
        <w:numPr>
          <w:ilvl w:val="0"/>
          <w:numId w:val="12"/>
        </w:numPr>
        <w:tabs>
          <w:tab w:val="num" w:pos="2160"/>
        </w:tabs>
        <w:rPr>
          <w:b/>
          <w:lang w:val="en-US"/>
        </w:rPr>
      </w:pPr>
      <w:r w:rsidRPr="00A06ADD">
        <w:rPr>
          <w:b/>
          <w:lang w:val="en-US"/>
        </w:rPr>
        <w:t>Rel-10 P-CSI priority rule is reused for multiplexing of multi-cell P-CSI reports without HARQ-ACK feedback.</w:t>
      </w:r>
    </w:p>
    <w:p w:rsidR="00D7268F" w:rsidRPr="001E5581" w:rsidRDefault="00D7268F" w:rsidP="00D7268F">
      <w:pPr>
        <w:tabs>
          <w:tab w:val="num" w:pos="1440"/>
          <w:tab w:val="num" w:pos="2160"/>
        </w:tabs>
        <w:rPr>
          <w:b/>
          <w:lang w:val="en-US"/>
        </w:rPr>
      </w:pPr>
      <w:r w:rsidRPr="001E5581">
        <w:rPr>
          <w:b/>
          <w:lang w:val="en-US"/>
        </w:rPr>
        <w:t xml:space="preserve">Proposal 2: </w:t>
      </w:r>
      <w:bookmarkStart w:id="10" w:name="_GoBack"/>
      <w:bookmarkEnd w:id="10"/>
    </w:p>
    <w:p w:rsidR="00D7268F" w:rsidRPr="00A06ADD" w:rsidRDefault="00D7268F" w:rsidP="00D7268F">
      <w:pPr>
        <w:numPr>
          <w:ilvl w:val="0"/>
          <w:numId w:val="20"/>
        </w:numPr>
        <w:tabs>
          <w:tab w:val="num" w:pos="2160"/>
        </w:tabs>
        <w:rPr>
          <w:b/>
          <w:lang w:val="en-US"/>
        </w:rPr>
      </w:pPr>
      <w:r w:rsidRPr="00A06ADD">
        <w:rPr>
          <w:b/>
          <w:lang w:val="en-US"/>
        </w:rPr>
        <w:t>The multi-cell P-CSI reports are transmitted using the remaining bits after the HARQ-ACK feedback bits (including SR) have been allocated.</w:t>
      </w:r>
    </w:p>
    <w:p w:rsidR="00D7268F" w:rsidRPr="001E5581" w:rsidRDefault="00D7268F" w:rsidP="00D7268F">
      <w:pPr>
        <w:rPr>
          <w:b/>
          <w:lang w:val="en-US"/>
        </w:rPr>
      </w:pPr>
      <w:r w:rsidRPr="001E5581">
        <w:rPr>
          <w:b/>
          <w:lang w:val="en-US"/>
        </w:rPr>
        <w:t>Proposal 3:</w:t>
      </w:r>
    </w:p>
    <w:p w:rsidR="00D7268F" w:rsidRPr="00A06ADD" w:rsidRDefault="00D7268F" w:rsidP="00D7268F">
      <w:pPr>
        <w:numPr>
          <w:ilvl w:val="0"/>
          <w:numId w:val="19"/>
        </w:numPr>
        <w:rPr>
          <w:b/>
          <w:lang w:val="en-US"/>
        </w:rPr>
      </w:pPr>
      <w:r w:rsidRPr="00A06ADD">
        <w:rPr>
          <w:b/>
          <w:lang w:val="en-US"/>
        </w:rPr>
        <w:t>Apply convolutional coding for increased number of RI bits.</w:t>
      </w:r>
    </w:p>
    <w:p w:rsidR="00D7268F" w:rsidRPr="00A06ADD" w:rsidRDefault="00D7268F" w:rsidP="00D7268F">
      <w:pPr>
        <w:numPr>
          <w:ilvl w:val="0"/>
          <w:numId w:val="19"/>
        </w:numPr>
        <w:rPr>
          <w:b/>
          <w:lang w:val="en-US"/>
        </w:rPr>
      </w:pPr>
      <w:r w:rsidRPr="00A06ADD">
        <w:rPr>
          <w:b/>
          <w:lang w:val="en-US"/>
        </w:rPr>
        <w:t>Study the compression of RI bits.</w:t>
      </w:r>
    </w:p>
    <w:p w:rsidR="00D7268F" w:rsidRPr="001E5581" w:rsidRDefault="00D7268F" w:rsidP="00D7268F">
      <w:pPr>
        <w:rPr>
          <w:b/>
          <w:lang w:val="en-US"/>
        </w:rPr>
      </w:pPr>
      <w:r w:rsidRPr="001E5581">
        <w:rPr>
          <w:b/>
          <w:lang w:val="en-US"/>
        </w:rPr>
        <w:t>Proposal 4:</w:t>
      </w:r>
    </w:p>
    <w:p w:rsidR="00D7268F" w:rsidRPr="00A06ADD" w:rsidRDefault="00D7268F" w:rsidP="00D7268F">
      <w:pPr>
        <w:numPr>
          <w:ilvl w:val="0"/>
          <w:numId w:val="19"/>
        </w:numPr>
        <w:rPr>
          <w:b/>
          <w:lang w:val="en-US"/>
        </w:rPr>
      </w:pPr>
      <w:r w:rsidRPr="00A06ADD">
        <w:rPr>
          <w:b/>
          <w:lang w:val="en-US"/>
        </w:rPr>
        <w:t>Study how to introduce turbo code for large CQI/PMI payloads sizes</w:t>
      </w:r>
    </w:p>
    <w:p w:rsidR="00D7268F" w:rsidRPr="001E5581" w:rsidRDefault="00D7268F" w:rsidP="00D7268F">
      <w:pPr>
        <w:rPr>
          <w:b/>
          <w:lang w:val="en-US"/>
        </w:rPr>
      </w:pPr>
      <w:r w:rsidRPr="001E5581">
        <w:rPr>
          <w:b/>
          <w:lang w:val="en-US"/>
        </w:rPr>
        <w:t>Proposal 5:</w:t>
      </w:r>
    </w:p>
    <w:p w:rsidR="00D7268F" w:rsidRPr="00A06ADD" w:rsidRDefault="00D7268F" w:rsidP="00D7268F">
      <w:pPr>
        <w:numPr>
          <w:ilvl w:val="0"/>
          <w:numId w:val="19"/>
        </w:numPr>
        <w:rPr>
          <w:b/>
          <w:lang w:val="en-US"/>
        </w:rPr>
      </w:pPr>
      <w:r w:rsidRPr="00A06ADD">
        <w:rPr>
          <w:b/>
          <w:lang w:val="en-US"/>
        </w:rPr>
        <w:t>Support wideband-only aperiodic CSI report mode.</w:t>
      </w:r>
    </w:p>
    <w:p w:rsidR="00D7268F" w:rsidRPr="001E5581" w:rsidRDefault="00D7268F" w:rsidP="00D7268F">
      <w:pPr>
        <w:rPr>
          <w:b/>
          <w:lang w:val="en-US"/>
        </w:rPr>
      </w:pPr>
      <w:r w:rsidRPr="001E5581">
        <w:rPr>
          <w:b/>
          <w:lang w:val="en-US"/>
        </w:rPr>
        <w:t>Proposal 6:</w:t>
      </w:r>
    </w:p>
    <w:p w:rsidR="00D7268F" w:rsidRPr="00A06ADD" w:rsidRDefault="00D7268F" w:rsidP="00D7268F">
      <w:pPr>
        <w:numPr>
          <w:ilvl w:val="0"/>
          <w:numId w:val="19"/>
        </w:numPr>
        <w:rPr>
          <w:b/>
          <w:lang w:val="en-US"/>
        </w:rPr>
      </w:pPr>
      <w:r w:rsidRPr="00A06ADD">
        <w:rPr>
          <w:b/>
          <w:lang w:val="en-US"/>
        </w:rPr>
        <w:t>Study the enhancements on aperiodic CSI triggering.</w:t>
      </w:r>
    </w:p>
    <w:p w:rsidR="00D7268F" w:rsidRPr="00A06ADD" w:rsidRDefault="00D7268F" w:rsidP="00D7268F">
      <w:pPr>
        <w:numPr>
          <w:ilvl w:val="0"/>
          <w:numId w:val="19"/>
        </w:numPr>
        <w:rPr>
          <w:b/>
          <w:lang w:val="en-US"/>
        </w:rPr>
      </w:pPr>
      <w:r w:rsidRPr="00A06ADD">
        <w:rPr>
          <w:b/>
          <w:lang w:val="en-US"/>
        </w:rPr>
        <w:t>Support configuration of different reporting sets associated with different DL carriers to enable a smaller reporting set per UL carrier for UL CA capable UEs.</w:t>
      </w:r>
    </w:p>
    <w:p w:rsidR="008B131E" w:rsidRDefault="000A1498" w:rsidP="001E5581">
      <w:pPr>
        <w:pStyle w:val="Heading1"/>
        <w:rPr>
          <w:b/>
          <w:lang w:val="en-US"/>
        </w:rPr>
      </w:pPr>
      <w:r w:rsidRPr="006069E0">
        <w:t>Reference</w:t>
      </w:r>
      <w:r w:rsidR="008B131E">
        <w:rPr>
          <w:b/>
          <w:lang w:val="en-US"/>
        </w:rPr>
        <w:t xml:space="preserve"> </w:t>
      </w:r>
    </w:p>
    <w:p w:rsidR="00C46992" w:rsidRPr="00A06ADD" w:rsidRDefault="008B131E" w:rsidP="00A06ADD">
      <w:pPr>
        <w:numPr>
          <w:ilvl w:val="0"/>
          <w:numId w:val="2"/>
        </w:numPr>
        <w:rPr>
          <w:lang w:val="en-US"/>
        </w:rPr>
      </w:pPr>
      <w:bookmarkStart w:id="11" w:name="_Ref427333969"/>
      <w:r w:rsidRPr="00A06ADD">
        <w:rPr>
          <w:lang w:val="en-US"/>
        </w:rPr>
        <w:t>R1-154637, “Discussion on CSI Measurement and Reporting for LAA”, Ericsson</w:t>
      </w:r>
      <w:bookmarkEnd w:id="11"/>
    </w:p>
    <w:p w:rsidR="00BB275B" w:rsidRPr="00A06ADD" w:rsidRDefault="00BB275B" w:rsidP="00A06ADD">
      <w:pPr>
        <w:numPr>
          <w:ilvl w:val="0"/>
          <w:numId w:val="2"/>
        </w:numPr>
        <w:rPr>
          <w:lang w:val="en-US"/>
        </w:rPr>
      </w:pPr>
      <w:bookmarkStart w:id="12" w:name="_Ref427334460"/>
      <w:r w:rsidRPr="00A06ADD">
        <w:rPr>
          <w:lang w:val="en-US"/>
        </w:rPr>
        <w:t>R1-154425, “</w:t>
      </w:r>
      <w:r w:rsidRPr="00BB275B">
        <w:rPr>
          <w:lang w:val="en-US"/>
        </w:rPr>
        <w:t>PUCCH resource allocation for Rel-13 CA enhancement</w:t>
      </w:r>
      <w:r w:rsidRPr="00A06ADD">
        <w:rPr>
          <w:lang w:val="en-US"/>
        </w:rPr>
        <w:t>”</w:t>
      </w:r>
      <w:r>
        <w:rPr>
          <w:lang w:val="en-US"/>
        </w:rPr>
        <w:t>, Ericsson</w:t>
      </w:r>
      <w:bookmarkEnd w:id="12"/>
    </w:p>
    <w:p w:rsidR="005068A5" w:rsidRPr="00A06ADD" w:rsidRDefault="002378A6" w:rsidP="00A06ADD">
      <w:pPr>
        <w:numPr>
          <w:ilvl w:val="0"/>
          <w:numId w:val="2"/>
        </w:numPr>
        <w:rPr>
          <w:rFonts w:eastAsia="MS Mincho"/>
          <w:noProof/>
          <w:szCs w:val="22"/>
          <w:lang w:eastAsia="en-US"/>
        </w:rPr>
      </w:pPr>
      <w:r>
        <w:rPr>
          <w:lang w:val="en-US"/>
        </w:rPr>
        <w:t>R</w:t>
      </w:r>
      <w:r w:rsidR="008B131E" w:rsidRPr="00A06ADD">
        <w:rPr>
          <w:lang w:val="en-US"/>
        </w:rPr>
        <w:t>1-110635,</w:t>
      </w:r>
      <w:r>
        <w:rPr>
          <w:lang w:val="en-US"/>
        </w:rPr>
        <w:t xml:space="preserve"> </w:t>
      </w:r>
      <w:r w:rsidR="008B131E" w:rsidRPr="00A06ADD">
        <w:rPr>
          <w:lang w:val="en-US"/>
        </w:rPr>
        <w:t>“Remaining details of CSI coding and resource mapping on PUSCH”, Ericsson, ST-Ericsson.</w:t>
      </w:r>
      <w:r w:rsidR="00FE42C7">
        <w:rPr>
          <w:lang w:val="en-US"/>
        </w:rPr>
        <w:t xml:space="preserve"> </w:t>
      </w:r>
    </w:p>
    <w:sectPr w:rsidR="005068A5" w:rsidRPr="00A06AD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B02" w:rsidRDefault="009E5B02">
      <w:r>
        <w:separator/>
      </w:r>
    </w:p>
  </w:endnote>
  <w:endnote w:type="continuationSeparator" w:id="0">
    <w:p w:rsidR="009E5B02" w:rsidRDefault="009E5B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S PGothic">
    <w:panose1 w:val="020B0600070205080204"/>
    <w:charset w:val="80"/>
    <w:family w:val="swiss"/>
    <w:pitch w:val="variable"/>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6302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6302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B02" w:rsidRDefault="009E5B02">
      <w:r>
        <w:separator/>
      </w:r>
    </w:p>
  </w:footnote>
  <w:footnote w:type="continuationSeparator" w:id="0">
    <w:p w:rsidR="009E5B02" w:rsidRDefault="009E5B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82B" w:rsidRDefault="000A782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2316"/>
    <w:multiLevelType w:val="hybridMultilevel"/>
    <w:tmpl w:val="710C72D8"/>
    <w:lvl w:ilvl="0" w:tplc="A4969F0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2552047"/>
    <w:multiLevelType w:val="multilevel"/>
    <w:tmpl w:val="8C68F5F6"/>
    <w:lvl w:ilvl="0">
      <w:start w:val="1"/>
      <w:numFmt w:val="decimal"/>
      <w:pStyle w:val="Heading1"/>
      <w:lvlText w:val="%1"/>
      <w:lvlJc w:val="left"/>
      <w:pPr>
        <w:tabs>
          <w:tab w:val="num" w:pos="432"/>
        </w:tabs>
        <w:ind w:left="432" w:hanging="432"/>
      </w:pPr>
      <w:rPr>
        <w:rFonts w:hint="default"/>
        <w:b w:val="0"/>
        <w:sz w:val="36"/>
        <w:szCs w:val="36"/>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49167CE"/>
    <w:multiLevelType w:val="hybridMultilevel"/>
    <w:tmpl w:val="1DC8D90E"/>
    <w:lvl w:ilvl="0" w:tplc="8304AC8E">
      <w:start w:val="1"/>
      <w:numFmt w:val="bullet"/>
      <w:lvlText w:val="•"/>
      <w:lvlJc w:val="left"/>
      <w:pPr>
        <w:tabs>
          <w:tab w:val="num" w:pos="720"/>
        </w:tabs>
        <w:ind w:left="720" w:hanging="360"/>
      </w:pPr>
      <w:rPr>
        <w:rFonts w:ascii="Arial" w:hAnsi="Arial" w:hint="default"/>
      </w:rPr>
    </w:lvl>
    <w:lvl w:ilvl="1" w:tplc="78D2999C">
      <w:start w:val="2380"/>
      <w:numFmt w:val="bullet"/>
      <w:lvlText w:val="•"/>
      <w:lvlJc w:val="left"/>
      <w:pPr>
        <w:tabs>
          <w:tab w:val="num" w:pos="1440"/>
        </w:tabs>
        <w:ind w:left="1440" w:hanging="360"/>
      </w:pPr>
      <w:rPr>
        <w:rFonts w:ascii="Arial" w:hAnsi="Arial" w:hint="default"/>
      </w:rPr>
    </w:lvl>
    <w:lvl w:ilvl="2" w:tplc="9E6283E6">
      <w:start w:val="2380"/>
      <w:numFmt w:val="bullet"/>
      <w:lvlText w:val="•"/>
      <w:lvlJc w:val="left"/>
      <w:pPr>
        <w:tabs>
          <w:tab w:val="num" w:pos="2160"/>
        </w:tabs>
        <w:ind w:left="2160" w:hanging="360"/>
      </w:pPr>
      <w:rPr>
        <w:rFonts w:ascii="Arial" w:hAnsi="Arial" w:hint="default"/>
      </w:rPr>
    </w:lvl>
    <w:lvl w:ilvl="3" w:tplc="7466FF8E" w:tentative="1">
      <w:start w:val="1"/>
      <w:numFmt w:val="bullet"/>
      <w:lvlText w:val="•"/>
      <w:lvlJc w:val="left"/>
      <w:pPr>
        <w:tabs>
          <w:tab w:val="num" w:pos="2880"/>
        </w:tabs>
        <w:ind w:left="2880" w:hanging="360"/>
      </w:pPr>
      <w:rPr>
        <w:rFonts w:ascii="Arial" w:hAnsi="Arial" w:hint="default"/>
      </w:rPr>
    </w:lvl>
    <w:lvl w:ilvl="4" w:tplc="88640864" w:tentative="1">
      <w:start w:val="1"/>
      <w:numFmt w:val="bullet"/>
      <w:lvlText w:val="•"/>
      <w:lvlJc w:val="left"/>
      <w:pPr>
        <w:tabs>
          <w:tab w:val="num" w:pos="3600"/>
        </w:tabs>
        <w:ind w:left="3600" w:hanging="360"/>
      </w:pPr>
      <w:rPr>
        <w:rFonts w:ascii="Arial" w:hAnsi="Arial" w:hint="default"/>
      </w:rPr>
    </w:lvl>
    <w:lvl w:ilvl="5" w:tplc="394C8AE2" w:tentative="1">
      <w:start w:val="1"/>
      <w:numFmt w:val="bullet"/>
      <w:lvlText w:val="•"/>
      <w:lvlJc w:val="left"/>
      <w:pPr>
        <w:tabs>
          <w:tab w:val="num" w:pos="4320"/>
        </w:tabs>
        <w:ind w:left="4320" w:hanging="360"/>
      </w:pPr>
      <w:rPr>
        <w:rFonts w:ascii="Arial" w:hAnsi="Arial" w:hint="default"/>
      </w:rPr>
    </w:lvl>
    <w:lvl w:ilvl="6" w:tplc="6DF498B8" w:tentative="1">
      <w:start w:val="1"/>
      <w:numFmt w:val="bullet"/>
      <w:lvlText w:val="•"/>
      <w:lvlJc w:val="left"/>
      <w:pPr>
        <w:tabs>
          <w:tab w:val="num" w:pos="5040"/>
        </w:tabs>
        <w:ind w:left="5040" w:hanging="360"/>
      </w:pPr>
      <w:rPr>
        <w:rFonts w:ascii="Arial" w:hAnsi="Arial" w:hint="default"/>
      </w:rPr>
    </w:lvl>
    <w:lvl w:ilvl="7" w:tplc="611CCCD6" w:tentative="1">
      <w:start w:val="1"/>
      <w:numFmt w:val="bullet"/>
      <w:lvlText w:val="•"/>
      <w:lvlJc w:val="left"/>
      <w:pPr>
        <w:tabs>
          <w:tab w:val="num" w:pos="5760"/>
        </w:tabs>
        <w:ind w:left="5760" w:hanging="360"/>
      </w:pPr>
      <w:rPr>
        <w:rFonts w:ascii="Arial" w:hAnsi="Arial" w:hint="default"/>
      </w:rPr>
    </w:lvl>
    <w:lvl w:ilvl="8" w:tplc="A2DC684C" w:tentative="1">
      <w:start w:val="1"/>
      <w:numFmt w:val="bullet"/>
      <w:lvlText w:val="•"/>
      <w:lvlJc w:val="left"/>
      <w:pPr>
        <w:tabs>
          <w:tab w:val="num" w:pos="6480"/>
        </w:tabs>
        <w:ind w:left="6480" w:hanging="360"/>
      </w:pPr>
      <w:rPr>
        <w:rFonts w:ascii="Arial" w:hAnsi="Arial" w:hint="default"/>
      </w:rPr>
    </w:lvl>
  </w:abstractNum>
  <w:abstractNum w:abstractNumId="3">
    <w:nsid w:val="16E911F0"/>
    <w:multiLevelType w:val="hybridMultilevel"/>
    <w:tmpl w:val="10889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54518D"/>
    <w:multiLevelType w:val="hybridMultilevel"/>
    <w:tmpl w:val="57A26796"/>
    <w:lvl w:ilvl="0" w:tplc="E6A25B00">
      <w:start w:val="1"/>
      <w:numFmt w:val="bullet"/>
      <w:lvlText w:val="•"/>
      <w:lvlJc w:val="left"/>
      <w:pPr>
        <w:ind w:left="420" w:hanging="420"/>
      </w:pPr>
      <w:rPr>
        <w:rFonts w:ascii="Arial" w:hAnsi="Aria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F5241B8"/>
    <w:multiLevelType w:val="hybridMultilevel"/>
    <w:tmpl w:val="EDFA1EEA"/>
    <w:lvl w:ilvl="0" w:tplc="4FB0977C">
      <w:start w:val="1"/>
      <w:numFmt w:val="bullet"/>
      <w:lvlText w:val="•"/>
      <w:lvlJc w:val="left"/>
      <w:pPr>
        <w:tabs>
          <w:tab w:val="num" w:pos="720"/>
        </w:tabs>
        <w:ind w:left="720" w:hanging="360"/>
      </w:pPr>
      <w:rPr>
        <w:rFonts w:ascii="Arial" w:hAnsi="Arial" w:hint="default"/>
      </w:rPr>
    </w:lvl>
    <w:lvl w:ilvl="1" w:tplc="F9FCC58E">
      <w:start w:val="2690"/>
      <w:numFmt w:val="bullet"/>
      <w:lvlText w:val="•"/>
      <w:lvlJc w:val="left"/>
      <w:pPr>
        <w:tabs>
          <w:tab w:val="num" w:pos="1440"/>
        </w:tabs>
        <w:ind w:left="1440" w:hanging="360"/>
      </w:pPr>
      <w:rPr>
        <w:rFonts w:ascii="Arial" w:hAnsi="Arial" w:hint="default"/>
      </w:rPr>
    </w:lvl>
    <w:lvl w:ilvl="2" w:tplc="6EBCC05E" w:tentative="1">
      <w:start w:val="1"/>
      <w:numFmt w:val="bullet"/>
      <w:lvlText w:val="•"/>
      <w:lvlJc w:val="left"/>
      <w:pPr>
        <w:tabs>
          <w:tab w:val="num" w:pos="2160"/>
        </w:tabs>
        <w:ind w:left="2160" w:hanging="360"/>
      </w:pPr>
      <w:rPr>
        <w:rFonts w:ascii="Arial" w:hAnsi="Arial" w:hint="default"/>
      </w:rPr>
    </w:lvl>
    <w:lvl w:ilvl="3" w:tplc="5056825E" w:tentative="1">
      <w:start w:val="1"/>
      <w:numFmt w:val="bullet"/>
      <w:lvlText w:val="•"/>
      <w:lvlJc w:val="left"/>
      <w:pPr>
        <w:tabs>
          <w:tab w:val="num" w:pos="2880"/>
        </w:tabs>
        <w:ind w:left="2880" w:hanging="360"/>
      </w:pPr>
      <w:rPr>
        <w:rFonts w:ascii="Arial" w:hAnsi="Arial" w:hint="default"/>
      </w:rPr>
    </w:lvl>
    <w:lvl w:ilvl="4" w:tplc="EAD2FDC6" w:tentative="1">
      <w:start w:val="1"/>
      <w:numFmt w:val="bullet"/>
      <w:lvlText w:val="•"/>
      <w:lvlJc w:val="left"/>
      <w:pPr>
        <w:tabs>
          <w:tab w:val="num" w:pos="3600"/>
        </w:tabs>
        <w:ind w:left="3600" w:hanging="360"/>
      </w:pPr>
      <w:rPr>
        <w:rFonts w:ascii="Arial" w:hAnsi="Arial" w:hint="default"/>
      </w:rPr>
    </w:lvl>
    <w:lvl w:ilvl="5" w:tplc="48683B86" w:tentative="1">
      <w:start w:val="1"/>
      <w:numFmt w:val="bullet"/>
      <w:lvlText w:val="•"/>
      <w:lvlJc w:val="left"/>
      <w:pPr>
        <w:tabs>
          <w:tab w:val="num" w:pos="4320"/>
        </w:tabs>
        <w:ind w:left="4320" w:hanging="360"/>
      </w:pPr>
      <w:rPr>
        <w:rFonts w:ascii="Arial" w:hAnsi="Arial" w:hint="default"/>
      </w:rPr>
    </w:lvl>
    <w:lvl w:ilvl="6" w:tplc="DE806392" w:tentative="1">
      <w:start w:val="1"/>
      <w:numFmt w:val="bullet"/>
      <w:lvlText w:val="•"/>
      <w:lvlJc w:val="left"/>
      <w:pPr>
        <w:tabs>
          <w:tab w:val="num" w:pos="5040"/>
        </w:tabs>
        <w:ind w:left="5040" w:hanging="360"/>
      </w:pPr>
      <w:rPr>
        <w:rFonts w:ascii="Arial" w:hAnsi="Arial" w:hint="default"/>
      </w:rPr>
    </w:lvl>
    <w:lvl w:ilvl="7" w:tplc="4C2823BE" w:tentative="1">
      <w:start w:val="1"/>
      <w:numFmt w:val="bullet"/>
      <w:lvlText w:val="•"/>
      <w:lvlJc w:val="left"/>
      <w:pPr>
        <w:tabs>
          <w:tab w:val="num" w:pos="5760"/>
        </w:tabs>
        <w:ind w:left="5760" w:hanging="360"/>
      </w:pPr>
      <w:rPr>
        <w:rFonts w:ascii="Arial" w:hAnsi="Arial" w:hint="default"/>
      </w:rPr>
    </w:lvl>
    <w:lvl w:ilvl="8" w:tplc="A2EA5946" w:tentative="1">
      <w:start w:val="1"/>
      <w:numFmt w:val="bullet"/>
      <w:lvlText w:val="•"/>
      <w:lvlJc w:val="left"/>
      <w:pPr>
        <w:tabs>
          <w:tab w:val="num" w:pos="6480"/>
        </w:tabs>
        <w:ind w:left="6480" w:hanging="360"/>
      </w:pPr>
      <w:rPr>
        <w:rFonts w:ascii="Arial" w:hAnsi="Arial" w:hint="default"/>
      </w:rPr>
    </w:lvl>
  </w:abstractNum>
  <w:abstractNum w:abstractNumId="6">
    <w:nsid w:val="20396F9D"/>
    <w:multiLevelType w:val="hybridMultilevel"/>
    <w:tmpl w:val="6FB83DFE"/>
    <w:lvl w:ilvl="0" w:tplc="A3CA02BE">
      <w:start w:val="1"/>
      <w:numFmt w:val="bullet"/>
      <w:lvlText w:val="›"/>
      <w:lvlJc w:val="left"/>
      <w:pPr>
        <w:tabs>
          <w:tab w:val="num" w:pos="720"/>
        </w:tabs>
        <w:ind w:left="720" w:hanging="360"/>
      </w:pPr>
      <w:rPr>
        <w:rFonts w:ascii="Arial" w:hAnsi="Arial" w:hint="default"/>
      </w:rPr>
    </w:lvl>
    <w:lvl w:ilvl="1" w:tplc="7AC0B2D6">
      <w:start w:val="2031"/>
      <w:numFmt w:val="bullet"/>
      <w:lvlText w:val="–"/>
      <w:lvlJc w:val="left"/>
      <w:pPr>
        <w:tabs>
          <w:tab w:val="num" w:pos="1440"/>
        </w:tabs>
        <w:ind w:left="1440" w:hanging="360"/>
      </w:pPr>
      <w:rPr>
        <w:rFonts w:ascii="Ericsson Capital TT" w:hAnsi="Ericsson Capital TT" w:hint="default"/>
      </w:rPr>
    </w:lvl>
    <w:lvl w:ilvl="2" w:tplc="5AFE4AFA">
      <w:start w:val="2031"/>
      <w:numFmt w:val="bullet"/>
      <w:lvlText w:val="›"/>
      <w:lvlJc w:val="left"/>
      <w:pPr>
        <w:tabs>
          <w:tab w:val="num" w:pos="2160"/>
        </w:tabs>
        <w:ind w:left="2160" w:hanging="360"/>
      </w:pPr>
      <w:rPr>
        <w:rFonts w:ascii="Ericsson Capital TT" w:hAnsi="Ericsson Capital TT" w:hint="default"/>
      </w:rPr>
    </w:lvl>
    <w:lvl w:ilvl="3" w:tplc="E20EAFB4" w:tentative="1">
      <w:start w:val="1"/>
      <w:numFmt w:val="bullet"/>
      <w:lvlText w:val="›"/>
      <w:lvlJc w:val="left"/>
      <w:pPr>
        <w:tabs>
          <w:tab w:val="num" w:pos="2880"/>
        </w:tabs>
        <w:ind w:left="2880" w:hanging="360"/>
      </w:pPr>
      <w:rPr>
        <w:rFonts w:ascii="Arial" w:hAnsi="Arial" w:hint="default"/>
      </w:rPr>
    </w:lvl>
    <w:lvl w:ilvl="4" w:tplc="0C2A29D4" w:tentative="1">
      <w:start w:val="1"/>
      <w:numFmt w:val="bullet"/>
      <w:lvlText w:val="›"/>
      <w:lvlJc w:val="left"/>
      <w:pPr>
        <w:tabs>
          <w:tab w:val="num" w:pos="3600"/>
        </w:tabs>
        <w:ind w:left="3600" w:hanging="360"/>
      </w:pPr>
      <w:rPr>
        <w:rFonts w:ascii="Arial" w:hAnsi="Arial" w:hint="default"/>
      </w:rPr>
    </w:lvl>
    <w:lvl w:ilvl="5" w:tplc="1A2C8456" w:tentative="1">
      <w:start w:val="1"/>
      <w:numFmt w:val="bullet"/>
      <w:lvlText w:val="›"/>
      <w:lvlJc w:val="left"/>
      <w:pPr>
        <w:tabs>
          <w:tab w:val="num" w:pos="4320"/>
        </w:tabs>
        <w:ind w:left="4320" w:hanging="360"/>
      </w:pPr>
      <w:rPr>
        <w:rFonts w:ascii="Arial" w:hAnsi="Arial" w:hint="default"/>
      </w:rPr>
    </w:lvl>
    <w:lvl w:ilvl="6" w:tplc="56B4BD76" w:tentative="1">
      <w:start w:val="1"/>
      <w:numFmt w:val="bullet"/>
      <w:lvlText w:val="›"/>
      <w:lvlJc w:val="left"/>
      <w:pPr>
        <w:tabs>
          <w:tab w:val="num" w:pos="5040"/>
        </w:tabs>
        <w:ind w:left="5040" w:hanging="360"/>
      </w:pPr>
      <w:rPr>
        <w:rFonts w:ascii="Arial" w:hAnsi="Arial" w:hint="default"/>
      </w:rPr>
    </w:lvl>
    <w:lvl w:ilvl="7" w:tplc="EB64F8DA" w:tentative="1">
      <w:start w:val="1"/>
      <w:numFmt w:val="bullet"/>
      <w:lvlText w:val="›"/>
      <w:lvlJc w:val="left"/>
      <w:pPr>
        <w:tabs>
          <w:tab w:val="num" w:pos="5760"/>
        </w:tabs>
        <w:ind w:left="5760" w:hanging="360"/>
      </w:pPr>
      <w:rPr>
        <w:rFonts w:ascii="Arial" w:hAnsi="Arial" w:hint="default"/>
      </w:rPr>
    </w:lvl>
    <w:lvl w:ilvl="8" w:tplc="4C7A5EC0" w:tentative="1">
      <w:start w:val="1"/>
      <w:numFmt w:val="bullet"/>
      <w:lvlText w:val="›"/>
      <w:lvlJc w:val="left"/>
      <w:pPr>
        <w:tabs>
          <w:tab w:val="num" w:pos="6480"/>
        </w:tabs>
        <w:ind w:left="6480" w:hanging="360"/>
      </w:pPr>
      <w:rPr>
        <w:rFonts w:ascii="Arial" w:hAnsi="Arial" w:hint="default"/>
      </w:rPr>
    </w:lvl>
  </w:abstractNum>
  <w:abstractNum w:abstractNumId="7">
    <w:nsid w:val="22B07616"/>
    <w:multiLevelType w:val="hybridMultilevel"/>
    <w:tmpl w:val="D908AF6E"/>
    <w:lvl w:ilvl="0" w:tplc="B86A2B8C">
      <w:start w:val="1"/>
      <w:numFmt w:val="bullet"/>
      <w:lvlText w:val="•"/>
      <w:lvlJc w:val="left"/>
      <w:pPr>
        <w:tabs>
          <w:tab w:val="num" w:pos="720"/>
        </w:tabs>
        <w:ind w:left="720" w:hanging="360"/>
      </w:pPr>
      <w:rPr>
        <w:rFonts w:ascii="Arial" w:hAnsi="Arial" w:hint="default"/>
      </w:rPr>
    </w:lvl>
    <w:lvl w:ilvl="1" w:tplc="E08AA0C4">
      <w:start w:val="1"/>
      <w:numFmt w:val="bullet"/>
      <w:lvlText w:val="•"/>
      <w:lvlJc w:val="left"/>
      <w:pPr>
        <w:tabs>
          <w:tab w:val="num" w:pos="1440"/>
        </w:tabs>
        <w:ind w:left="1440" w:hanging="360"/>
      </w:pPr>
      <w:rPr>
        <w:rFonts w:ascii="Arial" w:hAnsi="Arial" w:hint="default"/>
      </w:rPr>
    </w:lvl>
    <w:lvl w:ilvl="2" w:tplc="FFA64964">
      <w:start w:val="3008"/>
      <w:numFmt w:val="bullet"/>
      <w:lvlText w:val="•"/>
      <w:lvlJc w:val="left"/>
      <w:pPr>
        <w:tabs>
          <w:tab w:val="num" w:pos="2160"/>
        </w:tabs>
        <w:ind w:left="2160" w:hanging="360"/>
      </w:pPr>
      <w:rPr>
        <w:rFonts w:ascii="Arial" w:hAnsi="Arial" w:hint="default"/>
      </w:rPr>
    </w:lvl>
    <w:lvl w:ilvl="3" w:tplc="E1CE1A1E" w:tentative="1">
      <w:start w:val="1"/>
      <w:numFmt w:val="bullet"/>
      <w:lvlText w:val="•"/>
      <w:lvlJc w:val="left"/>
      <w:pPr>
        <w:tabs>
          <w:tab w:val="num" w:pos="2880"/>
        </w:tabs>
        <w:ind w:left="2880" w:hanging="360"/>
      </w:pPr>
      <w:rPr>
        <w:rFonts w:ascii="Arial" w:hAnsi="Arial" w:hint="default"/>
      </w:rPr>
    </w:lvl>
    <w:lvl w:ilvl="4" w:tplc="5BF8C1B4" w:tentative="1">
      <w:start w:val="1"/>
      <w:numFmt w:val="bullet"/>
      <w:lvlText w:val="•"/>
      <w:lvlJc w:val="left"/>
      <w:pPr>
        <w:tabs>
          <w:tab w:val="num" w:pos="3600"/>
        </w:tabs>
        <w:ind w:left="3600" w:hanging="360"/>
      </w:pPr>
      <w:rPr>
        <w:rFonts w:ascii="Arial" w:hAnsi="Arial" w:hint="default"/>
      </w:rPr>
    </w:lvl>
    <w:lvl w:ilvl="5" w:tplc="86AE3F9A" w:tentative="1">
      <w:start w:val="1"/>
      <w:numFmt w:val="bullet"/>
      <w:lvlText w:val="•"/>
      <w:lvlJc w:val="left"/>
      <w:pPr>
        <w:tabs>
          <w:tab w:val="num" w:pos="4320"/>
        </w:tabs>
        <w:ind w:left="4320" w:hanging="360"/>
      </w:pPr>
      <w:rPr>
        <w:rFonts w:ascii="Arial" w:hAnsi="Arial" w:hint="default"/>
      </w:rPr>
    </w:lvl>
    <w:lvl w:ilvl="6" w:tplc="68620F02" w:tentative="1">
      <w:start w:val="1"/>
      <w:numFmt w:val="bullet"/>
      <w:lvlText w:val="•"/>
      <w:lvlJc w:val="left"/>
      <w:pPr>
        <w:tabs>
          <w:tab w:val="num" w:pos="5040"/>
        </w:tabs>
        <w:ind w:left="5040" w:hanging="360"/>
      </w:pPr>
      <w:rPr>
        <w:rFonts w:ascii="Arial" w:hAnsi="Arial" w:hint="default"/>
      </w:rPr>
    </w:lvl>
    <w:lvl w:ilvl="7" w:tplc="0834003A" w:tentative="1">
      <w:start w:val="1"/>
      <w:numFmt w:val="bullet"/>
      <w:lvlText w:val="•"/>
      <w:lvlJc w:val="left"/>
      <w:pPr>
        <w:tabs>
          <w:tab w:val="num" w:pos="5760"/>
        </w:tabs>
        <w:ind w:left="5760" w:hanging="360"/>
      </w:pPr>
      <w:rPr>
        <w:rFonts w:ascii="Arial" w:hAnsi="Arial" w:hint="default"/>
      </w:rPr>
    </w:lvl>
    <w:lvl w:ilvl="8" w:tplc="EAF0A5A8" w:tentative="1">
      <w:start w:val="1"/>
      <w:numFmt w:val="bullet"/>
      <w:lvlText w:val="•"/>
      <w:lvlJc w:val="left"/>
      <w:pPr>
        <w:tabs>
          <w:tab w:val="num" w:pos="6480"/>
        </w:tabs>
        <w:ind w:left="6480" w:hanging="360"/>
      </w:pPr>
      <w:rPr>
        <w:rFonts w:ascii="Arial" w:hAnsi="Arial" w:hint="default"/>
      </w:rPr>
    </w:lvl>
  </w:abstractNum>
  <w:abstractNum w:abstractNumId="8">
    <w:nsid w:val="242562E3"/>
    <w:multiLevelType w:val="hybridMultilevel"/>
    <w:tmpl w:val="E9C2779E"/>
    <w:lvl w:ilvl="0" w:tplc="6F908160">
      <w:start w:val="1"/>
      <w:numFmt w:val="bullet"/>
      <w:lvlText w:val="•"/>
      <w:lvlJc w:val="left"/>
      <w:pPr>
        <w:tabs>
          <w:tab w:val="num" w:pos="720"/>
        </w:tabs>
        <w:ind w:left="720" w:hanging="360"/>
      </w:pPr>
      <w:rPr>
        <w:rFonts w:ascii="Arial" w:hAnsi="Arial" w:hint="default"/>
      </w:rPr>
    </w:lvl>
    <w:lvl w:ilvl="1" w:tplc="AAA880A0">
      <w:start w:val="557"/>
      <w:numFmt w:val="bullet"/>
      <w:lvlText w:val="–"/>
      <w:lvlJc w:val="left"/>
      <w:pPr>
        <w:tabs>
          <w:tab w:val="num" w:pos="1440"/>
        </w:tabs>
        <w:ind w:left="1440" w:hanging="360"/>
      </w:pPr>
      <w:rPr>
        <w:rFonts w:ascii="Arial" w:hAnsi="Arial" w:hint="default"/>
      </w:rPr>
    </w:lvl>
    <w:lvl w:ilvl="2" w:tplc="09DA2D3E" w:tentative="1">
      <w:start w:val="1"/>
      <w:numFmt w:val="bullet"/>
      <w:lvlText w:val="•"/>
      <w:lvlJc w:val="left"/>
      <w:pPr>
        <w:tabs>
          <w:tab w:val="num" w:pos="2160"/>
        </w:tabs>
        <w:ind w:left="2160" w:hanging="360"/>
      </w:pPr>
      <w:rPr>
        <w:rFonts w:ascii="Arial" w:hAnsi="Arial" w:hint="default"/>
      </w:rPr>
    </w:lvl>
    <w:lvl w:ilvl="3" w:tplc="06C2A1BE" w:tentative="1">
      <w:start w:val="1"/>
      <w:numFmt w:val="bullet"/>
      <w:lvlText w:val="•"/>
      <w:lvlJc w:val="left"/>
      <w:pPr>
        <w:tabs>
          <w:tab w:val="num" w:pos="2880"/>
        </w:tabs>
        <w:ind w:left="2880" w:hanging="360"/>
      </w:pPr>
      <w:rPr>
        <w:rFonts w:ascii="Arial" w:hAnsi="Arial" w:hint="default"/>
      </w:rPr>
    </w:lvl>
    <w:lvl w:ilvl="4" w:tplc="7DF80476" w:tentative="1">
      <w:start w:val="1"/>
      <w:numFmt w:val="bullet"/>
      <w:lvlText w:val="•"/>
      <w:lvlJc w:val="left"/>
      <w:pPr>
        <w:tabs>
          <w:tab w:val="num" w:pos="3600"/>
        </w:tabs>
        <w:ind w:left="3600" w:hanging="360"/>
      </w:pPr>
      <w:rPr>
        <w:rFonts w:ascii="Arial" w:hAnsi="Arial" w:hint="default"/>
      </w:rPr>
    </w:lvl>
    <w:lvl w:ilvl="5" w:tplc="A5E26D50" w:tentative="1">
      <w:start w:val="1"/>
      <w:numFmt w:val="bullet"/>
      <w:lvlText w:val="•"/>
      <w:lvlJc w:val="left"/>
      <w:pPr>
        <w:tabs>
          <w:tab w:val="num" w:pos="4320"/>
        </w:tabs>
        <w:ind w:left="4320" w:hanging="360"/>
      </w:pPr>
      <w:rPr>
        <w:rFonts w:ascii="Arial" w:hAnsi="Arial" w:hint="default"/>
      </w:rPr>
    </w:lvl>
    <w:lvl w:ilvl="6" w:tplc="0D24678C" w:tentative="1">
      <w:start w:val="1"/>
      <w:numFmt w:val="bullet"/>
      <w:lvlText w:val="•"/>
      <w:lvlJc w:val="left"/>
      <w:pPr>
        <w:tabs>
          <w:tab w:val="num" w:pos="5040"/>
        </w:tabs>
        <w:ind w:left="5040" w:hanging="360"/>
      </w:pPr>
      <w:rPr>
        <w:rFonts w:ascii="Arial" w:hAnsi="Arial" w:hint="default"/>
      </w:rPr>
    </w:lvl>
    <w:lvl w:ilvl="7" w:tplc="BE684C48" w:tentative="1">
      <w:start w:val="1"/>
      <w:numFmt w:val="bullet"/>
      <w:lvlText w:val="•"/>
      <w:lvlJc w:val="left"/>
      <w:pPr>
        <w:tabs>
          <w:tab w:val="num" w:pos="5760"/>
        </w:tabs>
        <w:ind w:left="5760" w:hanging="360"/>
      </w:pPr>
      <w:rPr>
        <w:rFonts w:ascii="Arial" w:hAnsi="Arial" w:hint="default"/>
      </w:rPr>
    </w:lvl>
    <w:lvl w:ilvl="8" w:tplc="EE6A1C3A" w:tentative="1">
      <w:start w:val="1"/>
      <w:numFmt w:val="bullet"/>
      <w:lvlText w:val="•"/>
      <w:lvlJc w:val="left"/>
      <w:pPr>
        <w:tabs>
          <w:tab w:val="num" w:pos="6480"/>
        </w:tabs>
        <w:ind w:left="6480" w:hanging="360"/>
      </w:pPr>
      <w:rPr>
        <w:rFonts w:ascii="Arial" w:hAnsi="Arial" w:hint="default"/>
      </w:rPr>
    </w:lvl>
  </w:abstractNum>
  <w:abstractNum w:abstractNumId="9">
    <w:nsid w:val="2899229B"/>
    <w:multiLevelType w:val="hybridMultilevel"/>
    <w:tmpl w:val="7AC081D8"/>
    <w:lvl w:ilvl="0" w:tplc="CD643566">
      <w:start w:val="1"/>
      <w:numFmt w:val="bullet"/>
      <w:lvlText w:val="›"/>
      <w:lvlJc w:val="left"/>
      <w:pPr>
        <w:tabs>
          <w:tab w:val="num" w:pos="720"/>
        </w:tabs>
        <w:ind w:left="720" w:hanging="360"/>
      </w:pPr>
      <w:rPr>
        <w:rFonts w:ascii="Arial" w:hAnsi="Arial" w:hint="default"/>
      </w:rPr>
    </w:lvl>
    <w:lvl w:ilvl="1" w:tplc="D430E51E">
      <w:start w:val="2011"/>
      <w:numFmt w:val="bullet"/>
      <w:lvlText w:val="–"/>
      <w:lvlJc w:val="left"/>
      <w:pPr>
        <w:tabs>
          <w:tab w:val="num" w:pos="1440"/>
        </w:tabs>
        <w:ind w:left="1440" w:hanging="360"/>
      </w:pPr>
      <w:rPr>
        <w:rFonts w:ascii="Ericsson Capital TT" w:hAnsi="Ericsson Capital TT" w:hint="default"/>
      </w:rPr>
    </w:lvl>
    <w:lvl w:ilvl="2" w:tplc="5CF82BE4" w:tentative="1">
      <w:start w:val="1"/>
      <w:numFmt w:val="bullet"/>
      <w:lvlText w:val="›"/>
      <w:lvlJc w:val="left"/>
      <w:pPr>
        <w:tabs>
          <w:tab w:val="num" w:pos="2160"/>
        </w:tabs>
        <w:ind w:left="2160" w:hanging="360"/>
      </w:pPr>
      <w:rPr>
        <w:rFonts w:ascii="Arial" w:hAnsi="Arial" w:hint="default"/>
      </w:rPr>
    </w:lvl>
    <w:lvl w:ilvl="3" w:tplc="4352F40E" w:tentative="1">
      <w:start w:val="1"/>
      <w:numFmt w:val="bullet"/>
      <w:lvlText w:val="›"/>
      <w:lvlJc w:val="left"/>
      <w:pPr>
        <w:tabs>
          <w:tab w:val="num" w:pos="2880"/>
        </w:tabs>
        <w:ind w:left="2880" w:hanging="360"/>
      </w:pPr>
      <w:rPr>
        <w:rFonts w:ascii="Arial" w:hAnsi="Arial" w:hint="default"/>
      </w:rPr>
    </w:lvl>
    <w:lvl w:ilvl="4" w:tplc="4B1C06BE" w:tentative="1">
      <w:start w:val="1"/>
      <w:numFmt w:val="bullet"/>
      <w:lvlText w:val="›"/>
      <w:lvlJc w:val="left"/>
      <w:pPr>
        <w:tabs>
          <w:tab w:val="num" w:pos="3600"/>
        </w:tabs>
        <w:ind w:left="3600" w:hanging="360"/>
      </w:pPr>
      <w:rPr>
        <w:rFonts w:ascii="Arial" w:hAnsi="Arial" w:hint="default"/>
      </w:rPr>
    </w:lvl>
    <w:lvl w:ilvl="5" w:tplc="02A26576" w:tentative="1">
      <w:start w:val="1"/>
      <w:numFmt w:val="bullet"/>
      <w:lvlText w:val="›"/>
      <w:lvlJc w:val="left"/>
      <w:pPr>
        <w:tabs>
          <w:tab w:val="num" w:pos="4320"/>
        </w:tabs>
        <w:ind w:left="4320" w:hanging="360"/>
      </w:pPr>
      <w:rPr>
        <w:rFonts w:ascii="Arial" w:hAnsi="Arial" w:hint="default"/>
      </w:rPr>
    </w:lvl>
    <w:lvl w:ilvl="6" w:tplc="F11C3F1C" w:tentative="1">
      <w:start w:val="1"/>
      <w:numFmt w:val="bullet"/>
      <w:lvlText w:val="›"/>
      <w:lvlJc w:val="left"/>
      <w:pPr>
        <w:tabs>
          <w:tab w:val="num" w:pos="5040"/>
        </w:tabs>
        <w:ind w:left="5040" w:hanging="360"/>
      </w:pPr>
      <w:rPr>
        <w:rFonts w:ascii="Arial" w:hAnsi="Arial" w:hint="default"/>
      </w:rPr>
    </w:lvl>
    <w:lvl w:ilvl="7" w:tplc="6AC20AA6" w:tentative="1">
      <w:start w:val="1"/>
      <w:numFmt w:val="bullet"/>
      <w:lvlText w:val="›"/>
      <w:lvlJc w:val="left"/>
      <w:pPr>
        <w:tabs>
          <w:tab w:val="num" w:pos="5760"/>
        </w:tabs>
        <w:ind w:left="5760" w:hanging="360"/>
      </w:pPr>
      <w:rPr>
        <w:rFonts w:ascii="Arial" w:hAnsi="Arial" w:hint="default"/>
      </w:rPr>
    </w:lvl>
    <w:lvl w:ilvl="8" w:tplc="EB106AF8" w:tentative="1">
      <w:start w:val="1"/>
      <w:numFmt w:val="bullet"/>
      <w:lvlText w:val="›"/>
      <w:lvlJc w:val="left"/>
      <w:pPr>
        <w:tabs>
          <w:tab w:val="num" w:pos="6480"/>
        </w:tabs>
        <w:ind w:left="6480" w:hanging="360"/>
      </w:pPr>
      <w:rPr>
        <w:rFonts w:ascii="Arial" w:hAnsi="Arial" w:hint="default"/>
      </w:rPr>
    </w:lvl>
  </w:abstractNum>
  <w:abstractNum w:abstractNumId="10">
    <w:nsid w:val="35A66510"/>
    <w:multiLevelType w:val="hybridMultilevel"/>
    <w:tmpl w:val="CD408A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3B32B2"/>
    <w:multiLevelType w:val="hybridMultilevel"/>
    <w:tmpl w:val="437E99D2"/>
    <w:lvl w:ilvl="0" w:tplc="A7C22808">
      <w:start w:val="1"/>
      <w:numFmt w:val="bullet"/>
      <w:lvlText w:val="•"/>
      <w:lvlJc w:val="left"/>
      <w:pPr>
        <w:tabs>
          <w:tab w:val="num" w:pos="720"/>
        </w:tabs>
        <w:ind w:left="720" w:hanging="360"/>
      </w:pPr>
      <w:rPr>
        <w:rFonts w:ascii="Arial" w:hAnsi="Arial" w:hint="default"/>
      </w:rPr>
    </w:lvl>
    <w:lvl w:ilvl="1" w:tplc="2FFE9204">
      <w:start w:val="1"/>
      <w:numFmt w:val="bullet"/>
      <w:lvlText w:val="•"/>
      <w:lvlJc w:val="left"/>
      <w:pPr>
        <w:tabs>
          <w:tab w:val="num" w:pos="1440"/>
        </w:tabs>
        <w:ind w:left="1440" w:hanging="360"/>
      </w:pPr>
      <w:rPr>
        <w:rFonts w:ascii="Arial" w:hAnsi="Arial" w:hint="default"/>
      </w:rPr>
    </w:lvl>
    <w:lvl w:ilvl="2" w:tplc="423A012C">
      <w:start w:val="1"/>
      <w:numFmt w:val="bullet"/>
      <w:lvlText w:val="•"/>
      <w:lvlJc w:val="left"/>
      <w:pPr>
        <w:tabs>
          <w:tab w:val="num" w:pos="2160"/>
        </w:tabs>
        <w:ind w:left="2160" w:hanging="360"/>
      </w:pPr>
      <w:rPr>
        <w:rFonts w:ascii="Arial" w:hAnsi="Arial" w:hint="default"/>
      </w:rPr>
    </w:lvl>
    <w:lvl w:ilvl="3" w:tplc="65364BB2" w:tentative="1">
      <w:start w:val="1"/>
      <w:numFmt w:val="bullet"/>
      <w:lvlText w:val="•"/>
      <w:lvlJc w:val="left"/>
      <w:pPr>
        <w:tabs>
          <w:tab w:val="num" w:pos="2880"/>
        </w:tabs>
        <w:ind w:left="2880" w:hanging="360"/>
      </w:pPr>
      <w:rPr>
        <w:rFonts w:ascii="Arial" w:hAnsi="Arial" w:hint="default"/>
      </w:rPr>
    </w:lvl>
    <w:lvl w:ilvl="4" w:tplc="6CA44828" w:tentative="1">
      <w:start w:val="1"/>
      <w:numFmt w:val="bullet"/>
      <w:lvlText w:val="•"/>
      <w:lvlJc w:val="left"/>
      <w:pPr>
        <w:tabs>
          <w:tab w:val="num" w:pos="3600"/>
        </w:tabs>
        <w:ind w:left="3600" w:hanging="360"/>
      </w:pPr>
      <w:rPr>
        <w:rFonts w:ascii="Arial" w:hAnsi="Arial" w:hint="default"/>
      </w:rPr>
    </w:lvl>
    <w:lvl w:ilvl="5" w:tplc="957641A6" w:tentative="1">
      <w:start w:val="1"/>
      <w:numFmt w:val="bullet"/>
      <w:lvlText w:val="•"/>
      <w:lvlJc w:val="left"/>
      <w:pPr>
        <w:tabs>
          <w:tab w:val="num" w:pos="4320"/>
        </w:tabs>
        <w:ind w:left="4320" w:hanging="360"/>
      </w:pPr>
      <w:rPr>
        <w:rFonts w:ascii="Arial" w:hAnsi="Arial" w:hint="default"/>
      </w:rPr>
    </w:lvl>
    <w:lvl w:ilvl="6" w:tplc="E3C23454" w:tentative="1">
      <w:start w:val="1"/>
      <w:numFmt w:val="bullet"/>
      <w:lvlText w:val="•"/>
      <w:lvlJc w:val="left"/>
      <w:pPr>
        <w:tabs>
          <w:tab w:val="num" w:pos="5040"/>
        </w:tabs>
        <w:ind w:left="5040" w:hanging="360"/>
      </w:pPr>
      <w:rPr>
        <w:rFonts w:ascii="Arial" w:hAnsi="Arial" w:hint="default"/>
      </w:rPr>
    </w:lvl>
    <w:lvl w:ilvl="7" w:tplc="EE18BE18" w:tentative="1">
      <w:start w:val="1"/>
      <w:numFmt w:val="bullet"/>
      <w:lvlText w:val="•"/>
      <w:lvlJc w:val="left"/>
      <w:pPr>
        <w:tabs>
          <w:tab w:val="num" w:pos="5760"/>
        </w:tabs>
        <w:ind w:left="5760" w:hanging="360"/>
      </w:pPr>
      <w:rPr>
        <w:rFonts w:ascii="Arial" w:hAnsi="Arial" w:hint="default"/>
      </w:rPr>
    </w:lvl>
    <w:lvl w:ilvl="8" w:tplc="10785000" w:tentative="1">
      <w:start w:val="1"/>
      <w:numFmt w:val="bullet"/>
      <w:lvlText w:val="•"/>
      <w:lvlJc w:val="left"/>
      <w:pPr>
        <w:tabs>
          <w:tab w:val="num" w:pos="6480"/>
        </w:tabs>
        <w:ind w:left="6480" w:hanging="360"/>
      </w:pPr>
      <w:rPr>
        <w:rFonts w:ascii="Arial" w:hAnsi="Arial" w:hint="default"/>
      </w:rPr>
    </w:lvl>
  </w:abstractNum>
  <w:abstractNum w:abstractNumId="12">
    <w:nsid w:val="37921BC8"/>
    <w:multiLevelType w:val="hybridMultilevel"/>
    <w:tmpl w:val="15362B9C"/>
    <w:lvl w:ilvl="0" w:tplc="734A5302">
      <w:start w:val="1"/>
      <w:numFmt w:val="bullet"/>
      <w:lvlText w:val="›"/>
      <w:lvlJc w:val="left"/>
      <w:pPr>
        <w:tabs>
          <w:tab w:val="num" w:pos="720"/>
        </w:tabs>
        <w:ind w:left="720" w:hanging="360"/>
      </w:pPr>
      <w:rPr>
        <w:rFonts w:ascii="Arial" w:hAnsi="Arial" w:hint="default"/>
      </w:rPr>
    </w:lvl>
    <w:lvl w:ilvl="1" w:tplc="C35E7E16">
      <w:start w:val="2004"/>
      <w:numFmt w:val="bullet"/>
      <w:lvlText w:val="–"/>
      <w:lvlJc w:val="left"/>
      <w:pPr>
        <w:tabs>
          <w:tab w:val="num" w:pos="1440"/>
        </w:tabs>
        <w:ind w:left="1440" w:hanging="360"/>
      </w:pPr>
      <w:rPr>
        <w:rFonts w:ascii="Ericsson Capital TT" w:hAnsi="Ericsson Capital TT" w:hint="default"/>
      </w:rPr>
    </w:lvl>
    <w:lvl w:ilvl="2" w:tplc="7B2A6EFE" w:tentative="1">
      <w:start w:val="1"/>
      <w:numFmt w:val="bullet"/>
      <w:lvlText w:val="›"/>
      <w:lvlJc w:val="left"/>
      <w:pPr>
        <w:tabs>
          <w:tab w:val="num" w:pos="2160"/>
        </w:tabs>
        <w:ind w:left="2160" w:hanging="360"/>
      </w:pPr>
      <w:rPr>
        <w:rFonts w:ascii="Arial" w:hAnsi="Arial" w:hint="default"/>
      </w:rPr>
    </w:lvl>
    <w:lvl w:ilvl="3" w:tplc="628AB3EC" w:tentative="1">
      <w:start w:val="1"/>
      <w:numFmt w:val="bullet"/>
      <w:lvlText w:val="›"/>
      <w:lvlJc w:val="left"/>
      <w:pPr>
        <w:tabs>
          <w:tab w:val="num" w:pos="2880"/>
        </w:tabs>
        <w:ind w:left="2880" w:hanging="360"/>
      </w:pPr>
      <w:rPr>
        <w:rFonts w:ascii="Arial" w:hAnsi="Arial" w:hint="default"/>
      </w:rPr>
    </w:lvl>
    <w:lvl w:ilvl="4" w:tplc="D7AA2746" w:tentative="1">
      <w:start w:val="1"/>
      <w:numFmt w:val="bullet"/>
      <w:lvlText w:val="›"/>
      <w:lvlJc w:val="left"/>
      <w:pPr>
        <w:tabs>
          <w:tab w:val="num" w:pos="3600"/>
        </w:tabs>
        <w:ind w:left="3600" w:hanging="360"/>
      </w:pPr>
      <w:rPr>
        <w:rFonts w:ascii="Arial" w:hAnsi="Arial" w:hint="default"/>
      </w:rPr>
    </w:lvl>
    <w:lvl w:ilvl="5" w:tplc="0972BE7A" w:tentative="1">
      <w:start w:val="1"/>
      <w:numFmt w:val="bullet"/>
      <w:lvlText w:val="›"/>
      <w:lvlJc w:val="left"/>
      <w:pPr>
        <w:tabs>
          <w:tab w:val="num" w:pos="4320"/>
        </w:tabs>
        <w:ind w:left="4320" w:hanging="360"/>
      </w:pPr>
      <w:rPr>
        <w:rFonts w:ascii="Arial" w:hAnsi="Arial" w:hint="default"/>
      </w:rPr>
    </w:lvl>
    <w:lvl w:ilvl="6" w:tplc="CC46100E" w:tentative="1">
      <w:start w:val="1"/>
      <w:numFmt w:val="bullet"/>
      <w:lvlText w:val="›"/>
      <w:lvlJc w:val="left"/>
      <w:pPr>
        <w:tabs>
          <w:tab w:val="num" w:pos="5040"/>
        </w:tabs>
        <w:ind w:left="5040" w:hanging="360"/>
      </w:pPr>
      <w:rPr>
        <w:rFonts w:ascii="Arial" w:hAnsi="Arial" w:hint="default"/>
      </w:rPr>
    </w:lvl>
    <w:lvl w:ilvl="7" w:tplc="2D2EBAFA" w:tentative="1">
      <w:start w:val="1"/>
      <w:numFmt w:val="bullet"/>
      <w:lvlText w:val="›"/>
      <w:lvlJc w:val="left"/>
      <w:pPr>
        <w:tabs>
          <w:tab w:val="num" w:pos="5760"/>
        </w:tabs>
        <w:ind w:left="5760" w:hanging="360"/>
      </w:pPr>
      <w:rPr>
        <w:rFonts w:ascii="Arial" w:hAnsi="Arial" w:hint="default"/>
      </w:rPr>
    </w:lvl>
    <w:lvl w:ilvl="8" w:tplc="B2528DA8" w:tentative="1">
      <w:start w:val="1"/>
      <w:numFmt w:val="bullet"/>
      <w:lvlText w:val="›"/>
      <w:lvlJc w:val="left"/>
      <w:pPr>
        <w:tabs>
          <w:tab w:val="num" w:pos="6480"/>
        </w:tabs>
        <w:ind w:left="6480" w:hanging="360"/>
      </w:pPr>
      <w:rPr>
        <w:rFonts w:ascii="Arial" w:hAnsi="Arial" w:hint="default"/>
      </w:rPr>
    </w:lvl>
  </w:abstractNum>
  <w:abstractNum w:abstractNumId="13">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2CA544A"/>
    <w:multiLevelType w:val="singleLevel"/>
    <w:tmpl w:val="84567A0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2"/>
        <w:szCs w:val="22"/>
      </w:rPr>
    </w:lvl>
  </w:abstractNum>
  <w:abstractNum w:abstractNumId="16">
    <w:nsid w:val="5D9A2D81"/>
    <w:multiLevelType w:val="hybridMultilevel"/>
    <w:tmpl w:val="EB1C2AAA"/>
    <w:lvl w:ilvl="0" w:tplc="6B9CBD1C">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D34342"/>
    <w:multiLevelType w:val="hybridMultilevel"/>
    <w:tmpl w:val="EDB60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501F8A"/>
    <w:multiLevelType w:val="hybridMultilevel"/>
    <w:tmpl w:val="54001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nsid w:val="72811C69"/>
    <w:multiLevelType w:val="hybridMultilevel"/>
    <w:tmpl w:val="8B62BF0C"/>
    <w:lvl w:ilvl="0" w:tplc="6B9CBD1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5"/>
  </w:num>
  <w:num w:numId="4">
    <w:abstractNumId w:val="4"/>
  </w:num>
  <w:num w:numId="5">
    <w:abstractNumId w:val="11"/>
  </w:num>
  <w:num w:numId="6">
    <w:abstractNumId w:val="7"/>
  </w:num>
  <w:num w:numId="7">
    <w:abstractNumId w:val="18"/>
  </w:num>
  <w:num w:numId="8">
    <w:abstractNumId w:val="0"/>
  </w:num>
  <w:num w:numId="9">
    <w:abstractNumId w:val="10"/>
  </w:num>
  <w:num w:numId="10">
    <w:abstractNumId w:val="3"/>
  </w:num>
  <w:num w:numId="11">
    <w:abstractNumId w:val="2"/>
  </w:num>
  <w:num w:numId="12">
    <w:abstractNumId w:val="19"/>
  </w:num>
  <w:num w:numId="13">
    <w:abstractNumId w:val="8"/>
  </w:num>
  <w:num w:numId="14">
    <w:abstractNumId w:val="1"/>
  </w:num>
  <w:num w:numId="15">
    <w:abstractNumId w:val="6"/>
  </w:num>
  <w:num w:numId="16">
    <w:abstractNumId w:val="12"/>
  </w:num>
  <w:num w:numId="17">
    <w:abstractNumId w:val="9"/>
  </w:num>
  <w:num w:numId="18">
    <w:abstractNumId w:val="17"/>
  </w:num>
  <w:num w:numId="19">
    <w:abstractNumId w:val="13"/>
  </w:num>
  <w:num w:numId="20">
    <w:abstractNumId w:val="16"/>
  </w:num>
  <w:num w:numId="21">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359B"/>
    <w:rsid w:val="00003692"/>
    <w:rsid w:val="000077D3"/>
    <w:rsid w:val="00010089"/>
    <w:rsid w:val="000100C4"/>
    <w:rsid w:val="00011BD4"/>
    <w:rsid w:val="00014003"/>
    <w:rsid w:val="00015965"/>
    <w:rsid w:val="00015A19"/>
    <w:rsid w:val="0001631F"/>
    <w:rsid w:val="000173A2"/>
    <w:rsid w:val="00017E44"/>
    <w:rsid w:val="00021047"/>
    <w:rsid w:val="00023E1D"/>
    <w:rsid w:val="000254C3"/>
    <w:rsid w:val="00025A3C"/>
    <w:rsid w:val="00026BA1"/>
    <w:rsid w:val="00026EDA"/>
    <w:rsid w:val="00027053"/>
    <w:rsid w:val="0003125D"/>
    <w:rsid w:val="00031496"/>
    <w:rsid w:val="0003279D"/>
    <w:rsid w:val="00033546"/>
    <w:rsid w:val="000335BD"/>
    <w:rsid w:val="000341D4"/>
    <w:rsid w:val="00035A95"/>
    <w:rsid w:val="00035CE2"/>
    <w:rsid w:val="000368B4"/>
    <w:rsid w:val="00036946"/>
    <w:rsid w:val="00036D28"/>
    <w:rsid w:val="0003739D"/>
    <w:rsid w:val="00037AF1"/>
    <w:rsid w:val="00037C76"/>
    <w:rsid w:val="00040A52"/>
    <w:rsid w:val="000427CC"/>
    <w:rsid w:val="00043AFB"/>
    <w:rsid w:val="00044848"/>
    <w:rsid w:val="00046257"/>
    <w:rsid w:val="00046CE5"/>
    <w:rsid w:val="00047ED2"/>
    <w:rsid w:val="00050A02"/>
    <w:rsid w:val="0005240C"/>
    <w:rsid w:val="0005242B"/>
    <w:rsid w:val="00054472"/>
    <w:rsid w:val="000552FB"/>
    <w:rsid w:val="000568ED"/>
    <w:rsid w:val="00057309"/>
    <w:rsid w:val="0006221D"/>
    <w:rsid w:val="00063E79"/>
    <w:rsid w:val="00063E9A"/>
    <w:rsid w:val="0006438F"/>
    <w:rsid w:val="00064706"/>
    <w:rsid w:val="000654EE"/>
    <w:rsid w:val="00066D9E"/>
    <w:rsid w:val="00067273"/>
    <w:rsid w:val="00067DE0"/>
    <w:rsid w:val="00071E4A"/>
    <w:rsid w:val="00072AA4"/>
    <w:rsid w:val="00072ACF"/>
    <w:rsid w:val="00074194"/>
    <w:rsid w:val="00074B91"/>
    <w:rsid w:val="00075BE0"/>
    <w:rsid w:val="00080027"/>
    <w:rsid w:val="00081384"/>
    <w:rsid w:val="000832DC"/>
    <w:rsid w:val="000836C8"/>
    <w:rsid w:val="00084CEC"/>
    <w:rsid w:val="00085DA9"/>
    <w:rsid w:val="00086587"/>
    <w:rsid w:val="00086F37"/>
    <w:rsid w:val="0008727C"/>
    <w:rsid w:val="00090748"/>
    <w:rsid w:val="00093CA1"/>
    <w:rsid w:val="00094048"/>
    <w:rsid w:val="000948D4"/>
    <w:rsid w:val="00094DF4"/>
    <w:rsid w:val="00095E73"/>
    <w:rsid w:val="000962EF"/>
    <w:rsid w:val="000A02AB"/>
    <w:rsid w:val="000A0729"/>
    <w:rsid w:val="000A0C1A"/>
    <w:rsid w:val="000A1498"/>
    <w:rsid w:val="000A1BE9"/>
    <w:rsid w:val="000A2AD4"/>
    <w:rsid w:val="000A3324"/>
    <w:rsid w:val="000A453D"/>
    <w:rsid w:val="000A752C"/>
    <w:rsid w:val="000A782B"/>
    <w:rsid w:val="000B22C9"/>
    <w:rsid w:val="000B26D2"/>
    <w:rsid w:val="000B2AF7"/>
    <w:rsid w:val="000B3CC6"/>
    <w:rsid w:val="000B4583"/>
    <w:rsid w:val="000B54CA"/>
    <w:rsid w:val="000B6F93"/>
    <w:rsid w:val="000B7E8C"/>
    <w:rsid w:val="000C1447"/>
    <w:rsid w:val="000C17F6"/>
    <w:rsid w:val="000C25E5"/>
    <w:rsid w:val="000C27B5"/>
    <w:rsid w:val="000C36AA"/>
    <w:rsid w:val="000C37DB"/>
    <w:rsid w:val="000C3CC8"/>
    <w:rsid w:val="000C5580"/>
    <w:rsid w:val="000C6A2E"/>
    <w:rsid w:val="000C71E2"/>
    <w:rsid w:val="000C77D1"/>
    <w:rsid w:val="000D1602"/>
    <w:rsid w:val="000D33B5"/>
    <w:rsid w:val="000D390B"/>
    <w:rsid w:val="000D451D"/>
    <w:rsid w:val="000E0324"/>
    <w:rsid w:val="000E06C5"/>
    <w:rsid w:val="000E1152"/>
    <w:rsid w:val="000E2C66"/>
    <w:rsid w:val="000E2CA7"/>
    <w:rsid w:val="000E473A"/>
    <w:rsid w:val="000E4E19"/>
    <w:rsid w:val="000E500F"/>
    <w:rsid w:val="000E5091"/>
    <w:rsid w:val="000F144F"/>
    <w:rsid w:val="000F25A6"/>
    <w:rsid w:val="000F2CC8"/>
    <w:rsid w:val="000F5540"/>
    <w:rsid w:val="000F60B2"/>
    <w:rsid w:val="000F642E"/>
    <w:rsid w:val="000F706B"/>
    <w:rsid w:val="000F714A"/>
    <w:rsid w:val="001002BE"/>
    <w:rsid w:val="00100E91"/>
    <w:rsid w:val="0010223A"/>
    <w:rsid w:val="00104F9A"/>
    <w:rsid w:val="00106F40"/>
    <w:rsid w:val="001121D2"/>
    <w:rsid w:val="001129FA"/>
    <w:rsid w:val="00112B4C"/>
    <w:rsid w:val="001140AA"/>
    <w:rsid w:val="00116A20"/>
    <w:rsid w:val="00120B78"/>
    <w:rsid w:val="001229C9"/>
    <w:rsid w:val="00124512"/>
    <w:rsid w:val="0012459D"/>
    <w:rsid w:val="001260F6"/>
    <w:rsid w:val="00127404"/>
    <w:rsid w:val="00127701"/>
    <w:rsid w:val="001315D8"/>
    <w:rsid w:val="001316CD"/>
    <w:rsid w:val="00131E5C"/>
    <w:rsid w:val="00131F98"/>
    <w:rsid w:val="001322E9"/>
    <w:rsid w:val="00132565"/>
    <w:rsid w:val="0013291D"/>
    <w:rsid w:val="001408F8"/>
    <w:rsid w:val="001413CF"/>
    <w:rsid w:val="00142970"/>
    <w:rsid w:val="00142BC5"/>
    <w:rsid w:val="001432A5"/>
    <w:rsid w:val="001442AA"/>
    <w:rsid w:val="001476E1"/>
    <w:rsid w:val="001477BC"/>
    <w:rsid w:val="0015084B"/>
    <w:rsid w:val="00150EB1"/>
    <w:rsid w:val="001512C1"/>
    <w:rsid w:val="00151312"/>
    <w:rsid w:val="00151903"/>
    <w:rsid w:val="00153BA9"/>
    <w:rsid w:val="00153F9D"/>
    <w:rsid w:val="00154F27"/>
    <w:rsid w:val="00155C67"/>
    <w:rsid w:val="001565C9"/>
    <w:rsid w:val="00156BB1"/>
    <w:rsid w:val="00160FC2"/>
    <w:rsid w:val="00162637"/>
    <w:rsid w:val="00164D5A"/>
    <w:rsid w:val="00166D37"/>
    <w:rsid w:val="00167118"/>
    <w:rsid w:val="00167932"/>
    <w:rsid w:val="001718CC"/>
    <w:rsid w:val="00171D6F"/>
    <w:rsid w:val="0017389E"/>
    <w:rsid w:val="00176BDD"/>
    <w:rsid w:val="001773AB"/>
    <w:rsid w:val="001805E5"/>
    <w:rsid w:val="001806D4"/>
    <w:rsid w:val="001807D0"/>
    <w:rsid w:val="0018196C"/>
    <w:rsid w:val="00181E67"/>
    <w:rsid w:val="00182075"/>
    <w:rsid w:val="00182390"/>
    <w:rsid w:val="00182CDD"/>
    <w:rsid w:val="001849C3"/>
    <w:rsid w:val="001864A0"/>
    <w:rsid w:val="00190DCC"/>
    <w:rsid w:val="0019129C"/>
    <w:rsid w:val="0019168A"/>
    <w:rsid w:val="00192E15"/>
    <w:rsid w:val="001937B3"/>
    <w:rsid w:val="00193842"/>
    <w:rsid w:val="00193D2A"/>
    <w:rsid w:val="00195515"/>
    <w:rsid w:val="00196275"/>
    <w:rsid w:val="00196B28"/>
    <w:rsid w:val="00197BB6"/>
    <w:rsid w:val="00197EC1"/>
    <w:rsid w:val="001A01BF"/>
    <w:rsid w:val="001A2415"/>
    <w:rsid w:val="001A2743"/>
    <w:rsid w:val="001A3FD5"/>
    <w:rsid w:val="001A4BDE"/>
    <w:rsid w:val="001A4D91"/>
    <w:rsid w:val="001A501D"/>
    <w:rsid w:val="001A62A5"/>
    <w:rsid w:val="001A641F"/>
    <w:rsid w:val="001A69C7"/>
    <w:rsid w:val="001B1154"/>
    <w:rsid w:val="001B2CF7"/>
    <w:rsid w:val="001B421A"/>
    <w:rsid w:val="001B6327"/>
    <w:rsid w:val="001B6853"/>
    <w:rsid w:val="001B6A9D"/>
    <w:rsid w:val="001B6ACA"/>
    <w:rsid w:val="001B6B90"/>
    <w:rsid w:val="001B738C"/>
    <w:rsid w:val="001C3E9D"/>
    <w:rsid w:val="001C550F"/>
    <w:rsid w:val="001D32F4"/>
    <w:rsid w:val="001D363C"/>
    <w:rsid w:val="001D504B"/>
    <w:rsid w:val="001D62D9"/>
    <w:rsid w:val="001D6428"/>
    <w:rsid w:val="001D6E54"/>
    <w:rsid w:val="001D7637"/>
    <w:rsid w:val="001D7CB1"/>
    <w:rsid w:val="001D7EAB"/>
    <w:rsid w:val="001E0563"/>
    <w:rsid w:val="001E0EE7"/>
    <w:rsid w:val="001E2BCB"/>
    <w:rsid w:val="001E34AE"/>
    <w:rsid w:val="001E3944"/>
    <w:rsid w:val="001E3EBE"/>
    <w:rsid w:val="001E5581"/>
    <w:rsid w:val="001E6048"/>
    <w:rsid w:val="001E63DD"/>
    <w:rsid w:val="001E658C"/>
    <w:rsid w:val="001E65E4"/>
    <w:rsid w:val="001E7466"/>
    <w:rsid w:val="001E7D6F"/>
    <w:rsid w:val="001F2699"/>
    <w:rsid w:val="001F2F41"/>
    <w:rsid w:val="001F518D"/>
    <w:rsid w:val="001F5400"/>
    <w:rsid w:val="001F5E00"/>
    <w:rsid w:val="001F619B"/>
    <w:rsid w:val="001F6BB7"/>
    <w:rsid w:val="001F6CDF"/>
    <w:rsid w:val="001F7D11"/>
    <w:rsid w:val="001F7FF8"/>
    <w:rsid w:val="0020079D"/>
    <w:rsid w:val="002009EE"/>
    <w:rsid w:val="002013BB"/>
    <w:rsid w:val="002046E6"/>
    <w:rsid w:val="00204A17"/>
    <w:rsid w:val="0020671B"/>
    <w:rsid w:val="00206817"/>
    <w:rsid w:val="00211920"/>
    <w:rsid w:val="00211992"/>
    <w:rsid w:val="00212A21"/>
    <w:rsid w:val="002131B1"/>
    <w:rsid w:val="0021336C"/>
    <w:rsid w:val="00213CB3"/>
    <w:rsid w:val="00216465"/>
    <w:rsid w:val="00216D83"/>
    <w:rsid w:val="00217651"/>
    <w:rsid w:val="00217D2F"/>
    <w:rsid w:val="002209FF"/>
    <w:rsid w:val="00220A03"/>
    <w:rsid w:val="00221532"/>
    <w:rsid w:val="00221B8B"/>
    <w:rsid w:val="00221BE6"/>
    <w:rsid w:val="00223BE3"/>
    <w:rsid w:val="00226196"/>
    <w:rsid w:val="002266BA"/>
    <w:rsid w:val="00227EBB"/>
    <w:rsid w:val="00230C24"/>
    <w:rsid w:val="0023122F"/>
    <w:rsid w:val="002348B1"/>
    <w:rsid w:val="00234D0E"/>
    <w:rsid w:val="00235E2E"/>
    <w:rsid w:val="002367CC"/>
    <w:rsid w:val="002378A6"/>
    <w:rsid w:val="00237A14"/>
    <w:rsid w:val="00237E20"/>
    <w:rsid w:val="0024017A"/>
    <w:rsid w:val="00240696"/>
    <w:rsid w:val="00240C9E"/>
    <w:rsid w:val="002410BB"/>
    <w:rsid w:val="00243B78"/>
    <w:rsid w:val="00243DCA"/>
    <w:rsid w:val="0024465F"/>
    <w:rsid w:val="00244ADE"/>
    <w:rsid w:val="002505A8"/>
    <w:rsid w:val="002508E6"/>
    <w:rsid w:val="002509D8"/>
    <w:rsid w:val="00251E9E"/>
    <w:rsid w:val="0025201E"/>
    <w:rsid w:val="00253A32"/>
    <w:rsid w:val="00253ACB"/>
    <w:rsid w:val="00255CB1"/>
    <w:rsid w:val="00255DB0"/>
    <w:rsid w:val="00256A7B"/>
    <w:rsid w:val="00257757"/>
    <w:rsid w:val="00257785"/>
    <w:rsid w:val="002578D2"/>
    <w:rsid w:val="00261554"/>
    <w:rsid w:val="00263ED8"/>
    <w:rsid w:val="00264B90"/>
    <w:rsid w:val="00264D5A"/>
    <w:rsid w:val="00265FFB"/>
    <w:rsid w:val="00270647"/>
    <w:rsid w:val="00270CFF"/>
    <w:rsid w:val="002722C2"/>
    <w:rsid w:val="00272573"/>
    <w:rsid w:val="00272CC9"/>
    <w:rsid w:val="002739BA"/>
    <w:rsid w:val="00274032"/>
    <w:rsid w:val="00274636"/>
    <w:rsid w:val="00274954"/>
    <w:rsid w:val="002759A4"/>
    <w:rsid w:val="0027751B"/>
    <w:rsid w:val="00277831"/>
    <w:rsid w:val="002806CF"/>
    <w:rsid w:val="00280843"/>
    <w:rsid w:val="002824CD"/>
    <w:rsid w:val="00282A76"/>
    <w:rsid w:val="002842E9"/>
    <w:rsid w:val="00284809"/>
    <w:rsid w:val="00285BF6"/>
    <w:rsid w:val="002863FE"/>
    <w:rsid w:val="00286487"/>
    <w:rsid w:val="00286606"/>
    <w:rsid w:val="00286AB8"/>
    <w:rsid w:val="002870FA"/>
    <w:rsid w:val="00290F74"/>
    <w:rsid w:val="002910A4"/>
    <w:rsid w:val="00292E46"/>
    <w:rsid w:val="00294D7D"/>
    <w:rsid w:val="00297025"/>
    <w:rsid w:val="002977EA"/>
    <w:rsid w:val="002A00A8"/>
    <w:rsid w:val="002A0866"/>
    <w:rsid w:val="002A0DA2"/>
    <w:rsid w:val="002A2676"/>
    <w:rsid w:val="002A2856"/>
    <w:rsid w:val="002A2CA3"/>
    <w:rsid w:val="002A301D"/>
    <w:rsid w:val="002A3B1A"/>
    <w:rsid w:val="002A565D"/>
    <w:rsid w:val="002A595B"/>
    <w:rsid w:val="002A5CC6"/>
    <w:rsid w:val="002A719A"/>
    <w:rsid w:val="002A785F"/>
    <w:rsid w:val="002A7ECF"/>
    <w:rsid w:val="002B0F0A"/>
    <w:rsid w:val="002B2C83"/>
    <w:rsid w:val="002B2EA6"/>
    <w:rsid w:val="002B2FFA"/>
    <w:rsid w:val="002B4DF0"/>
    <w:rsid w:val="002B5041"/>
    <w:rsid w:val="002B6EFC"/>
    <w:rsid w:val="002B729E"/>
    <w:rsid w:val="002C0882"/>
    <w:rsid w:val="002C4083"/>
    <w:rsid w:val="002C45D3"/>
    <w:rsid w:val="002C5090"/>
    <w:rsid w:val="002C5932"/>
    <w:rsid w:val="002C7CC9"/>
    <w:rsid w:val="002D0071"/>
    <w:rsid w:val="002D4E82"/>
    <w:rsid w:val="002D58AF"/>
    <w:rsid w:val="002D5960"/>
    <w:rsid w:val="002D7A19"/>
    <w:rsid w:val="002D7BE7"/>
    <w:rsid w:val="002E0B15"/>
    <w:rsid w:val="002E1242"/>
    <w:rsid w:val="002E2B61"/>
    <w:rsid w:val="002E3222"/>
    <w:rsid w:val="002E400D"/>
    <w:rsid w:val="002E4245"/>
    <w:rsid w:val="002E51DD"/>
    <w:rsid w:val="002E6143"/>
    <w:rsid w:val="002E6775"/>
    <w:rsid w:val="002E72B9"/>
    <w:rsid w:val="002E78A2"/>
    <w:rsid w:val="002F014B"/>
    <w:rsid w:val="002F252B"/>
    <w:rsid w:val="002F49B4"/>
    <w:rsid w:val="002F4D16"/>
    <w:rsid w:val="002F5D72"/>
    <w:rsid w:val="002F6970"/>
    <w:rsid w:val="002F6AF3"/>
    <w:rsid w:val="002F791A"/>
    <w:rsid w:val="00300390"/>
    <w:rsid w:val="0030229D"/>
    <w:rsid w:val="00303D52"/>
    <w:rsid w:val="003048E1"/>
    <w:rsid w:val="00305637"/>
    <w:rsid w:val="00306332"/>
    <w:rsid w:val="00306532"/>
    <w:rsid w:val="00310A5A"/>
    <w:rsid w:val="00310D8D"/>
    <w:rsid w:val="00310FE6"/>
    <w:rsid w:val="0031181B"/>
    <w:rsid w:val="00311FEB"/>
    <w:rsid w:val="00313469"/>
    <w:rsid w:val="00314983"/>
    <w:rsid w:val="003153DE"/>
    <w:rsid w:val="0031772B"/>
    <w:rsid w:val="003202E3"/>
    <w:rsid w:val="00320933"/>
    <w:rsid w:val="0032109D"/>
    <w:rsid w:val="003216DA"/>
    <w:rsid w:val="003219AC"/>
    <w:rsid w:val="00322BDA"/>
    <w:rsid w:val="00323108"/>
    <w:rsid w:val="0032439C"/>
    <w:rsid w:val="0032606A"/>
    <w:rsid w:val="003265C8"/>
    <w:rsid w:val="0032673B"/>
    <w:rsid w:val="00326929"/>
    <w:rsid w:val="00326ACD"/>
    <w:rsid w:val="00326DDF"/>
    <w:rsid w:val="00326EAA"/>
    <w:rsid w:val="00327745"/>
    <w:rsid w:val="00327D8E"/>
    <w:rsid w:val="0033227D"/>
    <w:rsid w:val="00333F2D"/>
    <w:rsid w:val="0033450C"/>
    <w:rsid w:val="00334974"/>
    <w:rsid w:val="00335C43"/>
    <w:rsid w:val="0033683D"/>
    <w:rsid w:val="00336E46"/>
    <w:rsid w:val="00342751"/>
    <w:rsid w:val="00344135"/>
    <w:rsid w:val="00344DFA"/>
    <w:rsid w:val="003468F1"/>
    <w:rsid w:val="00352B8F"/>
    <w:rsid w:val="00353A9A"/>
    <w:rsid w:val="00354653"/>
    <w:rsid w:val="00354C34"/>
    <w:rsid w:val="00355CE4"/>
    <w:rsid w:val="00356A77"/>
    <w:rsid w:val="003601D6"/>
    <w:rsid w:val="0036226B"/>
    <w:rsid w:val="003627A6"/>
    <w:rsid w:val="00362AB3"/>
    <w:rsid w:val="00363C51"/>
    <w:rsid w:val="0036618E"/>
    <w:rsid w:val="003662B1"/>
    <w:rsid w:val="003700CD"/>
    <w:rsid w:val="00371150"/>
    <w:rsid w:val="00373809"/>
    <w:rsid w:val="00373ACB"/>
    <w:rsid w:val="00373D1F"/>
    <w:rsid w:val="00374119"/>
    <w:rsid w:val="003757E3"/>
    <w:rsid w:val="003764A0"/>
    <w:rsid w:val="003765E0"/>
    <w:rsid w:val="003773BA"/>
    <w:rsid w:val="0038055A"/>
    <w:rsid w:val="00381B15"/>
    <w:rsid w:val="00382D96"/>
    <w:rsid w:val="0038732F"/>
    <w:rsid w:val="003879A3"/>
    <w:rsid w:val="0039330D"/>
    <w:rsid w:val="00393911"/>
    <w:rsid w:val="00394722"/>
    <w:rsid w:val="00394EF9"/>
    <w:rsid w:val="003956F8"/>
    <w:rsid w:val="0039592D"/>
    <w:rsid w:val="003968F9"/>
    <w:rsid w:val="00397EBA"/>
    <w:rsid w:val="003A0E9F"/>
    <w:rsid w:val="003A33CB"/>
    <w:rsid w:val="003A4340"/>
    <w:rsid w:val="003A5553"/>
    <w:rsid w:val="003A5799"/>
    <w:rsid w:val="003A5B99"/>
    <w:rsid w:val="003A6F61"/>
    <w:rsid w:val="003B11B4"/>
    <w:rsid w:val="003B2BD3"/>
    <w:rsid w:val="003B2F04"/>
    <w:rsid w:val="003B44A7"/>
    <w:rsid w:val="003B713F"/>
    <w:rsid w:val="003C036F"/>
    <w:rsid w:val="003C157C"/>
    <w:rsid w:val="003C17CD"/>
    <w:rsid w:val="003C2448"/>
    <w:rsid w:val="003C3F6C"/>
    <w:rsid w:val="003C471A"/>
    <w:rsid w:val="003C5212"/>
    <w:rsid w:val="003C53A8"/>
    <w:rsid w:val="003C5E58"/>
    <w:rsid w:val="003D0DEB"/>
    <w:rsid w:val="003D1A26"/>
    <w:rsid w:val="003D27C7"/>
    <w:rsid w:val="003D2FBA"/>
    <w:rsid w:val="003D30D9"/>
    <w:rsid w:val="003D524D"/>
    <w:rsid w:val="003E1CA2"/>
    <w:rsid w:val="003E26F1"/>
    <w:rsid w:val="003E2A5B"/>
    <w:rsid w:val="003E319E"/>
    <w:rsid w:val="003E5292"/>
    <w:rsid w:val="003E5BC1"/>
    <w:rsid w:val="003E6A2A"/>
    <w:rsid w:val="003E744B"/>
    <w:rsid w:val="003E7EFE"/>
    <w:rsid w:val="003F2174"/>
    <w:rsid w:val="003F270E"/>
    <w:rsid w:val="003F307C"/>
    <w:rsid w:val="003F63CC"/>
    <w:rsid w:val="003F726A"/>
    <w:rsid w:val="004001E7"/>
    <w:rsid w:val="00401360"/>
    <w:rsid w:val="0040141F"/>
    <w:rsid w:val="00401515"/>
    <w:rsid w:val="004045A4"/>
    <w:rsid w:val="00405B8C"/>
    <w:rsid w:val="00406173"/>
    <w:rsid w:val="0041465A"/>
    <w:rsid w:val="00414668"/>
    <w:rsid w:val="0041625B"/>
    <w:rsid w:val="00416EC3"/>
    <w:rsid w:val="00416EDC"/>
    <w:rsid w:val="00417F6B"/>
    <w:rsid w:val="00422AB1"/>
    <w:rsid w:val="00422F0A"/>
    <w:rsid w:val="00425213"/>
    <w:rsid w:val="00425A03"/>
    <w:rsid w:val="004260F7"/>
    <w:rsid w:val="00427B61"/>
    <w:rsid w:val="00427DC3"/>
    <w:rsid w:val="00433FF0"/>
    <w:rsid w:val="00437468"/>
    <w:rsid w:val="0044004D"/>
    <w:rsid w:val="00440E1E"/>
    <w:rsid w:val="00441156"/>
    <w:rsid w:val="00441589"/>
    <w:rsid w:val="004428C5"/>
    <w:rsid w:val="00442F9C"/>
    <w:rsid w:val="00443E65"/>
    <w:rsid w:val="00444EF9"/>
    <w:rsid w:val="00444F70"/>
    <w:rsid w:val="00446097"/>
    <w:rsid w:val="00446E1E"/>
    <w:rsid w:val="00447144"/>
    <w:rsid w:val="00447972"/>
    <w:rsid w:val="0045095F"/>
    <w:rsid w:val="00453AB2"/>
    <w:rsid w:val="00454915"/>
    <w:rsid w:val="00456140"/>
    <w:rsid w:val="0045788B"/>
    <w:rsid w:val="00457AAC"/>
    <w:rsid w:val="0046014D"/>
    <w:rsid w:val="0046107F"/>
    <w:rsid w:val="00461B7B"/>
    <w:rsid w:val="00463C49"/>
    <w:rsid w:val="004643CD"/>
    <w:rsid w:val="00466C33"/>
    <w:rsid w:val="00466D5F"/>
    <w:rsid w:val="00470503"/>
    <w:rsid w:val="004708FF"/>
    <w:rsid w:val="00471379"/>
    <w:rsid w:val="00471895"/>
    <w:rsid w:val="004719A7"/>
    <w:rsid w:val="004721AF"/>
    <w:rsid w:val="00472702"/>
    <w:rsid w:val="00472D7A"/>
    <w:rsid w:val="004746AF"/>
    <w:rsid w:val="00474C05"/>
    <w:rsid w:val="00475E08"/>
    <w:rsid w:val="004760B1"/>
    <w:rsid w:val="0047644F"/>
    <w:rsid w:val="00476451"/>
    <w:rsid w:val="004777B2"/>
    <w:rsid w:val="00477BB8"/>
    <w:rsid w:val="0048019E"/>
    <w:rsid w:val="004801CC"/>
    <w:rsid w:val="004840C4"/>
    <w:rsid w:val="00484375"/>
    <w:rsid w:val="004846B9"/>
    <w:rsid w:val="00485B5D"/>
    <w:rsid w:val="00485FEC"/>
    <w:rsid w:val="004903F4"/>
    <w:rsid w:val="0049150E"/>
    <w:rsid w:val="00493C74"/>
    <w:rsid w:val="0049434F"/>
    <w:rsid w:val="00494676"/>
    <w:rsid w:val="004950BA"/>
    <w:rsid w:val="00496171"/>
    <w:rsid w:val="004A082B"/>
    <w:rsid w:val="004A0F5D"/>
    <w:rsid w:val="004A18AA"/>
    <w:rsid w:val="004A208D"/>
    <w:rsid w:val="004A2A7E"/>
    <w:rsid w:val="004A3200"/>
    <w:rsid w:val="004A3255"/>
    <w:rsid w:val="004A4510"/>
    <w:rsid w:val="004A4904"/>
    <w:rsid w:val="004A562C"/>
    <w:rsid w:val="004A562D"/>
    <w:rsid w:val="004A7401"/>
    <w:rsid w:val="004A7F19"/>
    <w:rsid w:val="004B0E99"/>
    <w:rsid w:val="004B0FEE"/>
    <w:rsid w:val="004B1097"/>
    <w:rsid w:val="004B1B98"/>
    <w:rsid w:val="004B2D17"/>
    <w:rsid w:val="004B37C6"/>
    <w:rsid w:val="004B3972"/>
    <w:rsid w:val="004B3C00"/>
    <w:rsid w:val="004B3FDA"/>
    <w:rsid w:val="004B565B"/>
    <w:rsid w:val="004B7041"/>
    <w:rsid w:val="004C2219"/>
    <w:rsid w:val="004C2518"/>
    <w:rsid w:val="004C2760"/>
    <w:rsid w:val="004C3790"/>
    <w:rsid w:val="004C6AE5"/>
    <w:rsid w:val="004C6CFB"/>
    <w:rsid w:val="004C6E63"/>
    <w:rsid w:val="004C7F18"/>
    <w:rsid w:val="004D0743"/>
    <w:rsid w:val="004D1869"/>
    <w:rsid w:val="004D2A0C"/>
    <w:rsid w:val="004D6358"/>
    <w:rsid w:val="004E0DA7"/>
    <w:rsid w:val="004E2241"/>
    <w:rsid w:val="004E40DE"/>
    <w:rsid w:val="004E4627"/>
    <w:rsid w:val="004E4715"/>
    <w:rsid w:val="004E5031"/>
    <w:rsid w:val="004E5A4C"/>
    <w:rsid w:val="004E5C09"/>
    <w:rsid w:val="004E76D2"/>
    <w:rsid w:val="004E7A18"/>
    <w:rsid w:val="004E7B5B"/>
    <w:rsid w:val="004F07F9"/>
    <w:rsid w:val="004F2487"/>
    <w:rsid w:val="004F488F"/>
    <w:rsid w:val="004F7177"/>
    <w:rsid w:val="004F7C7E"/>
    <w:rsid w:val="00501919"/>
    <w:rsid w:val="00502653"/>
    <w:rsid w:val="00503ADE"/>
    <w:rsid w:val="00506330"/>
    <w:rsid w:val="005066D7"/>
    <w:rsid w:val="005068A5"/>
    <w:rsid w:val="00506B9B"/>
    <w:rsid w:val="00506FCB"/>
    <w:rsid w:val="00507EA2"/>
    <w:rsid w:val="005106DB"/>
    <w:rsid w:val="005122BB"/>
    <w:rsid w:val="00513196"/>
    <w:rsid w:val="00513A9F"/>
    <w:rsid w:val="0051406A"/>
    <w:rsid w:val="0051669B"/>
    <w:rsid w:val="00517F92"/>
    <w:rsid w:val="005200E5"/>
    <w:rsid w:val="005208DC"/>
    <w:rsid w:val="005213B0"/>
    <w:rsid w:val="005218B5"/>
    <w:rsid w:val="00522C1C"/>
    <w:rsid w:val="005230CD"/>
    <w:rsid w:val="00523241"/>
    <w:rsid w:val="005236F2"/>
    <w:rsid w:val="0052457C"/>
    <w:rsid w:val="00524726"/>
    <w:rsid w:val="00527415"/>
    <w:rsid w:val="005312AC"/>
    <w:rsid w:val="00531E9C"/>
    <w:rsid w:val="00532A15"/>
    <w:rsid w:val="00532ACC"/>
    <w:rsid w:val="005335B3"/>
    <w:rsid w:val="00533C27"/>
    <w:rsid w:val="00534BFB"/>
    <w:rsid w:val="00535775"/>
    <w:rsid w:val="00536997"/>
    <w:rsid w:val="00536F70"/>
    <w:rsid w:val="00537737"/>
    <w:rsid w:val="00541E48"/>
    <w:rsid w:val="0054440F"/>
    <w:rsid w:val="00544CA7"/>
    <w:rsid w:val="0054541A"/>
    <w:rsid w:val="00545631"/>
    <w:rsid w:val="00546979"/>
    <w:rsid w:val="00546CCF"/>
    <w:rsid w:val="00547C15"/>
    <w:rsid w:val="00547F7E"/>
    <w:rsid w:val="005501E0"/>
    <w:rsid w:val="0055050C"/>
    <w:rsid w:val="00553B31"/>
    <w:rsid w:val="005553CE"/>
    <w:rsid w:val="0055569C"/>
    <w:rsid w:val="005557EF"/>
    <w:rsid w:val="00555DD5"/>
    <w:rsid w:val="00555FDA"/>
    <w:rsid w:val="0055609B"/>
    <w:rsid w:val="005600E5"/>
    <w:rsid w:val="0056047C"/>
    <w:rsid w:val="00561261"/>
    <w:rsid w:val="0056262F"/>
    <w:rsid w:val="0056275E"/>
    <w:rsid w:val="0056349B"/>
    <w:rsid w:val="005639C8"/>
    <w:rsid w:val="00563AD9"/>
    <w:rsid w:val="00563D0D"/>
    <w:rsid w:val="00567EB0"/>
    <w:rsid w:val="0057188A"/>
    <w:rsid w:val="00573DF1"/>
    <w:rsid w:val="00573E75"/>
    <w:rsid w:val="00574ED0"/>
    <w:rsid w:val="0057687B"/>
    <w:rsid w:val="00577605"/>
    <w:rsid w:val="00577ACC"/>
    <w:rsid w:val="00582FA3"/>
    <w:rsid w:val="0058454E"/>
    <w:rsid w:val="00585F9A"/>
    <w:rsid w:val="00586F41"/>
    <w:rsid w:val="00590701"/>
    <w:rsid w:val="00591123"/>
    <w:rsid w:val="005919DB"/>
    <w:rsid w:val="00591DFD"/>
    <w:rsid w:val="005925CD"/>
    <w:rsid w:val="0059735F"/>
    <w:rsid w:val="005A0268"/>
    <w:rsid w:val="005A08D7"/>
    <w:rsid w:val="005A13F7"/>
    <w:rsid w:val="005A20B2"/>
    <w:rsid w:val="005A27C9"/>
    <w:rsid w:val="005A2E5A"/>
    <w:rsid w:val="005A3926"/>
    <w:rsid w:val="005A3D62"/>
    <w:rsid w:val="005A447B"/>
    <w:rsid w:val="005A4A3E"/>
    <w:rsid w:val="005A55D6"/>
    <w:rsid w:val="005A5A3C"/>
    <w:rsid w:val="005A6433"/>
    <w:rsid w:val="005A7781"/>
    <w:rsid w:val="005A7E0C"/>
    <w:rsid w:val="005A7E8E"/>
    <w:rsid w:val="005B1624"/>
    <w:rsid w:val="005B34FC"/>
    <w:rsid w:val="005B5EC7"/>
    <w:rsid w:val="005B603D"/>
    <w:rsid w:val="005B63BD"/>
    <w:rsid w:val="005B6B81"/>
    <w:rsid w:val="005C051E"/>
    <w:rsid w:val="005C05F1"/>
    <w:rsid w:val="005C27E4"/>
    <w:rsid w:val="005C2BE1"/>
    <w:rsid w:val="005C51E3"/>
    <w:rsid w:val="005D0050"/>
    <w:rsid w:val="005D359E"/>
    <w:rsid w:val="005D564B"/>
    <w:rsid w:val="005D5756"/>
    <w:rsid w:val="005D69B8"/>
    <w:rsid w:val="005D7E93"/>
    <w:rsid w:val="005E0115"/>
    <w:rsid w:val="005E0A83"/>
    <w:rsid w:val="005E1875"/>
    <w:rsid w:val="005E2179"/>
    <w:rsid w:val="005E3E6E"/>
    <w:rsid w:val="005E4488"/>
    <w:rsid w:val="005E495F"/>
    <w:rsid w:val="005F148A"/>
    <w:rsid w:val="005F3927"/>
    <w:rsid w:val="005F5A31"/>
    <w:rsid w:val="005F5B5D"/>
    <w:rsid w:val="00601EDD"/>
    <w:rsid w:val="00602137"/>
    <w:rsid w:val="00602170"/>
    <w:rsid w:val="00602230"/>
    <w:rsid w:val="00602637"/>
    <w:rsid w:val="00602C39"/>
    <w:rsid w:val="006039E6"/>
    <w:rsid w:val="006046C2"/>
    <w:rsid w:val="00605AFD"/>
    <w:rsid w:val="006069E0"/>
    <w:rsid w:val="0061073A"/>
    <w:rsid w:val="00610D81"/>
    <w:rsid w:val="00610EDA"/>
    <w:rsid w:val="00611C71"/>
    <w:rsid w:val="0061262D"/>
    <w:rsid w:val="0061263B"/>
    <w:rsid w:val="006139B9"/>
    <w:rsid w:val="0061487F"/>
    <w:rsid w:val="00614CF1"/>
    <w:rsid w:val="00614F0C"/>
    <w:rsid w:val="006152C2"/>
    <w:rsid w:val="00616889"/>
    <w:rsid w:val="0061696F"/>
    <w:rsid w:val="00616E65"/>
    <w:rsid w:val="0061767B"/>
    <w:rsid w:val="00621407"/>
    <w:rsid w:val="00624B1E"/>
    <w:rsid w:val="00624B2A"/>
    <w:rsid w:val="00625265"/>
    <w:rsid w:val="00626288"/>
    <w:rsid w:val="00626734"/>
    <w:rsid w:val="00626D55"/>
    <w:rsid w:val="00626DFF"/>
    <w:rsid w:val="006274D9"/>
    <w:rsid w:val="00627826"/>
    <w:rsid w:val="00630148"/>
    <w:rsid w:val="00630573"/>
    <w:rsid w:val="0063168D"/>
    <w:rsid w:val="00631DF6"/>
    <w:rsid w:val="00631E70"/>
    <w:rsid w:val="00632FFE"/>
    <w:rsid w:val="00633C1A"/>
    <w:rsid w:val="00634601"/>
    <w:rsid w:val="006359B8"/>
    <w:rsid w:val="00637AF5"/>
    <w:rsid w:val="0064201B"/>
    <w:rsid w:val="00643F0A"/>
    <w:rsid w:val="00646BAB"/>
    <w:rsid w:val="00646BBF"/>
    <w:rsid w:val="0064745A"/>
    <w:rsid w:val="00647BC5"/>
    <w:rsid w:val="00650C91"/>
    <w:rsid w:val="0065120E"/>
    <w:rsid w:val="00651E17"/>
    <w:rsid w:val="006532FD"/>
    <w:rsid w:val="00653843"/>
    <w:rsid w:val="00653A58"/>
    <w:rsid w:val="0065522B"/>
    <w:rsid w:val="00656CA4"/>
    <w:rsid w:val="00660070"/>
    <w:rsid w:val="0066197B"/>
    <w:rsid w:val="006625E6"/>
    <w:rsid w:val="00663292"/>
    <w:rsid w:val="0066427E"/>
    <w:rsid w:val="00664A2A"/>
    <w:rsid w:val="00665C7F"/>
    <w:rsid w:val="0067124D"/>
    <w:rsid w:val="006755F8"/>
    <w:rsid w:val="00675C58"/>
    <w:rsid w:val="006800AC"/>
    <w:rsid w:val="00680A65"/>
    <w:rsid w:val="00682302"/>
    <w:rsid w:val="00682572"/>
    <w:rsid w:val="00682FBE"/>
    <w:rsid w:val="00683167"/>
    <w:rsid w:val="006856F5"/>
    <w:rsid w:val="00685EEF"/>
    <w:rsid w:val="00690317"/>
    <w:rsid w:val="00692216"/>
    <w:rsid w:val="006923ED"/>
    <w:rsid w:val="006943DF"/>
    <w:rsid w:val="006950A4"/>
    <w:rsid w:val="00695AF3"/>
    <w:rsid w:val="00695D83"/>
    <w:rsid w:val="00696C75"/>
    <w:rsid w:val="00696EAF"/>
    <w:rsid w:val="006A0877"/>
    <w:rsid w:val="006A561B"/>
    <w:rsid w:val="006A5CF9"/>
    <w:rsid w:val="006A7EBE"/>
    <w:rsid w:val="006B0901"/>
    <w:rsid w:val="006B0A0F"/>
    <w:rsid w:val="006B0CB8"/>
    <w:rsid w:val="006B133C"/>
    <w:rsid w:val="006B2545"/>
    <w:rsid w:val="006B3E21"/>
    <w:rsid w:val="006B45A2"/>
    <w:rsid w:val="006B57BD"/>
    <w:rsid w:val="006B6359"/>
    <w:rsid w:val="006B64CB"/>
    <w:rsid w:val="006B7C57"/>
    <w:rsid w:val="006C03AF"/>
    <w:rsid w:val="006C1643"/>
    <w:rsid w:val="006C17E3"/>
    <w:rsid w:val="006C1898"/>
    <w:rsid w:val="006C2D92"/>
    <w:rsid w:val="006C3332"/>
    <w:rsid w:val="006C38C4"/>
    <w:rsid w:val="006D1370"/>
    <w:rsid w:val="006D1C20"/>
    <w:rsid w:val="006D1C66"/>
    <w:rsid w:val="006D35F5"/>
    <w:rsid w:val="006D40DE"/>
    <w:rsid w:val="006D5C45"/>
    <w:rsid w:val="006D5D03"/>
    <w:rsid w:val="006D7369"/>
    <w:rsid w:val="006D7962"/>
    <w:rsid w:val="006E0AD9"/>
    <w:rsid w:val="006E3222"/>
    <w:rsid w:val="006E4489"/>
    <w:rsid w:val="006E5435"/>
    <w:rsid w:val="006F0182"/>
    <w:rsid w:val="006F0321"/>
    <w:rsid w:val="006F1968"/>
    <w:rsid w:val="006F1A4C"/>
    <w:rsid w:val="006F2451"/>
    <w:rsid w:val="006F414D"/>
    <w:rsid w:val="006F49A3"/>
    <w:rsid w:val="006F5309"/>
    <w:rsid w:val="006F5E8F"/>
    <w:rsid w:val="006F62A8"/>
    <w:rsid w:val="006F7A51"/>
    <w:rsid w:val="006F7AF4"/>
    <w:rsid w:val="007021F4"/>
    <w:rsid w:val="00705172"/>
    <w:rsid w:val="007054D1"/>
    <w:rsid w:val="0071267D"/>
    <w:rsid w:val="007146CA"/>
    <w:rsid w:val="00714F86"/>
    <w:rsid w:val="00715571"/>
    <w:rsid w:val="00715875"/>
    <w:rsid w:val="0071666D"/>
    <w:rsid w:val="00717914"/>
    <w:rsid w:val="007205CC"/>
    <w:rsid w:val="00720CD6"/>
    <w:rsid w:val="00721062"/>
    <w:rsid w:val="007214BC"/>
    <w:rsid w:val="00721699"/>
    <w:rsid w:val="00721F9D"/>
    <w:rsid w:val="007239A8"/>
    <w:rsid w:val="00724D60"/>
    <w:rsid w:val="007265E9"/>
    <w:rsid w:val="0073224A"/>
    <w:rsid w:val="007326BB"/>
    <w:rsid w:val="0073382B"/>
    <w:rsid w:val="00737130"/>
    <w:rsid w:val="00743C64"/>
    <w:rsid w:val="0074649F"/>
    <w:rsid w:val="00747FC6"/>
    <w:rsid w:val="0075008C"/>
    <w:rsid w:val="007500D8"/>
    <w:rsid w:val="00751022"/>
    <w:rsid w:val="00752956"/>
    <w:rsid w:val="00752F8E"/>
    <w:rsid w:val="00755F1C"/>
    <w:rsid w:val="0075663D"/>
    <w:rsid w:val="00756B32"/>
    <w:rsid w:val="0075782D"/>
    <w:rsid w:val="007578EF"/>
    <w:rsid w:val="00760932"/>
    <w:rsid w:val="00762176"/>
    <w:rsid w:val="00762348"/>
    <w:rsid w:val="00763DFD"/>
    <w:rsid w:val="00764009"/>
    <w:rsid w:val="00764492"/>
    <w:rsid w:val="00766750"/>
    <w:rsid w:val="007667F7"/>
    <w:rsid w:val="00767E12"/>
    <w:rsid w:val="00770A58"/>
    <w:rsid w:val="00770F26"/>
    <w:rsid w:val="00776569"/>
    <w:rsid w:val="007769CC"/>
    <w:rsid w:val="00776DFF"/>
    <w:rsid w:val="007770BE"/>
    <w:rsid w:val="00777227"/>
    <w:rsid w:val="00780DB4"/>
    <w:rsid w:val="007827CD"/>
    <w:rsid w:val="007866D1"/>
    <w:rsid w:val="00787C80"/>
    <w:rsid w:val="00790070"/>
    <w:rsid w:val="007901AC"/>
    <w:rsid w:val="0079030E"/>
    <w:rsid w:val="00790F39"/>
    <w:rsid w:val="007912B6"/>
    <w:rsid w:val="00791ABC"/>
    <w:rsid w:val="0079205B"/>
    <w:rsid w:val="0079293A"/>
    <w:rsid w:val="00792F1D"/>
    <w:rsid w:val="00793C26"/>
    <w:rsid w:val="007946A5"/>
    <w:rsid w:val="007950A6"/>
    <w:rsid w:val="00795231"/>
    <w:rsid w:val="007A1074"/>
    <w:rsid w:val="007A17C9"/>
    <w:rsid w:val="007A2D6A"/>
    <w:rsid w:val="007A390F"/>
    <w:rsid w:val="007A3AC8"/>
    <w:rsid w:val="007A4DCF"/>
    <w:rsid w:val="007A5483"/>
    <w:rsid w:val="007A5E21"/>
    <w:rsid w:val="007A60BB"/>
    <w:rsid w:val="007A6D6B"/>
    <w:rsid w:val="007B0124"/>
    <w:rsid w:val="007B0AA9"/>
    <w:rsid w:val="007B0BC2"/>
    <w:rsid w:val="007B0F5E"/>
    <w:rsid w:val="007B4234"/>
    <w:rsid w:val="007B4D3F"/>
    <w:rsid w:val="007B5264"/>
    <w:rsid w:val="007B5ADA"/>
    <w:rsid w:val="007B5C16"/>
    <w:rsid w:val="007B6890"/>
    <w:rsid w:val="007C12AB"/>
    <w:rsid w:val="007C1668"/>
    <w:rsid w:val="007C1FFD"/>
    <w:rsid w:val="007C4721"/>
    <w:rsid w:val="007C4974"/>
    <w:rsid w:val="007C4DC1"/>
    <w:rsid w:val="007C5724"/>
    <w:rsid w:val="007C5B6C"/>
    <w:rsid w:val="007D03A2"/>
    <w:rsid w:val="007D368A"/>
    <w:rsid w:val="007D54F1"/>
    <w:rsid w:val="007D5A90"/>
    <w:rsid w:val="007D7C65"/>
    <w:rsid w:val="007E10A2"/>
    <w:rsid w:val="007E1BC3"/>
    <w:rsid w:val="007E21E0"/>
    <w:rsid w:val="007E5AE3"/>
    <w:rsid w:val="007E618D"/>
    <w:rsid w:val="007F0599"/>
    <w:rsid w:val="007F1E2F"/>
    <w:rsid w:val="007F2F54"/>
    <w:rsid w:val="007F2FEA"/>
    <w:rsid w:val="007F4421"/>
    <w:rsid w:val="007F4B88"/>
    <w:rsid w:val="007F542D"/>
    <w:rsid w:val="007F5ECC"/>
    <w:rsid w:val="0080021B"/>
    <w:rsid w:val="00800BD3"/>
    <w:rsid w:val="00801044"/>
    <w:rsid w:val="00804037"/>
    <w:rsid w:val="0080580D"/>
    <w:rsid w:val="0081186E"/>
    <w:rsid w:val="00811C5E"/>
    <w:rsid w:val="0081284C"/>
    <w:rsid w:val="008137D9"/>
    <w:rsid w:val="0081426E"/>
    <w:rsid w:val="00814687"/>
    <w:rsid w:val="00815CDF"/>
    <w:rsid w:val="00816CCA"/>
    <w:rsid w:val="00821ACA"/>
    <w:rsid w:val="00822CF0"/>
    <w:rsid w:val="008246AA"/>
    <w:rsid w:val="00824C1C"/>
    <w:rsid w:val="008259C6"/>
    <w:rsid w:val="008261E6"/>
    <w:rsid w:val="0082630C"/>
    <w:rsid w:val="008279E6"/>
    <w:rsid w:val="008311E8"/>
    <w:rsid w:val="00831790"/>
    <w:rsid w:val="0083249B"/>
    <w:rsid w:val="00832DEF"/>
    <w:rsid w:val="00832F7F"/>
    <w:rsid w:val="00833F2F"/>
    <w:rsid w:val="008349DB"/>
    <w:rsid w:val="00835936"/>
    <w:rsid w:val="0083692F"/>
    <w:rsid w:val="008404A1"/>
    <w:rsid w:val="00840706"/>
    <w:rsid w:val="00842551"/>
    <w:rsid w:val="00843935"/>
    <w:rsid w:val="00844F8A"/>
    <w:rsid w:val="0084519D"/>
    <w:rsid w:val="0084595C"/>
    <w:rsid w:val="008459C3"/>
    <w:rsid w:val="00846265"/>
    <w:rsid w:val="00846F1A"/>
    <w:rsid w:val="00847C69"/>
    <w:rsid w:val="0085047F"/>
    <w:rsid w:val="00852DB4"/>
    <w:rsid w:val="00853303"/>
    <w:rsid w:val="008533D9"/>
    <w:rsid w:val="00853EB6"/>
    <w:rsid w:val="00856697"/>
    <w:rsid w:val="00856C7D"/>
    <w:rsid w:val="00856E14"/>
    <w:rsid w:val="00857162"/>
    <w:rsid w:val="0086090E"/>
    <w:rsid w:val="00860BA1"/>
    <w:rsid w:val="00860E2B"/>
    <w:rsid w:val="00863028"/>
    <w:rsid w:val="0086417C"/>
    <w:rsid w:val="0086526B"/>
    <w:rsid w:val="008668E7"/>
    <w:rsid w:val="00866CB9"/>
    <w:rsid w:val="00867123"/>
    <w:rsid w:val="00867564"/>
    <w:rsid w:val="0086770F"/>
    <w:rsid w:val="00870C73"/>
    <w:rsid w:val="00870CDD"/>
    <w:rsid w:val="008710C1"/>
    <w:rsid w:val="0087199E"/>
    <w:rsid w:val="00871F04"/>
    <w:rsid w:val="008722F0"/>
    <w:rsid w:val="008731ED"/>
    <w:rsid w:val="00874446"/>
    <w:rsid w:val="00874513"/>
    <w:rsid w:val="00874860"/>
    <w:rsid w:val="008750DC"/>
    <w:rsid w:val="00875624"/>
    <w:rsid w:val="00875C22"/>
    <w:rsid w:val="0087659A"/>
    <w:rsid w:val="008766D7"/>
    <w:rsid w:val="0087790D"/>
    <w:rsid w:val="0088034D"/>
    <w:rsid w:val="00880368"/>
    <w:rsid w:val="008803BD"/>
    <w:rsid w:val="00880F50"/>
    <w:rsid w:val="008813A8"/>
    <w:rsid w:val="008815C2"/>
    <w:rsid w:val="008825C4"/>
    <w:rsid w:val="00886C28"/>
    <w:rsid w:val="00891325"/>
    <w:rsid w:val="00891906"/>
    <w:rsid w:val="008921F6"/>
    <w:rsid w:val="00892909"/>
    <w:rsid w:val="00894375"/>
    <w:rsid w:val="00895FAD"/>
    <w:rsid w:val="008A05F8"/>
    <w:rsid w:val="008A06D6"/>
    <w:rsid w:val="008A0CB3"/>
    <w:rsid w:val="008A42C0"/>
    <w:rsid w:val="008A43A0"/>
    <w:rsid w:val="008A45ED"/>
    <w:rsid w:val="008A4B87"/>
    <w:rsid w:val="008A52FC"/>
    <w:rsid w:val="008A612E"/>
    <w:rsid w:val="008B04FE"/>
    <w:rsid w:val="008B08CA"/>
    <w:rsid w:val="008B0959"/>
    <w:rsid w:val="008B09BE"/>
    <w:rsid w:val="008B131E"/>
    <w:rsid w:val="008B1CE1"/>
    <w:rsid w:val="008B31A7"/>
    <w:rsid w:val="008B6AEC"/>
    <w:rsid w:val="008B7ADD"/>
    <w:rsid w:val="008C0B28"/>
    <w:rsid w:val="008C17AD"/>
    <w:rsid w:val="008C2437"/>
    <w:rsid w:val="008C2B6A"/>
    <w:rsid w:val="008C3090"/>
    <w:rsid w:val="008C3B4D"/>
    <w:rsid w:val="008C6FC6"/>
    <w:rsid w:val="008C7676"/>
    <w:rsid w:val="008D07F7"/>
    <w:rsid w:val="008D0B35"/>
    <w:rsid w:val="008D1920"/>
    <w:rsid w:val="008D1EB0"/>
    <w:rsid w:val="008D3368"/>
    <w:rsid w:val="008D3DCE"/>
    <w:rsid w:val="008D4792"/>
    <w:rsid w:val="008D4E95"/>
    <w:rsid w:val="008D6317"/>
    <w:rsid w:val="008D76D7"/>
    <w:rsid w:val="008E5F01"/>
    <w:rsid w:val="008E7A58"/>
    <w:rsid w:val="008F25CB"/>
    <w:rsid w:val="008F2918"/>
    <w:rsid w:val="008F2AC2"/>
    <w:rsid w:val="008F2BBA"/>
    <w:rsid w:val="008F6F03"/>
    <w:rsid w:val="008F72A3"/>
    <w:rsid w:val="008F7837"/>
    <w:rsid w:val="009023F7"/>
    <w:rsid w:val="00905EB6"/>
    <w:rsid w:val="00906D89"/>
    <w:rsid w:val="0090717B"/>
    <w:rsid w:val="009077C7"/>
    <w:rsid w:val="00912CDA"/>
    <w:rsid w:val="00914396"/>
    <w:rsid w:val="00915005"/>
    <w:rsid w:val="00915CF3"/>
    <w:rsid w:val="00915F70"/>
    <w:rsid w:val="00917785"/>
    <w:rsid w:val="009209A2"/>
    <w:rsid w:val="00920A0E"/>
    <w:rsid w:val="00921601"/>
    <w:rsid w:val="00922147"/>
    <w:rsid w:val="00927B1B"/>
    <w:rsid w:val="00930168"/>
    <w:rsid w:val="00931334"/>
    <w:rsid w:val="00932C02"/>
    <w:rsid w:val="00933164"/>
    <w:rsid w:val="0093335C"/>
    <w:rsid w:val="00934096"/>
    <w:rsid w:val="00934189"/>
    <w:rsid w:val="009363D7"/>
    <w:rsid w:val="00937F10"/>
    <w:rsid w:val="0094012E"/>
    <w:rsid w:val="0094238A"/>
    <w:rsid w:val="0094436B"/>
    <w:rsid w:val="00944FE1"/>
    <w:rsid w:val="0094591F"/>
    <w:rsid w:val="00945E20"/>
    <w:rsid w:val="0094632A"/>
    <w:rsid w:val="0094743B"/>
    <w:rsid w:val="00951222"/>
    <w:rsid w:val="0095438C"/>
    <w:rsid w:val="00954722"/>
    <w:rsid w:val="00954C5A"/>
    <w:rsid w:val="0095796B"/>
    <w:rsid w:val="00957C5B"/>
    <w:rsid w:val="00960622"/>
    <w:rsid w:val="00961990"/>
    <w:rsid w:val="00963541"/>
    <w:rsid w:val="0096358B"/>
    <w:rsid w:val="00963857"/>
    <w:rsid w:val="009642A5"/>
    <w:rsid w:val="00965AED"/>
    <w:rsid w:val="00966191"/>
    <w:rsid w:val="00966377"/>
    <w:rsid w:val="009669EC"/>
    <w:rsid w:val="00966D4B"/>
    <w:rsid w:val="00970E84"/>
    <w:rsid w:val="00972243"/>
    <w:rsid w:val="009725A6"/>
    <w:rsid w:val="009737D2"/>
    <w:rsid w:val="00973A57"/>
    <w:rsid w:val="009741CA"/>
    <w:rsid w:val="00975007"/>
    <w:rsid w:val="00975930"/>
    <w:rsid w:val="00975E3D"/>
    <w:rsid w:val="00976B82"/>
    <w:rsid w:val="0098032E"/>
    <w:rsid w:val="009804DC"/>
    <w:rsid w:val="00980B82"/>
    <w:rsid w:val="00981A5E"/>
    <w:rsid w:val="00981D8C"/>
    <w:rsid w:val="0098355F"/>
    <w:rsid w:val="0098483D"/>
    <w:rsid w:val="00984D04"/>
    <w:rsid w:val="00987A31"/>
    <w:rsid w:val="00987D4D"/>
    <w:rsid w:val="00990A10"/>
    <w:rsid w:val="00992FF3"/>
    <w:rsid w:val="009933A6"/>
    <w:rsid w:val="009934AA"/>
    <w:rsid w:val="00994793"/>
    <w:rsid w:val="009949AA"/>
    <w:rsid w:val="00996CD4"/>
    <w:rsid w:val="009A0911"/>
    <w:rsid w:val="009A12AA"/>
    <w:rsid w:val="009A50AF"/>
    <w:rsid w:val="009A5BF7"/>
    <w:rsid w:val="009A5EB0"/>
    <w:rsid w:val="009A709D"/>
    <w:rsid w:val="009A780E"/>
    <w:rsid w:val="009A7F90"/>
    <w:rsid w:val="009B1816"/>
    <w:rsid w:val="009B39BD"/>
    <w:rsid w:val="009B4610"/>
    <w:rsid w:val="009B48A2"/>
    <w:rsid w:val="009B59B0"/>
    <w:rsid w:val="009C0B0B"/>
    <w:rsid w:val="009C11B6"/>
    <w:rsid w:val="009C23AC"/>
    <w:rsid w:val="009C46E2"/>
    <w:rsid w:val="009C4C52"/>
    <w:rsid w:val="009C4D0C"/>
    <w:rsid w:val="009C4FA7"/>
    <w:rsid w:val="009C64E2"/>
    <w:rsid w:val="009C66E4"/>
    <w:rsid w:val="009C6923"/>
    <w:rsid w:val="009C7188"/>
    <w:rsid w:val="009D10AD"/>
    <w:rsid w:val="009D1DCC"/>
    <w:rsid w:val="009D2113"/>
    <w:rsid w:val="009D2144"/>
    <w:rsid w:val="009D35C7"/>
    <w:rsid w:val="009D69C8"/>
    <w:rsid w:val="009E08B2"/>
    <w:rsid w:val="009E2CEF"/>
    <w:rsid w:val="009E36A1"/>
    <w:rsid w:val="009E458A"/>
    <w:rsid w:val="009E4669"/>
    <w:rsid w:val="009E482C"/>
    <w:rsid w:val="009E5577"/>
    <w:rsid w:val="009E5B02"/>
    <w:rsid w:val="009E7E5F"/>
    <w:rsid w:val="009F1A40"/>
    <w:rsid w:val="009F4717"/>
    <w:rsid w:val="009F5A29"/>
    <w:rsid w:val="009F66BB"/>
    <w:rsid w:val="00A0195B"/>
    <w:rsid w:val="00A0197E"/>
    <w:rsid w:val="00A0213F"/>
    <w:rsid w:val="00A02F3E"/>
    <w:rsid w:val="00A03982"/>
    <w:rsid w:val="00A04429"/>
    <w:rsid w:val="00A057C6"/>
    <w:rsid w:val="00A05E7D"/>
    <w:rsid w:val="00A06ADD"/>
    <w:rsid w:val="00A070A4"/>
    <w:rsid w:val="00A07CEA"/>
    <w:rsid w:val="00A10093"/>
    <w:rsid w:val="00A15C9B"/>
    <w:rsid w:val="00A16381"/>
    <w:rsid w:val="00A16486"/>
    <w:rsid w:val="00A17689"/>
    <w:rsid w:val="00A20067"/>
    <w:rsid w:val="00A2071D"/>
    <w:rsid w:val="00A22975"/>
    <w:rsid w:val="00A236E3"/>
    <w:rsid w:val="00A2445E"/>
    <w:rsid w:val="00A24D9B"/>
    <w:rsid w:val="00A24F52"/>
    <w:rsid w:val="00A2639B"/>
    <w:rsid w:val="00A30F27"/>
    <w:rsid w:val="00A310DD"/>
    <w:rsid w:val="00A3122E"/>
    <w:rsid w:val="00A318D4"/>
    <w:rsid w:val="00A31F75"/>
    <w:rsid w:val="00A3225B"/>
    <w:rsid w:val="00A33585"/>
    <w:rsid w:val="00A33D92"/>
    <w:rsid w:val="00A34008"/>
    <w:rsid w:val="00A34467"/>
    <w:rsid w:val="00A35BEC"/>
    <w:rsid w:val="00A37284"/>
    <w:rsid w:val="00A372E4"/>
    <w:rsid w:val="00A378EA"/>
    <w:rsid w:val="00A37B87"/>
    <w:rsid w:val="00A37C66"/>
    <w:rsid w:val="00A40B6B"/>
    <w:rsid w:val="00A4450E"/>
    <w:rsid w:val="00A450A8"/>
    <w:rsid w:val="00A45A7A"/>
    <w:rsid w:val="00A46849"/>
    <w:rsid w:val="00A50AD2"/>
    <w:rsid w:val="00A54132"/>
    <w:rsid w:val="00A56562"/>
    <w:rsid w:val="00A604C0"/>
    <w:rsid w:val="00A60C0A"/>
    <w:rsid w:val="00A60C9C"/>
    <w:rsid w:val="00A63487"/>
    <w:rsid w:val="00A6458E"/>
    <w:rsid w:val="00A6547C"/>
    <w:rsid w:val="00A656BC"/>
    <w:rsid w:val="00A65BEF"/>
    <w:rsid w:val="00A67C14"/>
    <w:rsid w:val="00A71C2F"/>
    <w:rsid w:val="00A7221C"/>
    <w:rsid w:val="00A742B0"/>
    <w:rsid w:val="00A742B5"/>
    <w:rsid w:val="00A75352"/>
    <w:rsid w:val="00A75E08"/>
    <w:rsid w:val="00A76AAF"/>
    <w:rsid w:val="00A77637"/>
    <w:rsid w:val="00A8206C"/>
    <w:rsid w:val="00A830C2"/>
    <w:rsid w:val="00A84007"/>
    <w:rsid w:val="00A847B3"/>
    <w:rsid w:val="00A856DC"/>
    <w:rsid w:val="00A85FBA"/>
    <w:rsid w:val="00A861B4"/>
    <w:rsid w:val="00A91697"/>
    <w:rsid w:val="00A92C49"/>
    <w:rsid w:val="00A9316D"/>
    <w:rsid w:val="00A94D26"/>
    <w:rsid w:val="00A970B7"/>
    <w:rsid w:val="00A976AC"/>
    <w:rsid w:val="00A97BC9"/>
    <w:rsid w:val="00A97D79"/>
    <w:rsid w:val="00AA02FC"/>
    <w:rsid w:val="00AA08CE"/>
    <w:rsid w:val="00AA0A17"/>
    <w:rsid w:val="00AA0EBF"/>
    <w:rsid w:val="00AA2E77"/>
    <w:rsid w:val="00AA35FC"/>
    <w:rsid w:val="00AA362A"/>
    <w:rsid w:val="00AA3F38"/>
    <w:rsid w:val="00AA6EF4"/>
    <w:rsid w:val="00AB03D1"/>
    <w:rsid w:val="00AB15F7"/>
    <w:rsid w:val="00AB2587"/>
    <w:rsid w:val="00AB4185"/>
    <w:rsid w:val="00AB717C"/>
    <w:rsid w:val="00AC16E1"/>
    <w:rsid w:val="00AC1B98"/>
    <w:rsid w:val="00AC24AD"/>
    <w:rsid w:val="00AC38A0"/>
    <w:rsid w:val="00AC3EC4"/>
    <w:rsid w:val="00AC482E"/>
    <w:rsid w:val="00AC5CD2"/>
    <w:rsid w:val="00AC6493"/>
    <w:rsid w:val="00AD0A0B"/>
    <w:rsid w:val="00AD1264"/>
    <w:rsid w:val="00AD3227"/>
    <w:rsid w:val="00AD4E64"/>
    <w:rsid w:val="00AD5345"/>
    <w:rsid w:val="00AD5936"/>
    <w:rsid w:val="00AD737E"/>
    <w:rsid w:val="00AD7C4E"/>
    <w:rsid w:val="00AE084D"/>
    <w:rsid w:val="00AE0D58"/>
    <w:rsid w:val="00AE10BE"/>
    <w:rsid w:val="00AE2DEC"/>
    <w:rsid w:val="00AE31FD"/>
    <w:rsid w:val="00AE3509"/>
    <w:rsid w:val="00AE4656"/>
    <w:rsid w:val="00AE53BE"/>
    <w:rsid w:val="00AE6CD8"/>
    <w:rsid w:val="00AE734D"/>
    <w:rsid w:val="00AE7383"/>
    <w:rsid w:val="00AE7E44"/>
    <w:rsid w:val="00AF0212"/>
    <w:rsid w:val="00AF07CA"/>
    <w:rsid w:val="00AF0D5E"/>
    <w:rsid w:val="00AF21EF"/>
    <w:rsid w:val="00AF242A"/>
    <w:rsid w:val="00AF2F21"/>
    <w:rsid w:val="00AF6259"/>
    <w:rsid w:val="00AF6396"/>
    <w:rsid w:val="00B001EB"/>
    <w:rsid w:val="00B00EB1"/>
    <w:rsid w:val="00B03881"/>
    <w:rsid w:val="00B03A03"/>
    <w:rsid w:val="00B044EE"/>
    <w:rsid w:val="00B04653"/>
    <w:rsid w:val="00B058FC"/>
    <w:rsid w:val="00B05CF9"/>
    <w:rsid w:val="00B070B4"/>
    <w:rsid w:val="00B11E7A"/>
    <w:rsid w:val="00B1621A"/>
    <w:rsid w:val="00B17A11"/>
    <w:rsid w:val="00B2093A"/>
    <w:rsid w:val="00B20B2A"/>
    <w:rsid w:val="00B20CA6"/>
    <w:rsid w:val="00B21F4A"/>
    <w:rsid w:val="00B24076"/>
    <w:rsid w:val="00B2564C"/>
    <w:rsid w:val="00B2625B"/>
    <w:rsid w:val="00B30F31"/>
    <w:rsid w:val="00B333C8"/>
    <w:rsid w:val="00B36B52"/>
    <w:rsid w:val="00B37533"/>
    <w:rsid w:val="00B40958"/>
    <w:rsid w:val="00B40EEF"/>
    <w:rsid w:val="00B40FF9"/>
    <w:rsid w:val="00B42E14"/>
    <w:rsid w:val="00B439EC"/>
    <w:rsid w:val="00B440E1"/>
    <w:rsid w:val="00B44923"/>
    <w:rsid w:val="00B44F41"/>
    <w:rsid w:val="00B47F66"/>
    <w:rsid w:val="00B52E7E"/>
    <w:rsid w:val="00B532E7"/>
    <w:rsid w:val="00B5471D"/>
    <w:rsid w:val="00B5516D"/>
    <w:rsid w:val="00B55BE9"/>
    <w:rsid w:val="00B562EB"/>
    <w:rsid w:val="00B5639E"/>
    <w:rsid w:val="00B60F3E"/>
    <w:rsid w:val="00B63017"/>
    <w:rsid w:val="00B636C7"/>
    <w:rsid w:val="00B641F2"/>
    <w:rsid w:val="00B66ABA"/>
    <w:rsid w:val="00B676D3"/>
    <w:rsid w:val="00B678E8"/>
    <w:rsid w:val="00B70F7F"/>
    <w:rsid w:val="00B71F36"/>
    <w:rsid w:val="00B727D2"/>
    <w:rsid w:val="00B72846"/>
    <w:rsid w:val="00B73091"/>
    <w:rsid w:val="00B73BFA"/>
    <w:rsid w:val="00B73C88"/>
    <w:rsid w:val="00B74003"/>
    <w:rsid w:val="00B75219"/>
    <w:rsid w:val="00B8047A"/>
    <w:rsid w:val="00B805DD"/>
    <w:rsid w:val="00B81665"/>
    <w:rsid w:val="00B82AFB"/>
    <w:rsid w:val="00B82F35"/>
    <w:rsid w:val="00B830A6"/>
    <w:rsid w:val="00B8419B"/>
    <w:rsid w:val="00B8453B"/>
    <w:rsid w:val="00B85E61"/>
    <w:rsid w:val="00B87270"/>
    <w:rsid w:val="00B87E5A"/>
    <w:rsid w:val="00B901F3"/>
    <w:rsid w:val="00B91AF0"/>
    <w:rsid w:val="00B92A16"/>
    <w:rsid w:val="00B92FFA"/>
    <w:rsid w:val="00B94D99"/>
    <w:rsid w:val="00B973C2"/>
    <w:rsid w:val="00B974DA"/>
    <w:rsid w:val="00BA0A3C"/>
    <w:rsid w:val="00BA205B"/>
    <w:rsid w:val="00BA2BBC"/>
    <w:rsid w:val="00BA2FE0"/>
    <w:rsid w:val="00BA4341"/>
    <w:rsid w:val="00BA44F6"/>
    <w:rsid w:val="00BA4CDE"/>
    <w:rsid w:val="00BA7EED"/>
    <w:rsid w:val="00BB09B7"/>
    <w:rsid w:val="00BB23C6"/>
    <w:rsid w:val="00BB275B"/>
    <w:rsid w:val="00BB3334"/>
    <w:rsid w:val="00BB409B"/>
    <w:rsid w:val="00BB4C3A"/>
    <w:rsid w:val="00BB5E89"/>
    <w:rsid w:val="00BC0DAE"/>
    <w:rsid w:val="00BC1D82"/>
    <w:rsid w:val="00BC366D"/>
    <w:rsid w:val="00BC3D9D"/>
    <w:rsid w:val="00BC4684"/>
    <w:rsid w:val="00BC522E"/>
    <w:rsid w:val="00BC5E27"/>
    <w:rsid w:val="00BC745A"/>
    <w:rsid w:val="00BC78AE"/>
    <w:rsid w:val="00BC7A37"/>
    <w:rsid w:val="00BD02ED"/>
    <w:rsid w:val="00BD0D55"/>
    <w:rsid w:val="00BD1156"/>
    <w:rsid w:val="00BD2F27"/>
    <w:rsid w:val="00BD3A67"/>
    <w:rsid w:val="00BD4F7F"/>
    <w:rsid w:val="00BD55AD"/>
    <w:rsid w:val="00BD65D8"/>
    <w:rsid w:val="00BD6F66"/>
    <w:rsid w:val="00BE12AA"/>
    <w:rsid w:val="00BE1336"/>
    <w:rsid w:val="00BE14AD"/>
    <w:rsid w:val="00BE3FA4"/>
    <w:rsid w:val="00BE541A"/>
    <w:rsid w:val="00BE5CCB"/>
    <w:rsid w:val="00BE6E75"/>
    <w:rsid w:val="00BE71CA"/>
    <w:rsid w:val="00BF1A44"/>
    <w:rsid w:val="00BF1CA6"/>
    <w:rsid w:val="00BF1F7B"/>
    <w:rsid w:val="00BF2F80"/>
    <w:rsid w:val="00BF3F77"/>
    <w:rsid w:val="00C00061"/>
    <w:rsid w:val="00C01A97"/>
    <w:rsid w:val="00C023E7"/>
    <w:rsid w:val="00C024D5"/>
    <w:rsid w:val="00C03BEB"/>
    <w:rsid w:val="00C03F57"/>
    <w:rsid w:val="00C04461"/>
    <w:rsid w:val="00C04A34"/>
    <w:rsid w:val="00C077C9"/>
    <w:rsid w:val="00C077F6"/>
    <w:rsid w:val="00C10F84"/>
    <w:rsid w:val="00C1127C"/>
    <w:rsid w:val="00C11386"/>
    <w:rsid w:val="00C11E33"/>
    <w:rsid w:val="00C12478"/>
    <w:rsid w:val="00C15842"/>
    <w:rsid w:val="00C15E13"/>
    <w:rsid w:val="00C16784"/>
    <w:rsid w:val="00C17015"/>
    <w:rsid w:val="00C22018"/>
    <w:rsid w:val="00C22493"/>
    <w:rsid w:val="00C242A6"/>
    <w:rsid w:val="00C264CD"/>
    <w:rsid w:val="00C26E6D"/>
    <w:rsid w:val="00C30390"/>
    <w:rsid w:val="00C31C0F"/>
    <w:rsid w:val="00C3337F"/>
    <w:rsid w:val="00C338B7"/>
    <w:rsid w:val="00C34FE5"/>
    <w:rsid w:val="00C374F8"/>
    <w:rsid w:val="00C40781"/>
    <w:rsid w:val="00C422AF"/>
    <w:rsid w:val="00C42857"/>
    <w:rsid w:val="00C42DF7"/>
    <w:rsid w:val="00C434D1"/>
    <w:rsid w:val="00C435D9"/>
    <w:rsid w:val="00C440EC"/>
    <w:rsid w:val="00C44F53"/>
    <w:rsid w:val="00C466F3"/>
    <w:rsid w:val="00C46992"/>
    <w:rsid w:val="00C50462"/>
    <w:rsid w:val="00C50892"/>
    <w:rsid w:val="00C518BE"/>
    <w:rsid w:val="00C51AE9"/>
    <w:rsid w:val="00C535BA"/>
    <w:rsid w:val="00C55F9C"/>
    <w:rsid w:val="00C56123"/>
    <w:rsid w:val="00C5639D"/>
    <w:rsid w:val="00C56F01"/>
    <w:rsid w:val="00C60C44"/>
    <w:rsid w:val="00C6113A"/>
    <w:rsid w:val="00C61B7A"/>
    <w:rsid w:val="00C61C40"/>
    <w:rsid w:val="00C64E4E"/>
    <w:rsid w:val="00C656C2"/>
    <w:rsid w:val="00C6639F"/>
    <w:rsid w:val="00C66CFD"/>
    <w:rsid w:val="00C67A80"/>
    <w:rsid w:val="00C67C4A"/>
    <w:rsid w:val="00C70167"/>
    <w:rsid w:val="00C70557"/>
    <w:rsid w:val="00C715D7"/>
    <w:rsid w:val="00C727E0"/>
    <w:rsid w:val="00C72934"/>
    <w:rsid w:val="00C72C33"/>
    <w:rsid w:val="00C734B4"/>
    <w:rsid w:val="00C73B54"/>
    <w:rsid w:val="00C73B8D"/>
    <w:rsid w:val="00C74FCC"/>
    <w:rsid w:val="00C7563E"/>
    <w:rsid w:val="00C81673"/>
    <w:rsid w:val="00C82DE9"/>
    <w:rsid w:val="00C8503C"/>
    <w:rsid w:val="00C8745D"/>
    <w:rsid w:val="00C90505"/>
    <w:rsid w:val="00C91920"/>
    <w:rsid w:val="00C9217F"/>
    <w:rsid w:val="00C93283"/>
    <w:rsid w:val="00CA05A4"/>
    <w:rsid w:val="00CA16DD"/>
    <w:rsid w:val="00CA4B41"/>
    <w:rsid w:val="00CA521D"/>
    <w:rsid w:val="00CA565E"/>
    <w:rsid w:val="00CA5B75"/>
    <w:rsid w:val="00CA6ED7"/>
    <w:rsid w:val="00CA7638"/>
    <w:rsid w:val="00CB05A1"/>
    <w:rsid w:val="00CB0A19"/>
    <w:rsid w:val="00CB0BD7"/>
    <w:rsid w:val="00CB0D6C"/>
    <w:rsid w:val="00CB2AB4"/>
    <w:rsid w:val="00CB2BBD"/>
    <w:rsid w:val="00CB2FB0"/>
    <w:rsid w:val="00CB5196"/>
    <w:rsid w:val="00CB5EA1"/>
    <w:rsid w:val="00CC0478"/>
    <w:rsid w:val="00CC1B0D"/>
    <w:rsid w:val="00CC3E24"/>
    <w:rsid w:val="00CC58F9"/>
    <w:rsid w:val="00CC7C30"/>
    <w:rsid w:val="00CD0E5F"/>
    <w:rsid w:val="00CD244C"/>
    <w:rsid w:val="00CD284B"/>
    <w:rsid w:val="00CD29BF"/>
    <w:rsid w:val="00CD2E61"/>
    <w:rsid w:val="00CD3C7C"/>
    <w:rsid w:val="00CD3C8F"/>
    <w:rsid w:val="00CD3E58"/>
    <w:rsid w:val="00CD4651"/>
    <w:rsid w:val="00CD7C1C"/>
    <w:rsid w:val="00CD7C90"/>
    <w:rsid w:val="00CE0293"/>
    <w:rsid w:val="00CE14AD"/>
    <w:rsid w:val="00CE3671"/>
    <w:rsid w:val="00CE3943"/>
    <w:rsid w:val="00CE5662"/>
    <w:rsid w:val="00CE6562"/>
    <w:rsid w:val="00CE7433"/>
    <w:rsid w:val="00CE7E53"/>
    <w:rsid w:val="00CE7F1A"/>
    <w:rsid w:val="00CF2BCF"/>
    <w:rsid w:val="00CF42D1"/>
    <w:rsid w:val="00D005C4"/>
    <w:rsid w:val="00D01B9D"/>
    <w:rsid w:val="00D01C21"/>
    <w:rsid w:val="00D033F0"/>
    <w:rsid w:val="00D03762"/>
    <w:rsid w:val="00D03885"/>
    <w:rsid w:val="00D049B6"/>
    <w:rsid w:val="00D0596C"/>
    <w:rsid w:val="00D06A45"/>
    <w:rsid w:val="00D11BF5"/>
    <w:rsid w:val="00D12CC8"/>
    <w:rsid w:val="00D12E6B"/>
    <w:rsid w:val="00D144A9"/>
    <w:rsid w:val="00D14EEC"/>
    <w:rsid w:val="00D159F9"/>
    <w:rsid w:val="00D16CD6"/>
    <w:rsid w:val="00D17C37"/>
    <w:rsid w:val="00D20970"/>
    <w:rsid w:val="00D21245"/>
    <w:rsid w:val="00D236D6"/>
    <w:rsid w:val="00D24184"/>
    <w:rsid w:val="00D24A9E"/>
    <w:rsid w:val="00D24FE9"/>
    <w:rsid w:val="00D25427"/>
    <w:rsid w:val="00D26839"/>
    <w:rsid w:val="00D26C7C"/>
    <w:rsid w:val="00D31C0B"/>
    <w:rsid w:val="00D31E2F"/>
    <w:rsid w:val="00D33288"/>
    <w:rsid w:val="00D335AA"/>
    <w:rsid w:val="00D33E7C"/>
    <w:rsid w:val="00D344BB"/>
    <w:rsid w:val="00D3467B"/>
    <w:rsid w:val="00D35CDB"/>
    <w:rsid w:val="00D362F6"/>
    <w:rsid w:val="00D36751"/>
    <w:rsid w:val="00D37F04"/>
    <w:rsid w:val="00D40F30"/>
    <w:rsid w:val="00D42F81"/>
    <w:rsid w:val="00D438BC"/>
    <w:rsid w:val="00D448FB"/>
    <w:rsid w:val="00D468A7"/>
    <w:rsid w:val="00D46A2A"/>
    <w:rsid w:val="00D471B8"/>
    <w:rsid w:val="00D50775"/>
    <w:rsid w:val="00D51866"/>
    <w:rsid w:val="00D51BF2"/>
    <w:rsid w:val="00D52A1B"/>
    <w:rsid w:val="00D52F7E"/>
    <w:rsid w:val="00D54085"/>
    <w:rsid w:val="00D5607F"/>
    <w:rsid w:val="00D56E9B"/>
    <w:rsid w:val="00D60A1D"/>
    <w:rsid w:val="00D6435E"/>
    <w:rsid w:val="00D6485C"/>
    <w:rsid w:val="00D64EF3"/>
    <w:rsid w:val="00D6698E"/>
    <w:rsid w:val="00D66F96"/>
    <w:rsid w:val="00D7268F"/>
    <w:rsid w:val="00D74505"/>
    <w:rsid w:val="00D74F88"/>
    <w:rsid w:val="00D7588D"/>
    <w:rsid w:val="00D76869"/>
    <w:rsid w:val="00D76D77"/>
    <w:rsid w:val="00D76E6F"/>
    <w:rsid w:val="00D802E2"/>
    <w:rsid w:val="00D81AF9"/>
    <w:rsid w:val="00D82A7C"/>
    <w:rsid w:val="00D8320E"/>
    <w:rsid w:val="00D846C7"/>
    <w:rsid w:val="00D85BC3"/>
    <w:rsid w:val="00D87900"/>
    <w:rsid w:val="00D90968"/>
    <w:rsid w:val="00D91830"/>
    <w:rsid w:val="00D92EE6"/>
    <w:rsid w:val="00D9322B"/>
    <w:rsid w:val="00D93B04"/>
    <w:rsid w:val="00D93D60"/>
    <w:rsid w:val="00D93E80"/>
    <w:rsid w:val="00D9414D"/>
    <w:rsid w:val="00D94598"/>
    <w:rsid w:val="00D9640C"/>
    <w:rsid w:val="00D96B70"/>
    <w:rsid w:val="00D97012"/>
    <w:rsid w:val="00DA0EC1"/>
    <w:rsid w:val="00DA13D4"/>
    <w:rsid w:val="00DA1524"/>
    <w:rsid w:val="00DA2380"/>
    <w:rsid w:val="00DA25A3"/>
    <w:rsid w:val="00DA27A5"/>
    <w:rsid w:val="00DA2A07"/>
    <w:rsid w:val="00DA423F"/>
    <w:rsid w:val="00DA4775"/>
    <w:rsid w:val="00DB0C79"/>
    <w:rsid w:val="00DB363A"/>
    <w:rsid w:val="00DB387A"/>
    <w:rsid w:val="00DB4504"/>
    <w:rsid w:val="00DB4E3F"/>
    <w:rsid w:val="00DB5AF6"/>
    <w:rsid w:val="00DB5E3C"/>
    <w:rsid w:val="00DB6BDB"/>
    <w:rsid w:val="00DB6FDB"/>
    <w:rsid w:val="00DC050A"/>
    <w:rsid w:val="00DC0A59"/>
    <w:rsid w:val="00DC1894"/>
    <w:rsid w:val="00DC1D3B"/>
    <w:rsid w:val="00DC3967"/>
    <w:rsid w:val="00DC5CE0"/>
    <w:rsid w:val="00DC65A7"/>
    <w:rsid w:val="00DC7850"/>
    <w:rsid w:val="00DD073D"/>
    <w:rsid w:val="00DD1B7B"/>
    <w:rsid w:val="00DD2920"/>
    <w:rsid w:val="00DD3070"/>
    <w:rsid w:val="00DD3BB2"/>
    <w:rsid w:val="00DD3E3A"/>
    <w:rsid w:val="00DD3E85"/>
    <w:rsid w:val="00DD5716"/>
    <w:rsid w:val="00DD5B1A"/>
    <w:rsid w:val="00DD6B88"/>
    <w:rsid w:val="00DD6C7B"/>
    <w:rsid w:val="00DE0087"/>
    <w:rsid w:val="00DE09B1"/>
    <w:rsid w:val="00DE0F63"/>
    <w:rsid w:val="00DE16BF"/>
    <w:rsid w:val="00DE1F0C"/>
    <w:rsid w:val="00DE1FDF"/>
    <w:rsid w:val="00DE229A"/>
    <w:rsid w:val="00DE3821"/>
    <w:rsid w:val="00DE4334"/>
    <w:rsid w:val="00DE57F0"/>
    <w:rsid w:val="00DE5DF8"/>
    <w:rsid w:val="00DE6F2C"/>
    <w:rsid w:val="00DE6F62"/>
    <w:rsid w:val="00DE7373"/>
    <w:rsid w:val="00DF0736"/>
    <w:rsid w:val="00DF1F21"/>
    <w:rsid w:val="00DF243C"/>
    <w:rsid w:val="00DF270B"/>
    <w:rsid w:val="00DF2BE6"/>
    <w:rsid w:val="00DF4B45"/>
    <w:rsid w:val="00DF624C"/>
    <w:rsid w:val="00E01200"/>
    <w:rsid w:val="00E01578"/>
    <w:rsid w:val="00E025F0"/>
    <w:rsid w:val="00E02865"/>
    <w:rsid w:val="00E03F83"/>
    <w:rsid w:val="00E043E5"/>
    <w:rsid w:val="00E04FAD"/>
    <w:rsid w:val="00E05214"/>
    <w:rsid w:val="00E053AA"/>
    <w:rsid w:val="00E05786"/>
    <w:rsid w:val="00E07B7D"/>
    <w:rsid w:val="00E07C8E"/>
    <w:rsid w:val="00E13E8B"/>
    <w:rsid w:val="00E146E0"/>
    <w:rsid w:val="00E14C91"/>
    <w:rsid w:val="00E15ED1"/>
    <w:rsid w:val="00E215F4"/>
    <w:rsid w:val="00E220A3"/>
    <w:rsid w:val="00E2756D"/>
    <w:rsid w:val="00E27F87"/>
    <w:rsid w:val="00E31977"/>
    <w:rsid w:val="00E3201F"/>
    <w:rsid w:val="00E32325"/>
    <w:rsid w:val="00E32F2C"/>
    <w:rsid w:val="00E3325F"/>
    <w:rsid w:val="00E337FF"/>
    <w:rsid w:val="00E34512"/>
    <w:rsid w:val="00E3582B"/>
    <w:rsid w:val="00E36185"/>
    <w:rsid w:val="00E367B4"/>
    <w:rsid w:val="00E3684E"/>
    <w:rsid w:val="00E402C9"/>
    <w:rsid w:val="00E4074E"/>
    <w:rsid w:val="00E408BF"/>
    <w:rsid w:val="00E40DB6"/>
    <w:rsid w:val="00E44383"/>
    <w:rsid w:val="00E44CC3"/>
    <w:rsid w:val="00E45157"/>
    <w:rsid w:val="00E47476"/>
    <w:rsid w:val="00E476CA"/>
    <w:rsid w:val="00E5071F"/>
    <w:rsid w:val="00E50A70"/>
    <w:rsid w:val="00E51C87"/>
    <w:rsid w:val="00E51E80"/>
    <w:rsid w:val="00E52C18"/>
    <w:rsid w:val="00E52CFF"/>
    <w:rsid w:val="00E549E3"/>
    <w:rsid w:val="00E553CB"/>
    <w:rsid w:val="00E55A1A"/>
    <w:rsid w:val="00E561E7"/>
    <w:rsid w:val="00E56E5E"/>
    <w:rsid w:val="00E607B3"/>
    <w:rsid w:val="00E60C73"/>
    <w:rsid w:val="00E61808"/>
    <w:rsid w:val="00E61EFA"/>
    <w:rsid w:val="00E61F68"/>
    <w:rsid w:val="00E62E40"/>
    <w:rsid w:val="00E63D7F"/>
    <w:rsid w:val="00E66CD0"/>
    <w:rsid w:val="00E66E1D"/>
    <w:rsid w:val="00E7004A"/>
    <w:rsid w:val="00E7115B"/>
    <w:rsid w:val="00E726A2"/>
    <w:rsid w:val="00E72DCD"/>
    <w:rsid w:val="00E737B6"/>
    <w:rsid w:val="00E752D8"/>
    <w:rsid w:val="00E76A6C"/>
    <w:rsid w:val="00E77DA5"/>
    <w:rsid w:val="00E81FEA"/>
    <w:rsid w:val="00E823EC"/>
    <w:rsid w:val="00E83A2F"/>
    <w:rsid w:val="00E879F9"/>
    <w:rsid w:val="00E9120C"/>
    <w:rsid w:val="00E91D0B"/>
    <w:rsid w:val="00E933CF"/>
    <w:rsid w:val="00E97E7B"/>
    <w:rsid w:val="00EA0FC2"/>
    <w:rsid w:val="00EA1ACA"/>
    <w:rsid w:val="00EA2323"/>
    <w:rsid w:val="00EA2B4B"/>
    <w:rsid w:val="00EA415E"/>
    <w:rsid w:val="00EA55D9"/>
    <w:rsid w:val="00EA5DB8"/>
    <w:rsid w:val="00EA676C"/>
    <w:rsid w:val="00EA7162"/>
    <w:rsid w:val="00EA7C53"/>
    <w:rsid w:val="00EB03B3"/>
    <w:rsid w:val="00EB0BE3"/>
    <w:rsid w:val="00EB23CD"/>
    <w:rsid w:val="00EC0197"/>
    <w:rsid w:val="00EC04E4"/>
    <w:rsid w:val="00EC08D5"/>
    <w:rsid w:val="00EC1BCE"/>
    <w:rsid w:val="00EC64BF"/>
    <w:rsid w:val="00EC760B"/>
    <w:rsid w:val="00ED0A21"/>
    <w:rsid w:val="00ED0B8E"/>
    <w:rsid w:val="00ED20CA"/>
    <w:rsid w:val="00ED3787"/>
    <w:rsid w:val="00ED54CE"/>
    <w:rsid w:val="00ED5ADC"/>
    <w:rsid w:val="00ED6325"/>
    <w:rsid w:val="00EE0929"/>
    <w:rsid w:val="00EE1C95"/>
    <w:rsid w:val="00EE1E8A"/>
    <w:rsid w:val="00EE24E6"/>
    <w:rsid w:val="00EE2A4A"/>
    <w:rsid w:val="00EE68FF"/>
    <w:rsid w:val="00EF310E"/>
    <w:rsid w:val="00EF3302"/>
    <w:rsid w:val="00EF5CC3"/>
    <w:rsid w:val="00F019C2"/>
    <w:rsid w:val="00F02EC0"/>
    <w:rsid w:val="00F03877"/>
    <w:rsid w:val="00F048F1"/>
    <w:rsid w:val="00F04DDC"/>
    <w:rsid w:val="00F07563"/>
    <w:rsid w:val="00F114A4"/>
    <w:rsid w:val="00F12B6C"/>
    <w:rsid w:val="00F12DFA"/>
    <w:rsid w:val="00F12EE5"/>
    <w:rsid w:val="00F12F6E"/>
    <w:rsid w:val="00F143B6"/>
    <w:rsid w:val="00F155CC"/>
    <w:rsid w:val="00F1693C"/>
    <w:rsid w:val="00F175F6"/>
    <w:rsid w:val="00F2046D"/>
    <w:rsid w:val="00F20DDB"/>
    <w:rsid w:val="00F213EE"/>
    <w:rsid w:val="00F23815"/>
    <w:rsid w:val="00F26B40"/>
    <w:rsid w:val="00F31DB0"/>
    <w:rsid w:val="00F34108"/>
    <w:rsid w:val="00F35108"/>
    <w:rsid w:val="00F3611E"/>
    <w:rsid w:val="00F37293"/>
    <w:rsid w:val="00F40B97"/>
    <w:rsid w:val="00F41EA8"/>
    <w:rsid w:val="00F42E81"/>
    <w:rsid w:val="00F4409B"/>
    <w:rsid w:val="00F45A77"/>
    <w:rsid w:val="00F462E2"/>
    <w:rsid w:val="00F47F7C"/>
    <w:rsid w:val="00F51805"/>
    <w:rsid w:val="00F51EC4"/>
    <w:rsid w:val="00F552B1"/>
    <w:rsid w:val="00F55A4D"/>
    <w:rsid w:val="00F57A43"/>
    <w:rsid w:val="00F604F2"/>
    <w:rsid w:val="00F61F0D"/>
    <w:rsid w:val="00F6478A"/>
    <w:rsid w:val="00F67974"/>
    <w:rsid w:val="00F70625"/>
    <w:rsid w:val="00F7101B"/>
    <w:rsid w:val="00F71335"/>
    <w:rsid w:val="00F72433"/>
    <w:rsid w:val="00F724A0"/>
    <w:rsid w:val="00F729CB"/>
    <w:rsid w:val="00F72B26"/>
    <w:rsid w:val="00F73EE5"/>
    <w:rsid w:val="00F74EC0"/>
    <w:rsid w:val="00F75116"/>
    <w:rsid w:val="00F76573"/>
    <w:rsid w:val="00F76A65"/>
    <w:rsid w:val="00F8098E"/>
    <w:rsid w:val="00F81A97"/>
    <w:rsid w:val="00F824F0"/>
    <w:rsid w:val="00F8303C"/>
    <w:rsid w:val="00F83B46"/>
    <w:rsid w:val="00F84904"/>
    <w:rsid w:val="00F84F20"/>
    <w:rsid w:val="00F855B6"/>
    <w:rsid w:val="00F867A2"/>
    <w:rsid w:val="00F92B4B"/>
    <w:rsid w:val="00F93EB2"/>
    <w:rsid w:val="00F96431"/>
    <w:rsid w:val="00F96A87"/>
    <w:rsid w:val="00F97CF9"/>
    <w:rsid w:val="00FA163B"/>
    <w:rsid w:val="00FA1D4B"/>
    <w:rsid w:val="00FA2036"/>
    <w:rsid w:val="00FA31EB"/>
    <w:rsid w:val="00FA3A2A"/>
    <w:rsid w:val="00FA3ED6"/>
    <w:rsid w:val="00FA46F3"/>
    <w:rsid w:val="00FA4870"/>
    <w:rsid w:val="00FB02DD"/>
    <w:rsid w:val="00FB326A"/>
    <w:rsid w:val="00FB5DD7"/>
    <w:rsid w:val="00FB60DF"/>
    <w:rsid w:val="00FB6BB6"/>
    <w:rsid w:val="00FB6C7E"/>
    <w:rsid w:val="00FB6DD1"/>
    <w:rsid w:val="00FC14FE"/>
    <w:rsid w:val="00FC29D8"/>
    <w:rsid w:val="00FC2FF5"/>
    <w:rsid w:val="00FC3586"/>
    <w:rsid w:val="00FC3DF9"/>
    <w:rsid w:val="00FC4B79"/>
    <w:rsid w:val="00FC64BD"/>
    <w:rsid w:val="00FD0E01"/>
    <w:rsid w:val="00FD1615"/>
    <w:rsid w:val="00FD3FEA"/>
    <w:rsid w:val="00FD4D6F"/>
    <w:rsid w:val="00FD5737"/>
    <w:rsid w:val="00FD5CC3"/>
    <w:rsid w:val="00FD702E"/>
    <w:rsid w:val="00FD7BF9"/>
    <w:rsid w:val="00FE136E"/>
    <w:rsid w:val="00FE21B1"/>
    <w:rsid w:val="00FE252D"/>
    <w:rsid w:val="00FE27D3"/>
    <w:rsid w:val="00FE2A00"/>
    <w:rsid w:val="00FE42C7"/>
    <w:rsid w:val="00FE590E"/>
    <w:rsid w:val="00FE77EE"/>
    <w:rsid w:val="00FF0F1B"/>
    <w:rsid w:val="00FF19DD"/>
    <w:rsid w:val="00FF1BBD"/>
    <w:rsid w:val="00FF1D56"/>
    <w:rsid w:val="00FF1FEF"/>
    <w:rsid w:val="00FF5434"/>
    <w:rsid w:val="00FF646F"/>
    <w:rsid w:val="00FF64DE"/>
    <w:rsid w:val="00FF6A56"/>
    <w:rsid w:val="00FF7A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 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 w:type="character" w:customStyle="1" w:styleId="CommentTextChar">
    <w:name w:val="Comment Text Char"/>
    <w:link w:val="CommentText"/>
    <w:uiPriority w:val="99"/>
    <w:semiHidden/>
    <w:rsid w:val="00C3337F"/>
    <w:rPr>
      <w:lang w:val="en-GB"/>
    </w:rPr>
  </w:style>
  <w:style w:type="paragraph" w:styleId="NormalWeb">
    <w:name w:val="Normal (Web)"/>
    <w:basedOn w:val="Normal"/>
    <w:uiPriority w:val="99"/>
    <w:unhideWhenUsed/>
    <w:rsid w:val="00975007"/>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PlaceholderText">
    <w:name w:val="Placeholder Text"/>
    <w:uiPriority w:val="99"/>
    <w:semiHidden/>
    <w:rsid w:val="00BE71CA"/>
    <w:rPr>
      <w:color w:val="808080"/>
    </w:rPr>
  </w:style>
  <w:style w:type="paragraph" w:customStyle="1" w:styleId="IvDbodytext">
    <w:name w:val="IvD bodytext"/>
    <w:basedOn w:val="BodyText"/>
    <w:link w:val="IvDbodytextChar"/>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en-US" w:eastAsia="en-US"/>
    </w:rPr>
  </w:style>
  <w:style w:type="character" w:customStyle="1" w:styleId="IvDbodytextChar">
    <w:name w:val="IvD bodytext Char"/>
    <w:link w:val="IvDbodytext"/>
    <w:rsid w:val="00BE71CA"/>
    <w:rPr>
      <w:rFonts w:ascii="Arial" w:hAnsi="Arial"/>
      <w:spacing w:val="2"/>
      <w:lang w:eastAsia="en-US"/>
    </w:rPr>
  </w:style>
  <w:style w:type="paragraph" w:customStyle="1" w:styleId="IvDInstructiontext">
    <w:name w:val="IvD Instructiontext"/>
    <w:basedOn w:val="BodyText"/>
    <w:link w:val="IvDInstructiontextChar"/>
    <w:uiPriority w:val="99"/>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BE71CA"/>
    <w:rPr>
      <w:rFonts w:ascii="Arial" w:hAnsi="Arial"/>
      <w:i/>
      <w:color w:val="7F7F7F"/>
      <w:spacing w:val="2"/>
      <w:sz w:val="18"/>
      <w:szCs w:val="18"/>
      <w:lang w:eastAsia="en-US"/>
    </w:rPr>
  </w:style>
  <w:style w:type="table" w:customStyle="1" w:styleId="TableGrid1">
    <w:name w:val="Table Grid1"/>
    <w:basedOn w:val="TableNormal"/>
    <w:next w:val="TableGrid"/>
    <w:rsid w:val="005C2BE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068A5"/>
    <w:pPr>
      <w:numPr>
        <w:numId w:val="21"/>
      </w:numPr>
    </w:pPr>
    <w:rPr>
      <w:rFonts w:ascii="Arial" w:eastAsia="Times New Roman" w:hAnsi="Arial"/>
      <w:sz w:val="20"/>
    </w:rPr>
  </w:style>
  <w:style w:type="character" w:customStyle="1" w:styleId="ReferenceChar">
    <w:name w:val="Reference Char"/>
    <w:link w:val="Reference"/>
    <w:rsid w:val="005068A5"/>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uiPriority w:val="99"/>
    <w:semiHidden/>
    <w:rsid w:val="00F213EE"/>
    <w:rPr>
      <w:sz w:val="16"/>
      <w:szCs w:val="16"/>
    </w:rPr>
  </w:style>
  <w:style w:type="paragraph" w:styleId="CommentText">
    <w:name w:val="annotation text"/>
    <w:basedOn w:val="Normal"/>
    <w:link w:val="CommentTextChar"/>
    <w:uiPriority w:val="99"/>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rsid w:val="004E0DA7"/>
    <w:pPr>
      <w:spacing w:after="50" w:line="180" w:lineRule="exact"/>
      <w:jc w:val="both"/>
    </w:pPr>
    <w:rPr>
      <w:rFonts w:eastAsia="MS Mincho"/>
      <w:noProof/>
      <w:szCs w:val="16"/>
      <w:lang w:eastAsia="en-US"/>
    </w:rPr>
  </w:style>
  <w:style w:type="paragraph" w:styleId="Revision">
    <w:name w:val="Revision"/>
    <w:hidden/>
    <w:uiPriority w:val="99"/>
    <w:semiHidden/>
    <w:rsid w:val="00A310DD"/>
    <w:rPr>
      <w:sz w:val="22"/>
      <w:lang w:val="en-GB"/>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styleId="NoSpacing">
    <w:name w:val="No Spacing"/>
    <w:uiPriority w:val="1"/>
    <w:qFormat/>
    <w:rsid w:val="00FD5CC3"/>
    <w:pPr>
      <w:overflowPunct w:val="0"/>
      <w:autoSpaceDE w:val="0"/>
      <w:autoSpaceDN w:val="0"/>
      <w:adjustRightInd w:val="0"/>
      <w:jc w:val="both"/>
      <w:textAlignment w:val="baseline"/>
    </w:pPr>
    <w:rPr>
      <w:sz w:val="22"/>
      <w:lang w:val="en-GB"/>
    </w:rPr>
  </w:style>
  <w:style w:type="character" w:customStyle="1" w:styleId="FootnoteTextChar">
    <w:name w:val="Footnote Text Char"/>
    <w:link w:val="FootnoteText"/>
    <w:semiHidden/>
    <w:rsid w:val="00577605"/>
    <w:rPr>
      <w:rFonts w:ascii="Times" w:eastAsia="Batang" w:hAnsi="Time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F6AF3"/>
    <w:rPr>
      <w:rFonts w:ascii="Arial" w:hAnsi="Arial" w:cs="Arial"/>
      <w:b/>
      <w:bCs/>
      <w:noProof/>
      <w:sz w:val="18"/>
      <w:szCs w:val="18"/>
      <w:lang w:eastAsia="zh-CN"/>
    </w:rPr>
  </w:style>
  <w:style w:type="table" w:styleId="TableColorful3">
    <w:name w:val="Table Colorful 3"/>
    <w:basedOn w:val="TableNormal"/>
    <w:rsid w:val="00DD6C7B"/>
    <w:pPr>
      <w:overflowPunct w:val="0"/>
      <w:autoSpaceDE w:val="0"/>
      <w:autoSpaceDN w:val="0"/>
      <w:adjustRightInd w:val="0"/>
      <w:spacing w:after="120"/>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MediumGrid3-Accent3">
    <w:name w:val="Medium Grid 3 Accent 3"/>
    <w:basedOn w:val="TableNormal"/>
    <w:uiPriority w:val="69"/>
    <w:rsid w:val="00DD6C7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styleId="ListParagraph">
    <w:name w:val="List Paragraph"/>
    <w:basedOn w:val="Normal"/>
    <w:uiPriority w:val="34"/>
    <w:qFormat/>
    <w:rsid w:val="00046257"/>
    <w:pPr>
      <w:overflowPunct/>
      <w:autoSpaceDE/>
      <w:autoSpaceDN/>
      <w:adjustRightInd/>
      <w:spacing w:after="0"/>
      <w:ind w:left="720"/>
      <w:contextualSpacing/>
      <w:jc w:val="left"/>
      <w:textAlignment w:val="auto"/>
    </w:pPr>
    <w:rPr>
      <w:rFonts w:eastAsia="Times New Roman"/>
      <w:sz w:val="20"/>
      <w:szCs w:val="24"/>
      <w:lang w:val="en-US" w:eastAsia="en-US"/>
    </w:rPr>
  </w:style>
  <w:style w:type="paragraph" w:customStyle="1" w:styleId="B1">
    <w:name w:val="B1"/>
    <w:basedOn w:val="List"/>
    <w:link w:val="B1Char1"/>
    <w:rsid w:val="00811C5E"/>
    <w:pPr>
      <w:spacing w:after="180"/>
      <w:ind w:left="568" w:hanging="284"/>
      <w:contextualSpacing w:val="0"/>
      <w:jc w:val="left"/>
    </w:pPr>
    <w:rPr>
      <w:rFonts w:eastAsia="Times New Roman"/>
      <w:sz w:val="20"/>
      <w:lang w:eastAsia="en-GB"/>
    </w:rPr>
  </w:style>
  <w:style w:type="character" w:customStyle="1" w:styleId="B1Char1">
    <w:name w:val="B1 Char1"/>
    <w:link w:val="B1"/>
    <w:rsid w:val="00811C5E"/>
    <w:rPr>
      <w:rFonts w:eastAsia="Times New Roman"/>
      <w:lang w:val="en-GB" w:eastAsia="en-GB"/>
    </w:rPr>
  </w:style>
  <w:style w:type="paragraph" w:styleId="List">
    <w:name w:val="List"/>
    <w:basedOn w:val="Normal"/>
    <w:rsid w:val="00811C5E"/>
    <w:pPr>
      <w:ind w:left="360" w:hanging="360"/>
      <w:contextualSpacing/>
    </w:pPr>
  </w:style>
  <w:style w:type="paragraph" w:customStyle="1" w:styleId="CharCharCharCharCharCharCharCharCharCharCharChar">
    <w:name w:val=" Char Char Char Char Char Char Char Char Char Char Char Char"/>
    <w:semiHidden/>
    <w:rsid w:val="00E146E0"/>
    <w:pPr>
      <w:keepNext/>
      <w:tabs>
        <w:tab w:val="num" w:pos="567"/>
      </w:tabs>
      <w:autoSpaceDE w:val="0"/>
      <w:autoSpaceDN w:val="0"/>
      <w:adjustRightInd w:val="0"/>
      <w:spacing w:before="60" w:after="60"/>
      <w:jc w:val="both"/>
    </w:pPr>
    <w:rPr>
      <w:rFonts w:ascii="Arial" w:hAnsi="Arial" w:cs="Arial"/>
      <w:color w:val="0000FF"/>
      <w:kern w:val="2"/>
    </w:rPr>
  </w:style>
  <w:style w:type="character" w:customStyle="1" w:styleId="CommentTextChar">
    <w:name w:val="Comment Text Char"/>
    <w:link w:val="CommentText"/>
    <w:uiPriority w:val="99"/>
    <w:semiHidden/>
    <w:rsid w:val="00C3337F"/>
    <w:rPr>
      <w:lang w:val="en-GB"/>
    </w:rPr>
  </w:style>
  <w:style w:type="paragraph" w:styleId="NormalWeb">
    <w:name w:val="Normal (Web)"/>
    <w:basedOn w:val="Normal"/>
    <w:uiPriority w:val="99"/>
    <w:unhideWhenUsed/>
    <w:rsid w:val="00975007"/>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PlaceholderText">
    <w:name w:val="Placeholder Text"/>
    <w:uiPriority w:val="99"/>
    <w:semiHidden/>
    <w:rsid w:val="00BE71CA"/>
    <w:rPr>
      <w:color w:val="808080"/>
    </w:rPr>
  </w:style>
  <w:style w:type="paragraph" w:customStyle="1" w:styleId="IvDbodytext">
    <w:name w:val="IvD bodytext"/>
    <w:basedOn w:val="BodyText"/>
    <w:link w:val="IvDbodytextChar"/>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lang w:val="en-US" w:eastAsia="en-US"/>
    </w:rPr>
  </w:style>
  <w:style w:type="character" w:customStyle="1" w:styleId="IvDbodytextChar">
    <w:name w:val="IvD bodytext Char"/>
    <w:link w:val="IvDbodytext"/>
    <w:rsid w:val="00BE71CA"/>
    <w:rPr>
      <w:rFonts w:ascii="Arial" w:hAnsi="Arial"/>
      <w:spacing w:val="2"/>
      <w:lang w:eastAsia="en-US"/>
    </w:rPr>
  </w:style>
  <w:style w:type="paragraph" w:customStyle="1" w:styleId="IvDInstructiontext">
    <w:name w:val="IvD Instructiontext"/>
    <w:basedOn w:val="BodyText"/>
    <w:link w:val="IvDInstructiontextChar"/>
    <w:uiPriority w:val="99"/>
    <w:qFormat/>
    <w:rsid w:val="00BE71C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i/>
      <w:color w:val="7F7F7F"/>
      <w:spacing w:val="2"/>
      <w:sz w:val="18"/>
      <w:szCs w:val="18"/>
      <w:lang w:val="en-US" w:eastAsia="en-US"/>
    </w:rPr>
  </w:style>
  <w:style w:type="character" w:customStyle="1" w:styleId="IvDInstructiontextChar">
    <w:name w:val="IvD Instructiontext Char"/>
    <w:link w:val="IvDInstructiontext"/>
    <w:uiPriority w:val="99"/>
    <w:rsid w:val="00BE71CA"/>
    <w:rPr>
      <w:rFonts w:ascii="Arial" w:hAnsi="Arial"/>
      <w:i/>
      <w:color w:val="7F7F7F"/>
      <w:spacing w:val="2"/>
      <w:sz w:val="18"/>
      <w:szCs w:val="18"/>
      <w:lang w:eastAsia="en-US"/>
    </w:rPr>
  </w:style>
  <w:style w:type="table" w:customStyle="1" w:styleId="TableGrid1">
    <w:name w:val="Table Grid1"/>
    <w:basedOn w:val="TableNormal"/>
    <w:next w:val="TableGrid"/>
    <w:rsid w:val="005C2BE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068A5"/>
    <w:pPr>
      <w:numPr>
        <w:numId w:val="21"/>
      </w:numPr>
    </w:pPr>
    <w:rPr>
      <w:rFonts w:ascii="Arial" w:eastAsia="Times New Roman" w:hAnsi="Arial"/>
      <w:sz w:val="20"/>
    </w:rPr>
  </w:style>
  <w:style w:type="character" w:customStyle="1" w:styleId="ReferenceChar">
    <w:name w:val="Reference Char"/>
    <w:link w:val="Reference"/>
    <w:rsid w:val="005068A5"/>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24117">
      <w:bodyDiv w:val="1"/>
      <w:marLeft w:val="0"/>
      <w:marRight w:val="0"/>
      <w:marTop w:val="0"/>
      <w:marBottom w:val="0"/>
      <w:divBdr>
        <w:top w:val="none" w:sz="0" w:space="0" w:color="auto"/>
        <w:left w:val="none" w:sz="0" w:space="0" w:color="auto"/>
        <w:bottom w:val="none" w:sz="0" w:space="0" w:color="auto"/>
        <w:right w:val="none" w:sz="0" w:space="0" w:color="auto"/>
      </w:divBdr>
      <w:divsChild>
        <w:div w:id="834028356">
          <w:marLeft w:val="1411"/>
          <w:marRight w:val="0"/>
          <w:marTop w:val="86"/>
          <w:marBottom w:val="0"/>
          <w:divBdr>
            <w:top w:val="none" w:sz="0" w:space="0" w:color="auto"/>
            <w:left w:val="none" w:sz="0" w:space="0" w:color="auto"/>
            <w:bottom w:val="none" w:sz="0" w:space="0" w:color="auto"/>
            <w:right w:val="none" w:sz="0" w:space="0" w:color="auto"/>
          </w:divBdr>
        </w:div>
        <w:div w:id="1018002961">
          <w:marLeft w:val="835"/>
          <w:marRight w:val="0"/>
          <w:marTop w:val="86"/>
          <w:marBottom w:val="0"/>
          <w:divBdr>
            <w:top w:val="none" w:sz="0" w:space="0" w:color="auto"/>
            <w:left w:val="none" w:sz="0" w:space="0" w:color="auto"/>
            <w:bottom w:val="none" w:sz="0" w:space="0" w:color="auto"/>
            <w:right w:val="none" w:sz="0" w:space="0" w:color="auto"/>
          </w:divBdr>
        </w:div>
        <w:div w:id="1055085418">
          <w:marLeft w:val="1411"/>
          <w:marRight w:val="0"/>
          <w:marTop w:val="86"/>
          <w:marBottom w:val="0"/>
          <w:divBdr>
            <w:top w:val="none" w:sz="0" w:space="0" w:color="auto"/>
            <w:left w:val="none" w:sz="0" w:space="0" w:color="auto"/>
            <w:bottom w:val="none" w:sz="0" w:space="0" w:color="auto"/>
            <w:right w:val="none" w:sz="0" w:space="0" w:color="auto"/>
          </w:divBdr>
        </w:div>
        <w:div w:id="1290092438">
          <w:marLeft w:val="1411"/>
          <w:marRight w:val="0"/>
          <w:marTop w:val="86"/>
          <w:marBottom w:val="0"/>
          <w:divBdr>
            <w:top w:val="none" w:sz="0" w:space="0" w:color="auto"/>
            <w:left w:val="none" w:sz="0" w:space="0" w:color="auto"/>
            <w:bottom w:val="none" w:sz="0" w:space="0" w:color="auto"/>
            <w:right w:val="none" w:sz="0" w:space="0" w:color="auto"/>
          </w:divBdr>
        </w:div>
      </w:divsChild>
    </w:div>
    <w:div w:id="82386997">
      <w:bodyDiv w:val="1"/>
      <w:marLeft w:val="0"/>
      <w:marRight w:val="0"/>
      <w:marTop w:val="0"/>
      <w:marBottom w:val="0"/>
      <w:divBdr>
        <w:top w:val="none" w:sz="0" w:space="0" w:color="auto"/>
        <w:left w:val="none" w:sz="0" w:space="0" w:color="auto"/>
        <w:bottom w:val="none" w:sz="0" w:space="0" w:color="auto"/>
        <w:right w:val="none" w:sz="0" w:space="0" w:color="auto"/>
      </w:divBdr>
    </w:div>
    <w:div w:id="94180221">
      <w:bodyDiv w:val="1"/>
      <w:marLeft w:val="0"/>
      <w:marRight w:val="0"/>
      <w:marTop w:val="0"/>
      <w:marBottom w:val="0"/>
      <w:divBdr>
        <w:top w:val="none" w:sz="0" w:space="0" w:color="auto"/>
        <w:left w:val="none" w:sz="0" w:space="0" w:color="auto"/>
        <w:bottom w:val="none" w:sz="0" w:space="0" w:color="auto"/>
        <w:right w:val="none" w:sz="0" w:space="0" w:color="auto"/>
      </w:divBdr>
      <w:divsChild>
        <w:div w:id="1092359600">
          <w:marLeft w:val="835"/>
          <w:marRight w:val="0"/>
          <w:marTop w:val="86"/>
          <w:marBottom w:val="0"/>
          <w:divBdr>
            <w:top w:val="none" w:sz="0" w:space="0" w:color="auto"/>
            <w:left w:val="none" w:sz="0" w:space="0" w:color="auto"/>
            <w:bottom w:val="none" w:sz="0" w:space="0" w:color="auto"/>
            <w:right w:val="none" w:sz="0" w:space="0" w:color="auto"/>
          </w:divBdr>
        </w:div>
      </w:divsChild>
    </w:div>
    <w:div w:id="125856634">
      <w:bodyDiv w:val="1"/>
      <w:marLeft w:val="0"/>
      <w:marRight w:val="0"/>
      <w:marTop w:val="0"/>
      <w:marBottom w:val="0"/>
      <w:divBdr>
        <w:top w:val="none" w:sz="0" w:space="0" w:color="auto"/>
        <w:left w:val="none" w:sz="0" w:space="0" w:color="auto"/>
        <w:bottom w:val="none" w:sz="0" w:space="0" w:color="auto"/>
        <w:right w:val="none" w:sz="0" w:space="0" w:color="auto"/>
      </w:divBdr>
      <w:divsChild>
        <w:div w:id="116724601">
          <w:marLeft w:val="274"/>
          <w:marRight w:val="0"/>
          <w:marTop w:val="115"/>
          <w:marBottom w:val="0"/>
          <w:divBdr>
            <w:top w:val="none" w:sz="0" w:space="0" w:color="auto"/>
            <w:left w:val="none" w:sz="0" w:space="0" w:color="auto"/>
            <w:bottom w:val="none" w:sz="0" w:space="0" w:color="auto"/>
            <w:right w:val="none" w:sz="0" w:space="0" w:color="auto"/>
          </w:divBdr>
        </w:div>
      </w:divsChild>
    </w:div>
    <w:div w:id="181475283">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194773764">
      <w:bodyDiv w:val="1"/>
      <w:marLeft w:val="0"/>
      <w:marRight w:val="0"/>
      <w:marTop w:val="0"/>
      <w:marBottom w:val="0"/>
      <w:divBdr>
        <w:top w:val="none" w:sz="0" w:space="0" w:color="auto"/>
        <w:left w:val="none" w:sz="0" w:space="0" w:color="auto"/>
        <w:bottom w:val="none" w:sz="0" w:space="0" w:color="auto"/>
        <w:right w:val="none" w:sz="0" w:space="0" w:color="auto"/>
      </w:divBdr>
      <w:divsChild>
        <w:div w:id="135612450">
          <w:marLeft w:val="835"/>
          <w:marRight w:val="0"/>
          <w:marTop w:val="67"/>
          <w:marBottom w:val="0"/>
          <w:divBdr>
            <w:top w:val="none" w:sz="0" w:space="0" w:color="auto"/>
            <w:left w:val="none" w:sz="0" w:space="0" w:color="auto"/>
            <w:bottom w:val="none" w:sz="0" w:space="0" w:color="auto"/>
            <w:right w:val="none" w:sz="0" w:space="0" w:color="auto"/>
          </w:divBdr>
        </w:div>
        <w:div w:id="162016909">
          <w:marLeft w:val="835"/>
          <w:marRight w:val="0"/>
          <w:marTop w:val="67"/>
          <w:marBottom w:val="0"/>
          <w:divBdr>
            <w:top w:val="none" w:sz="0" w:space="0" w:color="auto"/>
            <w:left w:val="none" w:sz="0" w:space="0" w:color="auto"/>
            <w:bottom w:val="none" w:sz="0" w:space="0" w:color="auto"/>
            <w:right w:val="none" w:sz="0" w:space="0" w:color="auto"/>
          </w:divBdr>
        </w:div>
        <w:div w:id="359548069">
          <w:marLeft w:val="274"/>
          <w:marRight w:val="0"/>
          <w:marTop w:val="67"/>
          <w:marBottom w:val="0"/>
          <w:divBdr>
            <w:top w:val="none" w:sz="0" w:space="0" w:color="auto"/>
            <w:left w:val="none" w:sz="0" w:space="0" w:color="auto"/>
            <w:bottom w:val="none" w:sz="0" w:space="0" w:color="auto"/>
            <w:right w:val="none" w:sz="0" w:space="0" w:color="auto"/>
          </w:divBdr>
        </w:div>
        <w:div w:id="1120222125">
          <w:marLeft w:val="274"/>
          <w:marRight w:val="0"/>
          <w:marTop w:val="67"/>
          <w:marBottom w:val="0"/>
          <w:divBdr>
            <w:top w:val="none" w:sz="0" w:space="0" w:color="auto"/>
            <w:left w:val="none" w:sz="0" w:space="0" w:color="auto"/>
            <w:bottom w:val="none" w:sz="0" w:space="0" w:color="auto"/>
            <w:right w:val="none" w:sz="0" w:space="0" w:color="auto"/>
          </w:divBdr>
        </w:div>
        <w:div w:id="1478766382">
          <w:marLeft w:val="274"/>
          <w:marRight w:val="0"/>
          <w:marTop w:val="67"/>
          <w:marBottom w:val="0"/>
          <w:divBdr>
            <w:top w:val="none" w:sz="0" w:space="0" w:color="auto"/>
            <w:left w:val="none" w:sz="0" w:space="0" w:color="auto"/>
            <w:bottom w:val="none" w:sz="0" w:space="0" w:color="auto"/>
            <w:right w:val="none" w:sz="0" w:space="0" w:color="auto"/>
          </w:divBdr>
        </w:div>
        <w:div w:id="1768846438">
          <w:marLeft w:val="835"/>
          <w:marRight w:val="0"/>
          <w:marTop w:val="67"/>
          <w:marBottom w:val="0"/>
          <w:divBdr>
            <w:top w:val="none" w:sz="0" w:space="0" w:color="auto"/>
            <w:left w:val="none" w:sz="0" w:space="0" w:color="auto"/>
            <w:bottom w:val="none" w:sz="0" w:space="0" w:color="auto"/>
            <w:right w:val="none" w:sz="0" w:space="0" w:color="auto"/>
          </w:divBdr>
        </w:div>
      </w:divsChild>
    </w:div>
    <w:div w:id="207693970">
      <w:bodyDiv w:val="1"/>
      <w:marLeft w:val="0"/>
      <w:marRight w:val="0"/>
      <w:marTop w:val="0"/>
      <w:marBottom w:val="0"/>
      <w:divBdr>
        <w:top w:val="none" w:sz="0" w:space="0" w:color="auto"/>
        <w:left w:val="none" w:sz="0" w:space="0" w:color="auto"/>
        <w:bottom w:val="none" w:sz="0" w:space="0" w:color="auto"/>
        <w:right w:val="none" w:sz="0" w:space="0" w:color="auto"/>
      </w:divBdr>
      <w:divsChild>
        <w:div w:id="32269569">
          <w:marLeft w:val="835"/>
          <w:marRight w:val="0"/>
          <w:marTop w:val="86"/>
          <w:marBottom w:val="0"/>
          <w:divBdr>
            <w:top w:val="none" w:sz="0" w:space="0" w:color="auto"/>
            <w:left w:val="none" w:sz="0" w:space="0" w:color="auto"/>
            <w:bottom w:val="none" w:sz="0" w:space="0" w:color="auto"/>
            <w:right w:val="none" w:sz="0" w:space="0" w:color="auto"/>
          </w:divBdr>
        </w:div>
        <w:div w:id="435296315">
          <w:marLeft w:val="274"/>
          <w:marRight w:val="0"/>
          <w:marTop w:val="96"/>
          <w:marBottom w:val="0"/>
          <w:divBdr>
            <w:top w:val="none" w:sz="0" w:space="0" w:color="auto"/>
            <w:left w:val="none" w:sz="0" w:space="0" w:color="auto"/>
            <w:bottom w:val="none" w:sz="0" w:space="0" w:color="auto"/>
            <w:right w:val="none" w:sz="0" w:space="0" w:color="auto"/>
          </w:divBdr>
        </w:div>
        <w:div w:id="789013662">
          <w:marLeft w:val="835"/>
          <w:marRight w:val="0"/>
          <w:marTop w:val="86"/>
          <w:marBottom w:val="0"/>
          <w:divBdr>
            <w:top w:val="none" w:sz="0" w:space="0" w:color="auto"/>
            <w:left w:val="none" w:sz="0" w:space="0" w:color="auto"/>
            <w:bottom w:val="none" w:sz="0" w:space="0" w:color="auto"/>
            <w:right w:val="none" w:sz="0" w:space="0" w:color="auto"/>
          </w:divBdr>
        </w:div>
        <w:div w:id="1198933098">
          <w:marLeft w:val="835"/>
          <w:marRight w:val="0"/>
          <w:marTop w:val="86"/>
          <w:marBottom w:val="0"/>
          <w:divBdr>
            <w:top w:val="none" w:sz="0" w:space="0" w:color="auto"/>
            <w:left w:val="none" w:sz="0" w:space="0" w:color="auto"/>
            <w:bottom w:val="none" w:sz="0" w:space="0" w:color="auto"/>
            <w:right w:val="none" w:sz="0" w:space="0" w:color="auto"/>
          </w:divBdr>
        </w:div>
        <w:div w:id="1348485977">
          <w:marLeft w:val="835"/>
          <w:marRight w:val="0"/>
          <w:marTop w:val="86"/>
          <w:marBottom w:val="0"/>
          <w:divBdr>
            <w:top w:val="none" w:sz="0" w:space="0" w:color="auto"/>
            <w:left w:val="none" w:sz="0" w:space="0" w:color="auto"/>
            <w:bottom w:val="none" w:sz="0" w:space="0" w:color="auto"/>
            <w:right w:val="none" w:sz="0" w:space="0" w:color="auto"/>
          </w:divBdr>
        </w:div>
        <w:div w:id="1762212108">
          <w:marLeft w:val="835"/>
          <w:marRight w:val="0"/>
          <w:marTop w:val="86"/>
          <w:marBottom w:val="0"/>
          <w:divBdr>
            <w:top w:val="none" w:sz="0" w:space="0" w:color="auto"/>
            <w:left w:val="none" w:sz="0" w:space="0" w:color="auto"/>
            <w:bottom w:val="none" w:sz="0" w:space="0" w:color="auto"/>
            <w:right w:val="none" w:sz="0" w:space="0" w:color="auto"/>
          </w:divBdr>
        </w:div>
      </w:divsChild>
    </w:div>
    <w:div w:id="216211394">
      <w:bodyDiv w:val="1"/>
      <w:marLeft w:val="0"/>
      <w:marRight w:val="0"/>
      <w:marTop w:val="0"/>
      <w:marBottom w:val="0"/>
      <w:divBdr>
        <w:top w:val="none" w:sz="0" w:space="0" w:color="auto"/>
        <w:left w:val="none" w:sz="0" w:space="0" w:color="auto"/>
        <w:bottom w:val="none" w:sz="0" w:space="0" w:color="auto"/>
        <w:right w:val="none" w:sz="0" w:space="0" w:color="auto"/>
      </w:divBdr>
      <w:divsChild>
        <w:div w:id="1306592944">
          <w:marLeft w:val="274"/>
          <w:marRight w:val="0"/>
          <w:marTop w:val="96"/>
          <w:marBottom w:val="0"/>
          <w:divBdr>
            <w:top w:val="none" w:sz="0" w:space="0" w:color="auto"/>
            <w:left w:val="none" w:sz="0" w:space="0" w:color="auto"/>
            <w:bottom w:val="none" w:sz="0" w:space="0" w:color="auto"/>
            <w:right w:val="none" w:sz="0" w:space="0" w:color="auto"/>
          </w:divBdr>
        </w:div>
      </w:divsChild>
    </w:div>
    <w:div w:id="222447438">
      <w:bodyDiv w:val="1"/>
      <w:marLeft w:val="0"/>
      <w:marRight w:val="0"/>
      <w:marTop w:val="0"/>
      <w:marBottom w:val="0"/>
      <w:divBdr>
        <w:top w:val="none" w:sz="0" w:space="0" w:color="auto"/>
        <w:left w:val="none" w:sz="0" w:space="0" w:color="auto"/>
        <w:bottom w:val="none" w:sz="0" w:space="0" w:color="auto"/>
        <w:right w:val="none" w:sz="0" w:space="0" w:color="auto"/>
      </w:divBdr>
      <w:divsChild>
        <w:div w:id="1842115923">
          <w:marLeft w:val="274"/>
          <w:marRight w:val="0"/>
          <w:marTop w:val="86"/>
          <w:marBottom w:val="0"/>
          <w:divBdr>
            <w:top w:val="none" w:sz="0" w:space="0" w:color="auto"/>
            <w:left w:val="none" w:sz="0" w:space="0" w:color="auto"/>
            <w:bottom w:val="none" w:sz="0" w:space="0" w:color="auto"/>
            <w:right w:val="none" w:sz="0" w:space="0" w:color="auto"/>
          </w:divBdr>
        </w:div>
      </w:divsChild>
    </w:div>
    <w:div w:id="271909523">
      <w:bodyDiv w:val="1"/>
      <w:marLeft w:val="0"/>
      <w:marRight w:val="0"/>
      <w:marTop w:val="0"/>
      <w:marBottom w:val="0"/>
      <w:divBdr>
        <w:top w:val="none" w:sz="0" w:space="0" w:color="auto"/>
        <w:left w:val="none" w:sz="0" w:space="0" w:color="auto"/>
        <w:bottom w:val="none" w:sz="0" w:space="0" w:color="auto"/>
        <w:right w:val="none" w:sz="0" w:space="0" w:color="auto"/>
      </w:divBdr>
    </w:div>
    <w:div w:id="384791589">
      <w:bodyDiv w:val="1"/>
      <w:marLeft w:val="0"/>
      <w:marRight w:val="0"/>
      <w:marTop w:val="0"/>
      <w:marBottom w:val="0"/>
      <w:divBdr>
        <w:top w:val="none" w:sz="0" w:space="0" w:color="auto"/>
        <w:left w:val="none" w:sz="0" w:space="0" w:color="auto"/>
        <w:bottom w:val="none" w:sz="0" w:space="0" w:color="auto"/>
        <w:right w:val="none" w:sz="0" w:space="0" w:color="auto"/>
      </w:divBdr>
    </w:div>
    <w:div w:id="392121108">
      <w:bodyDiv w:val="1"/>
      <w:marLeft w:val="0"/>
      <w:marRight w:val="0"/>
      <w:marTop w:val="0"/>
      <w:marBottom w:val="0"/>
      <w:divBdr>
        <w:top w:val="none" w:sz="0" w:space="0" w:color="auto"/>
        <w:left w:val="none" w:sz="0" w:space="0" w:color="auto"/>
        <w:bottom w:val="none" w:sz="0" w:space="0" w:color="auto"/>
        <w:right w:val="none" w:sz="0" w:space="0" w:color="auto"/>
      </w:divBdr>
      <w:divsChild>
        <w:div w:id="1934581998">
          <w:marLeft w:val="274"/>
          <w:marRight w:val="0"/>
          <w:marTop w:val="77"/>
          <w:marBottom w:val="0"/>
          <w:divBdr>
            <w:top w:val="none" w:sz="0" w:space="0" w:color="auto"/>
            <w:left w:val="none" w:sz="0" w:space="0" w:color="auto"/>
            <w:bottom w:val="none" w:sz="0" w:space="0" w:color="auto"/>
            <w:right w:val="none" w:sz="0" w:space="0" w:color="auto"/>
          </w:divBdr>
        </w:div>
        <w:div w:id="1953702505">
          <w:marLeft w:val="274"/>
          <w:marRight w:val="0"/>
          <w:marTop w:val="77"/>
          <w:marBottom w:val="0"/>
          <w:divBdr>
            <w:top w:val="none" w:sz="0" w:space="0" w:color="auto"/>
            <w:left w:val="none" w:sz="0" w:space="0" w:color="auto"/>
            <w:bottom w:val="none" w:sz="0" w:space="0" w:color="auto"/>
            <w:right w:val="none" w:sz="0" w:space="0" w:color="auto"/>
          </w:divBdr>
        </w:div>
      </w:divsChild>
    </w:div>
    <w:div w:id="394208202">
      <w:bodyDiv w:val="1"/>
      <w:marLeft w:val="0"/>
      <w:marRight w:val="0"/>
      <w:marTop w:val="0"/>
      <w:marBottom w:val="0"/>
      <w:divBdr>
        <w:top w:val="none" w:sz="0" w:space="0" w:color="auto"/>
        <w:left w:val="none" w:sz="0" w:space="0" w:color="auto"/>
        <w:bottom w:val="none" w:sz="0" w:space="0" w:color="auto"/>
        <w:right w:val="none" w:sz="0" w:space="0" w:color="auto"/>
      </w:divBdr>
      <w:divsChild>
        <w:div w:id="351415612">
          <w:marLeft w:val="1411"/>
          <w:marRight w:val="0"/>
          <w:marTop w:val="91"/>
          <w:marBottom w:val="0"/>
          <w:divBdr>
            <w:top w:val="none" w:sz="0" w:space="0" w:color="auto"/>
            <w:left w:val="none" w:sz="0" w:space="0" w:color="auto"/>
            <w:bottom w:val="none" w:sz="0" w:space="0" w:color="auto"/>
            <w:right w:val="none" w:sz="0" w:space="0" w:color="auto"/>
          </w:divBdr>
        </w:div>
        <w:div w:id="384989623">
          <w:marLeft w:val="835"/>
          <w:marRight w:val="0"/>
          <w:marTop w:val="91"/>
          <w:marBottom w:val="0"/>
          <w:divBdr>
            <w:top w:val="none" w:sz="0" w:space="0" w:color="auto"/>
            <w:left w:val="none" w:sz="0" w:space="0" w:color="auto"/>
            <w:bottom w:val="none" w:sz="0" w:space="0" w:color="auto"/>
            <w:right w:val="none" w:sz="0" w:space="0" w:color="auto"/>
          </w:divBdr>
        </w:div>
        <w:div w:id="1092118568">
          <w:marLeft w:val="1411"/>
          <w:marRight w:val="0"/>
          <w:marTop w:val="91"/>
          <w:marBottom w:val="0"/>
          <w:divBdr>
            <w:top w:val="none" w:sz="0" w:space="0" w:color="auto"/>
            <w:left w:val="none" w:sz="0" w:space="0" w:color="auto"/>
            <w:bottom w:val="none" w:sz="0" w:space="0" w:color="auto"/>
            <w:right w:val="none" w:sz="0" w:space="0" w:color="auto"/>
          </w:divBdr>
        </w:div>
        <w:div w:id="1363937940">
          <w:marLeft w:val="274"/>
          <w:marRight w:val="0"/>
          <w:marTop w:val="106"/>
          <w:marBottom w:val="0"/>
          <w:divBdr>
            <w:top w:val="none" w:sz="0" w:space="0" w:color="auto"/>
            <w:left w:val="none" w:sz="0" w:space="0" w:color="auto"/>
            <w:bottom w:val="none" w:sz="0" w:space="0" w:color="auto"/>
            <w:right w:val="none" w:sz="0" w:space="0" w:color="auto"/>
          </w:divBdr>
        </w:div>
        <w:div w:id="1392004190">
          <w:marLeft w:val="274"/>
          <w:marRight w:val="0"/>
          <w:marTop w:val="106"/>
          <w:marBottom w:val="0"/>
          <w:divBdr>
            <w:top w:val="none" w:sz="0" w:space="0" w:color="auto"/>
            <w:left w:val="none" w:sz="0" w:space="0" w:color="auto"/>
            <w:bottom w:val="none" w:sz="0" w:space="0" w:color="auto"/>
            <w:right w:val="none" w:sz="0" w:space="0" w:color="auto"/>
          </w:divBdr>
        </w:div>
        <w:div w:id="1406033440">
          <w:marLeft w:val="835"/>
          <w:marRight w:val="0"/>
          <w:marTop w:val="91"/>
          <w:marBottom w:val="0"/>
          <w:divBdr>
            <w:top w:val="none" w:sz="0" w:space="0" w:color="auto"/>
            <w:left w:val="none" w:sz="0" w:space="0" w:color="auto"/>
            <w:bottom w:val="none" w:sz="0" w:space="0" w:color="auto"/>
            <w:right w:val="none" w:sz="0" w:space="0" w:color="auto"/>
          </w:divBdr>
        </w:div>
        <w:div w:id="1411461310">
          <w:marLeft w:val="1411"/>
          <w:marRight w:val="0"/>
          <w:marTop w:val="91"/>
          <w:marBottom w:val="0"/>
          <w:divBdr>
            <w:top w:val="none" w:sz="0" w:space="0" w:color="auto"/>
            <w:left w:val="none" w:sz="0" w:space="0" w:color="auto"/>
            <w:bottom w:val="none" w:sz="0" w:space="0" w:color="auto"/>
            <w:right w:val="none" w:sz="0" w:space="0" w:color="auto"/>
          </w:divBdr>
        </w:div>
        <w:div w:id="1636594783">
          <w:marLeft w:val="1411"/>
          <w:marRight w:val="0"/>
          <w:marTop w:val="91"/>
          <w:marBottom w:val="0"/>
          <w:divBdr>
            <w:top w:val="none" w:sz="0" w:space="0" w:color="auto"/>
            <w:left w:val="none" w:sz="0" w:space="0" w:color="auto"/>
            <w:bottom w:val="none" w:sz="0" w:space="0" w:color="auto"/>
            <w:right w:val="none" w:sz="0" w:space="0" w:color="auto"/>
          </w:divBdr>
        </w:div>
        <w:div w:id="1922176630">
          <w:marLeft w:val="1411"/>
          <w:marRight w:val="0"/>
          <w:marTop w:val="91"/>
          <w:marBottom w:val="0"/>
          <w:divBdr>
            <w:top w:val="none" w:sz="0" w:space="0" w:color="auto"/>
            <w:left w:val="none" w:sz="0" w:space="0" w:color="auto"/>
            <w:bottom w:val="none" w:sz="0" w:space="0" w:color="auto"/>
            <w:right w:val="none" w:sz="0" w:space="0" w:color="auto"/>
          </w:divBdr>
        </w:div>
        <w:div w:id="2047026174">
          <w:marLeft w:val="835"/>
          <w:marRight w:val="0"/>
          <w:marTop w:val="91"/>
          <w:marBottom w:val="0"/>
          <w:divBdr>
            <w:top w:val="none" w:sz="0" w:space="0" w:color="auto"/>
            <w:left w:val="none" w:sz="0" w:space="0" w:color="auto"/>
            <w:bottom w:val="none" w:sz="0" w:space="0" w:color="auto"/>
            <w:right w:val="none" w:sz="0" w:space="0" w:color="auto"/>
          </w:divBdr>
        </w:div>
      </w:divsChild>
    </w:div>
    <w:div w:id="479461516">
      <w:bodyDiv w:val="1"/>
      <w:marLeft w:val="0"/>
      <w:marRight w:val="0"/>
      <w:marTop w:val="0"/>
      <w:marBottom w:val="0"/>
      <w:divBdr>
        <w:top w:val="none" w:sz="0" w:space="0" w:color="auto"/>
        <w:left w:val="none" w:sz="0" w:space="0" w:color="auto"/>
        <w:bottom w:val="none" w:sz="0" w:space="0" w:color="auto"/>
        <w:right w:val="none" w:sz="0" w:space="0" w:color="auto"/>
      </w:divBdr>
      <w:divsChild>
        <w:div w:id="216670732">
          <w:marLeft w:val="1411"/>
          <w:marRight w:val="0"/>
          <w:marTop w:val="67"/>
          <w:marBottom w:val="0"/>
          <w:divBdr>
            <w:top w:val="none" w:sz="0" w:space="0" w:color="auto"/>
            <w:left w:val="none" w:sz="0" w:space="0" w:color="auto"/>
            <w:bottom w:val="none" w:sz="0" w:space="0" w:color="auto"/>
            <w:right w:val="none" w:sz="0" w:space="0" w:color="auto"/>
          </w:divBdr>
        </w:div>
        <w:div w:id="248661068">
          <w:marLeft w:val="2549"/>
          <w:marRight w:val="0"/>
          <w:marTop w:val="67"/>
          <w:marBottom w:val="0"/>
          <w:divBdr>
            <w:top w:val="none" w:sz="0" w:space="0" w:color="auto"/>
            <w:left w:val="none" w:sz="0" w:space="0" w:color="auto"/>
            <w:bottom w:val="none" w:sz="0" w:space="0" w:color="auto"/>
            <w:right w:val="none" w:sz="0" w:space="0" w:color="auto"/>
          </w:divBdr>
        </w:div>
        <w:div w:id="291835412">
          <w:marLeft w:val="274"/>
          <w:marRight w:val="0"/>
          <w:marTop w:val="77"/>
          <w:marBottom w:val="0"/>
          <w:divBdr>
            <w:top w:val="none" w:sz="0" w:space="0" w:color="auto"/>
            <w:left w:val="none" w:sz="0" w:space="0" w:color="auto"/>
            <w:bottom w:val="none" w:sz="0" w:space="0" w:color="auto"/>
            <w:right w:val="none" w:sz="0" w:space="0" w:color="auto"/>
          </w:divBdr>
        </w:div>
        <w:div w:id="429401276">
          <w:marLeft w:val="2549"/>
          <w:marRight w:val="0"/>
          <w:marTop w:val="67"/>
          <w:marBottom w:val="0"/>
          <w:divBdr>
            <w:top w:val="none" w:sz="0" w:space="0" w:color="auto"/>
            <w:left w:val="none" w:sz="0" w:space="0" w:color="auto"/>
            <w:bottom w:val="none" w:sz="0" w:space="0" w:color="auto"/>
            <w:right w:val="none" w:sz="0" w:space="0" w:color="auto"/>
          </w:divBdr>
        </w:div>
        <w:div w:id="439375675">
          <w:marLeft w:val="1973"/>
          <w:marRight w:val="0"/>
          <w:marTop w:val="67"/>
          <w:marBottom w:val="0"/>
          <w:divBdr>
            <w:top w:val="none" w:sz="0" w:space="0" w:color="auto"/>
            <w:left w:val="none" w:sz="0" w:space="0" w:color="auto"/>
            <w:bottom w:val="none" w:sz="0" w:space="0" w:color="auto"/>
            <w:right w:val="none" w:sz="0" w:space="0" w:color="auto"/>
          </w:divBdr>
        </w:div>
        <w:div w:id="507060100">
          <w:marLeft w:val="2549"/>
          <w:marRight w:val="0"/>
          <w:marTop w:val="67"/>
          <w:marBottom w:val="0"/>
          <w:divBdr>
            <w:top w:val="none" w:sz="0" w:space="0" w:color="auto"/>
            <w:left w:val="none" w:sz="0" w:space="0" w:color="auto"/>
            <w:bottom w:val="none" w:sz="0" w:space="0" w:color="auto"/>
            <w:right w:val="none" w:sz="0" w:space="0" w:color="auto"/>
          </w:divBdr>
        </w:div>
        <w:div w:id="790242982">
          <w:marLeft w:val="1411"/>
          <w:marRight w:val="0"/>
          <w:marTop w:val="67"/>
          <w:marBottom w:val="0"/>
          <w:divBdr>
            <w:top w:val="none" w:sz="0" w:space="0" w:color="auto"/>
            <w:left w:val="none" w:sz="0" w:space="0" w:color="auto"/>
            <w:bottom w:val="none" w:sz="0" w:space="0" w:color="auto"/>
            <w:right w:val="none" w:sz="0" w:space="0" w:color="auto"/>
          </w:divBdr>
        </w:div>
        <w:div w:id="805272495">
          <w:marLeft w:val="1411"/>
          <w:marRight w:val="0"/>
          <w:marTop w:val="67"/>
          <w:marBottom w:val="0"/>
          <w:divBdr>
            <w:top w:val="none" w:sz="0" w:space="0" w:color="auto"/>
            <w:left w:val="none" w:sz="0" w:space="0" w:color="auto"/>
            <w:bottom w:val="none" w:sz="0" w:space="0" w:color="auto"/>
            <w:right w:val="none" w:sz="0" w:space="0" w:color="auto"/>
          </w:divBdr>
        </w:div>
        <w:div w:id="1024792412">
          <w:marLeft w:val="835"/>
          <w:marRight w:val="0"/>
          <w:marTop w:val="67"/>
          <w:marBottom w:val="0"/>
          <w:divBdr>
            <w:top w:val="none" w:sz="0" w:space="0" w:color="auto"/>
            <w:left w:val="none" w:sz="0" w:space="0" w:color="auto"/>
            <w:bottom w:val="none" w:sz="0" w:space="0" w:color="auto"/>
            <w:right w:val="none" w:sz="0" w:space="0" w:color="auto"/>
          </w:divBdr>
        </w:div>
        <w:div w:id="1030574569">
          <w:marLeft w:val="1411"/>
          <w:marRight w:val="0"/>
          <w:marTop w:val="67"/>
          <w:marBottom w:val="0"/>
          <w:divBdr>
            <w:top w:val="none" w:sz="0" w:space="0" w:color="auto"/>
            <w:left w:val="none" w:sz="0" w:space="0" w:color="auto"/>
            <w:bottom w:val="none" w:sz="0" w:space="0" w:color="auto"/>
            <w:right w:val="none" w:sz="0" w:space="0" w:color="auto"/>
          </w:divBdr>
        </w:div>
        <w:div w:id="1184369604">
          <w:marLeft w:val="2549"/>
          <w:marRight w:val="0"/>
          <w:marTop w:val="67"/>
          <w:marBottom w:val="0"/>
          <w:divBdr>
            <w:top w:val="none" w:sz="0" w:space="0" w:color="auto"/>
            <w:left w:val="none" w:sz="0" w:space="0" w:color="auto"/>
            <w:bottom w:val="none" w:sz="0" w:space="0" w:color="auto"/>
            <w:right w:val="none" w:sz="0" w:space="0" w:color="auto"/>
          </w:divBdr>
        </w:div>
        <w:div w:id="1305040046">
          <w:marLeft w:val="835"/>
          <w:marRight w:val="0"/>
          <w:marTop w:val="67"/>
          <w:marBottom w:val="0"/>
          <w:divBdr>
            <w:top w:val="none" w:sz="0" w:space="0" w:color="auto"/>
            <w:left w:val="none" w:sz="0" w:space="0" w:color="auto"/>
            <w:bottom w:val="none" w:sz="0" w:space="0" w:color="auto"/>
            <w:right w:val="none" w:sz="0" w:space="0" w:color="auto"/>
          </w:divBdr>
        </w:div>
        <w:div w:id="1889681304">
          <w:marLeft w:val="1973"/>
          <w:marRight w:val="0"/>
          <w:marTop w:val="67"/>
          <w:marBottom w:val="0"/>
          <w:divBdr>
            <w:top w:val="none" w:sz="0" w:space="0" w:color="auto"/>
            <w:left w:val="none" w:sz="0" w:space="0" w:color="auto"/>
            <w:bottom w:val="none" w:sz="0" w:space="0" w:color="auto"/>
            <w:right w:val="none" w:sz="0" w:space="0" w:color="auto"/>
          </w:divBdr>
        </w:div>
        <w:div w:id="1952545827">
          <w:marLeft w:val="2549"/>
          <w:marRight w:val="0"/>
          <w:marTop w:val="67"/>
          <w:marBottom w:val="0"/>
          <w:divBdr>
            <w:top w:val="none" w:sz="0" w:space="0" w:color="auto"/>
            <w:left w:val="none" w:sz="0" w:space="0" w:color="auto"/>
            <w:bottom w:val="none" w:sz="0" w:space="0" w:color="auto"/>
            <w:right w:val="none" w:sz="0" w:space="0" w:color="auto"/>
          </w:divBdr>
        </w:div>
        <w:div w:id="2022076327">
          <w:marLeft w:val="1411"/>
          <w:marRight w:val="0"/>
          <w:marTop w:val="67"/>
          <w:marBottom w:val="0"/>
          <w:divBdr>
            <w:top w:val="none" w:sz="0" w:space="0" w:color="auto"/>
            <w:left w:val="none" w:sz="0" w:space="0" w:color="auto"/>
            <w:bottom w:val="none" w:sz="0" w:space="0" w:color="auto"/>
            <w:right w:val="none" w:sz="0" w:space="0" w:color="auto"/>
          </w:divBdr>
        </w:div>
        <w:div w:id="2120442014">
          <w:marLeft w:val="1411"/>
          <w:marRight w:val="0"/>
          <w:marTop w:val="67"/>
          <w:marBottom w:val="0"/>
          <w:divBdr>
            <w:top w:val="none" w:sz="0" w:space="0" w:color="auto"/>
            <w:left w:val="none" w:sz="0" w:space="0" w:color="auto"/>
            <w:bottom w:val="none" w:sz="0" w:space="0" w:color="auto"/>
            <w:right w:val="none" w:sz="0" w:space="0" w:color="auto"/>
          </w:divBdr>
        </w:div>
      </w:divsChild>
    </w:div>
    <w:div w:id="566575909">
      <w:bodyDiv w:val="1"/>
      <w:marLeft w:val="0"/>
      <w:marRight w:val="0"/>
      <w:marTop w:val="0"/>
      <w:marBottom w:val="0"/>
      <w:divBdr>
        <w:top w:val="none" w:sz="0" w:space="0" w:color="auto"/>
        <w:left w:val="none" w:sz="0" w:space="0" w:color="auto"/>
        <w:bottom w:val="none" w:sz="0" w:space="0" w:color="auto"/>
        <w:right w:val="none" w:sz="0" w:space="0" w:color="auto"/>
      </w:divBdr>
      <w:divsChild>
        <w:div w:id="451822748">
          <w:marLeft w:val="835"/>
          <w:marRight w:val="0"/>
          <w:marTop w:val="96"/>
          <w:marBottom w:val="0"/>
          <w:divBdr>
            <w:top w:val="none" w:sz="0" w:space="0" w:color="auto"/>
            <w:left w:val="none" w:sz="0" w:space="0" w:color="auto"/>
            <w:bottom w:val="none" w:sz="0" w:space="0" w:color="auto"/>
            <w:right w:val="none" w:sz="0" w:space="0" w:color="auto"/>
          </w:divBdr>
        </w:div>
        <w:div w:id="2068338045">
          <w:marLeft w:val="274"/>
          <w:marRight w:val="0"/>
          <w:marTop w:val="115"/>
          <w:marBottom w:val="0"/>
          <w:divBdr>
            <w:top w:val="none" w:sz="0" w:space="0" w:color="auto"/>
            <w:left w:val="none" w:sz="0" w:space="0" w:color="auto"/>
            <w:bottom w:val="none" w:sz="0" w:space="0" w:color="auto"/>
            <w:right w:val="none" w:sz="0" w:space="0" w:color="auto"/>
          </w:divBdr>
        </w:div>
        <w:div w:id="2099597640">
          <w:marLeft w:val="274"/>
          <w:marRight w:val="0"/>
          <w:marTop w:val="115"/>
          <w:marBottom w:val="0"/>
          <w:divBdr>
            <w:top w:val="none" w:sz="0" w:space="0" w:color="auto"/>
            <w:left w:val="none" w:sz="0" w:space="0" w:color="auto"/>
            <w:bottom w:val="none" w:sz="0" w:space="0" w:color="auto"/>
            <w:right w:val="none" w:sz="0" w:space="0" w:color="auto"/>
          </w:divBdr>
        </w:div>
      </w:divsChild>
    </w:div>
    <w:div w:id="570382751">
      <w:bodyDiv w:val="1"/>
      <w:marLeft w:val="0"/>
      <w:marRight w:val="0"/>
      <w:marTop w:val="0"/>
      <w:marBottom w:val="0"/>
      <w:divBdr>
        <w:top w:val="none" w:sz="0" w:space="0" w:color="auto"/>
        <w:left w:val="none" w:sz="0" w:space="0" w:color="auto"/>
        <w:bottom w:val="none" w:sz="0" w:space="0" w:color="auto"/>
        <w:right w:val="none" w:sz="0" w:space="0" w:color="auto"/>
      </w:divBdr>
    </w:div>
    <w:div w:id="589238490">
      <w:bodyDiv w:val="1"/>
      <w:marLeft w:val="0"/>
      <w:marRight w:val="0"/>
      <w:marTop w:val="0"/>
      <w:marBottom w:val="0"/>
      <w:divBdr>
        <w:top w:val="none" w:sz="0" w:space="0" w:color="auto"/>
        <w:left w:val="none" w:sz="0" w:space="0" w:color="auto"/>
        <w:bottom w:val="none" w:sz="0" w:space="0" w:color="auto"/>
        <w:right w:val="none" w:sz="0" w:space="0" w:color="auto"/>
      </w:divBdr>
      <w:divsChild>
        <w:div w:id="1395733527">
          <w:marLeft w:val="274"/>
          <w:marRight w:val="0"/>
          <w:marTop w:val="115"/>
          <w:marBottom w:val="0"/>
          <w:divBdr>
            <w:top w:val="none" w:sz="0" w:space="0" w:color="auto"/>
            <w:left w:val="none" w:sz="0" w:space="0" w:color="auto"/>
            <w:bottom w:val="none" w:sz="0" w:space="0" w:color="auto"/>
            <w:right w:val="none" w:sz="0" w:space="0" w:color="auto"/>
          </w:divBdr>
        </w:div>
        <w:div w:id="1530140641">
          <w:marLeft w:val="835"/>
          <w:marRight w:val="0"/>
          <w:marTop w:val="96"/>
          <w:marBottom w:val="0"/>
          <w:divBdr>
            <w:top w:val="none" w:sz="0" w:space="0" w:color="auto"/>
            <w:left w:val="none" w:sz="0" w:space="0" w:color="auto"/>
            <w:bottom w:val="none" w:sz="0" w:space="0" w:color="auto"/>
            <w:right w:val="none" w:sz="0" w:space="0" w:color="auto"/>
          </w:divBdr>
        </w:div>
      </w:divsChild>
    </w:div>
    <w:div w:id="595745259">
      <w:bodyDiv w:val="1"/>
      <w:marLeft w:val="0"/>
      <w:marRight w:val="0"/>
      <w:marTop w:val="0"/>
      <w:marBottom w:val="0"/>
      <w:divBdr>
        <w:top w:val="none" w:sz="0" w:space="0" w:color="auto"/>
        <w:left w:val="none" w:sz="0" w:space="0" w:color="auto"/>
        <w:bottom w:val="none" w:sz="0" w:space="0" w:color="auto"/>
        <w:right w:val="none" w:sz="0" w:space="0" w:color="auto"/>
      </w:divBdr>
    </w:div>
    <w:div w:id="620888910">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53293931">
      <w:bodyDiv w:val="1"/>
      <w:marLeft w:val="0"/>
      <w:marRight w:val="0"/>
      <w:marTop w:val="0"/>
      <w:marBottom w:val="0"/>
      <w:divBdr>
        <w:top w:val="none" w:sz="0" w:space="0" w:color="auto"/>
        <w:left w:val="none" w:sz="0" w:space="0" w:color="auto"/>
        <w:bottom w:val="none" w:sz="0" w:space="0" w:color="auto"/>
        <w:right w:val="none" w:sz="0" w:space="0" w:color="auto"/>
      </w:divBdr>
      <w:divsChild>
        <w:div w:id="311719045">
          <w:marLeft w:val="835"/>
          <w:marRight w:val="0"/>
          <w:marTop w:val="86"/>
          <w:marBottom w:val="0"/>
          <w:divBdr>
            <w:top w:val="none" w:sz="0" w:space="0" w:color="auto"/>
            <w:left w:val="none" w:sz="0" w:space="0" w:color="auto"/>
            <w:bottom w:val="none" w:sz="0" w:space="0" w:color="auto"/>
            <w:right w:val="none" w:sz="0" w:space="0" w:color="auto"/>
          </w:divBdr>
        </w:div>
        <w:div w:id="1357345985">
          <w:marLeft w:val="835"/>
          <w:marRight w:val="0"/>
          <w:marTop w:val="86"/>
          <w:marBottom w:val="0"/>
          <w:divBdr>
            <w:top w:val="none" w:sz="0" w:space="0" w:color="auto"/>
            <w:left w:val="none" w:sz="0" w:space="0" w:color="auto"/>
            <w:bottom w:val="none" w:sz="0" w:space="0" w:color="auto"/>
            <w:right w:val="none" w:sz="0" w:space="0" w:color="auto"/>
          </w:divBdr>
        </w:div>
        <w:div w:id="1676297051">
          <w:marLeft w:val="835"/>
          <w:marRight w:val="0"/>
          <w:marTop w:val="86"/>
          <w:marBottom w:val="0"/>
          <w:divBdr>
            <w:top w:val="none" w:sz="0" w:space="0" w:color="auto"/>
            <w:left w:val="none" w:sz="0" w:space="0" w:color="auto"/>
            <w:bottom w:val="none" w:sz="0" w:space="0" w:color="auto"/>
            <w:right w:val="none" w:sz="0" w:space="0" w:color="auto"/>
          </w:divBdr>
        </w:div>
        <w:div w:id="1767800235">
          <w:marLeft w:val="835"/>
          <w:marRight w:val="0"/>
          <w:marTop w:val="86"/>
          <w:marBottom w:val="0"/>
          <w:divBdr>
            <w:top w:val="none" w:sz="0" w:space="0" w:color="auto"/>
            <w:left w:val="none" w:sz="0" w:space="0" w:color="auto"/>
            <w:bottom w:val="none" w:sz="0" w:space="0" w:color="auto"/>
            <w:right w:val="none" w:sz="0" w:space="0" w:color="auto"/>
          </w:divBdr>
        </w:div>
      </w:divsChild>
    </w:div>
    <w:div w:id="707610060">
      <w:bodyDiv w:val="1"/>
      <w:marLeft w:val="0"/>
      <w:marRight w:val="0"/>
      <w:marTop w:val="0"/>
      <w:marBottom w:val="0"/>
      <w:divBdr>
        <w:top w:val="none" w:sz="0" w:space="0" w:color="auto"/>
        <w:left w:val="none" w:sz="0" w:space="0" w:color="auto"/>
        <w:bottom w:val="none" w:sz="0" w:space="0" w:color="auto"/>
        <w:right w:val="none" w:sz="0" w:space="0" w:color="auto"/>
      </w:divBdr>
    </w:div>
    <w:div w:id="715356744">
      <w:bodyDiv w:val="1"/>
      <w:marLeft w:val="0"/>
      <w:marRight w:val="0"/>
      <w:marTop w:val="0"/>
      <w:marBottom w:val="0"/>
      <w:divBdr>
        <w:top w:val="none" w:sz="0" w:space="0" w:color="auto"/>
        <w:left w:val="none" w:sz="0" w:space="0" w:color="auto"/>
        <w:bottom w:val="none" w:sz="0" w:space="0" w:color="auto"/>
        <w:right w:val="none" w:sz="0" w:space="0" w:color="auto"/>
      </w:divBdr>
      <w:divsChild>
        <w:div w:id="186797389">
          <w:marLeft w:val="835"/>
          <w:marRight w:val="0"/>
          <w:marTop w:val="67"/>
          <w:marBottom w:val="0"/>
          <w:divBdr>
            <w:top w:val="none" w:sz="0" w:space="0" w:color="auto"/>
            <w:left w:val="none" w:sz="0" w:space="0" w:color="auto"/>
            <w:bottom w:val="none" w:sz="0" w:space="0" w:color="auto"/>
            <w:right w:val="none" w:sz="0" w:space="0" w:color="auto"/>
          </w:divBdr>
        </w:div>
        <w:div w:id="332952645">
          <w:marLeft w:val="1411"/>
          <w:marRight w:val="0"/>
          <w:marTop w:val="67"/>
          <w:marBottom w:val="0"/>
          <w:divBdr>
            <w:top w:val="none" w:sz="0" w:space="0" w:color="auto"/>
            <w:left w:val="none" w:sz="0" w:space="0" w:color="auto"/>
            <w:bottom w:val="none" w:sz="0" w:space="0" w:color="auto"/>
            <w:right w:val="none" w:sz="0" w:space="0" w:color="auto"/>
          </w:divBdr>
        </w:div>
        <w:div w:id="349910777">
          <w:marLeft w:val="835"/>
          <w:marRight w:val="0"/>
          <w:marTop w:val="67"/>
          <w:marBottom w:val="0"/>
          <w:divBdr>
            <w:top w:val="none" w:sz="0" w:space="0" w:color="auto"/>
            <w:left w:val="none" w:sz="0" w:space="0" w:color="auto"/>
            <w:bottom w:val="none" w:sz="0" w:space="0" w:color="auto"/>
            <w:right w:val="none" w:sz="0" w:space="0" w:color="auto"/>
          </w:divBdr>
        </w:div>
        <w:div w:id="462163306">
          <w:marLeft w:val="274"/>
          <w:marRight w:val="0"/>
          <w:marTop w:val="82"/>
          <w:marBottom w:val="0"/>
          <w:divBdr>
            <w:top w:val="none" w:sz="0" w:space="0" w:color="auto"/>
            <w:left w:val="none" w:sz="0" w:space="0" w:color="auto"/>
            <w:bottom w:val="none" w:sz="0" w:space="0" w:color="auto"/>
            <w:right w:val="none" w:sz="0" w:space="0" w:color="auto"/>
          </w:divBdr>
        </w:div>
        <w:div w:id="578565622">
          <w:marLeft w:val="835"/>
          <w:marRight w:val="0"/>
          <w:marTop w:val="67"/>
          <w:marBottom w:val="0"/>
          <w:divBdr>
            <w:top w:val="none" w:sz="0" w:space="0" w:color="auto"/>
            <w:left w:val="none" w:sz="0" w:space="0" w:color="auto"/>
            <w:bottom w:val="none" w:sz="0" w:space="0" w:color="auto"/>
            <w:right w:val="none" w:sz="0" w:space="0" w:color="auto"/>
          </w:divBdr>
        </w:div>
        <w:div w:id="1074858808">
          <w:marLeft w:val="274"/>
          <w:marRight w:val="0"/>
          <w:marTop w:val="82"/>
          <w:marBottom w:val="0"/>
          <w:divBdr>
            <w:top w:val="none" w:sz="0" w:space="0" w:color="auto"/>
            <w:left w:val="none" w:sz="0" w:space="0" w:color="auto"/>
            <w:bottom w:val="none" w:sz="0" w:space="0" w:color="auto"/>
            <w:right w:val="none" w:sz="0" w:space="0" w:color="auto"/>
          </w:divBdr>
        </w:div>
        <w:div w:id="1117455978">
          <w:marLeft w:val="835"/>
          <w:marRight w:val="0"/>
          <w:marTop w:val="67"/>
          <w:marBottom w:val="0"/>
          <w:divBdr>
            <w:top w:val="none" w:sz="0" w:space="0" w:color="auto"/>
            <w:left w:val="none" w:sz="0" w:space="0" w:color="auto"/>
            <w:bottom w:val="none" w:sz="0" w:space="0" w:color="auto"/>
            <w:right w:val="none" w:sz="0" w:space="0" w:color="auto"/>
          </w:divBdr>
        </w:div>
        <w:div w:id="1159424666">
          <w:marLeft w:val="274"/>
          <w:marRight w:val="0"/>
          <w:marTop w:val="82"/>
          <w:marBottom w:val="0"/>
          <w:divBdr>
            <w:top w:val="none" w:sz="0" w:space="0" w:color="auto"/>
            <w:left w:val="none" w:sz="0" w:space="0" w:color="auto"/>
            <w:bottom w:val="none" w:sz="0" w:space="0" w:color="auto"/>
            <w:right w:val="none" w:sz="0" w:space="0" w:color="auto"/>
          </w:divBdr>
        </w:div>
        <w:div w:id="1171141186">
          <w:marLeft w:val="835"/>
          <w:marRight w:val="0"/>
          <w:marTop w:val="67"/>
          <w:marBottom w:val="0"/>
          <w:divBdr>
            <w:top w:val="none" w:sz="0" w:space="0" w:color="auto"/>
            <w:left w:val="none" w:sz="0" w:space="0" w:color="auto"/>
            <w:bottom w:val="none" w:sz="0" w:space="0" w:color="auto"/>
            <w:right w:val="none" w:sz="0" w:space="0" w:color="auto"/>
          </w:divBdr>
        </w:div>
        <w:div w:id="1424499082">
          <w:marLeft w:val="835"/>
          <w:marRight w:val="0"/>
          <w:marTop w:val="67"/>
          <w:marBottom w:val="0"/>
          <w:divBdr>
            <w:top w:val="none" w:sz="0" w:space="0" w:color="auto"/>
            <w:left w:val="none" w:sz="0" w:space="0" w:color="auto"/>
            <w:bottom w:val="none" w:sz="0" w:space="0" w:color="auto"/>
            <w:right w:val="none" w:sz="0" w:space="0" w:color="auto"/>
          </w:divBdr>
        </w:div>
        <w:div w:id="1565293127">
          <w:marLeft w:val="835"/>
          <w:marRight w:val="0"/>
          <w:marTop w:val="67"/>
          <w:marBottom w:val="0"/>
          <w:divBdr>
            <w:top w:val="none" w:sz="0" w:space="0" w:color="auto"/>
            <w:left w:val="none" w:sz="0" w:space="0" w:color="auto"/>
            <w:bottom w:val="none" w:sz="0" w:space="0" w:color="auto"/>
            <w:right w:val="none" w:sz="0" w:space="0" w:color="auto"/>
          </w:divBdr>
        </w:div>
        <w:div w:id="1622109761">
          <w:marLeft w:val="835"/>
          <w:marRight w:val="0"/>
          <w:marTop w:val="67"/>
          <w:marBottom w:val="0"/>
          <w:divBdr>
            <w:top w:val="none" w:sz="0" w:space="0" w:color="auto"/>
            <w:left w:val="none" w:sz="0" w:space="0" w:color="auto"/>
            <w:bottom w:val="none" w:sz="0" w:space="0" w:color="auto"/>
            <w:right w:val="none" w:sz="0" w:space="0" w:color="auto"/>
          </w:divBdr>
        </w:div>
        <w:div w:id="1848708730">
          <w:marLeft w:val="835"/>
          <w:marRight w:val="0"/>
          <w:marTop w:val="67"/>
          <w:marBottom w:val="0"/>
          <w:divBdr>
            <w:top w:val="none" w:sz="0" w:space="0" w:color="auto"/>
            <w:left w:val="none" w:sz="0" w:space="0" w:color="auto"/>
            <w:bottom w:val="none" w:sz="0" w:space="0" w:color="auto"/>
            <w:right w:val="none" w:sz="0" w:space="0" w:color="auto"/>
          </w:divBdr>
        </w:div>
        <w:div w:id="1915502501">
          <w:marLeft w:val="1411"/>
          <w:marRight w:val="0"/>
          <w:marTop w:val="67"/>
          <w:marBottom w:val="0"/>
          <w:divBdr>
            <w:top w:val="none" w:sz="0" w:space="0" w:color="auto"/>
            <w:left w:val="none" w:sz="0" w:space="0" w:color="auto"/>
            <w:bottom w:val="none" w:sz="0" w:space="0" w:color="auto"/>
            <w:right w:val="none" w:sz="0" w:space="0" w:color="auto"/>
          </w:divBdr>
        </w:div>
        <w:div w:id="1989941489">
          <w:marLeft w:val="1411"/>
          <w:marRight w:val="0"/>
          <w:marTop w:val="67"/>
          <w:marBottom w:val="0"/>
          <w:divBdr>
            <w:top w:val="none" w:sz="0" w:space="0" w:color="auto"/>
            <w:left w:val="none" w:sz="0" w:space="0" w:color="auto"/>
            <w:bottom w:val="none" w:sz="0" w:space="0" w:color="auto"/>
            <w:right w:val="none" w:sz="0" w:space="0" w:color="auto"/>
          </w:divBdr>
        </w:div>
        <w:div w:id="2057270245">
          <w:marLeft w:val="274"/>
          <w:marRight w:val="0"/>
          <w:marTop w:val="82"/>
          <w:marBottom w:val="0"/>
          <w:divBdr>
            <w:top w:val="none" w:sz="0" w:space="0" w:color="auto"/>
            <w:left w:val="none" w:sz="0" w:space="0" w:color="auto"/>
            <w:bottom w:val="none" w:sz="0" w:space="0" w:color="auto"/>
            <w:right w:val="none" w:sz="0" w:space="0" w:color="auto"/>
          </w:divBdr>
        </w:div>
      </w:divsChild>
    </w:div>
    <w:div w:id="784930610">
      <w:bodyDiv w:val="1"/>
      <w:marLeft w:val="0"/>
      <w:marRight w:val="0"/>
      <w:marTop w:val="0"/>
      <w:marBottom w:val="0"/>
      <w:divBdr>
        <w:top w:val="none" w:sz="0" w:space="0" w:color="auto"/>
        <w:left w:val="none" w:sz="0" w:space="0" w:color="auto"/>
        <w:bottom w:val="none" w:sz="0" w:space="0" w:color="auto"/>
        <w:right w:val="none" w:sz="0" w:space="0" w:color="auto"/>
      </w:divBdr>
      <w:divsChild>
        <w:div w:id="151289289">
          <w:marLeft w:val="274"/>
          <w:marRight w:val="0"/>
          <w:marTop w:val="96"/>
          <w:marBottom w:val="0"/>
          <w:divBdr>
            <w:top w:val="none" w:sz="0" w:space="0" w:color="auto"/>
            <w:left w:val="none" w:sz="0" w:space="0" w:color="auto"/>
            <w:bottom w:val="none" w:sz="0" w:space="0" w:color="auto"/>
            <w:right w:val="none" w:sz="0" w:space="0" w:color="auto"/>
          </w:divBdr>
        </w:div>
        <w:div w:id="307518225">
          <w:marLeft w:val="274"/>
          <w:marRight w:val="0"/>
          <w:marTop w:val="96"/>
          <w:marBottom w:val="0"/>
          <w:divBdr>
            <w:top w:val="none" w:sz="0" w:space="0" w:color="auto"/>
            <w:left w:val="none" w:sz="0" w:space="0" w:color="auto"/>
            <w:bottom w:val="none" w:sz="0" w:space="0" w:color="auto"/>
            <w:right w:val="none" w:sz="0" w:space="0" w:color="auto"/>
          </w:divBdr>
        </w:div>
        <w:div w:id="365646952">
          <w:marLeft w:val="835"/>
          <w:marRight w:val="0"/>
          <w:marTop w:val="86"/>
          <w:marBottom w:val="0"/>
          <w:divBdr>
            <w:top w:val="none" w:sz="0" w:space="0" w:color="auto"/>
            <w:left w:val="none" w:sz="0" w:space="0" w:color="auto"/>
            <w:bottom w:val="none" w:sz="0" w:space="0" w:color="auto"/>
            <w:right w:val="none" w:sz="0" w:space="0" w:color="auto"/>
          </w:divBdr>
        </w:div>
        <w:div w:id="509761894">
          <w:marLeft w:val="835"/>
          <w:marRight w:val="0"/>
          <w:marTop w:val="86"/>
          <w:marBottom w:val="0"/>
          <w:divBdr>
            <w:top w:val="none" w:sz="0" w:space="0" w:color="auto"/>
            <w:left w:val="none" w:sz="0" w:space="0" w:color="auto"/>
            <w:bottom w:val="none" w:sz="0" w:space="0" w:color="auto"/>
            <w:right w:val="none" w:sz="0" w:space="0" w:color="auto"/>
          </w:divBdr>
        </w:div>
        <w:div w:id="518199530">
          <w:marLeft w:val="835"/>
          <w:marRight w:val="0"/>
          <w:marTop w:val="86"/>
          <w:marBottom w:val="0"/>
          <w:divBdr>
            <w:top w:val="none" w:sz="0" w:space="0" w:color="auto"/>
            <w:left w:val="none" w:sz="0" w:space="0" w:color="auto"/>
            <w:bottom w:val="none" w:sz="0" w:space="0" w:color="auto"/>
            <w:right w:val="none" w:sz="0" w:space="0" w:color="auto"/>
          </w:divBdr>
        </w:div>
        <w:div w:id="580481493">
          <w:marLeft w:val="274"/>
          <w:marRight w:val="0"/>
          <w:marTop w:val="96"/>
          <w:marBottom w:val="0"/>
          <w:divBdr>
            <w:top w:val="none" w:sz="0" w:space="0" w:color="auto"/>
            <w:left w:val="none" w:sz="0" w:space="0" w:color="auto"/>
            <w:bottom w:val="none" w:sz="0" w:space="0" w:color="auto"/>
            <w:right w:val="none" w:sz="0" w:space="0" w:color="auto"/>
          </w:divBdr>
        </w:div>
        <w:div w:id="840389503">
          <w:marLeft w:val="835"/>
          <w:marRight w:val="0"/>
          <w:marTop w:val="77"/>
          <w:marBottom w:val="0"/>
          <w:divBdr>
            <w:top w:val="none" w:sz="0" w:space="0" w:color="auto"/>
            <w:left w:val="none" w:sz="0" w:space="0" w:color="auto"/>
            <w:bottom w:val="none" w:sz="0" w:space="0" w:color="auto"/>
            <w:right w:val="none" w:sz="0" w:space="0" w:color="auto"/>
          </w:divBdr>
        </w:div>
        <w:div w:id="1154561851">
          <w:marLeft w:val="835"/>
          <w:marRight w:val="0"/>
          <w:marTop w:val="77"/>
          <w:marBottom w:val="0"/>
          <w:divBdr>
            <w:top w:val="none" w:sz="0" w:space="0" w:color="auto"/>
            <w:left w:val="none" w:sz="0" w:space="0" w:color="auto"/>
            <w:bottom w:val="none" w:sz="0" w:space="0" w:color="auto"/>
            <w:right w:val="none" w:sz="0" w:space="0" w:color="auto"/>
          </w:divBdr>
        </w:div>
        <w:div w:id="1169834358">
          <w:marLeft w:val="835"/>
          <w:marRight w:val="0"/>
          <w:marTop w:val="77"/>
          <w:marBottom w:val="0"/>
          <w:divBdr>
            <w:top w:val="none" w:sz="0" w:space="0" w:color="auto"/>
            <w:left w:val="none" w:sz="0" w:space="0" w:color="auto"/>
            <w:bottom w:val="none" w:sz="0" w:space="0" w:color="auto"/>
            <w:right w:val="none" w:sz="0" w:space="0" w:color="auto"/>
          </w:divBdr>
        </w:div>
        <w:div w:id="1854299254">
          <w:marLeft w:val="274"/>
          <w:marRight w:val="0"/>
          <w:marTop w:val="96"/>
          <w:marBottom w:val="0"/>
          <w:divBdr>
            <w:top w:val="none" w:sz="0" w:space="0" w:color="auto"/>
            <w:left w:val="none" w:sz="0" w:space="0" w:color="auto"/>
            <w:bottom w:val="none" w:sz="0" w:space="0" w:color="auto"/>
            <w:right w:val="none" w:sz="0" w:space="0" w:color="auto"/>
          </w:divBdr>
        </w:div>
      </w:divsChild>
    </w:div>
    <w:div w:id="795759387">
      <w:bodyDiv w:val="1"/>
      <w:marLeft w:val="0"/>
      <w:marRight w:val="0"/>
      <w:marTop w:val="0"/>
      <w:marBottom w:val="0"/>
      <w:divBdr>
        <w:top w:val="none" w:sz="0" w:space="0" w:color="auto"/>
        <w:left w:val="none" w:sz="0" w:space="0" w:color="auto"/>
        <w:bottom w:val="none" w:sz="0" w:space="0" w:color="auto"/>
        <w:right w:val="none" w:sz="0" w:space="0" w:color="auto"/>
      </w:divBdr>
      <w:divsChild>
        <w:div w:id="531185406">
          <w:marLeft w:val="835"/>
          <w:marRight w:val="0"/>
          <w:marTop w:val="67"/>
          <w:marBottom w:val="0"/>
          <w:divBdr>
            <w:top w:val="none" w:sz="0" w:space="0" w:color="auto"/>
            <w:left w:val="none" w:sz="0" w:space="0" w:color="auto"/>
            <w:bottom w:val="none" w:sz="0" w:space="0" w:color="auto"/>
            <w:right w:val="none" w:sz="0" w:space="0" w:color="auto"/>
          </w:divBdr>
        </w:div>
      </w:divsChild>
    </w:div>
    <w:div w:id="819034101">
      <w:bodyDiv w:val="1"/>
      <w:marLeft w:val="0"/>
      <w:marRight w:val="0"/>
      <w:marTop w:val="0"/>
      <w:marBottom w:val="0"/>
      <w:divBdr>
        <w:top w:val="none" w:sz="0" w:space="0" w:color="auto"/>
        <w:left w:val="none" w:sz="0" w:space="0" w:color="auto"/>
        <w:bottom w:val="none" w:sz="0" w:space="0" w:color="auto"/>
        <w:right w:val="none" w:sz="0" w:space="0" w:color="auto"/>
      </w:divBdr>
    </w:div>
    <w:div w:id="831064205">
      <w:bodyDiv w:val="1"/>
      <w:marLeft w:val="0"/>
      <w:marRight w:val="0"/>
      <w:marTop w:val="0"/>
      <w:marBottom w:val="0"/>
      <w:divBdr>
        <w:top w:val="none" w:sz="0" w:space="0" w:color="auto"/>
        <w:left w:val="none" w:sz="0" w:space="0" w:color="auto"/>
        <w:bottom w:val="none" w:sz="0" w:space="0" w:color="auto"/>
        <w:right w:val="none" w:sz="0" w:space="0" w:color="auto"/>
      </w:divBdr>
      <w:divsChild>
        <w:div w:id="663352">
          <w:marLeft w:val="1411"/>
          <w:marRight w:val="0"/>
          <w:marTop w:val="67"/>
          <w:marBottom w:val="0"/>
          <w:divBdr>
            <w:top w:val="none" w:sz="0" w:space="0" w:color="auto"/>
            <w:left w:val="none" w:sz="0" w:space="0" w:color="auto"/>
            <w:bottom w:val="none" w:sz="0" w:space="0" w:color="auto"/>
            <w:right w:val="none" w:sz="0" w:space="0" w:color="auto"/>
          </w:divBdr>
        </w:div>
        <w:div w:id="100494883">
          <w:marLeft w:val="274"/>
          <w:marRight w:val="0"/>
          <w:marTop w:val="77"/>
          <w:marBottom w:val="0"/>
          <w:divBdr>
            <w:top w:val="none" w:sz="0" w:space="0" w:color="auto"/>
            <w:left w:val="none" w:sz="0" w:space="0" w:color="auto"/>
            <w:bottom w:val="none" w:sz="0" w:space="0" w:color="auto"/>
            <w:right w:val="none" w:sz="0" w:space="0" w:color="auto"/>
          </w:divBdr>
        </w:div>
        <w:div w:id="312218593">
          <w:marLeft w:val="1411"/>
          <w:marRight w:val="0"/>
          <w:marTop w:val="67"/>
          <w:marBottom w:val="0"/>
          <w:divBdr>
            <w:top w:val="none" w:sz="0" w:space="0" w:color="auto"/>
            <w:left w:val="none" w:sz="0" w:space="0" w:color="auto"/>
            <w:bottom w:val="none" w:sz="0" w:space="0" w:color="auto"/>
            <w:right w:val="none" w:sz="0" w:space="0" w:color="auto"/>
          </w:divBdr>
        </w:div>
        <w:div w:id="594553687">
          <w:marLeft w:val="2549"/>
          <w:marRight w:val="0"/>
          <w:marTop w:val="67"/>
          <w:marBottom w:val="0"/>
          <w:divBdr>
            <w:top w:val="none" w:sz="0" w:space="0" w:color="auto"/>
            <w:left w:val="none" w:sz="0" w:space="0" w:color="auto"/>
            <w:bottom w:val="none" w:sz="0" w:space="0" w:color="auto"/>
            <w:right w:val="none" w:sz="0" w:space="0" w:color="auto"/>
          </w:divBdr>
        </w:div>
        <w:div w:id="804201059">
          <w:marLeft w:val="1411"/>
          <w:marRight w:val="0"/>
          <w:marTop w:val="67"/>
          <w:marBottom w:val="0"/>
          <w:divBdr>
            <w:top w:val="none" w:sz="0" w:space="0" w:color="auto"/>
            <w:left w:val="none" w:sz="0" w:space="0" w:color="auto"/>
            <w:bottom w:val="none" w:sz="0" w:space="0" w:color="auto"/>
            <w:right w:val="none" w:sz="0" w:space="0" w:color="auto"/>
          </w:divBdr>
        </w:div>
        <w:div w:id="1004824488">
          <w:marLeft w:val="2549"/>
          <w:marRight w:val="0"/>
          <w:marTop w:val="67"/>
          <w:marBottom w:val="0"/>
          <w:divBdr>
            <w:top w:val="none" w:sz="0" w:space="0" w:color="auto"/>
            <w:left w:val="none" w:sz="0" w:space="0" w:color="auto"/>
            <w:bottom w:val="none" w:sz="0" w:space="0" w:color="auto"/>
            <w:right w:val="none" w:sz="0" w:space="0" w:color="auto"/>
          </w:divBdr>
        </w:div>
        <w:div w:id="1054818891">
          <w:marLeft w:val="2549"/>
          <w:marRight w:val="0"/>
          <w:marTop w:val="67"/>
          <w:marBottom w:val="0"/>
          <w:divBdr>
            <w:top w:val="none" w:sz="0" w:space="0" w:color="auto"/>
            <w:left w:val="none" w:sz="0" w:space="0" w:color="auto"/>
            <w:bottom w:val="none" w:sz="0" w:space="0" w:color="auto"/>
            <w:right w:val="none" w:sz="0" w:space="0" w:color="auto"/>
          </w:divBdr>
        </w:div>
        <w:div w:id="1265773673">
          <w:marLeft w:val="835"/>
          <w:marRight w:val="0"/>
          <w:marTop w:val="67"/>
          <w:marBottom w:val="0"/>
          <w:divBdr>
            <w:top w:val="none" w:sz="0" w:space="0" w:color="auto"/>
            <w:left w:val="none" w:sz="0" w:space="0" w:color="auto"/>
            <w:bottom w:val="none" w:sz="0" w:space="0" w:color="auto"/>
            <w:right w:val="none" w:sz="0" w:space="0" w:color="auto"/>
          </w:divBdr>
        </w:div>
        <w:div w:id="1321537738">
          <w:marLeft w:val="1411"/>
          <w:marRight w:val="0"/>
          <w:marTop w:val="67"/>
          <w:marBottom w:val="0"/>
          <w:divBdr>
            <w:top w:val="none" w:sz="0" w:space="0" w:color="auto"/>
            <w:left w:val="none" w:sz="0" w:space="0" w:color="auto"/>
            <w:bottom w:val="none" w:sz="0" w:space="0" w:color="auto"/>
            <w:right w:val="none" w:sz="0" w:space="0" w:color="auto"/>
          </w:divBdr>
        </w:div>
        <w:div w:id="1362631273">
          <w:marLeft w:val="1973"/>
          <w:marRight w:val="0"/>
          <w:marTop w:val="67"/>
          <w:marBottom w:val="0"/>
          <w:divBdr>
            <w:top w:val="none" w:sz="0" w:space="0" w:color="auto"/>
            <w:left w:val="none" w:sz="0" w:space="0" w:color="auto"/>
            <w:bottom w:val="none" w:sz="0" w:space="0" w:color="auto"/>
            <w:right w:val="none" w:sz="0" w:space="0" w:color="auto"/>
          </w:divBdr>
        </w:div>
        <w:div w:id="1422527696">
          <w:marLeft w:val="835"/>
          <w:marRight w:val="0"/>
          <w:marTop w:val="67"/>
          <w:marBottom w:val="0"/>
          <w:divBdr>
            <w:top w:val="none" w:sz="0" w:space="0" w:color="auto"/>
            <w:left w:val="none" w:sz="0" w:space="0" w:color="auto"/>
            <w:bottom w:val="none" w:sz="0" w:space="0" w:color="auto"/>
            <w:right w:val="none" w:sz="0" w:space="0" w:color="auto"/>
          </w:divBdr>
        </w:div>
        <w:div w:id="1550142656">
          <w:marLeft w:val="2549"/>
          <w:marRight w:val="0"/>
          <w:marTop w:val="67"/>
          <w:marBottom w:val="0"/>
          <w:divBdr>
            <w:top w:val="none" w:sz="0" w:space="0" w:color="auto"/>
            <w:left w:val="none" w:sz="0" w:space="0" w:color="auto"/>
            <w:bottom w:val="none" w:sz="0" w:space="0" w:color="auto"/>
            <w:right w:val="none" w:sz="0" w:space="0" w:color="auto"/>
          </w:divBdr>
        </w:div>
        <w:div w:id="1627543971">
          <w:marLeft w:val="2549"/>
          <w:marRight w:val="0"/>
          <w:marTop w:val="67"/>
          <w:marBottom w:val="0"/>
          <w:divBdr>
            <w:top w:val="none" w:sz="0" w:space="0" w:color="auto"/>
            <w:left w:val="none" w:sz="0" w:space="0" w:color="auto"/>
            <w:bottom w:val="none" w:sz="0" w:space="0" w:color="auto"/>
            <w:right w:val="none" w:sz="0" w:space="0" w:color="auto"/>
          </w:divBdr>
        </w:div>
        <w:div w:id="1994215302">
          <w:marLeft w:val="1411"/>
          <w:marRight w:val="0"/>
          <w:marTop w:val="67"/>
          <w:marBottom w:val="0"/>
          <w:divBdr>
            <w:top w:val="none" w:sz="0" w:space="0" w:color="auto"/>
            <w:left w:val="none" w:sz="0" w:space="0" w:color="auto"/>
            <w:bottom w:val="none" w:sz="0" w:space="0" w:color="auto"/>
            <w:right w:val="none" w:sz="0" w:space="0" w:color="auto"/>
          </w:divBdr>
        </w:div>
        <w:div w:id="2046444988">
          <w:marLeft w:val="1411"/>
          <w:marRight w:val="0"/>
          <w:marTop w:val="67"/>
          <w:marBottom w:val="0"/>
          <w:divBdr>
            <w:top w:val="none" w:sz="0" w:space="0" w:color="auto"/>
            <w:left w:val="none" w:sz="0" w:space="0" w:color="auto"/>
            <w:bottom w:val="none" w:sz="0" w:space="0" w:color="auto"/>
            <w:right w:val="none" w:sz="0" w:space="0" w:color="auto"/>
          </w:divBdr>
        </w:div>
        <w:div w:id="2092844625">
          <w:marLeft w:val="1973"/>
          <w:marRight w:val="0"/>
          <w:marTop w:val="67"/>
          <w:marBottom w:val="0"/>
          <w:divBdr>
            <w:top w:val="none" w:sz="0" w:space="0" w:color="auto"/>
            <w:left w:val="none" w:sz="0" w:space="0" w:color="auto"/>
            <w:bottom w:val="none" w:sz="0" w:space="0" w:color="auto"/>
            <w:right w:val="none" w:sz="0" w:space="0" w:color="auto"/>
          </w:divBdr>
        </w:div>
      </w:divsChild>
    </w:div>
    <w:div w:id="857736008">
      <w:bodyDiv w:val="1"/>
      <w:marLeft w:val="0"/>
      <w:marRight w:val="0"/>
      <w:marTop w:val="0"/>
      <w:marBottom w:val="0"/>
      <w:divBdr>
        <w:top w:val="none" w:sz="0" w:space="0" w:color="auto"/>
        <w:left w:val="none" w:sz="0" w:space="0" w:color="auto"/>
        <w:bottom w:val="none" w:sz="0" w:space="0" w:color="auto"/>
        <w:right w:val="none" w:sz="0" w:space="0" w:color="auto"/>
      </w:divBdr>
    </w:div>
    <w:div w:id="858004460">
      <w:bodyDiv w:val="1"/>
      <w:marLeft w:val="0"/>
      <w:marRight w:val="0"/>
      <w:marTop w:val="0"/>
      <w:marBottom w:val="0"/>
      <w:divBdr>
        <w:top w:val="none" w:sz="0" w:space="0" w:color="auto"/>
        <w:left w:val="none" w:sz="0" w:space="0" w:color="auto"/>
        <w:bottom w:val="none" w:sz="0" w:space="0" w:color="auto"/>
        <w:right w:val="none" w:sz="0" w:space="0" w:color="auto"/>
      </w:divBdr>
      <w:divsChild>
        <w:div w:id="167258043">
          <w:marLeft w:val="1973"/>
          <w:marRight w:val="0"/>
          <w:marTop w:val="77"/>
          <w:marBottom w:val="0"/>
          <w:divBdr>
            <w:top w:val="none" w:sz="0" w:space="0" w:color="auto"/>
            <w:left w:val="none" w:sz="0" w:space="0" w:color="auto"/>
            <w:bottom w:val="none" w:sz="0" w:space="0" w:color="auto"/>
            <w:right w:val="none" w:sz="0" w:space="0" w:color="auto"/>
          </w:divBdr>
        </w:div>
      </w:divsChild>
    </w:div>
    <w:div w:id="893269711">
      <w:bodyDiv w:val="1"/>
      <w:marLeft w:val="0"/>
      <w:marRight w:val="0"/>
      <w:marTop w:val="0"/>
      <w:marBottom w:val="0"/>
      <w:divBdr>
        <w:top w:val="none" w:sz="0" w:space="0" w:color="auto"/>
        <w:left w:val="none" w:sz="0" w:space="0" w:color="auto"/>
        <w:bottom w:val="none" w:sz="0" w:space="0" w:color="auto"/>
        <w:right w:val="none" w:sz="0" w:space="0" w:color="auto"/>
      </w:divBdr>
      <w:divsChild>
        <w:div w:id="248974670">
          <w:marLeft w:val="1411"/>
          <w:marRight w:val="0"/>
          <w:marTop w:val="91"/>
          <w:marBottom w:val="0"/>
          <w:divBdr>
            <w:top w:val="none" w:sz="0" w:space="0" w:color="auto"/>
            <w:left w:val="none" w:sz="0" w:space="0" w:color="auto"/>
            <w:bottom w:val="none" w:sz="0" w:space="0" w:color="auto"/>
            <w:right w:val="none" w:sz="0" w:space="0" w:color="auto"/>
          </w:divBdr>
        </w:div>
        <w:div w:id="344676278">
          <w:marLeft w:val="274"/>
          <w:marRight w:val="0"/>
          <w:marTop w:val="106"/>
          <w:marBottom w:val="0"/>
          <w:divBdr>
            <w:top w:val="none" w:sz="0" w:space="0" w:color="auto"/>
            <w:left w:val="none" w:sz="0" w:space="0" w:color="auto"/>
            <w:bottom w:val="none" w:sz="0" w:space="0" w:color="auto"/>
            <w:right w:val="none" w:sz="0" w:space="0" w:color="auto"/>
          </w:divBdr>
        </w:div>
        <w:div w:id="460029136">
          <w:marLeft w:val="274"/>
          <w:marRight w:val="0"/>
          <w:marTop w:val="106"/>
          <w:marBottom w:val="0"/>
          <w:divBdr>
            <w:top w:val="none" w:sz="0" w:space="0" w:color="auto"/>
            <w:left w:val="none" w:sz="0" w:space="0" w:color="auto"/>
            <w:bottom w:val="none" w:sz="0" w:space="0" w:color="auto"/>
            <w:right w:val="none" w:sz="0" w:space="0" w:color="auto"/>
          </w:divBdr>
        </w:div>
        <w:div w:id="654339214">
          <w:marLeft w:val="1411"/>
          <w:marRight w:val="0"/>
          <w:marTop w:val="91"/>
          <w:marBottom w:val="0"/>
          <w:divBdr>
            <w:top w:val="none" w:sz="0" w:space="0" w:color="auto"/>
            <w:left w:val="none" w:sz="0" w:space="0" w:color="auto"/>
            <w:bottom w:val="none" w:sz="0" w:space="0" w:color="auto"/>
            <w:right w:val="none" w:sz="0" w:space="0" w:color="auto"/>
          </w:divBdr>
        </w:div>
        <w:div w:id="667026517">
          <w:marLeft w:val="1411"/>
          <w:marRight w:val="0"/>
          <w:marTop w:val="91"/>
          <w:marBottom w:val="0"/>
          <w:divBdr>
            <w:top w:val="none" w:sz="0" w:space="0" w:color="auto"/>
            <w:left w:val="none" w:sz="0" w:space="0" w:color="auto"/>
            <w:bottom w:val="none" w:sz="0" w:space="0" w:color="auto"/>
            <w:right w:val="none" w:sz="0" w:space="0" w:color="auto"/>
          </w:divBdr>
        </w:div>
        <w:div w:id="677275033">
          <w:marLeft w:val="1411"/>
          <w:marRight w:val="0"/>
          <w:marTop w:val="91"/>
          <w:marBottom w:val="0"/>
          <w:divBdr>
            <w:top w:val="none" w:sz="0" w:space="0" w:color="auto"/>
            <w:left w:val="none" w:sz="0" w:space="0" w:color="auto"/>
            <w:bottom w:val="none" w:sz="0" w:space="0" w:color="auto"/>
            <w:right w:val="none" w:sz="0" w:space="0" w:color="auto"/>
          </w:divBdr>
        </w:div>
        <w:div w:id="1481923354">
          <w:marLeft w:val="835"/>
          <w:marRight w:val="0"/>
          <w:marTop w:val="91"/>
          <w:marBottom w:val="0"/>
          <w:divBdr>
            <w:top w:val="none" w:sz="0" w:space="0" w:color="auto"/>
            <w:left w:val="none" w:sz="0" w:space="0" w:color="auto"/>
            <w:bottom w:val="none" w:sz="0" w:space="0" w:color="auto"/>
            <w:right w:val="none" w:sz="0" w:space="0" w:color="auto"/>
          </w:divBdr>
        </w:div>
        <w:div w:id="1526485082">
          <w:marLeft w:val="835"/>
          <w:marRight w:val="0"/>
          <w:marTop w:val="91"/>
          <w:marBottom w:val="0"/>
          <w:divBdr>
            <w:top w:val="none" w:sz="0" w:space="0" w:color="auto"/>
            <w:left w:val="none" w:sz="0" w:space="0" w:color="auto"/>
            <w:bottom w:val="none" w:sz="0" w:space="0" w:color="auto"/>
            <w:right w:val="none" w:sz="0" w:space="0" w:color="auto"/>
          </w:divBdr>
        </w:div>
        <w:div w:id="1744136406">
          <w:marLeft w:val="835"/>
          <w:marRight w:val="0"/>
          <w:marTop w:val="91"/>
          <w:marBottom w:val="0"/>
          <w:divBdr>
            <w:top w:val="none" w:sz="0" w:space="0" w:color="auto"/>
            <w:left w:val="none" w:sz="0" w:space="0" w:color="auto"/>
            <w:bottom w:val="none" w:sz="0" w:space="0" w:color="auto"/>
            <w:right w:val="none" w:sz="0" w:space="0" w:color="auto"/>
          </w:divBdr>
        </w:div>
        <w:div w:id="1987002824">
          <w:marLeft w:val="1411"/>
          <w:marRight w:val="0"/>
          <w:marTop w:val="91"/>
          <w:marBottom w:val="0"/>
          <w:divBdr>
            <w:top w:val="none" w:sz="0" w:space="0" w:color="auto"/>
            <w:left w:val="none" w:sz="0" w:space="0" w:color="auto"/>
            <w:bottom w:val="none" w:sz="0" w:space="0" w:color="auto"/>
            <w:right w:val="none" w:sz="0" w:space="0" w:color="auto"/>
          </w:divBdr>
        </w:div>
      </w:divsChild>
    </w:div>
    <w:div w:id="899900724">
      <w:bodyDiv w:val="1"/>
      <w:marLeft w:val="0"/>
      <w:marRight w:val="0"/>
      <w:marTop w:val="0"/>
      <w:marBottom w:val="0"/>
      <w:divBdr>
        <w:top w:val="none" w:sz="0" w:space="0" w:color="auto"/>
        <w:left w:val="none" w:sz="0" w:space="0" w:color="auto"/>
        <w:bottom w:val="none" w:sz="0" w:space="0" w:color="auto"/>
        <w:right w:val="none" w:sz="0" w:space="0" w:color="auto"/>
      </w:divBdr>
      <w:divsChild>
        <w:div w:id="708919931">
          <w:marLeft w:val="835"/>
          <w:marRight w:val="0"/>
          <w:marTop w:val="67"/>
          <w:marBottom w:val="0"/>
          <w:divBdr>
            <w:top w:val="none" w:sz="0" w:space="0" w:color="auto"/>
            <w:left w:val="none" w:sz="0" w:space="0" w:color="auto"/>
            <w:bottom w:val="none" w:sz="0" w:space="0" w:color="auto"/>
            <w:right w:val="none" w:sz="0" w:space="0" w:color="auto"/>
          </w:divBdr>
        </w:div>
        <w:div w:id="762150275">
          <w:marLeft w:val="835"/>
          <w:marRight w:val="0"/>
          <w:marTop w:val="67"/>
          <w:marBottom w:val="0"/>
          <w:divBdr>
            <w:top w:val="none" w:sz="0" w:space="0" w:color="auto"/>
            <w:left w:val="none" w:sz="0" w:space="0" w:color="auto"/>
            <w:bottom w:val="none" w:sz="0" w:space="0" w:color="auto"/>
            <w:right w:val="none" w:sz="0" w:space="0" w:color="auto"/>
          </w:divBdr>
        </w:div>
        <w:div w:id="1496804908">
          <w:marLeft w:val="835"/>
          <w:marRight w:val="0"/>
          <w:marTop w:val="67"/>
          <w:marBottom w:val="0"/>
          <w:divBdr>
            <w:top w:val="none" w:sz="0" w:space="0" w:color="auto"/>
            <w:left w:val="none" w:sz="0" w:space="0" w:color="auto"/>
            <w:bottom w:val="none" w:sz="0" w:space="0" w:color="auto"/>
            <w:right w:val="none" w:sz="0" w:space="0" w:color="auto"/>
          </w:divBdr>
        </w:div>
        <w:div w:id="1637956525">
          <w:marLeft w:val="835"/>
          <w:marRight w:val="0"/>
          <w:marTop w:val="67"/>
          <w:marBottom w:val="0"/>
          <w:divBdr>
            <w:top w:val="none" w:sz="0" w:space="0" w:color="auto"/>
            <w:left w:val="none" w:sz="0" w:space="0" w:color="auto"/>
            <w:bottom w:val="none" w:sz="0" w:space="0" w:color="auto"/>
            <w:right w:val="none" w:sz="0" w:space="0" w:color="auto"/>
          </w:divBdr>
        </w:div>
      </w:divsChild>
    </w:div>
    <w:div w:id="904530530">
      <w:bodyDiv w:val="1"/>
      <w:marLeft w:val="0"/>
      <w:marRight w:val="0"/>
      <w:marTop w:val="0"/>
      <w:marBottom w:val="0"/>
      <w:divBdr>
        <w:top w:val="none" w:sz="0" w:space="0" w:color="auto"/>
        <w:left w:val="none" w:sz="0" w:space="0" w:color="auto"/>
        <w:bottom w:val="none" w:sz="0" w:space="0" w:color="auto"/>
        <w:right w:val="none" w:sz="0" w:space="0" w:color="auto"/>
      </w:divBdr>
      <w:divsChild>
        <w:div w:id="1022321673">
          <w:marLeft w:val="274"/>
          <w:marRight w:val="0"/>
          <w:marTop w:val="96"/>
          <w:marBottom w:val="0"/>
          <w:divBdr>
            <w:top w:val="none" w:sz="0" w:space="0" w:color="auto"/>
            <w:left w:val="none" w:sz="0" w:space="0" w:color="auto"/>
            <w:bottom w:val="none" w:sz="0" w:space="0" w:color="auto"/>
            <w:right w:val="none" w:sz="0" w:space="0" w:color="auto"/>
          </w:divBdr>
        </w:div>
        <w:div w:id="2076925877">
          <w:marLeft w:val="835"/>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002970092">
      <w:bodyDiv w:val="1"/>
      <w:marLeft w:val="0"/>
      <w:marRight w:val="0"/>
      <w:marTop w:val="0"/>
      <w:marBottom w:val="0"/>
      <w:divBdr>
        <w:top w:val="none" w:sz="0" w:space="0" w:color="auto"/>
        <w:left w:val="none" w:sz="0" w:space="0" w:color="auto"/>
        <w:bottom w:val="none" w:sz="0" w:space="0" w:color="auto"/>
        <w:right w:val="none" w:sz="0" w:space="0" w:color="auto"/>
      </w:divBdr>
    </w:div>
    <w:div w:id="1100756963">
      <w:bodyDiv w:val="1"/>
      <w:marLeft w:val="0"/>
      <w:marRight w:val="0"/>
      <w:marTop w:val="0"/>
      <w:marBottom w:val="0"/>
      <w:divBdr>
        <w:top w:val="none" w:sz="0" w:space="0" w:color="auto"/>
        <w:left w:val="none" w:sz="0" w:space="0" w:color="auto"/>
        <w:bottom w:val="none" w:sz="0" w:space="0" w:color="auto"/>
        <w:right w:val="none" w:sz="0" w:space="0" w:color="auto"/>
      </w:divBdr>
    </w:div>
    <w:div w:id="1148669601">
      <w:bodyDiv w:val="1"/>
      <w:marLeft w:val="0"/>
      <w:marRight w:val="0"/>
      <w:marTop w:val="0"/>
      <w:marBottom w:val="0"/>
      <w:divBdr>
        <w:top w:val="none" w:sz="0" w:space="0" w:color="auto"/>
        <w:left w:val="none" w:sz="0" w:space="0" w:color="auto"/>
        <w:bottom w:val="none" w:sz="0" w:space="0" w:color="auto"/>
        <w:right w:val="none" w:sz="0" w:space="0" w:color="auto"/>
      </w:divBdr>
      <w:divsChild>
        <w:div w:id="155926744">
          <w:marLeft w:val="835"/>
          <w:marRight w:val="0"/>
          <w:marTop w:val="67"/>
          <w:marBottom w:val="0"/>
          <w:divBdr>
            <w:top w:val="none" w:sz="0" w:space="0" w:color="auto"/>
            <w:left w:val="none" w:sz="0" w:space="0" w:color="auto"/>
            <w:bottom w:val="none" w:sz="0" w:space="0" w:color="auto"/>
            <w:right w:val="none" w:sz="0" w:space="0" w:color="auto"/>
          </w:divBdr>
        </w:div>
        <w:div w:id="837382290">
          <w:marLeft w:val="1411"/>
          <w:marRight w:val="0"/>
          <w:marTop w:val="67"/>
          <w:marBottom w:val="0"/>
          <w:divBdr>
            <w:top w:val="none" w:sz="0" w:space="0" w:color="auto"/>
            <w:left w:val="none" w:sz="0" w:space="0" w:color="auto"/>
            <w:bottom w:val="none" w:sz="0" w:space="0" w:color="auto"/>
            <w:right w:val="none" w:sz="0" w:space="0" w:color="auto"/>
          </w:divBdr>
        </w:div>
        <w:div w:id="1744256358">
          <w:marLeft w:val="835"/>
          <w:marRight w:val="0"/>
          <w:marTop w:val="67"/>
          <w:marBottom w:val="0"/>
          <w:divBdr>
            <w:top w:val="none" w:sz="0" w:space="0" w:color="auto"/>
            <w:left w:val="none" w:sz="0" w:space="0" w:color="auto"/>
            <w:bottom w:val="none" w:sz="0" w:space="0" w:color="auto"/>
            <w:right w:val="none" w:sz="0" w:space="0" w:color="auto"/>
          </w:divBdr>
        </w:div>
        <w:div w:id="1969240231">
          <w:marLeft w:val="274"/>
          <w:marRight w:val="0"/>
          <w:marTop w:val="82"/>
          <w:marBottom w:val="0"/>
          <w:divBdr>
            <w:top w:val="none" w:sz="0" w:space="0" w:color="auto"/>
            <w:left w:val="none" w:sz="0" w:space="0" w:color="auto"/>
            <w:bottom w:val="none" w:sz="0" w:space="0" w:color="auto"/>
            <w:right w:val="none" w:sz="0" w:space="0" w:color="auto"/>
          </w:divBdr>
        </w:div>
      </w:divsChild>
    </w:div>
    <w:div w:id="1154636942">
      <w:bodyDiv w:val="1"/>
      <w:marLeft w:val="0"/>
      <w:marRight w:val="0"/>
      <w:marTop w:val="0"/>
      <w:marBottom w:val="0"/>
      <w:divBdr>
        <w:top w:val="none" w:sz="0" w:space="0" w:color="auto"/>
        <w:left w:val="none" w:sz="0" w:space="0" w:color="auto"/>
        <w:bottom w:val="none" w:sz="0" w:space="0" w:color="auto"/>
        <w:right w:val="none" w:sz="0" w:space="0" w:color="auto"/>
      </w:divBdr>
      <w:divsChild>
        <w:div w:id="643852034">
          <w:marLeft w:val="835"/>
          <w:marRight w:val="0"/>
          <w:marTop w:val="67"/>
          <w:marBottom w:val="0"/>
          <w:divBdr>
            <w:top w:val="none" w:sz="0" w:space="0" w:color="auto"/>
            <w:left w:val="none" w:sz="0" w:space="0" w:color="auto"/>
            <w:bottom w:val="none" w:sz="0" w:space="0" w:color="auto"/>
            <w:right w:val="none" w:sz="0" w:space="0" w:color="auto"/>
          </w:divBdr>
        </w:div>
        <w:div w:id="793864174">
          <w:marLeft w:val="835"/>
          <w:marRight w:val="0"/>
          <w:marTop w:val="67"/>
          <w:marBottom w:val="0"/>
          <w:divBdr>
            <w:top w:val="none" w:sz="0" w:space="0" w:color="auto"/>
            <w:left w:val="none" w:sz="0" w:space="0" w:color="auto"/>
            <w:bottom w:val="none" w:sz="0" w:space="0" w:color="auto"/>
            <w:right w:val="none" w:sz="0" w:space="0" w:color="auto"/>
          </w:divBdr>
        </w:div>
        <w:div w:id="1190798937">
          <w:marLeft w:val="274"/>
          <w:marRight w:val="0"/>
          <w:marTop w:val="86"/>
          <w:marBottom w:val="0"/>
          <w:divBdr>
            <w:top w:val="none" w:sz="0" w:space="0" w:color="auto"/>
            <w:left w:val="none" w:sz="0" w:space="0" w:color="auto"/>
            <w:bottom w:val="none" w:sz="0" w:space="0" w:color="auto"/>
            <w:right w:val="none" w:sz="0" w:space="0" w:color="auto"/>
          </w:divBdr>
        </w:div>
      </w:divsChild>
    </w:div>
    <w:div w:id="1192887349">
      <w:bodyDiv w:val="1"/>
      <w:marLeft w:val="0"/>
      <w:marRight w:val="0"/>
      <w:marTop w:val="0"/>
      <w:marBottom w:val="0"/>
      <w:divBdr>
        <w:top w:val="none" w:sz="0" w:space="0" w:color="auto"/>
        <w:left w:val="none" w:sz="0" w:space="0" w:color="auto"/>
        <w:bottom w:val="none" w:sz="0" w:space="0" w:color="auto"/>
        <w:right w:val="none" w:sz="0" w:space="0" w:color="auto"/>
      </w:divBdr>
      <w:divsChild>
        <w:div w:id="181631637">
          <w:marLeft w:val="835"/>
          <w:marRight w:val="0"/>
          <w:marTop w:val="96"/>
          <w:marBottom w:val="0"/>
          <w:divBdr>
            <w:top w:val="none" w:sz="0" w:space="0" w:color="auto"/>
            <w:left w:val="none" w:sz="0" w:space="0" w:color="auto"/>
            <w:bottom w:val="none" w:sz="0" w:space="0" w:color="auto"/>
            <w:right w:val="none" w:sz="0" w:space="0" w:color="auto"/>
          </w:divBdr>
        </w:div>
        <w:div w:id="557663927">
          <w:marLeft w:val="274"/>
          <w:marRight w:val="0"/>
          <w:marTop w:val="115"/>
          <w:marBottom w:val="0"/>
          <w:divBdr>
            <w:top w:val="none" w:sz="0" w:space="0" w:color="auto"/>
            <w:left w:val="none" w:sz="0" w:space="0" w:color="auto"/>
            <w:bottom w:val="none" w:sz="0" w:space="0" w:color="auto"/>
            <w:right w:val="none" w:sz="0" w:space="0" w:color="auto"/>
          </w:divBdr>
        </w:div>
        <w:div w:id="609244262">
          <w:marLeft w:val="274"/>
          <w:marRight w:val="0"/>
          <w:marTop w:val="115"/>
          <w:marBottom w:val="0"/>
          <w:divBdr>
            <w:top w:val="none" w:sz="0" w:space="0" w:color="auto"/>
            <w:left w:val="none" w:sz="0" w:space="0" w:color="auto"/>
            <w:bottom w:val="none" w:sz="0" w:space="0" w:color="auto"/>
            <w:right w:val="none" w:sz="0" w:space="0" w:color="auto"/>
          </w:divBdr>
        </w:div>
        <w:div w:id="786388887">
          <w:marLeft w:val="274"/>
          <w:marRight w:val="0"/>
          <w:marTop w:val="115"/>
          <w:marBottom w:val="0"/>
          <w:divBdr>
            <w:top w:val="none" w:sz="0" w:space="0" w:color="auto"/>
            <w:left w:val="none" w:sz="0" w:space="0" w:color="auto"/>
            <w:bottom w:val="none" w:sz="0" w:space="0" w:color="auto"/>
            <w:right w:val="none" w:sz="0" w:space="0" w:color="auto"/>
          </w:divBdr>
        </w:div>
        <w:div w:id="1031416468">
          <w:marLeft w:val="835"/>
          <w:marRight w:val="0"/>
          <w:marTop w:val="96"/>
          <w:marBottom w:val="0"/>
          <w:divBdr>
            <w:top w:val="none" w:sz="0" w:space="0" w:color="auto"/>
            <w:left w:val="none" w:sz="0" w:space="0" w:color="auto"/>
            <w:bottom w:val="none" w:sz="0" w:space="0" w:color="auto"/>
            <w:right w:val="none" w:sz="0" w:space="0" w:color="auto"/>
          </w:divBdr>
        </w:div>
        <w:div w:id="1349601697">
          <w:marLeft w:val="835"/>
          <w:marRight w:val="0"/>
          <w:marTop w:val="96"/>
          <w:marBottom w:val="0"/>
          <w:divBdr>
            <w:top w:val="none" w:sz="0" w:space="0" w:color="auto"/>
            <w:left w:val="none" w:sz="0" w:space="0" w:color="auto"/>
            <w:bottom w:val="none" w:sz="0" w:space="0" w:color="auto"/>
            <w:right w:val="none" w:sz="0" w:space="0" w:color="auto"/>
          </w:divBdr>
        </w:div>
        <w:div w:id="1890147593">
          <w:marLeft w:val="274"/>
          <w:marRight w:val="0"/>
          <w:marTop w:val="115"/>
          <w:marBottom w:val="0"/>
          <w:divBdr>
            <w:top w:val="none" w:sz="0" w:space="0" w:color="auto"/>
            <w:left w:val="none" w:sz="0" w:space="0" w:color="auto"/>
            <w:bottom w:val="none" w:sz="0" w:space="0" w:color="auto"/>
            <w:right w:val="none" w:sz="0" w:space="0" w:color="auto"/>
          </w:divBdr>
        </w:div>
      </w:divsChild>
    </w:div>
    <w:div w:id="1199320669">
      <w:bodyDiv w:val="1"/>
      <w:marLeft w:val="0"/>
      <w:marRight w:val="0"/>
      <w:marTop w:val="0"/>
      <w:marBottom w:val="0"/>
      <w:divBdr>
        <w:top w:val="none" w:sz="0" w:space="0" w:color="auto"/>
        <w:left w:val="none" w:sz="0" w:space="0" w:color="auto"/>
        <w:bottom w:val="none" w:sz="0" w:space="0" w:color="auto"/>
        <w:right w:val="none" w:sz="0" w:space="0" w:color="auto"/>
      </w:divBdr>
    </w:div>
    <w:div w:id="1223714819">
      <w:bodyDiv w:val="1"/>
      <w:marLeft w:val="0"/>
      <w:marRight w:val="0"/>
      <w:marTop w:val="0"/>
      <w:marBottom w:val="0"/>
      <w:divBdr>
        <w:top w:val="none" w:sz="0" w:space="0" w:color="auto"/>
        <w:left w:val="none" w:sz="0" w:space="0" w:color="auto"/>
        <w:bottom w:val="none" w:sz="0" w:space="0" w:color="auto"/>
        <w:right w:val="none" w:sz="0" w:space="0" w:color="auto"/>
      </w:divBdr>
    </w:div>
    <w:div w:id="1228296169">
      <w:bodyDiv w:val="1"/>
      <w:marLeft w:val="0"/>
      <w:marRight w:val="0"/>
      <w:marTop w:val="0"/>
      <w:marBottom w:val="0"/>
      <w:divBdr>
        <w:top w:val="none" w:sz="0" w:space="0" w:color="auto"/>
        <w:left w:val="none" w:sz="0" w:space="0" w:color="auto"/>
        <w:bottom w:val="none" w:sz="0" w:space="0" w:color="auto"/>
        <w:right w:val="none" w:sz="0" w:space="0" w:color="auto"/>
      </w:divBdr>
    </w:div>
    <w:div w:id="1292787465">
      <w:bodyDiv w:val="1"/>
      <w:marLeft w:val="0"/>
      <w:marRight w:val="0"/>
      <w:marTop w:val="0"/>
      <w:marBottom w:val="0"/>
      <w:divBdr>
        <w:top w:val="none" w:sz="0" w:space="0" w:color="auto"/>
        <w:left w:val="none" w:sz="0" w:space="0" w:color="auto"/>
        <w:bottom w:val="none" w:sz="0" w:space="0" w:color="auto"/>
        <w:right w:val="none" w:sz="0" w:space="0" w:color="auto"/>
      </w:divBdr>
      <w:divsChild>
        <w:div w:id="1209805826">
          <w:marLeft w:val="274"/>
          <w:marRight w:val="0"/>
          <w:marTop w:val="86"/>
          <w:marBottom w:val="0"/>
          <w:divBdr>
            <w:top w:val="none" w:sz="0" w:space="0" w:color="auto"/>
            <w:left w:val="none" w:sz="0" w:space="0" w:color="auto"/>
            <w:bottom w:val="none" w:sz="0" w:space="0" w:color="auto"/>
            <w:right w:val="none" w:sz="0" w:space="0" w:color="auto"/>
          </w:divBdr>
        </w:div>
      </w:divsChild>
    </w:div>
    <w:div w:id="1307395135">
      <w:bodyDiv w:val="1"/>
      <w:marLeft w:val="0"/>
      <w:marRight w:val="0"/>
      <w:marTop w:val="0"/>
      <w:marBottom w:val="0"/>
      <w:divBdr>
        <w:top w:val="none" w:sz="0" w:space="0" w:color="auto"/>
        <w:left w:val="none" w:sz="0" w:space="0" w:color="auto"/>
        <w:bottom w:val="none" w:sz="0" w:space="0" w:color="auto"/>
        <w:right w:val="none" w:sz="0" w:space="0" w:color="auto"/>
      </w:divBdr>
      <w:divsChild>
        <w:div w:id="597448475">
          <w:marLeft w:val="835"/>
          <w:marRight w:val="0"/>
          <w:marTop w:val="67"/>
          <w:marBottom w:val="0"/>
          <w:divBdr>
            <w:top w:val="none" w:sz="0" w:space="0" w:color="auto"/>
            <w:left w:val="none" w:sz="0" w:space="0" w:color="auto"/>
            <w:bottom w:val="none" w:sz="0" w:space="0" w:color="auto"/>
            <w:right w:val="none" w:sz="0" w:space="0" w:color="auto"/>
          </w:divBdr>
        </w:div>
      </w:divsChild>
    </w:div>
    <w:div w:id="1375740411">
      <w:bodyDiv w:val="1"/>
      <w:marLeft w:val="0"/>
      <w:marRight w:val="0"/>
      <w:marTop w:val="0"/>
      <w:marBottom w:val="0"/>
      <w:divBdr>
        <w:top w:val="none" w:sz="0" w:space="0" w:color="auto"/>
        <w:left w:val="none" w:sz="0" w:space="0" w:color="auto"/>
        <w:bottom w:val="none" w:sz="0" w:space="0" w:color="auto"/>
        <w:right w:val="none" w:sz="0" w:space="0" w:color="auto"/>
      </w:divBdr>
      <w:divsChild>
        <w:div w:id="125052696">
          <w:marLeft w:val="274"/>
          <w:marRight w:val="0"/>
          <w:marTop w:val="168"/>
          <w:marBottom w:val="0"/>
          <w:divBdr>
            <w:top w:val="none" w:sz="0" w:space="0" w:color="auto"/>
            <w:left w:val="none" w:sz="0" w:space="0" w:color="auto"/>
            <w:bottom w:val="none" w:sz="0" w:space="0" w:color="auto"/>
            <w:right w:val="none" w:sz="0" w:space="0" w:color="auto"/>
          </w:divBdr>
        </w:div>
        <w:div w:id="920140228">
          <w:marLeft w:val="274"/>
          <w:marRight w:val="0"/>
          <w:marTop w:val="168"/>
          <w:marBottom w:val="0"/>
          <w:divBdr>
            <w:top w:val="none" w:sz="0" w:space="0" w:color="auto"/>
            <w:left w:val="none" w:sz="0" w:space="0" w:color="auto"/>
            <w:bottom w:val="none" w:sz="0" w:space="0" w:color="auto"/>
            <w:right w:val="none" w:sz="0" w:space="0" w:color="auto"/>
          </w:divBdr>
        </w:div>
        <w:div w:id="1208184301">
          <w:marLeft w:val="274"/>
          <w:marRight w:val="0"/>
          <w:marTop w:val="168"/>
          <w:marBottom w:val="0"/>
          <w:divBdr>
            <w:top w:val="none" w:sz="0" w:space="0" w:color="auto"/>
            <w:left w:val="none" w:sz="0" w:space="0" w:color="auto"/>
            <w:bottom w:val="none" w:sz="0" w:space="0" w:color="auto"/>
            <w:right w:val="none" w:sz="0" w:space="0" w:color="auto"/>
          </w:divBdr>
        </w:div>
        <w:div w:id="1240139831">
          <w:marLeft w:val="274"/>
          <w:marRight w:val="0"/>
          <w:marTop w:val="168"/>
          <w:marBottom w:val="0"/>
          <w:divBdr>
            <w:top w:val="none" w:sz="0" w:space="0" w:color="auto"/>
            <w:left w:val="none" w:sz="0" w:space="0" w:color="auto"/>
            <w:bottom w:val="none" w:sz="0" w:space="0" w:color="auto"/>
            <w:right w:val="none" w:sz="0" w:space="0" w:color="auto"/>
          </w:divBdr>
        </w:div>
      </w:divsChild>
    </w:div>
    <w:div w:id="1376850760">
      <w:bodyDiv w:val="1"/>
      <w:marLeft w:val="0"/>
      <w:marRight w:val="0"/>
      <w:marTop w:val="0"/>
      <w:marBottom w:val="0"/>
      <w:divBdr>
        <w:top w:val="none" w:sz="0" w:space="0" w:color="auto"/>
        <w:left w:val="none" w:sz="0" w:space="0" w:color="auto"/>
        <w:bottom w:val="none" w:sz="0" w:space="0" w:color="auto"/>
        <w:right w:val="none" w:sz="0" w:space="0" w:color="auto"/>
      </w:divBdr>
      <w:divsChild>
        <w:div w:id="984236953">
          <w:marLeft w:val="835"/>
          <w:marRight w:val="0"/>
          <w:marTop w:val="67"/>
          <w:marBottom w:val="0"/>
          <w:divBdr>
            <w:top w:val="none" w:sz="0" w:space="0" w:color="auto"/>
            <w:left w:val="none" w:sz="0" w:space="0" w:color="auto"/>
            <w:bottom w:val="none" w:sz="0" w:space="0" w:color="auto"/>
            <w:right w:val="none" w:sz="0" w:space="0" w:color="auto"/>
          </w:divBdr>
        </w:div>
      </w:divsChild>
    </w:div>
    <w:div w:id="1384135510">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457403868">
      <w:bodyDiv w:val="1"/>
      <w:marLeft w:val="0"/>
      <w:marRight w:val="0"/>
      <w:marTop w:val="0"/>
      <w:marBottom w:val="0"/>
      <w:divBdr>
        <w:top w:val="none" w:sz="0" w:space="0" w:color="auto"/>
        <w:left w:val="none" w:sz="0" w:space="0" w:color="auto"/>
        <w:bottom w:val="none" w:sz="0" w:space="0" w:color="auto"/>
        <w:right w:val="none" w:sz="0" w:space="0" w:color="auto"/>
      </w:divBdr>
      <w:divsChild>
        <w:div w:id="862016367">
          <w:marLeft w:val="835"/>
          <w:marRight w:val="0"/>
          <w:marTop w:val="67"/>
          <w:marBottom w:val="0"/>
          <w:divBdr>
            <w:top w:val="none" w:sz="0" w:space="0" w:color="auto"/>
            <w:left w:val="none" w:sz="0" w:space="0" w:color="auto"/>
            <w:bottom w:val="none" w:sz="0" w:space="0" w:color="auto"/>
            <w:right w:val="none" w:sz="0" w:space="0" w:color="auto"/>
          </w:divBdr>
        </w:div>
        <w:div w:id="1884175988">
          <w:marLeft w:val="274"/>
          <w:marRight w:val="0"/>
          <w:marTop w:val="86"/>
          <w:marBottom w:val="0"/>
          <w:divBdr>
            <w:top w:val="none" w:sz="0" w:space="0" w:color="auto"/>
            <w:left w:val="none" w:sz="0" w:space="0" w:color="auto"/>
            <w:bottom w:val="none" w:sz="0" w:space="0" w:color="auto"/>
            <w:right w:val="none" w:sz="0" w:space="0" w:color="auto"/>
          </w:divBdr>
        </w:div>
        <w:div w:id="2000886371">
          <w:marLeft w:val="274"/>
          <w:marRight w:val="0"/>
          <w:marTop w:val="86"/>
          <w:marBottom w:val="0"/>
          <w:divBdr>
            <w:top w:val="none" w:sz="0" w:space="0" w:color="auto"/>
            <w:left w:val="none" w:sz="0" w:space="0" w:color="auto"/>
            <w:bottom w:val="none" w:sz="0" w:space="0" w:color="auto"/>
            <w:right w:val="none" w:sz="0" w:space="0" w:color="auto"/>
          </w:divBdr>
        </w:div>
      </w:divsChild>
    </w:div>
    <w:div w:id="1499030775">
      <w:bodyDiv w:val="1"/>
      <w:marLeft w:val="0"/>
      <w:marRight w:val="0"/>
      <w:marTop w:val="0"/>
      <w:marBottom w:val="0"/>
      <w:divBdr>
        <w:top w:val="none" w:sz="0" w:space="0" w:color="auto"/>
        <w:left w:val="none" w:sz="0" w:space="0" w:color="auto"/>
        <w:bottom w:val="none" w:sz="0" w:space="0" w:color="auto"/>
        <w:right w:val="none" w:sz="0" w:space="0" w:color="auto"/>
      </w:divBdr>
      <w:divsChild>
        <w:div w:id="7608047">
          <w:marLeft w:val="1411"/>
          <w:marRight w:val="0"/>
          <w:marTop w:val="96"/>
          <w:marBottom w:val="0"/>
          <w:divBdr>
            <w:top w:val="none" w:sz="0" w:space="0" w:color="auto"/>
            <w:left w:val="none" w:sz="0" w:space="0" w:color="auto"/>
            <w:bottom w:val="none" w:sz="0" w:space="0" w:color="auto"/>
            <w:right w:val="none" w:sz="0" w:space="0" w:color="auto"/>
          </w:divBdr>
        </w:div>
        <w:div w:id="481431355">
          <w:marLeft w:val="835"/>
          <w:marRight w:val="0"/>
          <w:marTop w:val="96"/>
          <w:marBottom w:val="0"/>
          <w:divBdr>
            <w:top w:val="none" w:sz="0" w:space="0" w:color="auto"/>
            <w:left w:val="none" w:sz="0" w:space="0" w:color="auto"/>
            <w:bottom w:val="none" w:sz="0" w:space="0" w:color="auto"/>
            <w:right w:val="none" w:sz="0" w:space="0" w:color="auto"/>
          </w:divBdr>
        </w:div>
        <w:div w:id="737943851">
          <w:marLeft w:val="274"/>
          <w:marRight w:val="0"/>
          <w:marTop w:val="115"/>
          <w:marBottom w:val="0"/>
          <w:divBdr>
            <w:top w:val="none" w:sz="0" w:space="0" w:color="auto"/>
            <w:left w:val="none" w:sz="0" w:space="0" w:color="auto"/>
            <w:bottom w:val="none" w:sz="0" w:space="0" w:color="auto"/>
            <w:right w:val="none" w:sz="0" w:space="0" w:color="auto"/>
          </w:divBdr>
        </w:div>
        <w:div w:id="1056705947">
          <w:marLeft w:val="835"/>
          <w:marRight w:val="0"/>
          <w:marTop w:val="96"/>
          <w:marBottom w:val="0"/>
          <w:divBdr>
            <w:top w:val="none" w:sz="0" w:space="0" w:color="auto"/>
            <w:left w:val="none" w:sz="0" w:space="0" w:color="auto"/>
            <w:bottom w:val="none" w:sz="0" w:space="0" w:color="auto"/>
            <w:right w:val="none" w:sz="0" w:space="0" w:color="auto"/>
          </w:divBdr>
        </w:div>
        <w:div w:id="1156843627">
          <w:marLeft w:val="835"/>
          <w:marRight w:val="0"/>
          <w:marTop w:val="96"/>
          <w:marBottom w:val="0"/>
          <w:divBdr>
            <w:top w:val="none" w:sz="0" w:space="0" w:color="auto"/>
            <w:left w:val="none" w:sz="0" w:space="0" w:color="auto"/>
            <w:bottom w:val="none" w:sz="0" w:space="0" w:color="auto"/>
            <w:right w:val="none" w:sz="0" w:space="0" w:color="auto"/>
          </w:divBdr>
        </w:div>
        <w:div w:id="1230267544">
          <w:marLeft w:val="835"/>
          <w:marRight w:val="0"/>
          <w:marTop w:val="96"/>
          <w:marBottom w:val="0"/>
          <w:divBdr>
            <w:top w:val="none" w:sz="0" w:space="0" w:color="auto"/>
            <w:left w:val="none" w:sz="0" w:space="0" w:color="auto"/>
            <w:bottom w:val="none" w:sz="0" w:space="0" w:color="auto"/>
            <w:right w:val="none" w:sz="0" w:space="0" w:color="auto"/>
          </w:divBdr>
        </w:div>
        <w:div w:id="1330016189">
          <w:marLeft w:val="1411"/>
          <w:marRight w:val="0"/>
          <w:marTop w:val="96"/>
          <w:marBottom w:val="0"/>
          <w:divBdr>
            <w:top w:val="none" w:sz="0" w:space="0" w:color="auto"/>
            <w:left w:val="none" w:sz="0" w:space="0" w:color="auto"/>
            <w:bottom w:val="none" w:sz="0" w:space="0" w:color="auto"/>
            <w:right w:val="none" w:sz="0" w:space="0" w:color="auto"/>
          </w:divBdr>
        </w:div>
        <w:div w:id="1434277013">
          <w:marLeft w:val="835"/>
          <w:marRight w:val="0"/>
          <w:marTop w:val="96"/>
          <w:marBottom w:val="0"/>
          <w:divBdr>
            <w:top w:val="none" w:sz="0" w:space="0" w:color="auto"/>
            <w:left w:val="none" w:sz="0" w:space="0" w:color="auto"/>
            <w:bottom w:val="none" w:sz="0" w:space="0" w:color="auto"/>
            <w:right w:val="none" w:sz="0" w:space="0" w:color="auto"/>
          </w:divBdr>
        </w:div>
      </w:divsChild>
    </w:div>
    <w:div w:id="1578323761">
      <w:bodyDiv w:val="1"/>
      <w:marLeft w:val="0"/>
      <w:marRight w:val="0"/>
      <w:marTop w:val="0"/>
      <w:marBottom w:val="0"/>
      <w:divBdr>
        <w:top w:val="none" w:sz="0" w:space="0" w:color="auto"/>
        <w:left w:val="none" w:sz="0" w:space="0" w:color="auto"/>
        <w:bottom w:val="none" w:sz="0" w:space="0" w:color="auto"/>
        <w:right w:val="none" w:sz="0" w:space="0" w:color="auto"/>
      </w:divBdr>
    </w:div>
    <w:div w:id="1583833141">
      <w:bodyDiv w:val="1"/>
      <w:marLeft w:val="0"/>
      <w:marRight w:val="0"/>
      <w:marTop w:val="0"/>
      <w:marBottom w:val="0"/>
      <w:divBdr>
        <w:top w:val="none" w:sz="0" w:space="0" w:color="auto"/>
        <w:left w:val="none" w:sz="0" w:space="0" w:color="auto"/>
        <w:bottom w:val="none" w:sz="0" w:space="0" w:color="auto"/>
        <w:right w:val="none" w:sz="0" w:space="0" w:color="auto"/>
      </w:divBdr>
    </w:div>
    <w:div w:id="1590844005">
      <w:bodyDiv w:val="1"/>
      <w:marLeft w:val="0"/>
      <w:marRight w:val="0"/>
      <w:marTop w:val="0"/>
      <w:marBottom w:val="0"/>
      <w:divBdr>
        <w:top w:val="none" w:sz="0" w:space="0" w:color="auto"/>
        <w:left w:val="none" w:sz="0" w:space="0" w:color="auto"/>
        <w:bottom w:val="none" w:sz="0" w:space="0" w:color="auto"/>
        <w:right w:val="none" w:sz="0" w:space="0" w:color="auto"/>
      </w:divBdr>
      <w:divsChild>
        <w:div w:id="690880594">
          <w:marLeft w:val="835"/>
          <w:marRight w:val="0"/>
          <w:marTop w:val="96"/>
          <w:marBottom w:val="0"/>
          <w:divBdr>
            <w:top w:val="none" w:sz="0" w:space="0" w:color="auto"/>
            <w:left w:val="none" w:sz="0" w:space="0" w:color="auto"/>
            <w:bottom w:val="none" w:sz="0" w:space="0" w:color="auto"/>
            <w:right w:val="none" w:sz="0" w:space="0" w:color="auto"/>
          </w:divBdr>
        </w:div>
      </w:divsChild>
    </w:div>
    <w:div w:id="1600134811">
      <w:bodyDiv w:val="1"/>
      <w:marLeft w:val="0"/>
      <w:marRight w:val="0"/>
      <w:marTop w:val="0"/>
      <w:marBottom w:val="0"/>
      <w:divBdr>
        <w:top w:val="none" w:sz="0" w:space="0" w:color="auto"/>
        <w:left w:val="none" w:sz="0" w:space="0" w:color="auto"/>
        <w:bottom w:val="none" w:sz="0" w:space="0" w:color="auto"/>
        <w:right w:val="none" w:sz="0" w:space="0" w:color="auto"/>
      </w:divBdr>
    </w:div>
    <w:div w:id="1601714047">
      <w:bodyDiv w:val="1"/>
      <w:marLeft w:val="0"/>
      <w:marRight w:val="0"/>
      <w:marTop w:val="0"/>
      <w:marBottom w:val="0"/>
      <w:divBdr>
        <w:top w:val="none" w:sz="0" w:space="0" w:color="auto"/>
        <w:left w:val="none" w:sz="0" w:space="0" w:color="auto"/>
        <w:bottom w:val="none" w:sz="0" w:space="0" w:color="auto"/>
        <w:right w:val="none" w:sz="0" w:space="0" w:color="auto"/>
      </w:divBdr>
      <w:divsChild>
        <w:div w:id="227962002">
          <w:marLeft w:val="835"/>
          <w:marRight w:val="0"/>
          <w:marTop w:val="96"/>
          <w:marBottom w:val="0"/>
          <w:divBdr>
            <w:top w:val="none" w:sz="0" w:space="0" w:color="auto"/>
            <w:left w:val="none" w:sz="0" w:space="0" w:color="auto"/>
            <w:bottom w:val="none" w:sz="0" w:space="0" w:color="auto"/>
            <w:right w:val="none" w:sz="0" w:space="0" w:color="auto"/>
          </w:divBdr>
        </w:div>
        <w:div w:id="427964080">
          <w:marLeft w:val="835"/>
          <w:marRight w:val="0"/>
          <w:marTop w:val="96"/>
          <w:marBottom w:val="0"/>
          <w:divBdr>
            <w:top w:val="none" w:sz="0" w:space="0" w:color="auto"/>
            <w:left w:val="none" w:sz="0" w:space="0" w:color="auto"/>
            <w:bottom w:val="none" w:sz="0" w:space="0" w:color="auto"/>
            <w:right w:val="none" w:sz="0" w:space="0" w:color="auto"/>
          </w:divBdr>
        </w:div>
        <w:div w:id="451677517">
          <w:marLeft w:val="835"/>
          <w:marRight w:val="0"/>
          <w:marTop w:val="96"/>
          <w:marBottom w:val="0"/>
          <w:divBdr>
            <w:top w:val="none" w:sz="0" w:space="0" w:color="auto"/>
            <w:left w:val="none" w:sz="0" w:space="0" w:color="auto"/>
            <w:bottom w:val="none" w:sz="0" w:space="0" w:color="auto"/>
            <w:right w:val="none" w:sz="0" w:space="0" w:color="auto"/>
          </w:divBdr>
        </w:div>
      </w:divsChild>
    </w:div>
    <w:div w:id="1656104999">
      <w:bodyDiv w:val="1"/>
      <w:marLeft w:val="0"/>
      <w:marRight w:val="0"/>
      <w:marTop w:val="0"/>
      <w:marBottom w:val="0"/>
      <w:divBdr>
        <w:top w:val="none" w:sz="0" w:space="0" w:color="auto"/>
        <w:left w:val="none" w:sz="0" w:space="0" w:color="auto"/>
        <w:bottom w:val="none" w:sz="0" w:space="0" w:color="auto"/>
        <w:right w:val="none" w:sz="0" w:space="0" w:color="auto"/>
      </w:divBdr>
    </w:div>
    <w:div w:id="1657418974">
      <w:bodyDiv w:val="1"/>
      <w:marLeft w:val="0"/>
      <w:marRight w:val="0"/>
      <w:marTop w:val="0"/>
      <w:marBottom w:val="0"/>
      <w:divBdr>
        <w:top w:val="none" w:sz="0" w:space="0" w:color="auto"/>
        <w:left w:val="none" w:sz="0" w:space="0" w:color="auto"/>
        <w:bottom w:val="none" w:sz="0" w:space="0" w:color="auto"/>
        <w:right w:val="none" w:sz="0" w:space="0" w:color="auto"/>
      </w:divBdr>
    </w:div>
    <w:div w:id="1666087814">
      <w:bodyDiv w:val="1"/>
      <w:marLeft w:val="0"/>
      <w:marRight w:val="0"/>
      <w:marTop w:val="0"/>
      <w:marBottom w:val="0"/>
      <w:divBdr>
        <w:top w:val="none" w:sz="0" w:space="0" w:color="auto"/>
        <w:left w:val="none" w:sz="0" w:space="0" w:color="auto"/>
        <w:bottom w:val="none" w:sz="0" w:space="0" w:color="auto"/>
        <w:right w:val="none" w:sz="0" w:space="0" w:color="auto"/>
      </w:divBdr>
      <w:divsChild>
        <w:div w:id="220823213">
          <w:marLeft w:val="274"/>
          <w:marRight w:val="0"/>
          <w:marTop w:val="77"/>
          <w:marBottom w:val="0"/>
          <w:divBdr>
            <w:top w:val="none" w:sz="0" w:space="0" w:color="auto"/>
            <w:left w:val="none" w:sz="0" w:space="0" w:color="auto"/>
            <w:bottom w:val="none" w:sz="0" w:space="0" w:color="auto"/>
            <w:right w:val="none" w:sz="0" w:space="0" w:color="auto"/>
          </w:divBdr>
        </w:div>
        <w:div w:id="805703203">
          <w:marLeft w:val="274"/>
          <w:marRight w:val="0"/>
          <w:marTop w:val="77"/>
          <w:marBottom w:val="0"/>
          <w:divBdr>
            <w:top w:val="none" w:sz="0" w:space="0" w:color="auto"/>
            <w:left w:val="none" w:sz="0" w:space="0" w:color="auto"/>
            <w:bottom w:val="none" w:sz="0" w:space="0" w:color="auto"/>
            <w:right w:val="none" w:sz="0" w:space="0" w:color="auto"/>
          </w:divBdr>
        </w:div>
      </w:divsChild>
    </w:div>
    <w:div w:id="1671979014">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724480312">
      <w:bodyDiv w:val="1"/>
      <w:marLeft w:val="0"/>
      <w:marRight w:val="0"/>
      <w:marTop w:val="0"/>
      <w:marBottom w:val="0"/>
      <w:divBdr>
        <w:top w:val="none" w:sz="0" w:space="0" w:color="auto"/>
        <w:left w:val="none" w:sz="0" w:space="0" w:color="auto"/>
        <w:bottom w:val="none" w:sz="0" w:space="0" w:color="auto"/>
        <w:right w:val="none" w:sz="0" w:space="0" w:color="auto"/>
      </w:divBdr>
    </w:div>
    <w:div w:id="1724713132">
      <w:bodyDiv w:val="1"/>
      <w:marLeft w:val="0"/>
      <w:marRight w:val="0"/>
      <w:marTop w:val="0"/>
      <w:marBottom w:val="0"/>
      <w:divBdr>
        <w:top w:val="none" w:sz="0" w:space="0" w:color="auto"/>
        <w:left w:val="none" w:sz="0" w:space="0" w:color="auto"/>
        <w:bottom w:val="none" w:sz="0" w:space="0" w:color="auto"/>
        <w:right w:val="none" w:sz="0" w:space="0" w:color="auto"/>
      </w:divBdr>
      <w:divsChild>
        <w:div w:id="192424892">
          <w:marLeft w:val="835"/>
          <w:marRight w:val="0"/>
          <w:marTop w:val="96"/>
          <w:marBottom w:val="0"/>
          <w:divBdr>
            <w:top w:val="none" w:sz="0" w:space="0" w:color="auto"/>
            <w:left w:val="none" w:sz="0" w:space="0" w:color="auto"/>
            <w:bottom w:val="none" w:sz="0" w:space="0" w:color="auto"/>
            <w:right w:val="none" w:sz="0" w:space="0" w:color="auto"/>
          </w:divBdr>
        </w:div>
        <w:div w:id="332270089">
          <w:marLeft w:val="1411"/>
          <w:marRight w:val="0"/>
          <w:marTop w:val="96"/>
          <w:marBottom w:val="0"/>
          <w:divBdr>
            <w:top w:val="none" w:sz="0" w:space="0" w:color="auto"/>
            <w:left w:val="none" w:sz="0" w:space="0" w:color="auto"/>
            <w:bottom w:val="none" w:sz="0" w:space="0" w:color="auto"/>
            <w:right w:val="none" w:sz="0" w:space="0" w:color="auto"/>
          </w:divBdr>
        </w:div>
        <w:div w:id="695350348">
          <w:marLeft w:val="1411"/>
          <w:marRight w:val="0"/>
          <w:marTop w:val="96"/>
          <w:marBottom w:val="0"/>
          <w:divBdr>
            <w:top w:val="none" w:sz="0" w:space="0" w:color="auto"/>
            <w:left w:val="none" w:sz="0" w:space="0" w:color="auto"/>
            <w:bottom w:val="none" w:sz="0" w:space="0" w:color="auto"/>
            <w:right w:val="none" w:sz="0" w:space="0" w:color="auto"/>
          </w:divBdr>
        </w:div>
        <w:div w:id="1091974648">
          <w:marLeft w:val="835"/>
          <w:marRight w:val="0"/>
          <w:marTop w:val="96"/>
          <w:marBottom w:val="0"/>
          <w:divBdr>
            <w:top w:val="none" w:sz="0" w:space="0" w:color="auto"/>
            <w:left w:val="none" w:sz="0" w:space="0" w:color="auto"/>
            <w:bottom w:val="none" w:sz="0" w:space="0" w:color="auto"/>
            <w:right w:val="none" w:sz="0" w:space="0" w:color="auto"/>
          </w:divBdr>
        </w:div>
        <w:div w:id="1542279951">
          <w:marLeft w:val="835"/>
          <w:marRight w:val="0"/>
          <w:marTop w:val="96"/>
          <w:marBottom w:val="0"/>
          <w:divBdr>
            <w:top w:val="none" w:sz="0" w:space="0" w:color="auto"/>
            <w:left w:val="none" w:sz="0" w:space="0" w:color="auto"/>
            <w:bottom w:val="none" w:sz="0" w:space="0" w:color="auto"/>
            <w:right w:val="none" w:sz="0" w:space="0" w:color="auto"/>
          </w:divBdr>
        </w:div>
        <w:div w:id="1597978787">
          <w:marLeft w:val="835"/>
          <w:marRight w:val="0"/>
          <w:marTop w:val="96"/>
          <w:marBottom w:val="0"/>
          <w:divBdr>
            <w:top w:val="none" w:sz="0" w:space="0" w:color="auto"/>
            <w:left w:val="none" w:sz="0" w:space="0" w:color="auto"/>
            <w:bottom w:val="none" w:sz="0" w:space="0" w:color="auto"/>
            <w:right w:val="none" w:sz="0" w:space="0" w:color="auto"/>
          </w:divBdr>
        </w:div>
        <w:div w:id="1666712199">
          <w:marLeft w:val="835"/>
          <w:marRight w:val="0"/>
          <w:marTop w:val="96"/>
          <w:marBottom w:val="0"/>
          <w:divBdr>
            <w:top w:val="none" w:sz="0" w:space="0" w:color="auto"/>
            <w:left w:val="none" w:sz="0" w:space="0" w:color="auto"/>
            <w:bottom w:val="none" w:sz="0" w:space="0" w:color="auto"/>
            <w:right w:val="none" w:sz="0" w:space="0" w:color="auto"/>
          </w:divBdr>
        </w:div>
      </w:divsChild>
    </w:div>
    <w:div w:id="1794980078">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24485500">
      <w:bodyDiv w:val="1"/>
      <w:marLeft w:val="0"/>
      <w:marRight w:val="0"/>
      <w:marTop w:val="0"/>
      <w:marBottom w:val="0"/>
      <w:divBdr>
        <w:top w:val="none" w:sz="0" w:space="0" w:color="auto"/>
        <w:left w:val="none" w:sz="0" w:space="0" w:color="auto"/>
        <w:bottom w:val="none" w:sz="0" w:space="0" w:color="auto"/>
        <w:right w:val="none" w:sz="0" w:space="0" w:color="auto"/>
      </w:divBdr>
    </w:div>
    <w:div w:id="1931884824">
      <w:bodyDiv w:val="1"/>
      <w:marLeft w:val="0"/>
      <w:marRight w:val="0"/>
      <w:marTop w:val="0"/>
      <w:marBottom w:val="0"/>
      <w:divBdr>
        <w:top w:val="none" w:sz="0" w:space="0" w:color="auto"/>
        <w:left w:val="none" w:sz="0" w:space="0" w:color="auto"/>
        <w:bottom w:val="none" w:sz="0" w:space="0" w:color="auto"/>
        <w:right w:val="none" w:sz="0" w:space="0" w:color="auto"/>
      </w:divBdr>
      <w:divsChild>
        <w:div w:id="1169784367">
          <w:marLeft w:val="274"/>
          <w:marRight w:val="0"/>
          <w:marTop w:val="86"/>
          <w:marBottom w:val="0"/>
          <w:divBdr>
            <w:top w:val="none" w:sz="0" w:space="0" w:color="auto"/>
            <w:left w:val="none" w:sz="0" w:space="0" w:color="auto"/>
            <w:bottom w:val="none" w:sz="0" w:space="0" w:color="auto"/>
            <w:right w:val="none" w:sz="0" w:space="0" w:color="auto"/>
          </w:divBdr>
        </w:div>
      </w:divsChild>
    </w:div>
    <w:div w:id="1942444060">
      <w:bodyDiv w:val="1"/>
      <w:marLeft w:val="0"/>
      <w:marRight w:val="0"/>
      <w:marTop w:val="0"/>
      <w:marBottom w:val="0"/>
      <w:divBdr>
        <w:top w:val="none" w:sz="0" w:space="0" w:color="auto"/>
        <w:left w:val="none" w:sz="0" w:space="0" w:color="auto"/>
        <w:bottom w:val="none" w:sz="0" w:space="0" w:color="auto"/>
        <w:right w:val="none" w:sz="0" w:space="0" w:color="auto"/>
      </w:divBdr>
    </w:div>
    <w:div w:id="1995257238">
      <w:bodyDiv w:val="1"/>
      <w:marLeft w:val="0"/>
      <w:marRight w:val="0"/>
      <w:marTop w:val="0"/>
      <w:marBottom w:val="0"/>
      <w:divBdr>
        <w:top w:val="none" w:sz="0" w:space="0" w:color="auto"/>
        <w:left w:val="none" w:sz="0" w:space="0" w:color="auto"/>
        <w:bottom w:val="none" w:sz="0" w:space="0" w:color="auto"/>
        <w:right w:val="none" w:sz="0" w:space="0" w:color="auto"/>
      </w:divBdr>
      <w:divsChild>
        <w:div w:id="735471176">
          <w:marLeft w:val="835"/>
          <w:marRight w:val="0"/>
          <w:marTop w:val="67"/>
          <w:marBottom w:val="0"/>
          <w:divBdr>
            <w:top w:val="none" w:sz="0" w:space="0" w:color="auto"/>
            <w:left w:val="none" w:sz="0" w:space="0" w:color="auto"/>
            <w:bottom w:val="none" w:sz="0" w:space="0" w:color="auto"/>
            <w:right w:val="none" w:sz="0" w:space="0" w:color="auto"/>
          </w:divBdr>
        </w:div>
      </w:divsChild>
    </w:div>
    <w:div w:id="2026251276">
      <w:bodyDiv w:val="1"/>
      <w:marLeft w:val="0"/>
      <w:marRight w:val="0"/>
      <w:marTop w:val="0"/>
      <w:marBottom w:val="0"/>
      <w:divBdr>
        <w:top w:val="none" w:sz="0" w:space="0" w:color="auto"/>
        <w:left w:val="none" w:sz="0" w:space="0" w:color="auto"/>
        <w:bottom w:val="none" w:sz="0" w:space="0" w:color="auto"/>
        <w:right w:val="none" w:sz="0" w:space="0" w:color="auto"/>
      </w:divBdr>
      <w:divsChild>
        <w:div w:id="415899757">
          <w:marLeft w:val="1411"/>
          <w:marRight w:val="0"/>
          <w:marTop w:val="67"/>
          <w:marBottom w:val="0"/>
          <w:divBdr>
            <w:top w:val="none" w:sz="0" w:space="0" w:color="auto"/>
            <w:left w:val="none" w:sz="0" w:space="0" w:color="auto"/>
            <w:bottom w:val="none" w:sz="0" w:space="0" w:color="auto"/>
            <w:right w:val="none" w:sz="0" w:space="0" w:color="auto"/>
          </w:divBdr>
        </w:div>
        <w:div w:id="730737765">
          <w:marLeft w:val="274"/>
          <w:marRight w:val="0"/>
          <w:marTop w:val="77"/>
          <w:marBottom w:val="0"/>
          <w:divBdr>
            <w:top w:val="none" w:sz="0" w:space="0" w:color="auto"/>
            <w:left w:val="none" w:sz="0" w:space="0" w:color="auto"/>
            <w:bottom w:val="none" w:sz="0" w:space="0" w:color="auto"/>
            <w:right w:val="none" w:sz="0" w:space="0" w:color="auto"/>
          </w:divBdr>
        </w:div>
        <w:div w:id="878250102">
          <w:marLeft w:val="835"/>
          <w:marRight w:val="0"/>
          <w:marTop w:val="67"/>
          <w:marBottom w:val="0"/>
          <w:divBdr>
            <w:top w:val="none" w:sz="0" w:space="0" w:color="auto"/>
            <w:left w:val="none" w:sz="0" w:space="0" w:color="auto"/>
            <w:bottom w:val="none" w:sz="0" w:space="0" w:color="auto"/>
            <w:right w:val="none" w:sz="0" w:space="0" w:color="auto"/>
          </w:divBdr>
        </w:div>
        <w:div w:id="1505168938">
          <w:marLeft w:val="1411"/>
          <w:marRight w:val="0"/>
          <w:marTop w:val="67"/>
          <w:marBottom w:val="0"/>
          <w:divBdr>
            <w:top w:val="none" w:sz="0" w:space="0" w:color="auto"/>
            <w:left w:val="none" w:sz="0" w:space="0" w:color="auto"/>
            <w:bottom w:val="none" w:sz="0" w:space="0" w:color="auto"/>
            <w:right w:val="none" w:sz="0" w:space="0" w:color="auto"/>
          </w:divBdr>
        </w:div>
      </w:divsChild>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19830177">
      <w:bodyDiv w:val="1"/>
      <w:marLeft w:val="0"/>
      <w:marRight w:val="0"/>
      <w:marTop w:val="0"/>
      <w:marBottom w:val="0"/>
      <w:divBdr>
        <w:top w:val="none" w:sz="0" w:space="0" w:color="auto"/>
        <w:left w:val="none" w:sz="0" w:space="0" w:color="auto"/>
        <w:bottom w:val="none" w:sz="0" w:space="0" w:color="auto"/>
        <w:right w:val="none" w:sz="0" w:space="0" w:color="auto"/>
      </w:divBdr>
      <w:divsChild>
        <w:div w:id="12728622">
          <w:marLeft w:val="835"/>
          <w:marRight w:val="0"/>
          <w:marTop w:val="77"/>
          <w:marBottom w:val="0"/>
          <w:divBdr>
            <w:top w:val="none" w:sz="0" w:space="0" w:color="auto"/>
            <w:left w:val="none" w:sz="0" w:space="0" w:color="auto"/>
            <w:bottom w:val="none" w:sz="0" w:space="0" w:color="auto"/>
            <w:right w:val="none" w:sz="0" w:space="0" w:color="auto"/>
          </w:divBdr>
        </w:div>
        <w:div w:id="50007712">
          <w:marLeft w:val="274"/>
          <w:marRight w:val="0"/>
          <w:marTop w:val="96"/>
          <w:marBottom w:val="0"/>
          <w:divBdr>
            <w:top w:val="none" w:sz="0" w:space="0" w:color="auto"/>
            <w:left w:val="none" w:sz="0" w:space="0" w:color="auto"/>
            <w:bottom w:val="none" w:sz="0" w:space="0" w:color="auto"/>
            <w:right w:val="none" w:sz="0" w:space="0" w:color="auto"/>
          </w:divBdr>
        </w:div>
        <w:div w:id="485706380">
          <w:marLeft w:val="274"/>
          <w:marRight w:val="0"/>
          <w:marTop w:val="96"/>
          <w:marBottom w:val="0"/>
          <w:divBdr>
            <w:top w:val="none" w:sz="0" w:space="0" w:color="auto"/>
            <w:left w:val="none" w:sz="0" w:space="0" w:color="auto"/>
            <w:bottom w:val="none" w:sz="0" w:space="0" w:color="auto"/>
            <w:right w:val="none" w:sz="0" w:space="0" w:color="auto"/>
          </w:divBdr>
        </w:div>
        <w:div w:id="1675641901">
          <w:marLeft w:val="835"/>
          <w:marRight w:val="0"/>
          <w:marTop w:val="77"/>
          <w:marBottom w:val="0"/>
          <w:divBdr>
            <w:top w:val="none" w:sz="0" w:space="0" w:color="auto"/>
            <w:left w:val="none" w:sz="0" w:space="0" w:color="auto"/>
            <w:bottom w:val="none" w:sz="0" w:space="0" w:color="auto"/>
            <w:right w:val="none" w:sz="0" w:space="0" w:color="auto"/>
          </w:divBdr>
        </w:div>
        <w:div w:id="1779180092">
          <w:marLeft w:val="835"/>
          <w:marRight w:val="0"/>
          <w:marTop w:val="77"/>
          <w:marBottom w:val="0"/>
          <w:divBdr>
            <w:top w:val="none" w:sz="0" w:space="0" w:color="auto"/>
            <w:left w:val="none" w:sz="0" w:space="0" w:color="auto"/>
            <w:bottom w:val="none" w:sz="0" w:space="0" w:color="auto"/>
            <w:right w:val="none" w:sz="0" w:space="0" w:color="auto"/>
          </w:divBdr>
        </w:div>
        <w:div w:id="2012834603">
          <w:marLeft w:val="835"/>
          <w:marRight w:val="0"/>
          <w:marTop w:val="7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 w:id="2131627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DF869A-5AD0-46D6-A100-FE3776653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1639</Words>
  <Characters>9346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 RAN WG1 Meeting #72bis</vt:lpstr>
    </vt:vector>
  </TitlesOfParts>
  <Company>Ericsson</Company>
  <LinksUpToDate>false</LinksUpToDate>
  <CharactersWithSpaces>10964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#72bis</dc:title>
  <dc:creator>Mattias Frenne</dc:creator>
  <cp:lastModifiedBy>Xinghua Song</cp:lastModifiedBy>
  <cp:revision>2</cp:revision>
  <cp:lastPrinted>2014-08-08T09:12:00Z</cp:lastPrinted>
  <dcterms:created xsi:type="dcterms:W3CDTF">2015-08-14T15:15:00Z</dcterms:created>
  <dcterms:modified xsi:type="dcterms:W3CDTF">2015-08-14T15:15:00Z</dcterms:modified>
</cp:coreProperties>
</file>