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8FD" w:rsidRPr="00397D8B" w:rsidRDefault="002E08FD" w:rsidP="002E08FD">
      <w:pPr>
        <w:tabs>
          <w:tab w:val="left" w:pos="1985"/>
        </w:tabs>
        <w:spacing w:after="0" w:afterAutospacing="0"/>
        <w:ind w:left="1985" w:hangingChars="706" w:hanging="1985"/>
        <w:rPr>
          <w:rFonts w:ascii="Arial" w:eastAsia="宋体" w:hAnsi="Arial" w:cs="Arial"/>
          <w:b/>
          <w:sz w:val="28"/>
          <w:szCs w:val="28"/>
          <w:lang w:val="en-US" w:eastAsia="zh-CN"/>
        </w:rPr>
      </w:pPr>
      <w:r w:rsidRPr="00397D8B">
        <w:rPr>
          <w:rFonts w:ascii="Arial" w:eastAsia="宋体" w:hAnsi="Arial" w:cs="Arial" w:hint="eastAsia"/>
          <w:b/>
          <w:sz w:val="28"/>
          <w:szCs w:val="28"/>
          <w:lang w:val="en-US" w:eastAsia="zh-CN"/>
        </w:rPr>
        <w:t>3GPP TSG RAN WG1 Meeting #</w:t>
      </w:r>
      <w:r w:rsidR="00B95440">
        <w:rPr>
          <w:rFonts w:ascii="Arial" w:eastAsia="宋体" w:hAnsi="Arial" w:cs="Arial"/>
          <w:b/>
          <w:sz w:val="28"/>
          <w:szCs w:val="28"/>
          <w:lang w:val="en-US" w:eastAsia="zh-CN"/>
        </w:rPr>
        <w:t>8</w:t>
      </w:r>
      <w:r w:rsidR="00066F88">
        <w:rPr>
          <w:rFonts w:ascii="Arial" w:eastAsia="宋体" w:hAnsi="Arial" w:cs="Arial"/>
          <w:b/>
          <w:sz w:val="28"/>
          <w:szCs w:val="28"/>
          <w:lang w:val="en-US" w:eastAsia="zh-CN"/>
        </w:rPr>
        <w:t>1</w:t>
      </w:r>
      <w:r w:rsidR="002E3F3A">
        <w:rPr>
          <w:rFonts w:ascii="Arial" w:eastAsia="宋体" w:hAnsi="Arial" w:cs="Arial" w:hint="eastAsia"/>
          <w:b/>
          <w:sz w:val="28"/>
          <w:szCs w:val="28"/>
          <w:lang w:val="en-US" w:eastAsia="zh-CN"/>
        </w:rPr>
        <w:tab/>
      </w:r>
      <w:r w:rsidR="002E3F3A">
        <w:rPr>
          <w:rFonts w:ascii="Arial" w:eastAsia="宋体" w:hAnsi="Arial" w:cs="Arial" w:hint="eastAsia"/>
          <w:b/>
          <w:sz w:val="28"/>
          <w:szCs w:val="28"/>
          <w:lang w:val="en-US" w:eastAsia="zh-CN"/>
        </w:rPr>
        <w:tab/>
      </w:r>
      <w:r w:rsidR="002E3F3A">
        <w:rPr>
          <w:rFonts w:ascii="Arial" w:eastAsia="宋体" w:hAnsi="Arial" w:cs="Arial" w:hint="eastAsia"/>
          <w:b/>
          <w:sz w:val="28"/>
          <w:szCs w:val="28"/>
          <w:lang w:val="en-US" w:eastAsia="zh-CN"/>
        </w:rPr>
        <w:tab/>
      </w:r>
      <w:r w:rsidR="002E3F3A">
        <w:rPr>
          <w:rFonts w:ascii="Arial" w:eastAsia="宋体" w:hAnsi="Arial" w:cs="Arial" w:hint="eastAsia"/>
          <w:b/>
          <w:sz w:val="28"/>
          <w:szCs w:val="28"/>
          <w:lang w:val="en-US" w:eastAsia="zh-CN"/>
        </w:rPr>
        <w:tab/>
      </w:r>
      <w:r w:rsidR="002E3F3A">
        <w:rPr>
          <w:rFonts w:ascii="Arial" w:eastAsia="宋体" w:hAnsi="Arial" w:cs="Arial" w:hint="eastAsia"/>
          <w:b/>
          <w:sz w:val="28"/>
          <w:szCs w:val="28"/>
          <w:lang w:val="en-US" w:eastAsia="zh-CN"/>
        </w:rPr>
        <w:tab/>
      </w:r>
      <w:r w:rsidR="002E3F3A">
        <w:rPr>
          <w:rFonts w:ascii="Arial" w:eastAsia="宋体" w:hAnsi="Arial" w:cs="Arial" w:hint="eastAsia"/>
          <w:b/>
          <w:sz w:val="28"/>
          <w:szCs w:val="28"/>
          <w:lang w:val="en-US" w:eastAsia="zh-CN"/>
        </w:rPr>
        <w:tab/>
      </w:r>
      <w:r w:rsidR="002E3F3A">
        <w:rPr>
          <w:rFonts w:ascii="Arial" w:eastAsia="宋体" w:hAnsi="Arial" w:cs="Arial" w:hint="eastAsia"/>
          <w:b/>
          <w:sz w:val="28"/>
          <w:szCs w:val="28"/>
          <w:lang w:val="en-US" w:eastAsia="zh-CN"/>
        </w:rPr>
        <w:tab/>
      </w:r>
      <w:r w:rsidR="002E3F3A">
        <w:rPr>
          <w:rFonts w:ascii="Arial" w:eastAsia="宋体" w:hAnsi="Arial" w:cs="Arial" w:hint="eastAsia"/>
          <w:b/>
          <w:sz w:val="28"/>
          <w:szCs w:val="28"/>
          <w:lang w:val="en-US" w:eastAsia="zh-CN"/>
        </w:rPr>
        <w:tab/>
      </w:r>
      <w:r w:rsidR="00066F88">
        <w:rPr>
          <w:rFonts w:ascii="Arial" w:eastAsia="宋体" w:hAnsi="Arial" w:cs="Arial"/>
          <w:b/>
          <w:sz w:val="28"/>
          <w:szCs w:val="28"/>
          <w:lang w:val="en-US" w:eastAsia="zh-CN"/>
        </w:rPr>
        <w:t xml:space="preserve">   </w:t>
      </w:r>
      <w:r w:rsidRPr="00397D8B">
        <w:rPr>
          <w:rFonts w:ascii="Arial" w:eastAsia="宋体" w:hAnsi="Arial" w:cs="Arial" w:hint="eastAsia"/>
          <w:b/>
          <w:sz w:val="28"/>
          <w:szCs w:val="28"/>
          <w:lang w:val="en-US" w:eastAsia="zh-CN"/>
        </w:rPr>
        <w:t>R1-1</w:t>
      </w:r>
      <w:r w:rsidR="00B95440">
        <w:rPr>
          <w:rFonts w:ascii="Arial" w:eastAsia="宋体" w:hAnsi="Arial" w:cs="Arial"/>
          <w:b/>
          <w:sz w:val="28"/>
          <w:szCs w:val="28"/>
          <w:lang w:val="en-US" w:eastAsia="zh-CN"/>
        </w:rPr>
        <w:t>5</w:t>
      </w:r>
      <w:r w:rsidR="00421413">
        <w:rPr>
          <w:rFonts w:ascii="Arial" w:eastAsia="宋体" w:hAnsi="Arial" w:cs="Arial" w:hint="eastAsia"/>
          <w:b/>
          <w:sz w:val="28"/>
          <w:szCs w:val="28"/>
          <w:lang w:val="en-US" w:eastAsia="zh-CN"/>
        </w:rPr>
        <w:t>3046</w:t>
      </w:r>
    </w:p>
    <w:p w:rsidR="002E08FD" w:rsidRPr="00397D8B" w:rsidRDefault="00066F88" w:rsidP="002E08FD">
      <w:pPr>
        <w:tabs>
          <w:tab w:val="left" w:pos="1985"/>
        </w:tabs>
        <w:spacing w:after="0" w:afterAutospacing="0"/>
        <w:ind w:left="1985" w:hangingChars="706" w:hanging="1985"/>
        <w:rPr>
          <w:rFonts w:ascii="Arial" w:eastAsia="宋体" w:hAnsi="Arial" w:cs="Arial"/>
          <w:b/>
          <w:sz w:val="28"/>
          <w:szCs w:val="28"/>
          <w:lang w:val="en-US" w:eastAsia="zh-CN"/>
        </w:rPr>
      </w:pPr>
      <w:r>
        <w:rPr>
          <w:rFonts w:ascii="Arial" w:eastAsiaTheme="minorEastAsia" w:hAnsi="Arial" w:cs="Arial"/>
          <w:b/>
          <w:sz w:val="28"/>
          <w:szCs w:val="28"/>
          <w:lang w:val="en-US"/>
        </w:rPr>
        <w:t>Fukuoka</w:t>
      </w:r>
      <w:r w:rsidR="005A7C22">
        <w:rPr>
          <w:rFonts w:ascii="Arial" w:eastAsiaTheme="minorEastAsia" w:hAnsi="Arial" w:cs="Arial" w:hint="eastAsia"/>
          <w:b/>
          <w:sz w:val="28"/>
          <w:szCs w:val="28"/>
          <w:lang w:val="en-US"/>
        </w:rPr>
        <w:t xml:space="preserve">, </w:t>
      </w:r>
      <w:r>
        <w:rPr>
          <w:rFonts w:ascii="Arial" w:eastAsiaTheme="minorEastAsia" w:hAnsi="Arial" w:cs="Arial"/>
          <w:b/>
          <w:sz w:val="28"/>
          <w:szCs w:val="28"/>
          <w:lang w:val="en-US"/>
        </w:rPr>
        <w:t>Japan</w:t>
      </w:r>
      <w:r w:rsidR="001115CB" w:rsidRPr="001115CB">
        <w:rPr>
          <w:rFonts w:ascii="Arial" w:eastAsia="宋体" w:hAnsi="Arial" w:cs="Arial"/>
          <w:b/>
          <w:sz w:val="28"/>
          <w:szCs w:val="28"/>
          <w:lang w:val="en-US" w:eastAsia="zh-CN"/>
        </w:rPr>
        <w:t xml:space="preserve">, </w:t>
      </w:r>
      <w:r>
        <w:rPr>
          <w:rFonts w:ascii="Arial" w:eastAsia="宋体" w:hAnsi="Arial" w:cs="Arial"/>
          <w:b/>
          <w:sz w:val="28"/>
          <w:szCs w:val="28"/>
          <w:lang w:val="en-US" w:eastAsia="zh-CN"/>
        </w:rPr>
        <w:t>May</w:t>
      </w:r>
      <w:r w:rsidR="00CD1627">
        <w:rPr>
          <w:rFonts w:ascii="Arial" w:eastAsia="宋体" w:hAnsi="Arial" w:cs="Arial"/>
          <w:b/>
          <w:sz w:val="28"/>
          <w:szCs w:val="28"/>
          <w:lang w:val="en-US" w:eastAsia="zh-CN"/>
        </w:rPr>
        <w:t xml:space="preserve"> </w:t>
      </w:r>
      <w:r w:rsidR="00AF27E2">
        <w:rPr>
          <w:rFonts w:ascii="Arial" w:eastAsia="宋体" w:hAnsi="Arial" w:cs="Arial"/>
          <w:b/>
          <w:sz w:val="28"/>
          <w:szCs w:val="28"/>
          <w:lang w:val="en-US" w:eastAsia="zh-CN"/>
        </w:rPr>
        <w:t>2</w:t>
      </w:r>
      <w:r>
        <w:rPr>
          <w:rFonts w:ascii="Arial" w:eastAsia="宋体" w:hAnsi="Arial" w:cs="Arial"/>
          <w:b/>
          <w:sz w:val="28"/>
          <w:szCs w:val="28"/>
          <w:lang w:val="en-US" w:eastAsia="zh-CN"/>
        </w:rPr>
        <w:t>5</w:t>
      </w:r>
      <w:r w:rsidR="00F371F3" w:rsidRPr="00240307">
        <w:rPr>
          <w:rFonts w:ascii="Arial" w:eastAsiaTheme="minorEastAsia" w:hAnsi="Arial" w:cs="Arial"/>
          <w:b/>
          <w:sz w:val="28"/>
          <w:szCs w:val="28"/>
          <w:vertAlign w:val="superscript"/>
          <w:lang w:val="en-US"/>
        </w:rPr>
        <w:t>th</w:t>
      </w:r>
      <w:r w:rsidR="00AF27E2">
        <w:rPr>
          <w:rFonts w:ascii="Arial" w:eastAsia="宋体" w:hAnsi="Arial" w:cs="Arial"/>
          <w:b/>
          <w:sz w:val="28"/>
          <w:szCs w:val="28"/>
          <w:lang w:val="en-US" w:eastAsia="zh-CN"/>
        </w:rPr>
        <w:t xml:space="preserve"> – 2</w:t>
      </w:r>
      <w:r>
        <w:rPr>
          <w:rFonts w:ascii="Arial" w:eastAsia="宋体" w:hAnsi="Arial" w:cs="Arial"/>
          <w:b/>
          <w:sz w:val="28"/>
          <w:szCs w:val="28"/>
          <w:lang w:val="en-US" w:eastAsia="zh-CN"/>
        </w:rPr>
        <w:t>9</w:t>
      </w:r>
      <w:r w:rsidR="00F371F3" w:rsidRPr="00240307">
        <w:rPr>
          <w:rFonts w:ascii="Arial" w:eastAsia="宋体" w:hAnsi="Arial" w:cs="Arial"/>
          <w:b/>
          <w:sz w:val="28"/>
          <w:szCs w:val="28"/>
          <w:vertAlign w:val="superscript"/>
          <w:lang w:val="en-US" w:eastAsia="zh-CN"/>
        </w:rPr>
        <w:t>th</w:t>
      </w:r>
      <w:r w:rsidR="001115CB" w:rsidRPr="001115CB">
        <w:rPr>
          <w:rFonts w:ascii="Arial" w:eastAsia="宋体" w:hAnsi="Arial" w:cs="Arial"/>
          <w:b/>
          <w:sz w:val="28"/>
          <w:szCs w:val="28"/>
          <w:lang w:val="en-US" w:eastAsia="zh-CN"/>
        </w:rPr>
        <w:t>, 201</w:t>
      </w:r>
      <w:r w:rsidR="00B95440">
        <w:rPr>
          <w:rFonts w:ascii="Arial" w:eastAsia="宋体" w:hAnsi="Arial" w:cs="Arial"/>
          <w:b/>
          <w:sz w:val="28"/>
          <w:szCs w:val="28"/>
          <w:lang w:val="en-US" w:eastAsia="zh-CN"/>
        </w:rPr>
        <w:t>5</w:t>
      </w:r>
    </w:p>
    <w:p w:rsidR="002E08FD" w:rsidRPr="00CD1627" w:rsidRDefault="002E08FD" w:rsidP="002E08FD">
      <w:pPr>
        <w:tabs>
          <w:tab w:val="left" w:pos="1985"/>
        </w:tabs>
        <w:spacing w:after="0" w:afterAutospacing="0"/>
        <w:ind w:left="1985" w:hangingChars="706" w:hanging="1985"/>
        <w:rPr>
          <w:rFonts w:ascii="Arial" w:eastAsia="宋体" w:hAnsi="Arial" w:cs="Arial"/>
          <w:b/>
          <w:sz w:val="28"/>
          <w:szCs w:val="28"/>
          <w:lang w:val="en-US" w:eastAsia="zh-CN"/>
        </w:rPr>
      </w:pPr>
    </w:p>
    <w:p w:rsidR="002E08FD" w:rsidRPr="005106A3" w:rsidRDefault="002E08FD" w:rsidP="002E08FD">
      <w:pPr>
        <w:tabs>
          <w:tab w:val="left" w:pos="1985"/>
        </w:tabs>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Source:</w:t>
      </w:r>
      <w:r w:rsidRPr="00B23EB3">
        <w:rPr>
          <w:rFonts w:ascii="Arial" w:hAnsi="Arial" w:cs="Arial"/>
          <w:b/>
          <w:sz w:val="28"/>
          <w:szCs w:val="28"/>
          <w:lang w:val="en-US"/>
        </w:rPr>
        <w:tab/>
        <w:t>S</w:t>
      </w:r>
      <w:r>
        <w:rPr>
          <w:rFonts w:ascii="Arial" w:eastAsia="MS Mincho" w:hAnsi="Arial" w:cs="Arial" w:hint="eastAsia"/>
          <w:b/>
          <w:sz w:val="28"/>
          <w:szCs w:val="28"/>
          <w:lang w:val="en-US"/>
        </w:rPr>
        <w:t>harp</w:t>
      </w:r>
    </w:p>
    <w:p w:rsidR="002E08FD" w:rsidRPr="00397D8B" w:rsidRDefault="002E08FD" w:rsidP="002E08FD">
      <w:pPr>
        <w:spacing w:after="0" w:afterAutospacing="0"/>
        <w:ind w:left="1985" w:hangingChars="706" w:hanging="1985"/>
        <w:rPr>
          <w:rFonts w:ascii="Arial" w:eastAsia="宋体"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bookmarkStart w:id="0" w:name="OLE_LINK6"/>
      <w:bookmarkStart w:id="1" w:name="OLE_LINK7"/>
      <w:r w:rsidR="00066F88">
        <w:rPr>
          <w:rFonts w:ascii="Arial" w:eastAsia="宋体" w:hAnsi="Arial" w:cs="Arial"/>
          <w:b/>
          <w:sz w:val="28"/>
          <w:szCs w:val="28"/>
          <w:lang w:val="en-US" w:eastAsia="zh-CN"/>
        </w:rPr>
        <w:t>RAR/Paging transmission</w:t>
      </w:r>
      <w:r w:rsidR="00CD1627">
        <w:rPr>
          <w:rFonts w:ascii="Arial" w:eastAsia="宋体" w:hAnsi="Arial" w:cs="Arial"/>
          <w:b/>
          <w:sz w:val="28"/>
          <w:szCs w:val="28"/>
          <w:lang w:val="en-US" w:eastAsia="zh-CN"/>
        </w:rPr>
        <w:t xml:space="preserve"> for </w:t>
      </w:r>
      <w:r w:rsidR="008624E8">
        <w:rPr>
          <w:rFonts w:ascii="Arial" w:eastAsia="宋体" w:hAnsi="Arial" w:cs="Arial"/>
          <w:b/>
          <w:sz w:val="28"/>
          <w:szCs w:val="28"/>
          <w:lang w:val="en-US" w:eastAsia="zh-CN"/>
        </w:rPr>
        <w:t>Rel-13</w:t>
      </w:r>
      <w:r w:rsidR="00CD1627">
        <w:rPr>
          <w:rFonts w:ascii="Arial" w:eastAsia="宋体" w:hAnsi="Arial" w:cs="Arial"/>
          <w:b/>
          <w:sz w:val="28"/>
          <w:szCs w:val="28"/>
          <w:lang w:val="en-US" w:eastAsia="zh-CN"/>
        </w:rPr>
        <w:t xml:space="preserve"> MTC UE</w:t>
      </w:r>
      <w:r w:rsidR="00A72249">
        <w:rPr>
          <w:rFonts w:ascii="Arial" w:eastAsia="宋体" w:hAnsi="Arial" w:cs="Arial"/>
          <w:b/>
          <w:sz w:val="28"/>
          <w:szCs w:val="28"/>
          <w:lang w:val="en-US" w:eastAsia="zh-CN"/>
        </w:rPr>
        <w:t>s</w:t>
      </w:r>
      <w:bookmarkEnd w:id="0"/>
      <w:bookmarkEnd w:id="1"/>
    </w:p>
    <w:p w:rsidR="002E08FD" w:rsidRPr="000638AC" w:rsidRDefault="002E08FD" w:rsidP="002E08FD">
      <w:pPr>
        <w:spacing w:after="0" w:afterAutospacing="0"/>
        <w:ind w:left="1985" w:hangingChars="706" w:hanging="1985"/>
        <w:rPr>
          <w:rFonts w:ascii="Arial" w:eastAsia="MS Mincho" w:hAnsi="Arial" w:cs="Arial"/>
          <w:b/>
          <w:sz w:val="28"/>
          <w:szCs w:val="28"/>
          <w:lang w:val="pt-BR"/>
        </w:rPr>
      </w:pPr>
      <w:r w:rsidRPr="00C53C03">
        <w:rPr>
          <w:rFonts w:ascii="Arial" w:hAnsi="Arial" w:cs="Arial"/>
          <w:b/>
          <w:sz w:val="28"/>
          <w:szCs w:val="28"/>
          <w:lang w:val="pt-BR"/>
        </w:rPr>
        <w:t>Agenda Item:</w:t>
      </w:r>
      <w:r w:rsidRPr="00C53C03">
        <w:rPr>
          <w:rFonts w:ascii="Arial" w:hAnsi="Arial" w:cs="Arial"/>
          <w:b/>
          <w:sz w:val="28"/>
          <w:szCs w:val="28"/>
          <w:lang w:val="pt-BR"/>
        </w:rPr>
        <w:tab/>
      </w:r>
      <w:r w:rsidR="00966E3D">
        <w:rPr>
          <w:rFonts w:ascii="Arial" w:eastAsia="MS Mincho" w:hAnsi="Arial" w:cs="Arial"/>
          <w:b/>
          <w:sz w:val="28"/>
          <w:szCs w:val="28"/>
          <w:lang w:val="pt-BR"/>
        </w:rPr>
        <w:t>6</w:t>
      </w:r>
      <w:r w:rsidR="00B95440" w:rsidRPr="000638AC">
        <w:rPr>
          <w:rFonts w:ascii="Arial" w:eastAsia="MS Mincho" w:hAnsi="Arial" w:cs="Arial"/>
          <w:b/>
          <w:sz w:val="28"/>
          <w:szCs w:val="28"/>
          <w:lang w:val="pt-BR"/>
        </w:rPr>
        <w:t>.</w:t>
      </w:r>
      <w:r w:rsidR="00966E3D">
        <w:rPr>
          <w:rFonts w:ascii="Arial" w:eastAsia="MS Mincho" w:hAnsi="Arial" w:cs="Arial"/>
          <w:b/>
          <w:sz w:val="28"/>
          <w:szCs w:val="28"/>
          <w:lang w:val="pt-BR"/>
        </w:rPr>
        <w:t>2</w:t>
      </w:r>
      <w:r w:rsidR="00B95440">
        <w:rPr>
          <w:rFonts w:ascii="Arial" w:eastAsia="宋体" w:hAnsi="Arial" w:cs="Arial"/>
          <w:b/>
          <w:sz w:val="28"/>
          <w:szCs w:val="28"/>
          <w:lang w:val="pt-BR" w:eastAsia="zh-CN"/>
        </w:rPr>
        <w:t>.</w:t>
      </w:r>
      <w:r w:rsidR="00966E3D">
        <w:rPr>
          <w:rFonts w:ascii="Arial" w:eastAsia="MS Mincho" w:hAnsi="Arial" w:cs="Arial"/>
          <w:b/>
          <w:sz w:val="28"/>
          <w:szCs w:val="28"/>
          <w:lang w:val="pt-BR"/>
        </w:rPr>
        <w:t>1</w:t>
      </w:r>
      <w:r w:rsidR="00B95440">
        <w:rPr>
          <w:rFonts w:ascii="Arial" w:eastAsia="宋体" w:hAnsi="Arial" w:cs="Arial"/>
          <w:b/>
          <w:sz w:val="28"/>
          <w:szCs w:val="28"/>
          <w:lang w:val="pt-BR" w:eastAsia="zh-CN"/>
        </w:rPr>
        <w:t>.</w:t>
      </w:r>
      <w:r w:rsidR="00966E3D">
        <w:rPr>
          <w:rFonts w:ascii="Arial" w:eastAsia="MS Mincho" w:hAnsi="Arial" w:cs="Arial"/>
          <w:b/>
          <w:sz w:val="28"/>
          <w:szCs w:val="28"/>
          <w:lang w:val="pt-BR"/>
        </w:rPr>
        <w:t>8</w:t>
      </w:r>
    </w:p>
    <w:p w:rsidR="002E08FD" w:rsidRPr="00B23EB3" w:rsidRDefault="002E08FD" w:rsidP="002E08FD">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Pr="008A2493">
        <w:rPr>
          <w:rFonts w:ascii="Arial" w:hAnsi="Arial" w:cs="Arial" w:hint="eastAsia"/>
          <w:b/>
          <w:sz w:val="28"/>
          <w:szCs w:val="28"/>
          <w:lang w:val="en-US"/>
        </w:rPr>
        <w:t xml:space="preserve"> and Decision</w:t>
      </w:r>
    </w:p>
    <w:p w:rsidR="002E08FD" w:rsidRPr="00397D8B" w:rsidRDefault="002E08FD" w:rsidP="002E08FD">
      <w:pPr>
        <w:pStyle w:val="1"/>
        <w:numPr>
          <w:ilvl w:val="0"/>
          <w:numId w:val="1"/>
        </w:numPr>
        <w:spacing w:after="156"/>
        <w:rPr>
          <w:rFonts w:eastAsia="宋体"/>
          <w:lang w:val="en-US" w:eastAsia="zh-CN"/>
        </w:rPr>
      </w:pPr>
      <w:r w:rsidRPr="00397D8B">
        <w:rPr>
          <w:rFonts w:eastAsia="宋体" w:hint="eastAsia"/>
          <w:lang w:val="en-US" w:eastAsia="zh-CN"/>
        </w:rPr>
        <w:t xml:space="preserve"> </w:t>
      </w:r>
      <w:r w:rsidRPr="00B8011F">
        <w:rPr>
          <w:lang w:val="en-US"/>
        </w:rPr>
        <w:t>Introduction</w:t>
      </w:r>
    </w:p>
    <w:p w:rsidR="00222E19" w:rsidRDefault="00F67E2D" w:rsidP="00A57B05">
      <w:pPr>
        <w:rPr>
          <w:kern w:val="2"/>
          <w:lang w:eastAsia="zh-CN"/>
        </w:rPr>
      </w:pPr>
      <w:r>
        <w:rPr>
          <w:rFonts w:hint="eastAsia"/>
          <w:kern w:val="2"/>
        </w:rPr>
        <w:t xml:space="preserve">The following agreements were achieved in </w:t>
      </w:r>
      <w:r w:rsidR="00031B9B">
        <w:rPr>
          <w:kern w:val="2"/>
          <w:lang w:eastAsia="zh-CN"/>
        </w:rPr>
        <w:t>RAN1#</w:t>
      </w:r>
      <w:r w:rsidR="00066F88">
        <w:rPr>
          <w:kern w:val="2"/>
          <w:lang w:eastAsia="zh-CN"/>
        </w:rPr>
        <w:t>80bis</w:t>
      </w:r>
      <w:r w:rsidR="009A4EB8">
        <w:rPr>
          <w:kern w:val="2"/>
          <w:lang w:eastAsia="zh-CN"/>
        </w:rPr>
        <w:t xml:space="preserve"> [1]</w:t>
      </w:r>
      <w:r w:rsidR="00222E19">
        <w:rPr>
          <w:kern w:val="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222E19" w:rsidRPr="00673D05" w:rsidTr="00673D05">
        <w:tc>
          <w:tcPr>
            <w:tcW w:w="9962" w:type="dxa"/>
            <w:shd w:val="clear" w:color="auto" w:fill="auto"/>
          </w:tcPr>
          <w:p w:rsidR="00066F88" w:rsidRPr="00E76806" w:rsidRDefault="00066F88" w:rsidP="00066F88">
            <w:pPr>
              <w:rPr>
                <w:rFonts w:eastAsia="MS Mincho"/>
                <w:b/>
                <w:u w:val="single"/>
                <w:lang w:val="en-US"/>
              </w:rPr>
            </w:pPr>
            <w:r w:rsidRPr="004865F3">
              <w:rPr>
                <w:rFonts w:eastAsia="MS Mincho" w:hint="eastAsia"/>
                <w:b/>
                <w:highlight w:val="green"/>
                <w:u w:val="single"/>
                <w:lang w:val="en-US"/>
              </w:rPr>
              <w:t>Agreements:</w:t>
            </w:r>
          </w:p>
          <w:p w:rsidR="00066F88" w:rsidRPr="00E76806" w:rsidRDefault="00066F88" w:rsidP="00066F88">
            <w:pPr>
              <w:numPr>
                <w:ilvl w:val="0"/>
                <w:numId w:val="7"/>
              </w:numPr>
              <w:snapToGrid/>
              <w:spacing w:after="0" w:afterAutospacing="0"/>
              <w:jc w:val="left"/>
              <w:rPr>
                <w:rFonts w:eastAsia="MS Mincho"/>
                <w:lang w:val="en-US"/>
              </w:rPr>
            </w:pPr>
            <w:r w:rsidRPr="00E76806">
              <w:rPr>
                <w:rFonts w:eastAsia="MS Mincho"/>
                <w:lang w:val="en-US"/>
              </w:rPr>
              <w:t xml:space="preserve">Alternatives for number of UEs in paging/RAR message </w:t>
            </w:r>
          </w:p>
          <w:p w:rsidR="00066F88" w:rsidRPr="00E76806" w:rsidRDefault="00066F88" w:rsidP="00066F88">
            <w:pPr>
              <w:numPr>
                <w:ilvl w:val="1"/>
                <w:numId w:val="7"/>
              </w:numPr>
              <w:snapToGrid/>
              <w:spacing w:after="0" w:afterAutospacing="0"/>
              <w:jc w:val="left"/>
              <w:rPr>
                <w:rFonts w:eastAsia="MS Mincho"/>
                <w:lang w:val="en-US"/>
              </w:rPr>
            </w:pPr>
            <w:r w:rsidRPr="00E76806">
              <w:rPr>
                <w:rFonts w:eastAsia="MS Mincho"/>
                <w:lang w:val="en-US"/>
              </w:rPr>
              <w:t>Alt 1. Fixed number of UE(s)</w:t>
            </w:r>
          </w:p>
          <w:p w:rsidR="00066F88" w:rsidRPr="00E76806" w:rsidRDefault="00066F88" w:rsidP="00066F88">
            <w:pPr>
              <w:numPr>
                <w:ilvl w:val="1"/>
                <w:numId w:val="7"/>
              </w:numPr>
              <w:snapToGrid/>
              <w:spacing w:after="0" w:afterAutospacing="0"/>
              <w:jc w:val="left"/>
              <w:rPr>
                <w:rFonts w:eastAsia="MS Mincho"/>
                <w:lang w:val="en-US"/>
              </w:rPr>
            </w:pPr>
            <w:r w:rsidRPr="00E76806">
              <w:rPr>
                <w:rFonts w:eastAsia="MS Mincho"/>
                <w:lang w:val="en-US"/>
              </w:rPr>
              <w:t>Alt 2. Variable number of UEs</w:t>
            </w:r>
          </w:p>
          <w:p w:rsidR="00066F88" w:rsidRDefault="00066F88" w:rsidP="00066F88">
            <w:pPr>
              <w:numPr>
                <w:ilvl w:val="1"/>
                <w:numId w:val="7"/>
              </w:numPr>
              <w:snapToGrid/>
              <w:spacing w:after="0" w:afterAutospacing="0"/>
              <w:jc w:val="left"/>
              <w:rPr>
                <w:rFonts w:eastAsia="MS Mincho"/>
                <w:lang w:val="en-US"/>
              </w:rPr>
            </w:pPr>
            <w:r w:rsidRPr="00E76806">
              <w:rPr>
                <w:rFonts w:eastAsia="MS Mincho"/>
                <w:lang w:val="en-US"/>
              </w:rPr>
              <w:t>Alt 3. Variable number of UEs with variable padding (total size is fixed)</w:t>
            </w:r>
          </w:p>
          <w:p w:rsidR="00066F88" w:rsidRPr="00E76806" w:rsidRDefault="00066F88" w:rsidP="00066F88">
            <w:pPr>
              <w:numPr>
                <w:ilvl w:val="0"/>
                <w:numId w:val="7"/>
              </w:numPr>
              <w:snapToGrid/>
              <w:spacing w:after="0" w:afterAutospacing="0"/>
              <w:jc w:val="left"/>
              <w:rPr>
                <w:rFonts w:eastAsia="MS Mincho"/>
                <w:lang w:val="en-US"/>
              </w:rPr>
            </w:pPr>
            <w:r w:rsidRPr="00E76806">
              <w:rPr>
                <w:rFonts w:eastAsia="MS Mincho"/>
                <w:lang w:val="en-US"/>
              </w:rPr>
              <w:t>Options for paging/RAR transmission mechanism</w:t>
            </w:r>
          </w:p>
          <w:p w:rsidR="00066F88" w:rsidRPr="00E76806" w:rsidRDefault="00066F88" w:rsidP="00066F88">
            <w:pPr>
              <w:numPr>
                <w:ilvl w:val="1"/>
                <w:numId w:val="7"/>
              </w:numPr>
              <w:snapToGrid/>
              <w:spacing w:after="0" w:afterAutospacing="0"/>
              <w:jc w:val="left"/>
              <w:rPr>
                <w:rFonts w:eastAsia="MS Mincho"/>
                <w:lang w:val="en-US"/>
              </w:rPr>
            </w:pPr>
            <w:r w:rsidRPr="00E76806">
              <w:rPr>
                <w:rFonts w:eastAsia="MS Mincho"/>
                <w:lang w:val="en-US"/>
              </w:rPr>
              <w:t>Option 1. M-PDCCH + PDSCH carrying paging/RAR messages</w:t>
            </w:r>
          </w:p>
          <w:p w:rsidR="00066F88" w:rsidRPr="00E76806" w:rsidRDefault="00066F88" w:rsidP="00066F88">
            <w:pPr>
              <w:numPr>
                <w:ilvl w:val="1"/>
                <w:numId w:val="7"/>
              </w:numPr>
              <w:snapToGrid/>
              <w:spacing w:after="0" w:afterAutospacing="0"/>
              <w:jc w:val="left"/>
              <w:rPr>
                <w:rFonts w:eastAsia="MS Mincho"/>
                <w:lang w:val="en-US"/>
              </w:rPr>
            </w:pPr>
            <w:r w:rsidRPr="00E76806">
              <w:rPr>
                <w:rFonts w:eastAsia="MS Mincho"/>
                <w:lang w:val="en-US"/>
              </w:rPr>
              <w:t>Option 2. M-PDCCH carrying paging/RAR message</w:t>
            </w:r>
          </w:p>
          <w:p w:rsidR="00066F88" w:rsidRPr="00E76806" w:rsidRDefault="00066F88" w:rsidP="00066F88">
            <w:pPr>
              <w:numPr>
                <w:ilvl w:val="1"/>
                <w:numId w:val="7"/>
              </w:numPr>
              <w:snapToGrid/>
              <w:spacing w:after="0" w:afterAutospacing="0"/>
              <w:jc w:val="left"/>
              <w:rPr>
                <w:rFonts w:eastAsia="MS Mincho"/>
                <w:lang w:val="en-US"/>
              </w:rPr>
            </w:pPr>
            <w:r w:rsidRPr="00E76806">
              <w:rPr>
                <w:rFonts w:eastAsia="MS Mincho"/>
                <w:lang w:val="en-US"/>
              </w:rPr>
              <w:t>Option 3. PDSCH carrying paging/RAR message</w:t>
            </w:r>
          </w:p>
          <w:p w:rsidR="00066F88" w:rsidRPr="00E76806" w:rsidRDefault="00066F88" w:rsidP="00066F88">
            <w:pPr>
              <w:numPr>
                <w:ilvl w:val="0"/>
                <w:numId w:val="7"/>
              </w:numPr>
              <w:snapToGrid/>
              <w:spacing w:after="0" w:afterAutospacing="0"/>
              <w:jc w:val="left"/>
              <w:rPr>
                <w:rFonts w:eastAsia="MS Mincho"/>
                <w:lang w:val="en-US"/>
              </w:rPr>
            </w:pPr>
            <w:r w:rsidRPr="00E76806">
              <w:rPr>
                <w:rFonts w:eastAsia="MS Mincho"/>
                <w:lang w:val="en-US"/>
              </w:rPr>
              <w:t>Further study with consideration of the followings</w:t>
            </w:r>
          </w:p>
          <w:p w:rsidR="00066F88" w:rsidRPr="00E76806" w:rsidRDefault="00066F88" w:rsidP="00066F88">
            <w:pPr>
              <w:numPr>
                <w:ilvl w:val="1"/>
                <w:numId w:val="7"/>
              </w:numPr>
              <w:snapToGrid/>
              <w:spacing w:after="0" w:afterAutospacing="0"/>
              <w:jc w:val="left"/>
              <w:rPr>
                <w:rFonts w:eastAsia="MS Mincho"/>
                <w:lang w:val="en-US"/>
              </w:rPr>
            </w:pPr>
            <w:r w:rsidRPr="00E76806">
              <w:rPr>
                <w:rFonts w:eastAsia="MS Mincho"/>
                <w:lang w:val="en-US"/>
              </w:rPr>
              <w:t>Blocking probability needs to be considered</w:t>
            </w:r>
          </w:p>
          <w:p w:rsidR="00066F88" w:rsidRPr="00E76806" w:rsidRDefault="00066F88" w:rsidP="00066F88">
            <w:pPr>
              <w:numPr>
                <w:ilvl w:val="1"/>
                <w:numId w:val="7"/>
              </w:numPr>
              <w:snapToGrid/>
              <w:spacing w:after="0" w:afterAutospacing="0"/>
              <w:jc w:val="left"/>
              <w:rPr>
                <w:rFonts w:eastAsia="MS Mincho"/>
                <w:lang w:val="en-US"/>
              </w:rPr>
            </w:pPr>
            <w:r w:rsidRPr="00E76806">
              <w:rPr>
                <w:rFonts w:eastAsia="MS Mincho"/>
                <w:lang w:val="en-US"/>
              </w:rPr>
              <w:t xml:space="preserve">How many </w:t>
            </w:r>
            <w:r>
              <w:rPr>
                <w:rFonts w:eastAsia="MS Mincho" w:hint="eastAsia"/>
                <w:lang w:val="en-US"/>
              </w:rPr>
              <w:t xml:space="preserve">UE monitoring </w:t>
            </w:r>
            <w:r w:rsidRPr="00E76806">
              <w:rPr>
                <w:rFonts w:eastAsia="MS Mincho"/>
                <w:lang w:val="en-US"/>
              </w:rPr>
              <w:t>occasions can be configurable in the system</w:t>
            </w:r>
          </w:p>
          <w:p w:rsidR="00CB1606" w:rsidRPr="00066F88" w:rsidRDefault="00066F88" w:rsidP="00066F88">
            <w:pPr>
              <w:numPr>
                <w:ilvl w:val="1"/>
                <w:numId w:val="7"/>
              </w:numPr>
              <w:snapToGrid/>
              <w:spacing w:after="0" w:afterAutospacing="0"/>
              <w:jc w:val="left"/>
              <w:rPr>
                <w:rFonts w:eastAsia="MS Mincho"/>
                <w:lang w:val="en-US"/>
              </w:rPr>
            </w:pPr>
            <w:r w:rsidRPr="00E76806">
              <w:rPr>
                <w:rFonts w:eastAsia="MS Mincho"/>
                <w:lang w:val="en-US"/>
              </w:rPr>
              <w:t>Spectral efficiency, UE power consumption, and network/UE complexity</w:t>
            </w:r>
          </w:p>
        </w:tc>
      </w:tr>
    </w:tbl>
    <w:p w:rsidR="0063011A" w:rsidRPr="00066F88" w:rsidRDefault="00DE040A" w:rsidP="00066F88">
      <w:pPr>
        <w:spacing w:before="100" w:beforeAutospacing="1" w:after="0" w:afterAutospacing="0"/>
        <w:rPr>
          <w:rFonts w:eastAsia="宋体"/>
          <w:lang w:val="en-US" w:eastAsia="zh-CN"/>
        </w:rPr>
      </w:pPr>
      <w:r>
        <w:rPr>
          <w:rFonts w:eastAsia="宋体" w:hint="eastAsia"/>
          <w:lang w:val="en-US" w:eastAsia="zh-CN"/>
        </w:rPr>
        <w:t xml:space="preserve">In </w:t>
      </w:r>
      <w:r>
        <w:rPr>
          <w:rFonts w:eastAsia="宋体"/>
          <w:lang w:val="en-US" w:eastAsia="zh-CN"/>
        </w:rPr>
        <w:t xml:space="preserve">this contribution we </w:t>
      </w:r>
      <w:r w:rsidR="0041123E">
        <w:rPr>
          <w:rFonts w:eastAsia="宋体"/>
          <w:lang w:val="en-US" w:eastAsia="zh-CN"/>
        </w:rPr>
        <w:t xml:space="preserve">share our </w:t>
      </w:r>
      <w:r w:rsidR="00C86533">
        <w:rPr>
          <w:rFonts w:eastAsia="宋体" w:hint="eastAsia"/>
          <w:lang w:val="en-US" w:eastAsia="zh-CN"/>
        </w:rPr>
        <w:t>considerations on</w:t>
      </w:r>
      <w:r>
        <w:rPr>
          <w:rFonts w:eastAsia="宋体"/>
          <w:lang w:val="en-US" w:eastAsia="zh-CN"/>
        </w:rPr>
        <w:t xml:space="preserve"> </w:t>
      </w:r>
      <w:r w:rsidR="0041123E">
        <w:rPr>
          <w:rFonts w:eastAsia="宋体"/>
          <w:lang w:val="en-US" w:eastAsia="zh-CN"/>
        </w:rPr>
        <w:t xml:space="preserve">the </w:t>
      </w:r>
      <w:r>
        <w:rPr>
          <w:rFonts w:eastAsia="宋体"/>
          <w:lang w:val="en-US" w:eastAsia="zh-CN"/>
        </w:rPr>
        <w:t>RAR</w:t>
      </w:r>
      <w:r w:rsidR="0041123E">
        <w:rPr>
          <w:rFonts w:eastAsia="宋体"/>
          <w:lang w:val="en-US" w:eastAsia="zh-CN"/>
        </w:rPr>
        <w:t>/</w:t>
      </w:r>
      <w:r w:rsidR="00CB5618">
        <w:rPr>
          <w:rFonts w:eastAsia="宋体"/>
          <w:lang w:val="en-US" w:eastAsia="zh-CN"/>
        </w:rPr>
        <w:t>Paging</w:t>
      </w:r>
      <w:r w:rsidR="00066F88">
        <w:rPr>
          <w:rFonts w:eastAsia="宋体"/>
          <w:lang w:val="en-US" w:eastAsia="zh-CN"/>
        </w:rPr>
        <w:t xml:space="preserve"> transmission</w:t>
      </w:r>
      <w:r w:rsidR="002E08FD">
        <w:rPr>
          <w:rFonts w:eastAsia="宋体" w:hint="eastAsia"/>
          <w:lang w:val="en-US" w:eastAsia="zh-CN"/>
        </w:rPr>
        <w:t>.</w:t>
      </w:r>
    </w:p>
    <w:p w:rsidR="002E08FD" w:rsidRDefault="001A1219" w:rsidP="002E08FD">
      <w:pPr>
        <w:pStyle w:val="1"/>
        <w:numPr>
          <w:ilvl w:val="0"/>
          <w:numId w:val="1"/>
        </w:numPr>
        <w:spacing w:after="156"/>
        <w:ind w:left="562" w:hangingChars="175" w:hanging="562"/>
        <w:rPr>
          <w:rFonts w:eastAsia="宋体"/>
          <w:lang w:val="en-US" w:eastAsia="zh-CN"/>
        </w:rPr>
      </w:pPr>
      <w:r w:rsidRPr="00236B8E">
        <w:rPr>
          <w:rFonts w:eastAsia="宋体" w:hint="eastAsia"/>
          <w:lang w:val="en-US" w:eastAsia="zh-CN"/>
        </w:rPr>
        <w:t xml:space="preserve"> </w:t>
      </w:r>
      <w:r w:rsidR="00DE040A">
        <w:rPr>
          <w:rFonts w:eastAsia="MS Mincho"/>
          <w:lang w:val="en-US"/>
        </w:rPr>
        <w:t>RAR</w:t>
      </w:r>
      <w:r w:rsidR="00F05EC5">
        <w:rPr>
          <w:rFonts w:eastAsia="MS Mincho"/>
          <w:lang w:val="en-US"/>
        </w:rPr>
        <w:t xml:space="preserve"> and Paging</w:t>
      </w:r>
      <w:r w:rsidR="00DE040A">
        <w:rPr>
          <w:rFonts w:eastAsia="MS Mincho"/>
          <w:lang w:val="en-US"/>
        </w:rPr>
        <w:t xml:space="preserve"> transmission</w:t>
      </w:r>
    </w:p>
    <w:p w:rsidR="00F05EC5" w:rsidRDefault="00F05EC5" w:rsidP="002E08FD">
      <w:pPr>
        <w:rPr>
          <w:rFonts w:eastAsia="宋体"/>
          <w:lang w:val="en-US" w:eastAsia="zh-CN"/>
        </w:rPr>
      </w:pPr>
      <w:r>
        <w:rPr>
          <w:rFonts w:eastAsia="宋体" w:hint="eastAsia"/>
          <w:lang w:val="en-US" w:eastAsia="zh-CN"/>
        </w:rPr>
        <w:t>From the agreements,</w:t>
      </w:r>
      <w:r w:rsidR="00B526C9">
        <w:rPr>
          <w:rFonts w:eastAsia="宋体"/>
          <w:lang w:val="en-US" w:eastAsia="zh-CN"/>
        </w:rPr>
        <w:t xml:space="preserve"> </w:t>
      </w:r>
      <w:r>
        <w:rPr>
          <w:rFonts w:eastAsia="宋体" w:hint="eastAsia"/>
          <w:lang w:val="en-US" w:eastAsia="zh-CN"/>
        </w:rPr>
        <w:t xml:space="preserve">M-PDCCH scheduling and control-less </w:t>
      </w:r>
      <w:r>
        <w:rPr>
          <w:rFonts w:eastAsia="宋体"/>
          <w:lang w:val="en-US" w:eastAsia="zh-CN"/>
        </w:rPr>
        <w:t>scheduling are recommended for the resource allocation of the transmission of RAR/Paging intended for reduced bandwidth and coverage enhanced MTC UEs.</w:t>
      </w:r>
    </w:p>
    <w:p w:rsidR="001E056F" w:rsidRDefault="001E056F" w:rsidP="002E08FD">
      <w:pPr>
        <w:rPr>
          <w:rFonts w:eastAsia="宋体"/>
          <w:lang w:eastAsia="zh-CN"/>
        </w:rPr>
      </w:pPr>
      <w:r>
        <w:rPr>
          <w:rFonts w:eastAsia="宋体"/>
          <w:lang w:val="en-US" w:eastAsia="zh-CN"/>
        </w:rPr>
        <w:t xml:space="preserve">RAR and Paging </w:t>
      </w:r>
      <w:r w:rsidR="00136CEB">
        <w:rPr>
          <w:rFonts w:eastAsia="宋体"/>
          <w:lang w:val="en-US" w:eastAsia="zh-CN"/>
        </w:rPr>
        <w:t xml:space="preserve">are targeting for a group UEs which </w:t>
      </w:r>
      <w:r w:rsidR="007C0C75">
        <w:rPr>
          <w:rFonts w:eastAsia="宋体"/>
          <w:lang w:val="en-US" w:eastAsia="zh-CN"/>
        </w:rPr>
        <w:t>experiencing</w:t>
      </w:r>
      <w:r w:rsidR="00136CEB">
        <w:rPr>
          <w:rFonts w:eastAsia="宋体"/>
          <w:lang w:val="en-US" w:eastAsia="zh-CN"/>
        </w:rPr>
        <w:t xml:space="preserve"> different channel conditions. Then, </w:t>
      </w:r>
      <w:r w:rsidR="001067B7">
        <w:rPr>
          <w:rFonts w:eastAsia="宋体"/>
          <w:lang w:val="en-US" w:eastAsia="zh-CN"/>
        </w:rPr>
        <w:t xml:space="preserve">frequency selective gain </w:t>
      </w:r>
      <w:r w:rsidR="00A52844">
        <w:rPr>
          <w:rFonts w:eastAsia="宋体"/>
          <w:lang w:val="en-US" w:eastAsia="zh-CN"/>
        </w:rPr>
        <w:t xml:space="preserve">both for M-PDCCH and PDSCH </w:t>
      </w:r>
      <w:r w:rsidR="001067B7">
        <w:rPr>
          <w:rFonts w:eastAsia="宋体"/>
          <w:lang w:val="en-US" w:eastAsia="zh-CN"/>
        </w:rPr>
        <w:t xml:space="preserve">cannot be </w:t>
      </w:r>
      <w:r w:rsidR="007C0C75">
        <w:rPr>
          <w:rFonts w:eastAsia="宋体"/>
          <w:lang w:val="en-US" w:eastAsia="zh-CN"/>
        </w:rPr>
        <w:t>obtained by M-PDCCH scheduling.</w:t>
      </w:r>
      <w:r w:rsidR="001D16EE">
        <w:rPr>
          <w:rFonts w:eastAsia="宋体"/>
          <w:lang w:val="en-US" w:eastAsia="zh-CN"/>
        </w:rPr>
        <w:t xml:space="preserve"> On the contrary, </w:t>
      </w:r>
      <w:r w:rsidR="00B526C9">
        <w:rPr>
          <w:rFonts w:eastAsia="宋体"/>
          <w:lang w:val="en-US" w:eastAsia="zh-CN"/>
        </w:rPr>
        <w:t xml:space="preserve">high control overhead for scheduling RAR/Paging transmission </w:t>
      </w:r>
      <w:r w:rsidR="002A7D1A">
        <w:rPr>
          <w:rFonts w:eastAsia="宋体"/>
          <w:lang w:val="en-US" w:eastAsia="zh-CN"/>
        </w:rPr>
        <w:t>w</w:t>
      </w:r>
      <w:r w:rsidR="00B526C9">
        <w:rPr>
          <w:rFonts w:eastAsia="宋体"/>
          <w:lang w:val="en-US" w:eastAsia="zh-CN"/>
        </w:rPr>
        <w:t>ould be achieved especially in coverage enhanced case.</w:t>
      </w:r>
      <w:r w:rsidR="007C0C75">
        <w:rPr>
          <w:rFonts w:eastAsia="宋体"/>
          <w:lang w:val="en-US" w:eastAsia="zh-CN"/>
        </w:rPr>
        <w:t xml:space="preserve"> Furthermore, </w:t>
      </w:r>
      <w:r w:rsidR="00A52844">
        <w:rPr>
          <w:rFonts w:eastAsia="宋体"/>
          <w:lang w:val="en-US" w:eastAsia="zh-CN"/>
        </w:rPr>
        <w:t>from Rel-13 MTC UEs perspective, receiving and decoding</w:t>
      </w:r>
      <w:r w:rsidR="00EC79C2">
        <w:rPr>
          <w:rFonts w:eastAsia="宋体"/>
          <w:lang w:val="en-US" w:eastAsia="zh-CN"/>
        </w:rPr>
        <w:t xml:space="preserve"> M-PDCCH would additionally increase</w:t>
      </w:r>
      <w:r w:rsidR="00A52844">
        <w:rPr>
          <w:rFonts w:eastAsia="宋体"/>
          <w:lang w:val="en-US" w:eastAsia="zh-CN"/>
        </w:rPr>
        <w:t xml:space="preserve"> the receiving and decodin</w:t>
      </w:r>
      <w:r w:rsidR="00EC79C2">
        <w:rPr>
          <w:rFonts w:eastAsia="宋体"/>
          <w:lang w:val="en-US" w:eastAsia="zh-CN"/>
        </w:rPr>
        <w:t xml:space="preserve">g time/complexity, especially for coverage enhanced MTC UEs, and hence lead to high power consumption. </w:t>
      </w:r>
      <w:r w:rsidR="001D16EE" w:rsidRPr="001D16EE">
        <w:rPr>
          <w:rFonts w:eastAsia="宋体"/>
          <w:lang w:eastAsia="zh-CN"/>
        </w:rPr>
        <w:t>In covera</w:t>
      </w:r>
      <w:r w:rsidR="001D16EE">
        <w:rPr>
          <w:rFonts w:eastAsia="宋体"/>
          <w:lang w:eastAsia="zh-CN"/>
        </w:rPr>
        <w:t>ge enhanced case, when repetition of M-PDCCH is applied</w:t>
      </w:r>
      <w:r w:rsidR="001D16EE" w:rsidRPr="001D16EE">
        <w:rPr>
          <w:rFonts w:eastAsia="宋体"/>
          <w:lang w:eastAsia="zh-CN"/>
        </w:rPr>
        <w:t xml:space="preserve">, the </w:t>
      </w:r>
      <w:r w:rsidR="001D16EE">
        <w:rPr>
          <w:rFonts w:eastAsia="宋体"/>
          <w:lang w:eastAsia="zh-CN"/>
        </w:rPr>
        <w:t>issue</w:t>
      </w:r>
      <w:r w:rsidR="001D16EE" w:rsidRPr="001D16EE">
        <w:rPr>
          <w:rFonts w:eastAsia="宋体"/>
          <w:lang w:eastAsia="zh-CN"/>
        </w:rPr>
        <w:t xml:space="preserve"> become</w:t>
      </w:r>
      <w:r w:rsidR="001D16EE">
        <w:rPr>
          <w:rFonts w:eastAsia="宋体"/>
          <w:lang w:eastAsia="zh-CN"/>
        </w:rPr>
        <w:t>s</w:t>
      </w:r>
      <w:r w:rsidR="001D16EE" w:rsidRPr="001D16EE">
        <w:rPr>
          <w:rFonts w:eastAsia="宋体"/>
          <w:lang w:eastAsia="zh-CN"/>
        </w:rPr>
        <w:t xml:space="preserve"> even worse</w:t>
      </w:r>
      <w:r w:rsidR="001D16EE">
        <w:rPr>
          <w:rFonts w:eastAsia="宋体"/>
          <w:lang w:eastAsia="zh-CN"/>
        </w:rPr>
        <w:t>.</w:t>
      </w:r>
      <w:r w:rsidR="002A7D1A">
        <w:rPr>
          <w:rFonts w:eastAsia="宋体"/>
          <w:lang w:eastAsia="zh-CN"/>
        </w:rPr>
        <w:t xml:space="preserve"> In order to minimize control overhead at system level and reduce power consumption at the UE side, control-less scheduling </w:t>
      </w:r>
      <w:r w:rsidR="00075383">
        <w:rPr>
          <w:rFonts w:eastAsia="宋体"/>
          <w:lang w:eastAsia="zh-CN"/>
        </w:rPr>
        <w:t>of RAR/Paging transmission should be considered.</w:t>
      </w:r>
    </w:p>
    <w:p w:rsidR="001D16EE" w:rsidRPr="002A7D1A" w:rsidRDefault="002A7D1A" w:rsidP="002E08FD">
      <w:pPr>
        <w:rPr>
          <w:rFonts w:eastAsia="宋体"/>
          <w:b/>
          <w:i/>
          <w:lang w:val="en-US" w:eastAsia="zh-CN"/>
        </w:rPr>
      </w:pPr>
      <w:r w:rsidRPr="002A7D1A">
        <w:rPr>
          <w:rFonts w:eastAsia="宋体"/>
          <w:b/>
          <w:i/>
          <w:lang w:val="en-US" w:eastAsia="zh-CN"/>
        </w:rPr>
        <w:t>Proposal 1: Transmission of RAR/Paging without M-PDCCH should be considered for Rel-13 MTC UE</w:t>
      </w:r>
      <w:r>
        <w:rPr>
          <w:rFonts w:eastAsia="宋体"/>
          <w:b/>
          <w:i/>
          <w:lang w:val="en-US" w:eastAsia="zh-CN"/>
        </w:rPr>
        <w:t>.</w:t>
      </w:r>
    </w:p>
    <w:p w:rsidR="002E08FD" w:rsidRDefault="00F41DE9" w:rsidP="002E08FD">
      <w:pPr>
        <w:rPr>
          <w:rFonts w:eastAsia="宋体"/>
          <w:lang w:val="en-US" w:eastAsia="zh-CN"/>
        </w:rPr>
      </w:pPr>
      <w:r>
        <w:rPr>
          <w:rFonts w:eastAsia="宋体"/>
          <w:lang w:val="en-US" w:eastAsia="zh-CN"/>
        </w:rPr>
        <w:lastRenderedPageBreak/>
        <w:t xml:space="preserve">For control-less scheduling of RAR/Paging transmission, </w:t>
      </w:r>
      <w:r w:rsidR="000C0A04">
        <w:rPr>
          <w:rFonts w:eastAsia="宋体"/>
          <w:lang w:val="en-US" w:eastAsia="zh-CN"/>
        </w:rPr>
        <w:t xml:space="preserve">MCS/TBS, Frequency allocation and repetition </w:t>
      </w:r>
      <w:r w:rsidR="001D0FB0">
        <w:rPr>
          <w:rFonts w:eastAsia="宋体" w:hint="eastAsia"/>
          <w:lang w:val="en-US" w:eastAsia="zh-CN"/>
        </w:rPr>
        <w:t xml:space="preserve">level </w:t>
      </w:r>
      <w:r w:rsidR="000C0A04">
        <w:rPr>
          <w:rFonts w:eastAsia="宋体"/>
          <w:lang w:val="en-US" w:eastAsia="zh-CN"/>
        </w:rPr>
        <w:t>should be considered</w:t>
      </w:r>
      <w:r w:rsidR="00AD5E7B">
        <w:rPr>
          <w:rFonts w:eastAsia="宋体"/>
          <w:lang w:val="en-US" w:eastAsia="zh-CN"/>
        </w:rPr>
        <w:t>.</w:t>
      </w:r>
      <w:r w:rsidR="000C0A04">
        <w:rPr>
          <w:rFonts w:eastAsia="宋体"/>
          <w:lang w:val="en-US" w:eastAsia="zh-CN"/>
        </w:rPr>
        <w:t xml:space="preserve"> </w:t>
      </w:r>
    </w:p>
    <w:p w:rsidR="000C0A04" w:rsidRDefault="000C0A04" w:rsidP="002E08FD">
      <w:pPr>
        <w:rPr>
          <w:rFonts w:eastAsia="宋体"/>
          <w:lang w:val="en-US" w:eastAsia="zh-CN"/>
        </w:rPr>
      </w:pPr>
      <w:r w:rsidRPr="00D46B2C">
        <w:rPr>
          <w:rFonts w:eastAsia="宋体"/>
          <w:b/>
          <w:lang w:val="en-US" w:eastAsia="zh-CN"/>
        </w:rPr>
        <w:t>MCS/TBS:</w:t>
      </w:r>
      <w:r>
        <w:rPr>
          <w:rFonts w:eastAsia="宋体"/>
          <w:lang w:val="en-US" w:eastAsia="zh-CN"/>
        </w:rPr>
        <w:t xml:space="preserve"> as discussed in [2] and [3]</w:t>
      </w:r>
      <w:r w:rsidR="00F94269">
        <w:rPr>
          <w:rFonts w:eastAsia="宋体"/>
          <w:lang w:val="en-US" w:eastAsia="zh-CN"/>
        </w:rPr>
        <w:t>, substantial resource are needed even for a single RAR and Paging message due to the robustness requir</w:t>
      </w:r>
      <w:r w:rsidR="00D46B2C">
        <w:rPr>
          <w:rFonts w:eastAsia="宋体"/>
          <w:lang w:val="en-US" w:eastAsia="zh-CN"/>
        </w:rPr>
        <w:t>e</w:t>
      </w:r>
      <w:r w:rsidR="00F94269">
        <w:rPr>
          <w:rFonts w:eastAsia="宋体"/>
          <w:lang w:val="en-US" w:eastAsia="zh-CN"/>
        </w:rPr>
        <w:t>ment</w:t>
      </w:r>
      <w:r w:rsidR="00D46B2C">
        <w:rPr>
          <w:rFonts w:eastAsia="宋体"/>
          <w:lang w:val="en-US" w:eastAsia="zh-CN"/>
        </w:rPr>
        <w:t xml:space="preserve"> of</w:t>
      </w:r>
      <w:r w:rsidR="00F94269">
        <w:rPr>
          <w:rFonts w:eastAsia="宋体"/>
          <w:lang w:val="en-US" w:eastAsia="zh-CN"/>
        </w:rPr>
        <w:t xml:space="preserve"> cell edge low complexity MTC UE. </w:t>
      </w:r>
      <w:r w:rsidR="00D46B2C">
        <w:rPr>
          <w:rFonts w:eastAsia="宋体"/>
          <w:lang w:val="en-US" w:eastAsia="zh-CN"/>
        </w:rPr>
        <w:t>Meanwhile</w:t>
      </w:r>
      <w:r w:rsidR="00F94269">
        <w:rPr>
          <w:rFonts w:eastAsia="宋体"/>
          <w:lang w:val="en-US" w:eastAsia="zh-CN"/>
        </w:rPr>
        <w:t>,</w:t>
      </w:r>
      <w:r w:rsidR="00D46B2C">
        <w:rPr>
          <w:rFonts w:eastAsia="宋体"/>
          <w:lang w:val="en-US" w:eastAsia="zh-CN"/>
        </w:rPr>
        <w:t xml:space="preserve"> </w:t>
      </w:r>
      <w:r w:rsidR="00F94269">
        <w:rPr>
          <w:rFonts w:eastAsia="宋体"/>
          <w:lang w:val="en-US" w:eastAsia="zh-CN"/>
        </w:rPr>
        <w:t xml:space="preserve">only 6 PRB </w:t>
      </w:r>
      <w:r w:rsidR="00D46B2C">
        <w:rPr>
          <w:rFonts w:eastAsia="宋体"/>
          <w:lang w:val="en-US" w:eastAsia="zh-CN"/>
        </w:rPr>
        <w:t xml:space="preserve">bandwidth </w:t>
      </w:r>
      <w:r w:rsidR="00F94269">
        <w:rPr>
          <w:rFonts w:eastAsia="宋体"/>
          <w:lang w:val="en-US" w:eastAsia="zh-CN"/>
        </w:rPr>
        <w:t>is supported for t</w:t>
      </w:r>
      <w:bookmarkStart w:id="3" w:name="_GoBack"/>
      <w:bookmarkEnd w:id="3"/>
      <w:r w:rsidR="00F94269">
        <w:rPr>
          <w:rFonts w:eastAsia="宋体"/>
          <w:lang w:val="en-US" w:eastAsia="zh-CN"/>
        </w:rPr>
        <w:t xml:space="preserve">hese MTC UEs. Then, the </w:t>
      </w:r>
      <w:r w:rsidR="00D46B2C">
        <w:rPr>
          <w:rFonts w:eastAsia="宋体"/>
          <w:lang w:val="en-US" w:eastAsia="zh-CN"/>
        </w:rPr>
        <w:t>MCS/</w:t>
      </w:r>
      <w:r w:rsidR="00F94269">
        <w:rPr>
          <w:rFonts w:eastAsia="宋体"/>
          <w:lang w:val="en-US" w:eastAsia="zh-CN"/>
        </w:rPr>
        <w:t xml:space="preserve">TBS for RAR and Paging </w:t>
      </w:r>
      <w:r w:rsidR="00D46B2C">
        <w:rPr>
          <w:rFonts w:eastAsia="宋体"/>
          <w:lang w:val="en-US" w:eastAsia="zh-CN"/>
        </w:rPr>
        <w:t xml:space="preserve">would vary within a small range. Hence, </w:t>
      </w:r>
      <w:bookmarkStart w:id="4" w:name="OLE_LINK1"/>
      <w:bookmarkStart w:id="5" w:name="OLE_LINK2"/>
      <w:r w:rsidR="00D46B2C">
        <w:rPr>
          <w:rFonts w:eastAsia="宋体"/>
          <w:lang w:val="en-US" w:eastAsia="zh-CN"/>
        </w:rPr>
        <w:t>the MCS/TBS for RAR and Paging should be fixed or indicated in MTC SIB</w:t>
      </w:r>
      <w:bookmarkEnd w:id="4"/>
      <w:bookmarkEnd w:id="5"/>
      <w:r w:rsidR="00D46B2C">
        <w:rPr>
          <w:rFonts w:eastAsia="宋体"/>
          <w:lang w:val="en-US" w:eastAsia="zh-CN"/>
        </w:rPr>
        <w:t>.</w:t>
      </w:r>
    </w:p>
    <w:p w:rsidR="004603C4" w:rsidRPr="004603C4" w:rsidRDefault="004603C4" w:rsidP="002E08FD">
      <w:pPr>
        <w:rPr>
          <w:rFonts w:eastAsia="宋体"/>
          <w:b/>
          <w:i/>
          <w:lang w:val="en-US" w:eastAsia="zh-CN"/>
        </w:rPr>
      </w:pPr>
      <w:r w:rsidRPr="004603C4">
        <w:rPr>
          <w:rFonts w:eastAsia="宋体"/>
          <w:b/>
          <w:i/>
          <w:lang w:val="en-US" w:eastAsia="zh-CN"/>
        </w:rPr>
        <w:t xml:space="preserve">Proposal 2: </w:t>
      </w:r>
      <w:bookmarkStart w:id="6" w:name="OLE_LINK3"/>
      <w:r w:rsidRPr="004603C4">
        <w:rPr>
          <w:rFonts w:eastAsia="宋体"/>
          <w:b/>
          <w:i/>
          <w:lang w:val="en-US" w:eastAsia="zh-CN"/>
        </w:rPr>
        <w:t>the MCS/TBS for RAR and Paging should be fixed or indicated in MTC SIB</w:t>
      </w:r>
      <w:r>
        <w:rPr>
          <w:rFonts w:eastAsia="宋体"/>
          <w:b/>
          <w:i/>
          <w:lang w:val="en-US" w:eastAsia="zh-CN"/>
        </w:rPr>
        <w:t>.</w:t>
      </w:r>
      <w:bookmarkEnd w:id="6"/>
    </w:p>
    <w:p w:rsidR="00D46B2C" w:rsidRDefault="00D46B2C" w:rsidP="002E08FD">
      <w:pPr>
        <w:rPr>
          <w:rFonts w:eastAsia="宋体"/>
          <w:lang w:val="en-US" w:eastAsia="zh-CN"/>
        </w:rPr>
      </w:pPr>
      <w:r w:rsidRPr="00837C27">
        <w:rPr>
          <w:rFonts w:eastAsia="宋体"/>
          <w:b/>
          <w:lang w:val="en-US" w:eastAsia="zh-CN"/>
        </w:rPr>
        <w:t>Frequency allocation:</w:t>
      </w:r>
      <w:r>
        <w:rPr>
          <w:rFonts w:eastAsia="宋体"/>
          <w:lang w:val="en-US" w:eastAsia="zh-CN"/>
        </w:rPr>
        <w:t xml:space="preserve"> </w:t>
      </w:r>
      <w:r w:rsidR="004603C4">
        <w:rPr>
          <w:rFonts w:eastAsia="宋体"/>
          <w:lang w:val="en-US" w:eastAsia="zh-CN"/>
        </w:rPr>
        <w:t>with control</w:t>
      </w:r>
      <w:r w:rsidR="00837C27">
        <w:rPr>
          <w:rFonts w:eastAsia="宋体"/>
          <w:lang w:val="en-US" w:eastAsia="zh-CN"/>
        </w:rPr>
        <w:t>-less operation, a</w:t>
      </w:r>
      <w:r w:rsidR="004603C4">
        <w:rPr>
          <w:rFonts w:eastAsia="宋体"/>
          <w:lang w:val="en-US" w:eastAsia="zh-CN"/>
        </w:rPr>
        <w:t xml:space="preserve"> mechanism </w:t>
      </w:r>
      <w:r w:rsidR="00837C27">
        <w:rPr>
          <w:rFonts w:eastAsia="宋体"/>
          <w:lang w:val="en-US" w:eastAsia="zh-CN"/>
        </w:rPr>
        <w:t xml:space="preserve">needs to be defined for MTC UE to know the frequency location that it should monitor. </w:t>
      </w:r>
      <w:r w:rsidR="004603C4">
        <w:rPr>
          <w:rFonts w:eastAsia="宋体"/>
          <w:lang w:val="en-US" w:eastAsia="zh-CN"/>
        </w:rPr>
        <w:t xml:space="preserve">For instance, a </w:t>
      </w:r>
      <w:r w:rsidR="00837C27">
        <w:rPr>
          <w:rFonts w:eastAsia="宋体"/>
          <w:lang w:val="en-US" w:eastAsia="zh-CN"/>
        </w:rPr>
        <w:t xml:space="preserve">fixed or predefined start allocation with a </w:t>
      </w:r>
      <w:r w:rsidR="00C94677">
        <w:rPr>
          <w:rFonts w:eastAsia="宋体"/>
          <w:lang w:val="en-US" w:eastAsia="zh-CN"/>
        </w:rPr>
        <w:t>predefined granularity could be used to define a series resource sets. In order to reduce the unnecessary resource overhead and blocking probability, different repetition level RAR/Paging messages should be mapping to different resource sets. Within the resource set, the paging message frequency location could be derived from the UE ID whereas the RAR message frequency location could be derived from the RA-RNTI.</w:t>
      </w:r>
    </w:p>
    <w:p w:rsidR="007C5F1F" w:rsidRDefault="007C5F1F" w:rsidP="002E08FD">
      <w:pPr>
        <w:rPr>
          <w:rFonts w:eastAsia="宋体"/>
          <w:b/>
          <w:i/>
          <w:lang w:val="en-US" w:eastAsia="zh-CN"/>
        </w:rPr>
      </w:pPr>
      <w:r w:rsidRPr="004603C4">
        <w:rPr>
          <w:rFonts w:eastAsia="宋体"/>
          <w:b/>
          <w:i/>
          <w:lang w:val="en-US" w:eastAsia="zh-CN"/>
        </w:rPr>
        <w:t xml:space="preserve">Proposal </w:t>
      </w:r>
      <w:r>
        <w:rPr>
          <w:rFonts w:eastAsia="宋体"/>
          <w:b/>
          <w:i/>
          <w:lang w:val="en-US" w:eastAsia="zh-CN"/>
        </w:rPr>
        <w:t>3</w:t>
      </w:r>
      <w:r w:rsidRPr="004603C4">
        <w:rPr>
          <w:rFonts w:eastAsia="宋体"/>
          <w:b/>
          <w:i/>
          <w:lang w:val="en-US" w:eastAsia="zh-CN"/>
        </w:rPr>
        <w:t xml:space="preserve">: </w:t>
      </w:r>
      <w:bookmarkStart w:id="7" w:name="OLE_LINK4"/>
      <w:bookmarkStart w:id="8" w:name="OLE_LINK5"/>
      <w:r w:rsidRPr="004603C4">
        <w:rPr>
          <w:rFonts w:eastAsia="宋体"/>
          <w:b/>
          <w:i/>
          <w:lang w:val="en-US" w:eastAsia="zh-CN"/>
        </w:rPr>
        <w:t xml:space="preserve">the </w:t>
      </w:r>
      <w:r>
        <w:rPr>
          <w:rFonts w:eastAsia="宋体"/>
          <w:b/>
          <w:i/>
          <w:lang w:val="en-US" w:eastAsia="zh-CN"/>
        </w:rPr>
        <w:t>frequency allocation</w:t>
      </w:r>
      <w:r w:rsidRPr="004603C4">
        <w:rPr>
          <w:rFonts w:eastAsia="宋体"/>
          <w:b/>
          <w:i/>
          <w:lang w:val="en-US" w:eastAsia="zh-CN"/>
        </w:rPr>
        <w:t xml:space="preserve"> for RAR and Paging should be fixed or indicated in MTC SIB</w:t>
      </w:r>
      <w:r>
        <w:rPr>
          <w:rFonts w:eastAsia="宋体"/>
          <w:b/>
          <w:i/>
          <w:lang w:val="en-US" w:eastAsia="zh-CN"/>
        </w:rPr>
        <w:t>.</w:t>
      </w:r>
      <w:bookmarkEnd w:id="7"/>
      <w:bookmarkEnd w:id="8"/>
    </w:p>
    <w:p w:rsidR="007C5F1F" w:rsidRDefault="007C5F1F" w:rsidP="002E08FD">
      <w:pPr>
        <w:rPr>
          <w:rFonts w:eastAsia="宋体"/>
          <w:lang w:val="en-US" w:eastAsia="zh-CN"/>
        </w:rPr>
      </w:pPr>
      <w:r w:rsidRPr="007C5F1F">
        <w:rPr>
          <w:rFonts w:eastAsia="宋体"/>
          <w:b/>
          <w:lang w:val="en-US" w:eastAsia="zh-CN"/>
        </w:rPr>
        <w:t>Repetition level:</w:t>
      </w:r>
      <w:r>
        <w:rPr>
          <w:rFonts w:eastAsia="宋体"/>
          <w:b/>
          <w:lang w:val="en-US" w:eastAsia="zh-CN"/>
        </w:rPr>
        <w:t xml:space="preserve"> </w:t>
      </w:r>
      <w:r w:rsidRPr="007C5F1F">
        <w:rPr>
          <w:rFonts w:eastAsia="宋体"/>
          <w:lang w:val="en-US" w:eastAsia="zh-CN"/>
        </w:rPr>
        <w:t xml:space="preserve">the </w:t>
      </w:r>
      <w:r>
        <w:rPr>
          <w:rFonts w:eastAsia="宋体"/>
          <w:lang w:val="en-US" w:eastAsia="zh-CN"/>
        </w:rPr>
        <w:t>repetition level of RAR message could be derived from the PRACH repetition level whereas the repetition level of paging message could be indicated by eNB or MME.</w:t>
      </w:r>
    </w:p>
    <w:p w:rsidR="002E08FD" w:rsidRDefault="002E08FD" w:rsidP="002E08FD">
      <w:pPr>
        <w:pStyle w:val="1"/>
        <w:numPr>
          <w:ilvl w:val="0"/>
          <w:numId w:val="1"/>
        </w:numPr>
        <w:spacing w:after="156"/>
        <w:ind w:left="562" w:hangingChars="175" w:hanging="562"/>
        <w:rPr>
          <w:rFonts w:eastAsia="宋体"/>
          <w:lang w:val="en-US" w:eastAsia="zh-CN"/>
        </w:rPr>
      </w:pPr>
      <w:r w:rsidRPr="002035E9">
        <w:rPr>
          <w:rFonts w:eastAsia="宋体"/>
          <w:lang w:val="en-US" w:eastAsia="zh-CN"/>
        </w:rPr>
        <w:t>C</w:t>
      </w:r>
      <w:r w:rsidRPr="002035E9">
        <w:rPr>
          <w:rFonts w:eastAsia="宋体" w:hint="eastAsia"/>
          <w:lang w:val="en-US" w:eastAsia="zh-CN"/>
        </w:rPr>
        <w:t>onclusions</w:t>
      </w:r>
    </w:p>
    <w:p w:rsidR="002E08FD" w:rsidRPr="00DD024D" w:rsidRDefault="002E08FD" w:rsidP="002E08FD">
      <w:pPr>
        <w:rPr>
          <w:rFonts w:eastAsia="宋体"/>
          <w:lang w:val="en-US" w:eastAsia="zh-CN"/>
        </w:rPr>
      </w:pPr>
      <w:r w:rsidRPr="00DD024D">
        <w:rPr>
          <w:rFonts w:eastAsia="宋体"/>
          <w:lang w:val="en-US" w:eastAsia="zh-CN"/>
        </w:rPr>
        <w:t>I</w:t>
      </w:r>
      <w:r w:rsidRPr="00DD024D">
        <w:rPr>
          <w:rFonts w:eastAsia="宋体" w:hint="eastAsia"/>
          <w:lang w:val="en-US" w:eastAsia="zh-CN"/>
        </w:rPr>
        <w:t xml:space="preserve">n this contribution, we discussed </w:t>
      </w:r>
      <w:r w:rsidR="00D46B2C">
        <w:rPr>
          <w:rFonts w:eastAsia="宋体"/>
          <w:lang w:val="en-US" w:eastAsia="zh-CN"/>
        </w:rPr>
        <w:t xml:space="preserve">the </w:t>
      </w:r>
      <w:r w:rsidR="001D6140">
        <w:rPr>
          <w:rFonts w:eastAsia="宋体"/>
          <w:lang w:val="en-US" w:eastAsia="zh-CN"/>
        </w:rPr>
        <w:t>RAR and Paging</w:t>
      </w:r>
      <w:r w:rsidR="00D46B2C">
        <w:rPr>
          <w:rFonts w:eastAsia="宋体"/>
          <w:lang w:val="en-US" w:eastAsia="zh-CN"/>
        </w:rPr>
        <w:t xml:space="preserve"> transmission</w:t>
      </w:r>
      <w:r w:rsidR="001D6140">
        <w:rPr>
          <w:rFonts w:eastAsia="宋体"/>
          <w:lang w:val="en-US" w:eastAsia="zh-CN"/>
        </w:rPr>
        <w:t>.</w:t>
      </w:r>
      <w:r w:rsidRPr="00DD024D">
        <w:rPr>
          <w:rFonts w:eastAsia="宋体" w:hint="eastAsia"/>
          <w:lang w:val="en-US" w:eastAsia="zh-CN"/>
        </w:rPr>
        <w:t xml:space="preserve"> </w:t>
      </w:r>
      <w:r w:rsidRPr="00DD024D">
        <w:rPr>
          <w:rFonts w:eastAsia="宋体"/>
          <w:lang w:val="en-US" w:eastAsia="zh-CN"/>
        </w:rPr>
        <w:t>T</w:t>
      </w:r>
      <w:r w:rsidRPr="00DD024D">
        <w:rPr>
          <w:rFonts w:eastAsia="宋体" w:hint="eastAsia"/>
          <w:lang w:val="en-US" w:eastAsia="zh-CN"/>
        </w:rPr>
        <w:t>he following proposals are concluded accordingly:</w:t>
      </w:r>
    </w:p>
    <w:p w:rsidR="002E08FD" w:rsidRDefault="002E08FD" w:rsidP="0006341F">
      <w:pPr>
        <w:rPr>
          <w:rFonts w:eastAsia="宋体"/>
          <w:b/>
          <w:i/>
          <w:lang w:val="en-US" w:eastAsia="zh-CN"/>
        </w:rPr>
      </w:pPr>
      <w:r w:rsidRPr="00B8222B">
        <w:rPr>
          <w:rFonts w:eastAsia="宋体" w:hint="eastAsia"/>
          <w:b/>
          <w:i/>
          <w:lang w:val="en-US" w:eastAsia="zh-CN"/>
        </w:rPr>
        <w:t xml:space="preserve">Proposal </w:t>
      </w:r>
      <w:r w:rsidR="008C097A">
        <w:rPr>
          <w:rFonts w:eastAsia="宋体"/>
          <w:b/>
          <w:i/>
          <w:lang w:val="en-US" w:eastAsia="zh-CN"/>
        </w:rPr>
        <w:t>1</w:t>
      </w:r>
      <w:r w:rsidRPr="00B8222B">
        <w:rPr>
          <w:rFonts w:eastAsia="宋体" w:hint="eastAsia"/>
          <w:b/>
          <w:i/>
          <w:lang w:val="en-US" w:eastAsia="zh-CN"/>
        </w:rPr>
        <w:t xml:space="preserve">: </w:t>
      </w:r>
      <w:r w:rsidR="002A7D1A" w:rsidRPr="002A7D1A">
        <w:rPr>
          <w:rFonts w:eastAsia="宋体"/>
          <w:b/>
          <w:i/>
          <w:lang w:val="en-US" w:eastAsia="zh-CN"/>
        </w:rPr>
        <w:t>Transmission of RAR/Paging without M-PDCCH should be considered for Rel-13 MTC UE</w:t>
      </w:r>
      <w:r w:rsidR="002A7D1A">
        <w:rPr>
          <w:rFonts w:eastAsia="宋体"/>
          <w:b/>
          <w:i/>
          <w:lang w:val="en-US" w:eastAsia="zh-CN"/>
        </w:rPr>
        <w:t>.</w:t>
      </w:r>
    </w:p>
    <w:p w:rsidR="0006341F" w:rsidRPr="0006341F" w:rsidRDefault="0006341F" w:rsidP="0006341F">
      <w:pPr>
        <w:rPr>
          <w:rFonts w:eastAsia="宋体"/>
          <w:b/>
          <w:i/>
          <w:lang w:val="en-US" w:eastAsia="zh-CN"/>
        </w:rPr>
      </w:pPr>
      <w:r>
        <w:rPr>
          <w:rFonts w:eastAsia="宋体" w:hint="eastAsia"/>
          <w:b/>
          <w:i/>
          <w:lang w:val="en-US" w:eastAsia="zh-CN"/>
        </w:rPr>
        <w:t xml:space="preserve">Proposal </w:t>
      </w:r>
      <w:r w:rsidR="008C097A">
        <w:rPr>
          <w:rFonts w:eastAsia="宋体"/>
          <w:b/>
          <w:i/>
          <w:lang w:val="en-US" w:eastAsia="zh-CN"/>
        </w:rPr>
        <w:t>2</w:t>
      </w:r>
      <w:r>
        <w:rPr>
          <w:rFonts w:eastAsia="宋体"/>
          <w:b/>
          <w:i/>
          <w:lang w:val="en-US" w:eastAsia="zh-CN"/>
        </w:rPr>
        <w:t xml:space="preserve">: </w:t>
      </w:r>
      <w:r w:rsidR="00837C27" w:rsidRPr="004603C4">
        <w:rPr>
          <w:rFonts w:eastAsia="宋体"/>
          <w:b/>
          <w:i/>
          <w:lang w:val="en-US" w:eastAsia="zh-CN"/>
        </w:rPr>
        <w:t>the MCS/TBS for RAR and Paging should be fixed or indicated in MTC SIB</w:t>
      </w:r>
      <w:r w:rsidR="001D6140">
        <w:rPr>
          <w:rFonts w:eastAsia="宋体" w:hint="eastAsia"/>
          <w:b/>
          <w:i/>
          <w:lang w:val="en-US" w:eastAsia="zh-CN"/>
        </w:rPr>
        <w:t>.</w:t>
      </w:r>
    </w:p>
    <w:p w:rsidR="0032312C" w:rsidRDefault="002E08FD" w:rsidP="002E08FD">
      <w:pPr>
        <w:rPr>
          <w:rFonts w:eastAsia="宋体"/>
          <w:b/>
          <w:i/>
          <w:lang w:val="en-US" w:eastAsia="zh-CN"/>
        </w:rPr>
      </w:pPr>
      <w:r w:rsidRPr="00397D8B">
        <w:rPr>
          <w:rFonts w:eastAsia="宋体" w:hint="eastAsia"/>
          <w:b/>
          <w:i/>
          <w:lang w:val="en-US" w:eastAsia="zh-CN"/>
        </w:rPr>
        <w:t>Proposal</w:t>
      </w:r>
      <w:r>
        <w:rPr>
          <w:rFonts w:eastAsia="宋体" w:hint="eastAsia"/>
          <w:b/>
          <w:i/>
          <w:lang w:val="en-US" w:eastAsia="zh-CN"/>
        </w:rPr>
        <w:t xml:space="preserve"> </w:t>
      </w:r>
      <w:r w:rsidR="008C097A">
        <w:rPr>
          <w:rFonts w:eastAsia="宋体"/>
          <w:b/>
          <w:i/>
          <w:lang w:val="en-US" w:eastAsia="zh-CN"/>
        </w:rPr>
        <w:t>3</w:t>
      </w:r>
      <w:r w:rsidRPr="00397D8B">
        <w:rPr>
          <w:rFonts w:eastAsia="宋体" w:hint="eastAsia"/>
          <w:b/>
          <w:i/>
          <w:lang w:val="en-US" w:eastAsia="zh-CN"/>
        </w:rPr>
        <w:t xml:space="preserve">: </w:t>
      </w:r>
      <w:r w:rsidR="007C5F1F" w:rsidRPr="004603C4">
        <w:rPr>
          <w:rFonts w:eastAsia="宋体"/>
          <w:b/>
          <w:i/>
          <w:lang w:val="en-US" w:eastAsia="zh-CN"/>
        </w:rPr>
        <w:t xml:space="preserve">the </w:t>
      </w:r>
      <w:r w:rsidR="007C5F1F">
        <w:rPr>
          <w:rFonts w:eastAsia="宋体"/>
          <w:b/>
          <w:i/>
          <w:lang w:val="en-US" w:eastAsia="zh-CN"/>
        </w:rPr>
        <w:t>frequency allocation</w:t>
      </w:r>
      <w:r w:rsidR="007C5F1F" w:rsidRPr="004603C4">
        <w:rPr>
          <w:rFonts w:eastAsia="宋体"/>
          <w:b/>
          <w:i/>
          <w:lang w:val="en-US" w:eastAsia="zh-CN"/>
        </w:rPr>
        <w:t xml:space="preserve"> for RAR and Paging should be fixed or indicated in MTC SIB</w:t>
      </w:r>
      <w:r w:rsidR="000D3F3B">
        <w:rPr>
          <w:rFonts w:eastAsia="宋体" w:hint="eastAsia"/>
          <w:b/>
          <w:i/>
          <w:lang w:eastAsia="zh-CN"/>
        </w:rPr>
        <w:t>.</w:t>
      </w:r>
    </w:p>
    <w:p w:rsidR="002E08FD" w:rsidRDefault="002E08FD" w:rsidP="002E08FD">
      <w:pPr>
        <w:pStyle w:val="1"/>
        <w:spacing w:after="156"/>
        <w:rPr>
          <w:rFonts w:eastAsia="宋体"/>
          <w:lang w:val="en-US" w:eastAsia="zh-CN"/>
        </w:rPr>
      </w:pPr>
      <w:r w:rsidRPr="002035E9">
        <w:rPr>
          <w:rFonts w:eastAsia="宋体" w:hint="eastAsia"/>
          <w:lang w:val="en-US" w:eastAsia="zh-CN"/>
        </w:rPr>
        <w:t>References</w:t>
      </w:r>
    </w:p>
    <w:p w:rsidR="00A228B5" w:rsidRDefault="009A4EB8" w:rsidP="00F0455B">
      <w:pPr>
        <w:pStyle w:val="References"/>
        <w:numPr>
          <w:ilvl w:val="0"/>
          <w:numId w:val="10"/>
        </w:numPr>
        <w:jc w:val="both"/>
        <w:rPr>
          <w:sz w:val="24"/>
          <w:szCs w:val="24"/>
          <w:lang w:eastAsia="zh-CN"/>
        </w:rPr>
      </w:pPr>
      <w:r w:rsidRPr="0035006A">
        <w:rPr>
          <w:sz w:val="24"/>
          <w:szCs w:val="24"/>
          <w:lang w:eastAsia="zh-CN"/>
        </w:rPr>
        <w:t>3GPP RAN1 #</w:t>
      </w:r>
      <w:r w:rsidR="00066F88">
        <w:rPr>
          <w:sz w:val="24"/>
          <w:szCs w:val="24"/>
          <w:lang w:eastAsia="zh-CN"/>
        </w:rPr>
        <w:t>80bis</w:t>
      </w:r>
      <w:r w:rsidRPr="0035006A">
        <w:rPr>
          <w:sz w:val="24"/>
          <w:szCs w:val="24"/>
          <w:lang w:eastAsia="zh-CN"/>
        </w:rPr>
        <w:t xml:space="preserve"> chairman’s notes, </w:t>
      </w:r>
      <w:r w:rsidR="00066F88">
        <w:rPr>
          <w:sz w:val="24"/>
          <w:szCs w:val="24"/>
          <w:lang w:eastAsia="zh-CN"/>
        </w:rPr>
        <w:t>April 2015</w:t>
      </w:r>
      <w:r w:rsidRPr="0035006A">
        <w:rPr>
          <w:sz w:val="24"/>
          <w:szCs w:val="24"/>
          <w:lang w:eastAsia="zh-CN"/>
        </w:rPr>
        <w:t>.</w:t>
      </w:r>
    </w:p>
    <w:p w:rsidR="00240307" w:rsidRDefault="00240307" w:rsidP="00240307">
      <w:pPr>
        <w:numPr>
          <w:ilvl w:val="0"/>
          <w:numId w:val="10"/>
        </w:numPr>
        <w:rPr>
          <w:rFonts w:eastAsia="宋体"/>
          <w:lang w:val="en-US" w:eastAsia="zh-CN"/>
        </w:rPr>
      </w:pPr>
      <w:r>
        <w:rPr>
          <w:rFonts w:eastAsia="宋体"/>
          <w:lang w:val="en-US" w:eastAsia="zh-CN"/>
        </w:rPr>
        <w:t>R1-1</w:t>
      </w:r>
      <w:r w:rsidR="00075383">
        <w:rPr>
          <w:rFonts w:eastAsia="宋体"/>
          <w:lang w:val="en-US" w:eastAsia="zh-CN"/>
        </w:rPr>
        <w:t>50026</w:t>
      </w:r>
      <w:r>
        <w:rPr>
          <w:rFonts w:eastAsia="宋体"/>
          <w:lang w:val="en-US" w:eastAsia="zh-CN"/>
        </w:rPr>
        <w:t>, “</w:t>
      </w:r>
      <w:r w:rsidR="00075383">
        <w:rPr>
          <w:rFonts w:eastAsia="宋体"/>
          <w:lang w:val="en-US" w:eastAsia="zh-CN"/>
        </w:rPr>
        <w:t>RAR transmission</w:t>
      </w:r>
      <w:r>
        <w:rPr>
          <w:rFonts w:eastAsia="宋体"/>
          <w:lang w:val="en-US" w:eastAsia="zh-CN"/>
        </w:rPr>
        <w:t xml:space="preserve"> for MTC”, Ericsson</w:t>
      </w:r>
    </w:p>
    <w:p w:rsidR="00505469" w:rsidRPr="00240307" w:rsidRDefault="00075383" w:rsidP="00DC6B25">
      <w:pPr>
        <w:numPr>
          <w:ilvl w:val="0"/>
          <w:numId w:val="10"/>
        </w:numPr>
        <w:rPr>
          <w:rFonts w:eastAsia="宋体"/>
          <w:lang w:val="en-US" w:eastAsia="zh-CN"/>
        </w:rPr>
      </w:pPr>
      <w:r>
        <w:rPr>
          <w:rFonts w:eastAsia="宋体"/>
          <w:lang w:val="en-US" w:eastAsia="zh-CN"/>
        </w:rPr>
        <w:t>R1-150028, “Paging for MTC”, Ericsson</w:t>
      </w:r>
    </w:p>
    <w:sectPr w:rsidR="00505469" w:rsidRPr="00240307" w:rsidSect="00A228B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CCA" w:rsidRDefault="00E14CCA" w:rsidP="002E08FD">
      <w:pPr>
        <w:spacing w:after="0"/>
      </w:pPr>
      <w:r>
        <w:separator/>
      </w:r>
    </w:p>
  </w:endnote>
  <w:endnote w:type="continuationSeparator" w:id="0">
    <w:p w:rsidR="00E14CCA" w:rsidRDefault="00E14CCA" w:rsidP="002E08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CCA" w:rsidRDefault="00E14CCA" w:rsidP="002E08FD">
      <w:pPr>
        <w:spacing w:after="0"/>
      </w:pPr>
      <w:r>
        <w:separator/>
      </w:r>
    </w:p>
  </w:footnote>
  <w:footnote w:type="continuationSeparator" w:id="0">
    <w:p w:rsidR="00E14CCA" w:rsidRDefault="00E14CCA" w:rsidP="002E08F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1">
    <w:nsid w:val="13ED271B"/>
    <w:multiLevelType w:val="hybridMultilevel"/>
    <w:tmpl w:val="DA1C108E"/>
    <w:lvl w:ilvl="0" w:tplc="FFB8F378">
      <w:start w:val="3"/>
      <w:numFmt w:val="bullet"/>
      <w:lvlText w:val="-"/>
      <w:lvlJc w:val="left"/>
      <w:pPr>
        <w:tabs>
          <w:tab w:val="num" w:pos="720"/>
        </w:tabs>
        <w:ind w:left="720" w:hanging="360"/>
      </w:pPr>
      <w:rPr>
        <w:rFonts w:ascii="Times New Roman" w:eastAsia="Times New Roman" w:hAnsi="Times New Roman" w:cs="Times New Roman" w:hint="default"/>
      </w:rPr>
    </w:lvl>
    <w:lvl w:ilvl="1" w:tplc="E094452A">
      <w:start w:val="1"/>
      <w:numFmt w:val="bullet"/>
      <w:lvlText w:val="o"/>
      <w:lvlJc w:val="left"/>
      <w:pPr>
        <w:tabs>
          <w:tab w:val="num" w:pos="1440"/>
        </w:tabs>
        <w:ind w:left="1440" w:hanging="360"/>
      </w:pPr>
      <w:rPr>
        <w:rFonts w:ascii="Courier New" w:hAnsi="Courier New" w:cs="Courier New" w:hint="default"/>
      </w:rPr>
    </w:lvl>
    <w:lvl w:ilvl="2" w:tplc="D700A538">
      <w:start w:val="1"/>
      <w:numFmt w:val="bullet"/>
      <w:lvlText w:val=""/>
      <w:lvlJc w:val="left"/>
      <w:pPr>
        <w:tabs>
          <w:tab w:val="num" w:pos="2160"/>
        </w:tabs>
        <w:ind w:left="2160" w:hanging="360"/>
      </w:pPr>
      <w:rPr>
        <w:rFonts w:ascii="Wingdings" w:hAnsi="Wingdings" w:hint="default"/>
      </w:rPr>
    </w:lvl>
    <w:lvl w:ilvl="3" w:tplc="CE9E3AC6" w:tentative="1">
      <w:start w:val="1"/>
      <w:numFmt w:val="bullet"/>
      <w:lvlText w:val=""/>
      <w:lvlJc w:val="left"/>
      <w:pPr>
        <w:tabs>
          <w:tab w:val="num" w:pos="2880"/>
        </w:tabs>
        <w:ind w:left="2880" w:hanging="360"/>
      </w:pPr>
      <w:rPr>
        <w:rFonts w:ascii="Symbol" w:hAnsi="Symbol" w:hint="default"/>
      </w:rPr>
    </w:lvl>
    <w:lvl w:ilvl="4" w:tplc="4830CCEC" w:tentative="1">
      <w:start w:val="1"/>
      <w:numFmt w:val="bullet"/>
      <w:lvlText w:val="o"/>
      <w:lvlJc w:val="left"/>
      <w:pPr>
        <w:tabs>
          <w:tab w:val="num" w:pos="3600"/>
        </w:tabs>
        <w:ind w:left="3600" w:hanging="360"/>
      </w:pPr>
      <w:rPr>
        <w:rFonts w:ascii="Courier New" w:hAnsi="Courier New" w:cs="Courier New" w:hint="default"/>
      </w:rPr>
    </w:lvl>
    <w:lvl w:ilvl="5" w:tplc="0130EBDC" w:tentative="1">
      <w:start w:val="1"/>
      <w:numFmt w:val="bullet"/>
      <w:lvlText w:val=""/>
      <w:lvlJc w:val="left"/>
      <w:pPr>
        <w:tabs>
          <w:tab w:val="num" w:pos="4320"/>
        </w:tabs>
        <w:ind w:left="4320" w:hanging="360"/>
      </w:pPr>
      <w:rPr>
        <w:rFonts w:ascii="Wingdings" w:hAnsi="Wingdings" w:hint="default"/>
      </w:rPr>
    </w:lvl>
    <w:lvl w:ilvl="6" w:tplc="D50E314C" w:tentative="1">
      <w:start w:val="1"/>
      <w:numFmt w:val="bullet"/>
      <w:lvlText w:val=""/>
      <w:lvlJc w:val="left"/>
      <w:pPr>
        <w:tabs>
          <w:tab w:val="num" w:pos="5040"/>
        </w:tabs>
        <w:ind w:left="5040" w:hanging="360"/>
      </w:pPr>
      <w:rPr>
        <w:rFonts w:ascii="Symbol" w:hAnsi="Symbol" w:hint="default"/>
      </w:rPr>
    </w:lvl>
    <w:lvl w:ilvl="7" w:tplc="A626A052" w:tentative="1">
      <w:start w:val="1"/>
      <w:numFmt w:val="bullet"/>
      <w:lvlText w:val="o"/>
      <w:lvlJc w:val="left"/>
      <w:pPr>
        <w:tabs>
          <w:tab w:val="num" w:pos="5760"/>
        </w:tabs>
        <w:ind w:left="5760" w:hanging="360"/>
      </w:pPr>
      <w:rPr>
        <w:rFonts w:ascii="Courier New" w:hAnsi="Courier New" w:cs="Courier New" w:hint="default"/>
      </w:rPr>
    </w:lvl>
    <w:lvl w:ilvl="8" w:tplc="DA58F928" w:tentative="1">
      <w:start w:val="1"/>
      <w:numFmt w:val="bullet"/>
      <w:lvlText w:val=""/>
      <w:lvlJc w:val="left"/>
      <w:pPr>
        <w:tabs>
          <w:tab w:val="num" w:pos="6480"/>
        </w:tabs>
        <w:ind w:left="6480" w:hanging="360"/>
      </w:pPr>
      <w:rPr>
        <w:rFonts w:ascii="Wingdings" w:hAnsi="Wingdings" w:hint="default"/>
      </w:rPr>
    </w:lvl>
  </w:abstractNum>
  <w:abstractNum w:abstractNumId="2">
    <w:nsid w:val="152A2CA6"/>
    <w:multiLevelType w:val="hybridMultilevel"/>
    <w:tmpl w:val="7CB48E8A"/>
    <w:lvl w:ilvl="0" w:tplc="04090001">
      <w:start w:val="1"/>
      <w:numFmt w:val="bullet"/>
      <w:lvlText w:val=""/>
      <w:lvlJc w:val="left"/>
      <w:pPr>
        <w:tabs>
          <w:tab w:val="num" w:pos="360"/>
        </w:tabs>
        <w:ind w:left="360" w:hanging="360"/>
      </w:pPr>
      <w:rPr>
        <w:rFonts w:ascii="Symbol" w:hAnsi="Symbo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3">
    <w:nsid w:val="25270E41"/>
    <w:multiLevelType w:val="hybridMultilevel"/>
    <w:tmpl w:val="CEA4E55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BD950C6"/>
    <w:multiLevelType w:val="hybridMultilevel"/>
    <w:tmpl w:val="83F6FCB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F260BE0"/>
    <w:multiLevelType w:val="hybridMultilevel"/>
    <w:tmpl w:val="73608E62"/>
    <w:lvl w:ilvl="0" w:tplc="04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6181EC8">
      <w:start w:val="3"/>
      <w:numFmt w:val="bullet"/>
      <w:lvlText w:val="-"/>
      <w:lvlJc w:val="left"/>
      <w:pPr>
        <w:tabs>
          <w:tab w:val="num" w:pos="1980"/>
        </w:tabs>
        <w:ind w:left="1980" w:hanging="360"/>
      </w:pPr>
      <w:rPr>
        <w:rFonts w:ascii="Vodafone Rg" w:eastAsia="MS Mincho" w:hAnsi="Vodafone Rg" w:cs="Times New Roman"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35900621"/>
    <w:multiLevelType w:val="multilevel"/>
    <w:tmpl w:val="7B6C852A"/>
    <w:lvl w:ilvl="0">
      <w:start w:val="1"/>
      <w:numFmt w:val="decimal"/>
      <w:lvlText w:val="%1."/>
      <w:lvlJc w:val="left"/>
      <w:pPr>
        <w:tabs>
          <w:tab w:val="num" w:pos="360"/>
        </w:tabs>
        <w:ind w:left="360" w:hanging="360"/>
      </w:pPr>
      <w:rPr>
        <w:lang w:val="en-GB"/>
      </w:rPr>
    </w:lvl>
    <w:lvl w:ilvl="1">
      <w:start w:val="1"/>
      <w:numFmt w:val="decimal"/>
      <w:lvlText w:val="%1.%2."/>
      <w:lvlJc w:val="left"/>
      <w:pPr>
        <w:tabs>
          <w:tab w:val="num" w:pos="792"/>
        </w:tabs>
        <w:ind w:left="792" w:hanging="432"/>
      </w:pPr>
      <w:rPr>
        <w:rFonts w:hint="default"/>
        <w:b/>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8">
    <w:nsid w:val="512E0C2D"/>
    <w:multiLevelType w:val="hybridMultilevel"/>
    <w:tmpl w:val="DB5862A6"/>
    <w:lvl w:ilvl="0" w:tplc="CE6EDD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E44DDB"/>
    <w:multiLevelType w:val="hybridMultilevel"/>
    <w:tmpl w:val="0B46C126"/>
    <w:lvl w:ilvl="0" w:tplc="75F0D354">
      <w:start w:val="1"/>
      <w:numFmt w:val="bullet"/>
      <w:lvlText w:val="•"/>
      <w:lvlJc w:val="left"/>
      <w:pPr>
        <w:tabs>
          <w:tab w:val="num" w:pos="720"/>
        </w:tabs>
        <w:ind w:left="720" w:hanging="360"/>
      </w:pPr>
      <w:rPr>
        <w:rFonts w:ascii="Arial" w:hAnsi="Arial" w:hint="default"/>
      </w:rPr>
    </w:lvl>
    <w:lvl w:ilvl="1" w:tplc="E32E111C">
      <w:start w:val="4903"/>
      <w:numFmt w:val="bullet"/>
      <w:lvlText w:val="–"/>
      <w:lvlJc w:val="left"/>
      <w:pPr>
        <w:tabs>
          <w:tab w:val="num" w:pos="1440"/>
        </w:tabs>
        <w:ind w:left="1440" w:hanging="360"/>
      </w:pPr>
      <w:rPr>
        <w:rFonts w:ascii="Arial" w:hAnsi="Arial" w:hint="default"/>
      </w:rPr>
    </w:lvl>
    <w:lvl w:ilvl="2" w:tplc="C7FCAC90" w:tentative="1">
      <w:start w:val="1"/>
      <w:numFmt w:val="bullet"/>
      <w:lvlText w:val="•"/>
      <w:lvlJc w:val="left"/>
      <w:pPr>
        <w:tabs>
          <w:tab w:val="num" w:pos="2160"/>
        </w:tabs>
        <w:ind w:left="2160" w:hanging="360"/>
      </w:pPr>
      <w:rPr>
        <w:rFonts w:ascii="Arial" w:hAnsi="Arial" w:hint="default"/>
      </w:rPr>
    </w:lvl>
    <w:lvl w:ilvl="3" w:tplc="C05CFB6C" w:tentative="1">
      <w:start w:val="1"/>
      <w:numFmt w:val="bullet"/>
      <w:lvlText w:val="•"/>
      <w:lvlJc w:val="left"/>
      <w:pPr>
        <w:tabs>
          <w:tab w:val="num" w:pos="2880"/>
        </w:tabs>
        <w:ind w:left="2880" w:hanging="360"/>
      </w:pPr>
      <w:rPr>
        <w:rFonts w:ascii="Arial" w:hAnsi="Arial" w:hint="default"/>
      </w:rPr>
    </w:lvl>
    <w:lvl w:ilvl="4" w:tplc="1718571A" w:tentative="1">
      <w:start w:val="1"/>
      <w:numFmt w:val="bullet"/>
      <w:lvlText w:val="•"/>
      <w:lvlJc w:val="left"/>
      <w:pPr>
        <w:tabs>
          <w:tab w:val="num" w:pos="3600"/>
        </w:tabs>
        <w:ind w:left="3600" w:hanging="360"/>
      </w:pPr>
      <w:rPr>
        <w:rFonts w:ascii="Arial" w:hAnsi="Arial" w:hint="default"/>
      </w:rPr>
    </w:lvl>
    <w:lvl w:ilvl="5" w:tplc="F89615F4" w:tentative="1">
      <w:start w:val="1"/>
      <w:numFmt w:val="bullet"/>
      <w:lvlText w:val="•"/>
      <w:lvlJc w:val="left"/>
      <w:pPr>
        <w:tabs>
          <w:tab w:val="num" w:pos="4320"/>
        </w:tabs>
        <w:ind w:left="4320" w:hanging="360"/>
      </w:pPr>
      <w:rPr>
        <w:rFonts w:ascii="Arial" w:hAnsi="Arial" w:hint="default"/>
      </w:rPr>
    </w:lvl>
    <w:lvl w:ilvl="6" w:tplc="87228794" w:tentative="1">
      <w:start w:val="1"/>
      <w:numFmt w:val="bullet"/>
      <w:lvlText w:val="•"/>
      <w:lvlJc w:val="left"/>
      <w:pPr>
        <w:tabs>
          <w:tab w:val="num" w:pos="5040"/>
        </w:tabs>
        <w:ind w:left="5040" w:hanging="360"/>
      </w:pPr>
      <w:rPr>
        <w:rFonts w:ascii="Arial" w:hAnsi="Arial" w:hint="default"/>
      </w:rPr>
    </w:lvl>
    <w:lvl w:ilvl="7" w:tplc="E3EEBD72" w:tentative="1">
      <w:start w:val="1"/>
      <w:numFmt w:val="bullet"/>
      <w:lvlText w:val="•"/>
      <w:lvlJc w:val="left"/>
      <w:pPr>
        <w:tabs>
          <w:tab w:val="num" w:pos="5760"/>
        </w:tabs>
        <w:ind w:left="5760" w:hanging="360"/>
      </w:pPr>
      <w:rPr>
        <w:rFonts w:ascii="Arial" w:hAnsi="Arial" w:hint="default"/>
      </w:rPr>
    </w:lvl>
    <w:lvl w:ilvl="8" w:tplc="2E98FE38" w:tentative="1">
      <w:start w:val="1"/>
      <w:numFmt w:val="bullet"/>
      <w:lvlText w:val="•"/>
      <w:lvlJc w:val="left"/>
      <w:pPr>
        <w:tabs>
          <w:tab w:val="num" w:pos="6480"/>
        </w:tabs>
        <w:ind w:left="6480" w:hanging="360"/>
      </w:pPr>
      <w:rPr>
        <w:rFonts w:ascii="Arial" w:hAnsi="Arial" w:hint="default"/>
      </w:rPr>
    </w:lvl>
  </w:abstractNum>
  <w:abstractNum w:abstractNumId="10">
    <w:nsid w:val="5CE1693A"/>
    <w:multiLevelType w:val="hybridMultilevel"/>
    <w:tmpl w:val="5BFC58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CFA2DE9"/>
    <w:multiLevelType w:val="hybridMultilevel"/>
    <w:tmpl w:val="512C98B4"/>
    <w:lvl w:ilvl="0" w:tplc="04090001">
      <w:start w:val="1"/>
      <w:numFmt w:val="bullet"/>
      <w:lvlText w:val=""/>
      <w:lvlJc w:val="left"/>
      <w:pPr>
        <w:tabs>
          <w:tab w:val="num" w:pos="720"/>
        </w:tabs>
        <w:ind w:left="720" w:hanging="360"/>
      </w:pPr>
      <w:rPr>
        <w:rFonts w:ascii="Symbol" w:hAnsi="Symbol" w:hint="default"/>
      </w:rPr>
    </w:lvl>
    <w:lvl w:ilvl="1" w:tplc="90800D84">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9C862BF2">
      <w:start w:val="1"/>
      <w:numFmt w:val="decimal"/>
      <w:lvlText w:val="%5"/>
      <w:lvlJc w:val="left"/>
      <w:pPr>
        <w:ind w:left="3600" w:hanging="360"/>
      </w:pPr>
      <w:rPr>
        <w:rFonts w:hint="default"/>
        <w:i/>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
  </w:num>
  <w:num w:numId="3">
    <w:abstractNumId w:val="3"/>
  </w:num>
  <w:num w:numId="4">
    <w:abstractNumId w:val="9"/>
  </w:num>
  <w:num w:numId="5">
    <w:abstractNumId w:val="11"/>
  </w:num>
  <w:num w:numId="6">
    <w:abstractNumId w:val="5"/>
  </w:num>
  <w:num w:numId="7">
    <w:abstractNumId w:val="2"/>
  </w:num>
  <w:num w:numId="8">
    <w:abstractNumId w:val="10"/>
  </w:num>
  <w:num w:numId="9">
    <w:abstractNumId w:val="4"/>
  </w:num>
  <w:num w:numId="10">
    <w:abstractNumId w:val="8"/>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46"/>
    <w:rsid w:val="00001B0F"/>
    <w:rsid w:val="0001538C"/>
    <w:rsid w:val="00031793"/>
    <w:rsid w:val="00031B9B"/>
    <w:rsid w:val="000341DC"/>
    <w:rsid w:val="00036906"/>
    <w:rsid w:val="00047410"/>
    <w:rsid w:val="00055854"/>
    <w:rsid w:val="0006341F"/>
    <w:rsid w:val="000638AC"/>
    <w:rsid w:val="00066F88"/>
    <w:rsid w:val="00075383"/>
    <w:rsid w:val="0007696F"/>
    <w:rsid w:val="00096F0E"/>
    <w:rsid w:val="000B0AB0"/>
    <w:rsid w:val="000C0A04"/>
    <w:rsid w:val="000D103F"/>
    <w:rsid w:val="000D3F3B"/>
    <w:rsid w:val="000E6403"/>
    <w:rsid w:val="000F0056"/>
    <w:rsid w:val="00105956"/>
    <w:rsid w:val="001067B7"/>
    <w:rsid w:val="001115CB"/>
    <w:rsid w:val="00136CEB"/>
    <w:rsid w:val="0015367F"/>
    <w:rsid w:val="001628CB"/>
    <w:rsid w:val="00167B81"/>
    <w:rsid w:val="00176386"/>
    <w:rsid w:val="0019605A"/>
    <w:rsid w:val="001A0F56"/>
    <w:rsid w:val="001A1219"/>
    <w:rsid w:val="001A4734"/>
    <w:rsid w:val="001B3ABB"/>
    <w:rsid w:val="001D0FB0"/>
    <w:rsid w:val="001D16EE"/>
    <w:rsid w:val="001D6140"/>
    <w:rsid w:val="001D703C"/>
    <w:rsid w:val="001E056F"/>
    <w:rsid w:val="001F380C"/>
    <w:rsid w:val="001F5104"/>
    <w:rsid w:val="00203D0C"/>
    <w:rsid w:val="00214FF3"/>
    <w:rsid w:val="00220975"/>
    <w:rsid w:val="00222E19"/>
    <w:rsid w:val="00236B8E"/>
    <w:rsid w:val="00240307"/>
    <w:rsid w:val="0024753F"/>
    <w:rsid w:val="00257109"/>
    <w:rsid w:val="002642A0"/>
    <w:rsid w:val="00266E73"/>
    <w:rsid w:val="00273195"/>
    <w:rsid w:val="00277109"/>
    <w:rsid w:val="00281ED1"/>
    <w:rsid w:val="0029473F"/>
    <w:rsid w:val="002A5E9E"/>
    <w:rsid w:val="002A600C"/>
    <w:rsid w:val="002A7D1A"/>
    <w:rsid w:val="002D2DE9"/>
    <w:rsid w:val="002E08FD"/>
    <w:rsid w:val="002E3F3A"/>
    <w:rsid w:val="002F237D"/>
    <w:rsid w:val="002F2C3B"/>
    <w:rsid w:val="003055E7"/>
    <w:rsid w:val="00312B1E"/>
    <w:rsid w:val="0032312C"/>
    <w:rsid w:val="00346F40"/>
    <w:rsid w:val="0035006A"/>
    <w:rsid w:val="00355C3B"/>
    <w:rsid w:val="0036457D"/>
    <w:rsid w:val="003701FF"/>
    <w:rsid w:val="00371229"/>
    <w:rsid w:val="003777B5"/>
    <w:rsid w:val="0038351A"/>
    <w:rsid w:val="00393438"/>
    <w:rsid w:val="003A4DF7"/>
    <w:rsid w:val="003B39F2"/>
    <w:rsid w:val="003D04FD"/>
    <w:rsid w:val="003D6151"/>
    <w:rsid w:val="003E3F94"/>
    <w:rsid w:val="003F05DD"/>
    <w:rsid w:val="003F6A69"/>
    <w:rsid w:val="0041123E"/>
    <w:rsid w:val="00421413"/>
    <w:rsid w:val="004401B5"/>
    <w:rsid w:val="004409EE"/>
    <w:rsid w:val="004603C4"/>
    <w:rsid w:val="00460A2F"/>
    <w:rsid w:val="00462798"/>
    <w:rsid w:val="004B5C21"/>
    <w:rsid w:val="004C0B82"/>
    <w:rsid w:val="004D00C0"/>
    <w:rsid w:val="004D1BB8"/>
    <w:rsid w:val="004E4051"/>
    <w:rsid w:val="004F2E4F"/>
    <w:rsid w:val="00503B95"/>
    <w:rsid w:val="00505469"/>
    <w:rsid w:val="00522472"/>
    <w:rsid w:val="00525F86"/>
    <w:rsid w:val="00530CD6"/>
    <w:rsid w:val="0056298C"/>
    <w:rsid w:val="00571E4A"/>
    <w:rsid w:val="00571F92"/>
    <w:rsid w:val="0057415A"/>
    <w:rsid w:val="00575F15"/>
    <w:rsid w:val="0059149A"/>
    <w:rsid w:val="00595F99"/>
    <w:rsid w:val="005A571C"/>
    <w:rsid w:val="005A7C22"/>
    <w:rsid w:val="005C1806"/>
    <w:rsid w:val="005D62C0"/>
    <w:rsid w:val="005E0EA1"/>
    <w:rsid w:val="005E2E3E"/>
    <w:rsid w:val="00606010"/>
    <w:rsid w:val="00610D1D"/>
    <w:rsid w:val="00621047"/>
    <w:rsid w:val="0063011A"/>
    <w:rsid w:val="006657C0"/>
    <w:rsid w:val="00673D05"/>
    <w:rsid w:val="00676929"/>
    <w:rsid w:val="006843DE"/>
    <w:rsid w:val="00692020"/>
    <w:rsid w:val="006C085E"/>
    <w:rsid w:val="006C095E"/>
    <w:rsid w:val="006D3DB3"/>
    <w:rsid w:val="006E2336"/>
    <w:rsid w:val="006E794E"/>
    <w:rsid w:val="00715EF2"/>
    <w:rsid w:val="00716825"/>
    <w:rsid w:val="007270A1"/>
    <w:rsid w:val="00727AC4"/>
    <w:rsid w:val="0073682F"/>
    <w:rsid w:val="007409DD"/>
    <w:rsid w:val="0075404E"/>
    <w:rsid w:val="00754E9F"/>
    <w:rsid w:val="007764E9"/>
    <w:rsid w:val="00784A46"/>
    <w:rsid w:val="007C0C75"/>
    <w:rsid w:val="007C5F1F"/>
    <w:rsid w:val="007C64E0"/>
    <w:rsid w:val="007D5FCD"/>
    <w:rsid w:val="007D7134"/>
    <w:rsid w:val="007D7A3E"/>
    <w:rsid w:val="007E2CEF"/>
    <w:rsid w:val="00837C27"/>
    <w:rsid w:val="00854C2F"/>
    <w:rsid w:val="008624E8"/>
    <w:rsid w:val="008703DA"/>
    <w:rsid w:val="008753AC"/>
    <w:rsid w:val="008821BF"/>
    <w:rsid w:val="008C097A"/>
    <w:rsid w:val="008E3896"/>
    <w:rsid w:val="008E4FEC"/>
    <w:rsid w:val="008E7BA1"/>
    <w:rsid w:val="008F297E"/>
    <w:rsid w:val="008F2FD3"/>
    <w:rsid w:val="008F4BD4"/>
    <w:rsid w:val="0090316A"/>
    <w:rsid w:val="00925B5A"/>
    <w:rsid w:val="00966E3D"/>
    <w:rsid w:val="00972965"/>
    <w:rsid w:val="009921BB"/>
    <w:rsid w:val="009A497B"/>
    <w:rsid w:val="009A4EB8"/>
    <w:rsid w:val="009C46D3"/>
    <w:rsid w:val="009D22C4"/>
    <w:rsid w:val="009E01B9"/>
    <w:rsid w:val="009F102B"/>
    <w:rsid w:val="009F769C"/>
    <w:rsid w:val="00A03D5F"/>
    <w:rsid w:val="00A228B5"/>
    <w:rsid w:val="00A33F9B"/>
    <w:rsid w:val="00A35E17"/>
    <w:rsid w:val="00A52844"/>
    <w:rsid w:val="00A55192"/>
    <w:rsid w:val="00A57B05"/>
    <w:rsid w:val="00A6769C"/>
    <w:rsid w:val="00A72249"/>
    <w:rsid w:val="00A81054"/>
    <w:rsid w:val="00AB3520"/>
    <w:rsid w:val="00AC6725"/>
    <w:rsid w:val="00AD5E7B"/>
    <w:rsid w:val="00AF27E2"/>
    <w:rsid w:val="00AF7AAF"/>
    <w:rsid w:val="00B32AD0"/>
    <w:rsid w:val="00B333C8"/>
    <w:rsid w:val="00B526C9"/>
    <w:rsid w:val="00B547AB"/>
    <w:rsid w:val="00B92563"/>
    <w:rsid w:val="00B95440"/>
    <w:rsid w:val="00BC4467"/>
    <w:rsid w:val="00BD13E7"/>
    <w:rsid w:val="00BF5799"/>
    <w:rsid w:val="00BF5BCA"/>
    <w:rsid w:val="00C04767"/>
    <w:rsid w:val="00C074DB"/>
    <w:rsid w:val="00C16EA9"/>
    <w:rsid w:val="00C2370E"/>
    <w:rsid w:val="00C422DD"/>
    <w:rsid w:val="00C50622"/>
    <w:rsid w:val="00C86533"/>
    <w:rsid w:val="00C94677"/>
    <w:rsid w:val="00CA4F19"/>
    <w:rsid w:val="00CB1606"/>
    <w:rsid w:val="00CB32FB"/>
    <w:rsid w:val="00CB5618"/>
    <w:rsid w:val="00CD1627"/>
    <w:rsid w:val="00CD6139"/>
    <w:rsid w:val="00CF1717"/>
    <w:rsid w:val="00CF4607"/>
    <w:rsid w:val="00D00960"/>
    <w:rsid w:val="00D32DEB"/>
    <w:rsid w:val="00D46B2C"/>
    <w:rsid w:val="00D477B4"/>
    <w:rsid w:val="00D5796B"/>
    <w:rsid w:val="00DB7832"/>
    <w:rsid w:val="00DC6B25"/>
    <w:rsid w:val="00DE040A"/>
    <w:rsid w:val="00E14CCA"/>
    <w:rsid w:val="00E3576E"/>
    <w:rsid w:val="00E402F4"/>
    <w:rsid w:val="00E5311C"/>
    <w:rsid w:val="00E5536E"/>
    <w:rsid w:val="00E63FD7"/>
    <w:rsid w:val="00E64ADD"/>
    <w:rsid w:val="00E65A0E"/>
    <w:rsid w:val="00E675FE"/>
    <w:rsid w:val="00EC79C2"/>
    <w:rsid w:val="00EF71DA"/>
    <w:rsid w:val="00EF721B"/>
    <w:rsid w:val="00F01790"/>
    <w:rsid w:val="00F0455B"/>
    <w:rsid w:val="00F05EC5"/>
    <w:rsid w:val="00F12FD6"/>
    <w:rsid w:val="00F371F3"/>
    <w:rsid w:val="00F41DE9"/>
    <w:rsid w:val="00F67E2D"/>
    <w:rsid w:val="00F727B7"/>
    <w:rsid w:val="00F925F3"/>
    <w:rsid w:val="00F94269"/>
    <w:rsid w:val="00FA3982"/>
    <w:rsid w:val="00FC4ADF"/>
    <w:rsid w:val="00FD474F"/>
    <w:rsid w:val="00FF0522"/>
    <w:rsid w:val="00FF1A9F"/>
    <w:rsid w:val="00FF47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1D5FA842-3F9F-409C-9ED3-666891FC3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8FD"/>
    <w:pPr>
      <w:snapToGrid w:val="0"/>
      <w:spacing w:after="100" w:afterAutospacing="1"/>
      <w:jc w:val="both"/>
    </w:pPr>
    <w:rPr>
      <w:rFonts w:ascii="Times New Roman" w:eastAsia="MS Gothic" w:hAnsi="Times New Roman"/>
      <w:sz w:val="24"/>
      <w:lang w:val="en-GB"/>
    </w:rPr>
  </w:style>
  <w:style w:type="paragraph" w:styleId="1">
    <w:name w:val="heading 1"/>
    <w:aliases w:val="H1,h1,app heading 1,l1,Memo Heading 1,h11,h12,h13,h14,h15,h16"/>
    <w:basedOn w:val="a"/>
    <w:next w:val="a"/>
    <w:link w:val="1Char"/>
    <w:qFormat/>
    <w:rsid w:val="002E08FD"/>
    <w:pPr>
      <w:keepNext/>
      <w:tabs>
        <w:tab w:val="left" w:pos="0"/>
      </w:tabs>
      <w:spacing w:before="240" w:afterLines="50" w:afterAutospacing="0"/>
      <w:outlineLvl w:val="0"/>
    </w:pPr>
    <w:rPr>
      <w:rFonts w:ascii="Arial" w:hAnsi="Arial"/>
      <w:b/>
      <w:kern w:val="28"/>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08FD"/>
    <w:pPr>
      <w:pBdr>
        <w:bottom w:val="single" w:sz="6" w:space="1" w:color="auto"/>
      </w:pBdr>
      <w:tabs>
        <w:tab w:val="center" w:pos="4153"/>
        <w:tab w:val="right" w:pos="8306"/>
      </w:tabs>
      <w:jc w:val="center"/>
    </w:pPr>
    <w:rPr>
      <w:rFonts w:ascii="Calibri" w:eastAsia="宋体" w:hAnsi="Calibri"/>
      <w:sz w:val="18"/>
      <w:szCs w:val="18"/>
    </w:rPr>
  </w:style>
  <w:style w:type="character" w:customStyle="1" w:styleId="Char">
    <w:name w:val="页眉 Char"/>
    <w:link w:val="a3"/>
    <w:uiPriority w:val="99"/>
    <w:rsid w:val="002E08FD"/>
    <w:rPr>
      <w:sz w:val="18"/>
      <w:szCs w:val="18"/>
    </w:rPr>
  </w:style>
  <w:style w:type="paragraph" w:styleId="a4">
    <w:name w:val="footer"/>
    <w:basedOn w:val="a"/>
    <w:link w:val="Char0"/>
    <w:uiPriority w:val="99"/>
    <w:unhideWhenUsed/>
    <w:rsid w:val="002E08FD"/>
    <w:pPr>
      <w:tabs>
        <w:tab w:val="center" w:pos="4153"/>
        <w:tab w:val="right" w:pos="8306"/>
      </w:tabs>
      <w:jc w:val="left"/>
    </w:pPr>
    <w:rPr>
      <w:rFonts w:ascii="Calibri" w:eastAsia="宋体" w:hAnsi="Calibri"/>
      <w:sz w:val="18"/>
      <w:szCs w:val="18"/>
    </w:rPr>
  </w:style>
  <w:style w:type="character" w:customStyle="1" w:styleId="Char0">
    <w:name w:val="页脚 Char"/>
    <w:link w:val="a4"/>
    <w:uiPriority w:val="99"/>
    <w:rsid w:val="002E08FD"/>
    <w:rPr>
      <w:sz w:val="18"/>
      <w:szCs w:val="18"/>
    </w:rPr>
  </w:style>
  <w:style w:type="character" w:customStyle="1" w:styleId="1Char">
    <w:name w:val="标题 1 Char"/>
    <w:aliases w:val="H1 Char,h1 Char,app heading 1 Char,l1 Char,Memo Heading 1 Char,h11 Char,h12 Char,h13 Char,h14 Char,h15 Char,h16 Char"/>
    <w:link w:val="1"/>
    <w:rsid w:val="002E08FD"/>
    <w:rPr>
      <w:rFonts w:ascii="Arial" w:eastAsia="MS Gothic" w:hAnsi="Arial" w:cs="Times New Roman"/>
      <w:b/>
      <w:kern w:val="28"/>
      <w:sz w:val="32"/>
      <w:szCs w:val="20"/>
      <w:lang w:val="en-GB" w:eastAsia="ja-JP"/>
    </w:rPr>
  </w:style>
  <w:style w:type="paragraph" w:customStyle="1" w:styleId="References">
    <w:name w:val="References"/>
    <w:basedOn w:val="a"/>
    <w:next w:val="a"/>
    <w:rsid w:val="002E08FD"/>
    <w:pPr>
      <w:autoSpaceDE w:val="0"/>
      <w:autoSpaceDN w:val="0"/>
      <w:spacing w:after="60" w:afterAutospacing="0"/>
      <w:jc w:val="left"/>
    </w:pPr>
    <w:rPr>
      <w:rFonts w:eastAsia="宋体"/>
      <w:sz w:val="20"/>
      <w:szCs w:val="16"/>
      <w:lang w:val="en-US" w:eastAsia="en-US"/>
    </w:rPr>
  </w:style>
  <w:style w:type="character" w:styleId="a5">
    <w:name w:val="annotation reference"/>
    <w:uiPriority w:val="99"/>
    <w:semiHidden/>
    <w:unhideWhenUsed/>
    <w:rsid w:val="002E08FD"/>
    <w:rPr>
      <w:sz w:val="21"/>
      <w:szCs w:val="21"/>
    </w:rPr>
  </w:style>
  <w:style w:type="paragraph" w:styleId="a6">
    <w:name w:val="annotation text"/>
    <w:basedOn w:val="a"/>
    <w:link w:val="Char1"/>
    <w:uiPriority w:val="99"/>
    <w:semiHidden/>
    <w:unhideWhenUsed/>
    <w:rsid w:val="002E08FD"/>
    <w:pPr>
      <w:jc w:val="left"/>
    </w:pPr>
  </w:style>
  <w:style w:type="character" w:customStyle="1" w:styleId="Char1">
    <w:name w:val="批注文字 Char"/>
    <w:link w:val="a6"/>
    <w:uiPriority w:val="99"/>
    <w:semiHidden/>
    <w:rsid w:val="002E08FD"/>
    <w:rPr>
      <w:rFonts w:ascii="Times New Roman" w:eastAsia="MS Gothic" w:hAnsi="Times New Roman" w:cs="Times New Roman"/>
      <w:kern w:val="0"/>
      <w:sz w:val="24"/>
      <w:szCs w:val="20"/>
      <w:lang w:val="en-GB" w:eastAsia="ja-JP"/>
    </w:rPr>
  </w:style>
  <w:style w:type="paragraph" w:styleId="a7">
    <w:name w:val="Balloon Text"/>
    <w:basedOn w:val="a"/>
    <w:link w:val="Char2"/>
    <w:uiPriority w:val="99"/>
    <w:semiHidden/>
    <w:unhideWhenUsed/>
    <w:rsid w:val="002E08FD"/>
    <w:pPr>
      <w:spacing w:after="0"/>
    </w:pPr>
    <w:rPr>
      <w:sz w:val="18"/>
      <w:szCs w:val="18"/>
    </w:rPr>
  </w:style>
  <w:style w:type="character" w:customStyle="1" w:styleId="Char2">
    <w:name w:val="批注框文本 Char"/>
    <w:link w:val="a7"/>
    <w:uiPriority w:val="99"/>
    <w:semiHidden/>
    <w:rsid w:val="002E08FD"/>
    <w:rPr>
      <w:rFonts w:ascii="Times New Roman" w:eastAsia="MS Gothic" w:hAnsi="Times New Roman" w:cs="Times New Roman"/>
      <w:kern w:val="0"/>
      <w:sz w:val="18"/>
      <w:szCs w:val="18"/>
      <w:lang w:val="en-GB" w:eastAsia="ja-JP"/>
    </w:rPr>
  </w:style>
  <w:style w:type="paragraph" w:styleId="a8">
    <w:name w:val="annotation subject"/>
    <w:basedOn w:val="a6"/>
    <w:next w:val="a6"/>
    <w:link w:val="Char3"/>
    <w:uiPriority w:val="99"/>
    <w:semiHidden/>
    <w:unhideWhenUsed/>
    <w:rsid w:val="00031793"/>
    <w:rPr>
      <w:b/>
      <w:bCs/>
    </w:rPr>
  </w:style>
  <w:style w:type="character" w:customStyle="1" w:styleId="Char3">
    <w:name w:val="批注主题 Char"/>
    <w:link w:val="a8"/>
    <w:uiPriority w:val="99"/>
    <w:semiHidden/>
    <w:rsid w:val="00031793"/>
    <w:rPr>
      <w:rFonts w:ascii="Times New Roman" w:eastAsia="MS Gothic" w:hAnsi="Times New Roman" w:cs="Times New Roman"/>
      <w:b/>
      <w:bCs/>
      <w:kern w:val="0"/>
      <w:sz w:val="24"/>
      <w:szCs w:val="20"/>
      <w:lang w:val="en-GB" w:eastAsia="ja-JP"/>
    </w:rPr>
  </w:style>
  <w:style w:type="paragraph" w:customStyle="1" w:styleId="Doc-text2">
    <w:name w:val="Doc-text2"/>
    <w:basedOn w:val="a"/>
    <w:link w:val="Doc-text2Char"/>
    <w:qFormat/>
    <w:rsid w:val="00A72249"/>
    <w:pPr>
      <w:tabs>
        <w:tab w:val="left" w:pos="1622"/>
      </w:tabs>
      <w:snapToGrid/>
      <w:spacing w:after="0" w:afterAutospacing="0"/>
      <w:ind w:left="1622" w:hanging="363"/>
      <w:jc w:val="left"/>
    </w:pPr>
    <w:rPr>
      <w:rFonts w:ascii="Arial" w:eastAsia="MS Mincho" w:hAnsi="Arial"/>
      <w:sz w:val="20"/>
      <w:szCs w:val="24"/>
      <w:lang w:eastAsia="en-GB"/>
    </w:rPr>
  </w:style>
  <w:style w:type="character" w:customStyle="1" w:styleId="Doc-text2Char">
    <w:name w:val="Doc-text2 Char"/>
    <w:link w:val="Doc-text2"/>
    <w:rsid w:val="00A72249"/>
    <w:rPr>
      <w:rFonts w:ascii="Arial" w:eastAsia="MS Mincho" w:hAnsi="Arial"/>
      <w:szCs w:val="24"/>
      <w:lang w:val="en-GB" w:eastAsia="en-GB"/>
    </w:rPr>
  </w:style>
  <w:style w:type="table" w:styleId="a9">
    <w:name w:val="Table Grid"/>
    <w:basedOn w:val="a1"/>
    <w:uiPriority w:val="59"/>
    <w:rsid w:val="00222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743586">
      <w:bodyDiv w:val="1"/>
      <w:marLeft w:val="0"/>
      <w:marRight w:val="0"/>
      <w:marTop w:val="0"/>
      <w:marBottom w:val="0"/>
      <w:divBdr>
        <w:top w:val="none" w:sz="0" w:space="0" w:color="auto"/>
        <w:left w:val="none" w:sz="0" w:space="0" w:color="auto"/>
        <w:bottom w:val="none" w:sz="0" w:space="0" w:color="auto"/>
        <w:right w:val="none" w:sz="0" w:space="0" w:color="auto"/>
      </w:divBdr>
      <w:divsChild>
        <w:div w:id="1141922773">
          <w:marLeft w:val="547"/>
          <w:marRight w:val="0"/>
          <w:marTop w:val="0"/>
          <w:marBottom w:val="0"/>
          <w:divBdr>
            <w:top w:val="none" w:sz="0" w:space="0" w:color="auto"/>
            <w:left w:val="none" w:sz="0" w:space="0" w:color="auto"/>
            <w:bottom w:val="none" w:sz="0" w:space="0" w:color="auto"/>
            <w:right w:val="none" w:sz="0" w:space="0" w:color="auto"/>
          </w:divBdr>
        </w:div>
      </w:divsChild>
    </w:div>
    <w:div w:id="137743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153E5-87FC-4D0C-A4AB-E7359FC84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628</Words>
  <Characters>3584</Characters>
  <Application>Microsoft Office Word</Application>
  <DocSecurity>0</DocSecurity>
  <Lines>29</Lines>
  <Paragraphs>8</Paragraphs>
  <ScaleCrop>false</ScaleCrop>
  <HeadingPairs>
    <vt:vector size="4" baseType="variant">
      <vt:variant>
        <vt:lpstr>タイトル</vt:lpstr>
      </vt:variant>
      <vt:variant>
        <vt:i4>1</vt:i4>
      </vt:variant>
      <vt:variant>
        <vt:lpstr>見出し</vt:lpstr>
      </vt:variant>
      <vt:variant>
        <vt:i4>6</vt:i4>
      </vt:variant>
    </vt:vector>
  </HeadingPairs>
  <TitlesOfParts>
    <vt:vector size="7" baseType="lpstr">
      <vt:lpstr/>
      <vt:lpstr>Introduction</vt:lpstr>
      <vt:lpstr>SIB transmission </vt:lpstr>
      <vt:lpstr>RAR transmission</vt:lpstr>
      <vt:lpstr>Paging transmission</vt:lpstr>
      <vt:lpstr>Conclusions</vt:lpstr>
      <vt:lpstr>References</vt:lpstr>
    </vt:vector>
  </TitlesOfParts>
  <Company>Microsoft</Company>
  <LinksUpToDate>false</LinksUpToDate>
  <CharactersWithSpaces>4204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沈兴亚(Shen Xingya)</dc:creator>
  <cp:lastModifiedBy>沈兴亚(Shen Ya Xing)</cp:lastModifiedBy>
  <cp:revision>3</cp:revision>
  <dcterms:created xsi:type="dcterms:W3CDTF">2015-05-15T02:23:00Z</dcterms:created>
  <dcterms:modified xsi:type="dcterms:W3CDTF">2015-05-15T05:09:00Z</dcterms:modified>
</cp:coreProperties>
</file>