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E7F" w:rsidRPr="006573CC" w:rsidRDefault="00ED6E7F" w:rsidP="00ED6E7F">
      <w:pPr>
        <w:tabs>
          <w:tab w:val="right" w:pos="9216"/>
        </w:tabs>
        <w:spacing w:after="0"/>
        <w:jc w:val="left"/>
        <w:rPr>
          <w:b/>
        </w:rPr>
      </w:pPr>
      <w:r w:rsidRPr="006573CC">
        <w:rPr>
          <w:b/>
        </w:rPr>
        <w:t>3GPP TSG RAN WG1 Meeting #8</w:t>
      </w:r>
      <w:r w:rsidR="00585FAD">
        <w:rPr>
          <w:b/>
        </w:rPr>
        <w:t>1</w:t>
      </w:r>
      <w:r w:rsidRPr="006573CC">
        <w:rPr>
          <w:b/>
        </w:rPr>
        <w:tab/>
      </w:r>
      <w:r w:rsidR="00A65A4B" w:rsidRPr="00A65A4B">
        <w:rPr>
          <w:b/>
        </w:rPr>
        <w:t>R1-153204</w:t>
      </w:r>
    </w:p>
    <w:p w:rsidR="00ED6E7F" w:rsidRPr="006573CC" w:rsidRDefault="00585FAD" w:rsidP="00ED6E7F">
      <w:pPr>
        <w:jc w:val="left"/>
        <w:rPr>
          <w:b/>
        </w:rPr>
      </w:pPr>
      <w:r w:rsidRPr="00585FAD">
        <w:rPr>
          <w:b/>
        </w:rPr>
        <w:t>Fukuoka, Japan</w:t>
      </w:r>
      <w:r>
        <w:rPr>
          <w:b/>
        </w:rPr>
        <w:t>,</w:t>
      </w:r>
      <w:r w:rsidR="00AA4051">
        <w:rPr>
          <w:b/>
        </w:rPr>
        <w:t xml:space="preserve"> </w:t>
      </w:r>
      <w:r>
        <w:rPr>
          <w:b/>
        </w:rPr>
        <w:t>May</w:t>
      </w:r>
      <w:r w:rsidR="00AA4051">
        <w:rPr>
          <w:b/>
        </w:rPr>
        <w:t xml:space="preserve"> 2</w:t>
      </w:r>
      <w:r>
        <w:rPr>
          <w:b/>
        </w:rPr>
        <w:t>5</w:t>
      </w:r>
      <w:r w:rsidR="00AA4051">
        <w:rPr>
          <w:b/>
        </w:rPr>
        <w:t>-2</w:t>
      </w:r>
      <w:r>
        <w:rPr>
          <w:b/>
        </w:rPr>
        <w:t>9</w:t>
      </w:r>
      <w:r w:rsidR="00ED6E7F" w:rsidRPr="006573CC">
        <w:rPr>
          <w:b/>
        </w:rPr>
        <w:t>, 2015</w:t>
      </w:r>
    </w:p>
    <w:p w:rsidR="00ED6E7F" w:rsidRPr="00A65A4B" w:rsidRDefault="00ED6E7F" w:rsidP="00ED6E7F">
      <w:pPr>
        <w:pBdr>
          <w:top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ED6E7F" w:rsidRPr="006573CC" w:rsidRDefault="00AA4051" w:rsidP="00ED6E7F">
      <w:pPr>
        <w:spacing w:after="60"/>
        <w:ind w:left="1555" w:hanging="1555"/>
        <w:jc w:val="left"/>
        <w:rPr>
          <w:b/>
        </w:rPr>
      </w:pPr>
      <w:r>
        <w:rPr>
          <w:b/>
        </w:rPr>
        <w:t>Agenda Item:</w:t>
      </w:r>
      <w:r>
        <w:rPr>
          <w:b/>
        </w:rPr>
        <w:tab/>
      </w:r>
      <w:r w:rsidR="004013EC">
        <w:rPr>
          <w:b/>
        </w:rPr>
        <w:t>6</w:t>
      </w:r>
      <w:r>
        <w:rPr>
          <w:b/>
        </w:rPr>
        <w:t>.2.2.2.1</w:t>
      </w:r>
    </w:p>
    <w:p w:rsidR="00ED6E7F" w:rsidRPr="006573CC" w:rsidRDefault="00ED6E7F" w:rsidP="00ED6E7F">
      <w:pPr>
        <w:spacing w:after="60"/>
        <w:ind w:left="1555" w:hanging="1555"/>
        <w:jc w:val="left"/>
        <w:rPr>
          <w:b/>
        </w:rPr>
      </w:pPr>
      <w:r w:rsidRPr="006573CC">
        <w:rPr>
          <w:b/>
        </w:rPr>
        <w:t>Source:</w:t>
      </w:r>
      <w:r w:rsidRPr="006573CC">
        <w:rPr>
          <w:b/>
        </w:rPr>
        <w:tab/>
        <w:t>Huawei, HiSilicon</w:t>
      </w:r>
    </w:p>
    <w:p w:rsidR="00ED6E7F" w:rsidRPr="006573CC" w:rsidRDefault="00ED6E7F" w:rsidP="00ED6E7F">
      <w:pPr>
        <w:spacing w:after="60"/>
        <w:ind w:left="1555" w:hanging="1555"/>
        <w:jc w:val="left"/>
        <w:rPr>
          <w:b/>
        </w:rPr>
      </w:pPr>
      <w:r w:rsidRPr="006573CC">
        <w:rPr>
          <w:b/>
        </w:rPr>
        <w:t>Title:</w:t>
      </w:r>
      <w:r w:rsidRPr="006573CC">
        <w:rPr>
          <w:b/>
        </w:rPr>
        <w:tab/>
      </w:r>
      <w:r w:rsidR="00913699" w:rsidRPr="00913699">
        <w:rPr>
          <w:b/>
        </w:rPr>
        <w:t>Downlink resource allocation for B5C</w:t>
      </w:r>
    </w:p>
    <w:p w:rsidR="00ED6E7F" w:rsidRPr="006573CC" w:rsidRDefault="00ED6E7F" w:rsidP="00ED6E7F">
      <w:pPr>
        <w:spacing w:after="60"/>
        <w:ind w:left="1555" w:hanging="1555"/>
        <w:jc w:val="left"/>
        <w:rPr>
          <w:b/>
        </w:rPr>
      </w:pPr>
      <w:r w:rsidRPr="006573CC">
        <w:rPr>
          <w:b/>
        </w:rPr>
        <w:t>Document for:</w:t>
      </w:r>
      <w:r w:rsidRPr="006573CC">
        <w:rPr>
          <w:b/>
        </w:rPr>
        <w:tab/>
        <w:t>Discussion and decision</w:t>
      </w:r>
    </w:p>
    <w:p w:rsidR="00ED6E7F" w:rsidRPr="00A65A4B" w:rsidRDefault="00ED6E7F" w:rsidP="00ED6E7F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ED6E7F" w:rsidRPr="006573CC" w:rsidRDefault="00ED6E7F" w:rsidP="006573CC">
      <w:pPr>
        <w:pStyle w:val="Heading1"/>
      </w:pPr>
      <w:r w:rsidRPr="006573CC">
        <w:t>Introduction</w:t>
      </w:r>
    </w:p>
    <w:p w:rsidR="00ED6E7F" w:rsidRDefault="001C44B9" w:rsidP="00ED6E7F">
      <w:r>
        <w:t>During RAN1#80</w:t>
      </w:r>
      <w:r w:rsidR="004013EC">
        <w:t>bis</w:t>
      </w:r>
      <w:r>
        <w:t xml:space="preserve">, </w:t>
      </w:r>
      <w:r w:rsidR="004013EC">
        <w:t xml:space="preserve">some agreements about </w:t>
      </w:r>
      <w:r>
        <w:t xml:space="preserve">enhancements </w:t>
      </w:r>
      <w:r w:rsidR="004013EC">
        <w:t>for</w:t>
      </w:r>
      <w:r>
        <w:t xml:space="preserve"> downlink signaling to support up to 32 component carriers were </w:t>
      </w:r>
      <w:r w:rsidR="004013EC">
        <w:t>reached</w:t>
      </w:r>
      <w:r>
        <w:t>.</w:t>
      </w:r>
      <w:r w:rsidR="00ED6E7F" w:rsidRPr="006573CC">
        <w:t xml:space="preserve"> </w:t>
      </w:r>
      <w:r w:rsidR="00D57AE1">
        <w:t xml:space="preserve">Some of the </w:t>
      </w:r>
      <w:r w:rsidR="004013EC">
        <w:t>agreements</w:t>
      </w:r>
      <w:r>
        <w:t xml:space="preserve"> related to cross-carrier scheduling </w:t>
      </w:r>
      <w:r w:rsidR="00137D59">
        <w:fldChar w:fldCharType="begin"/>
      </w:r>
      <w:r>
        <w:instrText xml:space="preserve"> REF _Ref408296681 \r \h </w:instrText>
      </w:r>
      <w:r w:rsidR="00137D59">
        <w:fldChar w:fldCharType="separate"/>
      </w:r>
      <w:r w:rsidR="001D63BA">
        <w:t>[1]</w:t>
      </w:r>
      <w:r w:rsidR="00137D59">
        <w:fldChar w:fldCharType="end"/>
      </w:r>
      <w:r w:rsidR="004013EC">
        <w:t xml:space="preserve"> </w:t>
      </w:r>
      <w:r w:rsidR="00A65A4B">
        <w:t>were</w:t>
      </w:r>
    </w:p>
    <w:p w:rsidR="00585FAD" w:rsidRPr="00585FAD" w:rsidRDefault="00585FAD" w:rsidP="00A179A8">
      <w:pPr>
        <w:numPr>
          <w:ilvl w:val="0"/>
          <w:numId w:val="9"/>
        </w:numPr>
        <w:spacing w:after="60"/>
        <w:rPr>
          <w:i/>
        </w:rPr>
      </w:pPr>
      <w:r w:rsidRPr="00585FAD">
        <w:rPr>
          <w:i/>
        </w:rPr>
        <w:t>Keep the Rel. 10 CIF size of 3bits in the DCI (for a carrier-specific grant)</w:t>
      </w:r>
    </w:p>
    <w:p w:rsidR="00585FAD" w:rsidRPr="00585FAD" w:rsidRDefault="00585FAD" w:rsidP="00A179A8">
      <w:pPr>
        <w:numPr>
          <w:ilvl w:val="0"/>
          <w:numId w:val="10"/>
        </w:numPr>
        <w:spacing w:after="60"/>
        <w:rPr>
          <w:i/>
        </w:rPr>
      </w:pPr>
      <w:r w:rsidRPr="00585FAD">
        <w:rPr>
          <w:i/>
        </w:rPr>
        <w:t>Rel. 13 CA enabling to address 8 cells with the 3bit CIF</w:t>
      </w:r>
    </w:p>
    <w:p w:rsidR="00585FAD" w:rsidRPr="00585FAD" w:rsidRDefault="00585FAD" w:rsidP="00A179A8">
      <w:pPr>
        <w:numPr>
          <w:ilvl w:val="0"/>
          <w:numId w:val="10"/>
        </w:numPr>
        <w:spacing w:after="60"/>
        <w:rPr>
          <w:i/>
        </w:rPr>
      </w:pPr>
      <w:r w:rsidRPr="00585FAD">
        <w:rPr>
          <w:i/>
        </w:rPr>
        <w:t>FFS: Mapping of ServingCellID to CIF for a scheduling cell</w:t>
      </w:r>
    </w:p>
    <w:p w:rsidR="00585FAD" w:rsidRPr="00585FAD" w:rsidRDefault="00585FAD" w:rsidP="00A179A8">
      <w:pPr>
        <w:numPr>
          <w:ilvl w:val="0"/>
          <w:numId w:val="10"/>
        </w:numPr>
        <w:rPr>
          <w:i/>
        </w:rPr>
      </w:pPr>
      <w:r w:rsidRPr="00585FAD">
        <w:rPr>
          <w:i/>
        </w:rPr>
        <w:t>FFS: USS definition and relation to CIF</w:t>
      </w:r>
    </w:p>
    <w:p w:rsidR="004013EC" w:rsidRDefault="004013EC" w:rsidP="00585FAD">
      <w:r>
        <w:t>However, the</w:t>
      </w:r>
      <w:r w:rsidR="0050077F">
        <w:t>se</w:t>
      </w:r>
      <w:r>
        <w:t xml:space="preserve"> agreement</w:t>
      </w:r>
      <w:r w:rsidR="00A179A8">
        <w:t xml:space="preserve">s </w:t>
      </w:r>
      <w:r w:rsidR="0050077F">
        <w:t>limit</w:t>
      </w:r>
      <w:r>
        <w:t xml:space="preserve"> the changes to existing DCI formats</w:t>
      </w:r>
      <w:r w:rsidR="00D57AE1">
        <w:t xml:space="preserve">. </w:t>
      </w:r>
      <w:r w:rsidR="00A179A8">
        <w:t xml:space="preserve">There are still issues to consider including </w:t>
      </w:r>
      <w:r w:rsidR="00137D59">
        <w:fldChar w:fldCharType="begin"/>
      </w:r>
      <w:r w:rsidR="00A179A8">
        <w:instrText xml:space="preserve"> REF _Ref418668473 \r \h </w:instrText>
      </w:r>
      <w:r w:rsidR="00137D59">
        <w:fldChar w:fldCharType="separate"/>
      </w:r>
      <w:r w:rsidR="001D63BA">
        <w:t>[2]</w:t>
      </w:r>
      <w:r w:rsidR="00137D59">
        <w:fldChar w:fldCharType="end"/>
      </w:r>
    </w:p>
    <w:p w:rsidR="004013EC" w:rsidRPr="006E396A" w:rsidRDefault="004013EC" w:rsidP="00A179A8">
      <w:pPr>
        <w:numPr>
          <w:ilvl w:val="3"/>
          <w:numId w:val="11"/>
        </w:numPr>
        <w:spacing w:after="60"/>
        <w:ind w:left="1800"/>
        <w:rPr>
          <w:i/>
        </w:rPr>
      </w:pPr>
      <w:r w:rsidRPr="006E396A">
        <w:rPr>
          <w:i/>
        </w:rPr>
        <w:t>DL control channel capacity limitation</w:t>
      </w:r>
    </w:p>
    <w:p w:rsidR="004013EC" w:rsidRPr="006E396A" w:rsidRDefault="004013EC" w:rsidP="00A179A8">
      <w:pPr>
        <w:numPr>
          <w:ilvl w:val="3"/>
          <w:numId w:val="11"/>
        </w:numPr>
        <w:spacing w:after="60"/>
        <w:ind w:left="1800"/>
        <w:rPr>
          <w:i/>
        </w:rPr>
      </w:pPr>
      <w:r w:rsidRPr="006E396A">
        <w:rPr>
          <w:i/>
        </w:rPr>
        <w:t>(E)PDCCH blocking/collision</w:t>
      </w:r>
    </w:p>
    <w:p w:rsidR="004013EC" w:rsidRPr="006E396A" w:rsidRDefault="004013EC" w:rsidP="00A179A8">
      <w:pPr>
        <w:numPr>
          <w:ilvl w:val="1"/>
          <w:numId w:val="11"/>
        </w:numPr>
        <w:spacing w:after="60"/>
        <w:ind w:left="1080"/>
        <w:rPr>
          <w:i/>
        </w:rPr>
      </w:pPr>
      <w:r w:rsidRPr="006E396A">
        <w:rPr>
          <w:i/>
        </w:rPr>
        <w:t>Increased false-detection rate with an increasing number DL carriers</w:t>
      </w:r>
    </w:p>
    <w:p w:rsidR="004013EC" w:rsidRPr="006E396A" w:rsidRDefault="004013EC" w:rsidP="00A179A8">
      <w:pPr>
        <w:numPr>
          <w:ilvl w:val="1"/>
          <w:numId w:val="11"/>
        </w:numPr>
        <w:spacing w:after="60"/>
        <w:ind w:left="1080"/>
        <w:rPr>
          <w:i/>
        </w:rPr>
      </w:pPr>
      <w:r w:rsidRPr="006E396A">
        <w:rPr>
          <w:i/>
        </w:rPr>
        <w:t>UE DL control decoding limitations incl. increasing number of blind decodes</w:t>
      </w:r>
    </w:p>
    <w:p w:rsidR="004013EC" w:rsidRPr="006E396A" w:rsidRDefault="004013EC" w:rsidP="00A179A8">
      <w:pPr>
        <w:numPr>
          <w:ilvl w:val="1"/>
          <w:numId w:val="11"/>
        </w:numPr>
        <w:spacing w:after="60"/>
        <w:ind w:left="1080"/>
        <w:rPr>
          <w:i/>
        </w:rPr>
      </w:pPr>
      <w:r w:rsidRPr="006E396A">
        <w:rPr>
          <w:i/>
        </w:rPr>
        <w:t>Improved UE power saving</w:t>
      </w:r>
    </w:p>
    <w:p w:rsidR="001C44B9" w:rsidRDefault="002C74F3" w:rsidP="00585FAD">
      <w:r>
        <w:t xml:space="preserve">This contribution </w:t>
      </w:r>
      <w:r w:rsidR="0050077F">
        <w:t xml:space="preserve">examines the effects of the agreements and why </w:t>
      </w:r>
      <w:r w:rsidR="00A65A4B">
        <w:t>they do</w:t>
      </w:r>
      <w:r w:rsidR="0050077F">
        <w:t xml:space="preserve"> not resolve the issues for cross-carrier scheduling. In addition, the contribution expands upon the</w:t>
      </w:r>
      <w:r w:rsidR="00D57AE1">
        <w:t xml:space="preserve"> </w:t>
      </w:r>
      <w:r w:rsidR="00F705F7">
        <w:t xml:space="preserve">scheduling </w:t>
      </w:r>
      <w:r w:rsidR="00CE3389">
        <w:t xml:space="preserve">method </w:t>
      </w:r>
      <w:r w:rsidR="0050077F">
        <w:t xml:space="preserve">proposed in </w:t>
      </w:r>
      <w:r w:rsidR="00137D59">
        <w:fldChar w:fldCharType="begin"/>
      </w:r>
      <w:r w:rsidR="0050077F">
        <w:instrText xml:space="preserve"> REF _Ref418769082 \r \h </w:instrText>
      </w:r>
      <w:r w:rsidR="00137D59">
        <w:fldChar w:fldCharType="separate"/>
      </w:r>
      <w:r w:rsidR="001D63BA">
        <w:t>[3]</w:t>
      </w:r>
      <w:r w:rsidR="00137D59">
        <w:fldChar w:fldCharType="end"/>
      </w:r>
      <w:r w:rsidR="0050077F">
        <w:t xml:space="preserve"> </w:t>
      </w:r>
      <w:r w:rsidR="00D57AE1">
        <w:t xml:space="preserve">to support </w:t>
      </w:r>
      <w:r w:rsidR="0050077F">
        <w:t>up to 32</w:t>
      </w:r>
      <w:r w:rsidR="00D57AE1">
        <w:t xml:space="preserve"> carriers</w:t>
      </w:r>
      <w:r w:rsidR="00B64C8C">
        <w:t>.</w:t>
      </w:r>
    </w:p>
    <w:p w:rsidR="00ED6E7F" w:rsidRDefault="0050077F" w:rsidP="00ED6E7F">
      <w:pPr>
        <w:pStyle w:val="Heading1"/>
      </w:pPr>
      <w:r>
        <w:t>3</w:t>
      </w:r>
      <w:r w:rsidR="00AB1923">
        <w:t>-</w:t>
      </w:r>
      <w:r>
        <w:t>bit CIF</w:t>
      </w:r>
    </w:p>
    <w:p w:rsidR="00AB1923" w:rsidRDefault="00AB1923" w:rsidP="00BD3A28">
      <w:r>
        <w:t>There are at least two options of using a 3-bit CIF to schedule up to 32 carriers.</w:t>
      </w:r>
    </w:p>
    <w:p w:rsidR="00BB23B3" w:rsidRDefault="00BB23B3" w:rsidP="00BB23B3">
      <w:pPr>
        <w:numPr>
          <w:ilvl w:val="0"/>
          <w:numId w:val="8"/>
        </w:numPr>
      </w:pPr>
      <w:r>
        <w:t xml:space="preserve">Option 1: Single scheduling carrier, multiple RNTIs. All the carriers are cross-carrier scheduled on one carrier. An RNTI for each set of 8 carriers </w:t>
      </w:r>
      <w:r w:rsidR="00AB1923">
        <w:t>could be used</w:t>
      </w:r>
      <w:r>
        <w:t>.</w:t>
      </w:r>
    </w:p>
    <w:p w:rsidR="00BB23B3" w:rsidRDefault="00BB23B3" w:rsidP="00BB23B3">
      <w:pPr>
        <w:numPr>
          <w:ilvl w:val="0"/>
          <w:numId w:val="8"/>
        </w:numPr>
      </w:pPr>
      <w:r>
        <w:t xml:space="preserve">Option 2: Multiple scheduling carriers. A scheduling carrier </w:t>
      </w:r>
      <w:r w:rsidR="00AB1923">
        <w:t>(e.g. PCell) is</w:t>
      </w:r>
      <w:r>
        <w:t xml:space="preserve"> defined for each set of </w:t>
      </w:r>
      <w:r w:rsidR="00A65A4B">
        <w:t xml:space="preserve">up to </w:t>
      </w:r>
      <w:r>
        <w:t>8 carriers.</w:t>
      </w:r>
    </w:p>
    <w:p w:rsidR="00AB1923" w:rsidRDefault="00AB1923" w:rsidP="00AB1923">
      <w:r>
        <w:t xml:space="preserve">For option 2, the scheduling carriers can be enabled for cross-carrier scheduling when needed. It is possible to distribute the cross-carrier scheduling load among </w:t>
      </w:r>
      <w:r w:rsidR="00A65A4B">
        <w:t xml:space="preserve">the </w:t>
      </w:r>
      <w:r>
        <w:t>scheduling carriers. Suppose there are 10 carriers to schedule. Instead of mapping 8 and 2 carriers for scheduling carriers 0 and 1, respectively, 5 carriers can be mapped to each scheduling carrier.</w:t>
      </w:r>
    </w:p>
    <w:p w:rsidR="007F77AA" w:rsidRDefault="00AB1923" w:rsidP="00BD3A28">
      <w:r>
        <w:t xml:space="preserve">The agreements for using a 3-bit CIF do not necessarily reduce </w:t>
      </w:r>
      <w:r w:rsidR="00BB23B3">
        <w:t xml:space="preserve">the </w:t>
      </w:r>
      <w:r>
        <w:t>number of decodes nor address</w:t>
      </w:r>
      <w:r w:rsidR="00822042">
        <w:t xml:space="preserve"> the false detection rate. Option 1 does not resolve the capacity and blocking issues while option 2 </w:t>
      </w:r>
      <w:r>
        <w:t>introduces</w:t>
      </w:r>
      <w:r w:rsidR="00822042">
        <w:t xml:space="preserve"> multiple scheduling carriers to mitigate the capacity and blocking issues. </w:t>
      </w:r>
      <w:r w:rsidR="007F77AA">
        <w:t xml:space="preserve">Further, </w:t>
      </w:r>
      <w:r>
        <w:t xml:space="preserve">for both options, </w:t>
      </w:r>
      <w:r w:rsidR="007F77AA">
        <w:t>there is an impact on higher layer signaling.</w:t>
      </w:r>
    </w:p>
    <w:p w:rsidR="00634E0C" w:rsidRDefault="00634E0C" w:rsidP="00634E0C">
      <w:pPr>
        <w:pStyle w:val="Proposal"/>
      </w:pPr>
      <w:r>
        <w:t>Observation: Using a 3-bit CIF does not mitigate the false detection issue.</w:t>
      </w:r>
    </w:p>
    <w:p w:rsidR="001B5F75" w:rsidRDefault="00CD00BD" w:rsidP="00BD3A28">
      <w:r>
        <w:lastRenderedPageBreak/>
        <w:t xml:space="preserve">A subtle issue for DL transmission is a UE does not know how many DL assignments were transmitted since each assignment is independent. This may affect </w:t>
      </w:r>
      <w:r w:rsidR="001D2B42">
        <w:t xml:space="preserve">the </w:t>
      </w:r>
      <w:r>
        <w:t xml:space="preserve">many bits </w:t>
      </w:r>
      <w:r w:rsidR="001D2B42">
        <w:t>of</w:t>
      </w:r>
      <w:r>
        <w:t xml:space="preserve"> HARQ-ACK bits</w:t>
      </w:r>
      <w:r w:rsidR="001D2B42">
        <w:t xml:space="preserve"> needed</w:t>
      </w:r>
      <w:r w:rsidR="00A65A4B">
        <w:t xml:space="preserve"> </w:t>
      </w:r>
      <w:r w:rsidR="00137D59">
        <w:fldChar w:fldCharType="begin"/>
      </w:r>
      <w:r w:rsidR="00A65A4B">
        <w:instrText xml:space="preserve"> REF _Ref419440877 \r \h </w:instrText>
      </w:r>
      <w:r w:rsidR="00137D59">
        <w:fldChar w:fldCharType="separate"/>
      </w:r>
      <w:r w:rsidR="00A65A4B">
        <w:t>[5]</w:t>
      </w:r>
      <w:r w:rsidR="00137D59">
        <w:fldChar w:fldCharType="end"/>
      </w:r>
      <w:r w:rsidR="001D2B42">
        <w:t>.</w:t>
      </w:r>
    </w:p>
    <w:p w:rsidR="001D2B42" w:rsidRDefault="001D2B42" w:rsidP="00BD3A28">
      <w:r>
        <w:t xml:space="preserve">There is still a need to </w:t>
      </w:r>
      <w:r w:rsidR="00A65A4B">
        <w:t>schedule</w:t>
      </w:r>
      <w:r>
        <w:t xml:space="preserve"> up to 32 carriers while addressing the issues for cross carrier scheduling.</w:t>
      </w:r>
    </w:p>
    <w:p w:rsidR="00111872" w:rsidRDefault="001D2B42" w:rsidP="00111872">
      <w:pPr>
        <w:pStyle w:val="Heading1"/>
      </w:pPr>
      <w:r>
        <w:t>Joint DCI</w:t>
      </w:r>
    </w:p>
    <w:p w:rsidR="00FE6CF2" w:rsidRDefault="00AB1923" w:rsidP="00111872">
      <w:r>
        <w:t xml:space="preserve">A joint DCI enables the scheduling of multiple carriers using a single DCI. </w:t>
      </w:r>
      <w:r w:rsidR="006A5C9F">
        <w:t xml:space="preserve">Both </w:t>
      </w:r>
      <w:r w:rsidR="00137D59">
        <w:fldChar w:fldCharType="begin"/>
      </w:r>
      <w:r w:rsidR="006A5C9F">
        <w:instrText xml:space="preserve"> REF _Ref418769082 \r \h </w:instrText>
      </w:r>
      <w:r w:rsidR="00137D59">
        <w:fldChar w:fldCharType="separate"/>
      </w:r>
      <w:r w:rsidR="001D63BA">
        <w:t>[3]</w:t>
      </w:r>
      <w:r w:rsidR="00137D59">
        <w:fldChar w:fldCharType="end"/>
      </w:r>
      <w:r w:rsidR="006A5C9F">
        <w:t xml:space="preserve"> and </w:t>
      </w:r>
      <w:r w:rsidR="00137D59">
        <w:fldChar w:fldCharType="begin"/>
      </w:r>
      <w:r w:rsidR="006A5C9F">
        <w:instrText xml:space="preserve"> REF _Ref418775460 \r \h </w:instrText>
      </w:r>
      <w:r w:rsidR="00137D59">
        <w:fldChar w:fldCharType="separate"/>
      </w:r>
      <w:r w:rsidR="001D63BA">
        <w:t>[4]</w:t>
      </w:r>
      <w:r w:rsidR="00137D59">
        <w:fldChar w:fldCharType="end"/>
      </w:r>
      <w:r w:rsidR="006A5C9F">
        <w:t xml:space="preserve"> list many </w:t>
      </w:r>
      <w:r>
        <w:t>benefits</w:t>
      </w:r>
      <w:r w:rsidR="006A5C9F">
        <w:t xml:space="preserve"> for a</w:t>
      </w:r>
      <w:r w:rsidR="00FE6CF2">
        <w:t xml:space="preserve"> joint DCI including</w:t>
      </w:r>
      <w:r>
        <w:t>:</w:t>
      </w:r>
    </w:p>
    <w:p w:rsidR="00FE6CF2" w:rsidRDefault="00FE6CF2" w:rsidP="00E82E2C">
      <w:pPr>
        <w:numPr>
          <w:ilvl w:val="0"/>
          <w:numId w:val="8"/>
        </w:numPr>
        <w:spacing w:after="60"/>
      </w:pPr>
      <w:r>
        <w:t>No missing assignments (grants) are possible. Either all DCIs are received or none are received.</w:t>
      </w:r>
    </w:p>
    <w:p w:rsidR="00FE6CF2" w:rsidRDefault="00FE6CF2" w:rsidP="00E82E2C">
      <w:pPr>
        <w:numPr>
          <w:ilvl w:val="0"/>
          <w:numId w:val="8"/>
        </w:numPr>
        <w:spacing w:after="60"/>
      </w:pPr>
      <w:r>
        <w:t>Fewer number of candidate DCIs (i.e., reduced number of blind detections)</w:t>
      </w:r>
    </w:p>
    <w:p w:rsidR="00FE6CF2" w:rsidRDefault="00FE6CF2" w:rsidP="00E82E2C">
      <w:pPr>
        <w:numPr>
          <w:ilvl w:val="0"/>
          <w:numId w:val="8"/>
        </w:numPr>
        <w:spacing w:after="60"/>
      </w:pPr>
      <w:r>
        <w:t>Low false detection rate since the number of blind detections is reduced</w:t>
      </w:r>
    </w:p>
    <w:p w:rsidR="00FE6CF2" w:rsidRDefault="00FE6CF2" w:rsidP="00E82E2C">
      <w:pPr>
        <w:numPr>
          <w:ilvl w:val="0"/>
          <w:numId w:val="8"/>
        </w:numPr>
        <w:spacing w:after="60"/>
      </w:pPr>
      <w:r>
        <w:t>Reduced blocking (only one DCI)</w:t>
      </w:r>
    </w:p>
    <w:p w:rsidR="00FE6CF2" w:rsidRDefault="00FE6CF2" w:rsidP="00FE6CF2">
      <w:pPr>
        <w:numPr>
          <w:ilvl w:val="0"/>
          <w:numId w:val="8"/>
        </w:numPr>
      </w:pPr>
      <w:r>
        <w:t>Minimize impact on capacity</w:t>
      </w:r>
    </w:p>
    <w:p w:rsidR="00AB1923" w:rsidRDefault="00AF5D36" w:rsidP="00111872">
      <w:r>
        <w:t>One</w:t>
      </w:r>
      <w:r w:rsidR="00FE6CF2">
        <w:t xml:space="preserve"> </w:t>
      </w:r>
      <w:r>
        <w:t>concern for</w:t>
      </w:r>
      <w:r w:rsidR="00450450">
        <w:t xml:space="preserve"> a joint DCI</w:t>
      </w:r>
      <w:r w:rsidR="00FE6CF2">
        <w:t xml:space="preserve"> </w:t>
      </w:r>
      <w:r w:rsidR="00E84CEC">
        <w:t>is</w:t>
      </w:r>
      <w:r w:rsidR="00FE6CF2">
        <w:t xml:space="preserve"> the overall size</w:t>
      </w:r>
      <w:r w:rsidR="00450450">
        <w:t xml:space="preserve"> on physical layer signaling</w:t>
      </w:r>
      <w:r w:rsidR="00FE6CF2">
        <w:t>.</w:t>
      </w:r>
      <w:r w:rsidR="00E84CEC">
        <w:t xml:space="preserve"> </w:t>
      </w:r>
      <w:r w:rsidR="00450450">
        <w:t xml:space="preserve">With the current PDCCH design, the number of channel bits </w:t>
      </w:r>
      <w:r w:rsidR="00A65A4B">
        <w:t>for</w:t>
      </w:r>
      <w:r w:rsidR="00450450">
        <w:t xml:space="preserve"> </w:t>
      </w:r>
      <w:r w:rsidR="00AB1923">
        <w:t xml:space="preserve">the largest </w:t>
      </w:r>
      <w:r w:rsidR="00450450">
        <w:t xml:space="preserve">aggregation level </w:t>
      </w:r>
      <w:r w:rsidR="00450450" w:rsidRPr="00450450">
        <w:rPr>
          <w:i/>
        </w:rPr>
        <w:t>L</w:t>
      </w:r>
      <w:r w:rsidR="00450450">
        <w:t xml:space="preserve">=8 is 576 bits. Assuming a coding rate of </w:t>
      </w:r>
      <w:r w:rsidR="00450450" w:rsidRPr="00450450">
        <w:rPr>
          <w:i/>
        </w:rPr>
        <w:t>r</w:t>
      </w:r>
      <w:r w:rsidR="00450450">
        <w:t xml:space="preserve">=1/2 (for reliability) and a 16-bit CRC, the “largest” size of the joint DCI should be 272 bits. </w:t>
      </w:r>
      <w:r w:rsidR="004A66FD">
        <w:t xml:space="preserve">For aggregation level </w:t>
      </w:r>
      <w:r w:rsidR="004A66FD" w:rsidRPr="004A66FD">
        <w:rPr>
          <w:i/>
        </w:rPr>
        <w:t>L</w:t>
      </w:r>
      <w:r w:rsidR="004A66FD">
        <w:t>=4, the “largest” size is about 128 bits.</w:t>
      </w:r>
    </w:p>
    <w:p w:rsidR="00BD1262" w:rsidRDefault="00AF5D36" w:rsidP="00111872">
      <w:r>
        <w:t xml:space="preserve">Dividing the </w:t>
      </w:r>
      <w:r w:rsidR="00AB1923">
        <w:t xml:space="preserve">largest DCI size for </w:t>
      </w:r>
      <w:r w:rsidR="00AB1923" w:rsidRPr="004A66FD">
        <w:rPr>
          <w:i/>
        </w:rPr>
        <w:t>L</w:t>
      </w:r>
      <w:r w:rsidR="00AB1923">
        <w:t xml:space="preserve">=8 </w:t>
      </w:r>
      <w:r>
        <w:t xml:space="preserve">among 32 carriers implies </w:t>
      </w:r>
      <w:r w:rsidR="00AB1923">
        <w:t xml:space="preserve">that the </w:t>
      </w:r>
      <w:r>
        <w:t xml:space="preserve">scheduling information for each carrier is about 8 bits. </w:t>
      </w:r>
      <w:r w:rsidR="00A65A4B">
        <w:t>For</w:t>
      </w:r>
      <w:r>
        <w:t xml:space="preserve"> comparison, </w:t>
      </w:r>
      <w:r w:rsidR="00FA1BC2">
        <w:t xml:space="preserve">the size of </w:t>
      </w:r>
      <w:r w:rsidR="00E84CEC">
        <w:t xml:space="preserve">DCI format 1A is </w:t>
      </w:r>
      <w:r w:rsidR="00AD4C83">
        <w:t>29</w:t>
      </w:r>
      <w:r w:rsidR="00FA1BC2">
        <w:t xml:space="preserve"> bits</w:t>
      </w:r>
      <w:r>
        <w:t xml:space="preserve"> for 100 PRB pairs</w:t>
      </w:r>
      <w:r w:rsidR="00FA1BC2">
        <w:t xml:space="preserve">. </w:t>
      </w:r>
      <w:r>
        <w:t>Hence, in order to use a joint DCI under the constraints of retaining the current aggregation level</w:t>
      </w:r>
      <w:r w:rsidR="00A65A4B">
        <w:t>s</w:t>
      </w:r>
      <w:r>
        <w:t xml:space="preserve">, approaches to reduce </w:t>
      </w:r>
      <w:r w:rsidR="00BD1262">
        <w:t>its size need investigating.</w:t>
      </w:r>
      <w:r w:rsidR="00634E0C">
        <w:t xml:space="preserve"> The following sections describe several such approaches.</w:t>
      </w:r>
    </w:p>
    <w:p w:rsidR="00E37339" w:rsidRDefault="00E37339" w:rsidP="00E37339">
      <w:pPr>
        <w:pStyle w:val="Proposal"/>
      </w:pPr>
      <w:r>
        <w:t>Proposal</w:t>
      </w:r>
      <w:r w:rsidR="00A10B4F">
        <w:t xml:space="preserve"> 1</w:t>
      </w:r>
      <w:r>
        <w:t>: A joint DCI should be considered for scheduling groups of carriers.</w:t>
      </w:r>
    </w:p>
    <w:p w:rsidR="00BD1262" w:rsidRDefault="007F77AA" w:rsidP="007F77AA">
      <w:pPr>
        <w:pStyle w:val="Heading2"/>
      </w:pPr>
      <w:r>
        <w:t>Reduced granularity</w:t>
      </w:r>
      <w:r w:rsidR="00634E0C">
        <w:t xml:space="preserve"> and sharing</w:t>
      </w:r>
    </w:p>
    <w:p w:rsidR="00C802D5" w:rsidRDefault="007F77AA" w:rsidP="007F77AA">
      <w:r>
        <w:t xml:space="preserve">With reduced granularity, a field is the DCI </w:t>
      </w:r>
      <w:r w:rsidR="00A65A4B">
        <w:t>can be</w:t>
      </w:r>
      <w:r>
        <w:t xml:space="preserve"> reduced in size</w:t>
      </w:r>
      <w:r w:rsidR="00634E0C">
        <w:t xml:space="preserve"> while sharing a</w:t>
      </w:r>
      <w:r>
        <w:t xml:space="preserve"> field </w:t>
      </w:r>
      <w:r w:rsidR="00634E0C">
        <w:t>implies two or more carriers use that field</w:t>
      </w:r>
      <w:r>
        <w:t xml:space="preserve">. An example of reduced granularity was presented in </w:t>
      </w:r>
      <w:r w:rsidR="00137D59">
        <w:fldChar w:fldCharType="begin"/>
      </w:r>
      <w:r>
        <w:instrText xml:space="preserve"> REF _Ref418769082 \r \h </w:instrText>
      </w:r>
      <w:r w:rsidR="00137D59">
        <w:fldChar w:fldCharType="separate"/>
      </w:r>
      <w:r w:rsidR="001D63BA">
        <w:t>[3]</w:t>
      </w:r>
      <w:r w:rsidR="00137D59">
        <w:fldChar w:fldCharType="end"/>
      </w:r>
      <w:r>
        <w:t xml:space="preserve"> where the number of resource blocks used per carrier was </w:t>
      </w:r>
      <w:r w:rsidR="00484818">
        <w:t>indicated by 1 bit (either all PRBs used or no PRBs used)</w:t>
      </w:r>
      <w:r w:rsidR="00634E0C">
        <w:t>. The example</w:t>
      </w:r>
      <w:r w:rsidR="00C802D5">
        <w:t xml:space="preserve"> also</w:t>
      </w:r>
      <w:r w:rsidR="00634E0C">
        <w:t xml:space="preserve"> </w:t>
      </w:r>
      <w:r w:rsidR="00C802D5">
        <w:t>illustrated</w:t>
      </w:r>
      <w:r w:rsidR="00634E0C">
        <w:t xml:space="preserve"> sharing the </w:t>
      </w:r>
      <w:r w:rsidR="00484818">
        <w:t xml:space="preserve">HARQ process number </w:t>
      </w:r>
      <w:r w:rsidR="00A65A4B">
        <w:t>across</w:t>
      </w:r>
      <w:r w:rsidR="00484818">
        <w:t xml:space="preserve"> all carriers. </w:t>
      </w:r>
    </w:p>
    <w:p w:rsidR="00C802D5" w:rsidRDefault="00634E0C" w:rsidP="007F77AA">
      <w:r>
        <w:t xml:space="preserve">A variation is a differential </w:t>
      </w:r>
      <w:r w:rsidR="006E396A">
        <w:t xml:space="preserve">coding </w:t>
      </w:r>
      <w:r w:rsidR="00204047">
        <w:t xml:space="preserve">where one field provides the baseline parameter for one carrier while reduced size fields are used for other carriers. One example is the 5-bit MCS. </w:t>
      </w:r>
      <w:r w:rsidR="00C802D5">
        <w:t>While the first carrier uses a 5-bit MCS, other carriers can use a 3-bit MCS field relative to the 5-bit field.</w:t>
      </w:r>
    </w:p>
    <w:p w:rsidR="007F77AA" w:rsidRDefault="009A6B19" w:rsidP="007F77AA">
      <w:r>
        <w:t xml:space="preserve">The example in </w:t>
      </w:r>
      <w:r w:rsidR="00137D59">
        <w:fldChar w:fldCharType="begin"/>
      </w:r>
      <w:r>
        <w:instrText xml:space="preserve"> REF _Ref418769082 \r \h </w:instrText>
      </w:r>
      <w:r w:rsidR="00137D59">
        <w:fldChar w:fldCharType="separate"/>
      </w:r>
      <w:r w:rsidR="001D63BA">
        <w:t>[3]</w:t>
      </w:r>
      <w:r w:rsidR="00137D59">
        <w:fldChar w:fldCharType="end"/>
      </w:r>
      <w:r>
        <w:t xml:space="preserve"> </w:t>
      </w:r>
      <w:r w:rsidR="00A65A4B">
        <w:t xml:space="preserve">applied </w:t>
      </w:r>
      <w:r>
        <w:t>reduced granularity</w:t>
      </w:r>
      <w:r w:rsidR="00A65A4B">
        <w:t xml:space="preserve"> aggressively to illustrate</w:t>
      </w:r>
      <w:r>
        <w:t xml:space="preserve"> that a joint DCI for all 32 carriers could be small in size. However, o</w:t>
      </w:r>
      <w:r w:rsidR="00C802D5">
        <w:t>ne</w:t>
      </w:r>
      <w:r>
        <w:t xml:space="preserve"> drawback</w:t>
      </w:r>
      <w:r w:rsidR="00C802D5">
        <w:t xml:space="preserve"> of </w:t>
      </w:r>
      <w:r>
        <w:t xml:space="preserve">the </w:t>
      </w:r>
      <w:r w:rsidR="00C802D5">
        <w:t>reduced granularity approach is the amount of specification work needed.</w:t>
      </w:r>
    </w:p>
    <w:p w:rsidR="00B35471" w:rsidRDefault="00030593" w:rsidP="00B35471">
      <w:pPr>
        <w:pStyle w:val="Heading2"/>
      </w:pPr>
      <w:r>
        <w:t>Small groups of</w:t>
      </w:r>
      <w:r w:rsidR="00B35471">
        <w:t xml:space="preserve"> carriers</w:t>
      </w:r>
    </w:p>
    <w:p w:rsidR="00AD554F" w:rsidRDefault="00B35471" w:rsidP="00B35471">
      <w:r>
        <w:t xml:space="preserve">Another approach to manage joint DCI size is </w:t>
      </w:r>
      <w:r w:rsidR="009A6B19">
        <w:t>to concatenate</w:t>
      </w:r>
      <w:r>
        <w:t xml:space="preserve"> DCIs for several carriers (semi-statically). </w:t>
      </w:r>
      <w:r w:rsidR="00AD554F">
        <w:t>The grouping may be based on similarity in channel characteristics, such as adjacent carriers or purpose</w:t>
      </w:r>
      <w:r w:rsidR="00A65A4B">
        <w:t>, e.g.,</w:t>
      </w:r>
      <w:r w:rsidR="00AD554F">
        <w:t xml:space="preserve"> a set of carriers occupying the same type of frequency band.</w:t>
      </w:r>
    </w:p>
    <w:p w:rsidR="00DE2936" w:rsidRDefault="00A65A4B" w:rsidP="00DE2936">
      <w:r>
        <w:t>W</w:t>
      </w:r>
      <w:r w:rsidR="004A66FD">
        <w:t xml:space="preserve">ith 8 carriers and DCI format 1A used for each carrier, the size of the joint DCI </w:t>
      </w:r>
      <w:r>
        <w:t>is</w:t>
      </w:r>
      <w:r w:rsidR="004A66FD">
        <w:t xml:space="preserve"> about 240 bits. </w:t>
      </w:r>
      <w:r w:rsidR="00AD554F">
        <w:t xml:space="preserve">Reducing the granularity of certain fields, such as </w:t>
      </w:r>
      <w:r w:rsidR="009A6B19">
        <w:t xml:space="preserve">the </w:t>
      </w:r>
      <w:r w:rsidR="00AD554F">
        <w:t xml:space="preserve">resource block assignment, can enable more carriers to be grouped or allow a lower aggregation level. </w:t>
      </w:r>
      <w:r w:rsidR="00871AE5">
        <w:t>One</w:t>
      </w:r>
      <w:r w:rsidR="00DE2936">
        <w:t xml:space="preserve"> benefit</w:t>
      </w:r>
      <w:r>
        <w:t xml:space="preserve"> of this DCI</w:t>
      </w:r>
      <w:r w:rsidR="00DE2936">
        <w:t xml:space="preserve"> is the mapping to PUCCH resources can be indicated in the joint DCI. </w:t>
      </w:r>
    </w:p>
    <w:p w:rsidR="00B35471" w:rsidRDefault="004A66FD" w:rsidP="00B35471">
      <w:r>
        <w:t xml:space="preserve">One issue to be addressed </w:t>
      </w:r>
      <w:r w:rsidR="009A6B19">
        <w:t xml:space="preserve">is the number of </w:t>
      </w:r>
      <w:r w:rsidR="00030593">
        <w:t xml:space="preserve">small </w:t>
      </w:r>
      <w:r w:rsidR="009A6B19">
        <w:t xml:space="preserve">groups that can be supported. </w:t>
      </w:r>
      <w:r w:rsidR="00030593">
        <w:t xml:space="preserve">Given the size of the joint DCI, </w:t>
      </w:r>
      <w:r w:rsidR="00030593" w:rsidRPr="00030593">
        <w:rPr>
          <w:i/>
        </w:rPr>
        <w:t>L</w:t>
      </w:r>
      <w:r w:rsidR="00030593">
        <w:t xml:space="preserve">=4 and </w:t>
      </w:r>
      <w:r w:rsidR="00030593" w:rsidRPr="00030593">
        <w:rPr>
          <w:i/>
        </w:rPr>
        <w:t>L</w:t>
      </w:r>
      <w:r w:rsidR="00030593">
        <w:t>=8 should be used. However</w:t>
      </w:r>
      <w:r w:rsidR="009A6B19">
        <w:t xml:space="preserve">, for a single scheduling carrier, there are </w:t>
      </w:r>
      <w:r w:rsidR="00030593">
        <w:t xml:space="preserve">only </w:t>
      </w:r>
      <w:r w:rsidR="009A6B19">
        <w:t xml:space="preserve">two </w:t>
      </w:r>
      <w:r w:rsidR="009A6B19" w:rsidRPr="009A6B19">
        <w:rPr>
          <w:i/>
        </w:rPr>
        <w:t>L</w:t>
      </w:r>
      <w:r w:rsidR="009A6B19">
        <w:t xml:space="preserve">=8 and two </w:t>
      </w:r>
      <w:r w:rsidR="009A6B19" w:rsidRPr="009A6B19">
        <w:rPr>
          <w:i/>
        </w:rPr>
        <w:t>L</w:t>
      </w:r>
      <w:r w:rsidR="009A6B19">
        <w:t>=4</w:t>
      </w:r>
      <w:r>
        <w:t xml:space="preserve"> candidates available</w:t>
      </w:r>
      <w:r w:rsidR="009A6B19">
        <w:t xml:space="preserve"> in the USS</w:t>
      </w:r>
      <w:r>
        <w:t xml:space="preserve">. </w:t>
      </w:r>
      <w:r w:rsidR="009A6B19">
        <w:t xml:space="preserve">Another </w:t>
      </w:r>
      <w:r w:rsidR="00DD0658">
        <w:t xml:space="preserve">issue </w:t>
      </w:r>
      <w:r w:rsidR="00030593">
        <w:t xml:space="preserve">is </w:t>
      </w:r>
      <w:r w:rsidR="00B16E3B">
        <w:t>determining</w:t>
      </w:r>
      <w:r w:rsidR="00030593">
        <w:t xml:space="preserve"> the </w:t>
      </w:r>
      <w:r w:rsidR="009A6B19">
        <w:t>size of the joint DCI</w:t>
      </w:r>
      <w:r w:rsidR="00030593">
        <w:t xml:space="preserve"> </w:t>
      </w:r>
      <w:r w:rsidR="0055760D">
        <w:t xml:space="preserve">so that it </w:t>
      </w:r>
      <w:r w:rsidR="0055760D">
        <w:lastRenderedPageBreak/>
        <w:t>is independent</w:t>
      </w:r>
      <w:r w:rsidR="00030593">
        <w:t xml:space="preserve"> of the formats used</w:t>
      </w:r>
      <w:r w:rsidR="00CE57AD">
        <w:t xml:space="preserve">. </w:t>
      </w:r>
      <w:r w:rsidR="00030593">
        <w:t xml:space="preserve">If the size of the joint DCI is a function of </w:t>
      </w:r>
      <w:r w:rsidR="00B16E3B">
        <w:t>possible formats for each cell, such as format 1A and format 2C</w:t>
      </w:r>
      <w:r w:rsidR="00030593">
        <w:t xml:space="preserve">, blind decoding </w:t>
      </w:r>
      <w:r w:rsidR="00B16E3B">
        <w:t>would be performed assuming a dynamic</w:t>
      </w:r>
      <w:r w:rsidR="00030593">
        <w:t xml:space="preserve"> </w:t>
      </w:r>
      <w:r w:rsidR="00B16E3B">
        <w:t>size for the joint DCI.</w:t>
      </w:r>
      <w:r w:rsidR="003D3200">
        <w:t xml:space="preserve"> A technique that allows different formats for each carrier is to set the joint DCI size to </w:t>
      </w:r>
      <w:r w:rsidR="003D3200" w:rsidRPr="003D3200">
        <w:rPr>
          <w:i/>
        </w:rPr>
        <w:t>n</w:t>
      </w:r>
      <w:r w:rsidR="003D3200">
        <w:t xml:space="preserve"> bits, </w:t>
      </w:r>
      <w:r w:rsidR="0055760D">
        <w:t>e.g.,</w:t>
      </w:r>
      <w:r w:rsidR="003D3200">
        <w:t xml:space="preserve"> </w:t>
      </w:r>
      <w:r w:rsidR="003D3200" w:rsidRPr="003D3200">
        <w:rPr>
          <w:i/>
        </w:rPr>
        <w:t>n</w:t>
      </w:r>
      <w:r w:rsidR="003D3200">
        <w:t>=240. There can be a field indicating whether format 1A is used for each carrier. Based on this field, a UE would know the sizes of the DCIs in the joint DCI.</w:t>
      </w:r>
    </w:p>
    <w:p w:rsidR="00C000F1" w:rsidRDefault="00C000F1" w:rsidP="00C000F1">
      <w:pPr>
        <w:pStyle w:val="Heading2"/>
      </w:pPr>
      <w:r>
        <w:t>Example</w:t>
      </w:r>
    </w:p>
    <w:p w:rsidR="009606BA" w:rsidRDefault="00B16E3B" w:rsidP="00B35471">
      <w:r>
        <w:t>An example with</w:t>
      </w:r>
      <w:r w:rsidR="00C000F1">
        <w:t xml:space="preserve"> an</w:t>
      </w:r>
      <w:r w:rsidR="003D3200">
        <w:t xml:space="preserve"> FDD </w:t>
      </w:r>
      <w:r w:rsidR="00C000F1">
        <w:t xml:space="preserve">and </w:t>
      </w:r>
      <w:proofErr w:type="gramStart"/>
      <w:r w:rsidR="00C000F1">
        <w:t>100 PRB pairs/carrier</w:t>
      </w:r>
      <w:proofErr w:type="gramEnd"/>
      <w:r w:rsidR="003D3200">
        <w:t xml:space="preserve"> is presented</w:t>
      </w:r>
      <w:r w:rsidR="001D63BA">
        <w:t xml:space="preserve"> in</w:t>
      </w:r>
      <w:r w:rsidR="009606BA">
        <w:t xml:space="preserve"> </w:t>
      </w:r>
      <w:r w:rsidR="00137D59">
        <w:fldChar w:fldCharType="begin"/>
      </w:r>
      <w:r w:rsidR="009606BA">
        <w:instrText xml:space="preserve"> REF _Ref418847994 \h </w:instrText>
      </w:r>
      <w:r w:rsidR="00137D59">
        <w:fldChar w:fldCharType="separate"/>
      </w:r>
      <w:r w:rsidR="001D63BA">
        <w:t xml:space="preserve">Table </w:t>
      </w:r>
      <w:r w:rsidR="001D63BA">
        <w:rPr>
          <w:noProof/>
        </w:rPr>
        <w:t>1</w:t>
      </w:r>
      <w:r w:rsidR="00137D59">
        <w:fldChar w:fldCharType="end"/>
      </w:r>
      <w:r w:rsidR="009606BA">
        <w:t xml:space="preserve"> </w:t>
      </w:r>
      <w:r w:rsidR="001D63BA">
        <w:t xml:space="preserve">for </w:t>
      </w:r>
      <w:r w:rsidR="00C000F1">
        <w:t xml:space="preserve">formats 1A and </w:t>
      </w:r>
      <w:r w:rsidR="001D63BA">
        <w:t>2C.</w:t>
      </w:r>
    </w:p>
    <w:p w:rsidR="009606BA" w:rsidRDefault="009606BA" w:rsidP="009606BA">
      <w:pPr>
        <w:pStyle w:val="Caption"/>
        <w:keepNext/>
      </w:pPr>
      <w:bookmarkStart w:id="0" w:name="_Ref418847994"/>
      <w:r>
        <w:t xml:space="preserve">Table </w:t>
      </w:r>
      <w:fldSimple w:instr=" SEQ Table \* ARABIC ">
        <w:r w:rsidR="001D63BA">
          <w:rPr>
            <w:noProof/>
          </w:rPr>
          <w:t>1</w:t>
        </w:r>
      </w:fldSimple>
      <w:bookmarkEnd w:id="0"/>
      <w:r w:rsidR="00C000F1">
        <w:t>. DCI format fi</w:t>
      </w:r>
      <w:r w:rsidR="00A65A4B">
        <w:t>eld size for formats 1A and 2C.</w:t>
      </w:r>
      <w:r w:rsidR="00C000F1">
        <w:t xml:space="preserve"> </w:t>
      </w:r>
      <w:r w:rsidR="00A65A4B">
        <w:t xml:space="preserve">(Order of </w:t>
      </w:r>
      <w:r w:rsidR="0055760D">
        <w:t>f</w:t>
      </w:r>
      <w:r w:rsidR="00C000F1">
        <w:t>ields for format 2C</w:t>
      </w:r>
      <w:r w:rsidR="00C000F1" w:rsidRPr="00C000F1">
        <w:t xml:space="preserve"> </w:t>
      </w:r>
      <w:r w:rsidR="00C000F1">
        <w:t>out</w:t>
      </w:r>
      <w:r w:rsidR="00A65A4B">
        <w:t xml:space="preserve"> of sequence from specification)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96"/>
        <w:gridCol w:w="2088"/>
        <w:gridCol w:w="1692"/>
      </w:tblGrid>
      <w:tr w:rsidR="0029573B" w:rsidRPr="0029573B" w:rsidTr="0029573B">
        <w:tc>
          <w:tcPr>
            <w:tcW w:w="5796" w:type="dxa"/>
          </w:tcPr>
          <w:p w:rsidR="00C000F1" w:rsidRDefault="00C000F1" w:rsidP="0029573B">
            <w:pPr>
              <w:pStyle w:val="tablecellHdr"/>
            </w:pPr>
            <w:r>
              <w:t>Field</w:t>
            </w:r>
          </w:p>
        </w:tc>
        <w:tc>
          <w:tcPr>
            <w:tcW w:w="2088" w:type="dxa"/>
          </w:tcPr>
          <w:p w:rsidR="00C000F1" w:rsidRDefault="00C000F1" w:rsidP="0029573B">
            <w:pPr>
              <w:pStyle w:val="tablecellHdr"/>
            </w:pPr>
            <w:r>
              <w:t>#bits, format 1A</w:t>
            </w:r>
          </w:p>
        </w:tc>
        <w:tc>
          <w:tcPr>
            <w:tcW w:w="1692" w:type="dxa"/>
          </w:tcPr>
          <w:p w:rsidR="00C000F1" w:rsidRDefault="00C000F1" w:rsidP="009606BA">
            <w:pPr>
              <w:pStyle w:val="tablecellHdr"/>
            </w:pPr>
            <w:r>
              <w:t>#bit, format 2C</w:t>
            </w:r>
          </w:p>
        </w:tc>
      </w:tr>
      <w:tr w:rsidR="0029573B" w:rsidTr="0029573B">
        <w:tc>
          <w:tcPr>
            <w:tcW w:w="5796" w:type="dxa"/>
          </w:tcPr>
          <w:p w:rsidR="00C000F1" w:rsidRDefault="00C000F1" w:rsidP="0029573B">
            <w:pPr>
              <w:pStyle w:val="tablecell"/>
            </w:pPr>
            <w:r w:rsidRPr="009606BA">
              <w:t>Flag for format0/format1A differentiation</w:t>
            </w:r>
          </w:p>
        </w:tc>
        <w:tc>
          <w:tcPr>
            <w:tcW w:w="2088" w:type="dxa"/>
          </w:tcPr>
          <w:p w:rsidR="00C000F1" w:rsidRDefault="00C000F1" w:rsidP="0029573B">
            <w:pPr>
              <w:pStyle w:val="tablecell"/>
            </w:pPr>
            <w:r>
              <w:t>1</w:t>
            </w:r>
          </w:p>
        </w:tc>
        <w:tc>
          <w:tcPr>
            <w:tcW w:w="1692" w:type="dxa"/>
          </w:tcPr>
          <w:p w:rsidR="00C000F1" w:rsidRDefault="00C000F1" w:rsidP="009606BA">
            <w:pPr>
              <w:pStyle w:val="tablecell"/>
            </w:pPr>
            <w:r>
              <w:t>N/A</w:t>
            </w:r>
          </w:p>
        </w:tc>
      </w:tr>
      <w:tr w:rsidR="0029573B" w:rsidTr="0029573B">
        <w:tc>
          <w:tcPr>
            <w:tcW w:w="5796" w:type="dxa"/>
          </w:tcPr>
          <w:p w:rsidR="00C000F1" w:rsidRDefault="00C000F1" w:rsidP="0029573B">
            <w:pPr>
              <w:pStyle w:val="tablecell"/>
            </w:pPr>
            <w:r w:rsidRPr="009606BA">
              <w:t>Localized/Distributed VRB assignment flag</w:t>
            </w:r>
          </w:p>
        </w:tc>
        <w:tc>
          <w:tcPr>
            <w:tcW w:w="2088" w:type="dxa"/>
          </w:tcPr>
          <w:p w:rsidR="00C000F1" w:rsidRDefault="00C000F1" w:rsidP="0029573B">
            <w:pPr>
              <w:pStyle w:val="tablecell"/>
            </w:pPr>
            <w:r>
              <w:t>1</w:t>
            </w:r>
          </w:p>
        </w:tc>
        <w:tc>
          <w:tcPr>
            <w:tcW w:w="1692" w:type="dxa"/>
          </w:tcPr>
          <w:p w:rsidR="00C000F1" w:rsidRDefault="00C000F1" w:rsidP="009606BA">
            <w:pPr>
              <w:pStyle w:val="tablecell"/>
            </w:pPr>
            <w:r>
              <w:t>1</w:t>
            </w:r>
          </w:p>
        </w:tc>
      </w:tr>
      <w:tr w:rsidR="0029573B" w:rsidTr="0029573B">
        <w:tc>
          <w:tcPr>
            <w:tcW w:w="5796" w:type="dxa"/>
          </w:tcPr>
          <w:p w:rsidR="00C000F1" w:rsidRDefault="00C000F1" w:rsidP="0029573B">
            <w:pPr>
              <w:pStyle w:val="tablecell"/>
            </w:pPr>
            <w:r>
              <w:t xml:space="preserve">Resource block assignment </w:t>
            </w:r>
            <w:r w:rsidRPr="0029573B">
              <w:rPr>
                <w:position w:val="-10"/>
              </w:rPr>
              <w:object w:dxaOrig="21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pt;height:20.2pt" o:ole="">
                  <v:imagedata r:id="rId6" o:title=""/>
                </v:shape>
                <o:OLEObject Type="Embed" ProgID="Equation.3" ShapeID="_x0000_i1025" DrawAspect="Content" ObjectID="_1493231928" r:id="rId7"/>
              </w:object>
            </w:r>
            <w:r>
              <w:t xml:space="preserve"> (100 RBs)</w:t>
            </w:r>
          </w:p>
        </w:tc>
        <w:tc>
          <w:tcPr>
            <w:tcW w:w="2088" w:type="dxa"/>
          </w:tcPr>
          <w:p w:rsidR="00C000F1" w:rsidRDefault="00C000F1" w:rsidP="0029573B">
            <w:pPr>
              <w:pStyle w:val="tablecell"/>
            </w:pPr>
            <w:r>
              <w:t>13</w:t>
            </w:r>
          </w:p>
        </w:tc>
        <w:tc>
          <w:tcPr>
            <w:tcW w:w="1692" w:type="dxa"/>
          </w:tcPr>
          <w:p w:rsidR="00C000F1" w:rsidRDefault="00C000F1" w:rsidP="009606BA">
            <w:pPr>
              <w:pStyle w:val="tablecell"/>
            </w:pPr>
            <w:r>
              <w:t>13</w:t>
            </w:r>
          </w:p>
        </w:tc>
      </w:tr>
      <w:tr w:rsidR="0029573B" w:rsidTr="0029573B">
        <w:tc>
          <w:tcPr>
            <w:tcW w:w="5796" w:type="dxa"/>
          </w:tcPr>
          <w:p w:rsidR="00C000F1" w:rsidRDefault="00C000F1" w:rsidP="0029573B">
            <w:pPr>
              <w:pStyle w:val="tablecell"/>
            </w:pPr>
            <w:r w:rsidRPr="009606BA">
              <w:t>Modulation and coding scheme</w:t>
            </w:r>
            <w:r>
              <w:t xml:space="preserve"> (codeword 1)</w:t>
            </w:r>
          </w:p>
        </w:tc>
        <w:tc>
          <w:tcPr>
            <w:tcW w:w="2088" w:type="dxa"/>
          </w:tcPr>
          <w:p w:rsidR="00C000F1" w:rsidRDefault="00C000F1" w:rsidP="0029573B">
            <w:pPr>
              <w:pStyle w:val="tablecell"/>
            </w:pPr>
            <w:r>
              <w:t>5</w:t>
            </w:r>
          </w:p>
        </w:tc>
        <w:tc>
          <w:tcPr>
            <w:tcW w:w="1692" w:type="dxa"/>
          </w:tcPr>
          <w:p w:rsidR="00C000F1" w:rsidRDefault="00C000F1" w:rsidP="009606BA">
            <w:pPr>
              <w:pStyle w:val="tablecell"/>
            </w:pPr>
            <w:r>
              <w:t>5</w:t>
            </w:r>
          </w:p>
        </w:tc>
      </w:tr>
      <w:tr w:rsidR="0029573B" w:rsidTr="0029573B">
        <w:tc>
          <w:tcPr>
            <w:tcW w:w="5796" w:type="dxa"/>
          </w:tcPr>
          <w:p w:rsidR="00C000F1" w:rsidRDefault="00C000F1" w:rsidP="0029573B">
            <w:pPr>
              <w:pStyle w:val="tablecell"/>
            </w:pPr>
            <w:r w:rsidRPr="009606BA">
              <w:t>HARQ process number</w:t>
            </w:r>
          </w:p>
        </w:tc>
        <w:tc>
          <w:tcPr>
            <w:tcW w:w="2088" w:type="dxa"/>
          </w:tcPr>
          <w:p w:rsidR="00C000F1" w:rsidRDefault="00C000F1" w:rsidP="0029573B">
            <w:pPr>
              <w:pStyle w:val="tablecell"/>
            </w:pPr>
            <w:r>
              <w:t>3</w:t>
            </w:r>
          </w:p>
        </w:tc>
        <w:tc>
          <w:tcPr>
            <w:tcW w:w="1692" w:type="dxa"/>
          </w:tcPr>
          <w:p w:rsidR="00C000F1" w:rsidRDefault="00C000F1" w:rsidP="009606BA">
            <w:pPr>
              <w:pStyle w:val="tablecell"/>
            </w:pPr>
            <w:r>
              <w:t>3</w:t>
            </w:r>
          </w:p>
        </w:tc>
      </w:tr>
      <w:tr w:rsidR="0029573B" w:rsidTr="0029573B">
        <w:tc>
          <w:tcPr>
            <w:tcW w:w="5796" w:type="dxa"/>
          </w:tcPr>
          <w:p w:rsidR="00C000F1" w:rsidRDefault="00C000F1" w:rsidP="0029573B">
            <w:pPr>
              <w:pStyle w:val="tablecell"/>
            </w:pPr>
            <w:r w:rsidRPr="009606BA">
              <w:t>New data indicator</w:t>
            </w:r>
            <w:r>
              <w:t xml:space="preserve"> (codeword 1)</w:t>
            </w:r>
          </w:p>
        </w:tc>
        <w:tc>
          <w:tcPr>
            <w:tcW w:w="2088" w:type="dxa"/>
          </w:tcPr>
          <w:p w:rsidR="00C000F1" w:rsidRDefault="00C000F1" w:rsidP="0029573B">
            <w:pPr>
              <w:pStyle w:val="tablecell"/>
            </w:pPr>
            <w:r>
              <w:t>1</w:t>
            </w:r>
          </w:p>
        </w:tc>
        <w:tc>
          <w:tcPr>
            <w:tcW w:w="1692" w:type="dxa"/>
          </w:tcPr>
          <w:p w:rsidR="00C000F1" w:rsidRDefault="00C000F1" w:rsidP="009606BA">
            <w:pPr>
              <w:pStyle w:val="tablecell"/>
            </w:pPr>
            <w:r>
              <w:t>1</w:t>
            </w:r>
          </w:p>
        </w:tc>
      </w:tr>
      <w:tr w:rsidR="0029573B" w:rsidTr="0029573B">
        <w:tc>
          <w:tcPr>
            <w:tcW w:w="5796" w:type="dxa"/>
          </w:tcPr>
          <w:p w:rsidR="00C000F1" w:rsidRDefault="00C000F1" w:rsidP="0029573B">
            <w:pPr>
              <w:pStyle w:val="tablecell"/>
            </w:pPr>
            <w:r w:rsidRPr="009606BA">
              <w:t>Redundancy version</w:t>
            </w:r>
            <w:r>
              <w:t xml:space="preserve"> (codeword 1)</w:t>
            </w:r>
          </w:p>
        </w:tc>
        <w:tc>
          <w:tcPr>
            <w:tcW w:w="2088" w:type="dxa"/>
          </w:tcPr>
          <w:p w:rsidR="00C000F1" w:rsidRDefault="00C000F1" w:rsidP="0029573B">
            <w:pPr>
              <w:pStyle w:val="tablecell"/>
            </w:pPr>
            <w:r>
              <w:t>2</w:t>
            </w:r>
          </w:p>
        </w:tc>
        <w:tc>
          <w:tcPr>
            <w:tcW w:w="1692" w:type="dxa"/>
          </w:tcPr>
          <w:p w:rsidR="00C000F1" w:rsidRDefault="00C000F1" w:rsidP="009606BA">
            <w:pPr>
              <w:pStyle w:val="tablecell"/>
            </w:pPr>
            <w:r>
              <w:t>2</w:t>
            </w:r>
          </w:p>
        </w:tc>
      </w:tr>
      <w:tr w:rsidR="0029573B" w:rsidTr="0029573B">
        <w:tc>
          <w:tcPr>
            <w:tcW w:w="5796" w:type="dxa"/>
          </w:tcPr>
          <w:p w:rsidR="00C000F1" w:rsidRPr="009606BA" w:rsidRDefault="00C000F1" w:rsidP="009606BA">
            <w:pPr>
              <w:pStyle w:val="tablecell"/>
            </w:pPr>
            <w:r w:rsidRPr="009606BA">
              <w:t>TPC command for PUCCH</w:t>
            </w:r>
          </w:p>
        </w:tc>
        <w:tc>
          <w:tcPr>
            <w:tcW w:w="2088" w:type="dxa"/>
          </w:tcPr>
          <w:p w:rsidR="00C000F1" w:rsidRDefault="00C000F1" w:rsidP="009606BA">
            <w:pPr>
              <w:pStyle w:val="tablecell"/>
            </w:pPr>
            <w:r>
              <w:t>2</w:t>
            </w:r>
          </w:p>
        </w:tc>
        <w:tc>
          <w:tcPr>
            <w:tcW w:w="1692" w:type="dxa"/>
          </w:tcPr>
          <w:p w:rsidR="00C000F1" w:rsidRDefault="00C000F1" w:rsidP="009606BA">
            <w:pPr>
              <w:pStyle w:val="tablecell"/>
            </w:pPr>
            <w:r>
              <w:t>2</w:t>
            </w:r>
          </w:p>
        </w:tc>
      </w:tr>
      <w:tr w:rsidR="0029573B" w:rsidTr="0029573B">
        <w:tc>
          <w:tcPr>
            <w:tcW w:w="5796" w:type="dxa"/>
          </w:tcPr>
          <w:p w:rsidR="00C000F1" w:rsidRPr="009606BA" w:rsidRDefault="00C000F1" w:rsidP="009606BA">
            <w:pPr>
              <w:pStyle w:val="tablecell"/>
            </w:pPr>
            <w:r w:rsidRPr="009606BA">
              <w:t>SRS request</w:t>
            </w:r>
          </w:p>
        </w:tc>
        <w:tc>
          <w:tcPr>
            <w:tcW w:w="2088" w:type="dxa"/>
          </w:tcPr>
          <w:p w:rsidR="00C000F1" w:rsidRDefault="00C000F1" w:rsidP="009606BA">
            <w:pPr>
              <w:pStyle w:val="tablecell"/>
            </w:pPr>
            <w:r>
              <w:t>1</w:t>
            </w:r>
          </w:p>
        </w:tc>
        <w:tc>
          <w:tcPr>
            <w:tcW w:w="1692" w:type="dxa"/>
          </w:tcPr>
          <w:p w:rsidR="00C000F1" w:rsidRDefault="00C000F1" w:rsidP="009606BA">
            <w:pPr>
              <w:pStyle w:val="tablecell"/>
            </w:pPr>
            <w:r>
              <w:t>N/A (FDD)</w:t>
            </w:r>
          </w:p>
        </w:tc>
      </w:tr>
      <w:tr w:rsidR="00C000F1" w:rsidTr="0029573B">
        <w:tc>
          <w:tcPr>
            <w:tcW w:w="5796" w:type="dxa"/>
          </w:tcPr>
          <w:p w:rsidR="00C000F1" w:rsidRPr="009606BA" w:rsidRDefault="00C000F1" w:rsidP="00C000F1">
            <w:pPr>
              <w:pStyle w:val="tablecell"/>
            </w:pPr>
            <w:r w:rsidRPr="009606BA">
              <w:t>Modulation and coding scheme</w:t>
            </w:r>
            <w:r>
              <w:t xml:space="preserve"> (codeword 2)</w:t>
            </w:r>
          </w:p>
        </w:tc>
        <w:tc>
          <w:tcPr>
            <w:tcW w:w="2088" w:type="dxa"/>
          </w:tcPr>
          <w:p w:rsidR="00C000F1" w:rsidRDefault="00C000F1" w:rsidP="009606BA">
            <w:pPr>
              <w:pStyle w:val="tablecell"/>
            </w:pPr>
            <w:r>
              <w:t>N/A</w:t>
            </w:r>
          </w:p>
        </w:tc>
        <w:tc>
          <w:tcPr>
            <w:tcW w:w="1692" w:type="dxa"/>
          </w:tcPr>
          <w:p w:rsidR="00C000F1" w:rsidRDefault="00C000F1" w:rsidP="009606BA">
            <w:pPr>
              <w:pStyle w:val="tablecell"/>
            </w:pPr>
            <w:r>
              <w:t>5</w:t>
            </w:r>
          </w:p>
        </w:tc>
      </w:tr>
      <w:tr w:rsidR="00C000F1" w:rsidTr="0029573B">
        <w:tc>
          <w:tcPr>
            <w:tcW w:w="5796" w:type="dxa"/>
          </w:tcPr>
          <w:p w:rsidR="00C000F1" w:rsidRDefault="00C000F1" w:rsidP="0029573B">
            <w:pPr>
              <w:pStyle w:val="tablecell"/>
            </w:pPr>
            <w:r w:rsidRPr="009606BA">
              <w:t>New data indicator</w:t>
            </w:r>
            <w:r>
              <w:t xml:space="preserve"> (codeword 2)</w:t>
            </w:r>
          </w:p>
        </w:tc>
        <w:tc>
          <w:tcPr>
            <w:tcW w:w="2088" w:type="dxa"/>
          </w:tcPr>
          <w:p w:rsidR="00C000F1" w:rsidRDefault="00C000F1" w:rsidP="009606BA">
            <w:pPr>
              <w:pStyle w:val="tablecell"/>
            </w:pPr>
            <w:r>
              <w:t>N/A</w:t>
            </w:r>
          </w:p>
        </w:tc>
        <w:tc>
          <w:tcPr>
            <w:tcW w:w="1692" w:type="dxa"/>
          </w:tcPr>
          <w:p w:rsidR="00C000F1" w:rsidRDefault="00C000F1" w:rsidP="009606BA">
            <w:pPr>
              <w:pStyle w:val="tablecell"/>
            </w:pPr>
            <w:r>
              <w:t>1</w:t>
            </w:r>
          </w:p>
        </w:tc>
      </w:tr>
      <w:tr w:rsidR="00C000F1" w:rsidTr="0029573B">
        <w:tc>
          <w:tcPr>
            <w:tcW w:w="5796" w:type="dxa"/>
          </w:tcPr>
          <w:p w:rsidR="00C000F1" w:rsidRDefault="00C000F1" w:rsidP="0029573B">
            <w:pPr>
              <w:pStyle w:val="tablecell"/>
            </w:pPr>
            <w:r w:rsidRPr="009606BA">
              <w:t>Redundancy version</w:t>
            </w:r>
            <w:r>
              <w:t xml:space="preserve"> (codeword 2)</w:t>
            </w:r>
          </w:p>
        </w:tc>
        <w:tc>
          <w:tcPr>
            <w:tcW w:w="2088" w:type="dxa"/>
          </w:tcPr>
          <w:p w:rsidR="00C000F1" w:rsidRDefault="00C000F1" w:rsidP="009606BA">
            <w:pPr>
              <w:pStyle w:val="tablecell"/>
            </w:pPr>
            <w:r>
              <w:t>N/A</w:t>
            </w:r>
          </w:p>
        </w:tc>
        <w:tc>
          <w:tcPr>
            <w:tcW w:w="1692" w:type="dxa"/>
          </w:tcPr>
          <w:p w:rsidR="00C000F1" w:rsidRDefault="00C000F1" w:rsidP="009606BA">
            <w:pPr>
              <w:pStyle w:val="tablecell"/>
            </w:pPr>
            <w:r>
              <w:t>2</w:t>
            </w:r>
          </w:p>
        </w:tc>
      </w:tr>
      <w:tr w:rsidR="00C000F1" w:rsidTr="0029573B">
        <w:tc>
          <w:tcPr>
            <w:tcW w:w="5796" w:type="dxa"/>
          </w:tcPr>
          <w:p w:rsidR="00C000F1" w:rsidRPr="009606BA" w:rsidRDefault="00C000F1" w:rsidP="009606BA">
            <w:pPr>
              <w:pStyle w:val="tablecell"/>
            </w:pPr>
            <w:r>
              <w:t>A</w:t>
            </w:r>
            <w:r w:rsidRPr="00322D89">
              <w:t>ntenna port(s), scrambling identity and number of layers</w:t>
            </w:r>
          </w:p>
        </w:tc>
        <w:tc>
          <w:tcPr>
            <w:tcW w:w="2088" w:type="dxa"/>
          </w:tcPr>
          <w:p w:rsidR="00C000F1" w:rsidRDefault="00C000F1" w:rsidP="009606BA">
            <w:pPr>
              <w:pStyle w:val="tablecell"/>
            </w:pPr>
            <w:r>
              <w:t>N/A</w:t>
            </w:r>
          </w:p>
        </w:tc>
        <w:tc>
          <w:tcPr>
            <w:tcW w:w="1692" w:type="dxa"/>
          </w:tcPr>
          <w:p w:rsidR="00C000F1" w:rsidRDefault="00C000F1" w:rsidP="009606BA">
            <w:pPr>
              <w:pStyle w:val="tablecell"/>
            </w:pPr>
            <w:r>
              <w:t>3</w:t>
            </w:r>
          </w:p>
        </w:tc>
      </w:tr>
      <w:tr w:rsidR="0029573B" w:rsidTr="0029573B">
        <w:tc>
          <w:tcPr>
            <w:tcW w:w="5796" w:type="dxa"/>
          </w:tcPr>
          <w:p w:rsidR="00C000F1" w:rsidRPr="009606BA" w:rsidRDefault="00C000F1" w:rsidP="009606BA">
            <w:pPr>
              <w:pStyle w:val="tablecell"/>
            </w:pPr>
            <w:r>
              <w:t>Total</w:t>
            </w:r>
          </w:p>
        </w:tc>
        <w:tc>
          <w:tcPr>
            <w:tcW w:w="2088" w:type="dxa"/>
          </w:tcPr>
          <w:p w:rsidR="00C000F1" w:rsidRDefault="00C000F1" w:rsidP="009606BA">
            <w:pPr>
              <w:pStyle w:val="tablecell"/>
            </w:pPr>
            <w:r>
              <w:t>29</w:t>
            </w:r>
          </w:p>
        </w:tc>
        <w:tc>
          <w:tcPr>
            <w:tcW w:w="1692" w:type="dxa"/>
          </w:tcPr>
          <w:p w:rsidR="00C000F1" w:rsidRDefault="00C000F1" w:rsidP="009606BA">
            <w:pPr>
              <w:pStyle w:val="tablecell"/>
            </w:pPr>
            <w:r>
              <w:t>38</w:t>
            </w:r>
          </w:p>
        </w:tc>
      </w:tr>
    </w:tbl>
    <w:p w:rsidR="003D3200" w:rsidRDefault="003D3200" w:rsidP="00B35471"/>
    <w:p w:rsidR="006262B9" w:rsidRDefault="009606BA" w:rsidP="00B35471">
      <w:r>
        <w:t>For 8 carriers, the size of the joint DCI is 8×29=232 bits</w:t>
      </w:r>
      <w:r w:rsidR="008434FA">
        <w:t xml:space="preserve"> (format 1A) and 8×38=304 bits (format 2C)</w:t>
      </w:r>
      <w:r>
        <w:t>.</w:t>
      </w:r>
      <w:r w:rsidR="006262B9">
        <w:t xml:space="preserve"> There are fields that can be added, removed, </w:t>
      </w:r>
      <w:r w:rsidR="00C000F1">
        <w:t>and modified</w:t>
      </w:r>
      <w:r w:rsidR="006262B9">
        <w:t xml:space="preserve"> </w:t>
      </w:r>
      <w:r w:rsidR="00871CDC">
        <w:t>are</w:t>
      </w:r>
      <w:r w:rsidR="006262B9">
        <w:t xml:space="preserve"> presented in </w:t>
      </w:r>
      <w:r w:rsidR="00137D59">
        <w:fldChar w:fldCharType="begin"/>
      </w:r>
      <w:r w:rsidR="00871CDC">
        <w:instrText xml:space="preserve"> REF _Ref418848990 \h </w:instrText>
      </w:r>
      <w:r w:rsidR="00137D59">
        <w:fldChar w:fldCharType="separate"/>
      </w:r>
      <w:r w:rsidR="001D63BA">
        <w:t xml:space="preserve">Table </w:t>
      </w:r>
      <w:r w:rsidR="001D63BA">
        <w:rPr>
          <w:noProof/>
        </w:rPr>
        <w:t>3</w:t>
      </w:r>
      <w:r w:rsidR="00137D59">
        <w:fldChar w:fldCharType="end"/>
      </w:r>
      <w:r w:rsidR="001D63BA">
        <w:t xml:space="preserve"> for format 1A</w:t>
      </w:r>
      <w:r w:rsidR="00871CDC">
        <w:t>.</w:t>
      </w:r>
      <w:r w:rsidR="001D63BA">
        <w:t xml:space="preserve"> A similar procedure for format 2c can be performed on the TPC and resource block assignment</w:t>
      </w:r>
      <w:r w:rsidR="00C000F1">
        <w:t xml:space="preserve"> fields</w:t>
      </w:r>
      <w:r w:rsidR="001D63BA">
        <w:t>.</w:t>
      </w:r>
    </w:p>
    <w:p w:rsidR="006262B9" w:rsidRDefault="006262B9" w:rsidP="006262B9">
      <w:pPr>
        <w:pStyle w:val="Caption"/>
        <w:keepNext/>
      </w:pPr>
      <w:bookmarkStart w:id="1" w:name="_Ref418848990"/>
      <w:r>
        <w:t xml:space="preserve">Table </w:t>
      </w:r>
      <w:fldSimple w:instr=" SEQ Table \* ARABIC ">
        <w:r w:rsidR="001D63BA">
          <w:rPr>
            <w:noProof/>
          </w:rPr>
          <w:t>3</w:t>
        </w:r>
      </w:fldSimple>
      <w:bookmarkEnd w:id="1"/>
      <w:r>
        <w:t>. Modified elements (assume 8 carriers)</w:t>
      </w:r>
      <w:r w:rsidR="008434FA">
        <w:t xml:space="preserve"> for format 1A</w:t>
      </w:r>
      <w: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2"/>
        <w:gridCol w:w="1224"/>
        <w:gridCol w:w="2664"/>
        <w:gridCol w:w="1476"/>
      </w:tblGrid>
      <w:tr w:rsidR="0029573B" w:rsidTr="0029573B">
        <w:tc>
          <w:tcPr>
            <w:tcW w:w="4212" w:type="dxa"/>
          </w:tcPr>
          <w:p w:rsidR="006262B9" w:rsidRDefault="006262B9" w:rsidP="0029573B">
            <w:pPr>
              <w:pStyle w:val="tablecellHdr"/>
            </w:pPr>
            <w:r>
              <w:t>Field</w:t>
            </w:r>
          </w:p>
        </w:tc>
        <w:tc>
          <w:tcPr>
            <w:tcW w:w="1224" w:type="dxa"/>
          </w:tcPr>
          <w:p w:rsidR="006262B9" w:rsidRDefault="006262B9" w:rsidP="0029573B">
            <w:pPr>
              <w:pStyle w:val="tablecellHdr"/>
            </w:pPr>
            <w:r>
              <w:t>#bits</w:t>
            </w:r>
          </w:p>
        </w:tc>
        <w:tc>
          <w:tcPr>
            <w:tcW w:w="2664" w:type="dxa"/>
          </w:tcPr>
          <w:p w:rsidR="006262B9" w:rsidRDefault="006262B9" w:rsidP="0029573B">
            <w:pPr>
              <w:pStyle w:val="tablecellHdr"/>
            </w:pPr>
            <w:r>
              <w:t>Add / Remove / Modify</w:t>
            </w:r>
          </w:p>
        </w:tc>
        <w:tc>
          <w:tcPr>
            <w:tcW w:w="1476" w:type="dxa"/>
          </w:tcPr>
          <w:p w:rsidR="006262B9" w:rsidRDefault="006262B9" w:rsidP="0029573B">
            <w:pPr>
              <w:pStyle w:val="tablecellHdr"/>
            </w:pPr>
            <w:r>
              <w:t>Size</w:t>
            </w:r>
          </w:p>
        </w:tc>
      </w:tr>
      <w:tr w:rsidR="0029573B" w:rsidTr="0029573B">
        <w:tc>
          <w:tcPr>
            <w:tcW w:w="4212" w:type="dxa"/>
          </w:tcPr>
          <w:p w:rsidR="006262B9" w:rsidRDefault="006262B9" w:rsidP="0029573B">
            <w:pPr>
              <w:pStyle w:val="tablecell"/>
            </w:pPr>
            <w:r>
              <w:t xml:space="preserve">flag </w:t>
            </w:r>
            <w:r w:rsidRPr="009606BA">
              <w:t>for format0/format1A differentiation</w:t>
            </w:r>
          </w:p>
        </w:tc>
        <w:tc>
          <w:tcPr>
            <w:tcW w:w="1224" w:type="dxa"/>
          </w:tcPr>
          <w:p w:rsidR="006262B9" w:rsidRDefault="006262B9" w:rsidP="0029573B">
            <w:pPr>
              <w:pStyle w:val="tablecell"/>
            </w:pPr>
            <w:r>
              <w:t>1</w:t>
            </w:r>
          </w:p>
        </w:tc>
        <w:tc>
          <w:tcPr>
            <w:tcW w:w="2664" w:type="dxa"/>
          </w:tcPr>
          <w:p w:rsidR="006262B9" w:rsidRDefault="006262B9" w:rsidP="0029573B">
            <w:pPr>
              <w:pStyle w:val="tablecell"/>
            </w:pPr>
            <w:r>
              <w:t>Remove all but 1</w:t>
            </w:r>
          </w:p>
        </w:tc>
        <w:tc>
          <w:tcPr>
            <w:tcW w:w="1476" w:type="dxa"/>
          </w:tcPr>
          <w:p w:rsidR="006262B9" w:rsidRDefault="006262B9" w:rsidP="0029573B">
            <w:pPr>
              <w:pStyle w:val="tablecell"/>
            </w:pPr>
            <w:r>
              <w:t>-7</w:t>
            </w:r>
          </w:p>
        </w:tc>
      </w:tr>
      <w:tr w:rsidR="0029573B" w:rsidTr="0029573B">
        <w:tc>
          <w:tcPr>
            <w:tcW w:w="4212" w:type="dxa"/>
          </w:tcPr>
          <w:p w:rsidR="006262B9" w:rsidRDefault="006262B9" w:rsidP="0029573B">
            <w:pPr>
              <w:pStyle w:val="tablecell"/>
            </w:pPr>
            <w:r w:rsidRPr="009606BA">
              <w:t>TPC command for PUCCH</w:t>
            </w:r>
            <w:r>
              <w:t>*</w:t>
            </w:r>
          </w:p>
        </w:tc>
        <w:tc>
          <w:tcPr>
            <w:tcW w:w="1224" w:type="dxa"/>
          </w:tcPr>
          <w:p w:rsidR="006262B9" w:rsidRDefault="006262B9" w:rsidP="0029573B">
            <w:pPr>
              <w:pStyle w:val="tablecell"/>
            </w:pPr>
            <w:r>
              <w:t>2</w:t>
            </w:r>
          </w:p>
        </w:tc>
        <w:tc>
          <w:tcPr>
            <w:tcW w:w="2664" w:type="dxa"/>
          </w:tcPr>
          <w:p w:rsidR="006262B9" w:rsidRDefault="006262B9" w:rsidP="0029573B">
            <w:pPr>
              <w:pStyle w:val="tablecell"/>
            </w:pPr>
            <w:r>
              <w:t>Remove all but 2</w:t>
            </w:r>
          </w:p>
        </w:tc>
        <w:tc>
          <w:tcPr>
            <w:tcW w:w="1476" w:type="dxa"/>
          </w:tcPr>
          <w:p w:rsidR="006262B9" w:rsidRDefault="006262B9" w:rsidP="0029573B">
            <w:pPr>
              <w:pStyle w:val="tablecell"/>
            </w:pPr>
            <w:r>
              <w:t>-14</w:t>
            </w:r>
          </w:p>
        </w:tc>
      </w:tr>
      <w:tr w:rsidR="0029573B" w:rsidTr="0029573B">
        <w:tc>
          <w:tcPr>
            <w:tcW w:w="4212" w:type="dxa"/>
          </w:tcPr>
          <w:p w:rsidR="006262B9" w:rsidRDefault="006262B9" w:rsidP="0029573B">
            <w:pPr>
              <w:pStyle w:val="tablecell"/>
            </w:pPr>
            <w:r>
              <w:t>SRS request *</w:t>
            </w:r>
          </w:p>
        </w:tc>
        <w:tc>
          <w:tcPr>
            <w:tcW w:w="1224" w:type="dxa"/>
          </w:tcPr>
          <w:p w:rsidR="006262B9" w:rsidRDefault="006262B9" w:rsidP="0029573B">
            <w:pPr>
              <w:pStyle w:val="tablecell"/>
            </w:pPr>
            <w:r>
              <w:t>1</w:t>
            </w:r>
          </w:p>
        </w:tc>
        <w:tc>
          <w:tcPr>
            <w:tcW w:w="2664" w:type="dxa"/>
          </w:tcPr>
          <w:p w:rsidR="006262B9" w:rsidRDefault="006262B9" w:rsidP="0029573B">
            <w:pPr>
              <w:pStyle w:val="tablecell"/>
            </w:pPr>
            <w:r>
              <w:t>Remove all but 1</w:t>
            </w:r>
          </w:p>
        </w:tc>
        <w:tc>
          <w:tcPr>
            <w:tcW w:w="1476" w:type="dxa"/>
          </w:tcPr>
          <w:p w:rsidR="006262B9" w:rsidRDefault="006262B9" w:rsidP="0029573B">
            <w:pPr>
              <w:pStyle w:val="tablecell"/>
            </w:pPr>
            <w:r>
              <w:t>-7</w:t>
            </w:r>
          </w:p>
        </w:tc>
      </w:tr>
      <w:tr w:rsidR="0029573B" w:rsidTr="0029573B">
        <w:tc>
          <w:tcPr>
            <w:tcW w:w="4212" w:type="dxa"/>
          </w:tcPr>
          <w:p w:rsidR="006262B9" w:rsidRDefault="006262B9" w:rsidP="006262B9">
            <w:pPr>
              <w:pStyle w:val="tablecell"/>
            </w:pPr>
            <w:r>
              <w:t>Format indication</w:t>
            </w:r>
          </w:p>
        </w:tc>
        <w:tc>
          <w:tcPr>
            <w:tcW w:w="1224" w:type="dxa"/>
          </w:tcPr>
          <w:p w:rsidR="006262B9" w:rsidRDefault="006262B9" w:rsidP="006262B9">
            <w:pPr>
              <w:pStyle w:val="tablecell"/>
            </w:pPr>
            <w:r>
              <w:t>8</w:t>
            </w:r>
          </w:p>
        </w:tc>
        <w:tc>
          <w:tcPr>
            <w:tcW w:w="2664" w:type="dxa"/>
          </w:tcPr>
          <w:p w:rsidR="006262B9" w:rsidRDefault="006262B9" w:rsidP="006262B9">
            <w:pPr>
              <w:pStyle w:val="tablecell"/>
            </w:pPr>
            <w:r>
              <w:t>Add</w:t>
            </w:r>
          </w:p>
        </w:tc>
        <w:tc>
          <w:tcPr>
            <w:tcW w:w="1476" w:type="dxa"/>
          </w:tcPr>
          <w:p w:rsidR="006262B9" w:rsidRDefault="006262B9" w:rsidP="006262B9">
            <w:pPr>
              <w:pStyle w:val="tablecell"/>
            </w:pPr>
            <w:r>
              <w:t>8</w:t>
            </w:r>
          </w:p>
        </w:tc>
      </w:tr>
      <w:tr w:rsidR="0029573B" w:rsidTr="0029573B">
        <w:tc>
          <w:tcPr>
            <w:tcW w:w="4212" w:type="dxa"/>
          </w:tcPr>
          <w:p w:rsidR="006262B9" w:rsidRDefault="006262B9" w:rsidP="006262B9">
            <w:pPr>
              <w:pStyle w:val="tablecell"/>
            </w:pPr>
            <w:r>
              <w:t>Resource block assignment</w:t>
            </w:r>
            <w:r w:rsidR="00195415">
              <w:t>**</w:t>
            </w:r>
          </w:p>
        </w:tc>
        <w:tc>
          <w:tcPr>
            <w:tcW w:w="1224" w:type="dxa"/>
          </w:tcPr>
          <w:p w:rsidR="006262B9" w:rsidRDefault="006262B9" w:rsidP="006262B9">
            <w:pPr>
              <w:pStyle w:val="tablecell"/>
            </w:pPr>
            <w:r>
              <w:t>13</w:t>
            </w:r>
          </w:p>
        </w:tc>
        <w:tc>
          <w:tcPr>
            <w:tcW w:w="2664" w:type="dxa"/>
          </w:tcPr>
          <w:p w:rsidR="006262B9" w:rsidRDefault="006262B9" w:rsidP="006262B9">
            <w:pPr>
              <w:pStyle w:val="tablecell"/>
            </w:pPr>
            <w:r>
              <w:t>For 5 MHz granularity, 4 bits kept per carrier</w:t>
            </w:r>
          </w:p>
        </w:tc>
        <w:tc>
          <w:tcPr>
            <w:tcW w:w="1476" w:type="dxa"/>
          </w:tcPr>
          <w:p w:rsidR="006262B9" w:rsidRDefault="006262B9" w:rsidP="006262B9">
            <w:pPr>
              <w:pStyle w:val="tablecell"/>
            </w:pPr>
            <w:r>
              <w:t>-72</w:t>
            </w:r>
          </w:p>
        </w:tc>
      </w:tr>
      <w:tr w:rsidR="0029573B" w:rsidTr="0029573B">
        <w:tc>
          <w:tcPr>
            <w:tcW w:w="4212" w:type="dxa"/>
          </w:tcPr>
          <w:p w:rsidR="006262B9" w:rsidRDefault="006262B9" w:rsidP="006262B9">
            <w:pPr>
              <w:pStyle w:val="tablecell"/>
            </w:pPr>
            <w:r>
              <w:t>Total change</w:t>
            </w:r>
          </w:p>
        </w:tc>
        <w:tc>
          <w:tcPr>
            <w:tcW w:w="1224" w:type="dxa"/>
          </w:tcPr>
          <w:p w:rsidR="006262B9" w:rsidRDefault="006262B9" w:rsidP="006262B9">
            <w:pPr>
              <w:pStyle w:val="tablecell"/>
            </w:pPr>
          </w:p>
        </w:tc>
        <w:tc>
          <w:tcPr>
            <w:tcW w:w="2664" w:type="dxa"/>
          </w:tcPr>
          <w:p w:rsidR="006262B9" w:rsidRDefault="006262B9" w:rsidP="006262B9">
            <w:pPr>
              <w:pStyle w:val="tablecell"/>
            </w:pPr>
          </w:p>
        </w:tc>
        <w:tc>
          <w:tcPr>
            <w:tcW w:w="1476" w:type="dxa"/>
          </w:tcPr>
          <w:p w:rsidR="006262B9" w:rsidRDefault="006262B9" w:rsidP="006262B9">
            <w:pPr>
              <w:pStyle w:val="tablecell"/>
            </w:pPr>
            <w:r>
              <w:t>-92 bits</w:t>
            </w:r>
          </w:p>
        </w:tc>
      </w:tr>
    </w:tbl>
    <w:p w:rsidR="006262B9" w:rsidRPr="00195415" w:rsidRDefault="006262B9" w:rsidP="00195415">
      <w:pPr>
        <w:spacing w:before="120" w:after="0"/>
        <w:rPr>
          <w:sz w:val="18"/>
          <w:szCs w:val="18"/>
        </w:rPr>
      </w:pPr>
      <w:r w:rsidRPr="00195415">
        <w:rPr>
          <w:sz w:val="18"/>
          <w:szCs w:val="18"/>
        </w:rPr>
        <w:t>* assume 1 uplink carrier per group</w:t>
      </w:r>
    </w:p>
    <w:p w:rsidR="00195415" w:rsidRPr="00195415" w:rsidRDefault="00195415" w:rsidP="00195415">
      <w:pPr>
        <w:rPr>
          <w:sz w:val="18"/>
          <w:szCs w:val="18"/>
        </w:rPr>
      </w:pPr>
      <w:r w:rsidRPr="00195415">
        <w:rPr>
          <w:sz w:val="18"/>
          <w:szCs w:val="18"/>
        </w:rPr>
        <w:t>** The Localized/Distributed VRB assignment flag</w:t>
      </w:r>
      <w:r>
        <w:rPr>
          <w:sz w:val="18"/>
          <w:szCs w:val="18"/>
        </w:rPr>
        <w:t xml:space="preserve"> may not be needed with 5 MHz granularity</w:t>
      </w:r>
    </w:p>
    <w:p w:rsidR="00871CDC" w:rsidRDefault="00137D59" w:rsidP="00B35471">
      <w:r>
        <w:fldChar w:fldCharType="begin"/>
      </w:r>
      <w:r w:rsidR="00195415">
        <w:instrText xml:space="preserve"> REF _Ref418849920 \h </w:instrText>
      </w:r>
      <w:r>
        <w:fldChar w:fldCharType="separate"/>
      </w:r>
      <w:r w:rsidR="001D63BA">
        <w:t xml:space="preserve">Table </w:t>
      </w:r>
      <w:r w:rsidR="001D63BA">
        <w:rPr>
          <w:noProof/>
        </w:rPr>
        <w:t>4</w:t>
      </w:r>
      <w:r>
        <w:fldChar w:fldCharType="end"/>
      </w:r>
      <w:r w:rsidR="00195415">
        <w:t xml:space="preserve"> shows how </w:t>
      </w:r>
      <w:r w:rsidR="001D63BA">
        <w:t>combinations of format 1A and format 2C can be packed, while still being under a 240 bit payload.</w:t>
      </w:r>
    </w:p>
    <w:p w:rsidR="00871CDC" w:rsidRDefault="00871CDC" w:rsidP="00871CDC">
      <w:pPr>
        <w:pStyle w:val="Caption"/>
        <w:keepNext/>
      </w:pPr>
      <w:bookmarkStart w:id="2" w:name="_Ref418849920"/>
      <w:r>
        <w:t xml:space="preserve">Table </w:t>
      </w:r>
      <w:fldSimple w:instr=" SEQ Table \* ARABIC ">
        <w:r w:rsidR="001D63BA">
          <w:rPr>
            <w:noProof/>
          </w:rPr>
          <w:t>4</w:t>
        </w:r>
      </w:fldSimple>
      <w:bookmarkEnd w:id="2"/>
      <w:r>
        <w:t xml:space="preserve">. General mapping for joint DCI, </w:t>
      </w:r>
      <w:r w:rsidR="001D63BA">
        <w:t xml:space="preserve">combinations of </w:t>
      </w:r>
      <w:r>
        <w:t>format 1A</w:t>
      </w:r>
      <w:r w:rsidR="001D63BA">
        <w:t xml:space="preserve"> and format 2C</w:t>
      </w:r>
      <w:r>
        <w:t>, 8 carriers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4"/>
        <w:gridCol w:w="5976"/>
        <w:gridCol w:w="1476"/>
      </w:tblGrid>
      <w:tr w:rsidR="0029573B" w:rsidTr="0029573B">
        <w:tc>
          <w:tcPr>
            <w:tcW w:w="2124" w:type="dxa"/>
          </w:tcPr>
          <w:p w:rsidR="00871CDC" w:rsidRDefault="00195415" w:rsidP="0029573B">
            <w:pPr>
              <w:pStyle w:val="tablecellHdr"/>
            </w:pPr>
            <w:r>
              <w:t>Usage</w:t>
            </w:r>
          </w:p>
        </w:tc>
        <w:tc>
          <w:tcPr>
            <w:tcW w:w="5976" w:type="dxa"/>
          </w:tcPr>
          <w:p w:rsidR="00871CDC" w:rsidRDefault="00871CDC" w:rsidP="0029573B">
            <w:pPr>
              <w:pStyle w:val="tablecellHdr"/>
            </w:pPr>
            <w:r>
              <w:t>Field</w:t>
            </w:r>
          </w:p>
        </w:tc>
        <w:tc>
          <w:tcPr>
            <w:tcW w:w="1476" w:type="dxa"/>
          </w:tcPr>
          <w:p w:rsidR="00871CDC" w:rsidRDefault="00871CDC" w:rsidP="0029573B">
            <w:pPr>
              <w:pStyle w:val="tablecellHdr"/>
            </w:pPr>
            <w:r>
              <w:t>Size</w:t>
            </w:r>
          </w:p>
        </w:tc>
      </w:tr>
      <w:tr w:rsidR="0029573B" w:rsidTr="0029573B">
        <w:tc>
          <w:tcPr>
            <w:tcW w:w="2124" w:type="dxa"/>
          </w:tcPr>
          <w:p w:rsidR="00871CDC" w:rsidRDefault="00871CDC" w:rsidP="0029573B">
            <w:pPr>
              <w:pStyle w:val="tablecellHdr"/>
            </w:pPr>
            <w:r>
              <w:t>Shared</w:t>
            </w:r>
          </w:p>
        </w:tc>
        <w:tc>
          <w:tcPr>
            <w:tcW w:w="5976" w:type="dxa"/>
          </w:tcPr>
          <w:p w:rsidR="00871CDC" w:rsidRDefault="00871CDC" w:rsidP="0029573B">
            <w:pPr>
              <w:pStyle w:val="tablecell"/>
            </w:pPr>
            <w:r w:rsidRPr="00871CDC">
              <w:t>flag for format0/format1A differentiation</w:t>
            </w:r>
          </w:p>
        </w:tc>
        <w:tc>
          <w:tcPr>
            <w:tcW w:w="1476" w:type="dxa"/>
          </w:tcPr>
          <w:p w:rsidR="00871CDC" w:rsidRDefault="00871CDC" w:rsidP="0029573B">
            <w:pPr>
              <w:pStyle w:val="tablecell"/>
            </w:pPr>
            <w:r>
              <w:t>1</w:t>
            </w:r>
          </w:p>
        </w:tc>
      </w:tr>
      <w:tr w:rsidR="0029573B" w:rsidTr="0029573B">
        <w:tc>
          <w:tcPr>
            <w:tcW w:w="2124" w:type="dxa"/>
          </w:tcPr>
          <w:p w:rsidR="00871CDC" w:rsidRDefault="00871CDC" w:rsidP="0029573B">
            <w:pPr>
              <w:pStyle w:val="tablecellHdr"/>
            </w:pPr>
            <w:r>
              <w:lastRenderedPageBreak/>
              <w:t xml:space="preserve">Bit flag per </w:t>
            </w:r>
            <w:r w:rsidR="00195415">
              <w:t>cell</w:t>
            </w:r>
          </w:p>
        </w:tc>
        <w:tc>
          <w:tcPr>
            <w:tcW w:w="5976" w:type="dxa"/>
          </w:tcPr>
          <w:p w:rsidR="00871CDC" w:rsidRDefault="00871CDC" w:rsidP="0029573B">
            <w:pPr>
              <w:pStyle w:val="tablecell"/>
            </w:pPr>
            <w:r>
              <w:t>Format indication</w:t>
            </w:r>
          </w:p>
        </w:tc>
        <w:tc>
          <w:tcPr>
            <w:tcW w:w="1476" w:type="dxa"/>
          </w:tcPr>
          <w:p w:rsidR="00871CDC" w:rsidRDefault="00871CDC" w:rsidP="0029573B">
            <w:pPr>
              <w:pStyle w:val="tablecell"/>
            </w:pPr>
            <w:r>
              <w:t>8</w:t>
            </w:r>
          </w:p>
        </w:tc>
      </w:tr>
      <w:tr w:rsidR="00195415" w:rsidTr="0029573B">
        <w:tc>
          <w:tcPr>
            <w:tcW w:w="2124" w:type="dxa"/>
            <w:vMerge w:val="restart"/>
          </w:tcPr>
          <w:p w:rsidR="00195415" w:rsidRDefault="00195415" w:rsidP="0029573B">
            <w:pPr>
              <w:pStyle w:val="tablecellHdr"/>
            </w:pPr>
            <w:r>
              <w:t xml:space="preserve">Per </w:t>
            </w:r>
            <w:r w:rsidR="001D63BA">
              <w:t>i</w:t>
            </w:r>
            <w:r w:rsidR="001D63BA" w:rsidRPr="0029573B">
              <w:rPr>
                <w:vertAlign w:val="superscript"/>
              </w:rPr>
              <w:t>th</w:t>
            </w:r>
            <w:r w:rsidR="001D63BA">
              <w:t xml:space="preserve"> </w:t>
            </w:r>
            <w:r>
              <w:t>cell</w:t>
            </w:r>
            <w:r w:rsidR="001D63BA">
              <w:t xml:space="preserve"> if i</w:t>
            </w:r>
            <w:r w:rsidR="001D63BA" w:rsidRPr="0029573B">
              <w:rPr>
                <w:vertAlign w:val="superscript"/>
              </w:rPr>
              <w:t>th</w:t>
            </w:r>
            <w:r w:rsidR="001D63BA">
              <w:t xml:space="preserve"> bit in format indication field is 1 (format 1a)</w:t>
            </w:r>
          </w:p>
        </w:tc>
        <w:tc>
          <w:tcPr>
            <w:tcW w:w="5976" w:type="dxa"/>
          </w:tcPr>
          <w:p w:rsidR="00195415" w:rsidRDefault="00195415" w:rsidP="0029573B">
            <w:pPr>
              <w:pStyle w:val="tablecell"/>
            </w:pPr>
            <w:r w:rsidRPr="009606BA">
              <w:t>Localized/Distributed VRB assignment flag</w:t>
            </w:r>
          </w:p>
        </w:tc>
        <w:tc>
          <w:tcPr>
            <w:tcW w:w="1476" w:type="dxa"/>
          </w:tcPr>
          <w:p w:rsidR="00195415" w:rsidRDefault="00195415" w:rsidP="0029573B">
            <w:pPr>
              <w:pStyle w:val="tablecell"/>
            </w:pPr>
            <w:r>
              <w:t>1</w:t>
            </w:r>
          </w:p>
        </w:tc>
      </w:tr>
      <w:tr w:rsidR="00195415" w:rsidTr="0029573B">
        <w:tc>
          <w:tcPr>
            <w:tcW w:w="2124" w:type="dxa"/>
            <w:vMerge/>
          </w:tcPr>
          <w:p w:rsidR="00195415" w:rsidRDefault="00195415" w:rsidP="00871CDC">
            <w:pPr>
              <w:pStyle w:val="tablecell"/>
            </w:pPr>
          </w:p>
        </w:tc>
        <w:tc>
          <w:tcPr>
            <w:tcW w:w="5976" w:type="dxa"/>
          </w:tcPr>
          <w:p w:rsidR="00195415" w:rsidRDefault="00195415" w:rsidP="0029573B">
            <w:pPr>
              <w:pStyle w:val="tablecell"/>
            </w:pPr>
            <w:r>
              <w:t>Resource block assignment</w:t>
            </w:r>
          </w:p>
        </w:tc>
        <w:tc>
          <w:tcPr>
            <w:tcW w:w="1476" w:type="dxa"/>
          </w:tcPr>
          <w:p w:rsidR="00195415" w:rsidRDefault="00195415" w:rsidP="0029573B">
            <w:pPr>
              <w:pStyle w:val="tablecell"/>
            </w:pPr>
            <w:r>
              <w:t>4</w:t>
            </w:r>
          </w:p>
        </w:tc>
      </w:tr>
      <w:tr w:rsidR="00195415" w:rsidTr="0029573B">
        <w:tc>
          <w:tcPr>
            <w:tcW w:w="2124" w:type="dxa"/>
            <w:vMerge/>
          </w:tcPr>
          <w:p w:rsidR="00195415" w:rsidRDefault="00195415" w:rsidP="00871CDC">
            <w:pPr>
              <w:pStyle w:val="tablecell"/>
            </w:pPr>
          </w:p>
        </w:tc>
        <w:tc>
          <w:tcPr>
            <w:tcW w:w="5976" w:type="dxa"/>
          </w:tcPr>
          <w:p w:rsidR="00195415" w:rsidRDefault="00195415" w:rsidP="0029573B">
            <w:pPr>
              <w:pStyle w:val="tablecell"/>
            </w:pPr>
            <w:r w:rsidRPr="009606BA">
              <w:t>Modulation and coding scheme</w:t>
            </w:r>
          </w:p>
        </w:tc>
        <w:tc>
          <w:tcPr>
            <w:tcW w:w="1476" w:type="dxa"/>
          </w:tcPr>
          <w:p w:rsidR="00195415" w:rsidRDefault="00195415" w:rsidP="0029573B">
            <w:pPr>
              <w:pStyle w:val="tablecell"/>
            </w:pPr>
            <w:r>
              <w:t>5</w:t>
            </w:r>
          </w:p>
        </w:tc>
      </w:tr>
      <w:tr w:rsidR="00195415" w:rsidTr="0029573B">
        <w:tc>
          <w:tcPr>
            <w:tcW w:w="2124" w:type="dxa"/>
            <w:vMerge/>
          </w:tcPr>
          <w:p w:rsidR="00195415" w:rsidRDefault="00195415" w:rsidP="00871CDC">
            <w:pPr>
              <w:pStyle w:val="tablecell"/>
            </w:pPr>
          </w:p>
        </w:tc>
        <w:tc>
          <w:tcPr>
            <w:tcW w:w="5976" w:type="dxa"/>
          </w:tcPr>
          <w:p w:rsidR="00195415" w:rsidRDefault="00195415" w:rsidP="0029573B">
            <w:pPr>
              <w:pStyle w:val="tablecell"/>
            </w:pPr>
            <w:r w:rsidRPr="009606BA">
              <w:t>HARQ process number</w:t>
            </w:r>
          </w:p>
        </w:tc>
        <w:tc>
          <w:tcPr>
            <w:tcW w:w="1476" w:type="dxa"/>
          </w:tcPr>
          <w:p w:rsidR="00195415" w:rsidRDefault="00195415" w:rsidP="0029573B">
            <w:pPr>
              <w:pStyle w:val="tablecell"/>
            </w:pPr>
            <w:r>
              <w:t>3</w:t>
            </w:r>
          </w:p>
        </w:tc>
      </w:tr>
      <w:tr w:rsidR="00195415" w:rsidTr="0029573B">
        <w:tc>
          <w:tcPr>
            <w:tcW w:w="2124" w:type="dxa"/>
            <w:vMerge/>
          </w:tcPr>
          <w:p w:rsidR="00195415" w:rsidRDefault="00195415" w:rsidP="00871CDC">
            <w:pPr>
              <w:pStyle w:val="tablecell"/>
            </w:pPr>
          </w:p>
        </w:tc>
        <w:tc>
          <w:tcPr>
            <w:tcW w:w="5976" w:type="dxa"/>
          </w:tcPr>
          <w:p w:rsidR="00195415" w:rsidRDefault="00195415" w:rsidP="0029573B">
            <w:pPr>
              <w:pStyle w:val="tablecell"/>
            </w:pPr>
            <w:r w:rsidRPr="009606BA">
              <w:t>New data indicator</w:t>
            </w:r>
          </w:p>
        </w:tc>
        <w:tc>
          <w:tcPr>
            <w:tcW w:w="1476" w:type="dxa"/>
          </w:tcPr>
          <w:p w:rsidR="00195415" w:rsidRDefault="00195415" w:rsidP="0029573B">
            <w:pPr>
              <w:pStyle w:val="tablecell"/>
            </w:pPr>
            <w:r>
              <w:t>1</w:t>
            </w:r>
          </w:p>
        </w:tc>
      </w:tr>
      <w:tr w:rsidR="00195415" w:rsidTr="0029573B">
        <w:tc>
          <w:tcPr>
            <w:tcW w:w="2124" w:type="dxa"/>
            <w:vMerge/>
          </w:tcPr>
          <w:p w:rsidR="00195415" w:rsidRDefault="00195415" w:rsidP="00871CDC">
            <w:pPr>
              <w:pStyle w:val="tablecell"/>
            </w:pPr>
          </w:p>
        </w:tc>
        <w:tc>
          <w:tcPr>
            <w:tcW w:w="5976" w:type="dxa"/>
          </w:tcPr>
          <w:p w:rsidR="00195415" w:rsidRDefault="00195415" w:rsidP="0029573B">
            <w:pPr>
              <w:pStyle w:val="tablecell"/>
            </w:pPr>
            <w:r w:rsidRPr="009606BA">
              <w:t>Redundancy version</w:t>
            </w:r>
          </w:p>
        </w:tc>
        <w:tc>
          <w:tcPr>
            <w:tcW w:w="1476" w:type="dxa"/>
          </w:tcPr>
          <w:p w:rsidR="00195415" w:rsidRDefault="00195415" w:rsidP="0029573B">
            <w:pPr>
              <w:pStyle w:val="tablecell"/>
            </w:pPr>
            <w:r>
              <w:t>2</w:t>
            </w:r>
          </w:p>
        </w:tc>
      </w:tr>
      <w:tr w:rsidR="001D63BA" w:rsidTr="0029573B">
        <w:tc>
          <w:tcPr>
            <w:tcW w:w="2124" w:type="dxa"/>
            <w:vMerge w:val="restart"/>
          </w:tcPr>
          <w:p w:rsidR="001D63BA" w:rsidRDefault="001D63BA" w:rsidP="0029573B">
            <w:pPr>
              <w:pStyle w:val="tablecellHdr"/>
            </w:pPr>
            <w:r>
              <w:t>Per cell if i</w:t>
            </w:r>
            <w:r w:rsidRPr="0029573B">
              <w:rPr>
                <w:vertAlign w:val="superscript"/>
              </w:rPr>
              <w:t>th</w:t>
            </w:r>
            <w:r>
              <w:t xml:space="preserve"> bit in format indication field is 0</w:t>
            </w:r>
          </w:p>
        </w:tc>
        <w:tc>
          <w:tcPr>
            <w:tcW w:w="5976" w:type="dxa"/>
          </w:tcPr>
          <w:p w:rsidR="001D63BA" w:rsidRDefault="001D63BA" w:rsidP="0029573B">
            <w:pPr>
              <w:pStyle w:val="tablecell"/>
            </w:pPr>
            <w:r w:rsidRPr="009606BA">
              <w:t>Localized/Distributed VRB assignment flag</w:t>
            </w:r>
          </w:p>
        </w:tc>
        <w:tc>
          <w:tcPr>
            <w:tcW w:w="1476" w:type="dxa"/>
          </w:tcPr>
          <w:p w:rsidR="001D63BA" w:rsidRDefault="001D63BA" w:rsidP="0029573B">
            <w:pPr>
              <w:pStyle w:val="tablecell"/>
            </w:pPr>
            <w:r>
              <w:t>1</w:t>
            </w:r>
          </w:p>
        </w:tc>
      </w:tr>
      <w:tr w:rsidR="001D63BA" w:rsidTr="0029573B">
        <w:tc>
          <w:tcPr>
            <w:tcW w:w="2124" w:type="dxa"/>
            <w:vMerge/>
          </w:tcPr>
          <w:p w:rsidR="001D63BA" w:rsidRDefault="001D63BA" w:rsidP="0078798C">
            <w:pPr>
              <w:pStyle w:val="tablecell"/>
            </w:pPr>
          </w:p>
        </w:tc>
        <w:tc>
          <w:tcPr>
            <w:tcW w:w="5976" w:type="dxa"/>
          </w:tcPr>
          <w:p w:rsidR="001D63BA" w:rsidRDefault="001D63BA" w:rsidP="0029573B">
            <w:pPr>
              <w:pStyle w:val="tablecell"/>
            </w:pPr>
            <w:r>
              <w:t xml:space="preserve">Resource block assignment </w:t>
            </w:r>
          </w:p>
        </w:tc>
        <w:tc>
          <w:tcPr>
            <w:tcW w:w="1476" w:type="dxa"/>
          </w:tcPr>
          <w:p w:rsidR="001D63BA" w:rsidRDefault="001D63BA" w:rsidP="0029573B">
            <w:pPr>
              <w:pStyle w:val="tablecell"/>
            </w:pPr>
            <w:r>
              <w:t>4</w:t>
            </w:r>
          </w:p>
        </w:tc>
      </w:tr>
      <w:tr w:rsidR="001D63BA" w:rsidTr="0029573B">
        <w:tc>
          <w:tcPr>
            <w:tcW w:w="2124" w:type="dxa"/>
            <w:vMerge/>
          </w:tcPr>
          <w:p w:rsidR="001D63BA" w:rsidRDefault="001D63BA" w:rsidP="0078798C">
            <w:pPr>
              <w:pStyle w:val="tablecell"/>
            </w:pPr>
          </w:p>
        </w:tc>
        <w:tc>
          <w:tcPr>
            <w:tcW w:w="5976" w:type="dxa"/>
          </w:tcPr>
          <w:p w:rsidR="001D63BA" w:rsidRDefault="001D63BA" w:rsidP="0029573B">
            <w:pPr>
              <w:pStyle w:val="tablecell"/>
            </w:pPr>
            <w:r w:rsidRPr="009606BA">
              <w:t xml:space="preserve">HARQ process number </w:t>
            </w:r>
          </w:p>
        </w:tc>
        <w:tc>
          <w:tcPr>
            <w:tcW w:w="1476" w:type="dxa"/>
          </w:tcPr>
          <w:p w:rsidR="001D63BA" w:rsidRDefault="001D63BA" w:rsidP="0029573B">
            <w:pPr>
              <w:pStyle w:val="tablecell"/>
            </w:pPr>
            <w:r>
              <w:t>3</w:t>
            </w:r>
          </w:p>
        </w:tc>
      </w:tr>
      <w:tr w:rsidR="001D63BA" w:rsidTr="0029573B">
        <w:tc>
          <w:tcPr>
            <w:tcW w:w="2124" w:type="dxa"/>
            <w:vMerge/>
          </w:tcPr>
          <w:p w:rsidR="001D63BA" w:rsidRDefault="001D63BA" w:rsidP="0078798C">
            <w:pPr>
              <w:pStyle w:val="tablecell"/>
            </w:pPr>
          </w:p>
        </w:tc>
        <w:tc>
          <w:tcPr>
            <w:tcW w:w="5976" w:type="dxa"/>
          </w:tcPr>
          <w:p w:rsidR="001D63BA" w:rsidRDefault="001D63BA" w:rsidP="0029573B">
            <w:pPr>
              <w:pStyle w:val="tablecell"/>
            </w:pPr>
            <w:r>
              <w:t>A</w:t>
            </w:r>
            <w:r w:rsidRPr="00322D89">
              <w:t>ntenna port(s), scrambling identity and number of layers</w:t>
            </w:r>
          </w:p>
        </w:tc>
        <w:tc>
          <w:tcPr>
            <w:tcW w:w="1476" w:type="dxa"/>
          </w:tcPr>
          <w:p w:rsidR="001D63BA" w:rsidRDefault="001D63BA" w:rsidP="0029573B">
            <w:pPr>
              <w:pStyle w:val="tablecell"/>
            </w:pPr>
            <w:r>
              <w:t>3</w:t>
            </w:r>
          </w:p>
        </w:tc>
      </w:tr>
      <w:tr w:rsidR="001D63BA" w:rsidTr="0029573B">
        <w:tc>
          <w:tcPr>
            <w:tcW w:w="2124" w:type="dxa"/>
            <w:vMerge/>
          </w:tcPr>
          <w:p w:rsidR="001D63BA" w:rsidRDefault="001D63BA" w:rsidP="0078798C">
            <w:pPr>
              <w:pStyle w:val="tablecell"/>
            </w:pPr>
          </w:p>
        </w:tc>
        <w:tc>
          <w:tcPr>
            <w:tcW w:w="5976" w:type="dxa"/>
          </w:tcPr>
          <w:p w:rsidR="001D63BA" w:rsidRDefault="001D63BA" w:rsidP="0029573B">
            <w:pPr>
              <w:pStyle w:val="tablecell"/>
            </w:pPr>
            <w:r w:rsidRPr="009606BA">
              <w:t>Modulation and coding scheme</w:t>
            </w:r>
          </w:p>
        </w:tc>
        <w:tc>
          <w:tcPr>
            <w:tcW w:w="1476" w:type="dxa"/>
          </w:tcPr>
          <w:p w:rsidR="001D63BA" w:rsidRDefault="001D63BA" w:rsidP="0029573B">
            <w:pPr>
              <w:pStyle w:val="tablecell"/>
            </w:pPr>
            <w:r>
              <w:t>5</w:t>
            </w:r>
          </w:p>
        </w:tc>
      </w:tr>
      <w:tr w:rsidR="001D63BA" w:rsidTr="0029573B">
        <w:tc>
          <w:tcPr>
            <w:tcW w:w="2124" w:type="dxa"/>
            <w:vMerge/>
          </w:tcPr>
          <w:p w:rsidR="001D63BA" w:rsidRDefault="001D63BA" w:rsidP="0078798C">
            <w:pPr>
              <w:pStyle w:val="tablecell"/>
            </w:pPr>
          </w:p>
        </w:tc>
        <w:tc>
          <w:tcPr>
            <w:tcW w:w="5976" w:type="dxa"/>
          </w:tcPr>
          <w:p w:rsidR="001D63BA" w:rsidRDefault="001D63BA" w:rsidP="0029573B">
            <w:pPr>
              <w:pStyle w:val="tablecell"/>
            </w:pPr>
            <w:r w:rsidRPr="009606BA">
              <w:t>New data indicator</w:t>
            </w:r>
          </w:p>
        </w:tc>
        <w:tc>
          <w:tcPr>
            <w:tcW w:w="1476" w:type="dxa"/>
          </w:tcPr>
          <w:p w:rsidR="001D63BA" w:rsidRDefault="001D63BA" w:rsidP="0029573B">
            <w:pPr>
              <w:pStyle w:val="tablecell"/>
            </w:pPr>
            <w:r>
              <w:t>1</w:t>
            </w:r>
          </w:p>
        </w:tc>
      </w:tr>
      <w:tr w:rsidR="001D63BA" w:rsidTr="0029573B">
        <w:tc>
          <w:tcPr>
            <w:tcW w:w="2124" w:type="dxa"/>
            <w:vMerge/>
          </w:tcPr>
          <w:p w:rsidR="001D63BA" w:rsidRDefault="001D63BA" w:rsidP="0078798C">
            <w:pPr>
              <w:pStyle w:val="tablecell"/>
            </w:pPr>
          </w:p>
        </w:tc>
        <w:tc>
          <w:tcPr>
            <w:tcW w:w="5976" w:type="dxa"/>
          </w:tcPr>
          <w:p w:rsidR="001D63BA" w:rsidRPr="009606BA" w:rsidRDefault="001D63BA" w:rsidP="0078798C">
            <w:pPr>
              <w:pStyle w:val="tablecell"/>
            </w:pPr>
            <w:r w:rsidRPr="009606BA">
              <w:t>Redundancy version</w:t>
            </w:r>
          </w:p>
        </w:tc>
        <w:tc>
          <w:tcPr>
            <w:tcW w:w="1476" w:type="dxa"/>
          </w:tcPr>
          <w:p w:rsidR="001D63BA" w:rsidRDefault="001D63BA" w:rsidP="0078798C">
            <w:pPr>
              <w:pStyle w:val="tablecell"/>
            </w:pPr>
            <w:r>
              <w:t>2</w:t>
            </w:r>
          </w:p>
        </w:tc>
      </w:tr>
      <w:tr w:rsidR="001D63BA" w:rsidTr="0029573B">
        <w:tc>
          <w:tcPr>
            <w:tcW w:w="2124" w:type="dxa"/>
            <w:vMerge/>
          </w:tcPr>
          <w:p w:rsidR="001D63BA" w:rsidRDefault="001D63BA" w:rsidP="0078798C">
            <w:pPr>
              <w:pStyle w:val="tablecell"/>
            </w:pPr>
          </w:p>
        </w:tc>
        <w:tc>
          <w:tcPr>
            <w:tcW w:w="5976" w:type="dxa"/>
          </w:tcPr>
          <w:p w:rsidR="001D63BA" w:rsidRDefault="001D63BA" w:rsidP="0029573B">
            <w:pPr>
              <w:pStyle w:val="tablecell"/>
            </w:pPr>
            <w:r w:rsidRPr="009606BA">
              <w:t>Modulation and coding scheme</w:t>
            </w:r>
          </w:p>
        </w:tc>
        <w:tc>
          <w:tcPr>
            <w:tcW w:w="1476" w:type="dxa"/>
          </w:tcPr>
          <w:p w:rsidR="001D63BA" w:rsidRDefault="001D63BA" w:rsidP="0078798C">
            <w:pPr>
              <w:pStyle w:val="tablecell"/>
            </w:pPr>
            <w:r>
              <w:t>5</w:t>
            </w:r>
          </w:p>
        </w:tc>
      </w:tr>
      <w:tr w:rsidR="001D63BA" w:rsidTr="0029573B">
        <w:tc>
          <w:tcPr>
            <w:tcW w:w="2124" w:type="dxa"/>
            <w:vMerge/>
          </w:tcPr>
          <w:p w:rsidR="001D63BA" w:rsidRDefault="001D63BA" w:rsidP="0078798C">
            <w:pPr>
              <w:pStyle w:val="tablecell"/>
            </w:pPr>
          </w:p>
        </w:tc>
        <w:tc>
          <w:tcPr>
            <w:tcW w:w="5976" w:type="dxa"/>
          </w:tcPr>
          <w:p w:rsidR="001D63BA" w:rsidRDefault="001D63BA" w:rsidP="0029573B">
            <w:pPr>
              <w:pStyle w:val="tablecell"/>
            </w:pPr>
            <w:r w:rsidRPr="009606BA">
              <w:t>New data indicator</w:t>
            </w:r>
          </w:p>
        </w:tc>
        <w:tc>
          <w:tcPr>
            <w:tcW w:w="1476" w:type="dxa"/>
          </w:tcPr>
          <w:p w:rsidR="001D63BA" w:rsidRDefault="001D63BA" w:rsidP="0078798C">
            <w:pPr>
              <w:pStyle w:val="tablecell"/>
            </w:pPr>
            <w:r>
              <w:t>1</w:t>
            </w:r>
          </w:p>
        </w:tc>
      </w:tr>
      <w:tr w:rsidR="001D63BA" w:rsidTr="0029573B">
        <w:tc>
          <w:tcPr>
            <w:tcW w:w="2124" w:type="dxa"/>
            <w:vMerge/>
          </w:tcPr>
          <w:p w:rsidR="001D63BA" w:rsidRDefault="001D63BA" w:rsidP="0078798C">
            <w:pPr>
              <w:pStyle w:val="tablecell"/>
            </w:pPr>
          </w:p>
        </w:tc>
        <w:tc>
          <w:tcPr>
            <w:tcW w:w="5976" w:type="dxa"/>
          </w:tcPr>
          <w:p w:rsidR="001D63BA" w:rsidRPr="009606BA" w:rsidRDefault="001D63BA" w:rsidP="0078798C">
            <w:pPr>
              <w:pStyle w:val="tablecell"/>
            </w:pPr>
            <w:r w:rsidRPr="009606BA">
              <w:t>Redundancy version</w:t>
            </w:r>
          </w:p>
        </w:tc>
        <w:tc>
          <w:tcPr>
            <w:tcW w:w="1476" w:type="dxa"/>
          </w:tcPr>
          <w:p w:rsidR="001D63BA" w:rsidRDefault="001D63BA" w:rsidP="0078798C">
            <w:pPr>
              <w:pStyle w:val="tablecell"/>
            </w:pPr>
            <w:r>
              <w:t>2</w:t>
            </w:r>
          </w:p>
        </w:tc>
      </w:tr>
      <w:tr w:rsidR="001D63BA" w:rsidTr="0029573B">
        <w:tc>
          <w:tcPr>
            <w:tcW w:w="2124" w:type="dxa"/>
          </w:tcPr>
          <w:p w:rsidR="001D63BA" w:rsidRDefault="001D63BA" w:rsidP="0029573B">
            <w:pPr>
              <w:pStyle w:val="tablecellHdr"/>
            </w:pPr>
            <w:r>
              <w:t>Shared</w:t>
            </w:r>
          </w:p>
        </w:tc>
        <w:tc>
          <w:tcPr>
            <w:tcW w:w="5976" w:type="dxa"/>
          </w:tcPr>
          <w:p w:rsidR="001D63BA" w:rsidRPr="009606BA" w:rsidRDefault="001D63BA" w:rsidP="0078798C">
            <w:pPr>
              <w:pStyle w:val="tablecell"/>
            </w:pPr>
            <w:r w:rsidRPr="009606BA">
              <w:t>TPC command for PUCCH</w:t>
            </w:r>
          </w:p>
        </w:tc>
        <w:tc>
          <w:tcPr>
            <w:tcW w:w="1476" w:type="dxa"/>
          </w:tcPr>
          <w:p w:rsidR="001D63BA" w:rsidRDefault="001D63BA" w:rsidP="0078798C">
            <w:pPr>
              <w:pStyle w:val="tablecell"/>
            </w:pPr>
            <w:r>
              <w:t>2</w:t>
            </w:r>
          </w:p>
        </w:tc>
      </w:tr>
      <w:tr w:rsidR="001D63BA" w:rsidTr="0029573B">
        <w:tc>
          <w:tcPr>
            <w:tcW w:w="2124" w:type="dxa"/>
          </w:tcPr>
          <w:p w:rsidR="001D63BA" w:rsidRDefault="001D63BA" w:rsidP="0029573B">
            <w:pPr>
              <w:pStyle w:val="tablecellHdr"/>
            </w:pPr>
            <w:r>
              <w:t>Shared</w:t>
            </w:r>
          </w:p>
        </w:tc>
        <w:tc>
          <w:tcPr>
            <w:tcW w:w="5976" w:type="dxa"/>
          </w:tcPr>
          <w:p w:rsidR="001D63BA" w:rsidRPr="009606BA" w:rsidRDefault="001D63BA" w:rsidP="0078798C">
            <w:pPr>
              <w:pStyle w:val="tablecell"/>
            </w:pPr>
            <w:r w:rsidRPr="009606BA">
              <w:t>SRS request</w:t>
            </w:r>
          </w:p>
        </w:tc>
        <w:tc>
          <w:tcPr>
            <w:tcW w:w="1476" w:type="dxa"/>
          </w:tcPr>
          <w:p w:rsidR="001D63BA" w:rsidRDefault="001D63BA" w:rsidP="0078798C">
            <w:pPr>
              <w:pStyle w:val="tablecell"/>
            </w:pPr>
            <w:r>
              <w:t>1</w:t>
            </w:r>
          </w:p>
        </w:tc>
      </w:tr>
      <w:tr w:rsidR="001D63BA" w:rsidTr="0029573B">
        <w:tc>
          <w:tcPr>
            <w:tcW w:w="2124" w:type="dxa"/>
          </w:tcPr>
          <w:p w:rsidR="001D63BA" w:rsidRDefault="001D63BA" w:rsidP="00195415">
            <w:pPr>
              <w:pStyle w:val="tablecellHdr"/>
            </w:pPr>
          </w:p>
        </w:tc>
        <w:tc>
          <w:tcPr>
            <w:tcW w:w="5976" w:type="dxa"/>
          </w:tcPr>
          <w:p w:rsidR="001D63BA" w:rsidRPr="009606BA" w:rsidRDefault="001D63BA" w:rsidP="0078798C">
            <w:pPr>
              <w:pStyle w:val="tablecell"/>
            </w:pPr>
            <w:r>
              <w:t>Total</w:t>
            </w:r>
          </w:p>
        </w:tc>
        <w:tc>
          <w:tcPr>
            <w:tcW w:w="1476" w:type="dxa"/>
          </w:tcPr>
          <w:p w:rsidR="001D63BA" w:rsidRDefault="001D63BA" w:rsidP="0078798C">
            <w:pPr>
              <w:pStyle w:val="tablecell"/>
            </w:pPr>
            <w:r>
              <w:t>140 to 220</w:t>
            </w:r>
          </w:p>
        </w:tc>
      </w:tr>
    </w:tbl>
    <w:p w:rsidR="00871CDC" w:rsidRDefault="00871CDC" w:rsidP="00B35471"/>
    <w:p w:rsidR="00C000F1" w:rsidRDefault="00C000F1" w:rsidP="00B35471">
      <w:r>
        <w:t>This example illustrates a joint DCI for 8 carriers.</w:t>
      </w:r>
      <w:r w:rsidR="008C6D7E">
        <w:t xml:space="preserve"> W</w:t>
      </w:r>
      <w:r w:rsidR="006E396A">
        <w:t xml:space="preserve">hen there is no traffic scheduled for a particular carrier in a joint DCI, DCI format 1A could be used for that carrier but its resource allocation field is set to zero. </w:t>
      </w:r>
      <w:r>
        <w:t>W</w:t>
      </w:r>
      <w:r w:rsidR="006C4CD2">
        <w:t xml:space="preserve">hile there is standardization work needed to define the order of fields, the size of the fields, and grouping procedure, a joint DCI provides a practical approach to reduce the false detection rate as well as addressing issues such as blocking and capacity. </w:t>
      </w:r>
    </w:p>
    <w:p w:rsidR="00E37339" w:rsidRDefault="006C4CD2" w:rsidP="006C4CD2">
      <w:pPr>
        <w:pStyle w:val="Proposal"/>
      </w:pPr>
      <w:r>
        <w:t>Proposal</w:t>
      </w:r>
      <w:r w:rsidR="00A10B4F">
        <w:t xml:space="preserve"> 2</w:t>
      </w:r>
      <w:r>
        <w:t>:</w:t>
      </w:r>
      <w:r w:rsidR="00E37339">
        <w:t xml:space="preserve"> Approaches to reduce the size of the joint DCI </w:t>
      </w:r>
      <w:r w:rsidR="00A10B4F">
        <w:t xml:space="preserve">are FFS and may </w:t>
      </w:r>
      <w:r w:rsidR="00E37339">
        <w:t>include:</w:t>
      </w:r>
    </w:p>
    <w:p w:rsidR="00137D59" w:rsidRDefault="006E396A">
      <w:pPr>
        <w:pStyle w:val="Proposal"/>
        <w:numPr>
          <w:ilvl w:val="0"/>
          <w:numId w:val="10"/>
        </w:numPr>
      </w:pPr>
      <w:r>
        <w:t>decreasing the granularity of resource allocation</w:t>
      </w:r>
    </w:p>
    <w:p w:rsidR="006E396A" w:rsidRDefault="006E396A" w:rsidP="006E396A">
      <w:pPr>
        <w:pStyle w:val="Proposal"/>
        <w:numPr>
          <w:ilvl w:val="0"/>
          <w:numId w:val="10"/>
        </w:numPr>
      </w:pPr>
      <w:r>
        <w:t>sharing fields among scheduled carriers</w:t>
      </w:r>
    </w:p>
    <w:p w:rsidR="006E396A" w:rsidRDefault="006E396A" w:rsidP="006E396A">
      <w:pPr>
        <w:pStyle w:val="Proposal"/>
        <w:numPr>
          <w:ilvl w:val="0"/>
          <w:numId w:val="10"/>
        </w:numPr>
      </w:pPr>
      <w:r>
        <w:t>using differential coding</w:t>
      </w:r>
    </w:p>
    <w:p w:rsidR="00ED6E7F" w:rsidRPr="006573CC" w:rsidRDefault="00ED6E7F" w:rsidP="006573CC">
      <w:pPr>
        <w:pStyle w:val="Heading1"/>
      </w:pPr>
      <w:r w:rsidRPr="006573CC">
        <w:t>Conclusion</w:t>
      </w:r>
    </w:p>
    <w:p w:rsidR="00167CAD" w:rsidRDefault="006C4CD2" w:rsidP="00ED6E7F">
      <w:r>
        <w:t xml:space="preserve">The agreement keeping 3-bit CIF simplifies several design </w:t>
      </w:r>
      <w:r w:rsidR="00FD2E82">
        <w:t>considerations. However, it</w:t>
      </w:r>
      <w:r>
        <w:t xml:space="preserve"> does not resolve certain issues</w:t>
      </w:r>
      <w:r w:rsidR="00FD2E82">
        <w:t xml:space="preserve"> for cross-carrier scheduling</w:t>
      </w:r>
      <w:r>
        <w:t xml:space="preserve">, such as lowering the false detection rate. </w:t>
      </w:r>
      <w:r w:rsidR="00FD2E82">
        <w:t>The 3-bit CIF does allow 8 carriers to be scheduled with fine granularity; coarse granularity be may be appropriate for other carriers in a massive CA deployment.</w:t>
      </w:r>
    </w:p>
    <w:p w:rsidR="00A10B4F" w:rsidRDefault="00A10B4F" w:rsidP="00A10B4F">
      <w:pPr>
        <w:pStyle w:val="Proposal"/>
      </w:pPr>
      <w:r>
        <w:t>Observation: Using a 3-bit CIF does not mitigate the false detection issue.</w:t>
      </w:r>
    </w:p>
    <w:p w:rsidR="00FD2E82" w:rsidRDefault="00FD2E82" w:rsidP="00FD2E82">
      <w:pPr>
        <w:pStyle w:val="Proposal"/>
      </w:pPr>
      <w:r>
        <w:t>Proposal</w:t>
      </w:r>
      <w:r w:rsidR="00A10B4F">
        <w:t xml:space="preserve"> 1</w:t>
      </w:r>
      <w:r>
        <w:t>: A joint DCI should be considered for scheduling groups of carriers.</w:t>
      </w:r>
    </w:p>
    <w:p w:rsidR="00A10B4F" w:rsidRDefault="00A10B4F" w:rsidP="00A10B4F">
      <w:pPr>
        <w:pStyle w:val="Proposal"/>
      </w:pPr>
      <w:r>
        <w:t>Proposal 2: Approaches to reduce the size of the joint DCI are FFS and may include:</w:t>
      </w:r>
    </w:p>
    <w:p w:rsidR="006E396A" w:rsidRDefault="006E396A" w:rsidP="006E396A">
      <w:pPr>
        <w:pStyle w:val="Proposal"/>
        <w:numPr>
          <w:ilvl w:val="0"/>
          <w:numId w:val="10"/>
        </w:numPr>
      </w:pPr>
      <w:r>
        <w:t>decreasing the granularity of resource allocation</w:t>
      </w:r>
    </w:p>
    <w:p w:rsidR="006E396A" w:rsidRDefault="006E396A" w:rsidP="006E396A">
      <w:pPr>
        <w:pStyle w:val="Proposal"/>
        <w:numPr>
          <w:ilvl w:val="0"/>
          <w:numId w:val="10"/>
        </w:numPr>
      </w:pPr>
      <w:r>
        <w:t>sharing fields among scheduled carriers</w:t>
      </w:r>
    </w:p>
    <w:p w:rsidR="006E396A" w:rsidRDefault="006E396A" w:rsidP="006E396A">
      <w:pPr>
        <w:pStyle w:val="Proposal"/>
        <w:numPr>
          <w:ilvl w:val="0"/>
          <w:numId w:val="10"/>
        </w:numPr>
      </w:pPr>
      <w:r>
        <w:t>using differential coding</w:t>
      </w:r>
    </w:p>
    <w:p w:rsidR="00ED6E7F" w:rsidRPr="006573CC" w:rsidRDefault="00ED6E7F" w:rsidP="006573CC">
      <w:pPr>
        <w:pStyle w:val="Heading1"/>
        <w:numPr>
          <w:ilvl w:val="0"/>
          <w:numId w:val="0"/>
        </w:numPr>
        <w:ind w:left="432" w:hanging="432"/>
      </w:pPr>
      <w:r w:rsidRPr="006573CC">
        <w:lastRenderedPageBreak/>
        <w:t>References</w:t>
      </w:r>
    </w:p>
    <w:p w:rsidR="00ED6E7F" w:rsidRDefault="001C44B9" w:rsidP="006573CC">
      <w:pPr>
        <w:pStyle w:val="References"/>
      </w:pPr>
      <w:bookmarkStart w:id="3" w:name="_Ref408296681"/>
      <w:r>
        <w:t>Chairman’s Notes, RAN1#80</w:t>
      </w:r>
      <w:r w:rsidR="004013EC">
        <w:t>b, Apr</w:t>
      </w:r>
      <w:r>
        <w:t xml:space="preserve">. </w:t>
      </w:r>
      <w:r w:rsidR="004013EC">
        <w:t>20-24</w:t>
      </w:r>
      <w:r w:rsidR="00A15718">
        <w:t xml:space="preserve">, </w:t>
      </w:r>
      <w:r>
        <w:t>2015.</w:t>
      </w:r>
      <w:bookmarkEnd w:id="3"/>
    </w:p>
    <w:p w:rsidR="00A179A8" w:rsidRDefault="00A179A8" w:rsidP="00A179A8">
      <w:pPr>
        <w:pStyle w:val="References"/>
      </w:pPr>
      <w:bookmarkStart w:id="4" w:name="_Ref418668473"/>
      <w:bookmarkStart w:id="5" w:name="_Ref416070570"/>
      <w:r>
        <w:t>Chairm</w:t>
      </w:r>
      <w:r w:rsidR="006A5C9F">
        <w:t>an’s Notes, RAN1#80, Feb. 9-13</w:t>
      </w:r>
      <w:r>
        <w:t>, 2015.</w:t>
      </w:r>
      <w:bookmarkEnd w:id="4"/>
    </w:p>
    <w:p w:rsidR="0050077F" w:rsidRDefault="0050077F" w:rsidP="00A179A8">
      <w:pPr>
        <w:pStyle w:val="References"/>
      </w:pPr>
      <w:bookmarkStart w:id="6" w:name="_Ref418769082"/>
      <w:r w:rsidRPr="0050077F">
        <w:t>R1-151856</w:t>
      </w:r>
      <w:r>
        <w:t>, “</w:t>
      </w:r>
      <w:r w:rsidRPr="0050077F">
        <w:t>Downlink resource allocation for B5C</w:t>
      </w:r>
      <w:r>
        <w:t>”,</w:t>
      </w:r>
      <w:r w:rsidRPr="0050077F">
        <w:t xml:space="preserve"> Huawei, HiSilicon</w:t>
      </w:r>
      <w:r>
        <w:t>,</w:t>
      </w:r>
      <w:r w:rsidR="00A65A4B">
        <w:t xml:space="preserve"> </w:t>
      </w:r>
      <w:r>
        <w:t>Apr. 20-24, 2015.</w:t>
      </w:r>
      <w:bookmarkEnd w:id="6"/>
    </w:p>
    <w:p w:rsidR="006A5C9F" w:rsidRDefault="006A5C9F" w:rsidP="006A5C9F">
      <w:pPr>
        <w:pStyle w:val="References"/>
      </w:pPr>
      <w:bookmarkStart w:id="7" w:name="_Ref418775460"/>
      <w:bookmarkEnd w:id="5"/>
      <w:r>
        <w:t>R1-151393, “DL control information signalling for LTE CA of up to 32 CCs”, Qualcomm, Apr. 20-24, 2015.</w:t>
      </w:r>
      <w:bookmarkEnd w:id="7"/>
    </w:p>
    <w:p w:rsidR="00A65A4B" w:rsidRDefault="00A65A4B" w:rsidP="00A65A4B">
      <w:pPr>
        <w:pStyle w:val="References"/>
      </w:pPr>
      <w:bookmarkStart w:id="8" w:name="_Ref419440877"/>
      <w:r>
        <w:t>R1-152463, “HARQ-ACK Codebook size determination and fallback operation for up to 32 component carriers”, Huawei, HiSilicon, May 25-29, 2015</w:t>
      </w:r>
      <w:bookmarkEnd w:id="8"/>
    </w:p>
    <w:p w:rsidR="00AB131C" w:rsidRPr="006573CC" w:rsidRDefault="00AB131C" w:rsidP="00AB131C"/>
    <w:sectPr w:rsidR="00AB131C" w:rsidRPr="006573CC" w:rsidSect="006F1C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07BE"/>
    <w:multiLevelType w:val="hybridMultilevel"/>
    <w:tmpl w:val="8D381C30"/>
    <w:lvl w:ilvl="0" w:tplc="80D613E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8E35BC"/>
    <w:multiLevelType w:val="hybridMultilevel"/>
    <w:tmpl w:val="7570D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446024"/>
    <w:multiLevelType w:val="hybridMultilevel"/>
    <w:tmpl w:val="75DE2E02"/>
    <w:lvl w:ilvl="0" w:tplc="2946D90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A017B"/>
    <w:multiLevelType w:val="hybridMultilevel"/>
    <w:tmpl w:val="027A4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E052B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481A4FBD"/>
    <w:multiLevelType w:val="hybridMultilevel"/>
    <w:tmpl w:val="B0DC6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D112BB"/>
    <w:multiLevelType w:val="hybridMultilevel"/>
    <w:tmpl w:val="86CA7B66"/>
    <w:lvl w:ilvl="0" w:tplc="93FEF158">
      <w:start w:val="1"/>
      <w:numFmt w:val="decimal"/>
      <w:pStyle w:val="References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960383"/>
    <w:multiLevelType w:val="hybridMultilevel"/>
    <w:tmpl w:val="BEA8E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EC5967"/>
    <w:multiLevelType w:val="hybridMultilevel"/>
    <w:tmpl w:val="0F7421C6"/>
    <w:lvl w:ilvl="0" w:tplc="1DB4E4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400F31"/>
    <w:multiLevelType w:val="hybridMultilevel"/>
    <w:tmpl w:val="F968A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D873D9"/>
    <w:multiLevelType w:val="hybridMultilevel"/>
    <w:tmpl w:val="D1D44B8C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5"/>
  </w:num>
  <w:num w:numId="5">
    <w:abstractNumId w:val="3"/>
  </w:num>
  <w:num w:numId="6">
    <w:abstractNumId w:val="2"/>
  </w:num>
  <w:num w:numId="7">
    <w:abstractNumId w:val="9"/>
  </w:num>
  <w:num w:numId="8">
    <w:abstractNumId w:val="7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doNotDisplayPageBoundaries/>
  <w:proofState w:spelling="clean" w:grammar="clean"/>
  <w:stylePaneFormatFilter w:val="1721"/>
  <w:defaultTabStop w:val="720"/>
  <w:drawingGridHorizontalSpacing w:val="72"/>
  <w:drawingGridVerticalSpacing w:val="72"/>
  <w:characterSpacingControl w:val="doNotCompress"/>
  <w:compat/>
  <w:rsids>
    <w:rsidRoot w:val="00ED6E7F"/>
    <w:rsid w:val="0000131D"/>
    <w:rsid w:val="0000244A"/>
    <w:rsid w:val="000029C5"/>
    <w:rsid w:val="00002E66"/>
    <w:rsid w:val="00004010"/>
    <w:rsid w:val="000047DE"/>
    <w:rsid w:val="00004C31"/>
    <w:rsid w:val="000051F7"/>
    <w:rsid w:val="00005F42"/>
    <w:rsid w:val="00005FCC"/>
    <w:rsid w:val="00006702"/>
    <w:rsid w:val="0000717E"/>
    <w:rsid w:val="000072B6"/>
    <w:rsid w:val="00007D57"/>
    <w:rsid w:val="00011258"/>
    <w:rsid w:val="00011274"/>
    <w:rsid w:val="0001158E"/>
    <w:rsid w:val="000116BA"/>
    <w:rsid w:val="00011F3C"/>
    <w:rsid w:val="00022185"/>
    <w:rsid w:val="0002464E"/>
    <w:rsid w:val="00024F93"/>
    <w:rsid w:val="00025FA3"/>
    <w:rsid w:val="00026F27"/>
    <w:rsid w:val="00030284"/>
    <w:rsid w:val="00030593"/>
    <w:rsid w:val="00030FC4"/>
    <w:rsid w:val="0003278F"/>
    <w:rsid w:val="00032A5D"/>
    <w:rsid w:val="00033888"/>
    <w:rsid w:val="00033FE4"/>
    <w:rsid w:val="00035575"/>
    <w:rsid w:val="00035A20"/>
    <w:rsid w:val="00040F59"/>
    <w:rsid w:val="00041EFD"/>
    <w:rsid w:val="00046112"/>
    <w:rsid w:val="0004650A"/>
    <w:rsid w:val="00046B1F"/>
    <w:rsid w:val="00047AD8"/>
    <w:rsid w:val="00053631"/>
    <w:rsid w:val="000537E1"/>
    <w:rsid w:val="0005532C"/>
    <w:rsid w:val="00055E97"/>
    <w:rsid w:val="0005603F"/>
    <w:rsid w:val="00056B2A"/>
    <w:rsid w:val="00057ADC"/>
    <w:rsid w:val="000605B1"/>
    <w:rsid w:val="00060756"/>
    <w:rsid w:val="00060F5C"/>
    <w:rsid w:val="00061884"/>
    <w:rsid w:val="00063B18"/>
    <w:rsid w:val="00065A0B"/>
    <w:rsid w:val="000662EE"/>
    <w:rsid w:val="0006654C"/>
    <w:rsid w:val="00066F32"/>
    <w:rsid w:val="00066F40"/>
    <w:rsid w:val="00067507"/>
    <w:rsid w:val="000719CA"/>
    <w:rsid w:val="0007233D"/>
    <w:rsid w:val="00072374"/>
    <w:rsid w:val="000733EC"/>
    <w:rsid w:val="000737F3"/>
    <w:rsid w:val="000746C4"/>
    <w:rsid w:val="00074E2F"/>
    <w:rsid w:val="00075738"/>
    <w:rsid w:val="00075F47"/>
    <w:rsid w:val="00077703"/>
    <w:rsid w:val="000810E0"/>
    <w:rsid w:val="0008144E"/>
    <w:rsid w:val="0008279F"/>
    <w:rsid w:val="00083073"/>
    <w:rsid w:val="000838DF"/>
    <w:rsid w:val="00083EA2"/>
    <w:rsid w:val="000877D0"/>
    <w:rsid w:val="000918C6"/>
    <w:rsid w:val="0009223A"/>
    <w:rsid w:val="0009460E"/>
    <w:rsid w:val="00095A1B"/>
    <w:rsid w:val="000A054D"/>
    <w:rsid w:val="000A141A"/>
    <w:rsid w:val="000A1DCB"/>
    <w:rsid w:val="000A33E8"/>
    <w:rsid w:val="000A47F6"/>
    <w:rsid w:val="000A4841"/>
    <w:rsid w:val="000A61C2"/>
    <w:rsid w:val="000A6E77"/>
    <w:rsid w:val="000B088B"/>
    <w:rsid w:val="000B08E8"/>
    <w:rsid w:val="000B0BBA"/>
    <w:rsid w:val="000B178D"/>
    <w:rsid w:val="000B3892"/>
    <w:rsid w:val="000B47C6"/>
    <w:rsid w:val="000B5462"/>
    <w:rsid w:val="000B56A2"/>
    <w:rsid w:val="000B74DF"/>
    <w:rsid w:val="000B7D88"/>
    <w:rsid w:val="000C050C"/>
    <w:rsid w:val="000C1B09"/>
    <w:rsid w:val="000C1C5F"/>
    <w:rsid w:val="000C202B"/>
    <w:rsid w:val="000C2345"/>
    <w:rsid w:val="000C24C3"/>
    <w:rsid w:val="000C25C7"/>
    <w:rsid w:val="000C301C"/>
    <w:rsid w:val="000C46B5"/>
    <w:rsid w:val="000C6089"/>
    <w:rsid w:val="000C6692"/>
    <w:rsid w:val="000C682A"/>
    <w:rsid w:val="000C72CC"/>
    <w:rsid w:val="000C7E56"/>
    <w:rsid w:val="000D20E0"/>
    <w:rsid w:val="000D33BA"/>
    <w:rsid w:val="000D6B7C"/>
    <w:rsid w:val="000D7732"/>
    <w:rsid w:val="000E09C1"/>
    <w:rsid w:val="000E1050"/>
    <w:rsid w:val="000E2DBA"/>
    <w:rsid w:val="000E3D39"/>
    <w:rsid w:val="000E4B18"/>
    <w:rsid w:val="000E4F1B"/>
    <w:rsid w:val="000E7C25"/>
    <w:rsid w:val="000F115E"/>
    <w:rsid w:val="000F2160"/>
    <w:rsid w:val="000F2B65"/>
    <w:rsid w:val="000F3771"/>
    <w:rsid w:val="000F6BEB"/>
    <w:rsid w:val="000F7229"/>
    <w:rsid w:val="000F7F06"/>
    <w:rsid w:val="0010043E"/>
    <w:rsid w:val="00101DCD"/>
    <w:rsid w:val="00103AB5"/>
    <w:rsid w:val="00103F95"/>
    <w:rsid w:val="00104580"/>
    <w:rsid w:val="00107ABF"/>
    <w:rsid w:val="00110513"/>
    <w:rsid w:val="00111872"/>
    <w:rsid w:val="00111A7F"/>
    <w:rsid w:val="001139DC"/>
    <w:rsid w:val="001139ED"/>
    <w:rsid w:val="00114422"/>
    <w:rsid w:val="0011647E"/>
    <w:rsid w:val="00116ADE"/>
    <w:rsid w:val="00116C06"/>
    <w:rsid w:val="001177E1"/>
    <w:rsid w:val="0012053D"/>
    <w:rsid w:val="00121FE9"/>
    <w:rsid w:val="00122A10"/>
    <w:rsid w:val="0012311B"/>
    <w:rsid w:val="00123A2C"/>
    <w:rsid w:val="00127236"/>
    <w:rsid w:val="001305EF"/>
    <w:rsid w:val="0013455A"/>
    <w:rsid w:val="001347D3"/>
    <w:rsid w:val="001356EF"/>
    <w:rsid w:val="00135C14"/>
    <w:rsid w:val="00135E31"/>
    <w:rsid w:val="00135EF1"/>
    <w:rsid w:val="0013609F"/>
    <w:rsid w:val="00137224"/>
    <w:rsid w:val="00137D59"/>
    <w:rsid w:val="001403E2"/>
    <w:rsid w:val="0014076B"/>
    <w:rsid w:val="00140957"/>
    <w:rsid w:val="001416CA"/>
    <w:rsid w:val="00142468"/>
    <w:rsid w:val="001435BB"/>
    <w:rsid w:val="00143EF0"/>
    <w:rsid w:val="00144F2E"/>
    <w:rsid w:val="00145AFC"/>
    <w:rsid w:val="001471D8"/>
    <w:rsid w:val="00150605"/>
    <w:rsid w:val="0015092E"/>
    <w:rsid w:val="00150D17"/>
    <w:rsid w:val="00150FD8"/>
    <w:rsid w:val="00151C90"/>
    <w:rsid w:val="00151CCD"/>
    <w:rsid w:val="00153146"/>
    <w:rsid w:val="00156077"/>
    <w:rsid w:val="001570F0"/>
    <w:rsid w:val="00161F4E"/>
    <w:rsid w:val="001625C6"/>
    <w:rsid w:val="00162BFB"/>
    <w:rsid w:val="001632A9"/>
    <w:rsid w:val="00163BA4"/>
    <w:rsid w:val="001658AF"/>
    <w:rsid w:val="00167CAD"/>
    <w:rsid w:val="00167DF4"/>
    <w:rsid w:val="001710A5"/>
    <w:rsid w:val="00171A9F"/>
    <w:rsid w:val="00174510"/>
    <w:rsid w:val="00175AAC"/>
    <w:rsid w:val="00175C7F"/>
    <w:rsid w:val="00176439"/>
    <w:rsid w:val="00176EAC"/>
    <w:rsid w:val="00180C0C"/>
    <w:rsid w:val="0018201B"/>
    <w:rsid w:val="00183540"/>
    <w:rsid w:val="001860CB"/>
    <w:rsid w:val="0018766F"/>
    <w:rsid w:val="001877BB"/>
    <w:rsid w:val="001902D9"/>
    <w:rsid w:val="00191980"/>
    <w:rsid w:val="00192391"/>
    <w:rsid w:val="00192B18"/>
    <w:rsid w:val="001939AB"/>
    <w:rsid w:val="001939EE"/>
    <w:rsid w:val="0019424A"/>
    <w:rsid w:val="00195415"/>
    <w:rsid w:val="00195C8B"/>
    <w:rsid w:val="00196BA3"/>
    <w:rsid w:val="001A0144"/>
    <w:rsid w:val="001A1A20"/>
    <w:rsid w:val="001A2CB3"/>
    <w:rsid w:val="001A4936"/>
    <w:rsid w:val="001A5738"/>
    <w:rsid w:val="001A737C"/>
    <w:rsid w:val="001B0782"/>
    <w:rsid w:val="001B0D08"/>
    <w:rsid w:val="001B1182"/>
    <w:rsid w:val="001B1B0D"/>
    <w:rsid w:val="001B22D2"/>
    <w:rsid w:val="001B347B"/>
    <w:rsid w:val="001B36A7"/>
    <w:rsid w:val="001B4068"/>
    <w:rsid w:val="001B4BFE"/>
    <w:rsid w:val="001B5F75"/>
    <w:rsid w:val="001B67E1"/>
    <w:rsid w:val="001B69D5"/>
    <w:rsid w:val="001C12BF"/>
    <w:rsid w:val="001C44B9"/>
    <w:rsid w:val="001C49CF"/>
    <w:rsid w:val="001C580F"/>
    <w:rsid w:val="001C61C9"/>
    <w:rsid w:val="001C62C6"/>
    <w:rsid w:val="001C704C"/>
    <w:rsid w:val="001D1FC7"/>
    <w:rsid w:val="001D2B42"/>
    <w:rsid w:val="001D3EE7"/>
    <w:rsid w:val="001D412E"/>
    <w:rsid w:val="001D4408"/>
    <w:rsid w:val="001D4586"/>
    <w:rsid w:val="001D59F8"/>
    <w:rsid w:val="001D5F7F"/>
    <w:rsid w:val="001D63BA"/>
    <w:rsid w:val="001D6714"/>
    <w:rsid w:val="001D683C"/>
    <w:rsid w:val="001D6BFA"/>
    <w:rsid w:val="001D6E67"/>
    <w:rsid w:val="001E14A1"/>
    <w:rsid w:val="001E3544"/>
    <w:rsid w:val="001E3B53"/>
    <w:rsid w:val="001E3CF7"/>
    <w:rsid w:val="001E4E18"/>
    <w:rsid w:val="001E6523"/>
    <w:rsid w:val="001E6767"/>
    <w:rsid w:val="001E7BE5"/>
    <w:rsid w:val="001F0004"/>
    <w:rsid w:val="001F1271"/>
    <w:rsid w:val="001F1FD4"/>
    <w:rsid w:val="001F20B8"/>
    <w:rsid w:val="001F4223"/>
    <w:rsid w:val="001F5998"/>
    <w:rsid w:val="001F6C71"/>
    <w:rsid w:val="00202A6F"/>
    <w:rsid w:val="00204047"/>
    <w:rsid w:val="002042E6"/>
    <w:rsid w:val="002047D4"/>
    <w:rsid w:val="00206A33"/>
    <w:rsid w:val="0020732D"/>
    <w:rsid w:val="00207802"/>
    <w:rsid w:val="002110D8"/>
    <w:rsid w:val="00213865"/>
    <w:rsid w:val="00213CAA"/>
    <w:rsid w:val="0021722E"/>
    <w:rsid w:val="0021772F"/>
    <w:rsid w:val="00217822"/>
    <w:rsid w:val="00220869"/>
    <w:rsid w:val="00220FD5"/>
    <w:rsid w:val="002216C0"/>
    <w:rsid w:val="00221963"/>
    <w:rsid w:val="0022291E"/>
    <w:rsid w:val="002245FA"/>
    <w:rsid w:val="00226A08"/>
    <w:rsid w:val="002317D6"/>
    <w:rsid w:val="0023252F"/>
    <w:rsid w:val="002352EE"/>
    <w:rsid w:val="00235373"/>
    <w:rsid w:val="00242385"/>
    <w:rsid w:val="00243918"/>
    <w:rsid w:val="00246C5E"/>
    <w:rsid w:val="00247985"/>
    <w:rsid w:val="002501C7"/>
    <w:rsid w:val="002512C7"/>
    <w:rsid w:val="00251C84"/>
    <w:rsid w:val="00251F59"/>
    <w:rsid w:val="00254BC8"/>
    <w:rsid w:val="00257ACD"/>
    <w:rsid w:val="00260D64"/>
    <w:rsid w:val="0026234D"/>
    <w:rsid w:val="00262A01"/>
    <w:rsid w:val="0026405E"/>
    <w:rsid w:val="00264DE0"/>
    <w:rsid w:val="00265F13"/>
    <w:rsid w:val="00266122"/>
    <w:rsid w:val="002663B5"/>
    <w:rsid w:val="00270440"/>
    <w:rsid w:val="002709E2"/>
    <w:rsid w:val="0027165A"/>
    <w:rsid w:val="00271A86"/>
    <w:rsid w:val="00272102"/>
    <w:rsid w:val="002725E6"/>
    <w:rsid w:val="00272975"/>
    <w:rsid w:val="00277B9D"/>
    <w:rsid w:val="002815DF"/>
    <w:rsid w:val="00281C46"/>
    <w:rsid w:val="00281C63"/>
    <w:rsid w:val="00281C65"/>
    <w:rsid w:val="002854D0"/>
    <w:rsid w:val="00285ADF"/>
    <w:rsid w:val="00287DE3"/>
    <w:rsid w:val="002925EC"/>
    <w:rsid w:val="00294F08"/>
    <w:rsid w:val="00295096"/>
    <w:rsid w:val="00295235"/>
    <w:rsid w:val="0029573B"/>
    <w:rsid w:val="0029797B"/>
    <w:rsid w:val="002A01FC"/>
    <w:rsid w:val="002A0A13"/>
    <w:rsid w:val="002A2020"/>
    <w:rsid w:val="002A2043"/>
    <w:rsid w:val="002A23E7"/>
    <w:rsid w:val="002A395B"/>
    <w:rsid w:val="002A3D4F"/>
    <w:rsid w:val="002A42DA"/>
    <w:rsid w:val="002A45DB"/>
    <w:rsid w:val="002A5DEB"/>
    <w:rsid w:val="002A65F8"/>
    <w:rsid w:val="002B1496"/>
    <w:rsid w:val="002B14F5"/>
    <w:rsid w:val="002B1BCB"/>
    <w:rsid w:val="002B2064"/>
    <w:rsid w:val="002B39EB"/>
    <w:rsid w:val="002B5AD7"/>
    <w:rsid w:val="002B67E2"/>
    <w:rsid w:val="002C0C00"/>
    <w:rsid w:val="002C343F"/>
    <w:rsid w:val="002C74F3"/>
    <w:rsid w:val="002D115B"/>
    <w:rsid w:val="002D217D"/>
    <w:rsid w:val="002D29F0"/>
    <w:rsid w:val="002D39E7"/>
    <w:rsid w:val="002D47C9"/>
    <w:rsid w:val="002D5A57"/>
    <w:rsid w:val="002D6422"/>
    <w:rsid w:val="002D79DF"/>
    <w:rsid w:val="002D7E23"/>
    <w:rsid w:val="002E23E9"/>
    <w:rsid w:val="002E2938"/>
    <w:rsid w:val="002E3668"/>
    <w:rsid w:val="002E3E21"/>
    <w:rsid w:val="002E5446"/>
    <w:rsid w:val="002E5C4F"/>
    <w:rsid w:val="002E6F1F"/>
    <w:rsid w:val="002F0819"/>
    <w:rsid w:val="002F09B9"/>
    <w:rsid w:val="002F17C8"/>
    <w:rsid w:val="002F1BB3"/>
    <w:rsid w:val="002F2CF9"/>
    <w:rsid w:val="002F60D0"/>
    <w:rsid w:val="002F7D39"/>
    <w:rsid w:val="00300045"/>
    <w:rsid w:val="00300098"/>
    <w:rsid w:val="00300469"/>
    <w:rsid w:val="00301FF0"/>
    <w:rsid w:val="00303426"/>
    <w:rsid w:val="003036A4"/>
    <w:rsid w:val="00306945"/>
    <w:rsid w:val="00306C93"/>
    <w:rsid w:val="003115A8"/>
    <w:rsid w:val="0031295F"/>
    <w:rsid w:val="00312C67"/>
    <w:rsid w:val="00313267"/>
    <w:rsid w:val="003146A9"/>
    <w:rsid w:val="00314728"/>
    <w:rsid w:val="00315040"/>
    <w:rsid w:val="003173F6"/>
    <w:rsid w:val="003179FC"/>
    <w:rsid w:val="003206D5"/>
    <w:rsid w:val="00321ADB"/>
    <w:rsid w:val="0032254D"/>
    <w:rsid w:val="0032284C"/>
    <w:rsid w:val="00322BAB"/>
    <w:rsid w:val="00322D89"/>
    <w:rsid w:val="0032317F"/>
    <w:rsid w:val="0032432A"/>
    <w:rsid w:val="00324E68"/>
    <w:rsid w:val="00325AA6"/>
    <w:rsid w:val="003302F9"/>
    <w:rsid w:val="00330445"/>
    <w:rsid w:val="00332F95"/>
    <w:rsid w:val="003333E9"/>
    <w:rsid w:val="00334E16"/>
    <w:rsid w:val="00335481"/>
    <w:rsid w:val="0034016B"/>
    <w:rsid w:val="00340A36"/>
    <w:rsid w:val="0034185F"/>
    <w:rsid w:val="0034209E"/>
    <w:rsid w:val="00342716"/>
    <w:rsid w:val="0034340A"/>
    <w:rsid w:val="00343AB5"/>
    <w:rsid w:val="00344B2F"/>
    <w:rsid w:val="00344C7C"/>
    <w:rsid w:val="00346639"/>
    <w:rsid w:val="00347BF2"/>
    <w:rsid w:val="003509D9"/>
    <w:rsid w:val="00350BA7"/>
    <w:rsid w:val="0035369F"/>
    <w:rsid w:val="003543B1"/>
    <w:rsid w:val="003545FC"/>
    <w:rsid w:val="00354C48"/>
    <w:rsid w:val="00354D8B"/>
    <w:rsid w:val="0035581B"/>
    <w:rsid w:val="0036021A"/>
    <w:rsid w:val="0036062F"/>
    <w:rsid w:val="003612B2"/>
    <w:rsid w:val="0036241F"/>
    <w:rsid w:val="003624EA"/>
    <w:rsid w:val="003632EE"/>
    <w:rsid w:val="00365587"/>
    <w:rsid w:val="00366209"/>
    <w:rsid w:val="00366531"/>
    <w:rsid w:val="003702FA"/>
    <w:rsid w:val="00371BEB"/>
    <w:rsid w:val="00373920"/>
    <w:rsid w:val="00373B1D"/>
    <w:rsid w:val="00374DF2"/>
    <w:rsid w:val="00374ED5"/>
    <w:rsid w:val="003766BC"/>
    <w:rsid w:val="003767C1"/>
    <w:rsid w:val="003767C2"/>
    <w:rsid w:val="00376D99"/>
    <w:rsid w:val="003774DF"/>
    <w:rsid w:val="00380DAF"/>
    <w:rsid w:val="0038213C"/>
    <w:rsid w:val="00384722"/>
    <w:rsid w:val="00384C4B"/>
    <w:rsid w:val="00385093"/>
    <w:rsid w:val="00387EC1"/>
    <w:rsid w:val="0039141B"/>
    <w:rsid w:val="00393BA9"/>
    <w:rsid w:val="00395CD4"/>
    <w:rsid w:val="003962B0"/>
    <w:rsid w:val="003A111C"/>
    <w:rsid w:val="003A1B48"/>
    <w:rsid w:val="003A2A91"/>
    <w:rsid w:val="003A2E05"/>
    <w:rsid w:val="003A3452"/>
    <w:rsid w:val="003A3BE8"/>
    <w:rsid w:val="003A3CE7"/>
    <w:rsid w:val="003A412C"/>
    <w:rsid w:val="003A44E1"/>
    <w:rsid w:val="003A57ED"/>
    <w:rsid w:val="003A5B5E"/>
    <w:rsid w:val="003A5C58"/>
    <w:rsid w:val="003A5F40"/>
    <w:rsid w:val="003A5FBE"/>
    <w:rsid w:val="003A6CA8"/>
    <w:rsid w:val="003A6F69"/>
    <w:rsid w:val="003A7E5D"/>
    <w:rsid w:val="003B4D9C"/>
    <w:rsid w:val="003B6836"/>
    <w:rsid w:val="003C0553"/>
    <w:rsid w:val="003C11EA"/>
    <w:rsid w:val="003C1C69"/>
    <w:rsid w:val="003C26FE"/>
    <w:rsid w:val="003C44B1"/>
    <w:rsid w:val="003C55FC"/>
    <w:rsid w:val="003C5FC2"/>
    <w:rsid w:val="003C663B"/>
    <w:rsid w:val="003C78E9"/>
    <w:rsid w:val="003D0996"/>
    <w:rsid w:val="003D0AA4"/>
    <w:rsid w:val="003D3200"/>
    <w:rsid w:val="003D3B8F"/>
    <w:rsid w:val="003D4AC4"/>
    <w:rsid w:val="003D4E17"/>
    <w:rsid w:val="003D5309"/>
    <w:rsid w:val="003D5751"/>
    <w:rsid w:val="003D75B1"/>
    <w:rsid w:val="003E1DBD"/>
    <w:rsid w:val="003E1ED0"/>
    <w:rsid w:val="003E38EA"/>
    <w:rsid w:val="003E6C7E"/>
    <w:rsid w:val="003E71DD"/>
    <w:rsid w:val="003F0FA0"/>
    <w:rsid w:val="003F1305"/>
    <w:rsid w:val="003F13FA"/>
    <w:rsid w:val="003F2871"/>
    <w:rsid w:val="003F2D31"/>
    <w:rsid w:val="003F52D1"/>
    <w:rsid w:val="003F5BCE"/>
    <w:rsid w:val="003F6019"/>
    <w:rsid w:val="004013B0"/>
    <w:rsid w:val="004013EC"/>
    <w:rsid w:val="00404FC8"/>
    <w:rsid w:val="00407B46"/>
    <w:rsid w:val="0041272C"/>
    <w:rsid w:val="00412A61"/>
    <w:rsid w:val="00412DEE"/>
    <w:rsid w:val="00413046"/>
    <w:rsid w:val="0041371A"/>
    <w:rsid w:val="00417407"/>
    <w:rsid w:val="00420109"/>
    <w:rsid w:val="00422681"/>
    <w:rsid w:val="00422F6E"/>
    <w:rsid w:val="004239E2"/>
    <w:rsid w:val="00423A48"/>
    <w:rsid w:val="00426C61"/>
    <w:rsid w:val="00427971"/>
    <w:rsid w:val="00427F62"/>
    <w:rsid w:val="00430FD3"/>
    <w:rsid w:val="00432A67"/>
    <w:rsid w:val="0043324C"/>
    <w:rsid w:val="0043408E"/>
    <w:rsid w:val="00436A04"/>
    <w:rsid w:val="0043745E"/>
    <w:rsid w:val="0043746C"/>
    <w:rsid w:val="00437627"/>
    <w:rsid w:val="00437C9F"/>
    <w:rsid w:val="00437E96"/>
    <w:rsid w:val="00442BD3"/>
    <w:rsid w:val="004430A2"/>
    <w:rsid w:val="0044352E"/>
    <w:rsid w:val="00444428"/>
    <w:rsid w:val="00450450"/>
    <w:rsid w:val="004508C0"/>
    <w:rsid w:val="00451145"/>
    <w:rsid w:val="004518F0"/>
    <w:rsid w:val="004521CD"/>
    <w:rsid w:val="00454634"/>
    <w:rsid w:val="00454A72"/>
    <w:rsid w:val="00457926"/>
    <w:rsid w:val="00457FC6"/>
    <w:rsid w:val="004639D1"/>
    <w:rsid w:val="0046473E"/>
    <w:rsid w:val="00465686"/>
    <w:rsid w:val="00466227"/>
    <w:rsid w:val="00467A35"/>
    <w:rsid w:val="00471080"/>
    <w:rsid w:val="004727EA"/>
    <w:rsid w:val="0047386D"/>
    <w:rsid w:val="0047429C"/>
    <w:rsid w:val="00475ACC"/>
    <w:rsid w:val="004761E5"/>
    <w:rsid w:val="00477012"/>
    <w:rsid w:val="00477E8B"/>
    <w:rsid w:val="00482572"/>
    <w:rsid w:val="00482C2A"/>
    <w:rsid w:val="00483DA8"/>
    <w:rsid w:val="0048474D"/>
    <w:rsid w:val="00484818"/>
    <w:rsid w:val="004848CA"/>
    <w:rsid w:val="00485A3C"/>
    <w:rsid w:val="00485EC7"/>
    <w:rsid w:val="00485F50"/>
    <w:rsid w:val="0048619E"/>
    <w:rsid w:val="004878A1"/>
    <w:rsid w:val="0049039D"/>
    <w:rsid w:val="00490FF9"/>
    <w:rsid w:val="004935EF"/>
    <w:rsid w:val="004952ED"/>
    <w:rsid w:val="0049538E"/>
    <w:rsid w:val="004955DB"/>
    <w:rsid w:val="00495872"/>
    <w:rsid w:val="0049779E"/>
    <w:rsid w:val="004A0AA8"/>
    <w:rsid w:val="004A410D"/>
    <w:rsid w:val="004A4EDB"/>
    <w:rsid w:val="004A5FBC"/>
    <w:rsid w:val="004A66FD"/>
    <w:rsid w:val="004B091A"/>
    <w:rsid w:val="004B0AEE"/>
    <w:rsid w:val="004B33E7"/>
    <w:rsid w:val="004B3654"/>
    <w:rsid w:val="004B4723"/>
    <w:rsid w:val="004B712E"/>
    <w:rsid w:val="004B71F8"/>
    <w:rsid w:val="004B73E8"/>
    <w:rsid w:val="004B7AF3"/>
    <w:rsid w:val="004C29F3"/>
    <w:rsid w:val="004C3E28"/>
    <w:rsid w:val="004C61AB"/>
    <w:rsid w:val="004C6714"/>
    <w:rsid w:val="004D2AF3"/>
    <w:rsid w:val="004E052B"/>
    <w:rsid w:val="004E1C8D"/>
    <w:rsid w:val="004E21D8"/>
    <w:rsid w:val="004E2975"/>
    <w:rsid w:val="004E35AD"/>
    <w:rsid w:val="004E388C"/>
    <w:rsid w:val="004E4A57"/>
    <w:rsid w:val="004E4BA0"/>
    <w:rsid w:val="004E5136"/>
    <w:rsid w:val="004F0EFC"/>
    <w:rsid w:val="004F1C94"/>
    <w:rsid w:val="004F203E"/>
    <w:rsid w:val="004F4E3B"/>
    <w:rsid w:val="004F7848"/>
    <w:rsid w:val="0050077F"/>
    <w:rsid w:val="00502BDC"/>
    <w:rsid w:val="00502C6F"/>
    <w:rsid w:val="005031FA"/>
    <w:rsid w:val="00503CFE"/>
    <w:rsid w:val="00503F54"/>
    <w:rsid w:val="00506949"/>
    <w:rsid w:val="00506F47"/>
    <w:rsid w:val="00507BD4"/>
    <w:rsid w:val="00507E7C"/>
    <w:rsid w:val="00512933"/>
    <w:rsid w:val="00515E34"/>
    <w:rsid w:val="00516153"/>
    <w:rsid w:val="005219B6"/>
    <w:rsid w:val="00521B70"/>
    <w:rsid w:val="00522E46"/>
    <w:rsid w:val="0052331D"/>
    <w:rsid w:val="005259E6"/>
    <w:rsid w:val="00527749"/>
    <w:rsid w:val="00527B28"/>
    <w:rsid w:val="0053274C"/>
    <w:rsid w:val="005330E8"/>
    <w:rsid w:val="005348B3"/>
    <w:rsid w:val="00534A2F"/>
    <w:rsid w:val="00535387"/>
    <w:rsid w:val="00535620"/>
    <w:rsid w:val="00536A7E"/>
    <w:rsid w:val="00536CD5"/>
    <w:rsid w:val="005370E0"/>
    <w:rsid w:val="00537292"/>
    <w:rsid w:val="00537726"/>
    <w:rsid w:val="0053778D"/>
    <w:rsid w:val="005409AB"/>
    <w:rsid w:val="00541369"/>
    <w:rsid w:val="00542B1F"/>
    <w:rsid w:val="00545A52"/>
    <w:rsid w:val="00545F61"/>
    <w:rsid w:val="00546201"/>
    <w:rsid w:val="00546914"/>
    <w:rsid w:val="00546F85"/>
    <w:rsid w:val="005504CE"/>
    <w:rsid w:val="0055109B"/>
    <w:rsid w:val="005514B3"/>
    <w:rsid w:val="00551ABA"/>
    <w:rsid w:val="005521AB"/>
    <w:rsid w:val="005535D0"/>
    <w:rsid w:val="00553D4C"/>
    <w:rsid w:val="0055548D"/>
    <w:rsid w:val="0055597A"/>
    <w:rsid w:val="0055704F"/>
    <w:rsid w:val="0055740F"/>
    <w:rsid w:val="0055760D"/>
    <w:rsid w:val="005578EA"/>
    <w:rsid w:val="00562A55"/>
    <w:rsid w:val="00563B7A"/>
    <w:rsid w:val="00563ED5"/>
    <w:rsid w:val="005650B9"/>
    <w:rsid w:val="0056695D"/>
    <w:rsid w:val="00567641"/>
    <w:rsid w:val="0057180A"/>
    <w:rsid w:val="00571FC1"/>
    <w:rsid w:val="00572578"/>
    <w:rsid w:val="00573B3F"/>
    <w:rsid w:val="0057427C"/>
    <w:rsid w:val="005744FA"/>
    <w:rsid w:val="00575717"/>
    <w:rsid w:val="005760A8"/>
    <w:rsid w:val="005771E9"/>
    <w:rsid w:val="00577C96"/>
    <w:rsid w:val="005805EE"/>
    <w:rsid w:val="00580D4C"/>
    <w:rsid w:val="00581D4D"/>
    <w:rsid w:val="00583B13"/>
    <w:rsid w:val="0058593D"/>
    <w:rsid w:val="00585FAD"/>
    <w:rsid w:val="00586B94"/>
    <w:rsid w:val="00587508"/>
    <w:rsid w:val="00591C73"/>
    <w:rsid w:val="00592E2D"/>
    <w:rsid w:val="00593311"/>
    <w:rsid w:val="0059370C"/>
    <w:rsid w:val="0059379E"/>
    <w:rsid w:val="0059391C"/>
    <w:rsid w:val="005954FD"/>
    <w:rsid w:val="005977D0"/>
    <w:rsid w:val="005A1A38"/>
    <w:rsid w:val="005A3170"/>
    <w:rsid w:val="005A3613"/>
    <w:rsid w:val="005A4628"/>
    <w:rsid w:val="005A694D"/>
    <w:rsid w:val="005A6C5B"/>
    <w:rsid w:val="005A767C"/>
    <w:rsid w:val="005B0B53"/>
    <w:rsid w:val="005B1B99"/>
    <w:rsid w:val="005B2223"/>
    <w:rsid w:val="005B28B9"/>
    <w:rsid w:val="005B2955"/>
    <w:rsid w:val="005B465C"/>
    <w:rsid w:val="005B5B13"/>
    <w:rsid w:val="005B5E13"/>
    <w:rsid w:val="005C197D"/>
    <w:rsid w:val="005C1F7F"/>
    <w:rsid w:val="005C22B3"/>
    <w:rsid w:val="005C2E13"/>
    <w:rsid w:val="005C768E"/>
    <w:rsid w:val="005C7937"/>
    <w:rsid w:val="005D0557"/>
    <w:rsid w:val="005D249A"/>
    <w:rsid w:val="005D3617"/>
    <w:rsid w:val="005D3952"/>
    <w:rsid w:val="005D3E99"/>
    <w:rsid w:val="005D400D"/>
    <w:rsid w:val="005D542B"/>
    <w:rsid w:val="005D5E40"/>
    <w:rsid w:val="005D77CF"/>
    <w:rsid w:val="005D7917"/>
    <w:rsid w:val="005D7A39"/>
    <w:rsid w:val="005E356C"/>
    <w:rsid w:val="005E53D8"/>
    <w:rsid w:val="005E6644"/>
    <w:rsid w:val="005E6889"/>
    <w:rsid w:val="005E6F1B"/>
    <w:rsid w:val="005E7D6C"/>
    <w:rsid w:val="005F4F49"/>
    <w:rsid w:val="005F543B"/>
    <w:rsid w:val="005F7A3A"/>
    <w:rsid w:val="00600CAE"/>
    <w:rsid w:val="006022EB"/>
    <w:rsid w:val="00602E65"/>
    <w:rsid w:val="0060386F"/>
    <w:rsid w:val="00604735"/>
    <w:rsid w:val="00604890"/>
    <w:rsid w:val="006054A2"/>
    <w:rsid w:val="0060595B"/>
    <w:rsid w:val="00606BAD"/>
    <w:rsid w:val="00607951"/>
    <w:rsid w:val="006105F9"/>
    <w:rsid w:val="006109AB"/>
    <w:rsid w:val="00611C63"/>
    <w:rsid w:val="006127D6"/>
    <w:rsid w:val="00612F99"/>
    <w:rsid w:val="0061394C"/>
    <w:rsid w:val="00613CEE"/>
    <w:rsid w:val="006143BB"/>
    <w:rsid w:val="00615238"/>
    <w:rsid w:val="00615A4E"/>
    <w:rsid w:val="00615FB5"/>
    <w:rsid w:val="00615FBE"/>
    <w:rsid w:val="006161EE"/>
    <w:rsid w:val="00616D87"/>
    <w:rsid w:val="006235DF"/>
    <w:rsid w:val="00623EB2"/>
    <w:rsid w:val="006247D3"/>
    <w:rsid w:val="00624D8B"/>
    <w:rsid w:val="006262B9"/>
    <w:rsid w:val="006263F3"/>
    <w:rsid w:val="00631680"/>
    <w:rsid w:val="00632173"/>
    <w:rsid w:val="00634E0C"/>
    <w:rsid w:val="0063659E"/>
    <w:rsid w:val="006418F8"/>
    <w:rsid w:val="0064207E"/>
    <w:rsid w:val="006425F5"/>
    <w:rsid w:val="006426AC"/>
    <w:rsid w:val="00646B3A"/>
    <w:rsid w:val="00647270"/>
    <w:rsid w:val="0064777F"/>
    <w:rsid w:val="006522EB"/>
    <w:rsid w:val="0065387D"/>
    <w:rsid w:val="00656A41"/>
    <w:rsid w:val="00656F35"/>
    <w:rsid w:val="006573CC"/>
    <w:rsid w:val="00660CED"/>
    <w:rsid w:val="006625C9"/>
    <w:rsid w:val="00663879"/>
    <w:rsid w:val="00665E24"/>
    <w:rsid w:val="00666593"/>
    <w:rsid w:val="00671845"/>
    <w:rsid w:val="00671AC8"/>
    <w:rsid w:val="00674103"/>
    <w:rsid w:val="0068036F"/>
    <w:rsid w:val="00681481"/>
    <w:rsid w:val="00683326"/>
    <w:rsid w:val="00683617"/>
    <w:rsid w:val="00683830"/>
    <w:rsid w:val="00687E34"/>
    <w:rsid w:val="00692532"/>
    <w:rsid w:val="00692E74"/>
    <w:rsid w:val="00693995"/>
    <w:rsid w:val="00695374"/>
    <w:rsid w:val="006969F7"/>
    <w:rsid w:val="006974D9"/>
    <w:rsid w:val="00697D06"/>
    <w:rsid w:val="006A07AB"/>
    <w:rsid w:val="006A17D7"/>
    <w:rsid w:val="006A4D9D"/>
    <w:rsid w:val="006A5367"/>
    <w:rsid w:val="006A5B6A"/>
    <w:rsid w:val="006A5C9F"/>
    <w:rsid w:val="006A5E19"/>
    <w:rsid w:val="006B06DC"/>
    <w:rsid w:val="006B0926"/>
    <w:rsid w:val="006B1623"/>
    <w:rsid w:val="006B286D"/>
    <w:rsid w:val="006B2BC8"/>
    <w:rsid w:val="006B2DB6"/>
    <w:rsid w:val="006B30EE"/>
    <w:rsid w:val="006B472C"/>
    <w:rsid w:val="006B5129"/>
    <w:rsid w:val="006B5334"/>
    <w:rsid w:val="006B5591"/>
    <w:rsid w:val="006B5D03"/>
    <w:rsid w:val="006B6086"/>
    <w:rsid w:val="006B66C1"/>
    <w:rsid w:val="006B773F"/>
    <w:rsid w:val="006B7E14"/>
    <w:rsid w:val="006C05CC"/>
    <w:rsid w:val="006C149A"/>
    <w:rsid w:val="006C2666"/>
    <w:rsid w:val="006C2B98"/>
    <w:rsid w:val="006C3819"/>
    <w:rsid w:val="006C3992"/>
    <w:rsid w:val="006C3F50"/>
    <w:rsid w:val="006C4B62"/>
    <w:rsid w:val="006C4CD2"/>
    <w:rsid w:val="006C605D"/>
    <w:rsid w:val="006C6B13"/>
    <w:rsid w:val="006C6B98"/>
    <w:rsid w:val="006C6BE2"/>
    <w:rsid w:val="006C740C"/>
    <w:rsid w:val="006D4A0B"/>
    <w:rsid w:val="006D4D7E"/>
    <w:rsid w:val="006E02C2"/>
    <w:rsid w:val="006E132B"/>
    <w:rsid w:val="006E26D0"/>
    <w:rsid w:val="006E396A"/>
    <w:rsid w:val="006E552E"/>
    <w:rsid w:val="006E576B"/>
    <w:rsid w:val="006F0122"/>
    <w:rsid w:val="006F1827"/>
    <w:rsid w:val="006F1C8D"/>
    <w:rsid w:val="006F308A"/>
    <w:rsid w:val="006F330D"/>
    <w:rsid w:val="006F3943"/>
    <w:rsid w:val="006F396B"/>
    <w:rsid w:val="00701EE6"/>
    <w:rsid w:val="00702300"/>
    <w:rsid w:val="00703280"/>
    <w:rsid w:val="00703AC3"/>
    <w:rsid w:val="007043C3"/>
    <w:rsid w:val="00705B29"/>
    <w:rsid w:val="0070611F"/>
    <w:rsid w:val="0070646A"/>
    <w:rsid w:val="007076BC"/>
    <w:rsid w:val="007109C7"/>
    <w:rsid w:val="00712AB6"/>
    <w:rsid w:val="00715515"/>
    <w:rsid w:val="007156B7"/>
    <w:rsid w:val="00715A9B"/>
    <w:rsid w:val="00717267"/>
    <w:rsid w:val="00717EAF"/>
    <w:rsid w:val="00720D4F"/>
    <w:rsid w:val="007219BB"/>
    <w:rsid w:val="007248B7"/>
    <w:rsid w:val="00725F5E"/>
    <w:rsid w:val="00726527"/>
    <w:rsid w:val="00726F37"/>
    <w:rsid w:val="0072728E"/>
    <w:rsid w:val="007312F8"/>
    <w:rsid w:val="00731BC9"/>
    <w:rsid w:val="007321D5"/>
    <w:rsid w:val="007329E5"/>
    <w:rsid w:val="00735481"/>
    <w:rsid w:val="00735649"/>
    <w:rsid w:val="007361B8"/>
    <w:rsid w:val="00737D77"/>
    <w:rsid w:val="00740FFD"/>
    <w:rsid w:val="007413B2"/>
    <w:rsid w:val="00741B5B"/>
    <w:rsid w:val="00741CF3"/>
    <w:rsid w:val="00742897"/>
    <w:rsid w:val="00742DBA"/>
    <w:rsid w:val="007442AD"/>
    <w:rsid w:val="00745063"/>
    <w:rsid w:val="00747999"/>
    <w:rsid w:val="00750907"/>
    <w:rsid w:val="007509CF"/>
    <w:rsid w:val="00752A22"/>
    <w:rsid w:val="0075373A"/>
    <w:rsid w:val="0075386F"/>
    <w:rsid w:val="00755490"/>
    <w:rsid w:val="00756285"/>
    <w:rsid w:val="00756963"/>
    <w:rsid w:val="00757700"/>
    <w:rsid w:val="0076586E"/>
    <w:rsid w:val="00765EE5"/>
    <w:rsid w:val="00765F3B"/>
    <w:rsid w:val="00766796"/>
    <w:rsid w:val="0076793A"/>
    <w:rsid w:val="00771871"/>
    <w:rsid w:val="007731CC"/>
    <w:rsid w:val="00773445"/>
    <w:rsid w:val="00773A4F"/>
    <w:rsid w:val="00774027"/>
    <w:rsid w:val="00774196"/>
    <w:rsid w:val="007747A6"/>
    <w:rsid w:val="007778AA"/>
    <w:rsid w:val="00781100"/>
    <w:rsid w:val="00781582"/>
    <w:rsid w:val="00783385"/>
    <w:rsid w:val="007838EA"/>
    <w:rsid w:val="00785C84"/>
    <w:rsid w:val="00786727"/>
    <w:rsid w:val="007868A6"/>
    <w:rsid w:val="00786F60"/>
    <w:rsid w:val="00786FE8"/>
    <w:rsid w:val="007872A4"/>
    <w:rsid w:val="00787B74"/>
    <w:rsid w:val="00790CF1"/>
    <w:rsid w:val="00792447"/>
    <w:rsid w:val="00792C8B"/>
    <w:rsid w:val="00794F43"/>
    <w:rsid w:val="00796373"/>
    <w:rsid w:val="00796579"/>
    <w:rsid w:val="00796F5B"/>
    <w:rsid w:val="0079726B"/>
    <w:rsid w:val="007977A7"/>
    <w:rsid w:val="007A45DF"/>
    <w:rsid w:val="007A48A4"/>
    <w:rsid w:val="007A4BBC"/>
    <w:rsid w:val="007A7F54"/>
    <w:rsid w:val="007B0520"/>
    <w:rsid w:val="007B1AA9"/>
    <w:rsid w:val="007B2CE9"/>
    <w:rsid w:val="007B2F06"/>
    <w:rsid w:val="007B377C"/>
    <w:rsid w:val="007B57DD"/>
    <w:rsid w:val="007B638B"/>
    <w:rsid w:val="007B7490"/>
    <w:rsid w:val="007C0AB1"/>
    <w:rsid w:val="007C1D1F"/>
    <w:rsid w:val="007C251F"/>
    <w:rsid w:val="007C43F3"/>
    <w:rsid w:val="007C5DB2"/>
    <w:rsid w:val="007D09EC"/>
    <w:rsid w:val="007D2AA9"/>
    <w:rsid w:val="007D4266"/>
    <w:rsid w:val="007D428A"/>
    <w:rsid w:val="007D459B"/>
    <w:rsid w:val="007D6C12"/>
    <w:rsid w:val="007D713E"/>
    <w:rsid w:val="007D725D"/>
    <w:rsid w:val="007E1C36"/>
    <w:rsid w:val="007E2090"/>
    <w:rsid w:val="007E2517"/>
    <w:rsid w:val="007E27F2"/>
    <w:rsid w:val="007E2F9E"/>
    <w:rsid w:val="007E4AF1"/>
    <w:rsid w:val="007E51C3"/>
    <w:rsid w:val="007E5453"/>
    <w:rsid w:val="007E5BF1"/>
    <w:rsid w:val="007E70E1"/>
    <w:rsid w:val="007E71FB"/>
    <w:rsid w:val="007E77B6"/>
    <w:rsid w:val="007E7DC0"/>
    <w:rsid w:val="007F0DE8"/>
    <w:rsid w:val="007F18AD"/>
    <w:rsid w:val="007F3622"/>
    <w:rsid w:val="007F3DD8"/>
    <w:rsid w:val="007F3DEF"/>
    <w:rsid w:val="007F77AA"/>
    <w:rsid w:val="008008EA"/>
    <w:rsid w:val="00801325"/>
    <w:rsid w:val="00801B23"/>
    <w:rsid w:val="00803337"/>
    <w:rsid w:val="00803DAA"/>
    <w:rsid w:val="00804841"/>
    <w:rsid w:val="00805106"/>
    <w:rsid w:val="008053BB"/>
    <w:rsid w:val="0080729E"/>
    <w:rsid w:val="008074BF"/>
    <w:rsid w:val="008108CF"/>
    <w:rsid w:val="00811378"/>
    <w:rsid w:val="00811E03"/>
    <w:rsid w:val="00813206"/>
    <w:rsid w:val="00813C57"/>
    <w:rsid w:val="00813CD5"/>
    <w:rsid w:val="00814650"/>
    <w:rsid w:val="00814750"/>
    <w:rsid w:val="00814981"/>
    <w:rsid w:val="008150D8"/>
    <w:rsid w:val="008208A0"/>
    <w:rsid w:val="00820FEF"/>
    <w:rsid w:val="00822042"/>
    <w:rsid w:val="00823051"/>
    <w:rsid w:val="00823055"/>
    <w:rsid w:val="00823C46"/>
    <w:rsid w:val="00823F7B"/>
    <w:rsid w:val="00827F84"/>
    <w:rsid w:val="0083258A"/>
    <w:rsid w:val="00836DB9"/>
    <w:rsid w:val="00837A34"/>
    <w:rsid w:val="008403B1"/>
    <w:rsid w:val="0084175F"/>
    <w:rsid w:val="00842AC6"/>
    <w:rsid w:val="0084327C"/>
    <w:rsid w:val="00843321"/>
    <w:rsid w:val="008434FA"/>
    <w:rsid w:val="0084355C"/>
    <w:rsid w:val="00845854"/>
    <w:rsid w:val="008460B8"/>
    <w:rsid w:val="00846D38"/>
    <w:rsid w:val="00851539"/>
    <w:rsid w:val="00851771"/>
    <w:rsid w:val="00852980"/>
    <w:rsid w:val="00853223"/>
    <w:rsid w:val="00856415"/>
    <w:rsid w:val="008564C8"/>
    <w:rsid w:val="008610BD"/>
    <w:rsid w:val="0086124D"/>
    <w:rsid w:val="00861402"/>
    <w:rsid w:val="00862AC0"/>
    <w:rsid w:val="0086305A"/>
    <w:rsid w:val="00863127"/>
    <w:rsid w:val="00863553"/>
    <w:rsid w:val="008650FE"/>
    <w:rsid w:val="00865395"/>
    <w:rsid w:val="008660C5"/>
    <w:rsid w:val="008704F4"/>
    <w:rsid w:val="00870E8E"/>
    <w:rsid w:val="00871AE5"/>
    <w:rsid w:val="00871CDC"/>
    <w:rsid w:val="0087253D"/>
    <w:rsid w:val="0087599F"/>
    <w:rsid w:val="00875A85"/>
    <w:rsid w:val="0087609F"/>
    <w:rsid w:val="008761C1"/>
    <w:rsid w:val="0087728C"/>
    <w:rsid w:val="00877300"/>
    <w:rsid w:val="00877DDE"/>
    <w:rsid w:val="008811E4"/>
    <w:rsid w:val="00881AF7"/>
    <w:rsid w:val="00886F90"/>
    <w:rsid w:val="008871F8"/>
    <w:rsid w:val="00891566"/>
    <w:rsid w:val="00892844"/>
    <w:rsid w:val="0089416D"/>
    <w:rsid w:val="00894C31"/>
    <w:rsid w:val="00896B6B"/>
    <w:rsid w:val="00897671"/>
    <w:rsid w:val="008A0804"/>
    <w:rsid w:val="008A1400"/>
    <w:rsid w:val="008A1719"/>
    <w:rsid w:val="008A27D7"/>
    <w:rsid w:val="008A38D7"/>
    <w:rsid w:val="008A3E27"/>
    <w:rsid w:val="008A42A3"/>
    <w:rsid w:val="008A6FC3"/>
    <w:rsid w:val="008B03E6"/>
    <w:rsid w:val="008B1654"/>
    <w:rsid w:val="008B2748"/>
    <w:rsid w:val="008B2AEB"/>
    <w:rsid w:val="008B2ED4"/>
    <w:rsid w:val="008B32B1"/>
    <w:rsid w:val="008B5AF6"/>
    <w:rsid w:val="008C13A9"/>
    <w:rsid w:val="008C1729"/>
    <w:rsid w:val="008C3F03"/>
    <w:rsid w:val="008C4B19"/>
    <w:rsid w:val="008C51C2"/>
    <w:rsid w:val="008C6D7E"/>
    <w:rsid w:val="008C7117"/>
    <w:rsid w:val="008D0CE3"/>
    <w:rsid w:val="008D1157"/>
    <w:rsid w:val="008D1B2B"/>
    <w:rsid w:val="008D26DE"/>
    <w:rsid w:val="008D77DC"/>
    <w:rsid w:val="008D7B01"/>
    <w:rsid w:val="008E05F9"/>
    <w:rsid w:val="008E0D5F"/>
    <w:rsid w:val="008E15EE"/>
    <w:rsid w:val="008E35BC"/>
    <w:rsid w:val="008E3A8A"/>
    <w:rsid w:val="008E582F"/>
    <w:rsid w:val="008E73D2"/>
    <w:rsid w:val="008F0561"/>
    <w:rsid w:val="008F0856"/>
    <w:rsid w:val="008F2C92"/>
    <w:rsid w:val="008F4647"/>
    <w:rsid w:val="008F51E9"/>
    <w:rsid w:val="008F57F4"/>
    <w:rsid w:val="0090241A"/>
    <w:rsid w:val="009029BB"/>
    <w:rsid w:val="00902FFD"/>
    <w:rsid w:val="009035B6"/>
    <w:rsid w:val="00905209"/>
    <w:rsid w:val="00905C59"/>
    <w:rsid w:val="00910D09"/>
    <w:rsid w:val="009118C1"/>
    <w:rsid w:val="0091341B"/>
    <w:rsid w:val="00913699"/>
    <w:rsid w:val="009142BC"/>
    <w:rsid w:val="00914439"/>
    <w:rsid w:val="00915831"/>
    <w:rsid w:val="009164BB"/>
    <w:rsid w:val="00920272"/>
    <w:rsid w:val="00921EAD"/>
    <w:rsid w:val="0092231B"/>
    <w:rsid w:val="00922FD1"/>
    <w:rsid w:val="00925AA9"/>
    <w:rsid w:val="009264E1"/>
    <w:rsid w:val="00927BE2"/>
    <w:rsid w:val="00930954"/>
    <w:rsid w:val="00932311"/>
    <w:rsid w:val="00932A9E"/>
    <w:rsid w:val="009331A9"/>
    <w:rsid w:val="00933F42"/>
    <w:rsid w:val="0093440A"/>
    <w:rsid w:val="00934F39"/>
    <w:rsid w:val="0093546C"/>
    <w:rsid w:val="009425DC"/>
    <w:rsid w:val="00942709"/>
    <w:rsid w:val="009430E5"/>
    <w:rsid w:val="00950E05"/>
    <w:rsid w:val="0095261E"/>
    <w:rsid w:val="009531F2"/>
    <w:rsid w:val="009538B0"/>
    <w:rsid w:val="00954631"/>
    <w:rsid w:val="00957F8C"/>
    <w:rsid w:val="0096057C"/>
    <w:rsid w:val="009606BA"/>
    <w:rsid w:val="00962004"/>
    <w:rsid w:val="009627F3"/>
    <w:rsid w:val="00963ED4"/>
    <w:rsid w:val="00963F9D"/>
    <w:rsid w:val="009644B7"/>
    <w:rsid w:val="00964C4A"/>
    <w:rsid w:val="00966F94"/>
    <w:rsid w:val="0097108F"/>
    <w:rsid w:val="0097394D"/>
    <w:rsid w:val="00974A49"/>
    <w:rsid w:val="00976547"/>
    <w:rsid w:val="0097674F"/>
    <w:rsid w:val="00976F42"/>
    <w:rsid w:val="00980E57"/>
    <w:rsid w:val="00981A3D"/>
    <w:rsid w:val="00981E01"/>
    <w:rsid w:val="00981E64"/>
    <w:rsid w:val="009834D5"/>
    <w:rsid w:val="00985185"/>
    <w:rsid w:val="00985549"/>
    <w:rsid w:val="00987AC6"/>
    <w:rsid w:val="0099100D"/>
    <w:rsid w:val="00991368"/>
    <w:rsid w:val="009913D8"/>
    <w:rsid w:val="009945E6"/>
    <w:rsid w:val="0099562C"/>
    <w:rsid w:val="00997DF5"/>
    <w:rsid w:val="009A05DE"/>
    <w:rsid w:val="009A19CC"/>
    <w:rsid w:val="009A2350"/>
    <w:rsid w:val="009A2766"/>
    <w:rsid w:val="009A3B53"/>
    <w:rsid w:val="009A5342"/>
    <w:rsid w:val="009A59D4"/>
    <w:rsid w:val="009A6B19"/>
    <w:rsid w:val="009A6BA8"/>
    <w:rsid w:val="009A71EB"/>
    <w:rsid w:val="009B1642"/>
    <w:rsid w:val="009B169B"/>
    <w:rsid w:val="009B21C8"/>
    <w:rsid w:val="009B2575"/>
    <w:rsid w:val="009B2D24"/>
    <w:rsid w:val="009B4405"/>
    <w:rsid w:val="009B4503"/>
    <w:rsid w:val="009B54D0"/>
    <w:rsid w:val="009B5CA1"/>
    <w:rsid w:val="009B6F1F"/>
    <w:rsid w:val="009B77E3"/>
    <w:rsid w:val="009C0A48"/>
    <w:rsid w:val="009C37A6"/>
    <w:rsid w:val="009C427E"/>
    <w:rsid w:val="009C4F0D"/>
    <w:rsid w:val="009C65F9"/>
    <w:rsid w:val="009C7E32"/>
    <w:rsid w:val="009D0C28"/>
    <w:rsid w:val="009D0F8C"/>
    <w:rsid w:val="009D1F12"/>
    <w:rsid w:val="009D2DEE"/>
    <w:rsid w:val="009D2E42"/>
    <w:rsid w:val="009D396A"/>
    <w:rsid w:val="009D3B1D"/>
    <w:rsid w:val="009D42AE"/>
    <w:rsid w:val="009E0FB1"/>
    <w:rsid w:val="009E12E0"/>
    <w:rsid w:val="009E16C7"/>
    <w:rsid w:val="009E2768"/>
    <w:rsid w:val="009E5D87"/>
    <w:rsid w:val="009E5F08"/>
    <w:rsid w:val="009E5F33"/>
    <w:rsid w:val="009E7198"/>
    <w:rsid w:val="009F0BC1"/>
    <w:rsid w:val="009F2916"/>
    <w:rsid w:val="009F3D82"/>
    <w:rsid w:val="009F4C59"/>
    <w:rsid w:val="009F648C"/>
    <w:rsid w:val="00A00750"/>
    <w:rsid w:val="00A014E1"/>
    <w:rsid w:val="00A0442D"/>
    <w:rsid w:val="00A0574D"/>
    <w:rsid w:val="00A065D3"/>
    <w:rsid w:val="00A07AD9"/>
    <w:rsid w:val="00A10B4F"/>
    <w:rsid w:val="00A14104"/>
    <w:rsid w:val="00A15718"/>
    <w:rsid w:val="00A15953"/>
    <w:rsid w:val="00A160A0"/>
    <w:rsid w:val="00A16D47"/>
    <w:rsid w:val="00A179A8"/>
    <w:rsid w:val="00A21211"/>
    <w:rsid w:val="00A216CA"/>
    <w:rsid w:val="00A21DDE"/>
    <w:rsid w:val="00A2336F"/>
    <w:rsid w:val="00A24059"/>
    <w:rsid w:val="00A25623"/>
    <w:rsid w:val="00A27AD8"/>
    <w:rsid w:val="00A3033D"/>
    <w:rsid w:val="00A3094E"/>
    <w:rsid w:val="00A310DD"/>
    <w:rsid w:val="00A3398F"/>
    <w:rsid w:val="00A35F50"/>
    <w:rsid w:val="00A42F99"/>
    <w:rsid w:val="00A44CFC"/>
    <w:rsid w:val="00A45186"/>
    <w:rsid w:val="00A45987"/>
    <w:rsid w:val="00A4679A"/>
    <w:rsid w:val="00A46E44"/>
    <w:rsid w:val="00A500B3"/>
    <w:rsid w:val="00A526D1"/>
    <w:rsid w:val="00A539D8"/>
    <w:rsid w:val="00A5494A"/>
    <w:rsid w:val="00A54AC8"/>
    <w:rsid w:val="00A5501C"/>
    <w:rsid w:val="00A56157"/>
    <w:rsid w:val="00A60AAF"/>
    <w:rsid w:val="00A60D52"/>
    <w:rsid w:val="00A60D7C"/>
    <w:rsid w:val="00A610CB"/>
    <w:rsid w:val="00A61306"/>
    <w:rsid w:val="00A61E3C"/>
    <w:rsid w:val="00A62D44"/>
    <w:rsid w:val="00A63D9F"/>
    <w:rsid w:val="00A65A4B"/>
    <w:rsid w:val="00A65D38"/>
    <w:rsid w:val="00A661CE"/>
    <w:rsid w:val="00A661DC"/>
    <w:rsid w:val="00A66EDD"/>
    <w:rsid w:val="00A673BD"/>
    <w:rsid w:val="00A67B62"/>
    <w:rsid w:val="00A7068F"/>
    <w:rsid w:val="00A72259"/>
    <w:rsid w:val="00A72CEB"/>
    <w:rsid w:val="00A7319F"/>
    <w:rsid w:val="00A74B09"/>
    <w:rsid w:val="00A7640C"/>
    <w:rsid w:val="00A7775E"/>
    <w:rsid w:val="00A77BA7"/>
    <w:rsid w:val="00A77F6F"/>
    <w:rsid w:val="00A807E9"/>
    <w:rsid w:val="00A8254B"/>
    <w:rsid w:val="00A83D70"/>
    <w:rsid w:val="00A83F9B"/>
    <w:rsid w:val="00A848D1"/>
    <w:rsid w:val="00A84AD5"/>
    <w:rsid w:val="00A85A78"/>
    <w:rsid w:val="00A85EA3"/>
    <w:rsid w:val="00A8639C"/>
    <w:rsid w:val="00A86E1D"/>
    <w:rsid w:val="00A9094D"/>
    <w:rsid w:val="00A9096A"/>
    <w:rsid w:val="00A90D05"/>
    <w:rsid w:val="00A926BB"/>
    <w:rsid w:val="00A92EF3"/>
    <w:rsid w:val="00A938FB"/>
    <w:rsid w:val="00A9414E"/>
    <w:rsid w:val="00A95790"/>
    <w:rsid w:val="00A95BB4"/>
    <w:rsid w:val="00A9679E"/>
    <w:rsid w:val="00A97F67"/>
    <w:rsid w:val="00AA0381"/>
    <w:rsid w:val="00AA1C9B"/>
    <w:rsid w:val="00AA3800"/>
    <w:rsid w:val="00AA3C31"/>
    <w:rsid w:val="00AA4051"/>
    <w:rsid w:val="00AA4F1A"/>
    <w:rsid w:val="00AA5C71"/>
    <w:rsid w:val="00AA6317"/>
    <w:rsid w:val="00AB0EE8"/>
    <w:rsid w:val="00AB131C"/>
    <w:rsid w:val="00AB1709"/>
    <w:rsid w:val="00AB1923"/>
    <w:rsid w:val="00AB4EB8"/>
    <w:rsid w:val="00AB5DCC"/>
    <w:rsid w:val="00AB6032"/>
    <w:rsid w:val="00AB73FF"/>
    <w:rsid w:val="00AB76D4"/>
    <w:rsid w:val="00AC0472"/>
    <w:rsid w:val="00AC1F8E"/>
    <w:rsid w:val="00AC2A6E"/>
    <w:rsid w:val="00AC3EB4"/>
    <w:rsid w:val="00AC52A7"/>
    <w:rsid w:val="00AC64F0"/>
    <w:rsid w:val="00AC6588"/>
    <w:rsid w:val="00AD3133"/>
    <w:rsid w:val="00AD4443"/>
    <w:rsid w:val="00AD4C83"/>
    <w:rsid w:val="00AD554F"/>
    <w:rsid w:val="00AE21BB"/>
    <w:rsid w:val="00AE2467"/>
    <w:rsid w:val="00AE40B9"/>
    <w:rsid w:val="00AE5BD9"/>
    <w:rsid w:val="00AE68D5"/>
    <w:rsid w:val="00AE6D9F"/>
    <w:rsid w:val="00AF097B"/>
    <w:rsid w:val="00AF1B4A"/>
    <w:rsid w:val="00AF3433"/>
    <w:rsid w:val="00AF38C1"/>
    <w:rsid w:val="00AF4566"/>
    <w:rsid w:val="00AF4881"/>
    <w:rsid w:val="00AF5AF4"/>
    <w:rsid w:val="00AF5D36"/>
    <w:rsid w:val="00AF6051"/>
    <w:rsid w:val="00AF6690"/>
    <w:rsid w:val="00B008A2"/>
    <w:rsid w:val="00B0093D"/>
    <w:rsid w:val="00B01D19"/>
    <w:rsid w:val="00B02551"/>
    <w:rsid w:val="00B05517"/>
    <w:rsid w:val="00B063A3"/>
    <w:rsid w:val="00B06491"/>
    <w:rsid w:val="00B07625"/>
    <w:rsid w:val="00B11CBA"/>
    <w:rsid w:val="00B124B3"/>
    <w:rsid w:val="00B12B1F"/>
    <w:rsid w:val="00B134C1"/>
    <w:rsid w:val="00B13B41"/>
    <w:rsid w:val="00B15496"/>
    <w:rsid w:val="00B15F0D"/>
    <w:rsid w:val="00B16064"/>
    <w:rsid w:val="00B16195"/>
    <w:rsid w:val="00B168DA"/>
    <w:rsid w:val="00B16E3B"/>
    <w:rsid w:val="00B17FBB"/>
    <w:rsid w:val="00B228FC"/>
    <w:rsid w:val="00B23124"/>
    <w:rsid w:val="00B267CE"/>
    <w:rsid w:val="00B26B47"/>
    <w:rsid w:val="00B26F77"/>
    <w:rsid w:val="00B27720"/>
    <w:rsid w:val="00B2783E"/>
    <w:rsid w:val="00B30446"/>
    <w:rsid w:val="00B304FE"/>
    <w:rsid w:val="00B307F3"/>
    <w:rsid w:val="00B30821"/>
    <w:rsid w:val="00B30BCF"/>
    <w:rsid w:val="00B30ED6"/>
    <w:rsid w:val="00B327CA"/>
    <w:rsid w:val="00B32B27"/>
    <w:rsid w:val="00B3330C"/>
    <w:rsid w:val="00B33BF7"/>
    <w:rsid w:val="00B3411F"/>
    <w:rsid w:val="00B3486E"/>
    <w:rsid w:val="00B35471"/>
    <w:rsid w:val="00B374FF"/>
    <w:rsid w:val="00B378FA"/>
    <w:rsid w:val="00B42162"/>
    <w:rsid w:val="00B44D90"/>
    <w:rsid w:val="00B47649"/>
    <w:rsid w:val="00B504AA"/>
    <w:rsid w:val="00B50CD0"/>
    <w:rsid w:val="00B52638"/>
    <w:rsid w:val="00B52852"/>
    <w:rsid w:val="00B5478D"/>
    <w:rsid w:val="00B547B6"/>
    <w:rsid w:val="00B54C66"/>
    <w:rsid w:val="00B55316"/>
    <w:rsid w:val="00B574EB"/>
    <w:rsid w:val="00B5755B"/>
    <w:rsid w:val="00B6007D"/>
    <w:rsid w:val="00B61CFF"/>
    <w:rsid w:val="00B62532"/>
    <w:rsid w:val="00B632CF"/>
    <w:rsid w:val="00B64C8C"/>
    <w:rsid w:val="00B65706"/>
    <w:rsid w:val="00B662CC"/>
    <w:rsid w:val="00B670DB"/>
    <w:rsid w:val="00B67AE9"/>
    <w:rsid w:val="00B70EBC"/>
    <w:rsid w:val="00B7213A"/>
    <w:rsid w:val="00B7263B"/>
    <w:rsid w:val="00B72A8D"/>
    <w:rsid w:val="00B73FF5"/>
    <w:rsid w:val="00B74F21"/>
    <w:rsid w:val="00B75445"/>
    <w:rsid w:val="00B75D58"/>
    <w:rsid w:val="00B80D0F"/>
    <w:rsid w:val="00B81E65"/>
    <w:rsid w:val="00B824E3"/>
    <w:rsid w:val="00B84FE4"/>
    <w:rsid w:val="00B85132"/>
    <w:rsid w:val="00B85CDC"/>
    <w:rsid w:val="00B93782"/>
    <w:rsid w:val="00B944B0"/>
    <w:rsid w:val="00BA1224"/>
    <w:rsid w:val="00BA1FB3"/>
    <w:rsid w:val="00BA39ED"/>
    <w:rsid w:val="00BA4C74"/>
    <w:rsid w:val="00BA6427"/>
    <w:rsid w:val="00BA7161"/>
    <w:rsid w:val="00BA72A1"/>
    <w:rsid w:val="00BA79A7"/>
    <w:rsid w:val="00BB03CB"/>
    <w:rsid w:val="00BB0B46"/>
    <w:rsid w:val="00BB1216"/>
    <w:rsid w:val="00BB2198"/>
    <w:rsid w:val="00BB23B3"/>
    <w:rsid w:val="00BB3107"/>
    <w:rsid w:val="00BB3110"/>
    <w:rsid w:val="00BB35F8"/>
    <w:rsid w:val="00BB403E"/>
    <w:rsid w:val="00BB49CB"/>
    <w:rsid w:val="00BB5326"/>
    <w:rsid w:val="00BB7448"/>
    <w:rsid w:val="00BB78CF"/>
    <w:rsid w:val="00BC167A"/>
    <w:rsid w:val="00BC2294"/>
    <w:rsid w:val="00BC282B"/>
    <w:rsid w:val="00BC439D"/>
    <w:rsid w:val="00BC4B5F"/>
    <w:rsid w:val="00BC4CA0"/>
    <w:rsid w:val="00BC4EC4"/>
    <w:rsid w:val="00BC504C"/>
    <w:rsid w:val="00BC7B2D"/>
    <w:rsid w:val="00BD06CF"/>
    <w:rsid w:val="00BD1262"/>
    <w:rsid w:val="00BD1BF4"/>
    <w:rsid w:val="00BD2358"/>
    <w:rsid w:val="00BD23E6"/>
    <w:rsid w:val="00BD2EB9"/>
    <w:rsid w:val="00BD3298"/>
    <w:rsid w:val="00BD3934"/>
    <w:rsid w:val="00BD3A28"/>
    <w:rsid w:val="00BD5C17"/>
    <w:rsid w:val="00BD6C9F"/>
    <w:rsid w:val="00BD6EB8"/>
    <w:rsid w:val="00BE1D57"/>
    <w:rsid w:val="00BE5443"/>
    <w:rsid w:val="00BE59EC"/>
    <w:rsid w:val="00BE6758"/>
    <w:rsid w:val="00BF27DE"/>
    <w:rsid w:val="00BF288B"/>
    <w:rsid w:val="00BF28B6"/>
    <w:rsid w:val="00BF319B"/>
    <w:rsid w:val="00C000F1"/>
    <w:rsid w:val="00C01496"/>
    <w:rsid w:val="00C0286A"/>
    <w:rsid w:val="00C0343A"/>
    <w:rsid w:val="00C0446A"/>
    <w:rsid w:val="00C04956"/>
    <w:rsid w:val="00C04C13"/>
    <w:rsid w:val="00C06C7B"/>
    <w:rsid w:val="00C07695"/>
    <w:rsid w:val="00C07D90"/>
    <w:rsid w:val="00C10F48"/>
    <w:rsid w:val="00C115B3"/>
    <w:rsid w:val="00C11EB9"/>
    <w:rsid w:val="00C124D3"/>
    <w:rsid w:val="00C12E57"/>
    <w:rsid w:val="00C15417"/>
    <w:rsid w:val="00C159E6"/>
    <w:rsid w:val="00C16B2E"/>
    <w:rsid w:val="00C20F39"/>
    <w:rsid w:val="00C21626"/>
    <w:rsid w:val="00C222FC"/>
    <w:rsid w:val="00C23F1A"/>
    <w:rsid w:val="00C2597F"/>
    <w:rsid w:val="00C25C77"/>
    <w:rsid w:val="00C275BF"/>
    <w:rsid w:val="00C27CCB"/>
    <w:rsid w:val="00C30522"/>
    <w:rsid w:val="00C31504"/>
    <w:rsid w:val="00C31EE9"/>
    <w:rsid w:val="00C32B8F"/>
    <w:rsid w:val="00C33483"/>
    <w:rsid w:val="00C33718"/>
    <w:rsid w:val="00C33D41"/>
    <w:rsid w:val="00C34BC1"/>
    <w:rsid w:val="00C35F09"/>
    <w:rsid w:val="00C37F9D"/>
    <w:rsid w:val="00C40956"/>
    <w:rsid w:val="00C42222"/>
    <w:rsid w:val="00C4369B"/>
    <w:rsid w:val="00C4444C"/>
    <w:rsid w:val="00C4450A"/>
    <w:rsid w:val="00C45626"/>
    <w:rsid w:val="00C45F91"/>
    <w:rsid w:val="00C471FF"/>
    <w:rsid w:val="00C50BAF"/>
    <w:rsid w:val="00C518E6"/>
    <w:rsid w:val="00C520AB"/>
    <w:rsid w:val="00C52868"/>
    <w:rsid w:val="00C52E5F"/>
    <w:rsid w:val="00C542E4"/>
    <w:rsid w:val="00C54A19"/>
    <w:rsid w:val="00C55ED8"/>
    <w:rsid w:val="00C60F3C"/>
    <w:rsid w:val="00C6264F"/>
    <w:rsid w:val="00C6455E"/>
    <w:rsid w:val="00C64590"/>
    <w:rsid w:val="00C65962"/>
    <w:rsid w:val="00C66109"/>
    <w:rsid w:val="00C67CB2"/>
    <w:rsid w:val="00C70BAD"/>
    <w:rsid w:val="00C70CD6"/>
    <w:rsid w:val="00C7215A"/>
    <w:rsid w:val="00C737FF"/>
    <w:rsid w:val="00C7420C"/>
    <w:rsid w:val="00C74AA8"/>
    <w:rsid w:val="00C75BD8"/>
    <w:rsid w:val="00C75DD7"/>
    <w:rsid w:val="00C766BF"/>
    <w:rsid w:val="00C77843"/>
    <w:rsid w:val="00C77DD7"/>
    <w:rsid w:val="00C802D5"/>
    <w:rsid w:val="00C8087C"/>
    <w:rsid w:val="00C809E7"/>
    <w:rsid w:val="00C8178A"/>
    <w:rsid w:val="00C85E06"/>
    <w:rsid w:val="00C85EAA"/>
    <w:rsid w:val="00C86CF6"/>
    <w:rsid w:val="00C90EC6"/>
    <w:rsid w:val="00C918A9"/>
    <w:rsid w:val="00C9382F"/>
    <w:rsid w:val="00C94E3C"/>
    <w:rsid w:val="00C958C2"/>
    <w:rsid w:val="00C95F43"/>
    <w:rsid w:val="00C96BA4"/>
    <w:rsid w:val="00C97E0C"/>
    <w:rsid w:val="00CA10D4"/>
    <w:rsid w:val="00CA1820"/>
    <w:rsid w:val="00CA3F16"/>
    <w:rsid w:val="00CA4612"/>
    <w:rsid w:val="00CA6168"/>
    <w:rsid w:val="00CA79DC"/>
    <w:rsid w:val="00CB16E2"/>
    <w:rsid w:val="00CB2497"/>
    <w:rsid w:val="00CB3AAD"/>
    <w:rsid w:val="00CB429B"/>
    <w:rsid w:val="00CB460C"/>
    <w:rsid w:val="00CB4964"/>
    <w:rsid w:val="00CB4F1E"/>
    <w:rsid w:val="00CB52DB"/>
    <w:rsid w:val="00CB7B3D"/>
    <w:rsid w:val="00CC060E"/>
    <w:rsid w:val="00CC09F3"/>
    <w:rsid w:val="00CC19FB"/>
    <w:rsid w:val="00CC20D6"/>
    <w:rsid w:val="00CC2F6C"/>
    <w:rsid w:val="00CC5F87"/>
    <w:rsid w:val="00CC7679"/>
    <w:rsid w:val="00CD00BD"/>
    <w:rsid w:val="00CD1A2C"/>
    <w:rsid w:val="00CD2CA4"/>
    <w:rsid w:val="00CD3988"/>
    <w:rsid w:val="00CD5EAA"/>
    <w:rsid w:val="00CD7221"/>
    <w:rsid w:val="00CD7BEA"/>
    <w:rsid w:val="00CE077E"/>
    <w:rsid w:val="00CE080A"/>
    <w:rsid w:val="00CE0913"/>
    <w:rsid w:val="00CE1114"/>
    <w:rsid w:val="00CE1942"/>
    <w:rsid w:val="00CE3389"/>
    <w:rsid w:val="00CE57AD"/>
    <w:rsid w:val="00CE60AB"/>
    <w:rsid w:val="00CF1354"/>
    <w:rsid w:val="00CF1793"/>
    <w:rsid w:val="00CF210B"/>
    <w:rsid w:val="00CF234A"/>
    <w:rsid w:val="00CF2392"/>
    <w:rsid w:val="00CF2B5A"/>
    <w:rsid w:val="00CF3935"/>
    <w:rsid w:val="00CF4861"/>
    <w:rsid w:val="00CF589B"/>
    <w:rsid w:val="00CF5BE0"/>
    <w:rsid w:val="00CF7DCC"/>
    <w:rsid w:val="00D00782"/>
    <w:rsid w:val="00D0124A"/>
    <w:rsid w:val="00D0148D"/>
    <w:rsid w:val="00D02241"/>
    <w:rsid w:val="00D0279D"/>
    <w:rsid w:val="00D03D9D"/>
    <w:rsid w:val="00D049CC"/>
    <w:rsid w:val="00D04E40"/>
    <w:rsid w:val="00D059EC"/>
    <w:rsid w:val="00D067AA"/>
    <w:rsid w:val="00D06D5E"/>
    <w:rsid w:val="00D07135"/>
    <w:rsid w:val="00D10253"/>
    <w:rsid w:val="00D1206A"/>
    <w:rsid w:val="00D1344C"/>
    <w:rsid w:val="00D13D10"/>
    <w:rsid w:val="00D13EEC"/>
    <w:rsid w:val="00D1419E"/>
    <w:rsid w:val="00D14341"/>
    <w:rsid w:val="00D1506C"/>
    <w:rsid w:val="00D15916"/>
    <w:rsid w:val="00D168FD"/>
    <w:rsid w:val="00D16C2E"/>
    <w:rsid w:val="00D175C4"/>
    <w:rsid w:val="00D205BD"/>
    <w:rsid w:val="00D209B1"/>
    <w:rsid w:val="00D2101A"/>
    <w:rsid w:val="00D215AF"/>
    <w:rsid w:val="00D21A3A"/>
    <w:rsid w:val="00D227BB"/>
    <w:rsid w:val="00D24678"/>
    <w:rsid w:val="00D24BC1"/>
    <w:rsid w:val="00D25CA0"/>
    <w:rsid w:val="00D26B82"/>
    <w:rsid w:val="00D27930"/>
    <w:rsid w:val="00D31A11"/>
    <w:rsid w:val="00D33609"/>
    <w:rsid w:val="00D33813"/>
    <w:rsid w:val="00D35407"/>
    <w:rsid w:val="00D35D62"/>
    <w:rsid w:val="00D363CD"/>
    <w:rsid w:val="00D36980"/>
    <w:rsid w:val="00D37D63"/>
    <w:rsid w:val="00D40E18"/>
    <w:rsid w:val="00D413B5"/>
    <w:rsid w:val="00D421EA"/>
    <w:rsid w:val="00D433CA"/>
    <w:rsid w:val="00D446EE"/>
    <w:rsid w:val="00D456A3"/>
    <w:rsid w:val="00D4571D"/>
    <w:rsid w:val="00D458A9"/>
    <w:rsid w:val="00D56386"/>
    <w:rsid w:val="00D56A73"/>
    <w:rsid w:val="00D5772C"/>
    <w:rsid w:val="00D57AE1"/>
    <w:rsid w:val="00D617F9"/>
    <w:rsid w:val="00D6223A"/>
    <w:rsid w:val="00D64F64"/>
    <w:rsid w:val="00D66583"/>
    <w:rsid w:val="00D672B6"/>
    <w:rsid w:val="00D6781F"/>
    <w:rsid w:val="00D70467"/>
    <w:rsid w:val="00D70702"/>
    <w:rsid w:val="00D708E9"/>
    <w:rsid w:val="00D70BCD"/>
    <w:rsid w:val="00D71B86"/>
    <w:rsid w:val="00D71EB4"/>
    <w:rsid w:val="00D726A3"/>
    <w:rsid w:val="00D73B7B"/>
    <w:rsid w:val="00D73E0A"/>
    <w:rsid w:val="00D74743"/>
    <w:rsid w:val="00D76C9E"/>
    <w:rsid w:val="00D77B0F"/>
    <w:rsid w:val="00D800DE"/>
    <w:rsid w:val="00D80E62"/>
    <w:rsid w:val="00D814DF"/>
    <w:rsid w:val="00D818A6"/>
    <w:rsid w:val="00D8192A"/>
    <w:rsid w:val="00D822C9"/>
    <w:rsid w:val="00D83744"/>
    <w:rsid w:val="00D84433"/>
    <w:rsid w:val="00D87DC4"/>
    <w:rsid w:val="00D900B9"/>
    <w:rsid w:val="00D91400"/>
    <w:rsid w:val="00D94C70"/>
    <w:rsid w:val="00D9620D"/>
    <w:rsid w:val="00D96F84"/>
    <w:rsid w:val="00DA0125"/>
    <w:rsid w:val="00DA0417"/>
    <w:rsid w:val="00DA25FE"/>
    <w:rsid w:val="00DA3651"/>
    <w:rsid w:val="00DA3FC0"/>
    <w:rsid w:val="00DA41C3"/>
    <w:rsid w:val="00DA47AA"/>
    <w:rsid w:val="00DA6FD3"/>
    <w:rsid w:val="00DB0ECE"/>
    <w:rsid w:val="00DB1E33"/>
    <w:rsid w:val="00DB29DC"/>
    <w:rsid w:val="00DB428C"/>
    <w:rsid w:val="00DB46D0"/>
    <w:rsid w:val="00DB4928"/>
    <w:rsid w:val="00DB5DC2"/>
    <w:rsid w:val="00DB6078"/>
    <w:rsid w:val="00DB7E4A"/>
    <w:rsid w:val="00DC07A2"/>
    <w:rsid w:val="00DC25E5"/>
    <w:rsid w:val="00DC2CE6"/>
    <w:rsid w:val="00DC45CD"/>
    <w:rsid w:val="00DC4DB5"/>
    <w:rsid w:val="00DC4F77"/>
    <w:rsid w:val="00DC51E5"/>
    <w:rsid w:val="00DC67BD"/>
    <w:rsid w:val="00DC682B"/>
    <w:rsid w:val="00DC7167"/>
    <w:rsid w:val="00DC71C4"/>
    <w:rsid w:val="00DD0658"/>
    <w:rsid w:val="00DD1682"/>
    <w:rsid w:val="00DD1A23"/>
    <w:rsid w:val="00DD57D7"/>
    <w:rsid w:val="00DD5A18"/>
    <w:rsid w:val="00DD6510"/>
    <w:rsid w:val="00DE058D"/>
    <w:rsid w:val="00DE2936"/>
    <w:rsid w:val="00DE50CE"/>
    <w:rsid w:val="00DE5240"/>
    <w:rsid w:val="00DE53F2"/>
    <w:rsid w:val="00DE6680"/>
    <w:rsid w:val="00DE771A"/>
    <w:rsid w:val="00DE7882"/>
    <w:rsid w:val="00DE7934"/>
    <w:rsid w:val="00DF3377"/>
    <w:rsid w:val="00DF41D3"/>
    <w:rsid w:val="00DF4937"/>
    <w:rsid w:val="00DF5554"/>
    <w:rsid w:val="00DF6548"/>
    <w:rsid w:val="00DF69D1"/>
    <w:rsid w:val="00DF763C"/>
    <w:rsid w:val="00E00E68"/>
    <w:rsid w:val="00E02AAE"/>
    <w:rsid w:val="00E0422C"/>
    <w:rsid w:val="00E044EA"/>
    <w:rsid w:val="00E05915"/>
    <w:rsid w:val="00E067B6"/>
    <w:rsid w:val="00E06F49"/>
    <w:rsid w:val="00E0728D"/>
    <w:rsid w:val="00E1064C"/>
    <w:rsid w:val="00E10659"/>
    <w:rsid w:val="00E129B7"/>
    <w:rsid w:val="00E14D2B"/>
    <w:rsid w:val="00E15796"/>
    <w:rsid w:val="00E15E0E"/>
    <w:rsid w:val="00E1625E"/>
    <w:rsid w:val="00E21085"/>
    <w:rsid w:val="00E25AF0"/>
    <w:rsid w:val="00E27A52"/>
    <w:rsid w:val="00E30969"/>
    <w:rsid w:val="00E30DBA"/>
    <w:rsid w:val="00E310FD"/>
    <w:rsid w:val="00E3243D"/>
    <w:rsid w:val="00E32E09"/>
    <w:rsid w:val="00E33123"/>
    <w:rsid w:val="00E3393E"/>
    <w:rsid w:val="00E35C71"/>
    <w:rsid w:val="00E36840"/>
    <w:rsid w:val="00E37339"/>
    <w:rsid w:val="00E41518"/>
    <w:rsid w:val="00E44090"/>
    <w:rsid w:val="00E44F1A"/>
    <w:rsid w:val="00E451BF"/>
    <w:rsid w:val="00E50505"/>
    <w:rsid w:val="00E52839"/>
    <w:rsid w:val="00E54618"/>
    <w:rsid w:val="00E55AD8"/>
    <w:rsid w:val="00E57A42"/>
    <w:rsid w:val="00E57D32"/>
    <w:rsid w:val="00E6007F"/>
    <w:rsid w:val="00E604EA"/>
    <w:rsid w:val="00E6420F"/>
    <w:rsid w:val="00E644AF"/>
    <w:rsid w:val="00E67C42"/>
    <w:rsid w:val="00E73959"/>
    <w:rsid w:val="00E74462"/>
    <w:rsid w:val="00E75323"/>
    <w:rsid w:val="00E75DA5"/>
    <w:rsid w:val="00E75F15"/>
    <w:rsid w:val="00E76C70"/>
    <w:rsid w:val="00E76F2F"/>
    <w:rsid w:val="00E77D89"/>
    <w:rsid w:val="00E80C88"/>
    <w:rsid w:val="00E80EC9"/>
    <w:rsid w:val="00E8123A"/>
    <w:rsid w:val="00E81C71"/>
    <w:rsid w:val="00E82E2C"/>
    <w:rsid w:val="00E840B6"/>
    <w:rsid w:val="00E84CEC"/>
    <w:rsid w:val="00E863C8"/>
    <w:rsid w:val="00E87227"/>
    <w:rsid w:val="00E901C3"/>
    <w:rsid w:val="00E91530"/>
    <w:rsid w:val="00E9308A"/>
    <w:rsid w:val="00E963C1"/>
    <w:rsid w:val="00E96CE3"/>
    <w:rsid w:val="00E9795D"/>
    <w:rsid w:val="00E97BF2"/>
    <w:rsid w:val="00EA2EE0"/>
    <w:rsid w:val="00EA4F5B"/>
    <w:rsid w:val="00EB0B59"/>
    <w:rsid w:val="00EB1ADD"/>
    <w:rsid w:val="00EB214B"/>
    <w:rsid w:val="00EB2BA7"/>
    <w:rsid w:val="00EB4214"/>
    <w:rsid w:val="00EB48CE"/>
    <w:rsid w:val="00EB4CE3"/>
    <w:rsid w:val="00EB5990"/>
    <w:rsid w:val="00EB5D0B"/>
    <w:rsid w:val="00EB628B"/>
    <w:rsid w:val="00EB73A8"/>
    <w:rsid w:val="00EC0908"/>
    <w:rsid w:val="00EC3831"/>
    <w:rsid w:val="00EC5DE1"/>
    <w:rsid w:val="00EC6856"/>
    <w:rsid w:val="00EC74A8"/>
    <w:rsid w:val="00EC7747"/>
    <w:rsid w:val="00EC7E62"/>
    <w:rsid w:val="00ED04C4"/>
    <w:rsid w:val="00ED0678"/>
    <w:rsid w:val="00ED117C"/>
    <w:rsid w:val="00ED15D2"/>
    <w:rsid w:val="00ED261D"/>
    <w:rsid w:val="00ED31BC"/>
    <w:rsid w:val="00ED54EA"/>
    <w:rsid w:val="00ED5503"/>
    <w:rsid w:val="00ED62F6"/>
    <w:rsid w:val="00ED6E7F"/>
    <w:rsid w:val="00EE0048"/>
    <w:rsid w:val="00EE0965"/>
    <w:rsid w:val="00EE09B5"/>
    <w:rsid w:val="00EE1CC5"/>
    <w:rsid w:val="00EE7AA9"/>
    <w:rsid w:val="00EF0299"/>
    <w:rsid w:val="00EF07BC"/>
    <w:rsid w:val="00EF36F9"/>
    <w:rsid w:val="00EF5191"/>
    <w:rsid w:val="00EF54E6"/>
    <w:rsid w:val="00EF555A"/>
    <w:rsid w:val="00EF6CA7"/>
    <w:rsid w:val="00EF728B"/>
    <w:rsid w:val="00EF72AA"/>
    <w:rsid w:val="00EF72B6"/>
    <w:rsid w:val="00EF7C72"/>
    <w:rsid w:val="00F00861"/>
    <w:rsid w:val="00F008C5"/>
    <w:rsid w:val="00F00FD2"/>
    <w:rsid w:val="00F028D4"/>
    <w:rsid w:val="00F02F8B"/>
    <w:rsid w:val="00F03E62"/>
    <w:rsid w:val="00F05213"/>
    <w:rsid w:val="00F0570A"/>
    <w:rsid w:val="00F069A4"/>
    <w:rsid w:val="00F06BE0"/>
    <w:rsid w:val="00F11FA8"/>
    <w:rsid w:val="00F12883"/>
    <w:rsid w:val="00F15229"/>
    <w:rsid w:val="00F209D4"/>
    <w:rsid w:val="00F22442"/>
    <w:rsid w:val="00F2288C"/>
    <w:rsid w:val="00F277AA"/>
    <w:rsid w:val="00F321FB"/>
    <w:rsid w:val="00F327A5"/>
    <w:rsid w:val="00F33143"/>
    <w:rsid w:val="00F34BB3"/>
    <w:rsid w:val="00F35029"/>
    <w:rsid w:val="00F35943"/>
    <w:rsid w:val="00F36439"/>
    <w:rsid w:val="00F3766C"/>
    <w:rsid w:val="00F417E5"/>
    <w:rsid w:val="00F453B9"/>
    <w:rsid w:val="00F454C4"/>
    <w:rsid w:val="00F45667"/>
    <w:rsid w:val="00F45C50"/>
    <w:rsid w:val="00F47568"/>
    <w:rsid w:val="00F51527"/>
    <w:rsid w:val="00F52352"/>
    <w:rsid w:val="00F538AF"/>
    <w:rsid w:val="00F55D57"/>
    <w:rsid w:val="00F57519"/>
    <w:rsid w:val="00F6025F"/>
    <w:rsid w:val="00F60DFC"/>
    <w:rsid w:val="00F627BA"/>
    <w:rsid w:val="00F62A58"/>
    <w:rsid w:val="00F62A67"/>
    <w:rsid w:val="00F62E29"/>
    <w:rsid w:val="00F63694"/>
    <w:rsid w:val="00F64707"/>
    <w:rsid w:val="00F667EA"/>
    <w:rsid w:val="00F668EA"/>
    <w:rsid w:val="00F705F7"/>
    <w:rsid w:val="00F70C16"/>
    <w:rsid w:val="00F70FDD"/>
    <w:rsid w:val="00F72069"/>
    <w:rsid w:val="00F72CD0"/>
    <w:rsid w:val="00F73612"/>
    <w:rsid w:val="00F73B2F"/>
    <w:rsid w:val="00F75162"/>
    <w:rsid w:val="00F776B8"/>
    <w:rsid w:val="00F80764"/>
    <w:rsid w:val="00F8238B"/>
    <w:rsid w:val="00F82483"/>
    <w:rsid w:val="00F82535"/>
    <w:rsid w:val="00F82F88"/>
    <w:rsid w:val="00F83A31"/>
    <w:rsid w:val="00F83ACB"/>
    <w:rsid w:val="00F86AA2"/>
    <w:rsid w:val="00F86E1F"/>
    <w:rsid w:val="00F905FF"/>
    <w:rsid w:val="00F91415"/>
    <w:rsid w:val="00F91435"/>
    <w:rsid w:val="00F92010"/>
    <w:rsid w:val="00F93CC5"/>
    <w:rsid w:val="00F96655"/>
    <w:rsid w:val="00F97F2E"/>
    <w:rsid w:val="00FA1BC2"/>
    <w:rsid w:val="00FA1CE2"/>
    <w:rsid w:val="00FA29D7"/>
    <w:rsid w:val="00FA2C06"/>
    <w:rsid w:val="00FA5A70"/>
    <w:rsid w:val="00FA7E15"/>
    <w:rsid w:val="00FB01DB"/>
    <w:rsid w:val="00FB070B"/>
    <w:rsid w:val="00FB0F25"/>
    <w:rsid w:val="00FB109A"/>
    <w:rsid w:val="00FB432F"/>
    <w:rsid w:val="00FB4432"/>
    <w:rsid w:val="00FB653C"/>
    <w:rsid w:val="00FB707F"/>
    <w:rsid w:val="00FB7820"/>
    <w:rsid w:val="00FC113E"/>
    <w:rsid w:val="00FC50FE"/>
    <w:rsid w:val="00FC54CC"/>
    <w:rsid w:val="00FC5A45"/>
    <w:rsid w:val="00FC6B3B"/>
    <w:rsid w:val="00FD061A"/>
    <w:rsid w:val="00FD2E82"/>
    <w:rsid w:val="00FD3A92"/>
    <w:rsid w:val="00FD5FD3"/>
    <w:rsid w:val="00FD6C30"/>
    <w:rsid w:val="00FE1942"/>
    <w:rsid w:val="00FE1CBC"/>
    <w:rsid w:val="00FE1FB9"/>
    <w:rsid w:val="00FE2540"/>
    <w:rsid w:val="00FE263B"/>
    <w:rsid w:val="00FE6CF2"/>
    <w:rsid w:val="00FE6FD0"/>
    <w:rsid w:val="00FE7E5F"/>
    <w:rsid w:val="00FF1536"/>
    <w:rsid w:val="00FF2456"/>
    <w:rsid w:val="00FF3386"/>
    <w:rsid w:val="00FF3399"/>
    <w:rsid w:val="00FF3D10"/>
    <w:rsid w:val="00FF4BB7"/>
    <w:rsid w:val="00FF4FF5"/>
    <w:rsid w:val="00FF5C9B"/>
    <w:rsid w:val="00FF6092"/>
    <w:rsid w:val="00FF7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052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E0C"/>
    <w:pPr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6E7F"/>
    <w:pPr>
      <w:keepNext/>
      <w:numPr>
        <w:numId w:val="1"/>
      </w:numPr>
      <w:spacing w:before="120"/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6E7F"/>
    <w:pPr>
      <w:keepNext/>
      <w:numPr>
        <w:ilvl w:val="1"/>
        <w:numId w:val="1"/>
      </w:numPr>
      <w:spacing w:before="120"/>
      <w:outlineLvl w:val="1"/>
    </w:pPr>
    <w:rPr>
      <w:rFonts w:eastAsia="Times New Roman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D6E7F"/>
    <w:pPr>
      <w:keepNext/>
      <w:numPr>
        <w:ilvl w:val="2"/>
        <w:numId w:val="1"/>
      </w:numPr>
      <w:spacing w:before="120"/>
      <w:outlineLvl w:val="2"/>
    </w:pPr>
    <w:rPr>
      <w:rFonts w:eastAsia="Times New Roman"/>
      <w:b/>
      <w:bCs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6E7F"/>
    <w:pPr>
      <w:keepNext/>
      <w:numPr>
        <w:ilvl w:val="3"/>
        <w:numId w:val="1"/>
      </w:numPr>
      <w:spacing w:before="120"/>
      <w:outlineLvl w:val="3"/>
    </w:pPr>
    <w:rPr>
      <w:rFonts w:eastAsia="Times New Roman"/>
      <w:b/>
      <w:bCs/>
      <w:i/>
      <w:iCs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6E7F"/>
    <w:pPr>
      <w:keepNext/>
      <w:numPr>
        <w:ilvl w:val="4"/>
        <w:numId w:val="1"/>
      </w:numPr>
      <w:spacing w:before="120"/>
      <w:outlineLvl w:val="4"/>
    </w:pPr>
    <w:rPr>
      <w:rFonts w:eastAsia="Times New Roman"/>
      <w:b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73CC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73CC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73CC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73CC"/>
    <w:pPr>
      <w:numPr>
        <w:ilvl w:val="8"/>
        <w:numId w:val="1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6E7F"/>
    <w:rPr>
      <w:rFonts w:eastAsia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D6E7F"/>
    <w:rPr>
      <w:rFonts w:eastAsia="Times New Roman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D6E7F"/>
    <w:rPr>
      <w:rFonts w:eastAsia="Times New Roman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6E7F"/>
    <w:rPr>
      <w:rFonts w:eastAsia="Times New Roman"/>
      <w:b/>
      <w:bCs/>
      <w:i/>
      <w:iCs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6E7F"/>
    <w:rPr>
      <w:rFonts w:eastAsia="Times New Roman"/>
      <w:b/>
      <w:sz w:val="22"/>
    </w:rPr>
  </w:style>
  <w:style w:type="paragraph" w:styleId="Caption">
    <w:name w:val="caption"/>
    <w:basedOn w:val="Normal"/>
    <w:next w:val="Normal"/>
    <w:uiPriority w:val="35"/>
    <w:unhideWhenUsed/>
    <w:qFormat/>
    <w:rsid w:val="00ED6E7F"/>
    <w:pPr>
      <w:jc w:val="center"/>
    </w:pPr>
    <w:rPr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73C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73CC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73C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73CC"/>
    <w:rPr>
      <w:rFonts w:ascii="Cambria" w:eastAsia="Times New Roman" w:hAnsi="Cambria" w:cs="Times New Roman"/>
      <w:sz w:val="22"/>
      <w:szCs w:val="22"/>
    </w:rPr>
  </w:style>
  <w:style w:type="paragraph" w:customStyle="1" w:styleId="References">
    <w:name w:val="References"/>
    <w:basedOn w:val="Normal"/>
    <w:qFormat/>
    <w:rsid w:val="006573CC"/>
    <w:pPr>
      <w:numPr>
        <w:numId w:val="2"/>
      </w:numPr>
      <w:spacing w:after="60"/>
      <w:ind w:left="360"/>
    </w:pPr>
    <w:rPr>
      <w:sz w:val="20"/>
      <w:szCs w:val="20"/>
    </w:rPr>
  </w:style>
  <w:style w:type="table" w:styleId="TableGrid">
    <w:name w:val="Table Grid"/>
    <w:basedOn w:val="TableNormal"/>
    <w:uiPriority w:val="59"/>
    <w:rsid w:val="006573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026F2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ablecell">
    <w:name w:val="tablecell"/>
    <w:basedOn w:val="Normal"/>
    <w:qFormat/>
    <w:rsid w:val="003767C1"/>
    <w:pPr>
      <w:spacing w:before="20" w:after="20"/>
      <w:jc w:val="left"/>
    </w:pPr>
    <w:rPr>
      <w:sz w:val="20"/>
    </w:rPr>
  </w:style>
  <w:style w:type="paragraph" w:customStyle="1" w:styleId="tablecellHdr">
    <w:name w:val="tablecellHdr"/>
    <w:basedOn w:val="tablecell"/>
    <w:qFormat/>
    <w:rsid w:val="00026F27"/>
    <w:pPr>
      <w:jc w:val="center"/>
    </w:pPr>
    <w:rPr>
      <w:b/>
    </w:rPr>
  </w:style>
  <w:style w:type="paragraph" w:customStyle="1" w:styleId="Proposal">
    <w:name w:val="Proposal"/>
    <w:basedOn w:val="Normal"/>
    <w:next w:val="Normal"/>
    <w:rsid w:val="00CD7BEA"/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4CA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CA0"/>
    <w:rPr>
      <w:rFonts w:ascii="Tahoma" w:hAnsi="Tahoma" w:cs="Tahoma"/>
      <w:sz w:val="16"/>
      <w:szCs w:val="16"/>
    </w:rPr>
  </w:style>
  <w:style w:type="paragraph" w:customStyle="1" w:styleId="EqnBox">
    <w:name w:val="EqnBox"/>
    <w:basedOn w:val="Normal"/>
    <w:rsid w:val="00A15718"/>
    <w:pPr>
      <w:snapToGrid/>
      <w:spacing w:before="20" w:after="60"/>
      <w:jc w:val="center"/>
    </w:pPr>
    <w:rPr>
      <w:rFonts w:eastAsia="SimSun"/>
      <w:sz w:val="20"/>
      <w:szCs w:val="21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D6B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6B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6B7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6B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6B7C"/>
    <w:rPr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9606B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3733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373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265C74-A0D9-478D-BBFC-323E2ED37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1691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Huawei</cp:lastModifiedBy>
  <cp:revision>4</cp:revision>
  <dcterms:created xsi:type="dcterms:W3CDTF">2015-05-15T16:38:00Z</dcterms:created>
  <dcterms:modified xsi:type="dcterms:W3CDTF">2015-05-16T02:52:00Z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(3)I/GQfjFm6qJawi0HgsC9Klkb7L9B2go25vaLbswX5Vqvv09UM0upIUw4Q4QtGClSpCWwfkrR_x000d_
SmuZBUK/gq8P2gnTHh9nWUE4/QufK8AGbMDptDs+juih+sKIMb/e88psigzTjx0vp79r+6MA_x000d_
k5aRaddi/9CUmz7dwxD++qDgKK8wP2U3ObLzuuSigUugSjLK6Vpnlm7yUfEHsYMpOt90goRe_x000d_
VgLOQt8VxUPKv52Acn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iF2PtZNAl/AzDRHAkcN7EpPhBX9mlr9Hsk02Aw2s44CG1RysPN8Vok_x000d_
zrVcewWpOqARuEmaYvi4ggAJEsrljt3wkJWmUZlha4M4d6Sd7vN3lpO3X0wUqpLsNed0a0yR_x000d_
izPOT7JLEVozeHcmsTPXDGbOApskSZvdxryF3rHyuzitXytsPT/LuM/REDmJFcW6sq4O5OBc_x000d_
/fnFLgPfuQWIoRW+74SV0RxbSl9Ztl24ixAU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IBGcrEL8tnFGanwT7pg8hB2GUJ1Vh1BOmv2J_x000d_
hA5yhNaidezWf2EP32zSbf0JEeQ7gZGENW3lZ+Re6YS0p/UuvWXI7prUxFcfBlmnzWAhZuv7_x000d_
ovRjn9fZaKKRr8RxSGctMrvRTyZCxiupKTdDWQJwiTR0YxEAMxnYmyveSmFns3bhe/Qnig4e_x000d_
sYMurnVJ3NR2+A==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1431721446</vt:lpwstr>
  </property>
</Properties>
</file>