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AD6CB" w14:textId="32841539" w:rsidR="00FA20F7" w:rsidRPr="00077CF3" w:rsidRDefault="00752C50" w:rsidP="00FA20F7">
      <w:pPr>
        <w:pStyle w:val="3GPPHeader"/>
        <w:spacing w:after="0"/>
        <w:rPr>
          <w:rFonts w:ascii="Arial" w:hAnsi="Arial" w:cs="Arial"/>
          <w:szCs w:val="24"/>
          <w:lang w:val="en-US"/>
        </w:rPr>
      </w:pPr>
      <w:r w:rsidRPr="00077CF3">
        <w:rPr>
          <w:rFonts w:ascii="Arial" w:hAnsi="Arial" w:cs="Arial"/>
          <w:lang w:val="en-US"/>
        </w:rPr>
        <w:t>3GPP TSG-RAN WG1 Meeting</w:t>
      </w:r>
      <w:r w:rsidR="00B92FF8">
        <w:rPr>
          <w:rFonts w:ascii="Arial" w:hAnsi="Arial" w:cs="Arial"/>
          <w:lang w:val="en-US"/>
        </w:rPr>
        <w:t xml:space="preserve"> #81</w:t>
      </w:r>
      <w:r w:rsidR="00FA20F7" w:rsidRPr="00077CF3">
        <w:rPr>
          <w:rFonts w:ascii="Arial" w:hAnsi="Arial" w:cs="Arial"/>
          <w:lang w:val="en-US"/>
        </w:rPr>
        <w:tab/>
      </w:r>
      <w:r w:rsidR="00FA20F7" w:rsidRPr="00077CF3">
        <w:rPr>
          <w:rFonts w:ascii="Arial" w:hAnsi="Arial" w:cs="Arial"/>
          <w:szCs w:val="24"/>
          <w:lang w:val="en-US"/>
        </w:rPr>
        <w:t>R</w:t>
      </w:r>
      <w:r w:rsidR="00975D06" w:rsidRPr="00077CF3">
        <w:rPr>
          <w:rFonts w:ascii="Arial" w:hAnsi="Arial" w:cs="Arial"/>
          <w:szCs w:val="24"/>
          <w:lang w:val="en-US"/>
        </w:rPr>
        <w:t>1</w:t>
      </w:r>
      <w:r w:rsidR="00FA20F7" w:rsidRPr="00077CF3">
        <w:rPr>
          <w:rFonts w:ascii="Arial" w:hAnsi="Arial" w:cs="Arial"/>
          <w:szCs w:val="24"/>
          <w:lang w:val="en-US"/>
        </w:rPr>
        <w:t>-</w:t>
      </w:r>
      <w:r w:rsidR="003E3DD1" w:rsidRPr="00077CF3">
        <w:rPr>
          <w:rFonts w:ascii="Arial" w:hAnsi="Arial" w:cs="Arial"/>
          <w:szCs w:val="24"/>
          <w:lang w:val="en-US"/>
        </w:rPr>
        <w:t>1</w:t>
      </w:r>
      <w:r w:rsidR="00C77624" w:rsidRPr="00077CF3">
        <w:rPr>
          <w:rFonts w:ascii="Arial" w:hAnsi="Arial" w:cs="Arial"/>
          <w:szCs w:val="24"/>
          <w:lang w:val="en-US"/>
        </w:rPr>
        <w:t>5</w:t>
      </w:r>
      <w:r w:rsidR="006176D8">
        <w:rPr>
          <w:rFonts w:ascii="Arial" w:hAnsi="Arial" w:cs="Arial"/>
          <w:szCs w:val="24"/>
          <w:lang w:val="en-US"/>
        </w:rPr>
        <w:t>3080</w:t>
      </w:r>
    </w:p>
    <w:p w14:paraId="231ECCBD" w14:textId="205C8C70" w:rsidR="00FA20F7" w:rsidRPr="00077CF3" w:rsidRDefault="00B92FF8" w:rsidP="00FA20F7">
      <w:pPr>
        <w:pStyle w:val="3GPP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Fukuoka</w:t>
      </w:r>
      <w:r w:rsidR="00752C50" w:rsidRPr="00077CF3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Japan,</w:t>
      </w:r>
      <w:r w:rsidR="00752C50" w:rsidRPr="00077CF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25</w:t>
      </w:r>
      <w:r w:rsidRPr="00B92FF8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 xml:space="preserve"> – 29</w:t>
      </w:r>
      <w:r w:rsidRPr="00B92FF8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 xml:space="preserve"> May </w:t>
      </w:r>
      <w:r w:rsidR="00752C50" w:rsidRPr="00077CF3">
        <w:rPr>
          <w:rFonts w:ascii="Arial" w:hAnsi="Arial" w:cs="Arial"/>
          <w:lang w:val="en-US"/>
        </w:rPr>
        <w:t>2015</w:t>
      </w:r>
    </w:p>
    <w:p w14:paraId="6FA141D4" w14:textId="75C9AAFA" w:rsidR="00FA20F7" w:rsidRPr="00077CF3" w:rsidRDefault="00FA20F7" w:rsidP="00FA20F7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077CF3">
        <w:rPr>
          <w:rFonts w:cs="Arial"/>
          <w:b/>
          <w:bCs/>
          <w:sz w:val="24"/>
          <w:lang w:val="en-US"/>
        </w:rPr>
        <w:t>Agenda Item:</w:t>
      </w:r>
      <w:r w:rsidRPr="00077CF3">
        <w:rPr>
          <w:rFonts w:cs="Arial"/>
          <w:b/>
          <w:bCs/>
          <w:sz w:val="24"/>
          <w:lang w:val="en-US"/>
        </w:rPr>
        <w:tab/>
      </w:r>
      <w:r w:rsidR="006176D8">
        <w:rPr>
          <w:rFonts w:cs="Arial"/>
          <w:b/>
          <w:bCs/>
          <w:sz w:val="24"/>
          <w:lang w:val="en-US"/>
        </w:rPr>
        <w:t>6.2.2.2.2.1</w:t>
      </w:r>
    </w:p>
    <w:p w14:paraId="186753AF" w14:textId="77777777" w:rsidR="00FA20F7" w:rsidRPr="00077CF3" w:rsidRDefault="0092027E" w:rsidP="00FA20F7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077CF3">
        <w:rPr>
          <w:rFonts w:ascii="Arial" w:hAnsi="Arial" w:cs="Arial"/>
          <w:b/>
          <w:bCs/>
          <w:sz w:val="24"/>
          <w:lang w:val="en-US"/>
        </w:rPr>
        <w:t>Source:</w:t>
      </w:r>
      <w:r w:rsidRPr="00077CF3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Pr="00077CF3">
        <w:rPr>
          <w:rFonts w:ascii="Arial" w:hAnsi="Arial" w:cs="Arial"/>
          <w:b/>
          <w:bCs/>
          <w:sz w:val="24"/>
          <w:lang w:val="en-US"/>
        </w:rPr>
        <w:t>InterDigital</w:t>
      </w:r>
      <w:proofErr w:type="spellEnd"/>
      <w:r w:rsidR="00E17A3B" w:rsidRPr="00077CF3">
        <w:rPr>
          <w:rFonts w:ascii="Arial" w:hAnsi="Arial" w:cs="Arial"/>
          <w:b/>
          <w:bCs/>
          <w:sz w:val="24"/>
          <w:lang w:val="en-US"/>
        </w:rPr>
        <w:t xml:space="preserve"> Communications</w:t>
      </w:r>
    </w:p>
    <w:p w14:paraId="4F02292E" w14:textId="36DA233C" w:rsidR="00FA20F7" w:rsidRPr="00077CF3" w:rsidRDefault="00FA20F7" w:rsidP="00FA20F7">
      <w:pPr>
        <w:ind w:left="1985" w:hanging="1985"/>
        <w:rPr>
          <w:rFonts w:ascii="Arial" w:hAnsi="Arial" w:cs="Arial"/>
          <w:b/>
          <w:bCs/>
          <w:lang w:val="en-US"/>
        </w:rPr>
      </w:pPr>
      <w:r w:rsidRPr="00077CF3">
        <w:rPr>
          <w:rFonts w:ascii="Arial" w:hAnsi="Arial" w:cs="Arial"/>
          <w:b/>
          <w:bCs/>
          <w:sz w:val="24"/>
          <w:lang w:val="en-US"/>
        </w:rPr>
        <w:t>Title:</w:t>
      </w:r>
      <w:r w:rsidRPr="00077CF3">
        <w:rPr>
          <w:rFonts w:ascii="Arial" w:hAnsi="Arial" w:cs="Arial"/>
          <w:b/>
          <w:bCs/>
          <w:sz w:val="24"/>
          <w:lang w:val="en-US"/>
        </w:rPr>
        <w:tab/>
      </w:r>
      <w:r w:rsidR="006176D8">
        <w:rPr>
          <w:rFonts w:ascii="Arial" w:hAnsi="Arial" w:cs="Arial"/>
          <w:b/>
          <w:bCs/>
          <w:sz w:val="24"/>
          <w:lang w:val="en-US"/>
        </w:rPr>
        <w:t>System-level simulation results for PUCCH</w:t>
      </w:r>
    </w:p>
    <w:p w14:paraId="20F2A3ED" w14:textId="6986930E" w:rsidR="00FA20F7" w:rsidRPr="00077CF3" w:rsidRDefault="00FA20F7" w:rsidP="00FA20F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77CF3">
        <w:rPr>
          <w:rFonts w:ascii="Arial" w:hAnsi="Arial" w:cs="Arial"/>
          <w:b/>
          <w:bCs/>
          <w:sz w:val="24"/>
          <w:lang w:val="en-US"/>
        </w:rPr>
        <w:t>Document for:</w:t>
      </w:r>
      <w:r w:rsidRPr="00077CF3">
        <w:rPr>
          <w:rFonts w:ascii="Arial" w:hAnsi="Arial" w:cs="Arial"/>
          <w:b/>
          <w:bCs/>
          <w:sz w:val="24"/>
          <w:lang w:val="en-US"/>
        </w:rPr>
        <w:tab/>
        <w:t>Discussion</w:t>
      </w:r>
    </w:p>
    <w:p w14:paraId="17878940" w14:textId="77777777" w:rsidR="00116C54" w:rsidRPr="00077CF3" w:rsidRDefault="00116C54" w:rsidP="00FA20F7">
      <w:pPr>
        <w:ind w:left="1985" w:hanging="1985"/>
        <w:rPr>
          <w:b/>
          <w:bCs/>
          <w:sz w:val="24"/>
          <w:lang w:val="en-US" w:eastAsia="ko-KR"/>
        </w:rPr>
      </w:pPr>
    </w:p>
    <w:p w14:paraId="45A92109" w14:textId="77777777" w:rsidR="00261A3A" w:rsidRPr="00077CF3" w:rsidRDefault="00A35469" w:rsidP="00C34D28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Introduction</w:t>
      </w:r>
    </w:p>
    <w:p w14:paraId="4859ADE0" w14:textId="0E5EF818" w:rsidR="00605346" w:rsidRDefault="006176D8" w:rsidP="003D41C3">
      <w:pPr>
        <w:rPr>
          <w:sz w:val="20"/>
          <w:lang w:val="en-US"/>
        </w:rPr>
      </w:pPr>
      <w:r>
        <w:rPr>
          <w:sz w:val="20"/>
          <w:lang w:val="en-US"/>
        </w:rPr>
        <w:t>This contribution presents evaluation results for the SINR distribution of PUCCH under agreed assumptions for calibration.</w:t>
      </w:r>
      <w:r w:rsidR="00047A79">
        <w:rPr>
          <w:sz w:val="20"/>
          <w:lang w:val="en-US"/>
        </w:rPr>
        <w:t xml:space="preserve"> The contribution also shows the effect of resource utilization on the UL SINR of UE’s transmitting PUCCH on the small cell carrier.</w:t>
      </w:r>
    </w:p>
    <w:p w14:paraId="411E7BBD" w14:textId="5F83F98B" w:rsidR="00085A01" w:rsidRPr="00077CF3" w:rsidRDefault="006176D8" w:rsidP="00085A01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Calibration results</w:t>
      </w:r>
    </w:p>
    <w:p w14:paraId="30D95191" w14:textId="77777777" w:rsidR="00027FB0" w:rsidRPr="002579C6" w:rsidRDefault="00E477F0" w:rsidP="00A52F16">
      <w:pPr>
        <w:rPr>
          <w:sz w:val="20"/>
          <w:lang w:val="en-US" w:eastAsia="sv-SE"/>
        </w:rPr>
      </w:pPr>
      <w:r>
        <w:rPr>
          <w:sz w:val="20"/>
          <w:lang w:val="en-US" w:eastAsia="sv-SE"/>
        </w:rPr>
        <w:t xml:space="preserve">Simulations have been run for calibration purposes under assumptions agreed in </w:t>
      </w:r>
      <w:r>
        <w:rPr>
          <w:sz w:val="20"/>
          <w:lang w:val="en-US" w:eastAsia="sv-SE"/>
        </w:rPr>
        <w:fldChar w:fldCharType="begin"/>
      </w:r>
      <w:r>
        <w:rPr>
          <w:sz w:val="20"/>
          <w:lang w:val="en-US" w:eastAsia="sv-SE"/>
        </w:rPr>
        <w:instrText xml:space="preserve"> REF _Ref419296613 \r \h </w:instrText>
      </w:r>
      <w:r>
        <w:rPr>
          <w:sz w:val="20"/>
          <w:lang w:val="en-US" w:eastAsia="sv-SE"/>
        </w:rPr>
      </w:r>
      <w:r>
        <w:rPr>
          <w:sz w:val="20"/>
          <w:lang w:val="en-US" w:eastAsia="sv-SE"/>
        </w:rPr>
        <w:fldChar w:fldCharType="separate"/>
      </w:r>
      <w:r>
        <w:rPr>
          <w:sz w:val="20"/>
          <w:lang w:val="en-US" w:eastAsia="sv-SE"/>
        </w:rPr>
        <w:t>[1]</w:t>
      </w:r>
      <w:r>
        <w:rPr>
          <w:sz w:val="20"/>
          <w:lang w:val="en-US" w:eastAsia="sv-SE"/>
        </w:rPr>
        <w:fldChar w:fldCharType="end"/>
      </w:r>
      <w:r>
        <w:rPr>
          <w:sz w:val="20"/>
          <w:lang w:val="en-US" w:eastAsia="sv-SE"/>
        </w:rPr>
        <w:t xml:space="preserve">. A large number of snapshots </w:t>
      </w:r>
      <w:r w:rsidR="00C42931">
        <w:rPr>
          <w:sz w:val="20"/>
          <w:lang w:val="en-US" w:eastAsia="sv-SE"/>
        </w:rPr>
        <w:t>is</w:t>
      </w:r>
      <w:r>
        <w:rPr>
          <w:sz w:val="20"/>
          <w:lang w:val="en-US" w:eastAsia="sv-SE"/>
        </w:rPr>
        <w:t xml:space="preserve"> generated</w:t>
      </w:r>
      <w:r w:rsidR="00C42931">
        <w:rPr>
          <w:sz w:val="20"/>
          <w:lang w:val="en-US" w:eastAsia="sv-SE"/>
        </w:rPr>
        <w:t xml:space="preserve">. In each snapshot a random combination of UE is selected such that exactly 1 UE in each cell </w:t>
      </w:r>
      <w:r w:rsidR="00CC09C2">
        <w:rPr>
          <w:sz w:val="20"/>
          <w:lang w:val="en-US" w:eastAsia="sv-SE"/>
        </w:rPr>
        <w:t xml:space="preserve">is active, and statistics for the UL SINR of each UE are collected. </w:t>
      </w:r>
      <w:r w:rsidR="00027FB0">
        <w:rPr>
          <w:sz w:val="20"/>
          <w:lang w:val="en-US" w:eastAsia="sv-SE"/>
        </w:rPr>
        <w:t>The CDF of the UL SINR of PUCCH is obtained for the following populations:</w:t>
      </w:r>
    </w:p>
    <w:p w14:paraId="37BA26B1" w14:textId="77777777" w:rsidR="00027FB0" w:rsidRPr="002579C6" w:rsidRDefault="00027FB0" w:rsidP="00027FB0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lang w:eastAsia="sv-SE"/>
        </w:rPr>
      </w:pPr>
      <w:r w:rsidRPr="002579C6">
        <w:rPr>
          <w:rFonts w:ascii="Times New Roman" w:hAnsi="Times New Roman"/>
          <w:sz w:val="20"/>
          <w:lang w:eastAsia="sv-SE"/>
        </w:rPr>
        <w:t>All UE’s</w:t>
      </w:r>
    </w:p>
    <w:p w14:paraId="5B57F593" w14:textId="3CF65F4D" w:rsidR="00E477F0" w:rsidRDefault="002579C6" w:rsidP="00027FB0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  <w:lang w:eastAsia="sv-SE"/>
        </w:rPr>
      </w:pPr>
      <w:r w:rsidRPr="002579C6">
        <w:rPr>
          <w:rFonts w:ascii="Times New Roman" w:hAnsi="Times New Roman"/>
          <w:sz w:val="20"/>
          <w:lang w:eastAsia="sv-SE"/>
        </w:rPr>
        <w:t xml:space="preserve">All UE’s </w:t>
      </w:r>
      <w:r w:rsidR="00555034">
        <w:rPr>
          <w:rFonts w:ascii="Times New Roman" w:hAnsi="Times New Roman"/>
          <w:sz w:val="20"/>
          <w:lang w:eastAsia="sv-SE"/>
        </w:rPr>
        <w:t>for which the</w:t>
      </w:r>
      <w:r w:rsidRPr="002579C6">
        <w:rPr>
          <w:rFonts w:ascii="Times New Roman" w:hAnsi="Times New Roman"/>
          <w:sz w:val="20"/>
          <w:lang w:eastAsia="sv-SE"/>
        </w:rPr>
        <w:t xml:space="preserve"> DL SINR is </w:t>
      </w:r>
      <w:r>
        <w:rPr>
          <w:rFonts w:ascii="Times New Roman" w:hAnsi="Times New Roman"/>
          <w:sz w:val="20"/>
          <w:lang w:eastAsia="sv-SE"/>
        </w:rPr>
        <w:t>within +/-1% of</w:t>
      </w:r>
      <w:r w:rsidRPr="002579C6">
        <w:rPr>
          <w:rFonts w:ascii="Times New Roman" w:hAnsi="Times New Roman"/>
          <w:sz w:val="20"/>
          <w:lang w:eastAsia="sv-SE"/>
        </w:rPr>
        <w:t xml:space="preserve"> a certain percentile (10%, 50% or 90%)</w:t>
      </w:r>
    </w:p>
    <w:p w14:paraId="357A3D70" w14:textId="77777777" w:rsidR="002579C6" w:rsidRDefault="002579C6" w:rsidP="002579C6">
      <w:pPr>
        <w:rPr>
          <w:sz w:val="20"/>
          <w:lang w:eastAsia="sv-SE"/>
        </w:rPr>
      </w:pPr>
    </w:p>
    <w:p w14:paraId="60478B83" w14:textId="52B2DB6C" w:rsidR="002579C6" w:rsidRPr="002579C6" w:rsidRDefault="002579C6" w:rsidP="002579C6">
      <w:pPr>
        <w:rPr>
          <w:sz w:val="20"/>
          <w:lang w:eastAsia="sv-SE"/>
        </w:rPr>
      </w:pPr>
      <w:r>
        <w:rPr>
          <w:sz w:val="20"/>
          <w:lang w:eastAsia="sv-SE"/>
        </w:rPr>
        <w:t xml:space="preserve">The results are shown in Figures 1 to 3 for Case 1, Case 2 </w:t>
      </w:r>
      <w:r w:rsidR="00850C97">
        <w:rPr>
          <w:sz w:val="20"/>
          <w:lang w:eastAsia="sv-SE"/>
        </w:rPr>
        <w:t>(for UE’s selecting the macro carrier) and Case 2 (for UE’s selecting small cell carrier) respectively.</w:t>
      </w:r>
      <w:r w:rsidR="00555034">
        <w:rPr>
          <w:sz w:val="20"/>
          <w:lang w:eastAsia="sv-SE"/>
        </w:rPr>
        <w:t xml:space="preserve"> Carrier selection in Case 2 is based on RSRQ (assuming full buffer conditions) and 0 dB offset.</w:t>
      </w:r>
    </w:p>
    <w:p w14:paraId="19823A65" w14:textId="77777777" w:rsidR="00E477F0" w:rsidRDefault="00E477F0" w:rsidP="00A52F16">
      <w:pPr>
        <w:rPr>
          <w:sz w:val="20"/>
          <w:lang w:val="en-US" w:eastAsia="sv-SE"/>
        </w:rPr>
      </w:pPr>
    </w:p>
    <w:p w14:paraId="39E3970D" w14:textId="5A2878D0" w:rsidR="002579C6" w:rsidRDefault="002579C6" w:rsidP="002579C6">
      <w:pPr>
        <w:jc w:val="center"/>
        <w:rPr>
          <w:sz w:val="20"/>
          <w:lang w:val="en-US" w:eastAsia="sv-SE"/>
        </w:rPr>
      </w:pPr>
      <w:r>
        <w:rPr>
          <w:noProof/>
          <w:sz w:val="20"/>
          <w:lang w:val="en-US" w:eastAsia="en-US"/>
        </w:rPr>
        <w:drawing>
          <wp:inline distT="0" distB="0" distL="0" distR="0" wp14:anchorId="5DAFBC0C" wp14:editId="0087167B">
            <wp:extent cx="4379976" cy="3282696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df_case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9976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E459E" w14:textId="3717C4F5" w:rsidR="00A52F16" w:rsidRDefault="002579C6" w:rsidP="002579C6">
      <w:pPr>
        <w:pStyle w:val="Caption"/>
      </w:pPr>
      <w:bookmarkStart w:id="0" w:name="_Ref4194660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7A79">
        <w:rPr>
          <w:noProof/>
        </w:rPr>
        <w:t>1</w:t>
      </w:r>
      <w:r>
        <w:fldChar w:fldCharType="end"/>
      </w:r>
      <w:bookmarkEnd w:id="0"/>
      <w:r>
        <w:t>. CDFs of UL SINR in Case 1 (All UE’s transmit PUCCH on the macro carrier).</w:t>
      </w:r>
    </w:p>
    <w:p w14:paraId="4A2D6C38" w14:textId="7484A1D0" w:rsidR="002579C6" w:rsidRDefault="002579C6" w:rsidP="002579C6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1F408BD8" wp14:editId="1DD017F1">
            <wp:extent cx="4379976" cy="3282696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df_case2_macro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9976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B76A7" w14:textId="474EDA41" w:rsidR="002579C6" w:rsidRDefault="002579C6" w:rsidP="002579C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7A79">
        <w:rPr>
          <w:noProof/>
        </w:rPr>
        <w:t>2</w:t>
      </w:r>
      <w:r>
        <w:fldChar w:fldCharType="end"/>
      </w:r>
      <w:r>
        <w:t>. CDFs of UL SINR in Case 2, for UE’s transmitting PUCCH on the macro carrier.</w:t>
      </w:r>
    </w:p>
    <w:p w14:paraId="7AEE7A22" w14:textId="04259176" w:rsidR="002579C6" w:rsidRDefault="002579C6" w:rsidP="002579C6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304A16D6" wp14:editId="02F2EC1F">
            <wp:extent cx="4379976" cy="3282696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df_case2_sc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9976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91749" w14:textId="4BB70530" w:rsidR="002579C6" w:rsidRDefault="002579C6" w:rsidP="002579C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7A79">
        <w:rPr>
          <w:noProof/>
        </w:rPr>
        <w:t>3</w:t>
      </w:r>
      <w:r>
        <w:fldChar w:fldCharType="end"/>
      </w:r>
      <w:r>
        <w:t>. CDFs of UL SINR in Case 2, for UE’s transmitting PUCCH on the small cell carrier.</w:t>
      </w:r>
    </w:p>
    <w:p w14:paraId="32989EE5" w14:textId="401E9ED8" w:rsidR="00555034" w:rsidRDefault="00555034" w:rsidP="00555034">
      <w:r>
        <w:t>The following observations can be made from the results:</w:t>
      </w:r>
    </w:p>
    <w:p w14:paraId="241476CF" w14:textId="6A318C44" w:rsidR="00555034" w:rsidRPr="00CE11EF" w:rsidRDefault="001D02B4" w:rsidP="001D02B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CE11EF">
        <w:rPr>
          <w:rFonts w:ascii="Times New Roman" w:hAnsi="Times New Roman"/>
          <w:sz w:val="20"/>
        </w:rPr>
        <w:t>The UL SINR statistics are better for Case 2 than for Case 1, including for UE’s transmitting PUCCH on the macro carrier.</w:t>
      </w:r>
      <w:r w:rsidR="003C0127" w:rsidRPr="00CE11EF">
        <w:rPr>
          <w:rFonts w:ascii="Times New Roman" w:hAnsi="Times New Roman"/>
          <w:sz w:val="20"/>
        </w:rPr>
        <w:t xml:space="preserve"> The explanation for this is that the possibility of selecting the best layer in Case 2 improves the path gain statistics not only for the UE’s that would select the small cell carrier but also for UE’s that would select the macro carrier, as shown in </w:t>
      </w:r>
      <w:r w:rsidR="003C0127" w:rsidRPr="00CE11EF">
        <w:rPr>
          <w:rFonts w:ascii="Times New Roman" w:hAnsi="Times New Roman"/>
          <w:sz w:val="20"/>
        </w:rPr>
        <w:fldChar w:fldCharType="begin"/>
      </w:r>
      <w:r w:rsidR="003C0127" w:rsidRPr="00CE11EF">
        <w:rPr>
          <w:rFonts w:ascii="Times New Roman" w:hAnsi="Times New Roman"/>
          <w:sz w:val="20"/>
        </w:rPr>
        <w:instrText xml:space="preserve"> REF _Ref419466050 \h </w:instrText>
      </w:r>
      <w:r w:rsidR="003C0127" w:rsidRPr="00CE11EF">
        <w:rPr>
          <w:rFonts w:ascii="Times New Roman" w:hAnsi="Times New Roman"/>
          <w:sz w:val="20"/>
        </w:rPr>
      </w:r>
      <w:r w:rsidR="003C0127" w:rsidRPr="00CE11EF">
        <w:rPr>
          <w:rFonts w:ascii="Times New Roman" w:hAnsi="Times New Roman"/>
          <w:sz w:val="20"/>
        </w:rPr>
        <w:instrText xml:space="preserve"> \* MERGEFORMAT </w:instrText>
      </w:r>
      <w:r w:rsidR="003C0127" w:rsidRPr="00CE11EF">
        <w:rPr>
          <w:rFonts w:ascii="Times New Roman" w:hAnsi="Times New Roman"/>
          <w:sz w:val="20"/>
        </w:rPr>
        <w:fldChar w:fldCharType="separate"/>
      </w:r>
      <w:r w:rsidR="003C0127" w:rsidRPr="00CE11EF">
        <w:rPr>
          <w:rFonts w:ascii="Times New Roman" w:hAnsi="Times New Roman"/>
          <w:sz w:val="20"/>
        </w:rPr>
        <w:t xml:space="preserve">Figure </w:t>
      </w:r>
      <w:r w:rsidR="003C0127" w:rsidRPr="00CE11EF">
        <w:rPr>
          <w:rFonts w:ascii="Times New Roman" w:hAnsi="Times New Roman"/>
          <w:noProof/>
          <w:sz w:val="20"/>
        </w:rPr>
        <w:t>4</w:t>
      </w:r>
      <w:r w:rsidR="003C0127" w:rsidRPr="00CE11EF">
        <w:rPr>
          <w:rFonts w:ascii="Times New Roman" w:hAnsi="Times New Roman"/>
          <w:sz w:val="20"/>
        </w:rPr>
        <w:fldChar w:fldCharType="end"/>
      </w:r>
      <w:r w:rsidR="003C0127" w:rsidRPr="00CE11EF">
        <w:rPr>
          <w:rFonts w:ascii="Times New Roman" w:hAnsi="Times New Roman"/>
          <w:sz w:val="20"/>
        </w:rPr>
        <w:t>.</w:t>
      </w:r>
    </w:p>
    <w:p w14:paraId="728079DB" w14:textId="52592562" w:rsidR="001D02B4" w:rsidRPr="00CE11EF" w:rsidRDefault="003C0127" w:rsidP="001D02B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CE11EF">
        <w:rPr>
          <w:rFonts w:ascii="Times New Roman" w:hAnsi="Times New Roman"/>
          <w:sz w:val="20"/>
        </w:rPr>
        <w:t>There is higher sensitivity to the downlink geometry in Case 1 than for Case 2, including for UE’s transmitting PUCCH on the macro carrier. This is because a larger proportion of UE’s find themselves in power-limited situations when the macro carrier needs to be selected.</w:t>
      </w:r>
    </w:p>
    <w:p w14:paraId="45CFB694" w14:textId="0B272A82" w:rsidR="001D02B4" w:rsidRPr="00CE11EF" w:rsidRDefault="003C0127" w:rsidP="001D02B4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CE11EF">
        <w:rPr>
          <w:rFonts w:ascii="Times New Roman" w:hAnsi="Times New Roman"/>
          <w:sz w:val="20"/>
        </w:rPr>
        <w:t xml:space="preserve">The UL SINR is only slightly better for UE’s selecting the small cell carrier compared to UE’s selecting the macro carrier in Case 2. The reason for this is that a relatively small proportion of UE’s </w:t>
      </w:r>
      <w:r w:rsidR="00004D2B" w:rsidRPr="00CE11EF">
        <w:rPr>
          <w:rFonts w:ascii="Times New Roman" w:hAnsi="Times New Roman"/>
          <w:sz w:val="20"/>
        </w:rPr>
        <w:t>transmitting to the macro carrier are power-limited in Case 2. It should be noted, however, that this observation may be to a large extent an artificial consequence of the calibration assumption that exactly 1 UE is interfering in from each neighbor cell. This assumption corresponds to a much larger number of active UE’s in the small cell carrier than in the macro carrier. In practice, one would expect a larger number of active UE’s per macro cell than per small cell, such that the performance should be relatively better for the small cell carrier.</w:t>
      </w:r>
    </w:p>
    <w:p w14:paraId="2564A166" w14:textId="77777777" w:rsidR="001D02B4" w:rsidRPr="003C0127" w:rsidRDefault="001D02B4" w:rsidP="001D02B4"/>
    <w:p w14:paraId="71F5B4D7" w14:textId="58E43FA4" w:rsidR="001D02B4" w:rsidRDefault="001D02B4" w:rsidP="001D02B4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76A525D" wp14:editId="3BF3C7B5">
            <wp:extent cx="4379976" cy="3282696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thgain_case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9976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6032EC91" w14:textId="7B6C5BC5" w:rsidR="003C0127" w:rsidRPr="00555034" w:rsidRDefault="003C0127" w:rsidP="003C0127">
      <w:pPr>
        <w:pStyle w:val="Caption"/>
      </w:pPr>
      <w:bookmarkStart w:id="2" w:name="_Ref4194660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7A79">
        <w:rPr>
          <w:noProof/>
        </w:rPr>
        <w:t>4</w:t>
      </w:r>
      <w:r>
        <w:fldChar w:fldCharType="end"/>
      </w:r>
      <w:bookmarkEnd w:id="2"/>
      <w:r>
        <w:t>. CDF of path gain to serving cell for different Cases.</w:t>
      </w:r>
    </w:p>
    <w:p w14:paraId="3554EBF8" w14:textId="4F46D901" w:rsidR="00E477F0" w:rsidRPr="00077CF3" w:rsidRDefault="00E477F0" w:rsidP="00E477F0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Effect of resource utilization</w:t>
      </w:r>
    </w:p>
    <w:p w14:paraId="041D1231" w14:textId="470C7624" w:rsidR="00B32210" w:rsidRDefault="00343659" w:rsidP="004E45AE">
      <w:pPr>
        <w:rPr>
          <w:sz w:val="20"/>
          <w:lang w:val="en-US" w:eastAsia="sv-SE"/>
        </w:rPr>
      </w:pPr>
      <w:r>
        <w:rPr>
          <w:sz w:val="20"/>
          <w:lang w:val="en-US" w:eastAsia="sv-SE"/>
        </w:rPr>
        <w:t xml:space="preserve">In this section we show the effect of varying the resource utilization in the small cell layer. In practical scenarios with non-full-buffer traffic, the actual resource utilization of the system is typically well below 100% such that for a significant fraction of small cells there may not be any active UE transmitting on PUCCH. Indeed, this was the justification for the introduction of the Small cell on/off feature in R12 </w:t>
      </w:r>
      <w:r>
        <w:rPr>
          <w:sz w:val="20"/>
          <w:lang w:val="en-US" w:eastAsia="sv-SE"/>
        </w:rPr>
        <w:fldChar w:fldCharType="begin"/>
      </w:r>
      <w:r>
        <w:rPr>
          <w:sz w:val="20"/>
          <w:lang w:val="en-US" w:eastAsia="sv-SE"/>
        </w:rPr>
        <w:instrText xml:space="preserve"> REF _Ref419473328 \r \h </w:instrText>
      </w:r>
      <w:r>
        <w:rPr>
          <w:sz w:val="20"/>
          <w:lang w:val="en-US" w:eastAsia="sv-SE"/>
        </w:rPr>
      </w:r>
      <w:r>
        <w:rPr>
          <w:sz w:val="20"/>
          <w:lang w:val="en-US" w:eastAsia="sv-SE"/>
        </w:rPr>
        <w:fldChar w:fldCharType="separate"/>
      </w:r>
      <w:r>
        <w:rPr>
          <w:sz w:val="20"/>
          <w:lang w:val="en-US" w:eastAsia="sv-SE"/>
        </w:rPr>
        <w:t>[2]</w:t>
      </w:r>
      <w:r>
        <w:rPr>
          <w:sz w:val="20"/>
          <w:lang w:val="en-US" w:eastAsia="sv-SE"/>
        </w:rPr>
        <w:fldChar w:fldCharType="end"/>
      </w:r>
      <w:r>
        <w:rPr>
          <w:sz w:val="20"/>
          <w:lang w:val="en-US" w:eastAsia="sv-SE"/>
        </w:rPr>
        <w:t xml:space="preserve">. To evaluate the effect of this </w:t>
      </w:r>
      <w:r w:rsidR="00047A79">
        <w:rPr>
          <w:sz w:val="20"/>
          <w:lang w:val="en-US" w:eastAsia="sv-SE"/>
        </w:rPr>
        <w:t xml:space="preserve">we start from the same simulation assumptions as for the calibration but apply a probability of activity (or interference) from each UE ranging from 25% to 100%. The results are shown in </w:t>
      </w:r>
      <w:r w:rsidR="00047A79">
        <w:rPr>
          <w:sz w:val="20"/>
          <w:lang w:val="en-US" w:eastAsia="sv-SE"/>
        </w:rPr>
        <w:fldChar w:fldCharType="begin"/>
      </w:r>
      <w:r w:rsidR="00047A79">
        <w:rPr>
          <w:sz w:val="20"/>
          <w:lang w:val="en-US" w:eastAsia="sv-SE"/>
        </w:rPr>
        <w:instrText xml:space="preserve"> REF _Ref419473548 \h </w:instrText>
      </w:r>
      <w:r w:rsidR="00047A79">
        <w:rPr>
          <w:sz w:val="20"/>
          <w:lang w:val="en-US" w:eastAsia="sv-SE"/>
        </w:rPr>
      </w:r>
      <w:r w:rsidR="00047A79">
        <w:rPr>
          <w:sz w:val="20"/>
          <w:lang w:val="en-US" w:eastAsia="sv-SE"/>
        </w:rPr>
        <w:fldChar w:fldCharType="separate"/>
      </w:r>
      <w:r w:rsidR="00047A79">
        <w:t xml:space="preserve">Figure </w:t>
      </w:r>
      <w:r w:rsidR="00047A79">
        <w:rPr>
          <w:noProof/>
        </w:rPr>
        <w:t>5</w:t>
      </w:r>
      <w:r w:rsidR="00047A79">
        <w:rPr>
          <w:sz w:val="20"/>
          <w:lang w:val="en-US" w:eastAsia="sv-SE"/>
        </w:rPr>
        <w:fldChar w:fldCharType="end"/>
      </w:r>
      <w:r w:rsidR="00047A79">
        <w:rPr>
          <w:sz w:val="20"/>
          <w:lang w:val="en-US" w:eastAsia="sv-SE"/>
        </w:rPr>
        <w:t xml:space="preserve"> below. It can be observed that under more realistic load conditions (e.g. 50%) the median UL SINR can improve by approximately 5 </w:t>
      </w:r>
      <w:proofErr w:type="spellStart"/>
      <w:r w:rsidR="00047A79">
        <w:rPr>
          <w:sz w:val="20"/>
          <w:lang w:val="en-US" w:eastAsia="sv-SE"/>
        </w:rPr>
        <w:t>dB.</w:t>
      </w:r>
      <w:proofErr w:type="spellEnd"/>
      <w:r w:rsidR="00047A79">
        <w:rPr>
          <w:sz w:val="20"/>
          <w:lang w:val="en-US" w:eastAsia="sv-SE"/>
        </w:rPr>
        <w:t xml:space="preserve"> </w:t>
      </w:r>
    </w:p>
    <w:p w14:paraId="0265B685" w14:textId="3BF0E605" w:rsidR="00047A79" w:rsidRDefault="00047A79" w:rsidP="00047A79">
      <w:pPr>
        <w:jc w:val="center"/>
        <w:rPr>
          <w:sz w:val="20"/>
          <w:lang w:val="en-US" w:eastAsia="sv-SE"/>
        </w:rPr>
      </w:pPr>
      <w:r>
        <w:rPr>
          <w:noProof/>
          <w:sz w:val="20"/>
          <w:lang w:val="en-US" w:eastAsia="en-US"/>
        </w:rPr>
        <w:drawing>
          <wp:inline distT="0" distB="0" distL="0" distR="0" wp14:anchorId="23B52E8D" wp14:editId="046780D3">
            <wp:extent cx="4379976" cy="3282696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df_case2_sc_load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9976" cy="328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5C611" w14:textId="571DEB80" w:rsidR="00047A79" w:rsidRDefault="00047A79" w:rsidP="00047A79">
      <w:pPr>
        <w:pStyle w:val="Caption"/>
      </w:pPr>
      <w:bookmarkStart w:id="3" w:name="_Ref4194735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3"/>
      <w:r>
        <w:t>. Effect of resource utilization on the UL SINR of UEs transmitting on the small cell carrier.</w:t>
      </w:r>
    </w:p>
    <w:p w14:paraId="49AD2DEA" w14:textId="48983FA3" w:rsidR="00047A79" w:rsidRDefault="00047A79" w:rsidP="00047A79">
      <w:pPr>
        <w:rPr>
          <w:b/>
        </w:rPr>
      </w:pPr>
      <w:r w:rsidRPr="00047A79">
        <w:rPr>
          <w:b/>
          <w:i/>
        </w:rPr>
        <w:t>Observation: The UL SINR of UE’s transmitting PUCCH on the small cell carrier may be significantly better than calibration results under realistic load conditions.</w:t>
      </w:r>
    </w:p>
    <w:p w14:paraId="072EE4C1" w14:textId="7BC0BCA9" w:rsidR="00047A79" w:rsidRPr="00077CF3" w:rsidRDefault="00047A79" w:rsidP="00047A79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0526ECEE" w14:textId="0389FA38" w:rsidR="00047A79" w:rsidRDefault="00047A79" w:rsidP="00047A79">
      <w:pPr>
        <w:rPr>
          <w:sz w:val="20"/>
          <w:lang w:val="en-US"/>
        </w:rPr>
      </w:pPr>
      <w:r>
        <w:rPr>
          <w:sz w:val="20"/>
          <w:lang w:val="en-US"/>
        </w:rPr>
        <w:t>This contribution presented</w:t>
      </w:r>
      <w:r>
        <w:rPr>
          <w:sz w:val="20"/>
          <w:lang w:val="en-US"/>
        </w:rPr>
        <w:t xml:space="preserve"> evaluation results for the SINR distribution of PUCCH under agreed assumptions for calibration.</w:t>
      </w:r>
      <w:r>
        <w:rPr>
          <w:sz w:val="20"/>
          <w:lang w:val="en-US"/>
        </w:rPr>
        <w:t xml:space="preserve"> The contribution also showed</w:t>
      </w:r>
      <w:r>
        <w:rPr>
          <w:sz w:val="20"/>
          <w:lang w:val="en-US"/>
        </w:rPr>
        <w:t xml:space="preserve"> the effect of resource utilization on the UL SINR of UE’s transmitting PUCCH on the small cell carrier.</w:t>
      </w:r>
      <w:r w:rsidR="00CE11EF">
        <w:rPr>
          <w:sz w:val="20"/>
          <w:lang w:val="en-US"/>
        </w:rPr>
        <w:t xml:space="preserve"> The following observations were made:</w:t>
      </w:r>
    </w:p>
    <w:p w14:paraId="3F746B75" w14:textId="339F60B6" w:rsidR="00CE11EF" w:rsidRPr="00CE11EF" w:rsidRDefault="00CE11EF" w:rsidP="00CE11EF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CE11EF">
        <w:rPr>
          <w:rFonts w:ascii="Times New Roman" w:hAnsi="Times New Roman"/>
          <w:sz w:val="20"/>
        </w:rPr>
        <w:t>The UL SINR statistics are better for Case 2 than for Case 1, including for UE’s transmitting PUCCH on the macro carrier.</w:t>
      </w:r>
    </w:p>
    <w:p w14:paraId="704B3640" w14:textId="044E05BB" w:rsidR="00CE11EF" w:rsidRPr="00CE11EF" w:rsidRDefault="00CE11EF" w:rsidP="00CE11EF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CE11EF">
        <w:rPr>
          <w:rFonts w:ascii="Times New Roman" w:hAnsi="Times New Roman"/>
          <w:sz w:val="20"/>
        </w:rPr>
        <w:t xml:space="preserve">There is higher sensitivity to the downlink geometry in Case 1 than for Case 2, including for UE’s transmitting PUCCH on the macro carrier. </w:t>
      </w:r>
    </w:p>
    <w:p w14:paraId="106D31C9" w14:textId="4C8DC2FF" w:rsidR="00CE11EF" w:rsidRPr="00CE11EF" w:rsidRDefault="00CE11EF" w:rsidP="00CE11EF">
      <w:pPr>
        <w:pStyle w:val="ListParagraph"/>
        <w:numPr>
          <w:ilvl w:val="0"/>
          <w:numId w:val="39"/>
        </w:numPr>
        <w:rPr>
          <w:rFonts w:ascii="Times New Roman" w:hAnsi="Times New Roman"/>
          <w:sz w:val="20"/>
        </w:rPr>
      </w:pPr>
      <w:r w:rsidRPr="00CE11EF">
        <w:rPr>
          <w:rFonts w:ascii="Times New Roman" w:hAnsi="Times New Roman"/>
          <w:sz w:val="20"/>
        </w:rPr>
        <w:t xml:space="preserve">The UL SINR is only slightly better for UE’s selecting the small cell carrier compared to UE’s selecting the macro carrier </w:t>
      </w:r>
      <w:r w:rsidRPr="00CE11EF">
        <w:rPr>
          <w:rFonts w:ascii="Times New Roman" w:hAnsi="Times New Roman"/>
          <w:sz w:val="20"/>
        </w:rPr>
        <w:t>in Case 2.</w:t>
      </w:r>
    </w:p>
    <w:p w14:paraId="32EEE324" w14:textId="77777777" w:rsidR="00CE11EF" w:rsidRDefault="00CE11EF" w:rsidP="00CE11EF">
      <w:pPr>
        <w:rPr>
          <w:sz w:val="20"/>
          <w:lang w:val="en-US"/>
        </w:rPr>
      </w:pPr>
    </w:p>
    <w:p w14:paraId="13CE26AF" w14:textId="1F33072C" w:rsidR="00047A79" w:rsidRPr="00047A79" w:rsidRDefault="00CE11EF" w:rsidP="00047A79">
      <w:pPr>
        <w:rPr>
          <w:b/>
        </w:rPr>
      </w:pPr>
      <w:r>
        <w:rPr>
          <w:sz w:val="20"/>
          <w:lang w:val="en-US"/>
        </w:rPr>
        <w:t xml:space="preserve">The contribution also </w:t>
      </w:r>
      <w:r>
        <w:rPr>
          <w:sz w:val="20"/>
          <w:lang w:val="en-US"/>
        </w:rPr>
        <w:t>studied</w:t>
      </w:r>
      <w:r>
        <w:rPr>
          <w:sz w:val="20"/>
          <w:lang w:val="en-US"/>
        </w:rPr>
        <w:t xml:space="preserve"> the effect of resource utilization on the UL SINR of UE’s transmitting PUCCH on the small cell carrier</w:t>
      </w:r>
      <w:r>
        <w:rPr>
          <w:sz w:val="20"/>
          <w:lang w:val="en-US"/>
        </w:rPr>
        <w:t>. It was shown that the UL SINR of these UE’s may be significantly better than calibration results under realistic load conditions.</w:t>
      </w: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262B2AA2" w14:textId="4CE0BD84" w:rsidR="00A65943" w:rsidRDefault="00A65943" w:rsidP="003D41C3">
      <w:pPr>
        <w:pStyle w:val="Reference"/>
        <w:rPr>
          <w:sz w:val="20"/>
          <w:lang w:val="en-US"/>
        </w:rPr>
      </w:pPr>
      <w:bookmarkStart w:id="4" w:name="_Ref419296613"/>
      <w:r>
        <w:rPr>
          <w:sz w:val="20"/>
          <w:lang w:val="en-US"/>
        </w:rPr>
        <w:t>R1-15</w:t>
      </w:r>
      <w:r w:rsidR="006176D8">
        <w:rPr>
          <w:sz w:val="20"/>
          <w:lang w:val="en-US"/>
        </w:rPr>
        <w:t>2380</w:t>
      </w:r>
      <w:r>
        <w:rPr>
          <w:sz w:val="20"/>
          <w:lang w:val="en-US"/>
        </w:rPr>
        <w:t>, “</w:t>
      </w:r>
      <w:r w:rsidR="006176D8">
        <w:rPr>
          <w:sz w:val="20"/>
          <w:lang w:val="en-US"/>
        </w:rPr>
        <w:t>Proposals for Rel-13 CA UL enhancements</w:t>
      </w:r>
      <w:r>
        <w:rPr>
          <w:sz w:val="20"/>
          <w:lang w:val="en-US"/>
        </w:rPr>
        <w:t>”, CATT.</w:t>
      </w:r>
      <w:bookmarkEnd w:id="4"/>
    </w:p>
    <w:p w14:paraId="60BC07F8" w14:textId="5D06BBF3" w:rsidR="007427AE" w:rsidRDefault="00343659" w:rsidP="003D41C3">
      <w:pPr>
        <w:pStyle w:val="Reference"/>
        <w:rPr>
          <w:sz w:val="20"/>
          <w:lang w:val="en-US"/>
        </w:rPr>
      </w:pPr>
      <w:bookmarkStart w:id="5" w:name="_Ref419473328"/>
      <w:r>
        <w:rPr>
          <w:sz w:val="20"/>
          <w:lang w:val="en-US"/>
        </w:rPr>
        <w:t>TR36.872, “Small cell enhancements for E-UTRA and E-UTRAN – Physical layer aspects”, v12.1.0.</w:t>
      </w:r>
      <w:bookmarkEnd w:id="5"/>
    </w:p>
    <w:sectPr w:rsidR="007427AE" w:rsidSect="00D5508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2D614" w14:textId="77777777" w:rsidR="00E2171D" w:rsidRDefault="00E2171D">
      <w:r>
        <w:separator/>
      </w:r>
    </w:p>
  </w:endnote>
  <w:endnote w:type="continuationSeparator" w:id="0">
    <w:p w14:paraId="047987DC" w14:textId="77777777" w:rsidR="00E2171D" w:rsidRDefault="00E2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099BA047" w:rsidR="00E2171D" w:rsidRDefault="00E2171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11E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11E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2579C6">
      <w:rPr>
        <w:rStyle w:val="PageNumber"/>
      </w:rPr>
      <w:t>2015-05-15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CBD08" w14:textId="77777777" w:rsidR="00E2171D" w:rsidRDefault="00E2171D">
      <w:r>
        <w:separator/>
      </w:r>
    </w:p>
  </w:footnote>
  <w:footnote w:type="continuationSeparator" w:id="0">
    <w:p w14:paraId="5F22F5D3" w14:textId="77777777" w:rsidR="00E2171D" w:rsidRDefault="00E2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554C" w14:textId="77777777" w:rsidR="00E2171D" w:rsidRDefault="00E2171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3594E"/>
    <w:multiLevelType w:val="hybridMultilevel"/>
    <w:tmpl w:val="9EE8B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0C75EA9"/>
    <w:multiLevelType w:val="hybridMultilevel"/>
    <w:tmpl w:val="9042C22E"/>
    <w:lvl w:ilvl="0" w:tplc="E084D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6B74">
      <w:start w:val="37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9E3C36">
      <w:start w:val="37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C3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FEB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03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8F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386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D69750E"/>
    <w:multiLevelType w:val="hybridMultilevel"/>
    <w:tmpl w:val="E67E336C"/>
    <w:lvl w:ilvl="0" w:tplc="887221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F2D56"/>
    <w:multiLevelType w:val="hybridMultilevel"/>
    <w:tmpl w:val="FCF27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5351B1C"/>
    <w:multiLevelType w:val="hybridMultilevel"/>
    <w:tmpl w:val="235A9F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C32FDD"/>
    <w:multiLevelType w:val="hybridMultilevel"/>
    <w:tmpl w:val="1464B3E4"/>
    <w:lvl w:ilvl="0" w:tplc="47168F6E">
      <w:start w:val="1"/>
      <w:numFmt w:val="decimal"/>
      <w:lvlText w:val="%1."/>
      <w:lvlJc w:val="left"/>
      <w:pPr>
        <w:ind w:left="760" w:hanging="360"/>
      </w:pPr>
      <w:rPr>
        <w:rFonts w:eastAsia="Malgun Gothic" w:hint="default"/>
      </w:rPr>
    </w:lvl>
    <w:lvl w:ilvl="1" w:tplc="D1B0D5C6">
      <w:start w:val="1"/>
      <w:numFmt w:val="decimal"/>
      <w:lvlText w:val="(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B5C15C3"/>
    <w:multiLevelType w:val="hybridMultilevel"/>
    <w:tmpl w:val="12161D0E"/>
    <w:lvl w:ilvl="0" w:tplc="D57C87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DA64D3"/>
    <w:multiLevelType w:val="hybridMultilevel"/>
    <w:tmpl w:val="7970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7468F"/>
    <w:multiLevelType w:val="hybridMultilevel"/>
    <w:tmpl w:val="33D29188"/>
    <w:lvl w:ilvl="0" w:tplc="96966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B7BE">
      <w:start w:val="37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E746C">
      <w:start w:val="37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703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E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2EC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0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66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0A6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C7218E9"/>
    <w:multiLevelType w:val="hybridMultilevel"/>
    <w:tmpl w:val="A236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724A6D"/>
    <w:multiLevelType w:val="hybridMultilevel"/>
    <w:tmpl w:val="78EA0C46"/>
    <w:lvl w:ilvl="0" w:tplc="70EC88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14012B"/>
    <w:multiLevelType w:val="hybridMultilevel"/>
    <w:tmpl w:val="10E6C8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46267490"/>
    <w:multiLevelType w:val="hybridMultilevel"/>
    <w:tmpl w:val="27845C9A"/>
    <w:lvl w:ilvl="0" w:tplc="965CBA56">
      <w:start w:val="20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6C67B8"/>
    <w:multiLevelType w:val="hybridMultilevel"/>
    <w:tmpl w:val="2D0698A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850CDB"/>
    <w:multiLevelType w:val="hybridMultilevel"/>
    <w:tmpl w:val="14AC8B5E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B73AB4C0">
      <w:start w:val="1514"/>
      <w:numFmt w:val="bullet"/>
      <w:lvlText w:val="•"/>
      <w:lvlJc w:val="left"/>
      <w:pPr>
        <w:ind w:left="1440" w:hanging="36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CE262C"/>
    <w:multiLevelType w:val="hybridMultilevel"/>
    <w:tmpl w:val="CF5A4F2A"/>
    <w:lvl w:ilvl="0" w:tplc="132E1674">
      <w:start w:val="5"/>
      <w:numFmt w:val="bullet"/>
      <w:lvlText w:val="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655342"/>
    <w:multiLevelType w:val="hybridMultilevel"/>
    <w:tmpl w:val="4970C438"/>
    <w:lvl w:ilvl="0" w:tplc="C698585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2"/>
      </w:rPr>
    </w:lvl>
    <w:lvl w:ilvl="1" w:tplc="4E8CC61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sz w:val="22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B2315FB"/>
    <w:multiLevelType w:val="hybridMultilevel"/>
    <w:tmpl w:val="71BCBDCC"/>
    <w:lvl w:ilvl="0" w:tplc="4BC40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B1AAB"/>
    <w:multiLevelType w:val="hybridMultilevel"/>
    <w:tmpl w:val="9D369B16"/>
    <w:lvl w:ilvl="0" w:tplc="D57C87E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351D15"/>
    <w:multiLevelType w:val="hybridMultilevel"/>
    <w:tmpl w:val="9C1661CE"/>
    <w:lvl w:ilvl="0" w:tplc="F81033DA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A77572"/>
    <w:multiLevelType w:val="hybridMultilevel"/>
    <w:tmpl w:val="D434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AC3D49"/>
    <w:multiLevelType w:val="hybridMultilevel"/>
    <w:tmpl w:val="C404819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863230"/>
    <w:multiLevelType w:val="hybridMultilevel"/>
    <w:tmpl w:val="2C587076"/>
    <w:lvl w:ilvl="0" w:tplc="F7CE6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9330CD"/>
    <w:multiLevelType w:val="hybridMultilevel"/>
    <w:tmpl w:val="A2E22EE0"/>
    <w:lvl w:ilvl="0" w:tplc="DDD26FF6">
      <w:numFmt w:val="bullet"/>
      <w:lvlText w:val="•"/>
      <w:lvlJc w:val="left"/>
      <w:pPr>
        <w:ind w:left="1080" w:hanging="720"/>
      </w:pPr>
      <w:rPr>
        <w:rFonts w:ascii="Calibri Light" w:eastAsiaTheme="majorEastAsia" w:hAnsi="Calibri Light" w:cstheme="majorBidi" w:hint="default"/>
        <w:b w:val="0"/>
        <w:color w:val="auto"/>
        <w:sz w:val="5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3415E5"/>
    <w:multiLevelType w:val="hybridMultilevel"/>
    <w:tmpl w:val="A30EEE42"/>
    <w:lvl w:ilvl="0" w:tplc="6108E248">
      <w:start w:val="2"/>
      <w:numFmt w:val="bullet"/>
      <w:lvlText w:val=""/>
      <w:lvlJc w:val="left"/>
      <w:pPr>
        <w:ind w:left="135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>
    <w:nsid w:val="7DD70661"/>
    <w:multiLevelType w:val="hybridMultilevel"/>
    <w:tmpl w:val="AB52D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5E1D08"/>
    <w:multiLevelType w:val="hybridMultilevel"/>
    <w:tmpl w:val="CAF8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2"/>
  </w:num>
  <w:num w:numId="4">
    <w:abstractNumId w:val="13"/>
  </w:num>
  <w:num w:numId="5">
    <w:abstractNumId w:val="10"/>
  </w:num>
  <w:num w:numId="6">
    <w:abstractNumId w:val="16"/>
  </w:num>
  <w:num w:numId="7">
    <w:abstractNumId w:val="23"/>
  </w:num>
  <w:num w:numId="8">
    <w:abstractNumId w:val="11"/>
  </w:num>
  <w:num w:numId="9">
    <w:abstractNumId w:val="32"/>
  </w:num>
  <w:num w:numId="10">
    <w:abstractNumId w:val="26"/>
  </w:num>
  <w:num w:numId="11">
    <w:abstractNumId w:val="33"/>
  </w:num>
  <w:num w:numId="12">
    <w:abstractNumId w:val="5"/>
  </w:num>
  <w:num w:numId="13">
    <w:abstractNumId w:val="7"/>
  </w:num>
  <w:num w:numId="14">
    <w:abstractNumId w:val="15"/>
  </w:num>
  <w:num w:numId="15">
    <w:abstractNumId w:val="27"/>
  </w:num>
  <w:num w:numId="16">
    <w:abstractNumId w:val="6"/>
  </w:num>
  <w:num w:numId="17">
    <w:abstractNumId w:val="2"/>
  </w:num>
  <w:num w:numId="18">
    <w:abstractNumId w:val="9"/>
  </w:num>
  <w:num w:numId="19">
    <w:abstractNumId w:val="24"/>
  </w:num>
  <w:num w:numId="20">
    <w:abstractNumId w:val="19"/>
  </w:num>
  <w:num w:numId="21">
    <w:abstractNumId w:val="22"/>
  </w:num>
  <w:num w:numId="22">
    <w:abstractNumId w:val="29"/>
  </w:num>
  <w:num w:numId="23">
    <w:abstractNumId w:val="4"/>
  </w:num>
  <w:num w:numId="24">
    <w:abstractNumId w:val="28"/>
  </w:num>
  <w:num w:numId="25">
    <w:abstractNumId w:val="34"/>
  </w:num>
  <w:num w:numId="26">
    <w:abstractNumId w:val="14"/>
  </w:num>
  <w:num w:numId="27">
    <w:abstractNumId w:val="30"/>
  </w:num>
  <w:num w:numId="28">
    <w:abstractNumId w:val="21"/>
  </w:num>
  <w:num w:numId="29">
    <w:abstractNumId w:val="1"/>
  </w:num>
  <w:num w:numId="30">
    <w:abstractNumId w:val="1"/>
  </w:num>
  <w:num w:numId="31">
    <w:abstractNumId w:val="25"/>
  </w:num>
  <w:num w:numId="32">
    <w:abstractNumId w:val="17"/>
  </w:num>
  <w:num w:numId="33">
    <w:abstractNumId w:val="8"/>
  </w:num>
  <w:num w:numId="34">
    <w:abstractNumId w:val="35"/>
  </w:num>
  <w:num w:numId="35">
    <w:abstractNumId w:val="31"/>
  </w:num>
  <w:num w:numId="36">
    <w:abstractNumId w:val="0"/>
  </w:num>
  <w:num w:numId="37">
    <w:abstractNumId w:val="20"/>
  </w:num>
  <w:num w:numId="38">
    <w:abstractNumId w:val="3"/>
  </w:num>
  <w:num w:numId="3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2BC4"/>
    <w:rsid w:val="00003E50"/>
    <w:rsid w:val="00003EC3"/>
    <w:rsid w:val="00004C2D"/>
    <w:rsid w:val="00004D2B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1143"/>
    <w:rsid w:val="00022522"/>
    <w:rsid w:val="00022C6C"/>
    <w:rsid w:val="00023233"/>
    <w:rsid w:val="00025050"/>
    <w:rsid w:val="0002564D"/>
    <w:rsid w:val="00025D5F"/>
    <w:rsid w:val="00025ECA"/>
    <w:rsid w:val="00026309"/>
    <w:rsid w:val="00026CB5"/>
    <w:rsid w:val="00026E30"/>
    <w:rsid w:val="00027DEF"/>
    <w:rsid w:val="00027FB0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A79"/>
    <w:rsid w:val="00050717"/>
    <w:rsid w:val="000511FA"/>
    <w:rsid w:val="00052A07"/>
    <w:rsid w:val="000534E3"/>
    <w:rsid w:val="00053756"/>
    <w:rsid w:val="00053C47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16E7"/>
    <w:rsid w:val="00061829"/>
    <w:rsid w:val="000625C8"/>
    <w:rsid w:val="00063EF3"/>
    <w:rsid w:val="000641AA"/>
    <w:rsid w:val="000645B8"/>
    <w:rsid w:val="0006487E"/>
    <w:rsid w:val="00065E1A"/>
    <w:rsid w:val="00065F7E"/>
    <w:rsid w:val="00070D25"/>
    <w:rsid w:val="00071225"/>
    <w:rsid w:val="000715A7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56F2"/>
    <w:rsid w:val="000A7DC3"/>
    <w:rsid w:val="000B0223"/>
    <w:rsid w:val="000B02A2"/>
    <w:rsid w:val="000B0A01"/>
    <w:rsid w:val="000B2719"/>
    <w:rsid w:val="000B3347"/>
    <w:rsid w:val="000B3516"/>
    <w:rsid w:val="000B3A8F"/>
    <w:rsid w:val="000B4AB9"/>
    <w:rsid w:val="000B58C3"/>
    <w:rsid w:val="000B5E2E"/>
    <w:rsid w:val="000B61E9"/>
    <w:rsid w:val="000B64DA"/>
    <w:rsid w:val="000B6BB9"/>
    <w:rsid w:val="000B730C"/>
    <w:rsid w:val="000B7771"/>
    <w:rsid w:val="000C165A"/>
    <w:rsid w:val="000C1E19"/>
    <w:rsid w:val="000C2365"/>
    <w:rsid w:val="000C2C1D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5C17"/>
    <w:rsid w:val="000E0527"/>
    <w:rsid w:val="000E0669"/>
    <w:rsid w:val="000E18EA"/>
    <w:rsid w:val="000E1E92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F9E"/>
    <w:rsid w:val="000F5397"/>
    <w:rsid w:val="000F557E"/>
    <w:rsid w:val="000F5AB7"/>
    <w:rsid w:val="000F68BA"/>
    <w:rsid w:val="000F6DF3"/>
    <w:rsid w:val="000F6F49"/>
    <w:rsid w:val="001005FF"/>
    <w:rsid w:val="00100770"/>
    <w:rsid w:val="0010105B"/>
    <w:rsid w:val="00101244"/>
    <w:rsid w:val="00101BCC"/>
    <w:rsid w:val="00102BB7"/>
    <w:rsid w:val="00103174"/>
    <w:rsid w:val="00103ADA"/>
    <w:rsid w:val="001048B7"/>
    <w:rsid w:val="00104A7C"/>
    <w:rsid w:val="00106117"/>
    <w:rsid w:val="001062FB"/>
    <w:rsid w:val="001063E6"/>
    <w:rsid w:val="00106B59"/>
    <w:rsid w:val="001070B9"/>
    <w:rsid w:val="0011092E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CE"/>
    <w:rsid w:val="001219F5"/>
    <w:rsid w:val="00121A20"/>
    <w:rsid w:val="00121D09"/>
    <w:rsid w:val="00123CA8"/>
    <w:rsid w:val="00123D2C"/>
    <w:rsid w:val="001248FC"/>
    <w:rsid w:val="00125448"/>
    <w:rsid w:val="00125D8C"/>
    <w:rsid w:val="00125FDB"/>
    <w:rsid w:val="00126B4A"/>
    <w:rsid w:val="00127D88"/>
    <w:rsid w:val="0013192D"/>
    <w:rsid w:val="00131BF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1601"/>
    <w:rsid w:val="00141990"/>
    <w:rsid w:val="00141A18"/>
    <w:rsid w:val="00141BE7"/>
    <w:rsid w:val="001420DF"/>
    <w:rsid w:val="001425FB"/>
    <w:rsid w:val="00142ADE"/>
    <w:rsid w:val="00143140"/>
    <w:rsid w:val="00143E76"/>
    <w:rsid w:val="001445CE"/>
    <w:rsid w:val="00144726"/>
    <w:rsid w:val="00145B01"/>
    <w:rsid w:val="00146904"/>
    <w:rsid w:val="00146989"/>
    <w:rsid w:val="00147BDE"/>
    <w:rsid w:val="001506B3"/>
    <w:rsid w:val="00150C1E"/>
    <w:rsid w:val="001510DF"/>
    <w:rsid w:val="0015190F"/>
    <w:rsid w:val="00151E23"/>
    <w:rsid w:val="001526E0"/>
    <w:rsid w:val="00153B76"/>
    <w:rsid w:val="00154220"/>
    <w:rsid w:val="001549FC"/>
    <w:rsid w:val="001551B5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E09"/>
    <w:rsid w:val="00176E1A"/>
    <w:rsid w:val="00176FB5"/>
    <w:rsid w:val="00180304"/>
    <w:rsid w:val="0018143F"/>
    <w:rsid w:val="00181D12"/>
    <w:rsid w:val="001833D1"/>
    <w:rsid w:val="001833FB"/>
    <w:rsid w:val="001846F2"/>
    <w:rsid w:val="00185251"/>
    <w:rsid w:val="001856D0"/>
    <w:rsid w:val="00187149"/>
    <w:rsid w:val="00187FF9"/>
    <w:rsid w:val="00190AC1"/>
    <w:rsid w:val="001921DE"/>
    <w:rsid w:val="001924F7"/>
    <w:rsid w:val="00192B67"/>
    <w:rsid w:val="00192D14"/>
    <w:rsid w:val="0019341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6173"/>
    <w:rsid w:val="001A6ABE"/>
    <w:rsid w:val="001A771A"/>
    <w:rsid w:val="001B0578"/>
    <w:rsid w:val="001B0D97"/>
    <w:rsid w:val="001B21A6"/>
    <w:rsid w:val="001B3010"/>
    <w:rsid w:val="001B34D1"/>
    <w:rsid w:val="001B36D6"/>
    <w:rsid w:val="001B56D1"/>
    <w:rsid w:val="001B5A5D"/>
    <w:rsid w:val="001B653E"/>
    <w:rsid w:val="001B66D0"/>
    <w:rsid w:val="001B69DB"/>
    <w:rsid w:val="001B7034"/>
    <w:rsid w:val="001B74F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2B4"/>
    <w:rsid w:val="001D11ED"/>
    <w:rsid w:val="001D1452"/>
    <w:rsid w:val="001D1B44"/>
    <w:rsid w:val="001D2B1F"/>
    <w:rsid w:val="001D2C6B"/>
    <w:rsid w:val="001D2DB5"/>
    <w:rsid w:val="001D36A9"/>
    <w:rsid w:val="001D37DE"/>
    <w:rsid w:val="001D3974"/>
    <w:rsid w:val="001D4EE6"/>
    <w:rsid w:val="001D51BA"/>
    <w:rsid w:val="001D52F5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082"/>
    <w:rsid w:val="002179C2"/>
    <w:rsid w:val="00220600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3E89"/>
    <w:rsid w:val="002346E3"/>
    <w:rsid w:val="002349E8"/>
    <w:rsid w:val="00235632"/>
    <w:rsid w:val="00235872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729C"/>
    <w:rsid w:val="002502F9"/>
    <w:rsid w:val="00251316"/>
    <w:rsid w:val="00251615"/>
    <w:rsid w:val="00251B4A"/>
    <w:rsid w:val="00251DE3"/>
    <w:rsid w:val="0025243C"/>
    <w:rsid w:val="002536A0"/>
    <w:rsid w:val="0025555E"/>
    <w:rsid w:val="00255D36"/>
    <w:rsid w:val="00257543"/>
    <w:rsid w:val="002577E6"/>
    <w:rsid w:val="002579C6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F3A"/>
    <w:rsid w:val="00273278"/>
    <w:rsid w:val="002737F4"/>
    <w:rsid w:val="00273D70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80A"/>
    <w:rsid w:val="0028305E"/>
    <w:rsid w:val="0028360D"/>
    <w:rsid w:val="00283A0A"/>
    <w:rsid w:val="0028409E"/>
    <w:rsid w:val="0028487A"/>
    <w:rsid w:val="00284AA5"/>
    <w:rsid w:val="002850AC"/>
    <w:rsid w:val="00286ACD"/>
    <w:rsid w:val="00286BFC"/>
    <w:rsid w:val="002871CF"/>
    <w:rsid w:val="00287838"/>
    <w:rsid w:val="002907B5"/>
    <w:rsid w:val="002911CE"/>
    <w:rsid w:val="002912C6"/>
    <w:rsid w:val="0029135D"/>
    <w:rsid w:val="00292EB7"/>
    <w:rsid w:val="00295BE1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CFF"/>
    <w:rsid w:val="002A6FF8"/>
    <w:rsid w:val="002B24D6"/>
    <w:rsid w:val="002B2C00"/>
    <w:rsid w:val="002B3B0D"/>
    <w:rsid w:val="002B3FE9"/>
    <w:rsid w:val="002B6D00"/>
    <w:rsid w:val="002B6FA2"/>
    <w:rsid w:val="002B77BF"/>
    <w:rsid w:val="002C0976"/>
    <w:rsid w:val="002C151A"/>
    <w:rsid w:val="002C2995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D0371"/>
    <w:rsid w:val="002D071A"/>
    <w:rsid w:val="002D102E"/>
    <w:rsid w:val="002D2E85"/>
    <w:rsid w:val="002D34B2"/>
    <w:rsid w:val="002D4863"/>
    <w:rsid w:val="002D4ABC"/>
    <w:rsid w:val="002D5255"/>
    <w:rsid w:val="002D5933"/>
    <w:rsid w:val="002D5BFA"/>
    <w:rsid w:val="002D6218"/>
    <w:rsid w:val="002D6B9B"/>
    <w:rsid w:val="002D7637"/>
    <w:rsid w:val="002E0B37"/>
    <w:rsid w:val="002E0B70"/>
    <w:rsid w:val="002E17F2"/>
    <w:rsid w:val="002E2A11"/>
    <w:rsid w:val="002E368E"/>
    <w:rsid w:val="002E4943"/>
    <w:rsid w:val="002E689B"/>
    <w:rsid w:val="002E7003"/>
    <w:rsid w:val="002E7CAE"/>
    <w:rsid w:val="002F07A4"/>
    <w:rsid w:val="002F2771"/>
    <w:rsid w:val="002F2F73"/>
    <w:rsid w:val="002F37A9"/>
    <w:rsid w:val="002F5609"/>
    <w:rsid w:val="002F585B"/>
    <w:rsid w:val="002F5AFC"/>
    <w:rsid w:val="002F6E9C"/>
    <w:rsid w:val="002F6EF2"/>
    <w:rsid w:val="002F771F"/>
    <w:rsid w:val="003001B2"/>
    <w:rsid w:val="003003EF"/>
    <w:rsid w:val="003003F3"/>
    <w:rsid w:val="00300A39"/>
    <w:rsid w:val="00301CE6"/>
    <w:rsid w:val="00302569"/>
    <w:rsid w:val="0030256B"/>
    <w:rsid w:val="00302D11"/>
    <w:rsid w:val="003038EC"/>
    <w:rsid w:val="0030501F"/>
    <w:rsid w:val="00305444"/>
    <w:rsid w:val="00307A45"/>
    <w:rsid w:val="00307BA1"/>
    <w:rsid w:val="00311702"/>
    <w:rsid w:val="00311E82"/>
    <w:rsid w:val="003124B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AA1"/>
    <w:rsid w:val="00324D23"/>
    <w:rsid w:val="00325768"/>
    <w:rsid w:val="00325884"/>
    <w:rsid w:val="00325F35"/>
    <w:rsid w:val="003260A9"/>
    <w:rsid w:val="00330D80"/>
    <w:rsid w:val="00331751"/>
    <w:rsid w:val="003329DD"/>
    <w:rsid w:val="003330BE"/>
    <w:rsid w:val="003334EA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659"/>
    <w:rsid w:val="0034447A"/>
    <w:rsid w:val="00346DB5"/>
    <w:rsid w:val="00347574"/>
    <w:rsid w:val="003477B1"/>
    <w:rsid w:val="003479F3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4F66"/>
    <w:rsid w:val="0035511B"/>
    <w:rsid w:val="00356081"/>
    <w:rsid w:val="00357380"/>
    <w:rsid w:val="00360259"/>
    <w:rsid w:val="003602D9"/>
    <w:rsid w:val="00361261"/>
    <w:rsid w:val="00362F2B"/>
    <w:rsid w:val="00363773"/>
    <w:rsid w:val="003649A8"/>
    <w:rsid w:val="00364BF8"/>
    <w:rsid w:val="0036558A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2AAF"/>
    <w:rsid w:val="00373969"/>
    <w:rsid w:val="003742AC"/>
    <w:rsid w:val="003744CE"/>
    <w:rsid w:val="00374F8B"/>
    <w:rsid w:val="00375719"/>
    <w:rsid w:val="003768AA"/>
    <w:rsid w:val="0037719F"/>
    <w:rsid w:val="00377CE1"/>
    <w:rsid w:val="00380D7D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A8"/>
    <w:rsid w:val="003A0DAE"/>
    <w:rsid w:val="003A21A8"/>
    <w:rsid w:val="003A2207"/>
    <w:rsid w:val="003A2223"/>
    <w:rsid w:val="003A2A0F"/>
    <w:rsid w:val="003A3994"/>
    <w:rsid w:val="003A45A1"/>
    <w:rsid w:val="003A4C90"/>
    <w:rsid w:val="003A4EBD"/>
    <w:rsid w:val="003A5124"/>
    <w:rsid w:val="003A5B0A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127"/>
    <w:rsid w:val="003C0D50"/>
    <w:rsid w:val="003C11C8"/>
    <w:rsid w:val="003C12B9"/>
    <w:rsid w:val="003C22BF"/>
    <w:rsid w:val="003C2702"/>
    <w:rsid w:val="003C2907"/>
    <w:rsid w:val="003C3076"/>
    <w:rsid w:val="003C359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4A5"/>
    <w:rsid w:val="003E3A77"/>
    <w:rsid w:val="003E3DD1"/>
    <w:rsid w:val="003E42D2"/>
    <w:rsid w:val="003E4493"/>
    <w:rsid w:val="003E46C7"/>
    <w:rsid w:val="003E517D"/>
    <w:rsid w:val="003E55E4"/>
    <w:rsid w:val="003E5B3A"/>
    <w:rsid w:val="003E64AD"/>
    <w:rsid w:val="003E7090"/>
    <w:rsid w:val="003E74E3"/>
    <w:rsid w:val="003F05C7"/>
    <w:rsid w:val="003F24A2"/>
    <w:rsid w:val="003F2CD4"/>
    <w:rsid w:val="003F370E"/>
    <w:rsid w:val="003F4036"/>
    <w:rsid w:val="003F4A38"/>
    <w:rsid w:val="003F4A65"/>
    <w:rsid w:val="003F56D3"/>
    <w:rsid w:val="003F5CA0"/>
    <w:rsid w:val="003F6392"/>
    <w:rsid w:val="003F6BBE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20230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A2C"/>
    <w:rsid w:val="00425A2E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D0"/>
    <w:rsid w:val="00437447"/>
    <w:rsid w:val="00440C67"/>
    <w:rsid w:val="00441A92"/>
    <w:rsid w:val="00442A5F"/>
    <w:rsid w:val="00443C63"/>
    <w:rsid w:val="00444F56"/>
    <w:rsid w:val="004459C8"/>
    <w:rsid w:val="00446488"/>
    <w:rsid w:val="00446A99"/>
    <w:rsid w:val="0044705A"/>
    <w:rsid w:val="00447BC3"/>
    <w:rsid w:val="00450214"/>
    <w:rsid w:val="00450677"/>
    <w:rsid w:val="00450E98"/>
    <w:rsid w:val="004517AA"/>
    <w:rsid w:val="00452CAC"/>
    <w:rsid w:val="004545AE"/>
    <w:rsid w:val="00455D0D"/>
    <w:rsid w:val="0045630F"/>
    <w:rsid w:val="00456425"/>
    <w:rsid w:val="00457565"/>
    <w:rsid w:val="00457B71"/>
    <w:rsid w:val="00460D15"/>
    <w:rsid w:val="004616E7"/>
    <w:rsid w:val="00461892"/>
    <w:rsid w:val="0046493F"/>
    <w:rsid w:val="004661B2"/>
    <w:rsid w:val="004669E2"/>
    <w:rsid w:val="00466F5E"/>
    <w:rsid w:val="00470334"/>
    <w:rsid w:val="00470B4B"/>
    <w:rsid w:val="00470C31"/>
    <w:rsid w:val="0047271B"/>
    <w:rsid w:val="00472CF7"/>
    <w:rsid w:val="004734D0"/>
    <w:rsid w:val="00473BE8"/>
    <w:rsid w:val="00473DCE"/>
    <w:rsid w:val="004751F6"/>
    <w:rsid w:val="0047556B"/>
    <w:rsid w:val="004759C4"/>
    <w:rsid w:val="00476675"/>
    <w:rsid w:val="00476AA1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EFF"/>
    <w:rsid w:val="004842C3"/>
    <w:rsid w:val="00484787"/>
    <w:rsid w:val="0048579F"/>
    <w:rsid w:val="0048634B"/>
    <w:rsid w:val="00486739"/>
    <w:rsid w:val="00487362"/>
    <w:rsid w:val="00490025"/>
    <w:rsid w:val="00490B24"/>
    <w:rsid w:val="00490C6F"/>
    <w:rsid w:val="00491B36"/>
    <w:rsid w:val="00492BC5"/>
    <w:rsid w:val="00492E72"/>
    <w:rsid w:val="00493240"/>
    <w:rsid w:val="00495043"/>
    <w:rsid w:val="00496498"/>
    <w:rsid w:val="004964F1"/>
    <w:rsid w:val="00496E03"/>
    <w:rsid w:val="0049704C"/>
    <w:rsid w:val="00497C80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614C"/>
    <w:rsid w:val="004A7D0F"/>
    <w:rsid w:val="004B0802"/>
    <w:rsid w:val="004B0840"/>
    <w:rsid w:val="004B0924"/>
    <w:rsid w:val="004B09DB"/>
    <w:rsid w:val="004B1049"/>
    <w:rsid w:val="004B1CFE"/>
    <w:rsid w:val="004B1DB8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A"/>
    <w:rsid w:val="004C2B95"/>
    <w:rsid w:val="004C3216"/>
    <w:rsid w:val="004C3898"/>
    <w:rsid w:val="004C3B35"/>
    <w:rsid w:val="004C3C55"/>
    <w:rsid w:val="004C4662"/>
    <w:rsid w:val="004C5EE9"/>
    <w:rsid w:val="004C6A7A"/>
    <w:rsid w:val="004C6D2F"/>
    <w:rsid w:val="004C6D4F"/>
    <w:rsid w:val="004C6ED8"/>
    <w:rsid w:val="004C72BF"/>
    <w:rsid w:val="004C77F7"/>
    <w:rsid w:val="004D06BB"/>
    <w:rsid w:val="004D2254"/>
    <w:rsid w:val="004D36B1"/>
    <w:rsid w:val="004D594B"/>
    <w:rsid w:val="004D6C54"/>
    <w:rsid w:val="004D6E88"/>
    <w:rsid w:val="004D7EBD"/>
    <w:rsid w:val="004E0BC3"/>
    <w:rsid w:val="004E11E7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735E"/>
    <w:rsid w:val="00500B52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7D68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46D"/>
    <w:rsid w:val="00554D8B"/>
    <w:rsid w:val="00554E19"/>
    <w:rsid w:val="00555034"/>
    <w:rsid w:val="00555048"/>
    <w:rsid w:val="0055688F"/>
    <w:rsid w:val="005574AF"/>
    <w:rsid w:val="00560C31"/>
    <w:rsid w:val="0056121F"/>
    <w:rsid w:val="00563ABE"/>
    <w:rsid w:val="00563BB8"/>
    <w:rsid w:val="00564FBF"/>
    <w:rsid w:val="00565DED"/>
    <w:rsid w:val="00566557"/>
    <w:rsid w:val="005666FA"/>
    <w:rsid w:val="005704BB"/>
    <w:rsid w:val="00570632"/>
    <w:rsid w:val="00570D73"/>
    <w:rsid w:val="005716E3"/>
    <w:rsid w:val="00571BE1"/>
    <w:rsid w:val="00571D3C"/>
    <w:rsid w:val="00572505"/>
    <w:rsid w:val="00572A03"/>
    <w:rsid w:val="005735CE"/>
    <w:rsid w:val="005743DE"/>
    <w:rsid w:val="005752DA"/>
    <w:rsid w:val="005764C7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237B"/>
    <w:rsid w:val="00593521"/>
    <w:rsid w:val="005935A4"/>
    <w:rsid w:val="00593AE2"/>
    <w:rsid w:val="005948C2"/>
    <w:rsid w:val="0059588C"/>
    <w:rsid w:val="00595D45"/>
    <w:rsid w:val="00595D84"/>
    <w:rsid w:val="00595DCA"/>
    <w:rsid w:val="00596121"/>
    <w:rsid w:val="00596E6C"/>
    <w:rsid w:val="0059779B"/>
    <w:rsid w:val="00597B77"/>
    <w:rsid w:val="005A04F4"/>
    <w:rsid w:val="005A0771"/>
    <w:rsid w:val="005A0942"/>
    <w:rsid w:val="005A0DAA"/>
    <w:rsid w:val="005A1AB5"/>
    <w:rsid w:val="005A1BCB"/>
    <w:rsid w:val="005A209A"/>
    <w:rsid w:val="005A47CD"/>
    <w:rsid w:val="005A4A47"/>
    <w:rsid w:val="005A5838"/>
    <w:rsid w:val="005A6049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071C"/>
    <w:rsid w:val="005C2555"/>
    <w:rsid w:val="005C42CB"/>
    <w:rsid w:val="005C433B"/>
    <w:rsid w:val="005C61AC"/>
    <w:rsid w:val="005C65B6"/>
    <w:rsid w:val="005C6E03"/>
    <w:rsid w:val="005C74FB"/>
    <w:rsid w:val="005C76FB"/>
    <w:rsid w:val="005D030D"/>
    <w:rsid w:val="005D1602"/>
    <w:rsid w:val="005D28DF"/>
    <w:rsid w:val="005D32AE"/>
    <w:rsid w:val="005D4AB0"/>
    <w:rsid w:val="005D623C"/>
    <w:rsid w:val="005D7A1B"/>
    <w:rsid w:val="005D7B61"/>
    <w:rsid w:val="005D7C82"/>
    <w:rsid w:val="005D7ED3"/>
    <w:rsid w:val="005E0C50"/>
    <w:rsid w:val="005E18FE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AB9"/>
    <w:rsid w:val="00613257"/>
    <w:rsid w:val="00614994"/>
    <w:rsid w:val="006151D2"/>
    <w:rsid w:val="006176D8"/>
    <w:rsid w:val="00620B97"/>
    <w:rsid w:val="00621662"/>
    <w:rsid w:val="00621751"/>
    <w:rsid w:val="006232E1"/>
    <w:rsid w:val="006234A6"/>
    <w:rsid w:val="006254B7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4123"/>
    <w:rsid w:val="00645482"/>
    <w:rsid w:val="00645C2B"/>
    <w:rsid w:val="00645D49"/>
    <w:rsid w:val="0064624E"/>
    <w:rsid w:val="00646703"/>
    <w:rsid w:val="00647435"/>
    <w:rsid w:val="00650AB9"/>
    <w:rsid w:val="00650EA2"/>
    <w:rsid w:val="00652CED"/>
    <w:rsid w:val="00653266"/>
    <w:rsid w:val="006533E6"/>
    <w:rsid w:val="006538FC"/>
    <w:rsid w:val="00653FB4"/>
    <w:rsid w:val="00655733"/>
    <w:rsid w:val="00655ACD"/>
    <w:rsid w:val="00655CAD"/>
    <w:rsid w:val="00656A92"/>
    <w:rsid w:val="00656DDE"/>
    <w:rsid w:val="00656DF3"/>
    <w:rsid w:val="0066011D"/>
    <w:rsid w:val="0066058A"/>
    <w:rsid w:val="006607C0"/>
    <w:rsid w:val="00660927"/>
    <w:rsid w:val="006613A6"/>
    <w:rsid w:val="00662919"/>
    <w:rsid w:val="006634B9"/>
    <w:rsid w:val="006634E6"/>
    <w:rsid w:val="006639FE"/>
    <w:rsid w:val="00663AEB"/>
    <w:rsid w:val="006643AB"/>
    <w:rsid w:val="006655EE"/>
    <w:rsid w:val="00667EE7"/>
    <w:rsid w:val="00670922"/>
    <w:rsid w:val="00670BE1"/>
    <w:rsid w:val="00670E64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D1A"/>
    <w:rsid w:val="006771F9"/>
    <w:rsid w:val="006776D7"/>
    <w:rsid w:val="00680FB1"/>
    <w:rsid w:val="00681003"/>
    <w:rsid w:val="006812CA"/>
    <w:rsid w:val="006817C9"/>
    <w:rsid w:val="00682919"/>
    <w:rsid w:val="006830A2"/>
    <w:rsid w:val="00683A3B"/>
    <w:rsid w:val="00684C61"/>
    <w:rsid w:val="00685EAF"/>
    <w:rsid w:val="0068608B"/>
    <w:rsid w:val="006867A6"/>
    <w:rsid w:val="00686917"/>
    <w:rsid w:val="006874C8"/>
    <w:rsid w:val="006906DB"/>
    <w:rsid w:val="00691A2E"/>
    <w:rsid w:val="006921F6"/>
    <w:rsid w:val="006929B2"/>
    <w:rsid w:val="00692E40"/>
    <w:rsid w:val="006931AC"/>
    <w:rsid w:val="00695A30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2099"/>
    <w:rsid w:val="006B2283"/>
    <w:rsid w:val="006B2A51"/>
    <w:rsid w:val="006B3930"/>
    <w:rsid w:val="006B3DBE"/>
    <w:rsid w:val="006B4329"/>
    <w:rsid w:val="006B49CD"/>
    <w:rsid w:val="006B50CF"/>
    <w:rsid w:val="006B56C6"/>
    <w:rsid w:val="006B70C9"/>
    <w:rsid w:val="006B7277"/>
    <w:rsid w:val="006B7F40"/>
    <w:rsid w:val="006C03B8"/>
    <w:rsid w:val="006C2D02"/>
    <w:rsid w:val="006C385B"/>
    <w:rsid w:val="006C4E5C"/>
    <w:rsid w:val="006C545C"/>
    <w:rsid w:val="006C58DF"/>
    <w:rsid w:val="006C5B25"/>
    <w:rsid w:val="006C5EC9"/>
    <w:rsid w:val="006C6059"/>
    <w:rsid w:val="006C65D0"/>
    <w:rsid w:val="006C7522"/>
    <w:rsid w:val="006D139D"/>
    <w:rsid w:val="006D305F"/>
    <w:rsid w:val="006D351A"/>
    <w:rsid w:val="006D4C5B"/>
    <w:rsid w:val="006D5CE4"/>
    <w:rsid w:val="006D5FB2"/>
    <w:rsid w:val="006D6046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F028F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71DC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A6F"/>
    <w:rsid w:val="00733553"/>
    <w:rsid w:val="007342C6"/>
    <w:rsid w:val="007348B1"/>
    <w:rsid w:val="00734E42"/>
    <w:rsid w:val="00734FCD"/>
    <w:rsid w:val="007358C2"/>
    <w:rsid w:val="00736143"/>
    <w:rsid w:val="007362A6"/>
    <w:rsid w:val="007362DB"/>
    <w:rsid w:val="00736AA2"/>
    <w:rsid w:val="00736D7D"/>
    <w:rsid w:val="007374F9"/>
    <w:rsid w:val="0074063A"/>
    <w:rsid w:val="00740E58"/>
    <w:rsid w:val="00741368"/>
    <w:rsid w:val="007427AE"/>
    <w:rsid w:val="007445A0"/>
    <w:rsid w:val="0074524B"/>
    <w:rsid w:val="00746608"/>
    <w:rsid w:val="00746EAC"/>
    <w:rsid w:val="007474A3"/>
    <w:rsid w:val="00747D8B"/>
    <w:rsid w:val="00751228"/>
    <w:rsid w:val="00752C50"/>
    <w:rsid w:val="007543CB"/>
    <w:rsid w:val="00755EC7"/>
    <w:rsid w:val="007571E1"/>
    <w:rsid w:val="007575D7"/>
    <w:rsid w:val="00757F5E"/>
    <w:rsid w:val="007602E4"/>
    <w:rsid w:val="007604B2"/>
    <w:rsid w:val="007619D7"/>
    <w:rsid w:val="007623FB"/>
    <w:rsid w:val="00765281"/>
    <w:rsid w:val="00766BAD"/>
    <w:rsid w:val="00770099"/>
    <w:rsid w:val="00770226"/>
    <w:rsid w:val="00771706"/>
    <w:rsid w:val="00771AA0"/>
    <w:rsid w:val="0077213F"/>
    <w:rsid w:val="00772C20"/>
    <w:rsid w:val="007731FC"/>
    <w:rsid w:val="00773FB6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7850"/>
    <w:rsid w:val="00791A2B"/>
    <w:rsid w:val="007925EA"/>
    <w:rsid w:val="007929C8"/>
    <w:rsid w:val="00793339"/>
    <w:rsid w:val="00793CD8"/>
    <w:rsid w:val="00794596"/>
    <w:rsid w:val="00794C40"/>
    <w:rsid w:val="00795C92"/>
    <w:rsid w:val="00797AFF"/>
    <w:rsid w:val="00797D0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85F"/>
    <w:rsid w:val="007B50AE"/>
    <w:rsid w:val="007B51DF"/>
    <w:rsid w:val="007B6B74"/>
    <w:rsid w:val="007B75D5"/>
    <w:rsid w:val="007B7875"/>
    <w:rsid w:val="007C0476"/>
    <w:rsid w:val="007C05DD"/>
    <w:rsid w:val="007C13CB"/>
    <w:rsid w:val="007C19C1"/>
    <w:rsid w:val="007C22DA"/>
    <w:rsid w:val="007C3D18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605F"/>
    <w:rsid w:val="00807786"/>
    <w:rsid w:val="008101B0"/>
    <w:rsid w:val="008115C7"/>
    <w:rsid w:val="00811FCB"/>
    <w:rsid w:val="008125BB"/>
    <w:rsid w:val="008129EC"/>
    <w:rsid w:val="00812B68"/>
    <w:rsid w:val="0081333C"/>
    <w:rsid w:val="00814AD5"/>
    <w:rsid w:val="00814F7B"/>
    <w:rsid w:val="00815681"/>
    <w:rsid w:val="008156D5"/>
    <w:rsid w:val="008158D6"/>
    <w:rsid w:val="00815979"/>
    <w:rsid w:val="00817196"/>
    <w:rsid w:val="0081757C"/>
    <w:rsid w:val="00820715"/>
    <w:rsid w:val="008213E6"/>
    <w:rsid w:val="008216C3"/>
    <w:rsid w:val="00821960"/>
    <w:rsid w:val="008235DB"/>
    <w:rsid w:val="008240DA"/>
    <w:rsid w:val="00824AB4"/>
    <w:rsid w:val="00825C42"/>
    <w:rsid w:val="00825D25"/>
    <w:rsid w:val="00825EEF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76AC"/>
    <w:rsid w:val="0083778B"/>
    <w:rsid w:val="00840F75"/>
    <w:rsid w:val="00841446"/>
    <w:rsid w:val="00842A83"/>
    <w:rsid w:val="00843FEE"/>
    <w:rsid w:val="008444E8"/>
    <w:rsid w:val="00844E80"/>
    <w:rsid w:val="00845BE3"/>
    <w:rsid w:val="00845E1A"/>
    <w:rsid w:val="0084655B"/>
    <w:rsid w:val="00846CB9"/>
    <w:rsid w:val="00846DF4"/>
    <w:rsid w:val="00846FE7"/>
    <w:rsid w:val="00847D83"/>
    <w:rsid w:val="00850C97"/>
    <w:rsid w:val="00851238"/>
    <w:rsid w:val="008529CC"/>
    <w:rsid w:val="00854DF6"/>
    <w:rsid w:val="0085639A"/>
    <w:rsid w:val="00856476"/>
    <w:rsid w:val="0085648F"/>
    <w:rsid w:val="00856911"/>
    <w:rsid w:val="00857C50"/>
    <w:rsid w:val="008601DF"/>
    <w:rsid w:val="0086099B"/>
    <w:rsid w:val="0086143D"/>
    <w:rsid w:val="0086242F"/>
    <w:rsid w:val="00862B9A"/>
    <w:rsid w:val="00863537"/>
    <w:rsid w:val="00863C5D"/>
    <w:rsid w:val="00863D38"/>
    <w:rsid w:val="0086425C"/>
    <w:rsid w:val="00864588"/>
    <w:rsid w:val="00864DC3"/>
    <w:rsid w:val="0086607D"/>
    <w:rsid w:val="008669E1"/>
    <w:rsid w:val="00866E1D"/>
    <w:rsid w:val="008677FD"/>
    <w:rsid w:val="00867981"/>
    <w:rsid w:val="00867B26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35D7"/>
    <w:rsid w:val="00873921"/>
    <w:rsid w:val="008739E4"/>
    <w:rsid w:val="00874312"/>
    <w:rsid w:val="0087437C"/>
    <w:rsid w:val="008743D3"/>
    <w:rsid w:val="008759A0"/>
    <w:rsid w:val="00875CD7"/>
    <w:rsid w:val="00876B4D"/>
    <w:rsid w:val="00876C18"/>
    <w:rsid w:val="00877F18"/>
    <w:rsid w:val="00880FCF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2CFF"/>
    <w:rsid w:val="0089347C"/>
    <w:rsid w:val="00894A88"/>
    <w:rsid w:val="00895310"/>
    <w:rsid w:val="00895386"/>
    <w:rsid w:val="00896985"/>
    <w:rsid w:val="0089757A"/>
    <w:rsid w:val="008A0210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796"/>
    <w:rsid w:val="008A4944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636D"/>
    <w:rsid w:val="008C6AE8"/>
    <w:rsid w:val="008C7573"/>
    <w:rsid w:val="008C7F2C"/>
    <w:rsid w:val="008D114A"/>
    <w:rsid w:val="008D1742"/>
    <w:rsid w:val="008D1FC0"/>
    <w:rsid w:val="008D224C"/>
    <w:rsid w:val="008D2E1D"/>
    <w:rsid w:val="008D3299"/>
    <w:rsid w:val="008D34F1"/>
    <w:rsid w:val="008D39D8"/>
    <w:rsid w:val="008D4FAD"/>
    <w:rsid w:val="008D517C"/>
    <w:rsid w:val="008D6D1A"/>
    <w:rsid w:val="008E07F9"/>
    <w:rsid w:val="008E0927"/>
    <w:rsid w:val="008E0DC8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BC"/>
    <w:rsid w:val="008F1EAB"/>
    <w:rsid w:val="008F33DC"/>
    <w:rsid w:val="008F37D2"/>
    <w:rsid w:val="008F4050"/>
    <w:rsid w:val="008F477F"/>
    <w:rsid w:val="008F6075"/>
    <w:rsid w:val="008F6F19"/>
    <w:rsid w:val="008F7390"/>
    <w:rsid w:val="0090151D"/>
    <w:rsid w:val="009015A5"/>
    <w:rsid w:val="00902491"/>
    <w:rsid w:val="00902BDA"/>
    <w:rsid w:val="00902E62"/>
    <w:rsid w:val="0090336B"/>
    <w:rsid w:val="00903880"/>
    <w:rsid w:val="00903AB3"/>
    <w:rsid w:val="00904602"/>
    <w:rsid w:val="00905214"/>
    <w:rsid w:val="00905285"/>
    <w:rsid w:val="009053AA"/>
    <w:rsid w:val="00905561"/>
    <w:rsid w:val="00906431"/>
    <w:rsid w:val="00906939"/>
    <w:rsid w:val="00906A8B"/>
    <w:rsid w:val="00906C12"/>
    <w:rsid w:val="00907F4E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4233"/>
    <w:rsid w:val="009148D2"/>
    <w:rsid w:val="00914AD8"/>
    <w:rsid w:val="00914BC0"/>
    <w:rsid w:val="00914CC7"/>
    <w:rsid w:val="00916079"/>
    <w:rsid w:val="009164BD"/>
    <w:rsid w:val="0091691E"/>
    <w:rsid w:val="00917191"/>
    <w:rsid w:val="00917956"/>
    <w:rsid w:val="00917CE9"/>
    <w:rsid w:val="0092027E"/>
    <w:rsid w:val="00920BF2"/>
    <w:rsid w:val="0092137F"/>
    <w:rsid w:val="00922010"/>
    <w:rsid w:val="0092265D"/>
    <w:rsid w:val="009226F0"/>
    <w:rsid w:val="0092270D"/>
    <w:rsid w:val="0092272E"/>
    <w:rsid w:val="00923BD4"/>
    <w:rsid w:val="0092533B"/>
    <w:rsid w:val="0092560F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DE7"/>
    <w:rsid w:val="00951A64"/>
    <w:rsid w:val="00951FE9"/>
    <w:rsid w:val="0095278F"/>
    <w:rsid w:val="00953098"/>
    <w:rsid w:val="00953637"/>
    <w:rsid w:val="00953920"/>
    <w:rsid w:val="00953D47"/>
    <w:rsid w:val="009541BE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7013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C50"/>
    <w:rsid w:val="00975D06"/>
    <w:rsid w:val="00976949"/>
    <w:rsid w:val="00976B34"/>
    <w:rsid w:val="00976D35"/>
    <w:rsid w:val="00980477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601"/>
    <w:rsid w:val="009A1F67"/>
    <w:rsid w:val="009A24C8"/>
    <w:rsid w:val="009A257B"/>
    <w:rsid w:val="009A42E3"/>
    <w:rsid w:val="009A462D"/>
    <w:rsid w:val="009A5CBA"/>
    <w:rsid w:val="009A6274"/>
    <w:rsid w:val="009A627F"/>
    <w:rsid w:val="009A645B"/>
    <w:rsid w:val="009A755E"/>
    <w:rsid w:val="009B0D91"/>
    <w:rsid w:val="009B3104"/>
    <w:rsid w:val="009B396D"/>
    <w:rsid w:val="009B3AC2"/>
    <w:rsid w:val="009B3BD4"/>
    <w:rsid w:val="009B44CE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30B2"/>
    <w:rsid w:val="009C403E"/>
    <w:rsid w:val="009C4923"/>
    <w:rsid w:val="009C5410"/>
    <w:rsid w:val="009C5A31"/>
    <w:rsid w:val="009C62EF"/>
    <w:rsid w:val="009C6698"/>
    <w:rsid w:val="009C742A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E0213"/>
    <w:rsid w:val="009E068F"/>
    <w:rsid w:val="009E07DE"/>
    <w:rsid w:val="009E35DB"/>
    <w:rsid w:val="009E3889"/>
    <w:rsid w:val="009E4004"/>
    <w:rsid w:val="009E47A3"/>
    <w:rsid w:val="009E5D88"/>
    <w:rsid w:val="009E602D"/>
    <w:rsid w:val="009E7CEA"/>
    <w:rsid w:val="009F08F3"/>
    <w:rsid w:val="009F09EF"/>
    <w:rsid w:val="009F0A74"/>
    <w:rsid w:val="009F1A8F"/>
    <w:rsid w:val="009F2089"/>
    <w:rsid w:val="009F2AE7"/>
    <w:rsid w:val="009F2B2C"/>
    <w:rsid w:val="009F2E03"/>
    <w:rsid w:val="009F344F"/>
    <w:rsid w:val="009F753B"/>
    <w:rsid w:val="009F7BDB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10FBB"/>
    <w:rsid w:val="00A110BC"/>
    <w:rsid w:val="00A12492"/>
    <w:rsid w:val="00A13DD6"/>
    <w:rsid w:val="00A13E54"/>
    <w:rsid w:val="00A1420D"/>
    <w:rsid w:val="00A164E3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EE1"/>
    <w:rsid w:val="00A2351A"/>
    <w:rsid w:val="00A23DFC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EF5"/>
    <w:rsid w:val="00A34314"/>
    <w:rsid w:val="00A3448A"/>
    <w:rsid w:val="00A35160"/>
    <w:rsid w:val="00A35469"/>
    <w:rsid w:val="00A36297"/>
    <w:rsid w:val="00A36EAD"/>
    <w:rsid w:val="00A37E7B"/>
    <w:rsid w:val="00A408D4"/>
    <w:rsid w:val="00A40E1E"/>
    <w:rsid w:val="00A41E2B"/>
    <w:rsid w:val="00A42250"/>
    <w:rsid w:val="00A4252A"/>
    <w:rsid w:val="00A43013"/>
    <w:rsid w:val="00A4318D"/>
    <w:rsid w:val="00A453DB"/>
    <w:rsid w:val="00A45AD5"/>
    <w:rsid w:val="00A45B74"/>
    <w:rsid w:val="00A45BB0"/>
    <w:rsid w:val="00A4665B"/>
    <w:rsid w:val="00A4678B"/>
    <w:rsid w:val="00A469ED"/>
    <w:rsid w:val="00A46A95"/>
    <w:rsid w:val="00A47A09"/>
    <w:rsid w:val="00A50F41"/>
    <w:rsid w:val="00A5140E"/>
    <w:rsid w:val="00A51F20"/>
    <w:rsid w:val="00A522DB"/>
    <w:rsid w:val="00A52B3E"/>
    <w:rsid w:val="00A52E1D"/>
    <w:rsid w:val="00A52F16"/>
    <w:rsid w:val="00A5341A"/>
    <w:rsid w:val="00A54350"/>
    <w:rsid w:val="00A56674"/>
    <w:rsid w:val="00A601E5"/>
    <w:rsid w:val="00A60DBF"/>
    <w:rsid w:val="00A6126F"/>
    <w:rsid w:val="00A61499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1391"/>
    <w:rsid w:val="00A8445F"/>
    <w:rsid w:val="00A852ED"/>
    <w:rsid w:val="00A8531C"/>
    <w:rsid w:val="00A85A38"/>
    <w:rsid w:val="00A85D63"/>
    <w:rsid w:val="00A8722D"/>
    <w:rsid w:val="00A91F23"/>
    <w:rsid w:val="00A920C7"/>
    <w:rsid w:val="00A9287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A10"/>
    <w:rsid w:val="00AC5B90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BCB"/>
    <w:rsid w:val="00AD20C2"/>
    <w:rsid w:val="00AD2100"/>
    <w:rsid w:val="00AD3535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F1C5D"/>
    <w:rsid w:val="00AF271A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FA3"/>
    <w:rsid w:val="00B03281"/>
    <w:rsid w:val="00B05084"/>
    <w:rsid w:val="00B10EEB"/>
    <w:rsid w:val="00B1177A"/>
    <w:rsid w:val="00B12447"/>
    <w:rsid w:val="00B143FA"/>
    <w:rsid w:val="00B146E4"/>
    <w:rsid w:val="00B15781"/>
    <w:rsid w:val="00B157F9"/>
    <w:rsid w:val="00B159ED"/>
    <w:rsid w:val="00B169C0"/>
    <w:rsid w:val="00B17846"/>
    <w:rsid w:val="00B17D61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D34"/>
    <w:rsid w:val="00B25A7A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0D68"/>
    <w:rsid w:val="00B318DF"/>
    <w:rsid w:val="00B31A5E"/>
    <w:rsid w:val="00B32210"/>
    <w:rsid w:val="00B32BC1"/>
    <w:rsid w:val="00B337BC"/>
    <w:rsid w:val="00B35997"/>
    <w:rsid w:val="00B36F25"/>
    <w:rsid w:val="00B36F3A"/>
    <w:rsid w:val="00B372AA"/>
    <w:rsid w:val="00B40445"/>
    <w:rsid w:val="00B41888"/>
    <w:rsid w:val="00B44A42"/>
    <w:rsid w:val="00B45A52"/>
    <w:rsid w:val="00B46175"/>
    <w:rsid w:val="00B477B8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2BEF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583"/>
    <w:rsid w:val="00B739F6"/>
    <w:rsid w:val="00B76D2A"/>
    <w:rsid w:val="00B777F2"/>
    <w:rsid w:val="00B77FFB"/>
    <w:rsid w:val="00B81A7B"/>
    <w:rsid w:val="00B81FF6"/>
    <w:rsid w:val="00B8209E"/>
    <w:rsid w:val="00B85203"/>
    <w:rsid w:val="00B852E5"/>
    <w:rsid w:val="00B85920"/>
    <w:rsid w:val="00B85DE5"/>
    <w:rsid w:val="00B85F55"/>
    <w:rsid w:val="00B85F9D"/>
    <w:rsid w:val="00B866B2"/>
    <w:rsid w:val="00B9021E"/>
    <w:rsid w:val="00B90F73"/>
    <w:rsid w:val="00B911CA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4E8B"/>
    <w:rsid w:val="00BA56D2"/>
    <w:rsid w:val="00BA58F5"/>
    <w:rsid w:val="00BA70BB"/>
    <w:rsid w:val="00BA76E0"/>
    <w:rsid w:val="00BB0A24"/>
    <w:rsid w:val="00BB0DE4"/>
    <w:rsid w:val="00BB21B4"/>
    <w:rsid w:val="00BB2863"/>
    <w:rsid w:val="00BB2A25"/>
    <w:rsid w:val="00BB30F3"/>
    <w:rsid w:val="00BB6BE1"/>
    <w:rsid w:val="00BB6E21"/>
    <w:rsid w:val="00BB703C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9A9"/>
    <w:rsid w:val="00BE2FA6"/>
    <w:rsid w:val="00BE333F"/>
    <w:rsid w:val="00BE4265"/>
    <w:rsid w:val="00BE514C"/>
    <w:rsid w:val="00BE5CFC"/>
    <w:rsid w:val="00BE7406"/>
    <w:rsid w:val="00BE7603"/>
    <w:rsid w:val="00BE78D7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1633"/>
    <w:rsid w:val="00C11E79"/>
    <w:rsid w:val="00C12107"/>
    <w:rsid w:val="00C13962"/>
    <w:rsid w:val="00C14D4B"/>
    <w:rsid w:val="00C154BB"/>
    <w:rsid w:val="00C1608A"/>
    <w:rsid w:val="00C16757"/>
    <w:rsid w:val="00C17316"/>
    <w:rsid w:val="00C226CD"/>
    <w:rsid w:val="00C23EAD"/>
    <w:rsid w:val="00C24AA4"/>
    <w:rsid w:val="00C26007"/>
    <w:rsid w:val="00C279B5"/>
    <w:rsid w:val="00C27C45"/>
    <w:rsid w:val="00C3137E"/>
    <w:rsid w:val="00C31BA5"/>
    <w:rsid w:val="00C31D66"/>
    <w:rsid w:val="00C32FA7"/>
    <w:rsid w:val="00C3443D"/>
    <w:rsid w:val="00C34465"/>
    <w:rsid w:val="00C348D9"/>
    <w:rsid w:val="00C34D28"/>
    <w:rsid w:val="00C34D4F"/>
    <w:rsid w:val="00C34E2A"/>
    <w:rsid w:val="00C35901"/>
    <w:rsid w:val="00C35AAF"/>
    <w:rsid w:val="00C35D71"/>
    <w:rsid w:val="00C3719D"/>
    <w:rsid w:val="00C375B4"/>
    <w:rsid w:val="00C4082F"/>
    <w:rsid w:val="00C41535"/>
    <w:rsid w:val="00C41EB7"/>
    <w:rsid w:val="00C42931"/>
    <w:rsid w:val="00C43A6C"/>
    <w:rsid w:val="00C44972"/>
    <w:rsid w:val="00C45739"/>
    <w:rsid w:val="00C45F08"/>
    <w:rsid w:val="00C46B7B"/>
    <w:rsid w:val="00C500B5"/>
    <w:rsid w:val="00C5010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23E"/>
    <w:rsid w:val="00C62B74"/>
    <w:rsid w:val="00C634E4"/>
    <w:rsid w:val="00C63540"/>
    <w:rsid w:val="00C6360A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30E3"/>
    <w:rsid w:val="00C84C4B"/>
    <w:rsid w:val="00C857B3"/>
    <w:rsid w:val="00C85DC0"/>
    <w:rsid w:val="00C860EE"/>
    <w:rsid w:val="00C86CFF"/>
    <w:rsid w:val="00C87AD6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4D5A"/>
    <w:rsid w:val="00CB6997"/>
    <w:rsid w:val="00CB79B1"/>
    <w:rsid w:val="00CC040E"/>
    <w:rsid w:val="00CC09C2"/>
    <w:rsid w:val="00CC111F"/>
    <w:rsid w:val="00CC1E1C"/>
    <w:rsid w:val="00CC3806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3B2"/>
    <w:rsid w:val="00CD652C"/>
    <w:rsid w:val="00CD6B8F"/>
    <w:rsid w:val="00CD6CA5"/>
    <w:rsid w:val="00CD6FCC"/>
    <w:rsid w:val="00CE0744"/>
    <w:rsid w:val="00CE0F52"/>
    <w:rsid w:val="00CE11EF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7561"/>
    <w:rsid w:val="00CE75E3"/>
    <w:rsid w:val="00CF07BD"/>
    <w:rsid w:val="00CF0924"/>
    <w:rsid w:val="00CF0C35"/>
    <w:rsid w:val="00CF11F6"/>
    <w:rsid w:val="00CF1354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D27"/>
    <w:rsid w:val="00D02803"/>
    <w:rsid w:val="00D0349B"/>
    <w:rsid w:val="00D04EAA"/>
    <w:rsid w:val="00D0634C"/>
    <w:rsid w:val="00D06D04"/>
    <w:rsid w:val="00D07567"/>
    <w:rsid w:val="00D07C8C"/>
    <w:rsid w:val="00D1024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212E2"/>
    <w:rsid w:val="00D21443"/>
    <w:rsid w:val="00D235FD"/>
    <w:rsid w:val="00D239A7"/>
    <w:rsid w:val="00D23F47"/>
    <w:rsid w:val="00D248DC"/>
    <w:rsid w:val="00D24B5D"/>
    <w:rsid w:val="00D25297"/>
    <w:rsid w:val="00D26C60"/>
    <w:rsid w:val="00D27938"/>
    <w:rsid w:val="00D27DA6"/>
    <w:rsid w:val="00D32001"/>
    <w:rsid w:val="00D32390"/>
    <w:rsid w:val="00D324BC"/>
    <w:rsid w:val="00D341A0"/>
    <w:rsid w:val="00D3467D"/>
    <w:rsid w:val="00D352F6"/>
    <w:rsid w:val="00D36E71"/>
    <w:rsid w:val="00D37053"/>
    <w:rsid w:val="00D3771F"/>
    <w:rsid w:val="00D37D87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E90"/>
    <w:rsid w:val="00D5198F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966"/>
    <w:rsid w:val="00D65C07"/>
    <w:rsid w:val="00D66499"/>
    <w:rsid w:val="00D6722F"/>
    <w:rsid w:val="00D708B0"/>
    <w:rsid w:val="00D713FD"/>
    <w:rsid w:val="00D7149A"/>
    <w:rsid w:val="00D72120"/>
    <w:rsid w:val="00D721C5"/>
    <w:rsid w:val="00D722DE"/>
    <w:rsid w:val="00D733FA"/>
    <w:rsid w:val="00D73412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23C6"/>
    <w:rsid w:val="00D83480"/>
    <w:rsid w:val="00D83497"/>
    <w:rsid w:val="00D84E2F"/>
    <w:rsid w:val="00D85D70"/>
    <w:rsid w:val="00D871CE"/>
    <w:rsid w:val="00D87270"/>
    <w:rsid w:val="00D91078"/>
    <w:rsid w:val="00D9196D"/>
    <w:rsid w:val="00D92982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2D36"/>
    <w:rsid w:val="00DC3D86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666"/>
    <w:rsid w:val="00DD781B"/>
    <w:rsid w:val="00DD7E75"/>
    <w:rsid w:val="00DE11C9"/>
    <w:rsid w:val="00DE1E69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DFD"/>
    <w:rsid w:val="00DF32AC"/>
    <w:rsid w:val="00DF37A0"/>
    <w:rsid w:val="00DF507A"/>
    <w:rsid w:val="00DF5CEF"/>
    <w:rsid w:val="00DF6C7A"/>
    <w:rsid w:val="00DF7DB1"/>
    <w:rsid w:val="00DF7F58"/>
    <w:rsid w:val="00E013F8"/>
    <w:rsid w:val="00E0203C"/>
    <w:rsid w:val="00E022FC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40BD"/>
    <w:rsid w:val="00E14C1C"/>
    <w:rsid w:val="00E151C0"/>
    <w:rsid w:val="00E15432"/>
    <w:rsid w:val="00E158A7"/>
    <w:rsid w:val="00E158E4"/>
    <w:rsid w:val="00E17A3B"/>
    <w:rsid w:val="00E17CA0"/>
    <w:rsid w:val="00E17FA2"/>
    <w:rsid w:val="00E20025"/>
    <w:rsid w:val="00E2063D"/>
    <w:rsid w:val="00E2105A"/>
    <w:rsid w:val="00E21520"/>
    <w:rsid w:val="00E2171D"/>
    <w:rsid w:val="00E21DD4"/>
    <w:rsid w:val="00E23A38"/>
    <w:rsid w:val="00E23CD9"/>
    <w:rsid w:val="00E240D8"/>
    <w:rsid w:val="00E25DE2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8E"/>
    <w:rsid w:val="00E3370E"/>
    <w:rsid w:val="00E3484E"/>
    <w:rsid w:val="00E34B6E"/>
    <w:rsid w:val="00E3526B"/>
    <w:rsid w:val="00E364CC"/>
    <w:rsid w:val="00E3723A"/>
    <w:rsid w:val="00E37860"/>
    <w:rsid w:val="00E40640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7F0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234C"/>
    <w:rsid w:val="00E823A5"/>
    <w:rsid w:val="00E824BF"/>
    <w:rsid w:val="00E82FA4"/>
    <w:rsid w:val="00E83542"/>
    <w:rsid w:val="00E8360C"/>
    <w:rsid w:val="00E83B4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A0829"/>
    <w:rsid w:val="00EA1C83"/>
    <w:rsid w:val="00EA1F15"/>
    <w:rsid w:val="00EA2847"/>
    <w:rsid w:val="00EA2949"/>
    <w:rsid w:val="00EA29CF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325F"/>
    <w:rsid w:val="00EB3D70"/>
    <w:rsid w:val="00EB41B5"/>
    <w:rsid w:val="00EB4C35"/>
    <w:rsid w:val="00EB4EA2"/>
    <w:rsid w:val="00EB5B44"/>
    <w:rsid w:val="00EB7237"/>
    <w:rsid w:val="00EB7B69"/>
    <w:rsid w:val="00EC168A"/>
    <w:rsid w:val="00EC1DF7"/>
    <w:rsid w:val="00EC27C6"/>
    <w:rsid w:val="00EC39C8"/>
    <w:rsid w:val="00EC3D1F"/>
    <w:rsid w:val="00EC4207"/>
    <w:rsid w:val="00EC42F0"/>
    <w:rsid w:val="00EC4696"/>
    <w:rsid w:val="00EC5653"/>
    <w:rsid w:val="00EC5A8C"/>
    <w:rsid w:val="00EC5D24"/>
    <w:rsid w:val="00EC60AE"/>
    <w:rsid w:val="00EC71CE"/>
    <w:rsid w:val="00EC7858"/>
    <w:rsid w:val="00ED1006"/>
    <w:rsid w:val="00ED2A60"/>
    <w:rsid w:val="00ED454D"/>
    <w:rsid w:val="00ED4AFA"/>
    <w:rsid w:val="00ED635F"/>
    <w:rsid w:val="00ED6BD6"/>
    <w:rsid w:val="00ED6E55"/>
    <w:rsid w:val="00ED78C9"/>
    <w:rsid w:val="00EE1F98"/>
    <w:rsid w:val="00EE28F5"/>
    <w:rsid w:val="00EE35AB"/>
    <w:rsid w:val="00EE6B5A"/>
    <w:rsid w:val="00EE7CE1"/>
    <w:rsid w:val="00EF00FF"/>
    <w:rsid w:val="00EF18FE"/>
    <w:rsid w:val="00EF2981"/>
    <w:rsid w:val="00EF3AD5"/>
    <w:rsid w:val="00EF3D20"/>
    <w:rsid w:val="00EF53CD"/>
    <w:rsid w:val="00EF5787"/>
    <w:rsid w:val="00EF60D0"/>
    <w:rsid w:val="00EF7C03"/>
    <w:rsid w:val="00F00459"/>
    <w:rsid w:val="00F00A11"/>
    <w:rsid w:val="00F01A5F"/>
    <w:rsid w:val="00F01AA2"/>
    <w:rsid w:val="00F0404A"/>
    <w:rsid w:val="00F041D8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5491"/>
    <w:rsid w:val="00F15FA5"/>
    <w:rsid w:val="00F163C6"/>
    <w:rsid w:val="00F1664B"/>
    <w:rsid w:val="00F168FA"/>
    <w:rsid w:val="00F16A6F"/>
    <w:rsid w:val="00F16F27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2194"/>
    <w:rsid w:val="00F33417"/>
    <w:rsid w:val="00F3387A"/>
    <w:rsid w:val="00F34480"/>
    <w:rsid w:val="00F34B14"/>
    <w:rsid w:val="00F351B8"/>
    <w:rsid w:val="00F35D41"/>
    <w:rsid w:val="00F36E1A"/>
    <w:rsid w:val="00F376AF"/>
    <w:rsid w:val="00F3773E"/>
    <w:rsid w:val="00F411BE"/>
    <w:rsid w:val="00F413CC"/>
    <w:rsid w:val="00F434C6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27D0"/>
    <w:rsid w:val="00F528D3"/>
    <w:rsid w:val="00F53352"/>
    <w:rsid w:val="00F54253"/>
    <w:rsid w:val="00F5450F"/>
    <w:rsid w:val="00F54D17"/>
    <w:rsid w:val="00F54F08"/>
    <w:rsid w:val="00F570BF"/>
    <w:rsid w:val="00F57485"/>
    <w:rsid w:val="00F57752"/>
    <w:rsid w:val="00F607C5"/>
    <w:rsid w:val="00F60DEA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45E4"/>
    <w:rsid w:val="00F74BB9"/>
    <w:rsid w:val="00F75582"/>
    <w:rsid w:val="00F755A8"/>
    <w:rsid w:val="00F75A12"/>
    <w:rsid w:val="00F76EFA"/>
    <w:rsid w:val="00F800BF"/>
    <w:rsid w:val="00F804BE"/>
    <w:rsid w:val="00F817CE"/>
    <w:rsid w:val="00F81DA0"/>
    <w:rsid w:val="00F82FBC"/>
    <w:rsid w:val="00F8345A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2782"/>
    <w:rsid w:val="00F9378A"/>
    <w:rsid w:val="00F93AA9"/>
    <w:rsid w:val="00F96985"/>
    <w:rsid w:val="00F97838"/>
    <w:rsid w:val="00FA070D"/>
    <w:rsid w:val="00FA1A18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A7F00"/>
    <w:rsid w:val="00FB12E4"/>
    <w:rsid w:val="00FB1640"/>
    <w:rsid w:val="00FB1B76"/>
    <w:rsid w:val="00FB2011"/>
    <w:rsid w:val="00FB3344"/>
    <w:rsid w:val="00FB3775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4002"/>
    <w:rsid w:val="00FC5A27"/>
    <w:rsid w:val="00FC5DE8"/>
    <w:rsid w:val="00FC5E13"/>
    <w:rsid w:val="00FC6D90"/>
    <w:rsid w:val="00FC7429"/>
    <w:rsid w:val="00FD07F6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655"/>
    <w:rsid w:val="00FE2365"/>
    <w:rsid w:val="00FE32C1"/>
    <w:rsid w:val="00FE37D0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5673"/>
    <w:rsid w:val="00FF587A"/>
    <w:rsid w:val="00FF5C91"/>
    <w:rsid w:val="00FF77E2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085B52"/>
    <w:rPr>
      <w:rFonts w:ascii="Arial" w:hAnsi="Arial"/>
      <w:sz w:val="36"/>
      <w:szCs w:val="36"/>
      <w:lang w:val="en-GB" w:eastAsia="zh-CN" w:bidi="ar-SA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ast_x0020_Filing_x0020__x0023_ xmlns="1a6b509d-2589-4a83-a0a0-28d3825bdbf3">0</Last_x0020_Filing_x0020__x0023_>
    <Dimensions xmlns="a98b0458-14e1-4e1f-a9ed-8418c6586003" xsi:nil="true"/>
    <Category xmlns="a98b0458-14e1-4e1f-a9ed-8418c6586003" xsi:nil="true"/>
    <SA3_x0020_Topic xmlns="1a6b509d-2589-4a83-a0a0-28d3825bdbf3" xsi:nil="true"/>
    <Date_x0020_Accessed xmlns="a98b0458-14e1-4e1f-a9ed-8418c6586003" xsi:nil="true"/>
    <DLCPolicyLabelClientValue xmlns="a98b0458-14e1-4e1f-a9ed-8418c6586003" xsi:nil="true"/>
    <Status xmlns="a98b0458-14e1-4e1f-a9ed-8418c6586003" xsi:nil="true"/>
    <Pages0 xmlns="a98b0458-14e1-4e1f-a9ed-8418c6586003" xsi:nil="true"/>
    <Comments xmlns="a98b0458-14e1-4e1f-a9ed-8418c6586003" xsi:nil="true"/>
    <Doc_x0020_Type xmlns="1a6b509d-2589-4a83-a0a0-28d3825bdbf3">contribution</Doc_x0020_Type>
    <File_x0020_Author xmlns="a98b0458-14e1-4e1f-a9ed-8418c6586003" xsi:nil="true"/>
    <status xmlns="1a6b509d-2589-4a83-a0a0-28d3825bdbf3">Active</status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a98b0458-14e1-4e1f-a9ed-8418c6586003"/>
    <ds:schemaRef ds:uri="http://schemas.openxmlformats.org/package/2006/metadata/core-properties"/>
    <ds:schemaRef ds:uri="http://purl.org/dc/terms/"/>
    <ds:schemaRef ds:uri="1a6b509d-2589-4a83-a0a0-28d3825bdbf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AEB2CB-E9FD-44AD-A657-47C0E757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1583</TotalTime>
  <Pages>4</Pages>
  <Words>890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5490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Marinier, Paul</cp:lastModifiedBy>
  <cp:revision>32</cp:revision>
  <cp:lastPrinted>2014-08-07T20:35:00Z</cp:lastPrinted>
  <dcterms:created xsi:type="dcterms:W3CDTF">2015-04-08T21:10:00Z</dcterms:created>
  <dcterms:modified xsi:type="dcterms:W3CDTF">2015-05-15T21:27:00Z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Author">
    <vt:lpwstr/>
  </property>
  <property fmtid="{D5CDD505-2E9C-101B-9397-08002B2CF9AE}" pid="3" name="status0">
    <vt:lpwstr>Active</vt:lpwstr>
  </property>
  <property fmtid="{D5CDD505-2E9C-101B-9397-08002B2CF9AE}" pid="4" name="Last Filing #">
    <vt:lpwstr>0</vt:lpwstr>
  </property>
  <property fmtid="{D5CDD505-2E9C-101B-9397-08002B2CF9AE}" pid="5" name="Comments0">
    <vt:lpwstr/>
  </property>
  <property fmtid="{D5CDD505-2E9C-101B-9397-08002B2CF9AE}" pid="6" name="Category">
    <vt:lpwstr/>
  </property>
  <property fmtid="{D5CDD505-2E9C-101B-9397-08002B2CF9AE}" pid="7" name="ContentType">
    <vt:lpwstr>Document</vt:lpwstr>
  </property>
  <property fmtid="{D5CDD505-2E9C-101B-9397-08002B2CF9AE}" pid="8" name="Topic">
    <vt:lpwstr/>
  </property>
  <property fmtid="{D5CDD505-2E9C-101B-9397-08002B2CF9AE}" pid="9" name="Status">
    <vt:lpwstr/>
  </property>
  <property fmtid="{D5CDD505-2E9C-101B-9397-08002B2CF9AE}" pid="10" name="Pages0">
    <vt:lpwstr/>
  </property>
  <property fmtid="{D5CDD505-2E9C-101B-9397-08002B2CF9AE}" pid="11" name="Comments">
    <vt:lpwstr/>
  </property>
  <property fmtid="{D5CDD505-2E9C-101B-9397-08002B2CF9AE}" pid="12" name="Doc Type">
    <vt:lpwstr>contribution</vt:lpwstr>
  </property>
  <property fmtid="{D5CDD505-2E9C-101B-9397-08002B2CF9AE}" pid="13" name="Dimensions">
    <vt:lpwstr/>
  </property>
  <property fmtid="{D5CDD505-2E9C-101B-9397-08002B2CF9AE}" pid="14" name="Date Accessed">
    <vt:lpwstr/>
  </property>
  <property fmtid="{D5CDD505-2E9C-101B-9397-08002B2CF9AE}" pid="15" name="Client Label Value">
    <vt:lpwstr/>
  </property>
  <property fmtid="{D5CDD505-2E9C-101B-9397-08002B2CF9AE}" pid="16" name="ContentTypeId">
    <vt:lpwstr>0x0101002E2EF6E079C2C1439155504159A05F52</vt:lpwstr>
  </property>
</Properties>
</file>