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DCB" w:rsidRDefault="00194DCB" w:rsidP="00194DCB">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3GPP TSG RAN WG1 Meeting #81                                                                                      R1-</w:t>
      </w:r>
      <w:r w:rsidR="00055A6C">
        <w:rPr>
          <w:rFonts w:ascii="Arial" w:eastAsia="Times New Roman" w:hAnsi="Arial" w:cs="Arial"/>
          <w:b/>
          <w:bCs/>
          <w:noProof/>
          <w:szCs w:val="18"/>
          <w:lang w:eastAsia="zh-CN"/>
        </w:rPr>
        <w:t>15</w:t>
      </w:r>
      <w:r w:rsidR="00055A6C">
        <w:rPr>
          <w:rFonts w:ascii="Arial" w:eastAsia="Times New Roman" w:hAnsi="Arial" w:cs="Arial"/>
          <w:b/>
          <w:bCs/>
          <w:noProof/>
          <w:szCs w:val="18"/>
          <w:lang w:eastAsia="zh-CN"/>
        </w:rPr>
        <w:t>3068</w:t>
      </w:r>
    </w:p>
    <w:p w:rsidR="00194DCB" w:rsidRDefault="00194DCB" w:rsidP="00194DCB">
      <w:pPr>
        <w:pStyle w:val="TdocHeader2"/>
        <w:rPr>
          <w:rFonts w:eastAsia="Times New Roman" w:cs="Arial"/>
          <w:bCs/>
          <w:noProof/>
          <w:sz w:val="20"/>
          <w:szCs w:val="18"/>
          <w:lang w:val="en-US" w:eastAsia="zh-CN"/>
        </w:rPr>
      </w:pPr>
      <w:r>
        <w:rPr>
          <w:rFonts w:eastAsia="Times New Roman" w:cs="Arial"/>
          <w:bCs/>
          <w:noProof/>
          <w:sz w:val="20"/>
          <w:szCs w:val="18"/>
          <w:lang w:val="en-US" w:eastAsia="zh-CN"/>
        </w:rPr>
        <w:t>Fukuoka, Japan, 25th - 29th May 2015</w:t>
      </w:r>
    </w:p>
    <w:p w:rsidR="00D1140C" w:rsidRDefault="00D1140C" w:rsidP="00B67E6C">
      <w:pPr>
        <w:pStyle w:val="TdocHeader2"/>
        <w:rPr>
          <w:sz w:val="20"/>
          <w:lang w:val="en-US"/>
        </w:rPr>
      </w:pPr>
    </w:p>
    <w:p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rsidR="00B67E6C" w:rsidRPr="0027658D" w:rsidRDefault="00B67E6C" w:rsidP="00B67E6C">
      <w:pPr>
        <w:pStyle w:val="TdocHeader2"/>
        <w:rPr>
          <w:sz w:val="20"/>
          <w:lang w:val="en-US"/>
        </w:rPr>
      </w:pPr>
      <w:r w:rsidRPr="008979AC">
        <w:rPr>
          <w:sz w:val="20"/>
          <w:lang w:val="en-US"/>
        </w:rPr>
        <w:t>Title:</w:t>
      </w:r>
      <w:bookmarkStart w:id="2" w:name="Title"/>
      <w:bookmarkEnd w:id="2"/>
      <w:r w:rsidRPr="008979AC">
        <w:rPr>
          <w:sz w:val="20"/>
          <w:lang w:val="en-US"/>
        </w:rPr>
        <w:tab/>
      </w:r>
      <w:r w:rsidR="007E303F">
        <w:rPr>
          <w:sz w:val="20"/>
          <w:lang w:val="en-US"/>
        </w:rPr>
        <w:t xml:space="preserve">PUCCH </w:t>
      </w:r>
      <w:r w:rsidR="006D2F2D">
        <w:rPr>
          <w:sz w:val="20"/>
          <w:lang w:val="en-US"/>
        </w:rPr>
        <w:t>format design for CA enhancement</w:t>
      </w:r>
    </w:p>
    <w:p w:rsidR="00B67E6C" w:rsidRPr="002D72B0" w:rsidRDefault="00B67E6C" w:rsidP="00B67E6C">
      <w:pPr>
        <w:pStyle w:val="TdocHeader2"/>
        <w:rPr>
          <w:sz w:val="20"/>
          <w:lang w:val="en-US"/>
        </w:rPr>
      </w:pPr>
      <w:r w:rsidRPr="002D72B0">
        <w:rPr>
          <w:sz w:val="20"/>
          <w:lang w:val="en-US"/>
        </w:rPr>
        <w:t>Agenda Item:</w:t>
      </w:r>
      <w:r w:rsidRPr="002D72B0">
        <w:rPr>
          <w:sz w:val="20"/>
          <w:lang w:val="en-US"/>
        </w:rPr>
        <w:tab/>
      </w:r>
      <w:r w:rsidR="008A1DE8">
        <w:rPr>
          <w:sz w:val="20"/>
          <w:lang w:val="en-US"/>
        </w:rPr>
        <w:t>6</w:t>
      </w:r>
      <w:r w:rsidR="005E4540" w:rsidRPr="00194DCB">
        <w:rPr>
          <w:sz w:val="20"/>
          <w:lang w:val="en-US"/>
        </w:rPr>
        <w:t>.2.</w:t>
      </w:r>
      <w:r w:rsidR="002E5646" w:rsidRPr="00194DCB">
        <w:rPr>
          <w:sz w:val="20"/>
          <w:lang w:val="en-US"/>
        </w:rPr>
        <w:t>2.2</w:t>
      </w:r>
      <w:r w:rsidR="005E4540" w:rsidRPr="00194DCB">
        <w:rPr>
          <w:sz w:val="20"/>
          <w:lang w:val="en-US"/>
        </w:rPr>
        <w:t>.2</w:t>
      </w:r>
      <w:r w:rsidR="007E33C4">
        <w:rPr>
          <w:sz w:val="20"/>
          <w:lang w:val="en-US"/>
        </w:rPr>
        <w:t>.2</w:t>
      </w:r>
    </w:p>
    <w:p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rsidR="00B67E6C" w:rsidRDefault="00B67E6C" w:rsidP="00B67E6C">
      <w:pPr>
        <w:pStyle w:val="Heading1"/>
        <w:rPr>
          <w:lang w:val="en-US"/>
        </w:rPr>
      </w:pPr>
      <w:bookmarkStart w:id="3" w:name="_Ref298777854"/>
      <w:bookmarkEnd w:id="0"/>
      <w:bookmarkEnd w:id="1"/>
      <w:r w:rsidRPr="00310B2F">
        <w:rPr>
          <w:lang w:val="en-US"/>
        </w:rPr>
        <w:t>Introduction</w:t>
      </w:r>
      <w:bookmarkEnd w:id="3"/>
    </w:p>
    <w:p w:rsidR="00E71A58" w:rsidRPr="00E16CD2" w:rsidRDefault="005E4540" w:rsidP="00685DE3">
      <w:pPr>
        <w:rPr>
          <w:lang w:val="en-US"/>
        </w:rPr>
      </w:pPr>
      <w:r>
        <w:t>A new WI was agreed at RAN #66 plenary meeting to support LTE carrier aggregation beyond 5 carriers</w:t>
      </w:r>
      <w:r w:rsidR="000323DE">
        <w:t xml:space="preserve"> </w:t>
      </w:r>
      <w:r w:rsidR="000323DE">
        <w:fldChar w:fldCharType="begin"/>
      </w:r>
      <w:r w:rsidR="000323DE">
        <w:instrText xml:space="preserve"> REF _Ref415666081 \r \h </w:instrText>
      </w:r>
      <w:r w:rsidR="000323DE">
        <w:fldChar w:fldCharType="separate"/>
      </w:r>
      <w:r w:rsidR="00CD1EC1">
        <w:t>[1]</w:t>
      </w:r>
      <w:r w:rsidR="000323DE">
        <w:fldChar w:fldCharType="end"/>
      </w:r>
      <w:r>
        <w:t>.</w:t>
      </w:r>
      <w:r w:rsidR="00AC0EDF">
        <w:t xml:space="preserve"> </w:t>
      </w:r>
      <w:r w:rsidR="005E60A2">
        <w:t xml:space="preserve">In </w:t>
      </w:r>
      <w:r w:rsidR="001F687E">
        <w:fldChar w:fldCharType="begin"/>
      </w:r>
      <w:r w:rsidR="001F687E">
        <w:instrText xml:space="preserve"> REF _Ref419144631 \n \h </w:instrText>
      </w:r>
      <w:r w:rsidR="001F687E">
        <w:fldChar w:fldCharType="separate"/>
      </w:r>
      <w:r w:rsidR="00CD1EC1">
        <w:t>[2]</w:t>
      </w:r>
      <w:r w:rsidR="001F687E">
        <w:fldChar w:fldCharType="end"/>
      </w:r>
      <w:r w:rsidR="001F687E">
        <w:t xml:space="preserve"> </w:t>
      </w:r>
      <w:r w:rsidR="00BB3E80">
        <w:t xml:space="preserve">design options for a new PUCCH format supporting </w:t>
      </w:r>
      <w:r w:rsidR="00BB3E80" w:rsidRPr="00E16CD2">
        <w:t xml:space="preserve">up to 32 DL </w:t>
      </w:r>
      <w:r w:rsidR="00BB3E80">
        <w:t xml:space="preserve">component </w:t>
      </w:r>
      <w:r w:rsidR="00BB3E80" w:rsidRPr="00E16CD2">
        <w:t>carriers</w:t>
      </w:r>
      <w:r w:rsidR="00BB3E80">
        <w:t xml:space="preserve"> were discussed accompanied by</w:t>
      </w:r>
      <w:r w:rsidR="0039388E">
        <w:t xml:space="preserve"> </w:t>
      </w:r>
      <w:r w:rsidR="00BB3E80">
        <w:t xml:space="preserve">initial link-level simulation results. </w:t>
      </w:r>
      <w:r w:rsidR="00AC0EDF">
        <w:t>At the RAN</w:t>
      </w:r>
      <w:r w:rsidR="008A1DE8">
        <w:t>1</w:t>
      </w:r>
      <w:r w:rsidR="00AC0EDF">
        <w:t xml:space="preserve"> #80</w:t>
      </w:r>
      <w:r w:rsidR="008A1DE8">
        <w:t>b</w:t>
      </w:r>
      <w:r>
        <w:t xml:space="preserve"> </w:t>
      </w:r>
      <w:r w:rsidR="00AC0EDF">
        <w:t xml:space="preserve">meeting, a set of </w:t>
      </w:r>
      <w:r w:rsidR="00EF4122">
        <w:t xml:space="preserve">simulation </w:t>
      </w:r>
      <w:r w:rsidR="006623D6">
        <w:t>settings</w:t>
      </w:r>
      <w:r w:rsidR="00AC0EDF">
        <w:t xml:space="preserve"> were agreed upon</w:t>
      </w:r>
      <w:r w:rsidR="00364BE0">
        <w:t xml:space="preserve"> </w:t>
      </w:r>
      <w:r w:rsidR="00F36997">
        <w:t xml:space="preserve">together with a performance metric </w:t>
      </w:r>
      <w:r w:rsidR="00364BE0">
        <w:t xml:space="preserve">for </w:t>
      </w:r>
      <w:r w:rsidR="00BB3E80">
        <w:t xml:space="preserve">further </w:t>
      </w:r>
      <w:r w:rsidR="00AC0EDF">
        <w:t>link-level evaluations</w:t>
      </w:r>
      <w:r w:rsidR="00BB3E80">
        <w:t xml:space="preserve"> </w:t>
      </w:r>
      <w:r w:rsidR="00F36997">
        <w:t xml:space="preserve">of </w:t>
      </w:r>
      <w:r w:rsidR="0039388E">
        <w:t>the</w:t>
      </w:r>
      <w:r w:rsidR="00BB3E80">
        <w:t xml:space="preserve"> new PUCCH format.</w:t>
      </w:r>
      <w:r w:rsidR="00AC0EDF">
        <w:t xml:space="preserve"> </w:t>
      </w:r>
      <w:r>
        <w:t xml:space="preserve">In this contribution, we </w:t>
      </w:r>
      <w:r w:rsidR="00BB3E80">
        <w:t>present</w:t>
      </w:r>
      <w:r w:rsidR="00C65DFE">
        <w:t xml:space="preserve"> </w:t>
      </w:r>
      <w:r w:rsidR="00364BE0">
        <w:t xml:space="preserve">link-level </w:t>
      </w:r>
      <w:r w:rsidR="008D3140">
        <w:t xml:space="preserve">simulation </w:t>
      </w:r>
      <w:r w:rsidR="00364BE0">
        <w:t xml:space="preserve">results </w:t>
      </w:r>
      <w:r w:rsidR="00E97467">
        <w:t>based on the agreed assumptions.</w:t>
      </w:r>
      <w:r w:rsidR="00BB3E80">
        <w:t xml:space="preserve"> </w:t>
      </w:r>
    </w:p>
    <w:p w:rsidR="00E16CD2" w:rsidRPr="00E16CD2" w:rsidRDefault="008C580B" w:rsidP="00E16CD2">
      <w:pPr>
        <w:pStyle w:val="Heading1"/>
      </w:pPr>
      <w:r>
        <w:t>New PUCCH format design</w:t>
      </w:r>
    </w:p>
    <w:p w:rsidR="006D2F2D" w:rsidRDefault="008C580B" w:rsidP="006D2F2D">
      <w:pPr>
        <w:pStyle w:val="Heading2"/>
      </w:pPr>
      <w:r>
        <w:t>Design options</w:t>
      </w:r>
    </w:p>
    <w:p w:rsidR="002653B7" w:rsidRDefault="002653B7" w:rsidP="00A064F6">
      <w:r>
        <w:t xml:space="preserve">To support carrier aggregation with up to 32 CCs, UCI payload size will be significantly increased. For example, the HARQ-ACK bits could be up to 64 bits in case of FDD </w:t>
      </w:r>
      <w:r w:rsidR="008A1DE8">
        <w:t xml:space="preserve">CA </w:t>
      </w:r>
      <w:r>
        <w:t xml:space="preserve">and up to 128 bits in case of TDD </w:t>
      </w:r>
      <w:r w:rsidR="008A1DE8">
        <w:t xml:space="preserve">CA </w:t>
      </w:r>
      <w:r>
        <w:t>except for TDD UL/DL configuration 5</w:t>
      </w:r>
      <w:r w:rsidR="00641863">
        <w:t xml:space="preserve"> as the HARQ reference timing</w:t>
      </w:r>
      <w:r>
        <w:t xml:space="preserve">. </w:t>
      </w:r>
      <w:r w:rsidR="008A1DE8">
        <w:t>For TDD-FDD CA, the number of HARQ-ACK bits can be even larger.</w:t>
      </w:r>
      <w:r>
        <w:t xml:space="preserve"> If </w:t>
      </w:r>
      <w:r w:rsidR="008A1DE8">
        <w:t>such a large number of</w:t>
      </w:r>
      <w:r w:rsidR="008A1DE8" w:rsidDel="008A1DE8">
        <w:t xml:space="preserve"> </w:t>
      </w:r>
      <w:r>
        <w:t>HARQ-ACK bits are sent over PUCCH on a single UL CC, current PUCCH format 3 which supports up to 2</w:t>
      </w:r>
      <w:r w:rsidR="00641863">
        <w:t>2</w:t>
      </w:r>
      <w:r>
        <w:t xml:space="preserve"> bits is not sufficient. </w:t>
      </w:r>
    </w:p>
    <w:p w:rsidR="002653B7" w:rsidRDefault="002653B7" w:rsidP="00A064F6">
      <w:r>
        <w:t xml:space="preserve">It is important to remember in the design of HARQ feedback that DL CA is a feature not only to reach peak data rates on paper, but mainly to increase the data rate of the UE in the whole cell coverage area. Therefore, it is imperative to determine what SNR the HARQ feedback should be supported so that a target is set on what coverage area DL CA can be operated within. This is to enable that a sufficient number of UEs can operate DL CA. </w:t>
      </w:r>
    </w:p>
    <w:p w:rsidR="002653B7" w:rsidRDefault="002653B7" w:rsidP="00A064F6">
      <w:r>
        <w:t xml:space="preserve">Depending on the supported SNR, there are several options to design the HARQ-ACK feedback on one single UL CC. </w:t>
      </w:r>
    </w:p>
    <w:p w:rsidR="009B2399" w:rsidRPr="00322592" w:rsidRDefault="009B2399" w:rsidP="00A064F6">
      <w:pPr>
        <w:rPr>
          <w:u w:val="single"/>
        </w:rPr>
      </w:pPr>
      <w:r w:rsidRPr="00322592">
        <w:rPr>
          <w:u w:val="single"/>
        </w:rPr>
        <w:t>Option 1: Multiple PUCCH format 3</w:t>
      </w:r>
    </w:p>
    <w:p w:rsidR="009B2399" w:rsidRDefault="009B2399" w:rsidP="00A064F6">
      <w:r>
        <w:t xml:space="preserve">One straightforward way could be to use more resources, i.e., to carry more HARQ-ACK bits on PUCCH by using multiple PUCCH format 3. For example, </w:t>
      </w:r>
      <w:r w:rsidR="00322592">
        <w:t xml:space="preserve">a UE can use </w:t>
      </w:r>
      <w:r>
        <w:t xml:space="preserve">PUCCH format 3 on multiple </w:t>
      </w:r>
      <w:r w:rsidR="00322592">
        <w:t>PRBs and/or use PUCCH format 3 with multiple OCCs</w:t>
      </w:r>
      <w:r>
        <w:t xml:space="preserve">. </w:t>
      </w:r>
      <w:r w:rsidR="00E6733A">
        <w:t xml:space="preserve">In either case, a </w:t>
      </w:r>
      <w:r w:rsidR="00C43CFA">
        <w:t xml:space="preserve">tail biting </w:t>
      </w:r>
      <w:r w:rsidR="0076265E">
        <w:t xml:space="preserve">convolutional code </w:t>
      </w:r>
      <w:r w:rsidR="00C43CFA">
        <w:t xml:space="preserve">(TBCC) </w:t>
      </w:r>
      <w:r w:rsidR="00E6733A">
        <w:t xml:space="preserve">could improve the link performance </w:t>
      </w:r>
      <w:r w:rsidR="0003382E">
        <w:t>for large payloads compared to the existing</w:t>
      </w:r>
      <w:r w:rsidR="00E6733A">
        <w:t xml:space="preserve"> dual RM code</w:t>
      </w:r>
      <w:r w:rsidR="00F14389">
        <w:t>. In fact,</w:t>
      </w:r>
      <w:r w:rsidR="00B77FEA">
        <w:t xml:space="preserve"> </w:t>
      </w:r>
      <w:r w:rsidR="00F14389">
        <w:t xml:space="preserve">the link-level results in </w:t>
      </w:r>
      <w:r w:rsidR="007A2BE8">
        <w:fldChar w:fldCharType="begin"/>
      </w:r>
      <w:r w:rsidR="007A2BE8">
        <w:instrText xml:space="preserve"> REF _Ref419144631 \n \h </w:instrText>
      </w:r>
      <w:r w:rsidR="007A2BE8">
        <w:fldChar w:fldCharType="separate"/>
      </w:r>
      <w:r w:rsidR="00CD1EC1">
        <w:t>[2]</w:t>
      </w:r>
      <w:r w:rsidR="007A2BE8">
        <w:fldChar w:fldCharType="end"/>
      </w:r>
      <w:r w:rsidR="007A2BE8">
        <w:t xml:space="preserve"> </w:t>
      </w:r>
      <w:r w:rsidR="00F14389">
        <w:t>indicate that there is an increased advantage with TBCC compared to dual RM for increased PUCCH payload</w:t>
      </w:r>
      <w:r w:rsidR="00E80DEE">
        <w:t>s</w:t>
      </w:r>
      <w:r w:rsidR="00F14389">
        <w:t>.</w:t>
      </w:r>
      <w:r w:rsidR="00F14389">
        <w:br/>
        <w:t>T</w:t>
      </w:r>
      <w:r w:rsidR="004F388E">
        <w:t>h</w:t>
      </w:r>
      <w:r w:rsidR="00F14389">
        <w:t>e multiple PRB/OCC</w:t>
      </w:r>
      <w:r w:rsidR="004F388E">
        <w:t xml:space="preserve"> </w:t>
      </w:r>
      <w:r w:rsidR="00E6733A">
        <w:t xml:space="preserve">design </w:t>
      </w:r>
      <w:r w:rsidR="004F388E">
        <w:t xml:space="preserve">option can flexibly utilize the PUCCH resources and has good compatibility and multiplexing capability with legacy PUCCH format 3. </w:t>
      </w:r>
      <w:r w:rsidR="006A3202">
        <w:t xml:space="preserve">The resource allocation for PUCCH format 3 can be largely reused and hence it has minimum </w:t>
      </w:r>
      <w:r w:rsidR="00E41052">
        <w:t xml:space="preserve">impact on </w:t>
      </w:r>
      <w:r w:rsidR="00E944AD">
        <w:t xml:space="preserve">the </w:t>
      </w:r>
      <w:r w:rsidR="006A3202">
        <w:t>standards. However, using multiple PRBs or OCCs can significantl</w:t>
      </w:r>
      <w:r w:rsidR="00C92637">
        <w:t>y increase the Cubic Metric</w:t>
      </w:r>
      <w:r w:rsidR="006A3202">
        <w:t xml:space="preserve"> </w:t>
      </w:r>
      <w:r w:rsidR="00DB2207">
        <w:t xml:space="preserve">as </w:t>
      </w:r>
      <w:r w:rsidR="006A3202">
        <w:t>shown in</w:t>
      </w:r>
      <w:r w:rsidR="00DB2207">
        <w:t xml:space="preserve"> </w:t>
      </w:r>
      <w:r w:rsidR="007A2BE8">
        <w:fldChar w:fldCharType="begin"/>
      </w:r>
      <w:r w:rsidR="007A2BE8">
        <w:instrText xml:space="preserve"> REF _Ref419144631 \n \h </w:instrText>
      </w:r>
      <w:r w:rsidR="007A2BE8">
        <w:fldChar w:fldCharType="separate"/>
      </w:r>
      <w:r w:rsidR="00CD1EC1">
        <w:t>[2]</w:t>
      </w:r>
      <w:r w:rsidR="007A2BE8">
        <w:fldChar w:fldCharType="end"/>
      </w:r>
      <w:r w:rsidR="007A2BE8">
        <w:t>.</w:t>
      </w:r>
    </w:p>
    <w:p w:rsidR="009B2399" w:rsidRPr="00322592" w:rsidRDefault="009B2399" w:rsidP="00A064F6">
      <w:pPr>
        <w:rPr>
          <w:u w:val="single"/>
        </w:rPr>
      </w:pPr>
      <w:r w:rsidRPr="00322592">
        <w:rPr>
          <w:u w:val="single"/>
        </w:rPr>
        <w:t>Option 2: PUSCH-like design</w:t>
      </w:r>
    </w:p>
    <w:p w:rsidR="00322592" w:rsidRDefault="00322592" w:rsidP="00A064F6">
      <w:r>
        <w:t xml:space="preserve">Another option is to use </w:t>
      </w:r>
      <w:r w:rsidR="005A1A70">
        <w:t xml:space="preserve">a </w:t>
      </w:r>
      <w:r>
        <w:t>PUSCH-like structure for lar</w:t>
      </w:r>
      <w:r w:rsidR="004F388E">
        <w:t>ge PUCCH payload</w:t>
      </w:r>
      <w:r w:rsidR="00A82ABC">
        <w:t>s</w:t>
      </w:r>
      <w:r w:rsidR="00131661">
        <w:t>.</w:t>
      </w:r>
      <w:r w:rsidR="00131661" w:rsidRPr="00131661">
        <w:t xml:space="preserve"> </w:t>
      </w:r>
      <w:r w:rsidR="00131661">
        <w:t>With this option, one or more PRB is needed for a UE without multiplexing capability</w:t>
      </w:r>
      <w:r w:rsidR="000A7A94">
        <w:t xml:space="preserve">. </w:t>
      </w:r>
      <w:r w:rsidR="00A56054">
        <w:t xml:space="preserve">The encoding and resource mapping reuse PUSCH design. </w:t>
      </w:r>
      <w:r w:rsidR="00A003AB">
        <w:t>Both 1 and 2 DMRS</w:t>
      </w:r>
      <w:r w:rsidR="002A5983">
        <w:t>s</w:t>
      </w:r>
      <w:r w:rsidR="00A003AB">
        <w:t xml:space="preserve"> per slot </w:t>
      </w:r>
      <w:r w:rsidR="00FC2F84">
        <w:t xml:space="preserve">can be </w:t>
      </w:r>
      <w:r w:rsidR="007A2BE8">
        <w:t>considered</w:t>
      </w:r>
      <w:r w:rsidR="00A003AB">
        <w:t>.</w:t>
      </w:r>
    </w:p>
    <w:p w:rsidR="00A56054" w:rsidRDefault="00A56054" w:rsidP="00A064F6">
      <w:r>
        <w:t xml:space="preserve">For both option 1 and option 2, adding CRC can be studied considering the payload of HARQ-ACK bits will be large and hence the overhead of CRC may be negligible.  </w:t>
      </w:r>
    </w:p>
    <w:p w:rsidR="00A003AB" w:rsidRDefault="00A003AB" w:rsidP="00A064F6"/>
    <w:p w:rsidR="00322592" w:rsidRPr="006A3202" w:rsidRDefault="009B2399" w:rsidP="00A064F6">
      <w:pPr>
        <w:rPr>
          <w:u w:val="single"/>
        </w:rPr>
      </w:pPr>
      <w:r w:rsidRPr="006A3202">
        <w:rPr>
          <w:u w:val="single"/>
        </w:rPr>
        <w:t xml:space="preserve">Option 3: HARQ-ACK bundling </w:t>
      </w:r>
    </w:p>
    <w:p w:rsidR="008C580B" w:rsidRDefault="002653B7" w:rsidP="00A064F6">
      <w:r>
        <w:t xml:space="preserve">Another option is to use bundling for the HARQ-ACK bits to have a reasonable payload size even for aggregating 32 DL CCs. This approach should be adopted if the determined operating SNR for DL CA is low. It can also be combined with the first </w:t>
      </w:r>
      <w:r w:rsidR="006A3202">
        <w:t>two options</w:t>
      </w:r>
      <w:r>
        <w:t>.</w:t>
      </w:r>
    </w:p>
    <w:p w:rsidR="00A064F6" w:rsidRDefault="00A064F6" w:rsidP="00A064F6">
      <w:r>
        <w:t xml:space="preserve">When a UE is UL CA capable and there are multiple PUCCH transmissions in UL, </w:t>
      </w:r>
      <w:r w:rsidR="0076265E">
        <w:t xml:space="preserve">cell grouping can be adopted as illustrated in </w:t>
      </w:r>
      <w:r w:rsidR="0076265E">
        <w:fldChar w:fldCharType="begin"/>
      </w:r>
      <w:r w:rsidR="0076265E">
        <w:instrText xml:space="preserve"> REF _Ref416166036 \h </w:instrText>
      </w:r>
      <w:r w:rsidR="0076265E">
        <w:fldChar w:fldCharType="separate"/>
      </w:r>
      <w:r w:rsidR="00CD1EC1">
        <w:t xml:space="preserve">Figure </w:t>
      </w:r>
      <w:r w:rsidR="00CD1EC1">
        <w:rPr>
          <w:noProof/>
        </w:rPr>
        <w:t>1</w:t>
      </w:r>
      <w:r w:rsidR="0076265E">
        <w:fldChar w:fldCharType="end"/>
      </w:r>
      <w:r w:rsidR="0076265E">
        <w:t>. The HARQ-ACK feedback for serving cells belonging to a group is sent on the PUCCH-</w:t>
      </w:r>
      <w:proofErr w:type="spellStart"/>
      <w:r w:rsidR="0076265E">
        <w:t>SCell</w:t>
      </w:r>
      <w:proofErr w:type="spellEnd"/>
      <w:r w:rsidR="0076265E">
        <w:t xml:space="preserve"> for this group. The three options discussed above can be adopted here</w:t>
      </w:r>
      <w:r w:rsidR="005444B1">
        <w:t xml:space="preserve"> if HARQ-ACK payload is still large on each PUCCH cell. Otherwise</w:t>
      </w:r>
      <w:r w:rsidR="0076265E">
        <w:t>, curre</w:t>
      </w:r>
      <w:r w:rsidR="005444B1">
        <w:t>nt PUCCH format 3 can be reused.</w:t>
      </w:r>
      <w:r w:rsidR="0076265E">
        <w:t xml:space="preserve"> </w:t>
      </w:r>
    </w:p>
    <w:p w:rsidR="0076265E" w:rsidRDefault="0076265E" w:rsidP="0076265E">
      <w:pPr>
        <w:jc w:val="center"/>
      </w:pPr>
      <w:r>
        <w:rPr>
          <w:noProof/>
          <w:lang w:val="en-US"/>
        </w:rPr>
        <w:drawing>
          <wp:inline distT="0" distB="0" distL="0" distR="0" wp14:anchorId="470E19AD" wp14:editId="02FBCB0F">
            <wp:extent cx="4960189" cy="7351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8633" cy="734961"/>
                    </a:xfrm>
                    <a:prstGeom prst="rect">
                      <a:avLst/>
                    </a:prstGeom>
                    <a:noFill/>
                  </pic:spPr>
                </pic:pic>
              </a:graphicData>
            </a:graphic>
          </wp:inline>
        </w:drawing>
      </w:r>
    </w:p>
    <w:p w:rsidR="00541C70" w:rsidRPr="00541C70" w:rsidRDefault="0076265E" w:rsidP="00410769">
      <w:pPr>
        <w:pStyle w:val="Caption"/>
        <w:jc w:val="center"/>
      </w:pPr>
      <w:bookmarkStart w:id="4" w:name="_Ref416166036"/>
      <w:r>
        <w:t xml:space="preserve">Figure </w:t>
      </w:r>
      <w:r>
        <w:fldChar w:fldCharType="begin"/>
      </w:r>
      <w:r>
        <w:instrText xml:space="preserve"> SEQ Figure \* ARABIC </w:instrText>
      </w:r>
      <w:r>
        <w:fldChar w:fldCharType="separate"/>
      </w:r>
      <w:r w:rsidR="00CD1EC1">
        <w:rPr>
          <w:noProof/>
        </w:rPr>
        <w:t>1</w:t>
      </w:r>
      <w:r>
        <w:fldChar w:fldCharType="end"/>
      </w:r>
      <w:bookmarkEnd w:id="4"/>
      <w:r w:rsidR="00D73332">
        <w:t>:</w:t>
      </w:r>
      <w:r>
        <w:t xml:space="preserve"> Cell grouping</w:t>
      </w:r>
    </w:p>
    <w:p w:rsidR="006D2F2D" w:rsidRPr="006D2F2D" w:rsidRDefault="008C580B" w:rsidP="006D2F2D">
      <w:pPr>
        <w:pStyle w:val="Heading2"/>
      </w:pPr>
      <w:bookmarkStart w:id="5" w:name="_Ref416164921"/>
      <w:r>
        <w:t>Performance evaluation</w:t>
      </w:r>
      <w:bookmarkEnd w:id="5"/>
    </w:p>
    <w:p w:rsidR="00541C70" w:rsidRDefault="00614BFB" w:rsidP="006D2F2D">
      <w:r>
        <w:t xml:space="preserve">In this section, </w:t>
      </w:r>
      <w:r w:rsidR="00B5512A">
        <w:t>link</w:t>
      </w:r>
      <w:r w:rsidR="00221463">
        <w:t>-</w:t>
      </w:r>
      <w:r w:rsidR="00B5512A">
        <w:t>level simulation</w:t>
      </w:r>
      <w:r w:rsidR="00261A06">
        <w:t xml:space="preserve"> results </w:t>
      </w:r>
      <w:r>
        <w:t>are provided for</w:t>
      </w:r>
      <w:r w:rsidR="00B5512A">
        <w:t xml:space="preserve"> the</w:t>
      </w:r>
      <w:r w:rsidR="00D15266">
        <w:t xml:space="preserve"> two</w:t>
      </w:r>
      <w:r w:rsidR="00B5512A">
        <w:t xml:space="preserve"> </w:t>
      </w:r>
      <w:r w:rsidR="00172B4D">
        <w:t xml:space="preserve">first </w:t>
      </w:r>
      <w:r w:rsidR="00B5512A">
        <w:t>design options discussed above</w:t>
      </w:r>
      <w:r w:rsidR="00261A06">
        <w:t xml:space="preserve"> based on the agreed assumptions listed in the Appendix</w:t>
      </w:r>
      <w:r w:rsidR="00617B73">
        <w:t>.</w:t>
      </w:r>
    </w:p>
    <w:p w:rsidR="00D15266" w:rsidRDefault="00D15266" w:rsidP="00392616">
      <w:pPr>
        <w:pStyle w:val="Heading3"/>
      </w:pPr>
      <w:r>
        <w:t>Multiple PUCCH format 3 design</w:t>
      </w:r>
    </w:p>
    <w:p w:rsidR="00AB490F" w:rsidRDefault="009048FC" w:rsidP="006D2F2D">
      <w:r w:rsidRPr="00A3584B">
        <w:t xml:space="preserve">The required SNR </w:t>
      </w:r>
      <w:r w:rsidR="00E45398">
        <w:t xml:space="preserve">for </w:t>
      </w:r>
      <w:r w:rsidR="009F20AA">
        <w:t xml:space="preserve">meeting </w:t>
      </w:r>
      <w:r w:rsidR="00E45398">
        <w:t>the performance metric (listed in the Appendix) with</w:t>
      </w:r>
      <w:r w:rsidRPr="00A3584B">
        <w:t xml:space="preserve"> multiple PUCCH </w:t>
      </w:r>
      <w:proofErr w:type="gramStart"/>
      <w:r w:rsidRPr="00A3584B">
        <w:t>format</w:t>
      </w:r>
      <w:proofErr w:type="gramEnd"/>
      <w:r w:rsidRPr="00A3584B">
        <w:t xml:space="preserve"> 3 </w:t>
      </w:r>
      <w:r w:rsidR="0080248F">
        <w:t xml:space="preserve">and TBCC </w:t>
      </w:r>
      <w:r w:rsidR="00F85A0D">
        <w:t>are</w:t>
      </w:r>
      <w:r w:rsidRPr="00A3584B">
        <w:t xml:space="preserve"> shown in </w:t>
      </w:r>
      <w:r w:rsidRPr="00A3584B">
        <w:fldChar w:fldCharType="begin"/>
      </w:r>
      <w:r w:rsidRPr="009F20AA">
        <w:instrText xml:space="preserve"> REF _Ref416167503 \h </w:instrText>
      </w:r>
      <w:r w:rsidR="00471FF0" w:rsidRPr="009F20AA">
        <w:instrText xml:space="preserve"> \* MERGEFORMAT </w:instrText>
      </w:r>
      <w:r w:rsidRPr="00A3584B">
        <w:fldChar w:fldCharType="separate"/>
      </w:r>
      <w:r w:rsidR="00CD1EC1">
        <w:t xml:space="preserve">Figure </w:t>
      </w:r>
      <w:r w:rsidR="00CD1EC1">
        <w:rPr>
          <w:noProof/>
        </w:rPr>
        <w:t>2</w:t>
      </w:r>
      <w:r w:rsidRPr="00A3584B">
        <w:fldChar w:fldCharType="end"/>
      </w:r>
      <w:r w:rsidR="00A3584B" w:rsidRPr="009F20AA">
        <w:t xml:space="preserve">. </w:t>
      </w:r>
      <w:r w:rsidR="006B4367">
        <w:t>The evaluation</w:t>
      </w:r>
      <w:r w:rsidR="00611D00">
        <w:t xml:space="preserve"> </w:t>
      </w:r>
      <w:r w:rsidR="00571EAC">
        <w:t>uses</w:t>
      </w:r>
      <w:r w:rsidR="00611D00">
        <w:t xml:space="preserve"> </w:t>
      </w:r>
      <w:r w:rsidR="00E711B6">
        <w:t>either</w:t>
      </w:r>
      <w:r w:rsidR="00571EAC">
        <w:t xml:space="preserve"> </w:t>
      </w:r>
      <w:r w:rsidR="00610738">
        <w:t>multiple PRBs or multiple OCCs</w:t>
      </w:r>
      <w:r w:rsidR="00611D00">
        <w:t xml:space="preserve"> where the combination is left for further studies.</w:t>
      </w:r>
      <w:r w:rsidR="00A04FBC">
        <w:t xml:space="preserve"> </w:t>
      </w:r>
      <w:r w:rsidR="00380DF4" w:rsidRPr="00A3584B">
        <w:t xml:space="preserve">Since PUCCH should be designed for coverage, we </w:t>
      </w:r>
      <w:r w:rsidR="00A3584B">
        <w:t>present</w:t>
      </w:r>
      <w:r w:rsidR="00380DF4" w:rsidRPr="00A3584B">
        <w:t xml:space="preserve"> </w:t>
      </w:r>
      <w:r w:rsidR="00A3584B">
        <w:t xml:space="preserve">the </w:t>
      </w:r>
      <w:r w:rsidR="00380DF4" w:rsidRPr="00A3584B">
        <w:t xml:space="preserve">performance </w:t>
      </w:r>
      <w:r w:rsidR="00A3584B">
        <w:t xml:space="preserve">results </w:t>
      </w:r>
      <w:r w:rsidR="00EE15C5">
        <w:t>assuming</w:t>
      </w:r>
      <w:r w:rsidR="00A3584B" w:rsidRPr="009F20AA">
        <w:t xml:space="preserve"> equal total </w:t>
      </w:r>
      <w:proofErr w:type="spellStart"/>
      <w:proofErr w:type="gramStart"/>
      <w:r w:rsidR="00A3584B" w:rsidRPr="009F20AA">
        <w:t>Tx</w:t>
      </w:r>
      <w:proofErr w:type="spellEnd"/>
      <w:proofErr w:type="gramEnd"/>
      <w:r w:rsidR="00A3584B" w:rsidRPr="009F20AA">
        <w:t xml:space="preserve"> power</w:t>
      </w:r>
      <w:r w:rsidR="00A3584B">
        <w:t xml:space="preserve">, i.e., the </w:t>
      </w:r>
      <w:proofErr w:type="spellStart"/>
      <w:r w:rsidR="00A3584B">
        <w:t>Tx</w:t>
      </w:r>
      <w:proofErr w:type="spellEnd"/>
      <w:r w:rsidR="00A3584B">
        <w:t xml:space="preserve"> power is normalized</w:t>
      </w:r>
      <w:r w:rsidR="00A3584B" w:rsidRPr="009F20AA">
        <w:t xml:space="preserve"> </w:t>
      </w:r>
      <w:r w:rsidR="00A3584B">
        <w:t xml:space="preserve">to achieve a fixed transmit power regardless of </w:t>
      </w:r>
      <w:r w:rsidR="00EE15C5">
        <w:t xml:space="preserve">the </w:t>
      </w:r>
      <w:r w:rsidR="00A3584B">
        <w:t xml:space="preserve">number of allocated </w:t>
      </w:r>
      <w:r w:rsidR="00A3584B" w:rsidRPr="009F20AA">
        <w:t xml:space="preserve">PRBs </w:t>
      </w:r>
      <w:r w:rsidR="00A3584B">
        <w:t>or</w:t>
      </w:r>
      <w:r w:rsidR="00A3584B" w:rsidRPr="009F20AA">
        <w:t xml:space="preserve"> OCCs.</w:t>
      </w:r>
      <w:r w:rsidR="00A3584B">
        <w:t xml:space="preserve"> </w:t>
      </w:r>
      <w:r w:rsidR="0062048D">
        <w:t>Due to the fixed number of coded bits transmitted per PRB/OCC, an increased number of PRBs/OCCs decreases the code rate, f</w:t>
      </w:r>
      <w:r w:rsidR="0062048D" w:rsidRPr="00A3584B">
        <w:t xml:space="preserve">or a given </w:t>
      </w:r>
      <w:r w:rsidR="00FC6F58">
        <w:t>information payload size.</w:t>
      </w:r>
      <w:r w:rsidR="0062048D">
        <w:t xml:space="preserve"> </w:t>
      </w:r>
    </w:p>
    <w:p w:rsidR="00282BE7" w:rsidRDefault="000B638D" w:rsidP="006D2F2D">
      <w:r>
        <w:t>F</w:t>
      </w:r>
      <w:r w:rsidR="00A3584B">
        <w:t xml:space="preserve">rom </w:t>
      </w:r>
      <w:r w:rsidR="00A3584B" w:rsidRPr="00A3584B">
        <w:fldChar w:fldCharType="begin"/>
      </w:r>
      <w:r w:rsidR="00A3584B" w:rsidRPr="00B13135">
        <w:instrText xml:space="preserve"> REF _Ref416167503 \h  \* MERGEFORMAT </w:instrText>
      </w:r>
      <w:r w:rsidR="00A3584B" w:rsidRPr="00A3584B">
        <w:fldChar w:fldCharType="separate"/>
      </w:r>
      <w:r w:rsidR="00CD1EC1">
        <w:t xml:space="preserve">Figure </w:t>
      </w:r>
      <w:r w:rsidR="00CD1EC1">
        <w:rPr>
          <w:noProof/>
        </w:rPr>
        <w:t>2</w:t>
      </w:r>
      <w:r w:rsidR="00A3584B" w:rsidRPr="00A3584B">
        <w:fldChar w:fldCharType="end"/>
      </w:r>
      <w:r w:rsidR="00A3584B">
        <w:t xml:space="preserve"> </w:t>
      </w:r>
      <w:r>
        <w:t>i</w:t>
      </w:r>
      <w:r w:rsidRPr="00A3584B">
        <w:t>t can be observed</w:t>
      </w:r>
      <w:r>
        <w:t xml:space="preserve"> </w:t>
      </w:r>
      <w:r w:rsidR="00421F23" w:rsidRPr="00A3584B">
        <w:t>that multiple OCC outperforms multiple PRBs</w:t>
      </w:r>
      <w:r w:rsidR="004F2589">
        <w:t xml:space="preserve">, </w:t>
      </w:r>
      <w:r w:rsidR="004F2589" w:rsidRPr="00A3584B">
        <w:t>for a given block length</w:t>
      </w:r>
      <w:r w:rsidR="004F2589">
        <w:t>,</w:t>
      </w:r>
      <w:r w:rsidR="00421F23" w:rsidRPr="00A3584B">
        <w:t xml:space="preserve"> by </w:t>
      </w:r>
      <w:r w:rsidR="00421F23" w:rsidRPr="00C02433">
        <w:t>roughly 1</w:t>
      </w:r>
      <w:r w:rsidR="00D27E1C" w:rsidRPr="00C02433">
        <w:t>-2</w:t>
      </w:r>
      <w:r w:rsidR="00421F23" w:rsidRPr="00C02433">
        <w:t xml:space="preserve"> dB</w:t>
      </w:r>
      <w:r w:rsidR="009F20AA" w:rsidRPr="00C02433">
        <w:t xml:space="preserve"> with</w:t>
      </w:r>
      <w:r w:rsidR="00761B0B" w:rsidRPr="00C02433">
        <w:t xml:space="preserve"> </w:t>
      </w:r>
      <w:r w:rsidR="009F20AA" w:rsidRPr="00C02433">
        <w:t xml:space="preserve">the </w:t>
      </w:r>
      <w:r w:rsidR="00761B0B" w:rsidRPr="00C02433">
        <w:t xml:space="preserve">EPA </w:t>
      </w:r>
      <w:r w:rsidR="009F20AA" w:rsidRPr="00C02433">
        <w:t xml:space="preserve">channel </w:t>
      </w:r>
      <w:r w:rsidR="00761B0B" w:rsidRPr="00C02433">
        <w:t xml:space="preserve">while for </w:t>
      </w:r>
      <w:r w:rsidR="009F20AA" w:rsidRPr="00C02433">
        <w:t xml:space="preserve">the </w:t>
      </w:r>
      <w:r w:rsidR="00761B0B" w:rsidRPr="00C02433">
        <w:t xml:space="preserve">ETU </w:t>
      </w:r>
      <w:r w:rsidR="009F20AA" w:rsidRPr="00C02433">
        <w:t xml:space="preserve">channel </w:t>
      </w:r>
      <w:r w:rsidR="00761B0B" w:rsidRPr="00C02433">
        <w:t>the opposite occurs</w:t>
      </w:r>
      <w:r w:rsidR="00421F23" w:rsidRPr="00C02433">
        <w:t>.</w:t>
      </w:r>
      <w:r w:rsidR="00282BE7">
        <w:t xml:space="preserve"> </w:t>
      </w:r>
      <w:r w:rsidR="00282BE7" w:rsidRPr="00282BE7">
        <w:t xml:space="preserve">The reason for this is two folded. First, assuming ideal channel estimates, </w:t>
      </w:r>
      <w:r w:rsidR="00282BE7">
        <w:t xml:space="preserve">multiple OCC </w:t>
      </w:r>
      <w:r w:rsidR="00433613">
        <w:t>sh</w:t>
      </w:r>
      <w:r w:rsidR="00282BE7" w:rsidRPr="00282BE7">
        <w:t>ould hav</w:t>
      </w:r>
      <w:r w:rsidR="00282BE7">
        <w:t xml:space="preserve">e better performance due to the </w:t>
      </w:r>
      <w:r w:rsidR="00282BE7" w:rsidRPr="00282BE7">
        <w:t>reduced transmit power sp</w:t>
      </w:r>
      <w:r w:rsidR="00282BE7">
        <w:t>ectrum density for multiple PRB</w:t>
      </w:r>
      <w:r w:rsidR="00282BE7" w:rsidRPr="00282BE7">
        <w:t>. However, multi</w:t>
      </w:r>
      <w:r w:rsidR="00282BE7">
        <w:t xml:space="preserve">ple </w:t>
      </w:r>
      <w:r w:rsidR="00282BE7" w:rsidRPr="00282BE7">
        <w:t>OCC is more sensitive to channel estimation errors</w:t>
      </w:r>
      <w:r w:rsidR="00433613">
        <w:t xml:space="preserve">. </w:t>
      </w:r>
      <w:r w:rsidR="00282BE7" w:rsidRPr="00282BE7">
        <w:t>But since the EPA channel is fa</w:t>
      </w:r>
      <w:r w:rsidR="00282BE7">
        <w:t>ir</w:t>
      </w:r>
      <w:r w:rsidR="00282BE7" w:rsidRPr="00282BE7">
        <w:t>ly easy to estimate, the impact from non-ideal channel estimation is</w:t>
      </w:r>
      <w:r w:rsidR="0086732C">
        <w:t xml:space="preserve"> limited. Secondly, the performance</w:t>
      </w:r>
      <w:r w:rsidR="00282BE7" w:rsidRPr="00282BE7">
        <w:t xml:space="preserve"> impact from n</w:t>
      </w:r>
      <w:r w:rsidR="00282BE7">
        <w:t xml:space="preserve">on-ideal channel estimation </w:t>
      </w:r>
      <w:r w:rsidR="0086732C">
        <w:t>of</w:t>
      </w:r>
      <w:r w:rsidR="00282BE7" w:rsidRPr="00282BE7">
        <w:t xml:space="preserve"> the ETU channel typically increases </w:t>
      </w:r>
      <w:r w:rsidR="00B76253">
        <w:t xml:space="preserve">with SNR. In fact, this </w:t>
      </w:r>
      <w:r w:rsidR="00282BE7" w:rsidRPr="00282BE7">
        <w:t xml:space="preserve">dependence </w:t>
      </w:r>
      <w:r w:rsidR="00B76253">
        <w:t xml:space="preserve">on channel type </w:t>
      </w:r>
      <w:r w:rsidR="00282BE7" w:rsidRPr="00282BE7">
        <w:t xml:space="preserve">was not seen in </w:t>
      </w:r>
      <w:r w:rsidR="00B76253">
        <w:fldChar w:fldCharType="begin"/>
      </w:r>
      <w:r w:rsidR="00B76253">
        <w:instrText xml:space="preserve"> REF _Ref419144631 \n \h </w:instrText>
      </w:r>
      <w:r w:rsidR="00B76253">
        <w:fldChar w:fldCharType="separate"/>
      </w:r>
      <w:r w:rsidR="00B76253">
        <w:t>[2]</w:t>
      </w:r>
      <w:r w:rsidR="00B76253">
        <w:fldChar w:fldCharType="end"/>
      </w:r>
      <w:r w:rsidR="00B76253">
        <w:t xml:space="preserve"> </w:t>
      </w:r>
      <w:r w:rsidR="00282BE7" w:rsidRPr="00282BE7">
        <w:t>since the performance metric then used was 1 % BER, which results in a lower required SNR where multi</w:t>
      </w:r>
      <w:r w:rsidR="00282BE7">
        <w:t xml:space="preserve">ple </w:t>
      </w:r>
      <w:r w:rsidR="00282BE7" w:rsidRPr="00282BE7">
        <w:t>OCC still outperform</w:t>
      </w:r>
      <w:r w:rsidR="00282BE7">
        <w:t>s</w:t>
      </w:r>
      <w:r w:rsidR="00282BE7" w:rsidRPr="00282BE7">
        <w:t xml:space="preserve"> multi</w:t>
      </w:r>
      <w:r w:rsidR="00282BE7">
        <w:t xml:space="preserve">ple </w:t>
      </w:r>
      <w:r w:rsidR="00282BE7" w:rsidRPr="00282BE7">
        <w:t>PRB.</w:t>
      </w:r>
    </w:p>
    <w:p w:rsidR="009048FC" w:rsidRDefault="00995256" w:rsidP="006D2F2D">
      <w:r>
        <w:t xml:space="preserve">Moreover, it can be </w:t>
      </w:r>
      <w:r w:rsidR="00FF4CF1" w:rsidRPr="00611D00">
        <w:t xml:space="preserve">observed </w:t>
      </w:r>
      <w:r>
        <w:t xml:space="preserve">from </w:t>
      </w:r>
      <w:r w:rsidRPr="00A3584B">
        <w:fldChar w:fldCharType="begin"/>
      </w:r>
      <w:r w:rsidRPr="00B13135">
        <w:instrText xml:space="preserve"> REF _Ref416167503 \h  \* MERGEFORMAT </w:instrText>
      </w:r>
      <w:r w:rsidRPr="00A3584B">
        <w:fldChar w:fldCharType="separate"/>
      </w:r>
      <w:r w:rsidR="00CD1EC1">
        <w:t xml:space="preserve">Figure </w:t>
      </w:r>
      <w:r w:rsidR="00CD1EC1">
        <w:rPr>
          <w:noProof/>
        </w:rPr>
        <w:t>2</w:t>
      </w:r>
      <w:r w:rsidRPr="00A3584B">
        <w:fldChar w:fldCharType="end"/>
      </w:r>
      <w:r>
        <w:t xml:space="preserve"> </w:t>
      </w:r>
      <w:r w:rsidR="00FF4CF1" w:rsidRPr="00611D00">
        <w:t>that increased payload requires higher SNR</w:t>
      </w:r>
      <w:r w:rsidR="00610738">
        <w:t>, as expected</w:t>
      </w:r>
      <w:r w:rsidR="00FF4CF1" w:rsidRPr="00611D00">
        <w:t xml:space="preserve">. </w:t>
      </w:r>
      <w:r w:rsidR="00045620">
        <w:t>Therefore, it is important to study the required SNR as a design principle for new PUCCH format design.</w:t>
      </w:r>
    </w:p>
    <w:p w:rsidR="00AB490F" w:rsidRPr="00410769" w:rsidRDefault="008A1DE8" w:rsidP="008A1DE8">
      <w:pPr>
        <w:rPr>
          <w:b/>
        </w:rPr>
      </w:pPr>
      <w:r w:rsidRPr="00410769">
        <w:rPr>
          <w:b/>
        </w:rPr>
        <w:t>Observation:</w:t>
      </w:r>
      <w:r w:rsidR="00FE7EB8" w:rsidRPr="00410769">
        <w:rPr>
          <w:b/>
        </w:rPr>
        <w:t xml:space="preserve"> </w:t>
      </w:r>
    </w:p>
    <w:p w:rsidR="008A1DE8" w:rsidRPr="00055A6C" w:rsidRDefault="00410769" w:rsidP="00410769">
      <w:pPr>
        <w:pStyle w:val="ListParagraph"/>
        <w:numPr>
          <w:ilvl w:val="0"/>
          <w:numId w:val="28"/>
        </w:numPr>
        <w:rPr>
          <w:szCs w:val="22"/>
        </w:rPr>
      </w:pPr>
      <w:r>
        <w:rPr>
          <w:sz w:val="22"/>
          <w:szCs w:val="22"/>
        </w:rPr>
        <w:t>T</w:t>
      </w:r>
      <w:r w:rsidR="00FE7EB8" w:rsidRPr="00410769">
        <w:rPr>
          <w:sz w:val="22"/>
          <w:szCs w:val="22"/>
        </w:rPr>
        <w:t xml:space="preserve">he performance of multiple OCC compared to multiple PRB is channel dependent with the assumed performance metric, given non-ideal (practical) channel estimation. </w:t>
      </w:r>
    </w:p>
    <w:p w:rsidR="00AB490F" w:rsidRPr="00055A6C" w:rsidRDefault="00AB490F" w:rsidP="00410769">
      <w:pPr>
        <w:pStyle w:val="ListParagraph"/>
        <w:numPr>
          <w:ilvl w:val="0"/>
          <w:numId w:val="28"/>
        </w:numPr>
      </w:pPr>
      <w:r w:rsidRPr="00410769">
        <w:rPr>
          <w:sz w:val="22"/>
        </w:rPr>
        <w:t>Increased payload requires higher SNR and hence it is important to study required SNR as a design principle.</w:t>
      </w:r>
    </w:p>
    <w:p w:rsidR="008A1DE8" w:rsidRDefault="008A1DE8" w:rsidP="006D2F2D"/>
    <w:p w:rsidR="001357CA" w:rsidRDefault="009048FC" w:rsidP="006D2F2D">
      <w:pPr>
        <w:rPr>
          <w:noProof/>
          <w:lang w:val="en-US"/>
        </w:rPr>
      </w:pPr>
      <w:r w:rsidRPr="009048FC">
        <w:rPr>
          <w:noProof/>
          <w:lang w:val="en-US"/>
        </w:rPr>
        <w:lastRenderedPageBreak/>
        <w:t xml:space="preserve"> </w:t>
      </w:r>
      <w:r w:rsidR="00045620" w:rsidRPr="00045620">
        <w:rPr>
          <w:noProof/>
          <w:lang w:val="en-US"/>
        </w:rPr>
        <w:t xml:space="preserve"> </w:t>
      </w:r>
      <w:r w:rsidR="00045620">
        <w:rPr>
          <w:noProof/>
          <w:lang w:val="en-US"/>
        </w:rPr>
        <w:drawing>
          <wp:inline distT="0" distB="0" distL="0" distR="0" wp14:anchorId="147D4DCF" wp14:editId="261EABD5">
            <wp:extent cx="2807208" cy="193852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7208" cy="1938528"/>
                    </a:xfrm>
                    <a:prstGeom prst="rect">
                      <a:avLst/>
                    </a:prstGeom>
                    <a:noFill/>
                    <a:ln>
                      <a:noFill/>
                    </a:ln>
                  </pic:spPr>
                </pic:pic>
              </a:graphicData>
            </a:graphic>
          </wp:inline>
        </w:drawing>
      </w:r>
      <w:r w:rsidR="00045620" w:rsidRPr="00045620">
        <w:rPr>
          <w:noProof/>
          <w:lang w:val="en-US"/>
        </w:rPr>
        <w:t xml:space="preserve"> </w:t>
      </w:r>
      <w:r w:rsidR="00045620">
        <w:rPr>
          <w:noProof/>
          <w:lang w:val="en-US"/>
        </w:rPr>
        <w:drawing>
          <wp:inline distT="0" distB="0" distL="0" distR="0" wp14:anchorId="01B2D59C" wp14:editId="44B9833C">
            <wp:extent cx="2807208" cy="193852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07208" cy="1938528"/>
                    </a:xfrm>
                    <a:prstGeom prst="rect">
                      <a:avLst/>
                    </a:prstGeom>
                    <a:noFill/>
                    <a:ln>
                      <a:noFill/>
                    </a:ln>
                  </pic:spPr>
                </pic:pic>
              </a:graphicData>
            </a:graphic>
          </wp:inline>
        </w:drawing>
      </w:r>
    </w:p>
    <w:p w:rsidR="000F0247" w:rsidRDefault="009048FC" w:rsidP="00380DF4">
      <w:pPr>
        <w:pStyle w:val="Caption"/>
        <w:jc w:val="center"/>
      </w:pPr>
      <w:bookmarkStart w:id="6" w:name="_Ref416167503"/>
      <w:r>
        <w:t xml:space="preserve">Figure </w:t>
      </w:r>
      <w:r>
        <w:fldChar w:fldCharType="begin"/>
      </w:r>
      <w:r>
        <w:instrText xml:space="preserve"> SEQ Figure \* ARABIC </w:instrText>
      </w:r>
      <w:r>
        <w:fldChar w:fldCharType="separate"/>
      </w:r>
      <w:r w:rsidR="00CD1EC1">
        <w:rPr>
          <w:noProof/>
        </w:rPr>
        <w:t>2</w:t>
      </w:r>
      <w:r>
        <w:fldChar w:fldCharType="end"/>
      </w:r>
      <w:bookmarkEnd w:id="6"/>
      <w:r w:rsidR="00D73332">
        <w:t>:</w:t>
      </w:r>
      <w:r>
        <w:t xml:space="preserve"> Required SNR </w:t>
      </w:r>
      <w:r w:rsidR="004953C9">
        <w:t>for meeting the performance metric (listed in the Appendix) with</w:t>
      </w:r>
      <w:r>
        <w:t xml:space="preserve"> multiple </w:t>
      </w:r>
      <w:r w:rsidR="007D15DB">
        <w:t xml:space="preserve">PUCCH </w:t>
      </w:r>
      <w:proofErr w:type="gramStart"/>
      <w:r w:rsidR="007D15DB">
        <w:t>format</w:t>
      </w:r>
      <w:proofErr w:type="gramEnd"/>
      <w:r w:rsidR="007D15DB">
        <w:t xml:space="preserve"> 3 using </w:t>
      </w:r>
      <w:r w:rsidR="00421F23">
        <w:t>multi</w:t>
      </w:r>
      <w:r w:rsidR="007D15DB">
        <w:t>ple</w:t>
      </w:r>
      <w:r>
        <w:t xml:space="preserve"> </w:t>
      </w:r>
      <w:r w:rsidR="007D15DB">
        <w:t>PRBs</w:t>
      </w:r>
      <w:r w:rsidR="00D73332">
        <w:t>/</w:t>
      </w:r>
      <w:r w:rsidR="007D15DB">
        <w:t>OCCs</w:t>
      </w:r>
      <w:r w:rsidR="00E367D1">
        <w:t>.</w:t>
      </w:r>
    </w:p>
    <w:p w:rsidR="00D15266" w:rsidRPr="00392616" w:rsidRDefault="00D15266" w:rsidP="00392616">
      <w:pPr>
        <w:rPr>
          <w:szCs w:val="22"/>
        </w:rPr>
      </w:pPr>
    </w:p>
    <w:p w:rsidR="00527729" w:rsidRDefault="00527729" w:rsidP="00392616">
      <w:pPr>
        <w:pStyle w:val="Heading3"/>
        <w:rPr>
          <w:noProof/>
        </w:rPr>
      </w:pPr>
      <w:r>
        <w:rPr>
          <w:noProof/>
        </w:rPr>
        <w:t>PUSCH-like</w:t>
      </w:r>
      <w:r w:rsidR="00D15266">
        <w:rPr>
          <w:noProof/>
        </w:rPr>
        <w:t xml:space="preserve"> design</w:t>
      </w:r>
    </w:p>
    <w:p w:rsidR="00164C54" w:rsidRDefault="00D15266" w:rsidP="00392616">
      <w:r>
        <w:t xml:space="preserve">The required SNR for </w:t>
      </w:r>
      <w:r w:rsidR="00C746AE">
        <w:t xml:space="preserve">fulfilling the performance metric </w:t>
      </w:r>
      <w:r w:rsidR="00E82C3D">
        <w:t>(</w:t>
      </w:r>
      <w:r w:rsidR="00C746AE">
        <w:t>listed in the Appendix</w:t>
      </w:r>
      <w:r w:rsidR="00E82C3D">
        <w:t xml:space="preserve">) </w:t>
      </w:r>
      <w:r w:rsidR="00C746AE">
        <w:t>for the considered PUSCH-like design</w:t>
      </w:r>
      <w:r w:rsidR="00BF5147">
        <w:t xml:space="preserve"> is shown in </w:t>
      </w:r>
      <w:r w:rsidR="00BF5147">
        <w:fldChar w:fldCharType="begin"/>
      </w:r>
      <w:r w:rsidR="00BF5147">
        <w:instrText xml:space="preserve"> REF _Ref416446536 \h </w:instrText>
      </w:r>
      <w:r w:rsidR="00BF5147">
        <w:fldChar w:fldCharType="separate"/>
      </w:r>
      <w:r w:rsidR="00CD1EC1">
        <w:t xml:space="preserve">Figure </w:t>
      </w:r>
      <w:r w:rsidR="00CD1EC1">
        <w:rPr>
          <w:noProof/>
        </w:rPr>
        <w:t>3</w:t>
      </w:r>
      <w:r w:rsidR="00BF5147">
        <w:fldChar w:fldCharType="end"/>
      </w:r>
      <w:r w:rsidR="00C746AE">
        <w:t xml:space="preserve">. </w:t>
      </w:r>
      <w:r w:rsidR="00E82C3D">
        <w:t xml:space="preserve">The performance of using </w:t>
      </w:r>
      <w:r w:rsidR="00701473">
        <w:t xml:space="preserve">1 </w:t>
      </w:r>
      <w:r w:rsidR="00E82C3D">
        <w:t xml:space="preserve">or 2 </w:t>
      </w:r>
      <w:r w:rsidR="00701473">
        <w:t>DMRS per slot</w:t>
      </w:r>
      <w:r w:rsidR="00E82C3D">
        <w:t xml:space="preserve"> </w:t>
      </w:r>
      <w:r w:rsidR="006515B3">
        <w:t>is</w:t>
      </w:r>
      <w:r w:rsidR="00E82C3D">
        <w:t xml:space="preserve"> evaluated as well as employing</w:t>
      </w:r>
      <w:r w:rsidR="00A81384">
        <w:t xml:space="preserve"> </w:t>
      </w:r>
      <w:r w:rsidR="00E82C3D">
        <w:t>8-bit</w:t>
      </w:r>
      <w:r w:rsidR="00A81384">
        <w:t>s</w:t>
      </w:r>
      <w:r w:rsidR="00E82C3D">
        <w:t xml:space="preserve"> CRC</w:t>
      </w:r>
      <w:r w:rsidR="00701473">
        <w:t xml:space="preserve">. </w:t>
      </w:r>
      <w:r w:rsidR="00E82C3D">
        <w:t>In case the CRC detects an erroneous</w:t>
      </w:r>
      <w:r w:rsidR="009676AB">
        <w:t>ly</w:t>
      </w:r>
      <w:r w:rsidR="00E82C3D">
        <w:t xml:space="preserve"> </w:t>
      </w:r>
      <w:r w:rsidR="009676AB">
        <w:t xml:space="preserve">decoded </w:t>
      </w:r>
      <w:r w:rsidR="00E82C3D">
        <w:t>block of ACK/NACK bits</w:t>
      </w:r>
      <w:r w:rsidR="009676AB">
        <w:t xml:space="preserve">, all decoded bits are treated as NACK. </w:t>
      </w:r>
      <w:r w:rsidR="009F0278">
        <w:t>Hence by means of the CRC</w:t>
      </w:r>
      <w:r w:rsidR="00266478">
        <w:t>,</w:t>
      </w:r>
      <w:r w:rsidR="009F0278">
        <w:t xml:space="preserve"> the probability of a NACK-to-ACK error is significantly reduced. </w:t>
      </w:r>
      <w:r w:rsidR="004D68D4">
        <w:t xml:space="preserve">It should be noted that the CRC bits are additional overhead on top of the targeted information payload of 22 - 128 </w:t>
      </w:r>
      <w:proofErr w:type="spellStart"/>
      <w:r w:rsidR="004D68D4">
        <w:t>bits.</w:t>
      </w:r>
      <w:r w:rsidR="00701473">
        <w:t>Tail</w:t>
      </w:r>
      <w:proofErr w:type="spellEnd"/>
      <w:r w:rsidR="00A3534F">
        <w:t>-</w:t>
      </w:r>
      <w:r w:rsidR="00701473">
        <w:t xml:space="preserve">biting convolutional code </w:t>
      </w:r>
      <w:r w:rsidR="00494053">
        <w:t xml:space="preserve">(TBCC) </w:t>
      </w:r>
      <w:r w:rsidR="00701473">
        <w:t xml:space="preserve">is applied </w:t>
      </w:r>
      <w:r w:rsidR="009D2258">
        <w:t xml:space="preserve">in </w:t>
      </w:r>
      <w:r w:rsidR="00701473">
        <w:t>all</w:t>
      </w:r>
      <w:r w:rsidR="009D2258">
        <w:t xml:space="preserve"> cases.</w:t>
      </w:r>
      <w:r w:rsidR="00701473">
        <w:t xml:space="preserve"> </w:t>
      </w:r>
    </w:p>
    <w:p w:rsidR="008664BF" w:rsidRDefault="00701473" w:rsidP="00392616">
      <w:r>
        <w:t xml:space="preserve">It can be observed </w:t>
      </w:r>
      <w:r w:rsidR="009D2258">
        <w:t xml:space="preserve">from </w:t>
      </w:r>
      <w:r w:rsidR="009D2258">
        <w:fldChar w:fldCharType="begin"/>
      </w:r>
      <w:r w:rsidR="009D2258">
        <w:instrText xml:space="preserve"> REF _Ref416446536 \h </w:instrText>
      </w:r>
      <w:r w:rsidR="009D2258">
        <w:fldChar w:fldCharType="separate"/>
      </w:r>
      <w:r w:rsidR="00CD1EC1">
        <w:t xml:space="preserve">Figure </w:t>
      </w:r>
      <w:r w:rsidR="00CD1EC1">
        <w:rPr>
          <w:noProof/>
        </w:rPr>
        <w:t>3</w:t>
      </w:r>
      <w:r w:rsidR="009D2258">
        <w:fldChar w:fldCharType="end"/>
      </w:r>
      <w:r w:rsidR="007501A2">
        <w:t xml:space="preserve"> </w:t>
      </w:r>
      <w:r>
        <w:t xml:space="preserve">that </w:t>
      </w:r>
      <w:r w:rsidR="00A81384">
        <w:t xml:space="preserve">the </w:t>
      </w:r>
      <w:r w:rsidR="00272442">
        <w:t xml:space="preserve">PUSCH-like design </w:t>
      </w:r>
      <w:r w:rsidR="00164C54">
        <w:t xml:space="preserve">with 8-bit CRC </w:t>
      </w:r>
      <w:r w:rsidR="006A5B68">
        <w:t>achieves</w:t>
      </w:r>
      <w:r w:rsidR="007B1B91">
        <w:t xml:space="preserve"> </w:t>
      </w:r>
      <w:r w:rsidR="00A81384">
        <w:t xml:space="preserve">the </w:t>
      </w:r>
      <w:r w:rsidR="00164C54">
        <w:t xml:space="preserve">better </w:t>
      </w:r>
      <w:r w:rsidR="00BB5D36">
        <w:t xml:space="preserve">link </w:t>
      </w:r>
      <w:r w:rsidR="00A81384">
        <w:t>performance</w:t>
      </w:r>
      <w:r w:rsidR="00164C54">
        <w:t xml:space="preserve"> than the design without CRC</w:t>
      </w:r>
      <w:r w:rsidR="00A81384">
        <w:t>.</w:t>
      </w:r>
      <w:r w:rsidR="00BB5D36">
        <w:t xml:space="preserve"> The difference is maximum 1 </w:t>
      </w:r>
      <w:proofErr w:type="spellStart"/>
      <w:r w:rsidR="00BB5D36">
        <w:t>dB.</w:t>
      </w:r>
      <w:proofErr w:type="spellEnd"/>
      <w:r w:rsidR="00BB5D36">
        <w:t xml:space="preserve"> </w:t>
      </w:r>
      <w:r w:rsidR="00164C54">
        <w:t xml:space="preserve">One advantage </w:t>
      </w:r>
      <w:bookmarkStart w:id="7" w:name="_GoBack"/>
      <w:bookmarkEnd w:id="7"/>
      <w:r w:rsidR="00164C54">
        <w:t xml:space="preserve">with adding 8-bit CRC is that the probability of DTX to ACK </w:t>
      </w:r>
      <w:proofErr w:type="gramStart"/>
      <w:r w:rsidR="00164C54">
        <w:t>P(</w:t>
      </w:r>
      <w:proofErr w:type="gramEnd"/>
      <w:r w:rsidR="00164C54">
        <w:t xml:space="preserve">DTX-&gt;ACK) is 1/512 which is well below the requirement 1%. It can potentially facilitate </w:t>
      </w:r>
      <w:proofErr w:type="spellStart"/>
      <w:r w:rsidR="00164C54">
        <w:t>eNB</w:t>
      </w:r>
      <w:proofErr w:type="spellEnd"/>
      <w:r w:rsidR="00164C54">
        <w:t xml:space="preserve"> implementation since CRC can be checked to ensure that DTX detection fulfils the requirement. In addition, NACK to ACK probability </w:t>
      </w:r>
      <w:proofErr w:type="gramStart"/>
      <w:r w:rsidR="00164C54">
        <w:t>P(</w:t>
      </w:r>
      <w:proofErr w:type="gramEnd"/>
      <w:r w:rsidR="00164C54">
        <w:t xml:space="preserve">NACK-&gt;ACK) is also very low (close to 0). </w:t>
      </w:r>
      <w:r w:rsidR="00BB5D36">
        <w:t xml:space="preserve">However, since all the HARQ-ACK bits will be treated as NACKs in case of failed CRC, the performance on system throughput </w:t>
      </w:r>
      <w:r w:rsidR="00A3534F">
        <w:t>may be impacted</w:t>
      </w:r>
      <w:r w:rsidR="00BB5D36">
        <w:t>.</w:t>
      </w:r>
      <w:r w:rsidR="00A3534F">
        <w:t xml:space="preserve"> </w:t>
      </w:r>
    </w:p>
    <w:p w:rsidR="00527729" w:rsidRDefault="00527729" w:rsidP="00527729">
      <w:pPr>
        <w:rPr>
          <w:noProof/>
        </w:rPr>
      </w:pPr>
      <w:r w:rsidRPr="00527729">
        <w:rPr>
          <w:noProof/>
        </w:rPr>
        <w:t xml:space="preserve"> </w:t>
      </w:r>
      <w:r w:rsidR="00D51355" w:rsidRPr="00D51355">
        <w:rPr>
          <w:noProof/>
        </w:rPr>
        <w:t xml:space="preserve"> </w:t>
      </w:r>
      <w:r w:rsidR="00D51355">
        <w:rPr>
          <w:noProof/>
          <w:lang w:val="en-US"/>
        </w:rPr>
        <w:drawing>
          <wp:inline distT="0" distB="0" distL="0" distR="0" wp14:anchorId="1BEC6C2B" wp14:editId="57FE7028">
            <wp:extent cx="2798064" cy="199339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8064" cy="1993392"/>
                    </a:xfrm>
                    <a:prstGeom prst="rect">
                      <a:avLst/>
                    </a:prstGeom>
                    <a:noFill/>
                    <a:ln>
                      <a:noFill/>
                    </a:ln>
                  </pic:spPr>
                </pic:pic>
              </a:graphicData>
            </a:graphic>
          </wp:inline>
        </w:drawing>
      </w:r>
      <w:r w:rsidR="00D51355" w:rsidRPr="00D51355">
        <w:rPr>
          <w:noProof/>
        </w:rPr>
        <w:t xml:space="preserve"> </w:t>
      </w:r>
      <w:r w:rsidR="00D51355">
        <w:rPr>
          <w:noProof/>
          <w:lang w:val="en-US"/>
        </w:rPr>
        <w:drawing>
          <wp:inline distT="0" distB="0" distL="0" distR="0" wp14:anchorId="572193C2" wp14:editId="3E2E6287">
            <wp:extent cx="2798064" cy="199339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8064" cy="1993392"/>
                    </a:xfrm>
                    <a:prstGeom prst="rect">
                      <a:avLst/>
                    </a:prstGeom>
                    <a:noFill/>
                    <a:ln>
                      <a:noFill/>
                    </a:ln>
                  </pic:spPr>
                </pic:pic>
              </a:graphicData>
            </a:graphic>
          </wp:inline>
        </w:drawing>
      </w:r>
    </w:p>
    <w:p w:rsidR="008664BF" w:rsidRDefault="00D15266" w:rsidP="00FE4D18">
      <w:pPr>
        <w:pStyle w:val="Caption"/>
        <w:jc w:val="center"/>
      </w:pPr>
      <w:bookmarkStart w:id="8" w:name="_Ref416446536"/>
      <w:r>
        <w:t xml:space="preserve">Figure </w:t>
      </w:r>
      <w:r>
        <w:fldChar w:fldCharType="begin"/>
      </w:r>
      <w:r>
        <w:instrText xml:space="preserve"> SEQ Figure \* ARABIC </w:instrText>
      </w:r>
      <w:r>
        <w:fldChar w:fldCharType="separate"/>
      </w:r>
      <w:r w:rsidR="00CD1EC1">
        <w:rPr>
          <w:noProof/>
        </w:rPr>
        <w:t>3</w:t>
      </w:r>
      <w:r>
        <w:fldChar w:fldCharType="end"/>
      </w:r>
      <w:bookmarkEnd w:id="8"/>
      <w:r w:rsidR="00AA783A">
        <w:t>:</w:t>
      </w:r>
      <w:r>
        <w:t xml:space="preserve"> </w:t>
      </w:r>
      <w:r w:rsidR="00364639">
        <w:t xml:space="preserve">Required SNR for </w:t>
      </w:r>
      <w:r w:rsidR="00AA783A">
        <w:t>meeting</w:t>
      </w:r>
      <w:r w:rsidR="00364639">
        <w:t xml:space="preserve"> the performance met</w:t>
      </w:r>
      <w:r w:rsidR="006A5B68">
        <w:t>ric (listed in the Appendix) with</w:t>
      </w:r>
      <w:r w:rsidR="00272442">
        <w:t xml:space="preserve"> </w:t>
      </w:r>
      <w:r w:rsidR="00364639">
        <w:t xml:space="preserve">the </w:t>
      </w:r>
      <w:r w:rsidR="00272442">
        <w:t>PUSCH-like</w:t>
      </w:r>
      <w:r w:rsidR="00AA783A">
        <w:t xml:space="preserve"> </w:t>
      </w:r>
      <w:r w:rsidR="00272442">
        <w:t xml:space="preserve">design </w:t>
      </w:r>
      <w:r w:rsidR="00364639">
        <w:t>using</w:t>
      </w:r>
      <w:r w:rsidR="00EE7C81">
        <w:t xml:space="preserve"> 1 or 2 DMRS per slot and with/without CRC.</w:t>
      </w:r>
    </w:p>
    <w:p w:rsidR="00D51355" w:rsidRPr="00055A6C" w:rsidRDefault="00442ECD" w:rsidP="00410769">
      <w:r w:rsidRPr="00410769">
        <w:rPr>
          <w:b/>
        </w:rPr>
        <w:t xml:space="preserve">Observation: </w:t>
      </w:r>
    </w:p>
    <w:p w:rsidR="00BB5D36" w:rsidRPr="00410769" w:rsidRDefault="00164C54" w:rsidP="00410769">
      <w:pPr>
        <w:pStyle w:val="ListParagraph"/>
        <w:numPr>
          <w:ilvl w:val="0"/>
          <w:numId w:val="27"/>
        </w:numPr>
        <w:rPr>
          <w:sz w:val="22"/>
        </w:rPr>
      </w:pPr>
      <w:r>
        <w:rPr>
          <w:sz w:val="22"/>
        </w:rPr>
        <w:t>T</w:t>
      </w:r>
      <w:r w:rsidRPr="00410769">
        <w:rPr>
          <w:sz w:val="22"/>
        </w:rPr>
        <w:t>he PUSCH-like design with 8-bit CRC achieves the better link performance than the design without CRC</w:t>
      </w:r>
      <w:r w:rsidR="00442ECD" w:rsidRPr="00410769">
        <w:rPr>
          <w:sz w:val="20"/>
        </w:rPr>
        <w:t>.</w:t>
      </w:r>
    </w:p>
    <w:p w:rsidR="00164C54" w:rsidRPr="00684037" w:rsidRDefault="00240192" w:rsidP="00410769">
      <w:pPr>
        <w:pStyle w:val="ListParagraph"/>
        <w:numPr>
          <w:ilvl w:val="0"/>
          <w:numId w:val="27"/>
        </w:numPr>
      </w:pPr>
      <w:r w:rsidRPr="00410769">
        <w:rPr>
          <w:sz w:val="22"/>
        </w:rPr>
        <w:t xml:space="preserve">1DMRS/slot PUSCH-like design outperforms 2DMRS/slot PUSCH-like design for large payload, and </w:t>
      </w:r>
      <w:r w:rsidR="003A58CC" w:rsidRPr="00410769">
        <w:rPr>
          <w:sz w:val="22"/>
        </w:rPr>
        <w:t>they perform similarly</w:t>
      </w:r>
      <w:r w:rsidRPr="00410769">
        <w:rPr>
          <w:sz w:val="22"/>
        </w:rPr>
        <w:t xml:space="preserve"> for small payload.</w:t>
      </w:r>
    </w:p>
    <w:p w:rsidR="00442ECD" w:rsidRPr="00BB5D36" w:rsidRDefault="00442ECD" w:rsidP="00410769"/>
    <w:p w:rsidR="00944667" w:rsidRPr="00410769" w:rsidRDefault="008A1DE8" w:rsidP="00410769">
      <w:pPr>
        <w:pStyle w:val="Heading3"/>
        <w:rPr>
          <w:noProof/>
        </w:rPr>
      </w:pPr>
      <w:r w:rsidRPr="00B572FF">
        <w:rPr>
          <w:noProof/>
        </w:rPr>
        <w:lastRenderedPageBreak/>
        <w:t>Comparison of Multiple PF3 and PUSCH-like design</w:t>
      </w:r>
    </w:p>
    <w:p w:rsidR="00FE4D18" w:rsidRDefault="006A5B68" w:rsidP="00944667">
      <w:pPr>
        <w:rPr>
          <w:szCs w:val="22"/>
        </w:rPr>
      </w:pPr>
      <w:r>
        <w:rPr>
          <w:szCs w:val="22"/>
        </w:rPr>
        <w:t>Moreover</w:t>
      </w:r>
      <w:r w:rsidR="00944667" w:rsidRPr="00944667">
        <w:rPr>
          <w:szCs w:val="22"/>
        </w:rPr>
        <w:t xml:space="preserve">, </w:t>
      </w:r>
      <w:r w:rsidR="00E3603E">
        <w:rPr>
          <w:szCs w:val="22"/>
        </w:rPr>
        <w:fldChar w:fldCharType="begin"/>
      </w:r>
      <w:r w:rsidR="00E3603E">
        <w:rPr>
          <w:szCs w:val="22"/>
        </w:rPr>
        <w:instrText xml:space="preserve"> REF _Ref419127534 \h </w:instrText>
      </w:r>
      <w:r w:rsidR="00E3603E">
        <w:rPr>
          <w:szCs w:val="22"/>
        </w:rPr>
      </w:r>
      <w:r w:rsidR="00E3603E">
        <w:rPr>
          <w:szCs w:val="22"/>
        </w:rPr>
        <w:fldChar w:fldCharType="separate"/>
      </w:r>
      <w:r w:rsidR="00CD1EC1">
        <w:t xml:space="preserve">Figure </w:t>
      </w:r>
      <w:r w:rsidR="00CD1EC1">
        <w:rPr>
          <w:noProof/>
        </w:rPr>
        <w:t>4</w:t>
      </w:r>
      <w:r w:rsidR="00E3603E">
        <w:rPr>
          <w:szCs w:val="22"/>
        </w:rPr>
        <w:fldChar w:fldCharType="end"/>
      </w:r>
      <w:r w:rsidR="00944667">
        <w:rPr>
          <w:szCs w:val="22"/>
        </w:rPr>
        <w:t xml:space="preserve"> compare</w:t>
      </w:r>
      <w:r w:rsidR="00E3603E">
        <w:rPr>
          <w:szCs w:val="22"/>
        </w:rPr>
        <w:t>s</w:t>
      </w:r>
      <w:r w:rsidR="00944667">
        <w:rPr>
          <w:szCs w:val="22"/>
        </w:rPr>
        <w:t xml:space="preserve"> </w:t>
      </w:r>
      <w:r w:rsidR="00944667">
        <w:t>PUSCH-like design</w:t>
      </w:r>
      <w:r w:rsidR="00944667" w:rsidRPr="00944667" w:rsidDel="00C33192">
        <w:rPr>
          <w:szCs w:val="22"/>
        </w:rPr>
        <w:t xml:space="preserve"> </w:t>
      </w:r>
      <w:r w:rsidR="00944667">
        <w:rPr>
          <w:szCs w:val="22"/>
        </w:rPr>
        <w:t xml:space="preserve">with </w:t>
      </w:r>
      <w:r w:rsidR="00E84E34">
        <w:rPr>
          <w:szCs w:val="22"/>
        </w:rPr>
        <w:t>the</w:t>
      </w:r>
      <w:r w:rsidR="00944667">
        <w:rPr>
          <w:szCs w:val="22"/>
        </w:rPr>
        <w:t xml:space="preserve"> multiple </w:t>
      </w:r>
      <w:r w:rsidR="00E727C8">
        <w:rPr>
          <w:szCs w:val="22"/>
        </w:rPr>
        <w:t xml:space="preserve">PUCCH format 3 </w:t>
      </w:r>
      <w:proofErr w:type="gramStart"/>
      <w:r w:rsidR="00E727C8">
        <w:rPr>
          <w:szCs w:val="22"/>
        </w:rPr>
        <w:t>design</w:t>
      </w:r>
      <w:proofErr w:type="gramEnd"/>
      <w:r w:rsidR="00F85758">
        <w:rPr>
          <w:szCs w:val="22"/>
        </w:rPr>
        <w:t xml:space="preserve">. </w:t>
      </w:r>
      <w:r w:rsidR="00E727C8">
        <w:rPr>
          <w:szCs w:val="22"/>
        </w:rPr>
        <w:t>I</w:t>
      </w:r>
      <w:r w:rsidR="00F85758">
        <w:rPr>
          <w:szCs w:val="22"/>
        </w:rPr>
        <w:t xml:space="preserve">t can be observed that the PUSCH-like design is roughly 0.5 </w:t>
      </w:r>
      <w:r w:rsidR="005B1F77">
        <w:rPr>
          <w:szCs w:val="22"/>
        </w:rPr>
        <w:t>–</w:t>
      </w:r>
      <w:r w:rsidR="00F85758">
        <w:rPr>
          <w:szCs w:val="22"/>
        </w:rPr>
        <w:t xml:space="preserve"> </w:t>
      </w:r>
      <w:r w:rsidR="005B1F77">
        <w:rPr>
          <w:szCs w:val="22"/>
        </w:rPr>
        <w:t>1.5</w:t>
      </w:r>
      <w:r w:rsidR="00F85758">
        <w:rPr>
          <w:szCs w:val="22"/>
        </w:rPr>
        <w:t xml:space="preserve"> dB better </w:t>
      </w:r>
      <w:r w:rsidR="00E727C8">
        <w:rPr>
          <w:szCs w:val="22"/>
        </w:rPr>
        <w:t xml:space="preserve">than multiple PUCCH format 3 </w:t>
      </w:r>
      <w:proofErr w:type="gramStart"/>
      <w:r w:rsidR="00E727C8">
        <w:rPr>
          <w:szCs w:val="22"/>
        </w:rPr>
        <w:t>design</w:t>
      </w:r>
      <w:proofErr w:type="gramEnd"/>
      <w:r w:rsidR="00E727C8">
        <w:rPr>
          <w:szCs w:val="22"/>
        </w:rPr>
        <w:t xml:space="preserve">. </w:t>
      </w:r>
    </w:p>
    <w:p w:rsidR="00944667" w:rsidRDefault="00496B8F" w:rsidP="00944667">
      <w:pPr>
        <w:rPr>
          <w:szCs w:val="22"/>
        </w:rPr>
      </w:pPr>
      <w:r w:rsidRPr="00496B8F">
        <w:rPr>
          <w:szCs w:val="22"/>
        </w:rPr>
        <w:t xml:space="preserve"> </w:t>
      </w:r>
      <w:r>
        <w:rPr>
          <w:noProof/>
          <w:szCs w:val="22"/>
          <w:lang w:val="en-US"/>
        </w:rPr>
        <w:drawing>
          <wp:inline distT="0" distB="0" distL="0" distR="0" wp14:anchorId="1486A1D9" wp14:editId="0BFBBC48">
            <wp:extent cx="2788920" cy="19933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88920" cy="1993392"/>
                    </a:xfrm>
                    <a:prstGeom prst="rect">
                      <a:avLst/>
                    </a:prstGeom>
                    <a:noFill/>
                    <a:ln>
                      <a:noFill/>
                    </a:ln>
                  </pic:spPr>
                </pic:pic>
              </a:graphicData>
            </a:graphic>
          </wp:inline>
        </w:drawing>
      </w:r>
      <w:r>
        <w:rPr>
          <w:noProof/>
          <w:szCs w:val="22"/>
          <w:lang w:val="en-US"/>
        </w:rPr>
        <w:drawing>
          <wp:inline distT="0" distB="0" distL="0" distR="0" wp14:anchorId="5372BD58" wp14:editId="73D6B2BB">
            <wp:extent cx="2798064" cy="19933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8064" cy="1993392"/>
                    </a:xfrm>
                    <a:prstGeom prst="rect">
                      <a:avLst/>
                    </a:prstGeom>
                    <a:noFill/>
                    <a:ln>
                      <a:noFill/>
                    </a:ln>
                  </pic:spPr>
                </pic:pic>
              </a:graphicData>
            </a:graphic>
          </wp:inline>
        </w:drawing>
      </w:r>
    </w:p>
    <w:p w:rsidR="00527729" w:rsidRDefault="00944667" w:rsidP="00410769">
      <w:pPr>
        <w:pStyle w:val="Caption"/>
        <w:jc w:val="center"/>
        <w:rPr>
          <w:szCs w:val="22"/>
        </w:rPr>
      </w:pPr>
      <w:bookmarkStart w:id="9" w:name="_Ref419127534"/>
      <w:r>
        <w:t xml:space="preserve">Figure </w:t>
      </w:r>
      <w:r>
        <w:fldChar w:fldCharType="begin"/>
      </w:r>
      <w:r>
        <w:instrText xml:space="preserve"> SEQ Figure \* ARABIC </w:instrText>
      </w:r>
      <w:r>
        <w:fldChar w:fldCharType="separate"/>
      </w:r>
      <w:r w:rsidR="00CD1EC1">
        <w:rPr>
          <w:noProof/>
        </w:rPr>
        <w:t>4</w:t>
      </w:r>
      <w:r>
        <w:fldChar w:fldCharType="end"/>
      </w:r>
      <w:bookmarkEnd w:id="9"/>
      <w:r>
        <w:t>: Comparison between the PUSCH-like design</w:t>
      </w:r>
      <w:r w:rsidR="003138E7">
        <w:t xml:space="preserve"> </w:t>
      </w:r>
      <w:r>
        <w:t xml:space="preserve">and </w:t>
      </w:r>
      <w:r w:rsidR="00697D7C">
        <w:t xml:space="preserve">the </w:t>
      </w:r>
      <w:r w:rsidR="004E5FAC">
        <w:t xml:space="preserve">multiple </w:t>
      </w:r>
      <w:r w:rsidR="009A368F">
        <w:t xml:space="preserve">PUCCH </w:t>
      </w:r>
      <w:proofErr w:type="gramStart"/>
      <w:r w:rsidR="009A368F">
        <w:t>format</w:t>
      </w:r>
      <w:proofErr w:type="gramEnd"/>
      <w:r w:rsidR="009A368F">
        <w:t xml:space="preserve"> 3</w:t>
      </w:r>
    </w:p>
    <w:p w:rsidR="00CB72C1" w:rsidRDefault="00CB72C1" w:rsidP="00CB72C1">
      <w:pPr>
        <w:pStyle w:val="ListParagraph"/>
        <w:rPr>
          <w:sz w:val="22"/>
          <w:szCs w:val="22"/>
          <w:lang w:val="en-GB"/>
        </w:rPr>
      </w:pPr>
    </w:p>
    <w:p w:rsidR="00C325EC" w:rsidRPr="00410769" w:rsidRDefault="00442ECD" w:rsidP="00410769">
      <w:pPr>
        <w:rPr>
          <w:b/>
          <w:szCs w:val="22"/>
        </w:rPr>
      </w:pPr>
      <w:r w:rsidRPr="00410769">
        <w:rPr>
          <w:b/>
          <w:szCs w:val="22"/>
        </w:rPr>
        <w:t xml:space="preserve">Observation: </w:t>
      </w:r>
    </w:p>
    <w:p w:rsidR="00442ECD" w:rsidRPr="00410769" w:rsidRDefault="00442ECD" w:rsidP="00410769">
      <w:pPr>
        <w:pStyle w:val="ListParagraph"/>
        <w:numPr>
          <w:ilvl w:val="0"/>
          <w:numId w:val="26"/>
        </w:numPr>
        <w:rPr>
          <w:sz w:val="22"/>
          <w:szCs w:val="22"/>
        </w:rPr>
      </w:pPr>
      <w:r w:rsidRPr="00410769">
        <w:rPr>
          <w:sz w:val="22"/>
          <w:szCs w:val="22"/>
        </w:rPr>
        <w:t xml:space="preserve">The PUSCH-like design has lower required SNR than the multiple </w:t>
      </w:r>
      <w:r w:rsidR="00C325EC" w:rsidRPr="00410769">
        <w:rPr>
          <w:sz w:val="22"/>
          <w:szCs w:val="22"/>
        </w:rPr>
        <w:t xml:space="preserve">PUCCH format 3 </w:t>
      </w:r>
      <w:proofErr w:type="gramStart"/>
      <w:r w:rsidRPr="00410769">
        <w:rPr>
          <w:sz w:val="22"/>
          <w:szCs w:val="22"/>
        </w:rPr>
        <w:t>design</w:t>
      </w:r>
      <w:proofErr w:type="gramEnd"/>
      <w:r w:rsidRPr="00410769">
        <w:rPr>
          <w:sz w:val="22"/>
          <w:szCs w:val="22"/>
        </w:rPr>
        <w:t xml:space="preserve">. </w:t>
      </w:r>
    </w:p>
    <w:p w:rsidR="00FE4D18" w:rsidRPr="00FE4D18" w:rsidRDefault="00FE4D18" w:rsidP="00FE4D18">
      <w:pPr>
        <w:rPr>
          <w:lang w:val="en-US"/>
        </w:rPr>
      </w:pPr>
    </w:p>
    <w:p w:rsidR="00DE2561" w:rsidRPr="000A04E2" w:rsidRDefault="00DE2561" w:rsidP="00E429F2">
      <w:pPr>
        <w:pStyle w:val="Heading1"/>
        <w:rPr>
          <w:lang w:val="en-US"/>
        </w:rPr>
      </w:pPr>
      <w:r w:rsidRPr="000A04E2">
        <w:rPr>
          <w:lang w:val="en-US"/>
        </w:rPr>
        <w:t>Conclusion</w:t>
      </w:r>
    </w:p>
    <w:p w:rsidR="00442ECD" w:rsidRDefault="002B54F0" w:rsidP="009141D6">
      <w:r>
        <w:rPr>
          <w:noProof/>
        </w:rPr>
        <w:t>In this contribution we discus</w:t>
      </w:r>
      <w:r w:rsidR="000509AD">
        <w:rPr>
          <w:noProof/>
        </w:rPr>
        <w:t xml:space="preserve">sed </w:t>
      </w:r>
      <w:r w:rsidR="0042188B">
        <w:rPr>
          <w:iCs/>
        </w:rPr>
        <w:t xml:space="preserve">the </w:t>
      </w:r>
      <w:r w:rsidR="00DC2A5D">
        <w:rPr>
          <w:iCs/>
        </w:rPr>
        <w:t xml:space="preserve">PUCCH format design for CA enhancements to support up to 32 </w:t>
      </w:r>
      <w:r w:rsidR="007C1A84">
        <w:rPr>
          <w:iCs/>
        </w:rPr>
        <w:t xml:space="preserve">component </w:t>
      </w:r>
      <w:r w:rsidR="00DC2A5D">
        <w:rPr>
          <w:iCs/>
        </w:rPr>
        <w:t>carriers</w:t>
      </w:r>
      <w:r w:rsidR="00E53135">
        <w:rPr>
          <w:iCs/>
        </w:rPr>
        <w:t xml:space="preserve"> and provided link-level simulation results</w:t>
      </w:r>
      <w:r w:rsidR="00ED52A7">
        <w:rPr>
          <w:iCs/>
        </w:rPr>
        <w:t>.</w:t>
      </w:r>
      <w:r w:rsidR="00265D6F">
        <w:t xml:space="preserve"> The above discussion</w:t>
      </w:r>
      <w:r w:rsidR="006A07CD">
        <w:t>s and observations</w:t>
      </w:r>
      <w:r w:rsidR="00265D6F">
        <w:t xml:space="preserve"> can be</w:t>
      </w:r>
      <w:r w:rsidR="00246F2C">
        <w:t xml:space="preserve"> summarized </w:t>
      </w:r>
      <w:r w:rsidR="00265D6F">
        <w:t>as follows:</w:t>
      </w:r>
    </w:p>
    <w:p w:rsidR="00E6699B" w:rsidRPr="00410769" w:rsidRDefault="00E6699B" w:rsidP="009141D6">
      <w:pPr>
        <w:rPr>
          <w:b/>
        </w:rPr>
      </w:pPr>
      <w:r w:rsidRPr="00410769">
        <w:rPr>
          <w:b/>
        </w:rPr>
        <w:t>Observations:</w:t>
      </w:r>
    </w:p>
    <w:p w:rsidR="00E6699B" w:rsidRPr="00B572FF" w:rsidRDefault="00410769" w:rsidP="00410769">
      <w:pPr>
        <w:pStyle w:val="ListParagraph"/>
        <w:numPr>
          <w:ilvl w:val="0"/>
          <w:numId w:val="25"/>
        </w:numPr>
        <w:spacing w:after="120"/>
        <w:rPr>
          <w:sz w:val="22"/>
          <w:szCs w:val="22"/>
        </w:rPr>
      </w:pPr>
      <w:r>
        <w:rPr>
          <w:sz w:val="22"/>
          <w:szCs w:val="22"/>
        </w:rPr>
        <w:t>T</w:t>
      </w:r>
      <w:r w:rsidR="00E6699B" w:rsidRPr="00B572FF">
        <w:rPr>
          <w:sz w:val="22"/>
          <w:szCs w:val="22"/>
        </w:rPr>
        <w:t xml:space="preserve">he performance of multiple OCC compared to multiple PRB is channel dependent with the assumed performance metric, given non-ideal (practical) channel estimation. </w:t>
      </w:r>
    </w:p>
    <w:p w:rsidR="00E6699B" w:rsidRPr="00B572FF" w:rsidRDefault="00E6699B" w:rsidP="00410769">
      <w:pPr>
        <w:pStyle w:val="ListParagraph"/>
        <w:numPr>
          <w:ilvl w:val="0"/>
          <w:numId w:val="25"/>
        </w:numPr>
        <w:spacing w:after="120"/>
        <w:rPr>
          <w:sz w:val="22"/>
        </w:rPr>
      </w:pPr>
      <w:r w:rsidRPr="00B572FF">
        <w:rPr>
          <w:sz w:val="22"/>
        </w:rPr>
        <w:t>Increased payload requires higher SNR and hence it is important to study required SNR as a design principle.</w:t>
      </w:r>
    </w:p>
    <w:p w:rsidR="00E6699B" w:rsidRPr="00B572FF" w:rsidRDefault="00E6699B" w:rsidP="00410769">
      <w:pPr>
        <w:pStyle w:val="ListParagraph"/>
        <w:numPr>
          <w:ilvl w:val="0"/>
          <w:numId w:val="25"/>
        </w:numPr>
        <w:spacing w:after="120"/>
        <w:rPr>
          <w:sz w:val="22"/>
        </w:rPr>
      </w:pPr>
      <w:r>
        <w:rPr>
          <w:sz w:val="22"/>
        </w:rPr>
        <w:t>T</w:t>
      </w:r>
      <w:r w:rsidRPr="00B572FF">
        <w:rPr>
          <w:sz w:val="22"/>
        </w:rPr>
        <w:t>he PUSCH-like design with 8-bit CRC achieves the better link performance than the design without CRC</w:t>
      </w:r>
      <w:r w:rsidRPr="00B572FF">
        <w:rPr>
          <w:sz w:val="20"/>
        </w:rPr>
        <w:t>.</w:t>
      </w:r>
    </w:p>
    <w:p w:rsidR="00E6699B" w:rsidRPr="00684037" w:rsidRDefault="00E6699B" w:rsidP="00410769">
      <w:pPr>
        <w:pStyle w:val="ListParagraph"/>
        <w:numPr>
          <w:ilvl w:val="0"/>
          <w:numId w:val="25"/>
        </w:numPr>
        <w:spacing w:after="120"/>
      </w:pPr>
      <w:r w:rsidRPr="00B572FF">
        <w:rPr>
          <w:sz w:val="22"/>
        </w:rPr>
        <w:t>1DMRS/slot PUSCH-like design outperforms 2DMRS/slot PUSCH-like design for large payload, and they perform similarly for small payload.</w:t>
      </w:r>
    </w:p>
    <w:p w:rsidR="0063510A" w:rsidRPr="00410769" w:rsidRDefault="00E6699B" w:rsidP="00410769">
      <w:pPr>
        <w:pStyle w:val="ListParagraph"/>
        <w:numPr>
          <w:ilvl w:val="0"/>
          <w:numId w:val="25"/>
        </w:numPr>
        <w:spacing w:after="120"/>
        <w:rPr>
          <w:sz w:val="22"/>
          <w:szCs w:val="22"/>
        </w:rPr>
      </w:pPr>
      <w:r w:rsidRPr="00B572FF">
        <w:rPr>
          <w:sz w:val="22"/>
          <w:szCs w:val="22"/>
        </w:rPr>
        <w:t xml:space="preserve">The PUSCH-like design has lower required SNR than the multiple PUCCH format 3 </w:t>
      </w:r>
      <w:proofErr w:type="gramStart"/>
      <w:r w:rsidRPr="00B572FF">
        <w:rPr>
          <w:sz w:val="22"/>
          <w:szCs w:val="22"/>
        </w:rPr>
        <w:t>design</w:t>
      </w:r>
      <w:proofErr w:type="gramEnd"/>
      <w:r w:rsidR="00E53135" w:rsidRPr="009C6143">
        <w:rPr>
          <w:sz w:val="22"/>
          <w:szCs w:val="22"/>
        </w:rPr>
        <w:t xml:space="preserve">. </w:t>
      </w:r>
    </w:p>
    <w:p w:rsidR="00B67E6C" w:rsidRPr="00A742FA" w:rsidRDefault="00B67E6C" w:rsidP="00B67E6C">
      <w:pPr>
        <w:pStyle w:val="Heading1"/>
        <w:rPr>
          <w:lang w:val="en-US"/>
        </w:rPr>
      </w:pPr>
      <w:r w:rsidRPr="00A742FA">
        <w:rPr>
          <w:lang w:val="en-US"/>
        </w:rPr>
        <w:t>Reference</w:t>
      </w:r>
      <w:r w:rsidR="00E3500B">
        <w:rPr>
          <w:lang w:val="en-US"/>
        </w:rPr>
        <w:t>s</w:t>
      </w:r>
    </w:p>
    <w:p w:rsidR="00D942BA" w:rsidRDefault="00D942BA" w:rsidP="00D942BA">
      <w:pPr>
        <w:pStyle w:val="Reference"/>
        <w:rPr>
          <w:lang w:val="en-US"/>
        </w:rPr>
      </w:pPr>
      <w:bookmarkStart w:id="10" w:name="_Ref363567898"/>
      <w:bookmarkStart w:id="11" w:name="_Ref367350341"/>
      <w:bookmarkStart w:id="12" w:name="_Ref370111837"/>
      <w:bookmarkStart w:id="13" w:name="_Ref370203071"/>
      <w:bookmarkStart w:id="14" w:name="_Ref377571746"/>
      <w:bookmarkStart w:id="15" w:name="_Ref386564944"/>
      <w:bookmarkStart w:id="16" w:name="_Ref386565146"/>
      <w:bookmarkStart w:id="17" w:name="_Ref395083208"/>
      <w:bookmarkStart w:id="18" w:name="_Ref415666081"/>
      <w:r w:rsidRPr="005E4540">
        <w:rPr>
          <w:lang w:val="en-US"/>
        </w:rPr>
        <w:t>RP-142286, “New WI proposal: LTE Carrier Aggregation Enhancement Beyond 5 Carriers On the number of antenna c</w:t>
      </w:r>
      <w:r>
        <w:rPr>
          <w:lang w:val="en-US"/>
        </w:rPr>
        <w:t>olumns”.</w:t>
      </w:r>
    </w:p>
    <w:p w:rsidR="002972EE" w:rsidRDefault="002972EE" w:rsidP="002972EE">
      <w:pPr>
        <w:pStyle w:val="Reference"/>
        <w:rPr>
          <w:noProof/>
        </w:rPr>
      </w:pPr>
      <w:bookmarkStart w:id="19" w:name="_Ref419144631"/>
      <w:bookmarkEnd w:id="10"/>
      <w:bookmarkEnd w:id="11"/>
      <w:bookmarkEnd w:id="12"/>
      <w:bookmarkEnd w:id="13"/>
      <w:bookmarkEnd w:id="14"/>
      <w:bookmarkEnd w:id="15"/>
      <w:bookmarkEnd w:id="16"/>
      <w:bookmarkEnd w:id="17"/>
      <w:bookmarkEnd w:id="18"/>
      <w:r w:rsidRPr="000A04E2">
        <w:rPr>
          <w:noProof/>
        </w:rPr>
        <w:t>R1-151800, “</w:t>
      </w:r>
      <w:r w:rsidRPr="000A04E2">
        <w:rPr>
          <w:lang w:val="en-US"/>
        </w:rPr>
        <w:t>PUCCH</w:t>
      </w:r>
      <w:r>
        <w:rPr>
          <w:lang w:val="en-US"/>
        </w:rPr>
        <w:t xml:space="preserve"> format design for CA enhancement</w:t>
      </w:r>
      <w:r>
        <w:rPr>
          <w:noProof/>
        </w:rPr>
        <w:t>”, Ericsson</w:t>
      </w:r>
      <w:bookmarkEnd w:id="19"/>
    </w:p>
    <w:p w:rsidR="000A04E2" w:rsidRPr="000A04E2" w:rsidRDefault="000A04E2" w:rsidP="00410769">
      <w:pPr>
        <w:pStyle w:val="Reference"/>
        <w:numPr>
          <w:ilvl w:val="0"/>
          <w:numId w:val="0"/>
        </w:numPr>
        <w:ind w:left="567"/>
        <w:rPr>
          <w:lang w:val="en-US"/>
        </w:rPr>
      </w:pPr>
      <w:r w:rsidRPr="000A04E2">
        <w:rPr>
          <w:lang w:val="en-US"/>
        </w:rPr>
        <w:br w:type="page"/>
      </w:r>
    </w:p>
    <w:p w:rsidR="000A04E2" w:rsidRDefault="000A04E2" w:rsidP="000A04E2">
      <w:pPr>
        <w:pStyle w:val="Heading1"/>
        <w:numPr>
          <w:ilvl w:val="0"/>
          <w:numId w:val="0"/>
        </w:numPr>
        <w:rPr>
          <w:lang w:val="en-US"/>
        </w:rPr>
      </w:pPr>
    </w:p>
    <w:p w:rsidR="000A04E2" w:rsidRDefault="000A04E2" w:rsidP="000A04E2">
      <w:pPr>
        <w:pStyle w:val="Heading1"/>
        <w:rPr>
          <w:lang w:val="en-US"/>
        </w:rPr>
      </w:pPr>
      <w:r>
        <w:rPr>
          <w:lang w:val="en-US"/>
        </w:rPr>
        <w:t xml:space="preserve">Appendix: </w:t>
      </w:r>
      <w:r w:rsidRPr="00944667">
        <w:rPr>
          <w:lang w:val="en-US"/>
        </w:rPr>
        <w:t>Simulation assumptions</w:t>
      </w:r>
      <w:r>
        <w:rPr>
          <w:lang w:val="en-US"/>
        </w:rPr>
        <w:br/>
      </w:r>
    </w:p>
    <w:p w:rsidR="000A04E2" w:rsidRPr="000A04E2" w:rsidRDefault="000A04E2" w:rsidP="000A04E2">
      <w:pPr>
        <w:rPr>
          <w:lang w:val="en-US"/>
        </w:rPr>
      </w:pPr>
    </w:p>
    <w:p w:rsidR="009A792F" w:rsidRPr="00E02C10" w:rsidRDefault="0038030A" w:rsidP="009A792F">
      <w:pPr>
        <w:pStyle w:val="BodyText"/>
        <w:spacing w:before="240"/>
        <w:jc w:val="center"/>
        <w:rPr>
          <w:b/>
        </w:rPr>
      </w:pPr>
      <w:r w:rsidRPr="00D15266">
        <w:rPr>
          <w:lang w:val="en-US"/>
        </w:rPr>
        <w:tab/>
      </w:r>
      <w:r w:rsidR="009A792F">
        <w:rPr>
          <w:b/>
        </w:rPr>
        <w:t>Table I.</w:t>
      </w:r>
      <w:r w:rsidR="009A792F" w:rsidRPr="00E02C10">
        <w:rPr>
          <w:b/>
        </w:rPr>
        <w:t xml:space="preserve"> Link</w:t>
      </w:r>
      <w:r w:rsidR="009A792F">
        <w:rPr>
          <w:b/>
        </w:rPr>
        <w:t>-level simulation</w:t>
      </w:r>
      <w:r w:rsidR="009A792F" w:rsidRPr="00E02C10">
        <w:rPr>
          <w:b/>
        </w:rPr>
        <w:t xml:space="preserve"> assumptions.</w:t>
      </w:r>
    </w:p>
    <w:tbl>
      <w:tblPr>
        <w:tblW w:w="0" w:type="auto"/>
        <w:jc w:val="center"/>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9"/>
        <w:gridCol w:w="5648"/>
      </w:tblGrid>
      <w:tr w:rsidR="009A792F" w:rsidRPr="00CE5566" w:rsidTr="00732D60">
        <w:trPr>
          <w:jc w:val="center"/>
        </w:trPr>
        <w:tc>
          <w:tcPr>
            <w:tcW w:w="2859" w:type="dxa"/>
            <w:shd w:val="clear" w:color="auto" w:fill="auto"/>
          </w:tcPr>
          <w:p w:rsidR="009A792F" w:rsidRPr="00CE5566" w:rsidRDefault="009A792F" w:rsidP="009F20AA">
            <w:pPr>
              <w:pStyle w:val="BodyText"/>
              <w:spacing w:after="0"/>
              <w:jc w:val="center"/>
              <w:rPr>
                <w:rFonts w:ascii="Arial" w:eastAsia="SimSun" w:hAnsi="Arial" w:cs="Arial"/>
                <w:color w:val="0000FF"/>
                <w:kern w:val="2"/>
              </w:rPr>
            </w:pPr>
            <w:r w:rsidRPr="00CE5566">
              <w:rPr>
                <w:rFonts w:eastAsia="Batang" w:hAnsi="Arial"/>
                <w:b/>
                <w:bCs/>
                <w:lang w:eastAsia="ko-KR"/>
              </w:rPr>
              <w:t>Parameter</w:t>
            </w:r>
          </w:p>
        </w:tc>
        <w:tc>
          <w:tcPr>
            <w:tcW w:w="5648" w:type="dxa"/>
            <w:shd w:val="clear" w:color="auto" w:fill="auto"/>
          </w:tcPr>
          <w:p w:rsidR="009A792F" w:rsidRPr="00CE5566" w:rsidRDefault="005344CC" w:rsidP="009F20AA">
            <w:pPr>
              <w:pStyle w:val="BodyText"/>
              <w:spacing w:after="0"/>
              <w:jc w:val="center"/>
              <w:rPr>
                <w:rFonts w:ascii="Arial" w:eastAsia="SimSun" w:hAnsi="Arial" w:cs="Arial"/>
                <w:color w:val="0000FF"/>
                <w:kern w:val="2"/>
              </w:rPr>
            </w:pPr>
            <w:r>
              <w:rPr>
                <w:rFonts w:eastAsia="Batang" w:hAnsi="Arial"/>
                <w:b/>
                <w:bCs/>
                <w:lang w:eastAsia="ko-KR"/>
              </w:rPr>
              <w:t>Setting</w:t>
            </w:r>
          </w:p>
        </w:tc>
      </w:tr>
      <w:tr w:rsidR="009A792F" w:rsidRPr="00CE5566" w:rsidTr="00732D60">
        <w:trPr>
          <w:jc w:val="center"/>
        </w:trPr>
        <w:tc>
          <w:tcPr>
            <w:tcW w:w="2859" w:type="dxa"/>
            <w:shd w:val="clear" w:color="auto" w:fill="auto"/>
          </w:tcPr>
          <w:p w:rsidR="009A792F" w:rsidRPr="00CE5566" w:rsidRDefault="005344CC" w:rsidP="009F20AA">
            <w:pPr>
              <w:pStyle w:val="BodyText"/>
              <w:spacing w:after="0"/>
              <w:jc w:val="center"/>
              <w:rPr>
                <w:rFonts w:eastAsia="Batang" w:hAnsi="Arial"/>
                <w:lang w:eastAsia="ko-KR"/>
              </w:rPr>
            </w:pPr>
            <w:r>
              <w:rPr>
                <w:rFonts w:eastAsia="Batang" w:hAnsi="Arial"/>
                <w:lang w:eastAsia="ko-KR"/>
              </w:rPr>
              <w:t>C</w:t>
            </w:r>
            <w:r w:rsidR="009A792F" w:rsidRPr="00CE5566">
              <w:rPr>
                <w:rFonts w:eastAsia="Batang" w:hAnsi="Arial"/>
                <w:lang w:eastAsia="ko-KR"/>
              </w:rPr>
              <w:t>arrier frequency</w:t>
            </w:r>
          </w:p>
        </w:tc>
        <w:tc>
          <w:tcPr>
            <w:tcW w:w="5648" w:type="dxa"/>
            <w:shd w:val="clear" w:color="auto" w:fill="auto"/>
          </w:tcPr>
          <w:p w:rsidR="009A792F" w:rsidRPr="00CE5566" w:rsidRDefault="009A792F" w:rsidP="009F20AA">
            <w:pPr>
              <w:pStyle w:val="BodyText"/>
              <w:spacing w:after="0"/>
              <w:jc w:val="center"/>
              <w:rPr>
                <w:rFonts w:eastAsia="Batang" w:hAnsi="Arial"/>
                <w:lang w:eastAsia="ko-KR"/>
              </w:rPr>
            </w:pPr>
            <w:r w:rsidRPr="00CE5566">
              <w:rPr>
                <w:rFonts w:eastAsia="Batang" w:hAnsi="Arial"/>
                <w:lang w:eastAsia="ko-KR"/>
              </w:rPr>
              <w:t>2 GHz</w:t>
            </w:r>
          </w:p>
        </w:tc>
      </w:tr>
      <w:tr w:rsidR="009A792F" w:rsidRPr="009A792F" w:rsidTr="00732D60">
        <w:trPr>
          <w:jc w:val="center"/>
        </w:trPr>
        <w:tc>
          <w:tcPr>
            <w:tcW w:w="2859" w:type="dxa"/>
            <w:shd w:val="clear" w:color="auto" w:fill="auto"/>
          </w:tcPr>
          <w:p w:rsidR="009A792F" w:rsidRPr="00CE5566" w:rsidRDefault="005344CC" w:rsidP="00B26138">
            <w:pPr>
              <w:pStyle w:val="BodyText"/>
              <w:spacing w:after="0"/>
              <w:jc w:val="center"/>
              <w:rPr>
                <w:rFonts w:ascii="Arial" w:eastAsia="SimSun" w:hAnsi="Arial" w:cs="Arial"/>
                <w:color w:val="0000FF"/>
                <w:kern w:val="2"/>
              </w:rPr>
            </w:pPr>
            <w:r>
              <w:rPr>
                <w:rFonts w:eastAsia="Batang" w:hAnsi="Arial"/>
                <w:lang w:eastAsia="ko-KR"/>
              </w:rPr>
              <w:t>System b</w:t>
            </w:r>
            <w:r w:rsidR="00B26138">
              <w:rPr>
                <w:rFonts w:eastAsia="Batang" w:hAnsi="Arial"/>
                <w:lang w:eastAsia="ko-KR"/>
              </w:rPr>
              <w:t>andwidth</w:t>
            </w:r>
          </w:p>
        </w:tc>
        <w:tc>
          <w:tcPr>
            <w:tcW w:w="5648" w:type="dxa"/>
            <w:shd w:val="clear" w:color="auto" w:fill="auto"/>
          </w:tcPr>
          <w:p w:rsidR="009A792F" w:rsidRPr="00B26138" w:rsidRDefault="009A792F" w:rsidP="00B26138">
            <w:pPr>
              <w:pStyle w:val="BodyText"/>
              <w:spacing w:after="0"/>
              <w:jc w:val="center"/>
              <w:rPr>
                <w:rFonts w:eastAsia="Batang" w:hAnsi="Arial"/>
                <w:lang w:eastAsia="ko-KR"/>
              </w:rPr>
            </w:pPr>
            <w:r>
              <w:rPr>
                <w:rFonts w:eastAsia="Batang" w:hAnsi="Arial"/>
                <w:lang w:eastAsia="ko-KR"/>
              </w:rPr>
              <w:t>10 MHz</w:t>
            </w:r>
          </w:p>
        </w:tc>
      </w:tr>
      <w:tr w:rsidR="00B26138" w:rsidRPr="009A792F" w:rsidTr="00732D60">
        <w:trPr>
          <w:jc w:val="center"/>
        </w:trPr>
        <w:tc>
          <w:tcPr>
            <w:tcW w:w="2859" w:type="dxa"/>
            <w:shd w:val="clear" w:color="auto" w:fill="auto"/>
          </w:tcPr>
          <w:p w:rsidR="00B26138" w:rsidRPr="00CE5566" w:rsidRDefault="005344CC" w:rsidP="009F20AA">
            <w:pPr>
              <w:pStyle w:val="BodyText"/>
              <w:spacing w:after="0"/>
              <w:jc w:val="center"/>
              <w:rPr>
                <w:rFonts w:eastAsia="Batang" w:hAnsi="Arial"/>
                <w:lang w:eastAsia="ko-KR"/>
              </w:rPr>
            </w:pPr>
            <w:r>
              <w:rPr>
                <w:rFonts w:eastAsia="Batang" w:hAnsi="Arial"/>
                <w:lang w:eastAsia="ko-KR"/>
              </w:rPr>
              <w:t>C</w:t>
            </w:r>
            <w:r w:rsidR="00B26138" w:rsidRPr="00CE5566">
              <w:rPr>
                <w:rFonts w:eastAsia="Batang" w:hAnsi="Arial"/>
                <w:lang w:eastAsia="ko-KR"/>
              </w:rPr>
              <w:t>hannel model</w:t>
            </w:r>
          </w:p>
        </w:tc>
        <w:tc>
          <w:tcPr>
            <w:tcW w:w="5648" w:type="dxa"/>
            <w:shd w:val="clear" w:color="auto" w:fill="auto"/>
          </w:tcPr>
          <w:p w:rsidR="00B26138" w:rsidRDefault="00B26138" w:rsidP="005344CC">
            <w:pPr>
              <w:pStyle w:val="BodyText"/>
              <w:spacing w:after="0"/>
              <w:jc w:val="center"/>
              <w:rPr>
                <w:rFonts w:eastAsia="Batang" w:hAnsi="Arial"/>
                <w:lang w:eastAsia="ko-KR"/>
              </w:rPr>
            </w:pPr>
            <w:r>
              <w:rPr>
                <w:rFonts w:eastAsia="Batang" w:hAnsi="Arial"/>
                <w:lang w:eastAsia="ko-KR"/>
              </w:rPr>
              <w:t>EPA</w:t>
            </w:r>
            <w:r w:rsidR="005344CC">
              <w:rPr>
                <w:rFonts w:eastAsia="Batang" w:hAnsi="Arial"/>
                <w:lang w:eastAsia="ko-KR"/>
              </w:rPr>
              <w:t xml:space="preserve"> or</w:t>
            </w:r>
            <w:r>
              <w:rPr>
                <w:rFonts w:eastAsia="Batang" w:hAnsi="Arial"/>
                <w:lang w:eastAsia="ko-KR"/>
              </w:rPr>
              <w:t xml:space="preserve"> ETU</w:t>
            </w:r>
          </w:p>
        </w:tc>
      </w:tr>
      <w:tr w:rsidR="00B26138" w:rsidRPr="009A792F" w:rsidTr="00732D60">
        <w:trPr>
          <w:jc w:val="center"/>
        </w:trPr>
        <w:tc>
          <w:tcPr>
            <w:tcW w:w="2859" w:type="dxa"/>
            <w:shd w:val="clear" w:color="auto" w:fill="auto"/>
          </w:tcPr>
          <w:p w:rsidR="00B26138" w:rsidRPr="00CE5566" w:rsidRDefault="00B26138" w:rsidP="009F20AA">
            <w:pPr>
              <w:pStyle w:val="BodyText"/>
              <w:spacing w:after="0"/>
              <w:jc w:val="center"/>
              <w:rPr>
                <w:rFonts w:eastAsia="Batang" w:hAnsi="Arial"/>
                <w:lang w:eastAsia="ko-KR"/>
              </w:rPr>
            </w:pPr>
            <w:r w:rsidRPr="00CE5566">
              <w:rPr>
                <w:rFonts w:eastAsia="Batang" w:hAnsi="Arial"/>
                <w:lang w:eastAsia="ko-KR"/>
              </w:rPr>
              <w:t>UE speed</w:t>
            </w:r>
          </w:p>
        </w:tc>
        <w:tc>
          <w:tcPr>
            <w:tcW w:w="5648" w:type="dxa"/>
            <w:shd w:val="clear" w:color="auto" w:fill="auto"/>
          </w:tcPr>
          <w:p w:rsidR="00B26138" w:rsidRDefault="00B26138" w:rsidP="009F20AA">
            <w:pPr>
              <w:pStyle w:val="BodyText"/>
              <w:spacing w:after="0"/>
              <w:jc w:val="center"/>
              <w:rPr>
                <w:rFonts w:eastAsia="Batang" w:hAnsi="Arial"/>
                <w:lang w:eastAsia="ko-KR"/>
              </w:rPr>
            </w:pPr>
            <w:r>
              <w:rPr>
                <w:rFonts w:eastAsia="Batang" w:hAnsi="Arial"/>
                <w:lang w:eastAsia="ko-KR"/>
              </w:rPr>
              <w:t>3 km/h</w:t>
            </w:r>
          </w:p>
        </w:tc>
      </w:tr>
      <w:tr w:rsidR="005344CC" w:rsidRPr="009A792F" w:rsidTr="00732D60">
        <w:trPr>
          <w:jc w:val="center"/>
        </w:trPr>
        <w:tc>
          <w:tcPr>
            <w:tcW w:w="2859" w:type="dxa"/>
            <w:shd w:val="clear" w:color="auto" w:fill="auto"/>
          </w:tcPr>
          <w:p w:rsidR="005344CC" w:rsidRPr="00CE5566" w:rsidRDefault="005344CC" w:rsidP="009F20AA">
            <w:pPr>
              <w:pStyle w:val="BodyText"/>
              <w:spacing w:after="0"/>
              <w:jc w:val="center"/>
              <w:rPr>
                <w:rFonts w:eastAsia="Batang" w:hAnsi="Arial"/>
                <w:lang w:eastAsia="ko-KR"/>
              </w:rPr>
            </w:pPr>
            <w:r>
              <w:rPr>
                <w:rFonts w:eastAsia="Batang" w:hAnsi="Arial"/>
                <w:lang w:eastAsia="ko-KR"/>
              </w:rPr>
              <w:t>A</w:t>
            </w:r>
            <w:r w:rsidRPr="00CE5566">
              <w:rPr>
                <w:rFonts w:eastAsia="Batang" w:hAnsi="Arial"/>
                <w:lang w:eastAsia="ko-KR"/>
              </w:rPr>
              <w:t>ntenna setup</w:t>
            </w:r>
          </w:p>
        </w:tc>
        <w:tc>
          <w:tcPr>
            <w:tcW w:w="5648" w:type="dxa"/>
            <w:shd w:val="clear" w:color="auto" w:fill="auto"/>
          </w:tcPr>
          <w:p w:rsidR="005344CC" w:rsidRDefault="005344CC" w:rsidP="009F20AA">
            <w:pPr>
              <w:pStyle w:val="BodyText"/>
              <w:spacing w:after="0"/>
              <w:jc w:val="center"/>
              <w:rPr>
                <w:rFonts w:eastAsia="Batang" w:hAnsi="Arial"/>
                <w:lang w:eastAsia="ko-KR"/>
              </w:rPr>
            </w:pPr>
            <w:r w:rsidRPr="00CE5566">
              <w:rPr>
                <w:rFonts w:eastAsia="SimSun" w:hAnsi="Arial" w:hint="eastAsia"/>
                <w:lang w:val="nb-NO"/>
              </w:rPr>
              <w:t>1</w:t>
            </w:r>
            <w:r w:rsidRPr="00CE5566">
              <w:rPr>
                <w:rFonts w:eastAsia="Batang" w:hAnsi="Arial"/>
                <w:lang w:val="nb-NO" w:eastAsia="ko-KR"/>
              </w:rPr>
              <w:t>T</w:t>
            </w:r>
            <w:r>
              <w:rPr>
                <w:rFonts w:eastAsia="Batang" w:hAnsi="Arial"/>
                <w:lang w:val="nb-NO" w:eastAsia="ko-KR"/>
              </w:rPr>
              <w:t xml:space="preserve">x, </w:t>
            </w:r>
            <w:r w:rsidRPr="00CE5566">
              <w:rPr>
                <w:rFonts w:eastAsia="Batang" w:hAnsi="Arial"/>
                <w:lang w:val="nb-NO" w:eastAsia="ko-KR"/>
              </w:rPr>
              <w:t>2R</w:t>
            </w:r>
            <w:r>
              <w:rPr>
                <w:rFonts w:eastAsia="Batang" w:hAnsi="Arial"/>
                <w:lang w:val="nb-NO" w:eastAsia="ko-KR"/>
              </w:rPr>
              <w:t>x, uncorrelated</w:t>
            </w:r>
          </w:p>
        </w:tc>
      </w:tr>
      <w:tr w:rsidR="005344CC" w:rsidRPr="009A792F" w:rsidTr="00732D60">
        <w:trPr>
          <w:jc w:val="center"/>
        </w:trPr>
        <w:tc>
          <w:tcPr>
            <w:tcW w:w="2859" w:type="dxa"/>
            <w:shd w:val="clear" w:color="auto" w:fill="auto"/>
          </w:tcPr>
          <w:p w:rsidR="005344CC" w:rsidRDefault="005344CC" w:rsidP="009F20AA">
            <w:pPr>
              <w:pStyle w:val="BodyText"/>
              <w:spacing w:after="0"/>
              <w:jc w:val="center"/>
              <w:rPr>
                <w:rFonts w:eastAsia="Batang" w:hAnsi="Arial"/>
                <w:lang w:eastAsia="ko-KR"/>
              </w:rPr>
            </w:pPr>
            <w:r>
              <w:t>Channel coding</w:t>
            </w:r>
          </w:p>
        </w:tc>
        <w:tc>
          <w:tcPr>
            <w:tcW w:w="5648" w:type="dxa"/>
            <w:shd w:val="clear" w:color="auto" w:fill="auto"/>
          </w:tcPr>
          <w:p w:rsidR="005344CC" w:rsidRPr="00CE5566" w:rsidRDefault="005344CC" w:rsidP="009F20AA">
            <w:pPr>
              <w:pStyle w:val="BodyText"/>
              <w:spacing w:after="0"/>
              <w:jc w:val="center"/>
              <w:rPr>
                <w:rFonts w:eastAsia="SimSun" w:hAnsi="Arial"/>
                <w:lang w:val="nb-NO"/>
              </w:rPr>
            </w:pPr>
            <w:r>
              <w:rPr>
                <w:rFonts w:eastAsia="SimSun" w:hAnsi="Arial"/>
                <w:lang w:val="nb-NO"/>
              </w:rPr>
              <w:t>TBCC</w:t>
            </w:r>
          </w:p>
        </w:tc>
      </w:tr>
      <w:tr w:rsidR="005344CC" w:rsidRPr="009A792F" w:rsidTr="00732D60">
        <w:trPr>
          <w:jc w:val="center"/>
        </w:trPr>
        <w:tc>
          <w:tcPr>
            <w:tcW w:w="2859" w:type="dxa"/>
            <w:shd w:val="clear" w:color="auto" w:fill="auto"/>
          </w:tcPr>
          <w:p w:rsidR="005344CC" w:rsidRPr="005344CC" w:rsidRDefault="005344CC" w:rsidP="005344CC">
            <w:pPr>
              <w:ind w:left="1440" w:hanging="1440"/>
              <w:jc w:val="center"/>
              <w:rPr>
                <w:rFonts w:ascii="Times" w:eastAsiaTheme="minorHAnsi" w:hAnsi="Times" w:cs="Times"/>
                <w:szCs w:val="22"/>
                <w:lang w:eastAsia="en-US"/>
              </w:rPr>
            </w:pPr>
            <w:r>
              <w:t>DMRS Structure</w:t>
            </w:r>
          </w:p>
        </w:tc>
        <w:tc>
          <w:tcPr>
            <w:tcW w:w="5648" w:type="dxa"/>
            <w:shd w:val="clear" w:color="auto" w:fill="auto"/>
          </w:tcPr>
          <w:p w:rsidR="005344CC" w:rsidRDefault="005344CC" w:rsidP="009F20AA">
            <w:pPr>
              <w:pStyle w:val="BodyText"/>
              <w:spacing w:after="0"/>
              <w:jc w:val="center"/>
              <w:rPr>
                <w:rFonts w:eastAsia="SimSun" w:hAnsi="Arial"/>
                <w:lang w:val="nb-NO"/>
              </w:rPr>
            </w:pPr>
            <w:r>
              <w:rPr>
                <w:rFonts w:eastAsia="SimSun" w:hAnsi="Arial"/>
                <w:lang w:val="nb-NO"/>
              </w:rPr>
              <w:t>1 or 2 DMRS per slot</w:t>
            </w:r>
          </w:p>
        </w:tc>
      </w:tr>
      <w:tr w:rsidR="005344CC" w:rsidRPr="009A792F" w:rsidTr="00732D60">
        <w:trPr>
          <w:jc w:val="center"/>
        </w:trPr>
        <w:tc>
          <w:tcPr>
            <w:tcW w:w="2859" w:type="dxa"/>
            <w:shd w:val="clear" w:color="auto" w:fill="auto"/>
          </w:tcPr>
          <w:p w:rsidR="005344CC" w:rsidRPr="00732D60" w:rsidRDefault="005344CC" w:rsidP="005344CC">
            <w:pPr>
              <w:ind w:left="1440" w:hanging="1440"/>
              <w:jc w:val="center"/>
              <w:rPr>
                <w:rFonts w:ascii="Times" w:eastAsiaTheme="minorHAnsi" w:hAnsi="Times" w:cs="Times"/>
                <w:szCs w:val="22"/>
                <w:lang w:eastAsia="en-US"/>
              </w:rPr>
            </w:pPr>
            <w:r>
              <w:t xml:space="preserve">Channel estimation </w:t>
            </w:r>
          </w:p>
        </w:tc>
        <w:tc>
          <w:tcPr>
            <w:tcW w:w="5648" w:type="dxa"/>
            <w:shd w:val="clear" w:color="auto" w:fill="auto"/>
          </w:tcPr>
          <w:p w:rsidR="005344CC" w:rsidRDefault="005344CC" w:rsidP="009F20AA">
            <w:pPr>
              <w:pStyle w:val="BodyText"/>
              <w:spacing w:after="0"/>
              <w:jc w:val="center"/>
              <w:rPr>
                <w:rFonts w:eastAsia="SimSun" w:hAnsi="Arial"/>
                <w:lang w:val="nb-NO"/>
              </w:rPr>
            </w:pPr>
            <w:r>
              <w:rPr>
                <w:rFonts w:eastAsia="SimSun" w:hAnsi="Arial"/>
                <w:lang w:val="nb-NO"/>
              </w:rPr>
              <w:t>Practical, non-ideal</w:t>
            </w:r>
          </w:p>
        </w:tc>
      </w:tr>
      <w:tr w:rsidR="005344CC" w:rsidRPr="00732D60" w:rsidTr="00732D60">
        <w:trPr>
          <w:jc w:val="center"/>
        </w:trPr>
        <w:tc>
          <w:tcPr>
            <w:tcW w:w="2859" w:type="dxa"/>
            <w:shd w:val="clear" w:color="auto" w:fill="auto"/>
          </w:tcPr>
          <w:p w:rsidR="005344CC" w:rsidRDefault="005344CC" w:rsidP="005344CC">
            <w:pPr>
              <w:ind w:left="1440" w:hanging="1440"/>
              <w:jc w:val="center"/>
            </w:pPr>
            <w:r>
              <w:t>Number of PRBs for PUCCH</w:t>
            </w:r>
          </w:p>
        </w:tc>
        <w:tc>
          <w:tcPr>
            <w:tcW w:w="5648" w:type="dxa"/>
            <w:shd w:val="clear" w:color="auto" w:fill="auto"/>
          </w:tcPr>
          <w:p w:rsidR="005344CC" w:rsidRDefault="005344CC" w:rsidP="005344CC">
            <w:pPr>
              <w:pStyle w:val="BodyText"/>
              <w:spacing w:after="0"/>
              <w:jc w:val="center"/>
              <w:rPr>
                <w:rFonts w:eastAsia="SimSun" w:hAnsi="Arial"/>
                <w:lang w:val="nb-NO"/>
              </w:rPr>
            </w:pPr>
            <w:r>
              <w:rPr>
                <w:rFonts w:eastAsia="SimSun" w:hAnsi="Arial"/>
                <w:lang w:val="nb-NO"/>
              </w:rPr>
              <w:t xml:space="preserve">1 </w:t>
            </w:r>
            <w:r w:rsidR="005E3970">
              <w:rPr>
                <w:rFonts w:eastAsia="SimSun" w:hAnsi="Arial"/>
                <w:lang w:val="nb-NO"/>
              </w:rPr>
              <w:t>–</w:t>
            </w:r>
            <w:r>
              <w:rPr>
                <w:rFonts w:eastAsia="SimSun" w:hAnsi="Arial"/>
                <w:lang w:val="nb-NO"/>
              </w:rPr>
              <w:t xml:space="preserve"> 6</w:t>
            </w:r>
          </w:p>
        </w:tc>
      </w:tr>
      <w:tr w:rsidR="005344CC" w:rsidRPr="00732D60" w:rsidTr="005344CC">
        <w:trPr>
          <w:jc w:val="center"/>
        </w:trPr>
        <w:tc>
          <w:tcPr>
            <w:tcW w:w="2859" w:type="dxa"/>
            <w:shd w:val="clear" w:color="auto" w:fill="auto"/>
          </w:tcPr>
          <w:p w:rsidR="005344CC" w:rsidRDefault="005344CC" w:rsidP="005344CC">
            <w:pPr>
              <w:ind w:left="1440" w:hanging="1440"/>
              <w:jc w:val="center"/>
            </w:pPr>
            <w:r>
              <w:t>Transmit power</w:t>
            </w:r>
          </w:p>
        </w:tc>
        <w:tc>
          <w:tcPr>
            <w:tcW w:w="5648" w:type="dxa"/>
            <w:shd w:val="clear" w:color="auto" w:fill="auto"/>
          </w:tcPr>
          <w:p w:rsidR="005344CC" w:rsidRDefault="005344CC" w:rsidP="005344CC">
            <w:pPr>
              <w:pStyle w:val="BodyText"/>
              <w:spacing w:after="0"/>
              <w:jc w:val="center"/>
              <w:rPr>
                <w:rFonts w:eastAsia="SimSun" w:hAnsi="Arial"/>
                <w:lang w:val="nb-NO"/>
              </w:rPr>
            </w:pPr>
            <w:r w:rsidRPr="00524193">
              <w:rPr>
                <w:rFonts w:eastAsia="SimSun" w:hAnsi="Arial"/>
                <w:lang w:val="nb-NO"/>
              </w:rPr>
              <w:t>Normalized</w:t>
            </w:r>
            <w:r>
              <w:rPr>
                <w:rFonts w:eastAsia="SimSun" w:hAnsi="Arial"/>
                <w:lang w:val="nb-NO"/>
              </w:rPr>
              <w:t xml:space="preserve"> </w:t>
            </w:r>
          </w:p>
        </w:tc>
      </w:tr>
      <w:tr w:rsidR="005344CC" w:rsidRPr="00CE5566" w:rsidTr="00732D60">
        <w:trPr>
          <w:jc w:val="center"/>
        </w:trPr>
        <w:tc>
          <w:tcPr>
            <w:tcW w:w="2859" w:type="dxa"/>
            <w:shd w:val="clear" w:color="auto" w:fill="auto"/>
          </w:tcPr>
          <w:p w:rsidR="005344CC" w:rsidRPr="00CE5566" w:rsidRDefault="005344CC" w:rsidP="009F20AA">
            <w:pPr>
              <w:pStyle w:val="BodyText"/>
              <w:spacing w:after="0"/>
              <w:jc w:val="center"/>
              <w:rPr>
                <w:rFonts w:eastAsia="Batang" w:hAnsi="Arial"/>
                <w:lang w:eastAsia="ko-KR"/>
              </w:rPr>
            </w:pPr>
            <w:r>
              <w:rPr>
                <w:kern w:val="2"/>
              </w:rPr>
              <w:t xml:space="preserve">PUCCH </w:t>
            </w:r>
            <w:r w:rsidRPr="00CE5566">
              <w:rPr>
                <w:kern w:val="2"/>
              </w:rPr>
              <w:t>f</w:t>
            </w:r>
            <w:r w:rsidRPr="00CE5566">
              <w:rPr>
                <w:rFonts w:hint="eastAsia"/>
                <w:kern w:val="2"/>
              </w:rPr>
              <w:t>requency hopping</w:t>
            </w:r>
          </w:p>
        </w:tc>
        <w:tc>
          <w:tcPr>
            <w:tcW w:w="5648" w:type="dxa"/>
            <w:shd w:val="clear" w:color="auto" w:fill="auto"/>
          </w:tcPr>
          <w:p w:rsidR="005344CC" w:rsidRPr="00CE5566" w:rsidRDefault="00B84C35" w:rsidP="009F20AA">
            <w:pPr>
              <w:pStyle w:val="BodyText"/>
              <w:spacing w:after="0"/>
              <w:jc w:val="center"/>
              <w:rPr>
                <w:rFonts w:eastAsia="SimSun" w:hAnsi="Arial"/>
              </w:rPr>
            </w:pPr>
            <w:r>
              <w:rPr>
                <w:rFonts w:eastAsia="SimSun" w:hAnsi="Arial"/>
              </w:rPr>
              <w:t>A</w:t>
            </w:r>
            <w:r w:rsidR="005344CC" w:rsidRPr="00CE5566">
              <w:rPr>
                <w:rFonts w:eastAsia="SimSun" w:hAnsi="Arial"/>
              </w:rPr>
              <w:t>t slot boundary</w:t>
            </w:r>
          </w:p>
        </w:tc>
      </w:tr>
      <w:tr w:rsidR="005344CC" w:rsidRPr="00CE5566" w:rsidTr="00732D60">
        <w:trPr>
          <w:jc w:val="center"/>
        </w:trPr>
        <w:tc>
          <w:tcPr>
            <w:tcW w:w="2859" w:type="dxa"/>
            <w:shd w:val="clear" w:color="auto" w:fill="auto"/>
          </w:tcPr>
          <w:p w:rsidR="005344CC" w:rsidRPr="00CE5566" w:rsidRDefault="005344CC" w:rsidP="005344CC">
            <w:pPr>
              <w:pStyle w:val="BodyText"/>
              <w:spacing w:after="0"/>
              <w:jc w:val="center"/>
              <w:rPr>
                <w:rFonts w:ascii="Arial" w:eastAsia="SimSun" w:hAnsi="Arial" w:cs="Arial"/>
                <w:kern w:val="2"/>
              </w:rPr>
            </w:pPr>
            <w:r>
              <w:t xml:space="preserve">CRC length </w:t>
            </w:r>
          </w:p>
        </w:tc>
        <w:tc>
          <w:tcPr>
            <w:tcW w:w="5648" w:type="dxa"/>
            <w:shd w:val="clear" w:color="auto" w:fill="auto"/>
          </w:tcPr>
          <w:p w:rsidR="005344CC" w:rsidRPr="00CE5566" w:rsidRDefault="005344CC" w:rsidP="009F20AA">
            <w:pPr>
              <w:pStyle w:val="BodyText"/>
              <w:spacing w:after="0"/>
              <w:jc w:val="center"/>
              <w:rPr>
                <w:rFonts w:eastAsia="SimSun" w:hAnsi="Arial"/>
                <w:lang w:val="nb-NO"/>
              </w:rPr>
            </w:pPr>
            <w:r>
              <w:rPr>
                <w:rFonts w:eastAsia="SimSun" w:hAnsi="Arial"/>
                <w:lang w:val="nb-NO"/>
              </w:rPr>
              <w:t>0 or 8  bits</w:t>
            </w:r>
          </w:p>
        </w:tc>
      </w:tr>
      <w:tr w:rsidR="005344CC" w:rsidRPr="00CE5566" w:rsidTr="005344CC">
        <w:trPr>
          <w:jc w:val="center"/>
        </w:trPr>
        <w:tc>
          <w:tcPr>
            <w:tcW w:w="2859" w:type="dxa"/>
            <w:shd w:val="clear" w:color="auto" w:fill="auto"/>
          </w:tcPr>
          <w:p w:rsidR="005344CC" w:rsidRDefault="005344CC" w:rsidP="005344CC">
            <w:pPr>
              <w:pStyle w:val="BodyText"/>
              <w:spacing w:after="0"/>
              <w:jc w:val="center"/>
            </w:pPr>
            <w:r>
              <w:rPr>
                <w:lang w:eastAsia="ja-JP"/>
              </w:rPr>
              <w:t>Payload size</w:t>
            </w:r>
          </w:p>
        </w:tc>
        <w:tc>
          <w:tcPr>
            <w:tcW w:w="5648" w:type="dxa"/>
            <w:shd w:val="clear" w:color="auto" w:fill="auto"/>
          </w:tcPr>
          <w:p w:rsidR="005344CC" w:rsidRDefault="005344CC" w:rsidP="009F20AA">
            <w:pPr>
              <w:pStyle w:val="BodyText"/>
              <w:spacing w:after="0"/>
              <w:jc w:val="center"/>
              <w:rPr>
                <w:rFonts w:eastAsia="SimSun" w:hAnsi="Arial"/>
                <w:lang w:val="nb-NO"/>
              </w:rPr>
            </w:pPr>
            <w:r>
              <w:rPr>
                <w:lang w:eastAsia="ja-JP"/>
              </w:rPr>
              <w:t>22, 32, 64, and 128 bits</w:t>
            </w:r>
          </w:p>
        </w:tc>
      </w:tr>
      <w:tr w:rsidR="005344CC" w:rsidRPr="00CE5566" w:rsidTr="00732D60">
        <w:trPr>
          <w:jc w:val="center"/>
        </w:trPr>
        <w:tc>
          <w:tcPr>
            <w:tcW w:w="2859" w:type="dxa"/>
            <w:shd w:val="clear" w:color="auto" w:fill="auto"/>
          </w:tcPr>
          <w:p w:rsidR="005344CC" w:rsidRPr="00CE5566" w:rsidRDefault="005344CC" w:rsidP="009F20AA">
            <w:pPr>
              <w:pStyle w:val="BodyText"/>
              <w:spacing w:after="0"/>
              <w:jc w:val="center"/>
              <w:rPr>
                <w:rFonts w:eastAsia="SimSun" w:hAnsi="Arial"/>
              </w:rPr>
            </w:pPr>
            <w:r w:rsidRPr="00CE5566">
              <w:rPr>
                <w:rFonts w:eastAsia="SimSun" w:hAnsi="Arial" w:hint="eastAsia"/>
              </w:rPr>
              <w:t>CP type</w:t>
            </w:r>
          </w:p>
        </w:tc>
        <w:tc>
          <w:tcPr>
            <w:tcW w:w="5648" w:type="dxa"/>
            <w:shd w:val="clear" w:color="auto" w:fill="auto"/>
          </w:tcPr>
          <w:p w:rsidR="005344CC" w:rsidRPr="00CE5566" w:rsidRDefault="005E3970" w:rsidP="009F20AA">
            <w:pPr>
              <w:pStyle w:val="BodyText"/>
              <w:spacing w:after="0"/>
              <w:jc w:val="center"/>
              <w:rPr>
                <w:rFonts w:eastAsia="SimSun" w:hAnsi="Arial"/>
              </w:rPr>
            </w:pPr>
            <w:r>
              <w:rPr>
                <w:rFonts w:eastAsia="SimSun" w:hAnsi="Arial"/>
              </w:rPr>
              <w:t>N</w:t>
            </w:r>
            <w:r w:rsidR="005344CC" w:rsidRPr="00CE5566">
              <w:rPr>
                <w:rFonts w:eastAsia="SimSun" w:hAnsi="Arial" w:hint="eastAsia"/>
              </w:rPr>
              <w:t>ormal CP</w:t>
            </w:r>
          </w:p>
        </w:tc>
      </w:tr>
      <w:tr w:rsidR="005344CC" w:rsidRPr="00CE5566" w:rsidTr="00732D60">
        <w:trPr>
          <w:jc w:val="center"/>
        </w:trPr>
        <w:tc>
          <w:tcPr>
            <w:tcW w:w="2859" w:type="dxa"/>
            <w:shd w:val="clear" w:color="auto" w:fill="auto"/>
            <w:vAlign w:val="center"/>
          </w:tcPr>
          <w:p w:rsidR="005344CC" w:rsidRPr="00CE5566" w:rsidRDefault="005E3970" w:rsidP="009F20AA">
            <w:pPr>
              <w:pStyle w:val="BodyText"/>
              <w:spacing w:after="0"/>
              <w:jc w:val="center"/>
              <w:rPr>
                <w:rFonts w:eastAsia="SimSun" w:hAnsi="Arial"/>
              </w:rPr>
            </w:pPr>
            <w:r>
              <w:rPr>
                <w:rFonts w:eastAsia="SimSun" w:hAnsi="Arial"/>
              </w:rPr>
              <w:t>S</w:t>
            </w:r>
            <w:r w:rsidR="005344CC" w:rsidRPr="00CE5566">
              <w:rPr>
                <w:rFonts w:eastAsia="SimSun" w:hAnsi="Arial"/>
              </w:rPr>
              <w:t>ignal bandwidth</w:t>
            </w:r>
            <w:r w:rsidR="005344CC">
              <w:rPr>
                <w:rFonts w:eastAsia="SimSun" w:hAnsi="Arial"/>
              </w:rPr>
              <w:t xml:space="preserve"> per PRB </w:t>
            </w:r>
          </w:p>
        </w:tc>
        <w:tc>
          <w:tcPr>
            <w:tcW w:w="5648" w:type="dxa"/>
            <w:shd w:val="clear" w:color="auto" w:fill="auto"/>
            <w:vAlign w:val="center"/>
          </w:tcPr>
          <w:p w:rsidR="005344CC" w:rsidRPr="00CE5566" w:rsidRDefault="005344CC" w:rsidP="00B26138">
            <w:pPr>
              <w:pStyle w:val="BodyText"/>
              <w:spacing w:after="0"/>
              <w:jc w:val="center"/>
              <w:rPr>
                <w:rFonts w:eastAsia="SimSun" w:hAnsi="Arial"/>
              </w:rPr>
            </w:pPr>
            <w:r w:rsidRPr="00CE5566">
              <w:rPr>
                <w:rFonts w:eastAsia="SimSun" w:hAnsi="Arial"/>
              </w:rPr>
              <w:t>180 kHz</w:t>
            </w:r>
            <w:r>
              <w:rPr>
                <w:rFonts w:eastAsia="SimSun" w:hAnsi="Arial"/>
              </w:rPr>
              <w:t xml:space="preserve"> </w:t>
            </w:r>
          </w:p>
        </w:tc>
      </w:tr>
      <w:tr w:rsidR="008248B2" w:rsidRPr="00CE5566" w:rsidTr="00732D60">
        <w:trPr>
          <w:jc w:val="center"/>
        </w:trPr>
        <w:tc>
          <w:tcPr>
            <w:tcW w:w="2859" w:type="dxa"/>
            <w:shd w:val="clear" w:color="auto" w:fill="auto"/>
            <w:vAlign w:val="center"/>
          </w:tcPr>
          <w:p w:rsidR="008248B2" w:rsidRDefault="008248B2" w:rsidP="009F20AA">
            <w:pPr>
              <w:pStyle w:val="BodyText"/>
              <w:spacing w:after="0"/>
              <w:jc w:val="center"/>
              <w:rPr>
                <w:rFonts w:eastAsia="SimSun" w:hAnsi="Arial"/>
              </w:rPr>
            </w:pPr>
            <w:r>
              <w:rPr>
                <w:rFonts w:eastAsia="SimSun" w:hAnsi="Arial"/>
              </w:rPr>
              <w:t>Modulation</w:t>
            </w:r>
          </w:p>
        </w:tc>
        <w:tc>
          <w:tcPr>
            <w:tcW w:w="5648" w:type="dxa"/>
            <w:shd w:val="clear" w:color="auto" w:fill="auto"/>
            <w:vAlign w:val="center"/>
          </w:tcPr>
          <w:p w:rsidR="008248B2" w:rsidRPr="00CE5566" w:rsidRDefault="008248B2" w:rsidP="00B26138">
            <w:pPr>
              <w:pStyle w:val="BodyText"/>
              <w:spacing w:after="0"/>
              <w:jc w:val="center"/>
              <w:rPr>
                <w:rFonts w:eastAsia="SimSun" w:hAnsi="Arial"/>
              </w:rPr>
            </w:pPr>
            <w:r>
              <w:rPr>
                <w:rFonts w:eastAsia="SimSun" w:hAnsi="Arial"/>
              </w:rPr>
              <w:t>QPSK</w:t>
            </w:r>
          </w:p>
        </w:tc>
      </w:tr>
      <w:tr w:rsidR="005344CC" w:rsidRPr="00CE5566" w:rsidTr="00732D60">
        <w:trPr>
          <w:jc w:val="center"/>
        </w:trPr>
        <w:tc>
          <w:tcPr>
            <w:tcW w:w="2859" w:type="dxa"/>
            <w:shd w:val="clear" w:color="auto" w:fill="auto"/>
            <w:vAlign w:val="center"/>
          </w:tcPr>
          <w:p w:rsidR="005344CC" w:rsidRPr="00CE5566" w:rsidRDefault="005E3970" w:rsidP="009F20AA">
            <w:pPr>
              <w:pStyle w:val="BodyText"/>
              <w:spacing w:after="0"/>
              <w:jc w:val="center"/>
              <w:rPr>
                <w:rFonts w:eastAsia="SimSun" w:hAnsi="Arial"/>
              </w:rPr>
            </w:pPr>
            <w:r>
              <w:rPr>
                <w:rFonts w:eastAsia="SimSun" w:hAnsi="Arial"/>
              </w:rPr>
              <w:t>N</w:t>
            </w:r>
            <w:r w:rsidR="005344CC" w:rsidRPr="00CE5566">
              <w:rPr>
                <w:rFonts w:eastAsia="SimSun" w:hAnsi="Arial"/>
              </w:rPr>
              <w:t>umber of UEs</w:t>
            </w:r>
          </w:p>
        </w:tc>
        <w:tc>
          <w:tcPr>
            <w:tcW w:w="5648" w:type="dxa"/>
            <w:shd w:val="clear" w:color="auto" w:fill="auto"/>
            <w:vAlign w:val="center"/>
          </w:tcPr>
          <w:p w:rsidR="005344CC" w:rsidRDefault="005344CC" w:rsidP="009F20AA">
            <w:pPr>
              <w:pStyle w:val="BodyText"/>
              <w:spacing w:after="0"/>
              <w:jc w:val="center"/>
            </w:pPr>
            <w:r>
              <w:t>1</w:t>
            </w:r>
          </w:p>
        </w:tc>
      </w:tr>
      <w:tr w:rsidR="005344CC" w:rsidRPr="00CE5566" w:rsidTr="00732D60">
        <w:trPr>
          <w:jc w:val="center"/>
        </w:trPr>
        <w:tc>
          <w:tcPr>
            <w:tcW w:w="2859" w:type="dxa"/>
            <w:shd w:val="clear" w:color="auto" w:fill="auto"/>
          </w:tcPr>
          <w:p w:rsidR="005344CC" w:rsidRPr="00CE5566" w:rsidRDefault="005E3970" w:rsidP="009F20AA">
            <w:pPr>
              <w:pStyle w:val="BodyText"/>
              <w:spacing w:after="0"/>
              <w:jc w:val="center"/>
              <w:rPr>
                <w:rFonts w:eastAsia="SimSun" w:hAnsi="Arial"/>
              </w:rPr>
            </w:pPr>
            <w:r>
              <w:rPr>
                <w:rFonts w:eastAsia="SimSun" w:hAnsi="Arial"/>
              </w:rPr>
              <w:t xml:space="preserve">Receiver noise </w:t>
            </w:r>
          </w:p>
        </w:tc>
        <w:tc>
          <w:tcPr>
            <w:tcW w:w="5648" w:type="dxa"/>
            <w:shd w:val="clear" w:color="auto" w:fill="auto"/>
          </w:tcPr>
          <w:p w:rsidR="005344CC" w:rsidRPr="00CE5566" w:rsidRDefault="005E3970" w:rsidP="009F20AA">
            <w:pPr>
              <w:pStyle w:val="BodyText"/>
              <w:spacing w:after="0"/>
              <w:jc w:val="center"/>
              <w:rPr>
                <w:rFonts w:eastAsia="SimSun" w:hAnsi="Arial"/>
              </w:rPr>
            </w:pPr>
            <w:r>
              <w:rPr>
                <w:rFonts w:eastAsia="SimSun" w:hAnsi="Arial"/>
              </w:rPr>
              <w:t>AWGN</w:t>
            </w:r>
          </w:p>
        </w:tc>
      </w:tr>
      <w:tr w:rsidR="005E3970" w:rsidRPr="00CE5566" w:rsidTr="00732D60">
        <w:trPr>
          <w:jc w:val="center"/>
        </w:trPr>
        <w:tc>
          <w:tcPr>
            <w:tcW w:w="2859" w:type="dxa"/>
            <w:shd w:val="clear" w:color="auto" w:fill="auto"/>
            <w:vAlign w:val="center"/>
          </w:tcPr>
          <w:p w:rsidR="005E3970" w:rsidRDefault="005E3970" w:rsidP="009F20AA">
            <w:pPr>
              <w:pStyle w:val="BodyText"/>
              <w:spacing w:after="0"/>
              <w:jc w:val="center"/>
              <w:rPr>
                <w:rFonts w:eastAsia="SimSun" w:hAnsi="Arial"/>
              </w:rPr>
            </w:pPr>
            <w:r>
              <w:rPr>
                <w:rFonts w:eastAsia="SimSun" w:hAnsi="Arial"/>
              </w:rPr>
              <w:t>N</w:t>
            </w:r>
            <w:r w:rsidRPr="00CE5566">
              <w:rPr>
                <w:rFonts w:eastAsia="SimSun" w:hAnsi="Arial"/>
              </w:rPr>
              <w:t>oise estimation</w:t>
            </w:r>
          </w:p>
        </w:tc>
        <w:tc>
          <w:tcPr>
            <w:tcW w:w="5648" w:type="dxa"/>
            <w:shd w:val="clear" w:color="auto" w:fill="auto"/>
            <w:vAlign w:val="center"/>
          </w:tcPr>
          <w:p w:rsidR="005E3970" w:rsidRDefault="005E3970" w:rsidP="009F20AA">
            <w:pPr>
              <w:pStyle w:val="BodyText"/>
              <w:spacing w:after="0"/>
              <w:jc w:val="center"/>
              <w:rPr>
                <w:rFonts w:eastAsia="SimSun" w:hAnsi="Arial"/>
              </w:rPr>
            </w:pPr>
            <w:r>
              <w:t>Ideal</w:t>
            </w:r>
          </w:p>
        </w:tc>
      </w:tr>
      <w:tr w:rsidR="005E3970" w:rsidRPr="00CE5566" w:rsidTr="00732D60">
        <w:trPr>
          <w:jc w:val="center"/>
        </w:trPr>
        <w:tc>
          <w:tcPr>
            <w:tcW w:w="2859" w:type="dxa"/>
            <w:shd w:val="clear" w:color="auto" w:fill="auto"/>
          </w:tcPr>
          <w:p w:rsidR="005E3970" w:rsidRPr="00CE5566" w:rsidRDefault="005E3970" w:rsidP="009F20AA">
            <w:pPr>
              <w:pStyle w:val="BodyText"/>
              <w:spacing w:after="0"/>
              <w:jc w:val="center"/>
              <w:rPr>
                <w:rFonts w:eastAsia="SimSun" w:hAnsi="Arial"/>
              </w:rPr>
            </w:pPr>
            <w:r>
              <w:t xml:space="preserve">Performance Metric </w:t>
            </w:r>
          </w:p>
        </w:tc>
        <w:tc>
          <w:tcPr>
            <w:tcW w:w="5648" w:type="dxa"/>
            <w:shd w:val="clear" w:color="auto" w:fill="auto"/>
          </w:tcPr>
          <w:p w:rsidR="005E3970" w:rsidRDefault="005E3970">
            <w:pPr>
              <w:ind w:left="36" w:hanging="36"/>
              <w:rPr>
                <w:rFonts w:ascii="Times" w:eastAsiaTheme="minorHAnsi" w:hAnsi="Times" w:cs="Times"/>
                <w:szCs w:val="22"/>
                <w:lang w:eastAsia="en-US"/>
              </w:rPr>
            </w:pPr>
            <w:r>
              <w:t>ACK missed detection probability (1 %), NACK-to-ACK error probability (0.1%);  DTX-to-ACK probability 1%</w:t>
            </w:r>
          </w:p>
          <w:p w:rsidR="005E3970" w:rsidRPr="00CE5566" w:rsidRDefault="005E3970" w:rsidP="009F20AA">
            <w:pPr>
              <w:pStyle w:val="BodyText"/>
              <w:spacing w:after="0"/>
              <w:jc w:val="center"/>
              <w:rPr>
                <w:rFonts w:eastAsia="SimSun" w:hAnsi="Arial"/>
              </w:rPr>
            </w:pPr>
            <w:r>
              <w:t xml:space="preserve">With CRC, in case CRC check fail </w:t>
            </w:r>
            <w:proofErr w:type="spellStart"/>
            <w:r>
              <w:t>eNodeB</w:t>
            </w:r>
            <w:proofErr w:type="spellEnd"/>
            <w:r>
              <w:t xml:space="preserve"> considers all bits as “NACK”</w:t>
            </w:r>
          </w:p>
        </w:tc>
      </w:tr>
    </w:tbl>
    <w:p w:rsidR="00380DF4" w:rsidRDefault="00380DF4" w:rsidP="0038030A">
      <w:pPr>
        <w:tabs>
          <w:tab w:val="left" w:pos="5760"/>
        </w:tabs>
        <w:rPr>
          <w:lang w:val="en-US"/>
        </w:rPr>
      </w:pPr>
    </w:p>
    <w:p w:rsidR="00380DF4" w:rsidRPr="00953B34" w:rsidRDefault="00380DF4" w:rsidP="0038030A">
      <w:pPr>
        <w:tabs>
          <w:tab w:val="left" w:pos="5760"/>
        </w:tabs>
        <w:rPr>
          <w:color w:val="FF0000"/>
          <w:lang w:val="en-US"/>
        </w:rPr>
      </w:pPr>
    </w:p>
    <w:sectPr w:rsidR="00380DF4" w:rsidRPr="00953B34"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213" w:rsidRDefault="00480213" w:rsidP="000C2022">
      <w:pPr>
        <w:spacing w:after="0"/>
      </w:pPr>
      <w:r>
        <w:separator/>
      </w:r>
    </w:p>
  </w:endnote>
  <w:endnote w:type="continuationSeparator" w:id="0">
    <w:p w:rsidR="00480213" w:rsidRDefault="00480213"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213" w:rsidRDefault="00480213" w:rsidP="000C2022">
      <w:pPr>
        <w:spacing w:after="0"/>
      </w:pPr>
      <w:r>
        <w:separator/>
      </w:r>
    </w:p>
  </w:footnote>
  <w:footnote w:type="continuationSeparator" w:id="0">
    <w:p w:rsidR="00480213" w:rsidRDefault="00480213"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5">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D27646"/>
    <w:multiLevelType w:val="hybridMultilevel"/>
    <w:tmpl w:val="9A648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F32E1D"/>
    <w:multiLevelType w:val="hybridMultilevel"/>
    <w:tmpl w:val="6F58F7FA"/>
    <w:lvl w:ilvl="0" w:tplc="CD7814BE">
      <w:start w:val="1"/>
      <w:numFmt w:val="bullet"/>
      <w:lvlText w:val=""/>
      <w:lvlJc w:val="left"/>
      <w:pPr>
        <w:tabs>
          <w:tab w:val="num" w:pos="1080"/>
        </w:tabs>
        <w:ind w:left="1080" w:hanging="360"/>
      </w:pPr>
      <w:rPr>
        <w:rFonts w:ascii="Symbol" w:hAnsi="Symbol" w:hint="default"/>
        <w:color w:val="auto"/>
      </w:rPr>
    </w:lvl>
    <w:lvl w:ilvl="1" w:tplc="CD7814BE">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3CAC5440"/>
    <w:multiLevelType w:val="hybridMultilevel"/>
    <w:tmpl w:val="DFFE9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381696A"/>
    <w:multiLevelType w:val="hybridMultilevel"/>
    <w:tmpl w:val="C0564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CD4E8E"/>
    <w:multiLevelType w:val="hybridMultilevel"/>
    <w:tmpl w:val="817A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BEC5F90"/>
    <w:multiLevelType w:val="hybridMultilevel"/>
    <w:tmpl w:val="74D217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17">
    <w:nsid w:val="567B7F54"/>
    <w:multiLevelType w:val="hybridMultilevel"/>
    <w:tmpl w:val="0C2C7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610AEB"/>
    <w:multiLevelType w:val="hybridMultilevel"/>
    <w:tmpl w:val="398C1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147C20"/>
    <w:multiLevelType w:val="hybridMultilevel"/>
    <w:tmpl w:val="50C4E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4"/>
  </w:num>
  <w:num w:numId="3">
    <w:abstractNumId w:val="10"/>
  </w:num>
  <w:num w:numId="4">
    <w:abstractNumId w:val="5"/>
  </w:num>
  <w:num w:numId="5">
    <w:abstractNumId w:val="20"/>
  </w:num>
  <w:num w:numId="6">
    <w:abstractNumId w:val="3"/>
  </w:num>
  <w:num w:numId="7">
    <w:abstractNumId w:val="24"/>
  </w:num>
  <w:num w:numId="8">
    <w:abstractNumId w:val="16"/>
  </w:num>
  <w:num w:numId="9">
    <w:abstractNumId w:val="22"/>
  </w:num>
  <w:num w:numId="10">
    <w:abstractNumId w:val="6"/>
  </w:num>
  <w:num w:numId="11">
    <w:abstractNumId w:val="18"/>
  </w:num>
  <w:num w:numId="12">
    <w:abstractNumId w:val="8"/>
  </w:num>
  <w:num w:numId="13">
    <w:abstractNumId w:val="2"/>
  </w:num>
  <w:num w:numId="14">
    <w:abstractNumId w:val="1"/>
  </w:num>
  <w:num w:numId="15">
    <w:abstractNumId w:val="4"/>
  </w:num>
  <w:num w:numId="16">
    <w:abstractNumId w:val="1"/>
  </w:num>
  <w:num w:numId="17">
    <w:abstractNumId w:val="23"/>
  </w:num>
  <w:num w:numId="18">
    <w:abstractNumId w:val="11"/>
  </w:num>
  <w:num w:numId="19">
    <w:abstractNumId w:val="13"/>
  </w:num>
  <w:num w:numId="20">
    <w:abstractNumId w:val="9"/>
  </w:num>
  <w:num w:numId="21">
    <w:abstractNumId w:val="0"/>
  </w:num>
  <w:num w:numId="22">
    <w:abstractNumId w:val="15"/>
  </w:num>
  <w:num w:numId="23">
    <w:abstractNumId w:val="7"/>
  </w:num>
  <w:num w:numId="24">
    <w:abstractNumId w:val="0"/>
  </w:num>
  <w:num w:numId="25">
    <w:abstractNumId w:val="21"/>
  </w:num>
  <w:num w:numId="26">
    <w:abstractNumId w:val="19"/>
  </w:num>
  <w:num w:numId="27">
    <w:abstractNumId w:val="17"/>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1917"/>
    <w:rsid w:val="00006F31"/>
    <w:rsid w:val="00010190"/>
    <w:rsid w:val="00015C65"/>
    <w:rsid w:val="00017365"/>
    <w:rsid w:val="00021C89"/>
    <w:rsid w:val="00023C54"/>
    <w:rsid w:val="00023CF5"/>
    <w:rsid w:val="00024DA7"/>
    <w:rsid w:val="00025FD9"/>
    <w:rsid w:val="000323DE"/>
    <w:rsid w:val="0003382E"/>
    <w:rsid w:val="000374CB"/>
    <w:rsid w:val="00041897"/>
    <w:rsid w:val="000434E5"/>
    <w:rsid w:val="0004502C"/>
    <w:rsid w:val="00045620"/>
    <w:rsid w:val="000462B9"/>
    <w:rsid w:val="000509AD"/>
    <w:rsid w:val="000513DB"/>
    <w:rsid w:val="00052C52"/>
    <w:rsid w:val="00054192"/>
    <w:rsid w:val="000545C6"/>
    <w:rsid w:val="00055A6C"/>
    <w:rsid w:val="00055B89"/>
    <w:rsid w:val="00063371"/>
    <w:rsid w:val="00066320"/>
    <w:rsid w:val="00066C59"/>
    <w:rsid w:val="00070520"/>
    <w:rsid w:val="0007063C"/>
    <w:rsid w:val="00070AE9"/>
    <w:rsid w:val="0007167E"/>
    <w:rsid w:val="0007460E"/>
    <w:rsid w:val="0007476D"/>
    <w:rsid w:val="00074AF9"/>
    <w:rsid w:val="00076361"/>
    <w:rsid w:val="00080E20"/>
    <w:rsid w:val="0008325A"/>
    <w:rsid w:val="00090129"/>
    <w:rsid w:val="0009036B"/>
    <w:rsid w:val="000916FA"/>
    <w:rsid w:val="0009172B"/>
    <w:rsid w:val="000955EF"/>
    <w:rsid w:val="000A04E2"/>
    <w:rsid w:val="000A0A13"/>
    <w:rsid w:val="000A375A"/>
    <w:rsid w:val="000A3CBB"/>
    <w:rsid w:val="000A6D95"/>
    <w:rsid w:val="000A7A94"/>
    <w:rsid w:val="000B1A2C"/>
    <w:rsid w:val="000B3E0F"/>
    <w:rsid w:val="000B638D"/>
    <w:rsid w:val="000C00BD"/>
    <w:rsid w:val="000C1373"/>
    <w:rsid w:val="000C2022"/>
    <w:rsid w:val="000C2361"/>
    <w:rsid w:val="000C2A61"/>
    <w:rsid w:val="000C350B"/>
    <w:rsid w:val="000C5804"/>
    <w:rsid w:val="000C61AA"/>
    <w:rsid w:val="000C7D43"/>
    <w:rsid w:val="000D1369"/>
    <w:rsid w:val="000D2280"/>
    <w:rsid w:val="000F0247"/>
    <w:rsid w:val="000F2C29"/>
    <w:rsid w:val="000F3E97"/>
    <w:rsid w:val="000F6096"/>
    <w:rsid w:val="000F7999"/>
    <w:rsid w:val="00100788"/>
    <w:rsid w:val="00102793"/>
    <w:rsid w:val="001042E8"/>
    <w:rsid w:val="00104981"/>
    <w:rsid w:val="00114680"/>
    <w:rsid w:val="00120819"/>
    <w:rsid w:val="001219E0"/>
    <w:rsid w:val="00122E62"/>
    <w:rsid w:val="001233EF"/>
    <w:rsid w:val="001249AA"/>
    <w:rsid w:val="00131661"/>
    <w:rsid w:val="001325C4"/>
    <w:rsid w:val="001352A3"/>
    <w:rsid w:val="001357CA"/>
    <w:rsid w:val="001423F6"/>
    <w:rsid w:val="00142F9B"/>
    <w:rsid w:val="00143E8C"/>
    <w:rsid w:val="00145CB4"/>
    <w:rsid w:val="00145D1F"/>
    <w:rsid w:val="00145E4A"/>
    <w:rsid w:val="00150D13"/>
    <w:rsid w:val="00154016"/>
    <w:rsid w:val="001551E0"/>
    <w:rsid w:val="00156079"/>
    <w:rsid w:val="00164C54"/>
    <w:rsid w:val="00165095"/>
    <w:rsid w:val="00166A63"/>
    <w:rsid w:val="00171752"/>
    <w:rsid w:val="00171C9F"/>
    <w:rsid w:val="00172149"/>
    <w:rsid w:val="00172B4D"/>
    <w:rsid w:val="00172C95"/>
    <w:rsid w:val="00175049"/>
    <w:rsid w:val="00176033"/>
    <w:rsid w:val="00176F4D"/>
    <w:rsid w:val="001773AC"/>
    <w:rsid w:val="001811DE"/>
    <w:rsid w:val="00181D11"/>
    <w:rsid w:val="001849E3"/>
    <w:rsid w:val="00185F0A"/>
    <w:rsid w:val="00194DCB"/>
    <w:rsid w:val="00195254"/>
    <w:rsid w:val="00196436"/>
    <w:rsid w:val="001A16DB"/>
    <w:rsid w:val="001A3CDB"/>
    <w:rsid w:val="001A4934"/>
    <w:rsid w:val="001B0678"/>
    <w:rsid w:val="001B1AFF"/>
    <w:rsid w:val="001B3E32"/>
    <w:rsid w:val="001B424C"/>
    <w:rsid w:val="001B4D6F"/>
    <w:rsid w:val="001B54E1"/>
    <w:rsid w:val="001C1966"/>
    <w:rsid w:val="001C2B25"/>
    <w:rsid w:val="001C3A4A"/>
    <w:rsid w:val="001C44F6"/>
    <w:rsid w:val="001C6C5C"/>
    <w:rsid w:val="001D1488"/>
    <w:rsid w:val="001D1708"/>
    <w:rsid w:val="001D18A2"/>
    <w:rsid w:val="001D3DA2"/>
    <w:rsid w:val="001D7487"/>
    <w:rsid w:val="001E087D"/>
    <w:rsid w:val="001E3E04"/>
    <w:rsid w:val="001E412C"/>
    <w:rsid w:val="001E5D99"/>
    <w:rsid w:val="001F59DE"/>
    <w:rsid w:val="001F687E"/>
    <w:rsid w:val="00205542"/>
    <w:rsid w:val="00220517"/>
    <w:rsid w:val="00220960"/>
    <w:rsid w:val="00221463"/>
    <w:rsid w:val="002252FC"/>
    <w:rsid w:val="00230DB5"/>
    <w:rsid w:val="00233CDA"/>
    <w:rsid w:val="00240192"/>
    <w:rsid w:val="00243B7F"/>
    <w:rsid w:val="00243D6D"/>
    <w:rsid w:val="00244AF5"/>
    <w:rsid w:val="00246F2C"/>
    <w:rsid w:val="002470CA"/>
    <w:rsid w:val="0024710A"/>
    <w:rsid w:val="002475FD"/>
    <w:rsid w:val="002536F6"/>
    <w:rsid w:val="00254F3E"/>
    <w:rsid w:val="0025572C"/>
    <w:rsid w:val="002568B5"/>
    <w:rsid w:val="00261A06"/>
    <w:rsid w:val="00262477"/>
    <w:rsid w:val="002653B7"/>
    <w:rsid w:val="00265D6F"/>
    <w:rsid w:val="00266478"/>
    <w:rsid w:val="00271199"/>
    <w:rsid w:val="00272442"/>
    <w:rsid w:val="002724AE"/>
    <w:rsid w:val="00273B32"/>
    <w:rsid w:val="002763B9"/>
    <w:rsid w:val="002770AF"/>
    <w:rsid w:val="00280F46"/>
    <w:rsid w:val="00281F5F"/>
    <w:rsid w:val="00282BE7"/>
    <w:rsid w:val="0028345F"/>
    <w:rsid w:val="00285CB4"/>
    <w:rsid w:val="002902F8"/>
    <w:rsid w:val="00291178"/>
    <w:rsid w:val="00292344"/>
    <w:rsid w:val="00294AE7"/>
    <w:rsid w:val="002972EE"/>
    <w:rsid w:val="002A11BF"/>
    <w:rsid w:val="002A276D"/>
    <w:rsid w:val="002A3E1F"/>
    <w:rsid w:val="002A4A3D"/>
    <w:rsid w:val="002A513D"/>
    <w:rsid w:val="002A5561"/>
    <w:rsid w:val="002A5983"/>
    <w:rsid w:val="002A5C38"/>
    <w:rsid w:val="002A7E37"/>
    <w:rsid w:val="002B19A1"/>
    <w:rsid w:val="002B270D"/>
    <w:rsid w:val="002B54F0"/>
    <w:rsid w:val="002C0275"/>
    <w:rsid w:val="002C2137"/>
    <w:rsid w:val="002C2709"/>
    <w:rsid w:val="002D376F"/>
    <w:rsid w:val="002D5A86"/>
    <w:rsid w:val="002E0B95"/>
    <w:rsid w:val="002E4309"/>
    <w:rsid w:val="002E5646"/>
    <w:rsid w:val="002E5EE6"/>
    <w:rsid w:val="002E621C"/>
    <w:rsid w:val="002E7422"/>
    <w:rsid w:val="002F1D4B"/>
    <w:rsid w:val="002F4D43"/>
    <w:rsid w:val="002F5212"/>
    <w:rsid w:val="002F5517"/>
    <w:rsid w:val="002F6F3E"/>
    <w:rsid w:val="002F7180"/>
    <w:rsid w:val="002F7888"/>
    <w:rsid w:val="00306C11"/>
    <w:rsid w:val="00312F31"/>
    <w:rsid w:val="003132DB"/>
    <w:rsid w:val="003138E7"/>
    <w:rsid w:val="00313CE8"/>
    <w:rsid w:val="00314E22"/>
    <w:rsid w:val="003163C9"/>
    <w:rsid w:val="00322592"/>
    <w:rsid w:val="00327856"/>
    <w:rsid w:val="003303A5"/>
    <w:rsid w:val="00333BC9"/>
    <w:rsid w:val="00334E15"/>
    <w:rsid w:val="003379E0"/>
    <w:rsid w:val="00342DBD"/>
    <w:rsid w:val="00343D1D"/>
    <w:rsid w:val="0034717F"/>
    <w:rsid w:val="00347B59"/>
    <w:rsid w:val="003516E0"/>
    <w:rsid w:val="003518B8"/>
    <w:rsid w:val="00353292"/>
    <w:rsid w:val="003538F3"/>
    <w:rsid w:val="00356933"/>
    <w:rsid w:val="00364639"/>
    <w:rsid w:val="00364BE0"/>
    <w:rsid w:val="003679F1"/>
    <w:rsid w:val="00371529"/>
    <w:rsid w:val="0037478B"/>
    <w:rsid w:val="00376018"/>
    <w:rsid w:val="0038030A"/>
    <w:rsid w:val="00380DF4"/>
    <w:rsid w:val="00382360"/>
    <w:rsid w:val="00385525"/>
    <w:rsid w:val="00391BD1"/>
    <w:rsid w:val="00392616"/>
    <w:rsid w:val="0039388E"/>
    <w:rsid w:val="0039469C"/>
    <w:rsid w:val="003954F9"/>
    <w:rsid w:val="003A0C6E"/>
    <w:rsid w:val="003A150D"/>
    <w:rsid w:val="003A4CF0"/>
    <w:rsid w:val="003A5844"/>
    <w:rsid w:val="003A58CC"/>
    <w:rsid w:val="003A5AA2"/>
    <w:rsid w:val="003B3DBC"/>
    <w:rsid w:val="003C06C4"/>
    <w:rsid w:val="003D0546"/>
    <w:rsid w:val="003D1A79"/>
    <w:rsid w:val="003D66C5"/>
    <w:rsid w:val="003D7C8E"/>
    <w:rsid w:val="003E2608"/>
    <w:rsid w:val="003E6AE4"/>
    <w:rsid w:val="003E78A4"/>
    <w:rsid w:val="003E7A42"/>
    <w:rsid w:val="003E7FA9"/>
    <w:rsid w:val="003F0362"/>
    <w:rsid w:val="003F0B7A"/>
    <w:rsid w:val="003F1959"/>
    <w:rsid w:val="003F5352"/>
    <w:rsid w:val="003F5886"/>
    <w:rsid w:val="003F6DC1"/>
    <w:rsid w:val="00401A72"/>
    <w:rsid w:val="00403322"/>
    <w:rsid w:val="00403A8E"/>
    <w:rsid w:val="00410769"/>
    <w:rsid w:val="004123B1"/>
    <w:rsid w:val="00415D57"/>
    <w:rsid w:val="00416F4C"/>
    <w:rsid w:val="004173A7"/>
    <w:rsid w:val="0042188B"/>
    <w:rsid w:val="00421F23"/>
    <w:rsid w:val="00423419"/>
    <w:rsid w:val="00431378"/>
    <w:rsid w:val="00432D5E"/>
    <w:rsid w:val="00433613"/>
    <w:rsid w:val="004366BC"/>
    <w:rsid w:val="00436735"/>
    <w:rsid w:val="0044080C"/>
    <w:rsid w:val="0044293A"/>
    <w:rsid w:val="00442ECD"/>
    <w:rsid w:val="004440D5"/>
    <w:rsid w:val="0044628A"/>
    <w:rsid w:val="004470A3"/>
    <w:rsid w:val="00454194"/>
    <w:rsid w:val="0045497D"/>
    <w:rsid w:val="00454D0A"/>
    <w:rsid w:val="00454D8E"/>
    <w:rsid w:val="00457AEE"/>
    <w:rsid w:val="00461BC3"/>
    <w:rsid w:val="00464E47"/>
    <w:rsid w:val="004666E3"/>
    <w:rsid w:val="00470832"/>
    <w:rsid w:val="00471FF0"/>
    <w:rsid w:val="0047212F"/>
    <w:rsid w:val="00472F28"/>
    <w:rsid w:val="00473E1A"/>
    <w:rsid w:val="0047627B"/>
    <w:rsid w:val="0047671A"/>
    <w:rsid w:val="00480213"/>
    <w:rsid w:val="00493BCC"/>
    <w:rsid w:val="00493EF6"/>
    <w:rsid w:val="00494053"/>
    <w:rsid w:val="004953C9"/>
    <w:rsid w:val="00496B8F"/>
    <w:rsid w:val="00497C79"/>
    <w:rsid w:val="004A29A4"/>
    <w:rsid w:val="004A3C88"/>
    <w:rsid w:val="004A6543"/>
    <w:rsid w:val="004B2B12"/>
    <w:rsid w:val="004B68DC"/>
    <w:rsid w:val="004C191C"/>
    <w:rsid w:val="004C3C4C"/>
    <w:rsid w:val="004C5334"/>
    <w:rsid w:val="004D1500"/>
    <w:rsid w:val="004D24E3"/>
    <w:rsid w:val="004D2AA8"/>
    <w:rsid w:val="004D64DB"/>
    <w:rsid w:val="004D68D4"/>
    <w:rsid w:val="004E31B8"/>
    <w:rsid w:val="004E5FAC"/>
    <w:rsid w:val="004E7141"/>
    <w:rsid w:val="004F1226"/>
    <w:rsid w:val="004F2589"/>
    <w:rsid w:val="004F388E"/>
    <w:rsid w:val="004F5259"/>
    <w:rsid w:val="004F6284"/>
    <w:rsid w:val="005043CF"/>
    <w:rsid w:val="0050491E"/>
    <w:rsid w:val="0050603A"/>
    <w:rsid w:val="00510BEB"/>
    <w:rsid w:val="00512450"/>
    <w:rsid w:val="0051694C"/>
    <w:rsid w:val="005209E0"/>
    <w:rsid w:val="00524193"/>
    <w:rsid w:val="00524832"/>
    <w:rsid w:val="00527729"/>
    <w:rsid w:val="0052793E"/>
    <w:rsid w:val="0053176F"/>
    <w:rsid w:val="005344CC"/>
    <w:rsid w:val="005366E4"/>
    <w:rsid w:val="0053717E"/>
    <w:rsid w:val="00537727"/>
    <w:rsid w:val="00541C70"/>
    <w:rsid w:val="0054238D"/>
    <w:rsid w:val="005440D2"/>
    <w:rsid w:val="005444B1"/>
    <w:rsid w:val="00544D3C"/>
    <w:rsid w:val="00550D3B"/>
    <w:rsid w:val="005510E4"/>
    <w:rsid w:val="005531AF"/>
    <w:rsid w:val="00560E34"/>
    <w:rsid w:val="0056116A"/>
    <w:rsid w:val="00561186"/>
    <w:rsid w:val="005620C5"/>
    <w:rsid w:val="00563939"/>
    <w:rsid w:val="00571EAC"/>
    <w:rsid w:val="0057203A"/>
    <w:rsid w:val="005720C6"/>
    <w:rsid w:val="005723AB"/>
    <w:rsid w:val="00573D17"/>
    <w:rsid w:val="00574CA3"/>
    <w:rsid w:val="00574CE5"/>
    <w:rsid w:val="00577988"/>
    <w:rsid w:val="0058097B"/>
    <w:rsid w:val="0058129C"/>
    <w:rsid w:val="00584828"/>
    <w:rsid w:val="005854D3"/>
    <w:rsid w:val="0059079F"/>
    <w:rsid w:val="005A1A70"/>
    <w:rsid w:val="005A2B54"/>
    <w:rsid w:val="005A6DD3"/>
    <w:rsid w:val="005A7521"/>
    <w:rsid w:val="005B128C"/>
    <w:rsid w:val="005B12C9"/>
    <w:rsid w:val="005B1A07"/>
    <w:rsid w:val="005B1F77"/>
    <w:rsid w:val="005B30DC"/>
    <w:rsid w:val="005B31A3"/>
    <w:rsid w:val="005B6097"/>
    <w:rsid w:val="005B71E6"/>
    <w:rsid w:val="005C1E47"/>
    <w:rsid w:val="005D23AA"/>
    <w:rsid w:val="005D327D"/>
    <w:rsid w:val="005D341B"/>
    <w:rsid w:val="005D5E82"/>
    <w:rsid w:val="005D6ACE"/>
    <w:rsid w:val="005E1B83"/>
    <w:rsid w:val="005E3970"/>
    <w:rsid w:val="005E4540"/>
    <w:rsid w:val="005E60A2"/>
    <w:rsid w:val="005E66DC"/>
    <w:rsid w:val="005E7003"/>
    <w:rsid w:val="005E738C"/>
    <w:rsid w:val="005E755F"/>
    <w:rsid w:val="005E7E94"/>
    <w:rsid w:val="005F0256"/>
    <w:rsid w:val="005F1028"/>
    <w:rsid w:val="005F366A"/>
    <w:rsid w:val="005F4B92"/>
    <w:rsid w:val="005F69D4"/>
    <w:rsid w:val="005F6C35"/>
    <w:rsid w:val="005F736C"/>
    <w:rsid w:val="006011FA"/>
    <w:rsid w:val="00606B3F"/>
    <w:rsid w:val="006076BA"/>
    <w:rsid w:val="00610738"/>
    <w:rsid w:val="00611D00"/>
    <w:rsid w:val="00612CCC"/>
    <w:rsid w:val="00614BFB"/>
    <w:rsid w:val="00614DF9"/>
    <w:rsid w:val="00617925"/>
    <w:rsid w:val="00617B73"/>
    <w:rsid w:val="0062048D"/>
    <w:rsid w:val="0062343F"/>
    <w:rsid w:val="00631569"/>
    <w:rsid w:val="00631F6D"/>
    <w:rsid w:val="006324FD"/>
    <w:rsid w:val="00632AA0"/>
    <w:rsid w:val="006336CA"/>
    <w:rsid w:val="0063510A"/>
    <w:rsid w:val="00637CE4"/>
    <w:rsid w:val="00640C91"/>
    <w:rsid w:val="00641863"/>
    <w:rsid w:val="00643C6F"/>
    <w:rsid w:val="00645491"/>
    <w:rsid w:val="00647D52"/>
    <w:rsid w:val="006515B3"/>
    <w:rsid w:val="00652A89"/>
    <w:rsid w:val="00656E38"/>
    <w:rsid w:val="00657A20"/>
    <w:rsid w:val="00657EDB"/>
    <w:rsid w:val="006623D6"/>
    <w:rsid w:val="006626B1"/>
    <w:rsid w:val="0067004F"/>
    <w:rsid w:val="006763DE"/>
    <w:rsid w:val="006769AF"/>
    <w:rsid w:val="00677EEA"/>
    <w:rsid w:val="00681011"/>
    <w:rsid w:val="00682842"/>
    <w:rsid w:val="00683238"/>
    <w:rsid w:val="00683798"/>
    <w:rsid w:val="00684037"/>
    <w:rsid w:val="00684536"/>
    <w:rsid w:val="00685DE3"/>
    <w:rsid w:val="00690E3C"/>
    <w:rsid w:val="00692B29"/>
    <w:rsid w:val="00692E19"/>
    <w:rsid w:val="00697D7C"/>
    <w:rsid w:val="00697F9D"/>
    <w:rsid w:val="006A07CD"/>
    <w:rsid w:val="006A0A9C"/>
    <w:rsid w:val="006A1B35"/>
    <w:rsid w:val="006A22D1"/>
    <w:rsid w:val="006A3202"/>
    <w:rsid w:val="006A356A"/>
    <w:rsid w:val="006A5B68"/>
    <w:rsid w:val="006A6492"/>
    <w:rsid w:val="006B09AD"/>
    <w:rsid w:val="006B1671"/>
    <w:rsid w:val="006B2F1F"/>
    <w:rsid w:val="006B4367"/>
    <w:rsid w:val="006B6F07"/>
    <w:rsid w:val="006B7BBC"/>
    <w:rsid w:val="006C4557"/>
    <w:rsid w:val="006C6C6E"/>
    <w:rsid w:val="006D2F2D"/>
    <w:rsid w:val="006D3321"/>
    <w:rsid w:val="006D7142"/>
    <w:rsid w:val="006E34FB"/>
    <w:rsid w:val="006E3D3E"/>
    <w:rsid w:val="006E491B"/>
    <w:rsid w:val="006E4C9D"/>
    <w:rsid w:val="006E559F"/>
    <w:rsid w:val="006E7199"/>
    <w:rsid w:val="006F1662"/>
    <w:rsid w:val="006F6070"/>
    <w:rsid w:val="00701473"/>
    <w:rsid w:val="0070165B"/>
    <w:rsid w:val="00702B09"/>
    <w:rsid w:val="00704C46"/>
    <w:rsid w:val="007118A4"/>
    <w:rsid w:val="00715E98"/>
    <w:rsid w:val="00716B13"/>
    <w:rsid w:val="007206B3"/>
    <w:rsid w:val="007227BD"/>
    <w:rsid w:val="00722CBC"/>
    <w:rsid w:val="00731E26"/>
    <w:rsid w:val="00732D60"/>
    <w:rsid w:val="00733B14"/>
    <w:rsid w:val="0073734A"/>
    <w:rsid w:val="007378D4"/>
    <w:rsid w:val="00741B81"/>
    <w:rsid w:val="00741DD8"/>
    <w:rsid w:val="007501A2"/>
    <w:rsid w:val="00750D08"/>
    <w:rsid w:val="00751EE9"/>
    <w:rsid w:val="00761B0B"/>
    <w:rsid w:val="0076265E"/>
    <w:rsid w:val="007641DB"/>
    <w:rsid w:val="00773161"/>
    <w:rsid w:val="007755B8"/>
    <w:rsid w:val="007769C4"/>
    <w:rsid w:val="00776B4B"/>
    <w:rsid w:val="00776B57"/>
    <w:rsid w:val="00777FDC"/>
    <w:rsid w:val="00785AB3"/>
    <w:rsid w:val="00785CD8"/>
    <w:rsid w:val="00790BBC"/>
    <w:rsid w:val="00791076"/>
    <w:rsid w:val="0079186C"/>
    <w:rsid w:val="007926B6"/>
    <w:rsid w:val="00796302"/>
    <w:rsid w:val="007A2BE8"/>
    <w:rsid w:val="007A604B"/>
    <w:rsid w:val="007A68C7"/>
    <w:rsid w:val="007B0F8F"/>
    <w:rsid w:val="007B1B91"/>
    <w:rsid w:val="007B2611"/>
    <w:rsid w:val="007B6279"/>
    <w:rsid w:val="007C1A84"/>
    <w:rsid w:val="007C241D"/>
    <w:rsid w:val="007C671F"/>
    <w:rsid w:val="007C7017"/>
    <w:rsid w:val="007C739B"/>
    <w:rsid w:val="007D15DB"/>
    <w:rsid w:val="007E1855"/>
    <w:rsid w:val="007E1F3D"/>
    <w:rsid w:val="007E3002"/>
    <w:rsid w:val="007E303F"/>
    <w:rsid w:val="007E31E2"/>
    <w:rsid w:val="007E33C4"/>
    <w:rsid w:val="007F1CC1"/>
    <w:rsid w:val="007F2DC4"/>
    <w:rsid w:val="007F50A4"/>
    <w:rsid w:val="007F748F"/>
    <w:rsid w:val="0080248F"/>
    <w:rsid w:val="00802F3A"/>
    <w:rsid w:val="008058AD"/>
    <w:rsid w:val="0080596A"/>
    <w:rsid w:val="0080796D"/>
    <w:rsid w:val="0080799A"/>
    <w:rsid w:val="00811A47"/>
    <w:rsid w:val="00813807"/>
    <w:rsid w:val="00815DFF"/>
    <w:rsid w:val="00816725"/>
    <w:rsid w:val="008201B4"/>
    <w:rsid w:val="00822761"/>
    <w:rsid w:val="008248B2"/>
    <w:rsid w:val="00825897"/>
    <w:rsid w:val="00826C78"/>
    <w:rsid w:val="0082726C"/>
    <w:rsid w:val="00827E8B"/>
    <w:rsid w:val="00832927"/>
    <w:rsid w:val="008336A1"/>
    <w:rsid w:val="008339C0"/>
    <w:rsid w:val="008362F8"/>
    <w:rsid w:val="00837110"/>
    <w:rsid w:val="0084117B"/>
    <w:rsid w:val="0084494B"/>
    <w:rsid w:val="008460EB"/>
    <w:rsid w:val="0084628A"/>
    <w:rsid w:val="008465E4"/>
    <w:rsid w:val="00850B58"/>
    <w:rsid w:val="0085122B"/>
    <w:rsid w:val="008516EB"/>
    <w:rsid w:val="00851B1C"/>
    <w:rsid w:val="0085627F"/>
    <w:rsid w:val="00860724"/>
    <w:rsid w:val="0086135D"/>
    <w:rsid w:val="00862F4B"/>
    <w:rsid w:val="00865064"/>
    <w:rsid w:val="00865D52"/>
    <w:rsid w:val="008664BF"/>
    <w:rsid w:val="0086732C"/>
    <w:rsid w:val="00874B0F"/>
    <w:rsid w:val="00877C53"/>
    <w:rsid w:val="00881396"/>
    <w:rsid w:val="00882B6B"/>
    <w:rsid w:val="00884662"/>
    <w:rsid w:val="00885257"/>
    <w:rsid w:val="00885740"/>
    <w:rsid w:val="00887955"/>
    <w:rsid w:val="008907C6"/>
    <w:rsid w:val="008931B3"/>
    <w:rsid w:val="00896C35"/>
    <w:rsid w:val="008A1DE8"/>
    <w:rsid w:val="008A3508"/>
    <w:rsid w:val="008B0D00"/>
    <w:rsid w:val="008B2053"/>
    <w:rsid w:val="008B371B"/>
    <w:rsid w:val="008B5CE9"/>
    <w:rsid w:val="008B7A21"/>
    <w:rsid w:val="008C580B"/>
    <w:rsid w:val="008D3140"/>
    <w:rsid w:val="008D4155"/>
    <w:rsid w:val="008E0A51"/>
    <w:rsid w:val="008E30C4"/>
    <w:rsid w:val="008E4F69"/>
    <w:rsid w:val="008E67E0"/>
    <w:rsid w:val="008E7267"/>
    <w:rsid w:val="008F0545"/>
    <w:rsid w:val="009031F8"/>
    <w:rsid w:val="009048FC"/>
    <w:rsid w:val="00910277"/>
    <w:rsid w:val="009141D6"/>
    <w:rsid w:val="00914A33"/>
    <w:rsid w:val="00920B8F"/>
    <w:rsid w:val="0092115B"/>
    <w:rsid w:val="009219D9"/>
    <w:rsid w:val="009222F7"/>
    <w:rsid w:val="00922393"/>
    <w:rsid w:val="0092333E"/>
    <w:rsid w:val="00931AAB"/>
    <w:rsid w:val="00935300"/>
    <w:rsid w:val="0094016B"/>
    <w:rsid w:val="00941B6B"/>
    <w:rsid w:val="00941EC9"/>
    <w:rsid w:val="00942467"/>
    <w:rsid w:val="00942A6E"/>
    <w:rsid w:val="00944667"/>
    <w:rsid w:val="00944C10"/>
    <w:rsid w:val="0094625E"/>
    <w:rsid w:val="0094658F"/>
    <w:rsid w:val="0094722A"/>
    <w:rsid w:val="00951588"/>
    <w:rsid w:val="00953B34"/>
    <w:rsid w:val="00962089"/>
    <w:rsid w:val="00962908"/>
    <w:rsid w:val="009629EB"/>
    <w:rsid w:val="00966E9A"/>
    <w:rsid w:val="00966FB3"/>
    <w:rsid w:val="009676AB"/>
    <w:rsid w:val="00971082"/>
    <w:rsid w:val="009718CD"/>
    <w:rsid w:val="00973821"/>
    <w:rsid w:val="00981094"/>
    <w:rsid w:val="00982B0B"/>
    <w:rsid w:val="00982B40"/>
    <w:rsid w:val="00983D96"/>
    <w:rsid w:val="009858EF"/>
    <w:rsid w:val="00986A7F"/>
    <w:rsid w:val="009879A4"/>
    <w:rsid w:val="00987C14"/>
    <w:rsid w:val="00987DA8"/>
    <w:rsid w:val="009902E0"/>
    <w:rsid w:val="00990B9B"/>
    <w:rsid w:val="00990DB2"/>
    <w:rsid w:val="00991E60"/>
    <w:rsid w:val="00995256"/>
    <w:rsid w:val="009A368F"/>
    <w:rsid w:val="009A792F"/>
    <w:rsid w:val="009B1D8F"/>
    <w:rsid w:val="009B2399"/>
    <w:rsid w:val="009B4CB4"/>
    <w:rsid w:val="009B4D08"/>
    <w:rsid w:val="009B5ADE"/>
    <w:rsid w:val="009C2C01"/>
    <w:rsid w:val="009C514D"/>
    <w:rsid w:val="009C6143"/>
    <w:rsid w:val="009D2258"/>
    <w:rsid w:val="009D48B9"/>
    <w:rsid w:val="009D5F5C"/>
    <w:rsid w:val="009E1318"/>
    <w:rsid w:val="009E1AB8"/>
    <w:rsid w:val="009E4053"/>
    <w:rsid w:val="009E5676"/>
    <w:rsid w:val="009E76AA"/>
    <w:rsid w:val="009E7CE9"/>
    <w:rsid w:val="009F0278"/>
    <w:rsid w:val="009F20AA"/>
    <w:rsid w:val="009F58B1"/>
    <w:rsid w:val="009F594C"/>
    <w:rsid w:val="009F65F0"/>
    <w:rsid w:val="00A003AB"/>
    <w:rsid w:val="00A032AF"/>
    <w:rsid w:val="00A04FBC"/>
    <w:rsid w:val="00A0509E"/>
    <w:rsid w:val="00A064F6"/>
    <w:rsid w:val="00A07667"/>
    <w:rsid w:val="00A1051F"/>
    <w:rsid w:val="00A11022"/>
    <w:rsid w:val="00A11D4D"/>
    <w:rsid w:val="00A13165"/>
    <w:rsid w:val="00A1419D"/>
    <w:rsid w:val="00A16758"/>
    <w:rsid w:val="00A25907"/>
    <w:rsid w:val="00A27BCD"/>
    <w:rsid w:val="00A32B50"/>
    <w:rsid w:val="00A3534F"/>
    <w:rsid w:val="00A3584B"/>
    <w:rsid w:val="00A41FE4"/>
    <w:rsid w:val="00A44420"/>
    <w:rsid w:val="00A44D2D"/>
    <w:rsid w:val="00A45250"/>
    <w:rsid w:val="00A50C4C"/>
    <w:rsid w:val="00A510CD"/>
    <w:rsid w:val="00A521CD"/>
    <w:rsid w:val="00A52252"/>
    <w:rsid w:val="00A55D34"/>
    <w:rsid w:val="00A56054"/>
    <w:rsid w:val="00A64AA3"/>
    <w:rsid w:val="00A6634E"/>
    <w:rsid w:val="00A66BD0"/>
    <w:rsid w:val="00A6754E"/>
    <w:rsid w:val="00A70AEB"/>
    <w:rsid w:val="00A72ABA"/>
    <w:rsid w:val="00A7397A"/>
    <w:rsid w:val="00A742FA"/>
    <w:rsid w:val="00A76A5C"/>
    <w:rsid w:val="00A81384"/>
    <w:rsid w:val="00A81A0C"/>
    <w:rsid w:val="00A82ABC"/>
    <w:rsid w:val="00A82C6E"/>
    <w:rsid w:val="00A87C1E"/>
    <w:rsid w:val="00A90052"/>
    <w:rsid w:val="00A932DC"/>
    <w:rsid w:val="00A93602"/>
    <w:rsid w:val="00A93EAC"/>
    <w:rsid w:val="00A963E3"/>
    <w:rsid w:val="00AA2822"/>
    <w:rsid w:val="00AA3CEB"/>
    <w:rsid w:val="00AA63DC"/>
    <w:rsid w:val="00AA70DE"/>
    <w:rsid w:val="00AA783A"/>
    <w:rsid w:val="00AB2267"/>
    <w:rsid w:val="00AB490F"/>
    <w:rsid w:val="00AB56F8"/>
    <w:rsid w:val="00AB6F6C"/>
    <w:rsid w:val="00AC0112"/>
    <w:rsid w:val="00AC0650"/>
    <w:rsid w:val="00AC08C1"/>
    <w:rsid w:val="00AC0EDF"/>
    <w:rsid w:val="00AC76E8"/>
    <w:rsid w:val="00AD07EB"/>
    <w:rsid w:val="00AD6BEE"/>
    <w:rsid w:val="00AE1987"/>
    <w:rsid w:val="00AE1AD3"/>
    <w:rsid w:val="00AE6155"/>
    <w:rsid w:val="00AF18BC"/>
    <w:rsid w:val="00AF22E0"/>
    <w:rsid w:val="00AF51F4"/>
    <w:rsid w:val="00AF59FC"/>
    <w:rsid w:val="00AF6522"/>
    <w:rsid w:val="00AF76D9"/>
    <w:rsid w:val="00B013A9"/>
    <w:rsid w:val="00B03371"/>
    <w:rsid w:val="00B0596D"/>
    <w:rsid w:val="00B13991"/>
    <w:rsid w:val="00B14A8B"/>
    <w:rsid w:val="00B201C1"/>
    <w:rsid w:val="00B2252B"/>
    <w:rsid w:val="00B22901"/>
    <w:rsid w:val="00B23615"/>
    <w:rsid w:val="00B23D20"/>
    <w:rsid w:val="00B250E2"/>
    <w:rsid w:val="00B251C0"/>
    <w:rsid w:val="00B25AD0"/>
    <w:rsid w:val="00B26138"/>
    <w:rsid w:val="00B302C2"/>
    <w:rsid w:val="00B31017"/>
    <w:rsid w:val="00B33F17"/>
    <w:rsid w:val="00B351AE"/>
    <w:rsid w:val="00B37468"/>
    <w:rsid w:val="00B376D1"/>
    <w:rsid w:val="00B379AF"/>
    <w:rsid w:val="00B4497D"/>
    <w:rsid w:val="00B46811"/>
    <w:rsid w:val="00B46A1C"/>
    <w:rsid w:val="00B4784F"/>
    <w:rsid w:val="00B51B50"/>
    <w:rsid w:val="00B5512A"/>
    <w:rsid w:val="00B57CAE"/>
    <w:rsid w:val="00B6241B"/>
    <w:rsid w:val="00B658F9"/>
    <w:rsid w:val="00B67E6C"/>
    <w:rsid w:val="00B700AB"/>
    <w:rsid w:val="00B70FFD"/>
    <w:rsid w:val="00B72634"/>
    <w:rsid w:val="00B740AB"/>
    <w:rsid w:val="00B75CB5"/>
    <w:rsid w:val="00B76253"/>
    <w:rsid w:val="00B77FEA"/>
    <w:rsid w:val="00B84582"/>
    <w:rsid w:val="00B84C35"/>
    <w:rsid w:val="00B863BF"/>
    <w:rsid w:val="00B9095B"/>
    <w:rsid w:val="00B91B14"/>
    <w:rsid w:val="00B91FCE"/>
    <w:rsid w:val="00B92956"/>
    <w:rsid w:val="00B93B6C"/>
    <w:rsid w:val="00B95686"/>
    <w:rsid w:val="00BA05A9"/>
    <w:rsid w:val="00BA13CB"/>
    <w:rsid w:val="00BA40E5"/>
    <w:rsid w:val="00BA4172"/>
    <w:rsid w:val="00BA6009"/>
    <w:rsid w:val="00BA64E8"/>
    <w:rsid w:val="00BB3DFD"/>
    <w:rsid w:val="00BB3E80"/>
    <w:rsid w:val="00BB4D85"/>
    <w:rsid w:val="00BB5D36"/>
    <w:rsid w:val="00BC0CC3"/>
    <w:rsid w:val="00BC1625"/>
    <w:rsid w:val="00BC16E6"/>
    <w:rsid w:val="00BC43AC"/>
    <w:rsid w:val="00BC5241"/>
    <w:rsid w:val="00BD1DD3"/>
    <w:rsid w:val="00BD4545"/>
    <w:rsid w:val="00BD549A"/>
    <w:rsid w:val="00BD5705"/>
    <w:rsid w:val="00BD5A37"/>
    <w:rsid w:val="00BD7B3A"/>
    <w:rsid w:val="00BE0510"/>
    <w:rsid w:val="00BE1F19"/>
    <w:rsid w:val="00BE4AA7"/>
    <w:rsid w:val="00BE4D5A"/>
    <w:rsid w:val="00BE7608"/>
    <w:rsid w:val="00BE7D9B"/>
    <w:rsid w:val="00BF0289"/>
    <w:rsid w:val="00BF4E20"/>
    <w:rsid w:val="00BF4F67"/>
    <w:rsid w:val="00BF5147"/>
    <w:rsid w:val="00BF5DB0"/>
    <w:rsid w:val="00C02433"/>
    <w:rsid w:val="00C0777F"/>
    <w:rsid w:val="00C10227"/>
    <w:rsid w:val="00C11E5B"/>
    <w:rsid w:val="00C130F9"/>
    <w:rsid w:val="00C136EB"/>
    <w:rsid w:val="00C205F2"/>
    <w:rsid w:val="00C22625"/>
    <w:rsid w:val="00C23A01"/>
    <w:rsid w:val="00C3016D"/>
    <w:rsid w:val="00C325EC"/>
    <w:rsid w:val="00C33192"/>
    <w:rsid w:val="00C37799"/>
    <w:rsid w:val="00C4178E"/>
    <w:rsid w:val="00C43A5C"/>
    <w:rsid w:val="00C43CFA"/>
    <w:rsid w:val="00C46BD0"/>
    <w:rsid w:val="00C5492C"/>
    <w:rsid w:val="00C560D3"/>
    <w:rsid w:val="00C62619"/>
    <w:rsid w:val="00C62EF3"/>
    <w:rsid w:val="00C636DC"/>
    <w:rsid w:val="00C65DFE"/>
    <w:rsid w:val="00C66BF3"/>
    <w:rsid w:val="00C746AE"/>
    <w:rsid w:val="00C76388"/>
    <w:rsid w:val="00C80673"/>
    <w:rsid w:val="00C814DC"/>
    <w:rsid w:val="00C81FEF"/>
    <w:rsid w:val="00C83CEF"/>
    <w:rsid w:val="00C918CB"/>
    <w:rsid w:val="00C92637"/>
    <w:rsid w:val="00C9378E"/>
    <w:rsid w:val="00C93ECC"/>
    <w:rsid w:val="00C94447"/>
    <w:rsid w:val="00C97378"/>
    <w:rsid w:val="00CA1420"/>
    <w:rsid w:val="00CA3E6B"/>
    <w:rsid w:val="00CA5F0B"/>
    <w:rsid w:val="00CA6416"/>
    <w:rsid w:val="00CB23D1"/>
    <w:rsid w:val="00CB72C1"/>
    <w:rsid w:val="00CB7D6D"/>
    <w:rsid w:val="00CC02F3"/>
    <w:rsid w:val="00CC12A2"/>
    <w:rsid w:val="00CD1EC1"/>
    <w:rsid w:val="00CD2C9E"/>
    <w:rsid w:val="00CD2D71"/>
    <w:rsid w:val="00CD3B64"/>
    <w:rsid w:val="00CD50CA"/>
    <w:rsid w:val="00CD77FE"/>
    <w:rsid w:val="00CE0054"/>
    <w:rsid w:val="00CE27B0"/>
    <w:rsid w:val="00CE3791"/>
    <w:rsid w:val="00CE3A83"/>
    <w:rsid w:val="00CE5698"/>
    <w:rsid w:val="00CF1F88"/>
    <w:rsid w:val="00CF3F35"/>
    <w:rsid w:val="00CF4480"/>
    <w:rsid w:val="00CF49AA"/>
    <w:rsid w:val="00CF6ED1"/>
    <w:rsid w:val="00CF7246"/>
    <w:rsid w:val="00D00411"/>
    <w:rsid w:val="00D039B5"/>
    <w:rsid w:val="00D06301"/>
    <w:rsid w:val="00D07663"/>
    <w:rsid w:val="00D07EAF"/>
    <w:rsid w:val="00D10E21"/>
    <w:rsid w:val="00D1140C"/>
    <w:rsid w:val="00D15266"/>
    <w:rsid w:val="00D1528F"/>
    <w:rsid w:val="00D20A17"/>
    <w:rsid w:val="00D24D52"/>
    <w:rsid w:val="00D24F2E"/>
    <w:rsid w:val="00D257B9"/>
    <w:rsid w:val="00D27E1C"/>
    <w:rsid w:val="00D30306"/>
    <w:rsid w:val="00D31D2F"/>
    <w:rsid w:val="00D412D5"/>
    <w:rsid w:val="00D424D3"/>
    <w:rsid w:val="00D424FC"/>
    <w:rsid w:val="00D43D43"/>
    <w:rsid w:val="00D44020"/>
    <w:rsid w:val="00D453CF"/>
    <w:rsid w:val="00D453DF"/>
    <w:rsid w:val="00D51355"/>
    <w:rsid w:val="00D55256"/>
    <w:rsid w:val="00D55AE7"/>
    <w:rsid w:val="00D55D02"/>
    <w:rsid w:val="00D565EC"/>
    <w:rsid w:val="00D57951"/>
    <w:rsid w:val="00D6025E"/>
    <w:rsid w:val="00D60659"/>
    <w:rsid w:val="00D63272"/>
    <w:rsid w:val="00D65925"/>
    <w:rsid w:val="00D65AA7"/>
    <w:rsid w:val="00D66817"/>
    <w:rsid w:val="00D67910"/>
    <w:rsid w:val="00D73332"/>
    <w:rsid w:val="00D80C4F"/>
    <w:rsid w:val="00D82576"/>
    <w:rsid w:val="00D84E23"/>
    <w:rsid w:val="00D874B9"/>
    <w:rsid w:val="00D942BA"/>
    <w:rsid w:val="00D96AEA"/>
    <w:rsid w:val="00DA7BA8"/>
    <w:rsid w:val="00DB0E16"/>
    <w:rsid w:val="00DB2207"/>
    <w:rsid w:val="00DB34A6"/>
    <w:rsid w:val="00DB4010"/>
    <w:rsid w:val="00DB7CFA"/>
    <w:rsid w:val="00DC0A38"/>
    <w:rsid w:val="00DC250D"/>
    <w:rsid w:val="00DC2A5D"/>
    <w:rsid w:val="00DC6757"/>
    <w:rsid w:val="00DD76B6"/>
    <w:rsid w:val="00DD7B80"/>
    <w:rsid w:val="00DE2561"/>
    <w:rsid w:val="00DE5074"/>
    <w:rsid w:val="00DE7CF1"/>
    <w:rsid w:val="00DF163E"/>
    <w:rsid w:val="00DF1FD2"/>
    <w:rsid w:val="00DF3053"/>
    <w:rsid w:val="00DF570C"/>
    <w:rsid w:val="00DF5C4F"/>
    <w:rsid w:val="00E0318E"/>
    <w:rsid w:val="00E0544A"/>
    <w:rsid w:val="00E05B68"/>
    <w:rsid w:val="00E10C75"/>
    <w:rsid w:val="00E162CE"/>
    <w:rsid w:val="00E16810"/>
    <w:rsid w:val="00E16CD2"/>
    <w:rsid w:val="00E17E3C"/>
    <w:rsid w:val="00E2055A"/>
    <w:rsid w:val="00E245B4"/>
    <w:rsid w:val="00E2647C"/>
    <w:rsid w:val="00E320B6"/>
    <w:rsid w:val="00E32827"/>
    <w:rsid w:val="00E32BB9"/>
    <w:rsid w:val="00E338D2"/>
    <w:rsid w:val="00E341CE"/>
    <w:rsid w:val="00E3500B"/>
    <w:rsid w:val="00E3603E"/>
    <w:rsid w:val="00E36335"/>
    <w:rsid w:val="00E3649C"/>
    <w:rsid w:val="00E367D1"/>
    <w:rsid w:val="00E41052"/>
    <w:rsid w:val="00E42157"/>
    <w:rsid w:val="00E429F2"/>
    <w:rsid w:val="00E45398"/>
    <w:rsid w:val="00E45E97"/>
    <w:rsid w:val="00E53135"/>
    <w:rsid w:val="00E542FA"/>
    <w:rsid w:val="00E57C83"/>
    <w:rsid w:val="00E60680"/>
    <w:rsid w:val="00E63160"/>
    <w:rsid w:val="00E654FD"/>
    <w:rsid w:val="00E6699B"/>
    <w:rsid w:val="00E6733A"/>
    <w:rsid w:val="00E6772D"/>
    <w:rsid w:val="00E711B6"/>
    <w:rsid w:val="00E71A58"/>
    <w:rsid w:val="00E727C8"/>
    <w:rsid w:val="00E74575"/>
    <w:rsid w:val="00E80DEE"/>
    <w:rsid w:val="00E81D31"/>
    <w:rsid w:val="00E82C3D"/>
    <w:rsid w:val="00E82C6F"/>
    <w:rsid w:val="00E835B2"/>
    <w:rsid w:val="00E84E34"/>
    <w:rsid w:val="00E85BCA"/>
    <w:rsid w:val="00E864A1"/>
    <w:rsid w:val="00E92D42"/>
    <w:rsid w:val="00E9310D"/>
    <w:rsid w:val="00E944AD"/>
    <w:rsid w:val="00E95F60"/>
    <w:rsid w:val="00E97467"/>
    <w:rsid w:val="00EA246F"/>
    <w:rsid w:val="00EA39F0"/>
    <w:rsid w:val="00EA4DD6"/>
    <w:rsid w:val="00EB14AF"/>
    <w:rsid w:val="00EB374F"/>
    <w:rsid w:val="00EB385C"/>
    <w:rsid w:val="00EB5E8D"/>
    <w:rsid w:val="00EB6B39"/>
    <w:rsid w:val="00EB6DE2"/>
    <w:rsid w:val="00EC30CC"/>
    <w:rsid w:val="00EC3FAD"/>
    <w:rsid w:val="00EC62A9"/>
    <w:rsid w:val="00EC79F1"/>
    <w:rsid w:val="00ED1D4B"/>
    <w:rsid w:val="00ED24F8"/>
    <w:rsid w:val="00ED4124"/>
    <w:rsid w:val="00ED52A7"/>
    <w:rsid w:val="00EE0E8E"/>
    <w:rsid w:val="00EE15C5"/>
    <w:rsid w:val="00EE567A"/>
    <w:rsid w:val="00EE6EB5"/>
    <w:rsid w:val="00EE7C81"/>
    <w:rsid w:val="00EF3F67"/>
    <w:rsid w:val="00EF4122"/>
    <w:rsid w:val="00EF5B11"/>
    <w:rsid w:val="00EF6C42"/>
    <w:rsid w:val="00F07A02"/>
    <w:rsid w:val="00F126E7"/>
    <w:rsid w:val="00F13DC4"/>
    <w:rsid w:val="00F14389"/>
    <w:rsid w:val="00F16AC4"/>
    <w:rsid w:val="00F16EC1"/>
    <w:rsid w:val="00F2103B"/>
    <w:rsid w:val="00F23A20"/>
    <w:rsid w:val="00F27174"/>
    <w:rsid w:val="00F275A7"/>
    <w:rsid w:val="00F318A9"/>
    <w:rsid w:val="00F3289B"/>
    <w:rsid w:val="00F34369"/>
    <w:rsid w:val="00F36997"/>
    <w:rsid w:val="00F37552"/>
    <w:rsid w:val="00F41AA6"/>
    <w:rsid w:val="00F42AEE"/>
    <w:rsid w:val="00F45C7B"/>
    <w:rsid w:val="00F52092"/>
    <w:rsid w:val="00F52EFE"/>
    <w:rsid w:val="00F54256"/>
    <w:rsid w:val="00F6001E"/>
    <w:rsid w:val="00F6172B"/>
    <w:rsid w:val="00F649DD"/>
    <w:rsid w:val="00F65A04"/>
    <w:rsid w:val="00F65AF9"/>
    <w:rsid w:val="00F65E0F"/>
    <w:rsid w:val="00F67C23"/>
    <w:rsid w:val="00F70B2E"/>
    <w:rsid w:val="00F71A00"/>
    <w:rsid w:val="00F71B9D"/>
    <w:rsid w:val="00F731B4"/>
    <w:rsid w:val="00F73BE8"/>
    <w:rsid w:val="00F74459"/>
    <w:rsid w:val="00F745E6"/>
    <w:rsid w:val="00F75832"/>
    <w:rsid w:val="00F76A7F"/>
    <w:rsid w:val="00F81C25"/>
    <w:rsid w:val="00F82A29"/>
    <w:rsid w:val="00F82FA0"/>
    <w:rsid w:val="00F85758"/>
    <w:rsid w:val="00F85A0D"/>
    <w:rsid w:val="00F9200E"/>
    <w:rsid w:val="00F95557"/>
    <w:rsid w:val="00F96573"/>
    <w:rsid w:val="00F96B97"/>
    <w:rsid w:val="00FA153A"/>
    <w:rsid w:val="00FA3911"/>
    <w:rsid w:val="00FA77E0"/>
    <w:rsid w:val="00FB0DF8"/>
    <w:rsid w:val="00FB2CDC"/>
    <w:rsid w:val="00FB46A3"/>
    <w:rsid w:val="00FB6807"/>
    <w:rsid w:val="00FC1753"/>
    <w:rsid w:val="00FC2F84"/>
    <w:rsid w:val="00FC51C0"/>
    <w:rsid w:val="00FC6F58"/>
    <w:rsid w:val="00FC7671"/>
    <w:rsid w:val="00FD13A5"/>
    <w:rsid w:val="00FD570C"/>
    <w:rsid w:val="00FD6C88"/>
    <w:rsid w:val="00FE31EE"/>
    <w:rsid w:val="00FE4D18"/>
    <w:rsid w:val="00FE512E"/>
    <w:rsid w:val="00FE565C"/>
    <w:rsid w:val="00FE5AF7"/>
    <w:rsid w:val="00FE6A32"/>
    <w:rsid w:val="00FE7EB8"/>
    <w:rsid w:val="00FF0F24"/>
    <w:rsid w:val="00FF251D"/>
    <w:rsid w:val="00FF4CF1"/>
    <w:rsid w:val="00FF658B"/>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64839220">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322008242">
      <w:bodyDiv w:val="1"/>
      <w:marLeft w:val="0"/>
      <w:marRight w:val="0"/>
      <w:marTop w:val="0"/>
      <w:marBottom w:val="0"/>
      <w:divBdr>
        <w:top w:val="none" w:sz="0" w:space="0" w:color="auto"/>
        <w:left w:val="none" w:sz="0" w:space="0" w:color="auto"/>
        <w:bottom w:val="none" w:sz="0" w:space="0" w:color="auto"/>
        <w:right w:val="none" w:sz="0" w:space="0" w:color="auto"/>
      </w:divBdr>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7C67A-C100-4BD0-ABFC-3AA4FA6CC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1624</Words>
  <Characters>9258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4</cp:revision>
  <cp:lastPrinted>2015-05-12T06:50:00Z</cp:lastPrinted>
  <dcterms:created xsi:type="dcterms:W3CDTF">2015-05-15T08:51:00Z</dcterms:created>
  <dcterms:modified xsi:type="dcterms:W3CDTF">2015-05-15T09:29:00Z</dcterms:modified>
</cp:coreProperties>
</file>