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FE2B29">
        <w:rPr>
          <w:rFonts w:cs="Arial" w:hint="eastAsia"/>
          <w:bCs/>
          <w:sz w:val="20"/>
          <w:lang w:eastAsia="ja-JP"/>
        </w:rPr>
        <w:t>1</w:t>
      </w:r>
      <w:r w:rsidR="00DB4154">
        <w:rPr>
          <w:rFonts w:cs="Arial" w:hint="eastAsia"/>
          <w:bCs/>
          <w:sz w:val="20"/>
          <w:lang w:eastAsia="ja-JP"/>
        </w:rPr>
        <w:t xml:space="preserve">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FE2B29">
        <w:rPr>
          <w:rFonts w:eastAsiaTheme="minorEastAsia" w:cs="Arial" w:hint="eastAsia"/>
          <w:bCs/>
          <w:sz w:val="20"/>
          <w:lang w:eastAsia="ja-JP"/>
        </w:rPr>
        <w:t xml:space="preserve">     </w:t>
      </w:r>
      <w:r w:rsidR="004B094D" w:rsidRPr="004B094D">
        <w:rPr>
          <w:rFonts w:eastAsiaTheme="minorEastAsia" w:cs="Arial"/>
          <w:bCs/>
          <w:sz w:val="20"/>
          <w:lang w:eastAsia="ja-JP"/>
        </w:rPr>
        <w:t>R1-152914</w:t>
      </w:r>
    </w:p>
    <w:p w:rsidR="005479EF" w:rsidRPr="000E7B87" w:rsidRDefault="00FE2B29" w:rsidP="000206CA">
      <w:pPr>
        <w:pStyle w:val="TdocHeader2"/>
        <w:jc w:val="left"/>
        <w:rPr>
          <w:rFonts w:eastAsia="ＭＳ 明朝"/>
          <w:lang w:val="en-US"/>
        </w:rPr>
      </w:pPr>
      <w:r>
        <w:rPr>
          <w:rFonts w:eastAsia="ＭＳ 明朝" w:cs="Arial" w:hint="eastAsia"/>
          <w:bCs/>
          <w:sz w:val="20"/>
          <w:lang w:val="en-US" w:eastAsia="ja-JP"/>
        </w:rPr>
        <w:t>Fukuoka</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Japan</w:t>
      </w:r>
      <w:r w:rsidR="00B556BF" w:rsidRPr="00B556BF">
        <w:rPr>
          <w:rFonts w:cs="Arial"/>
          <w:bCs/>
          <w:sz w:val="20"/>
          <w:lang w:val="en-US" w:eastAsia="ja-JP"/>
        </w:rPr>
        <w:t xml:space="preserve">, </w:t>
      </w:r>
      <w:r w:rsidR="00DB4154">
        <w:rPr>
          <w:rFonts w:eastAsia="ＭＳ 明朝" w:cs="Arial" w:hint="eastAsia"/>
          <w:bCs/>
          <w:sz w:val="20"/>
          <w:lang w:val="en-US" w:eastAsia="ja-JP"/>
        </w:rPr>
        <w:t>2</w:t>
      </w:r>
      <w:r>
        <w:rPr>
          <w:rFonts w:eastAsia="ＭＳ 明朝" w:cs="Arial" w:hint="eastAsia"/>
          <w:bCs/>
          <w:sz w:val="20"/>
          <w:lang w:val="en-US" w:eastAsia="ja-JP"/>
        </w:rPr>
        <w:t>5</w:t>
      </w:r>
      <w:r w:rsidR="00DB4154" w:rsidRPr="00B556BF">
        <w:rPr>
          <w:rFonts w:cs="Arial"/>
          <w:bCs/>
          <w:sz w:val="20"/>
          <w:lang w:val="en-US" w:eastAsia="ja-JP"/>
        </w:rPr>
        <w:t xml:space="preserve">th </w:t>
      </w:r>
      <w:r w:rsidR="00B556BF" w:rsidRPr="00B556BF">
        <w:rPr>
          <w:rFonts w:cs="Arial"/>
          <w:bCs/>
          <w:sz w:val="20"/>
          <w:lang w:val="en-US" w:eastAsia="ja-JP"/>
        </w:rPr>
        <w:t xml:space="preserve">– </w:t>
      </w:r>
      <w:r w:rsidR="00DB4154">
        <w:rPr>
          <w:rFonts w:eastAsia="ＭＳ 明朝" w:cs="Arial" w:hint="eastAsia"/>
          <w:bCs/>
          <w:sz w:val="20"/>
          <w:lang w:val="en-US" w:eastAsia="ja-JP"/>
        </w:rPr>
        <w:t>2</w:t>
      </w:r>
      <w:r>
        <w:rPr>
          <w:rFonts w:eastAsia="ＭＳ 明朝" w:cs="Arial" w:hint="eastAsia"/>
          <w:bCs/>
          <w:sz w:val="20"/>
          <w:lang w:val="en-US" w:eastAsia="ja-JP"/>
        </w:rPr>
        <w:t>9</w:t>
      </w:r>
      <w:r w:rsidR="00DB4154">
        <w:rPr>
          <w:rFonts w:eastAsia="ＭＳ 明朝" w:cs="Arial" w:hint="eastAsia"/>
          <w:bCs/>
          <w:sz w:val="20"/>
          <w:lang w:val="en-US" w:eastAsia="ja-JP"/>
        </w:rPr>
        <w:t>th</w:t>
      </w:r>
      <w:r w:rsidR="00DB4154" w:rsidRPr="00B556BF">
        <w:rPr>
          <w:rFonts w:cs="Arial"/>
          <w:bCs/>
          <w:sz w:val="20"/>
          <w:lang w:val="en-US" w:eastAsia="ja-JP"/>
        </w:rPr>
        <w:t xml:space="preserve"> </w:t>
      </w:r>
      <w:r>
        <w:rPr>
          <w:rFonts w:eastAsia="ＭＳ 明朝" w:cs="Arial" w:hint="eastAsia"/>
          <w:bCs/>
          <w:sz w:val="20"/>
          <w:lang w:val="en-US" w:eastAsia="ja-JP"/>
        </w:rPr>
        <w:t>May</w:t>
      </w:r>
      <w:r w:rsidR="00DB4154"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93B4D" w:rsidRPr="00793B4D">
        <w:rPr>
          <w:rFonts w:eastAsia="ＭＳ 明朝" w:hint="eastAsia"/>
          <w:b w:val="0"/>
          <w:sz w:val="20"/>
          <w:lang w:eastAsia="ja-JP"/>
        </w:rPr>
        <w:t xml:space="preserve">Discussion on </w:t>
      </w:r>
      <w:r w:rsidR="002114F9">
        <w:rPr>
          <w:rFonts w:eastAsia="ＭＳ 明朝" w:hint="eastAsia"/>
          <w:b w:val="0"/>
          <w:sz w:val="20"/>
          <w:lang w:eastAsia="ja-JP"/>
        </w:rPr>
        <w:t>PUCCH</w:t>
      </w:r>
      <w:r w:rsidR="0015562E">
        <w:rPr>
          <w:rFonts w:eastAsia="ＭＳ 明朝" w:hint="eastAsia"/>
          <w:b w:val="0"/>
          <w:sz w:val="20"/>
          <w:lang w:eastAsia="ja-JP"/>
        </w:rPr>
        <w:t xml:space="preserve"> </w:t>
      </w:r>
      <w:r w:rsidR="002114F9">
        <w:rPr>
          <w:rFonts w:eastAsia="ＭＳ 明朝" w:hint="eastAsia"/>
          <w:b w:val="0"/>
          <w:sz w:val="20"/>
          <w:lang w:eastAsia="ja-JP"/>
        </w:rPr>
        <w:t xml:space="preserve">and UCI transmission </w:t>
      </w:r>
      <w:r w:rsidR="00793B4D" w:rsidRPr="00793B4D">
        <w:rPr>
          <w:rFonts w:eastAsia="ＭＳ 明朝" w:hint="eastAsia"/>
          <w:b w:val="0"/>
          <w:sz w:val="20"/>
          <w:lang w:eastAsia="ja-JP"/>
        </w:rPr>
        <w:t>for MTC UEs</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FE2B29">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FE2B29">
        <w:rPr>
          <w:rFonts w:ascii="Arial" w:eastAsiaTheme="minorEastAsia" w:hAnsi="Arial" w:hint="eastAsia"/>
          <w:lang w:eastAsia="ja-JP"/>
        </w:rPr>
        <w:t>5</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007B55" w:rsidRDefault="00007B55" w:rsidP="00007B55">
      <w:pPr>
        <w:spacing w:beforeLines="50" w:before="120" w:after="0"/>
        <w:rPr>
          <w:lang w:val="en-US" w:eastAsia="ja-JP"/>
        </w:rPr>
      </w:pPr>
      <w:bookmarkStart w:id="0" w:name="OLE_LINK10"/>
      <w:bookmarkStart w:id="1" w:name="OLE_LINK11"/>
      <w:r>
        <w:rPr>
          <w:rFonts w:hint="eastAsia"/>
          <w:lang w:val="en-US" w:eastAsia="ja-JP"/>
        </w:rPr>
        <w:t>In RAN1#80bis [1], following observations and agreements were made on PUCCH enhancement for MTC.</w:t>
      </w:r>
    </w:p>
    <w:p w:rsidR="00007B55" w:rsidRPr="006F76AC" w:rsidRDefault="00007B55" w:rsidP="00007B55">
      <w:pPr>
        <w:spacing w:beforeLines="50" w:before="120" w:after="0"/>
        <w:rPr>
          <w:b/>
          <w:u w:val="single"/>
          <w:lang w:val="en-US" w:eastAsia="ja-JP"/>
        </w:rPr>
      </w:pPr>
      <w:r w:rsidRPr="006F76AC">
        <w:rPr>
          <w:b/>
          <w:u w:val="single"/>
          <w:lang w:val="en-US" w:eastAsia="ja-JP"/>
        </w:rPr>
        <w:t>Observations:</w:t>
      </w:r>
    </w:p>
    <w:p w:rsidR="00007B55" w:rsidRPr="002114F9" w:rsidRDefault="00007B55" w:rsidP="00007B55">
      <w:pPr>
        <w:pStyle w:val="aff1"/>
        <w:numPr>
          <w:ilvl w:val="0"/>
          <w:numId w:val="66"/>
        </w:numPr>
        <w:spacing w:beforeLines="50" w:before="120" w:after="0"/>
        <w:ind w:leftChars="0"/>
        <w:rPr>
          <w:lang w:val="en-US" w:eastAsia="ja-JP"/>
        </w:rPr>
      </w:pPr>
      <w:r w:rsidRPr="002114F9">
        <w:rPr>
          <w:lang w:val="en-US" w:eastAsia="ja-JP"/>
        </w:rPr>
        <w:t xml:space="preserve">Further study is needed </w:t>
      </w:r>
      <w:r w:rsidRPr="002114F9">
        <w:rPr>
          <w:rFonts w:hint="eastAsia"/>
          <w:lang w:val="en-US" w:eastAsia="ja-JP"/>
        </w:rPr>
        <w:t>whether to share PUCCH resources with legacy UEs with the same PRB</w:t>
      </w:r>
    </w:p>
    <w:p w:rsidR="00007B55" w:rsidRPr="003F3772" w:rsidRDefault="00007B55" w:rsidP="00007B55">
      <w:pPr>
        <w:spacing w:beforeLines="50" w:before="120" w:after="0"/>
        <w:rPr>
          <w:b/>
          <w:u w:val="single"/>
          <w:lang w:val="en-US" w:eastAsia="ja-JP"/>
        </w:rPr>
      </w:pPr>
      <w:r w:rsidRPr="002114F9">
        <w:rPr>
          <w:highlight w:val="green"/>
          <w:u w:val="single"/>
          <w:lang w:val="en-US" w:eastAsia="ja-JP"/>
        </w:rPr>
        <w:t>Agre</w:t>
      </w:r>
      <w:r w:rsidRPr="003F3772">
        <w:rPr>
          <w:b/>
          <w:highlight w:val="green"/>
          <w:u w:val="single"/>
          <w:lang w:val="en-US" w:eastAsia="ja-JP"/>
        </w:rPr>
        <w:t>ements:</w:t>
      </w:r>
    </w:p>
    <w:p w:rsidR="00007B55" w:rsidRDefault="00007B55" w:rsidP="00007B55">
      <w:pPr>
        <w:pStyle w:val="aff1"/>
        <w:numPr>
          <w:ilvl w:val="0"/>
          <w:numId w:val="65"/>
        </w:numPr>
        <w:spacing w:beforeLines="50" w:before="120" w:after="0"/>
        <w:ind w:leftChars="0"/>
        <w:rPr>
          <w:lang w:val="en-US" w:eastAsia="ja-JP"/>
        </w:rPr>
      </w:pPr>
      <w:r>
        <w:rPr>
          <w:rFonts w:hint="eastAsia"/>
          <w:lang w:val="en-US" w:eastAsia="ja-JP"/>
        </w:rPr>
        <w:t>For low complexity MTC UEs in normal coverage, at least when PUCCH resources is configured,</w:t>
      </w:r>
    </w:p>
    <w:p w:rsidR="00007B55" w:rsidRDefault="00007B55" w:rsidP="00007B55">
      <w:pPr>
        <w:pStyle w:val="aff1"/>
        <w:numPr>
          <w:ilvl w:val="1"/>
          <w:numId w:val="65"/>
        </w:numPr>
        <w:spacing w:beforeLines="50" w:before="120" w:after="0"/>
        <w:ind w:leftChars="0"/>
        <w:rPr>
          <w:lang w:val="en-US" w:eastAsia="ja-JP"/>
        </w:rPr>
      </w:pPr>
      <w:r>
        <w:rPr>
          <w:rFonts w:hint="eastAsia"/>
          <w:lang w:val="en-US" w:eastAsia="ja-JP"/>
        </w:rPr>
        <w:t>ACK/NACK and SR over PUCCH is supported</w:t>
      </w:r>
    </w:p>
    <w:p w:rsidR="00007B55" w:rsidRDefault="00007B55" w:rsidP="00007B55">
      <w:pPr>
        <w:pStyle w:val="aff1"/>
        <w:numPr>
          <w:ilvl w:val="1"/>
          <w:numId w:val="65"/>
        </w:numPr>
        <w:spacing w:beforeLines="50" w:before="120" w:after="0"/>
        <w:ind w:leftChars="0"/>
        <w:rPr>
          <w:lang w:val="en-US" w:eastAsia="ja-JP"/>
        </w:rPr>
      </w:pPr>
      <w:r>
        <w:rPr>
          <w:rFonts w:hint="eastAsia"/>
          <w:lang w:val="en-US" w:eastAsia="ja-JP"/>
        </w:rPr>
        <w:t>Periodic CSI feedback over PUCCH is supported</w:t>
      </w:r>
    </w:p>
    <w:p w:rsidR="00007B55" w:rsidRDefault="00007B55" w:rsidP="00007B55">
      <w:pPr>
        <w:pStyle w:val="aff1"/>
        <w:numPr>
          <w:ilvl w:val="2"/>
          <w:numId w:val="65"/>
        </w:numPr>
        <w:spacing w:beforeLines="50" w:before="120" w:after="0"/>
        <w:ind w:leftChars="0"/>
        <w:rPr>
          <w:lang w:val="en-US" w:eastAsia="ja-JP"/>
        </w:rPr>
      </w:pPr>
      <w:r>
        <w:rPr>
          <w:rFonts w:hint="eastAsia"/>
          <w:lang w:val="en-US" w:eastAsia="ja-JP"/>
        </w:rPr>
        <w:t>FFS on details</w:t>
      </w:r>
    </w:p>
    <w:p w:rsidR="00007B55" w:rsidRDefault="00007B55" w:rsidP="00007B55">
      <w:pPr>
        <w:pStyle w:val="aff1"/>
        <w:numPr>
          <w:ilvl w:val="0"/>
          <w:numId w:val="65"/>
        </w:numPr>
        <w:spacing w:beforeLines="50" w:before="120" w:after="0"/>
        <w:ind w:leftChars="0"/>
        <w:rPr>
          <w:lang w:val="en-US" w:eastAsia="ja-JP"/>
        </w:rPr>
      </w:pPr>
      <w:r>
        <w:rPr>
          <w:rFonts w:hint="eastAsia"/>
          <w:lang w:val="en-US" w:eastAsia="ja-JP"/>
        </w:rPr>
        <w:t>For UEs operating in enhanced coverage, at least when PUCCH resource is configured,</w:t>
      </w:r>
    </w:p>
    <w:p w:rsidR="00007B55" w:rsidRDefault="00007B55" w:rsidP="00007B55">
      <w:pPr>
        <w:pStyle w:val="aff1"/>
        <w:numPr>
          <w:ilvl w:val="1"/>
          <w:numId w:val="65"/>
        </w:numPr>
        <w:spacing w:beforeLines="50" w:before="120" w:after="0"/>
        <w:ind w:leftChars="0"/>
        <w:rPr>
          <w:lang w:val="en-US" w:eastAsia="ja-JP"/>
        </w:rPr>
      </w:pPr>
      <w:r>
        <w:rPr>
          <w:rFonts w:hint="eastAsia"/>
          <w:lang w:val="en-US" w:eastAsia="ja-JP"/>
        </w:rPr>
        <w:t>HARQ-ACK and SR over PUCCH is supported</w:t>
      </w:r>
    </w:p>
    <w:p w:rsidR="00007B55" w:rsidRDefault="00007B55" w:rsidP="00007B55">
      <w:pPr>
        <w:pStyle w:val="aff1"/>
        <w:numPr>
          <w:ilvl w:val="2"/>
          <w:numId w:val="65"/>
        </w:numPr>
        <w:spacing w:beforeLines="50" w:before="120" w:after="0"/>
        <w:ind w:leftChars="0"/>
        <w:rPr>
          <w:lang w:val="en-US" w:eastAsia="ja-JP"/>
        </w:rPr>
      </w:pPr>
      <w:r>
        <w:rPr>
          <w:rFonts w:hint="eastAsia"/>
          <w:lang w:val="en-US" w:eastAsia="ja-JP"/>
        </w:rPr>
        <w:t>FFS: Whether ACK only is transmitted or NACK only is transmitted or both ACK/NACK are transmitted</w:t>
      </w:r>
    </w:p>
    <w:p w:rsidR="00007B55" w:rsidRDefault="00007B55" w:rsidP="00007B55">
      <w:pPr>
        <w:pStyle w:val="aff1"/>
        <w:numPr>
          <w:ilvl w:val="0"/>
          <w:numId w:val="65"/>
        </w:numPr>
        <w:spacing w:beforeLines="50" w:before="120" w:after="0"/>
        <w:ind w:leftChars="0"/>
        <w:rPr>
          <w:lang w:val="en-US" w:eastAsia="ja-JP"/>
        </w:rPr>
      </w:pPr>
      <w:r>
        <w:rPr>
          <w:rFonts w:hint="eastAsia"/>
          <w:lang w:val="en-US" w:eastAsia="ja-JP"/>
        </w:rPr>
        <w:t>For Rel-13 low complexity MTC UEs,</w:t>
      </w:r>
    </w:p>
    <w:p w:rsidR="00007B55" w:rsidRDefault="00007B55" w:rsidP="00007B55">
      <w:pPr>
        <w:pStyle w:val="aff1"/>
        <w:numPr>
          <w:ilvl w:val="1"/>
          <w:numId w:val="65"/>
        </w:numPr>
        <w:spacing w:beforeLines="50" w:before="120" w:after="0"/>
        <w:ind w:leftChars="0"/>
        <w:rPr>
          <w:lang w:val="en-US" w:eastAsia="ja-JP"/>
        </w:rPr>
      </w:pPr>
      <w:r>
        <w:rPr>
          <w:rFonts w:hint="eastAsia"/>
          <w:lang w:val="en-US" w:eastAsia="ja-JP"/>
        </w:rPr>
        <w:t>For PUCCH structure,</w:t>
      </w:r>
    </w:p>
    <w:p w:rsidR="00007B55" w:rsidRDefault="00007B55" w:rsidP="00007B55">
      <w:pPr>
        <w:pStyle w:val="aff1"/>
        <w:numPr>
          <w:ilvl w:val="2"/>
          <w:numId w:val="65"/>
        </w:numPr>
        <w:spacing w:beforeLines="50" w:before="120" w:after="0"/>
        <w:ind w:leftChars="0"/>
        <w:rPr>
          <w:lang w:val="en-US" w:eastAsia="ja-JP"/>
        </w:rPr>
      </w:pPr>
      <w:r>
        <w:rPr>
          <w:rFonts w:hint="eastAsia"/>
          <w:lang w:val="en-US" w:eastAsia="ja-JP"/>
        </w:rPr>
        <w:t>FFS: Slot-based frequency hopping within a narrow band</w:t>
      </w:r>
    </w:p>
    <w:p w:rsidR="00007B55" w:rsidRDefault="00007B55" w:rsidP="00007B55">
      <w:pPr>
        <w:pStyle w:val="aff1"/>
        <w:numPr>
          <w:ilvl w:val="1"/>
          <w:numId w:val="65"/>
        </w:numPr>
        <w:spacing w:beforeLines="50" w:before="120" w:after="0"/>
        <w:ind w:leftChars="0"/>
        <w:rPr>
          <w:lang w:val="en-US" w:eastAsia="ja-JP"/>
        </w:rPr>
      </w:pPr>
      <w:r>
        <w:rPr>
          <w:rFonts w:hint="eastAsia"/>
          <w:lang w:val="en-US" w:eastAsia="ja-JP"/>
        </w:rPr>
        <w:t>FFS: How to derive PUCCH resources</w:t>
      </w:r>
    </w:p>
    <w:p w:rsidR="00007B55" w:rsidRDefault="00007B55" w:rsidP="00007B55">
      <w:pPr>
        <w:pStyle w:val="aff1"/>
        <w:numPr>
          <w:ilvl w:val="2"/>
          <w:numId w:val="65"/>
        </w:numPr>
        <w:spacing w:beforeLines="50" w:before="120" w:after="0"/>
        <w:ind w:leftChars="0"/>
        <w:rPr>
          <w:lang w:val="en-US" w:eastAsia="ja-JP"/>
        </w:rPr>
      </w:pPr>
      <w:r>
        <w:rPr>
          <w:rFonts w:hint="eastAsia"/>
          <w:lang w:val="en-US" w:eastAsia="ja-JP"/>
        </w:rPr>
        <w:t>FFS: Configuration of additional PUCCH frequency resources is not mandatory for support of LC/CE UEs in a cell</w:t>
      </w:r>
    </w:p>
    <w:p w:rsidR="00007B55" w:rsidRDefault="00007B55" w:rsidP="00007B55">
      <w:pPr>
        <w:pStyle w:val="aff1"/>
        <w:numPr>
          <w:ilvl w:val="2"/>
          <w:numId w:val="65"/>
        </w:numPr>
        <w:spacing w:beforeLines="50" w:before="120" w:after="0"/>
        <w:ind w:leftChars="0"/>
        <w:rPr>
          <w:lang w:val="en-US" w:eastAsia="ja-JP"/>
        </w:rPr>
      </w:pPr>
      <w:r>
        <w:rPr>
          <w:rFonts w:hint="eastAsia"/>
          <w:lang w:val="en-US" w:eastAsia="ja-JP"/>
        </w:rPr>
        <w:t>FFS on the details</w:t>
      </w:r>
    </w:p>
    <w:p w:rsidR="00007B55" w:rsidRDefault="00007B55" w:rsidP="00007B55">
      <w:pPr>
        <w:pStyle w:val="aff1"/>
        <w:numPr>
          <w:ilvl w:val="0"/>
          <w:numId w:val="65"/>
        </w:numPr>
        <w:spacing w:beforeLines="50" w:before="120" w:after="0"/>
        <w:ind w:leftChars="0"/>
        <w:rPr>
          <w:lang w:val="en-US" w:eastAsia="ja-JP"/>
        </w:rPr>
      </w:pPr>
      <w:r>
        <w:rPr>
          <w:rFonts w:hint="eastAsia"/>
          <w:lang w:val="en-US" w:eastAsia="ja-JP"/>
        </w:rPr>
        <w:t>For UEs operating in enhanced coverage,</w:t>
      </w:r>
    </w:p>
    <w:p w:rsidR="00007B55" w:rsidRDefault="00007B55" w:rsidP="00007B55">
      <w:pPr>
        <w:pStyle w:val="aff1"/>
        <w:numPr>
          <w:ilvl w:val="1"/>
          <w:numId w:val="65"/>
        </w:numPr>
        <w:spacing w:beforeLines="50" w:before="120" w:after="0"/>
        <w:ind w:leftChars="0"/>
        <w:rPr>
          <w:lang w:val="en-US" w:eastAsia="ja-JP"/>
        </w:rPr>
      </w:pPr>
      <w:r>
        <w:rPr>
          <w:rFonts w:hint="eastAsia"/>
          <w:lang w:val="en-US" w:eastAsia="ja-JP"/>
        </w:rPr>
        <w:t>Repetition of PUCCH across multiple subframes is supported</w:t>
      </w:r>
    </w:p>
    <w:p w:rsidR="00007B55" w:rsidRDefault="00007B55" w:rsidP="00007B55">
      <w:pPr>
        <w:pStyle w:val="aff1"/>
        <w:numPr>
          <w:ilvl w:val="1"/>
          <w:numId w:val="65"/>
        </w:numPr>
        <w:spacing w:beforeLines="50" w:before="120" w:after="0"/>
        <w:ind w:leftChars="0"/>
        <w:rPr>
          <w:lang w:val="en-US" w:eastAsia="ja-JP"/>
        </w:rPr>
      </w:pPr>
      <w:r>
        <w:rPr>
          <w:rFonts w:hint="eastAsia"/>
          <w:lang w:val="en-US" w:eastAsia="ja-JP"/>
        </w:rPr>
        <w:t>Frequency hopping is supported for PUCCH repetition</w:t>
      </w:r>
    </w:p>
    <w:p w:rsidR="00007B55" w:rsidRDefault="00007B55" w:rsidP="00007B55">
      <w:pPr>
        <w:pStyle w:val="aff1"/>
        <w:numPr>
          <w:ilvl w:val="2"/>
          <w:numId w:val="65"/>
        </w:numPr>
        <w:spacing w:beforeLines="50" w:before="120" w:after="0"/>
        <w:ind w:leftChars="0"/>
        <w:rPr>
          <w:lang w:val="en-US" w:eastAsia="ja-JP"/>
        </w:rPr>
      </w:pPr>
      <w:r>
        <w:rPr>
          <w:rFonts w:hint="eastAsia"/>
          <w:lang w:val="en-US" w:eastAsia="ja-JP"/>
        </w:rPr>
        <w:t>FFS on specific hopping pattern</w:t>
      </w:r>
    </w:p>
    <w:p w:rsidR="00007B55" w:rsidRDefault="00007B55" w:rsidP="00007B55">
      <w:pPr>
        <w:pStyle w:val="aff1"/>
        <w:numPr>
          <w:ilvl w:val="2"/>
          <w:numId w:val="65"/>
        </w:numPr>
        <w:spacing w:beforeLines="50" w:before="120" w:after="0"/>
        <w:ind w:leftChars="0"/>
        <w:rPr>
          <w:lang w:val="en-US" w:eastAsia="ja-JP"/>
        </w:rPr>
      </w:pPr>
      <w:r>
        <w:rPr>
          <w:rFonts w:hint="eastAsia"/>
          <w:lang w:val="en-US" w:eastAsia="ja-JP"/>
        </w:rPr>
        <w:t>FFS on configurability of frequency hopping</w:t>
      </w:r>
    </w:p>
    <w:p w:rsidR="004D2AA3" w:rsidRDefault="00007B55" w:rsidP="008108F1">
      <w:pPr>
        <w:spacing w:beforeLines="50" w:before="120" w:after="0"/>
        <w:rPr>
          <w:lang w:val="en-US" w:eastAsia="ja-JP"/>
        </w:rPr>
      </w:pPr>
      <w:r>
        <w:rPr>
          <w:rFonts w:hint="eastAsia"/>
          <w:lang w:val="en-US" w:eastAsia="ja-JP"/>
        </w:rPr>
        <w:t xml:space="preserve">In this document, </w:t>
      </w:r>
      <w:r w:rsidR="008108F1">
        <w:rPr>
          <w:rFonts w:hint="eastAsia"/>
          <w:lang w:val="en-US" w:eastAsia="ja-JP"/>
        </w:rPr>
        <w:t xml:space="preserve">we </w:t>
      </w:r>
      <w:r>
        <w:rPr>
          <w:rFonts w:hint="eastAsia"/>
          <w:lang w:val="en-US" w:eastAsia="ja-JP"/>
        </w:rPr>
        <w:t>discuss the remaining issues related to PUCCH enhancement for Rel. 13 MTC on the basis of the ab</w:t>
      </w:r>
      <w:r w:rsidR="0015562E">
        <w:rPr>
          <w:rFonts w:hint="eastAsia"/>
          <w:lang w:val="en-US" w:eastAsia="ja-JP"/>
        </w:rPr>
        <w:t xml:space="preserve">ove observations and agreements. In addition, we consider </w:t>
      </w:r>
      <w:r w:rsidR="0015562E" w:rsidRPr="0094538B">
        <w:rPr>
          <w:rFonts w:eastAsia="SimSun"/>
          <w:lang w:eastAsia="zh-CN"/>
        </w:rPr>
        <w:t>UCI transmission</w:t>
      </w:r>
      <w:r w:rsidR="0015562E">
        <w:rPr>
          <w:rFonts w:eastAsia="SimSun" w:hint="eastAsia"/>
          <w:lang w:eastAsia="zh-CN"/>
        </w:rPr>
        <w:t xml:space="preserve"> for </w:t>
      </w:r>
      <w:r w:rsidR="00930C65">
        <w:rPr>
          <w:rFonts w:eastAsiaTheme="minorEastAsia" w:hint="eastAsia"/>
          <w:lang w:eastAsia="ja-JP"/>
        </w:rPr>
        <w:t>UEs operating in large coverage enhancement</w:t>
      </w:r>
      <w:r w:rsidR="00930C65">
        <w:rPr>
          <w:rFonts w:hint="eastAsia"/>
          <w:lang w:eastAsia="ja-JP"/>
        </w:rPr>
        <w:t>.</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952B82" w:rsidRDefault="00CF6F03" w:rsidP="00AC4DE2">
      <w:pPr>
        <w:pStyle w:val="ab"/>
        <w:rPr>
          <w:b w:val="0"/>
          <w:lang w:eastAsia="ja-JP"/>
        </w:rPr>
      </w:pPr>
      <w:bookmarkStart w:id="2" w:name="OLE_LINK258"/>
      <w:bookmarkStart w:id="3" w:name="OLE_LINK259"/>
      <w:r w:rsidRPr="008A6CDF">
        <w:rPr>
          <w:rFonts w:hint="eastAsia"/>
          <w:u w:val="single"/>
          <w:lang w:eastAsia="ja-JP"/>
        </w:rPr>
        <w:t xml:space="preserve">PUCCH </w:t>
      </w:r>
      <w:r w:rsidR="003655BB">
        <w:rPr>
          <w:rFonts w:hint="eastAsia"/>
          <w:u w:val="single"/>
          <w:lang w:eastAsia="ja-JP"/>
        </w:rPr>
        <w:t>resource configuration</w:t>
      </w:r>
      <w:bookmarkStart w:id="4" w:name="_GoBack"/>
    </w:p>
    <w:p w:rsidR="005F606F" w:rsidRPr="00986BF9" w:rsidRDefault="005F606F" w:rsidP="00B37369">
      <w:pPr>
        <w:rPr>
          <w:lang w:eastAsia="ja-JP"/>
        </w:rPr>
      </w:pPr>
      <w:r>
        <w:rPr>
          <w:rFonts w:hint="eastAsia"/>
          <w:lang w:eastAsia="ja-JP"/>
        </w:rPr>
        <w:t xml:space="preserve">PUCCH region for Rel.13 MTC UEs can be configured by RRC signalling. </w:t>
      </w:r>
      <w:r w:rsidR="00E0322D">
        <w:rPr>
          <w:rFonts w:hint="eastAsia"/>
          <w:lang w:eastAsia="ja-JP"/>
        </w:rPr>
        <w:t xml:space="preserve">For MTC UEs operating in large coverage, to share PUCCH resources with legacy UEs with the same PRB </w:t>
      </w:r>
      <w:r w:rsidR="00735006">
        <w:rPr>
          <w:rFonts w:hint="eastAsia"/>
          <w:lang w:eastAsia="ja-JP"/>
        </w:rPr>
        <w:t>c</w:t>
      </w:r>
      <w:r w:rsidR="00E0322D">
        <w:rPr>
          <w:rFonts w:hint="eastAsia"/>
          <w:lang w:eastAsia="ja-JP"/>
        </w:rPr>
        <w:t xml:space="preserve">ould be difficult as there is near-far problem. Then, for MTC PUCCH of large coverage enhancement, it is </w:t>
      </w:r>
      <w:r w:rsidR="00735006">
        <w:rPr>
          <w:rFonts w:hint="eastAsia"/>
          <w:lang w:eastAsia="ja-JP"/>
        </w:rPr>
        <w:t>reasonable</w:t>
      </w:r>
      <w:r w:rsidR="00E0322D">
        <w:rPr>
          <w:rFonts w:hint="eastAsia"/>
          <w:lang w:eastAsia="ja-JP"/>
        </w:rPr>
        <w:t xml:space="preserve"> to </w:t>
      </w:r>
      <w:r w:rsidR="00735006">
        <w:rPr>
          <w:rFonts w:hint="eastAsia"/>
          <w:lang w:eastAsia="ja-JP"/>
        </w:rPr>
        <w:t>use</w:t>
      </w:r>
      <w:r w:rsidR="00E0322D">
        <w:rPr>
          <w:rFonts w:hint="eastAsia"/>
          <w:lang w:eastAsia="ja-JP"/>
        </w:rPr>
        <w:t xml:space="preserve"> separate</w:t>
      </w:r>
      <w:r w:rsidR="00735006">
        <w:rPr>
          <w:rFonts w:hint="eastAsia"/>
          <w:lang w:eastAsia="ja-JP"/>
        </w:rPr>
        <w:t xml:space="preserve"> PRB compared with</w:t>
      </w:r>
      <w:r w:rsidR="00E0322D">
        <w:rPr>
          <w:rFonts w:hint="eastAsia"/>
          <w:lang w:eastAsia="ja-JP"/>
        </w:rPr>
        <w:t xml:space="preserve"> legacy PUCCH.</w:t>
      </w:r>
      <w:r w:rsidR="00DC342C">
        <w:rPr>
          <w:rFonts w:hint="eastAsia"/>
          <w:lang w:eastAsia="ja-JP"/>
        </w:rPr>
        <w:t xml:space="preserve"> </w:t>
      </w:r>
      <w:r w:rsidR="00735006">
        <w:rPr>
          <w:rFonts w:hint="eastAsia"/>
          <w:lang w:eastAsia="ja-JP"/>
        </w:rPr>
        <w:t xml:space="preserve">PUSCH assignment for large coverage case would be 1 PRB for each UE in order to maximize PSD boosting of UE. Large coverage case especially uplink is not resource limited but power limited. To locate PUCCH resource for large </w:t>
      </w:r>
      <w:proofErr w:type="gramStart"/>
      <w:r w:rsidR="00735006">
        <w:rPr>
          <w:rFonts w:hint="eastAsia"/>
          <w:lang w:eastAsia="ja-JP"/>
        </w:rPr>
        <w:lastRenderedPageBreak/>
        <w:t>coverage</w:t>
      </w:r>
      <w:proofErr w:type="gramEnd"/>
      <w:r w:rsidR="00735006">
        <w:rPr>
          <w:rFonts w:hint="eastAsia"/>
          <w:lang w:eastAsia="ja-JP"/>
        </w:rPr>
        <w:t xml:space="preserve"> </w:t>
      </w:r>
      <w:r w:rsidR="00DC342C" w:rsidRPr="00DC342C">
        <w:rPr>
          <w:lang w:eastAsia="ja-JP"/>
        </w:rPr>
        <w:t>in same narrowband as PUSCH</w:t>
      </w:r>
      <w:r w:rsidR="00735006">
        <w:rPr>
          <w:rFonts w:hint="eastAsia"/>
          <w:lang w:eastAsia="ja-JP"/>
        </w:rPr>
        <w:t xml:space="preserve"> allows the same UE hops single common hopping pattern regardless of PUCCH and PUSCH</w:t>
      </w:r>
      <w:r w:rsidR="00735006" w:rsidRPr="00DC342C">
        <w:rPr>
          <w:lang w:eastAsia="ja-JP"/>
        </w:rPr>
        <w:t>.</w:t>
      </w:r>
      <w:r w:rsidR="00735006">
        <w:rPr>
          <w:rFonts w:hint="eastAsia"/>
          <w:lang w:eastAsia="ja-JP"/>
        </w:rPr>
        <w:t xml:space="preserve"> This also alleviate</w:t>
      </w:r>
      <w:r w:rsidR="00A51E63">
        <w:rPr>
          <w:rFonts w:hint="eastAsia"/>
          <w:lang w:eastAsia="ja-JP"/>
        </w:rPr>
        <w:t>s</w:t>
      </w:r>
      <w:r w:rsidR="00735006">
        <w:rPr>
          <w:rFonts w:hint="eastAsia"/>
          <w:lang w:eastAsia="ja-JP"/>
        </w:rPr>
        <w:t xml:space="preserve"> the </w:t>
      </w:r>
      <w:r w:rsidR="00735006" w:rsidRPr="00DB5D03">
        <w:rPr>
          <w:lang w:eastAsia="ja-JP"/>
        </w:rPr>
        <w:t>in-band PUSCH interference on UEs in enhanced coverage mode</w:t>
      </w:r>
      <w:r w:rsidR="00735006">
        <w:rPr>
          <w:rFonts w:hint="eastAsia"/>
          <w:lang w:eastAsia="ja-JP"/>
        </w:rPr>
        <w:t xml:space="preserve"> [</w:t>
      </w:r>
      <w:r w:rsidR="00DE19EB">
        <w:rPr>
          <w:rFonts w:hint="eastAsia"/>
          <w:lang w:eastAsia="ja-JP"/>
        </w:rPr>
        <w:t>2</w:t>
      </w:r>
      <w:r w:rsidR="00735006">
        <w:rPr>
          <w:rFonts w:hint="eastAsia"/>
          <w:lang w:eastAsia="ja-JP"/>
        </w:rPr>
        <w:t>]</w:t>
      </w:r>
      <w:r w:rsidR="00DE19EB">
        <w:rPr>
          <w:rFonts w:hint="eastAsia"/>
          <w:lang w:eastAsia="ja-JP"/>
        </w:rPr>
        <w:t>.</w:t>
      </w:r>
    </w:p>
    <w:bookmarkEnd w:id="4"/>
    <w:p w:rsidR="006A1FFD" w:rsidRPr="008A6CDF" w:rsidRDefault="006A1FFD" w:rsidP="006A1FFD">
      <w:pPr>
        <w:rPr>
          <w:b/>
          <w:lang w:eastAsia="ja-JP"/>
        </w:rPr>
      </w:pPr>
      <w:r w:rsidRPr="008A6CDF">
        <w:rPr>
          <w:rFonts w:hint="eastAsia"/>
          <w:b/>
          <w:lang w:eastAsia="ja-JP"/>
        </w:rPr>
        <w:t xml:space="preserve">Observation 1: For MTC UEs in </w:t>
      </w:r>
      <w:r>
        <w:rPr>
          <w:rFonts w:hint="eastAsia"/>
          <w:b/>
          <w:lang w:eastAsia="ja-JP"/>
        </w:rPr>
        <w:t xml:space="preserve">large </w:t>
      </w:r>
      <w:r w:rsidRPr="008A6CDF">
        <w:rPr>
          <w:rFonts w:hint="eastAsia"/>
          <w:b/>
          <w:lang w:eastAsia="ja-JP"/>
        </w:rPr>
        <w:t xml:space="preserve">coverage, </w:t>
      </w:r>
      <w:r>
        <w:rPr>
          <w:rFonts w:hint="eastAsia"/>
          <w:b/>
          <w:lang w:eastAsia="ja-JP"/>
        </w:rPr>
        <w:t xml:space="preserve">it is </w:t>
      </w:r>
      <w:r w:rsidR="00735006">
        <w:rPr>
          <w:rFonts w:hint="eastAsia"/>
          <w:b/>
          <w:lang w:eastAsia="ja-JP"/>
        </w:rPr>
        <w:t>reasonable</w:t>
      </w:r>
      <w:r>
        <w:rPr>
          <w:rFonts w:hint="eastAsia"/>
          <w:b/>
          <w:lang w:eastAsia="ja-JP"/>
        </w:rPr>
        <w:t xml:space="preserve"> that </w:t>
      </w:r>
      <w:r w:rsidR="00A51E63">
        <w:rPr>
          <w:rFonts w:hint="eastAsia"/>
          <w:b/>
          <w:lang w:eastAsia="ja-JP"/>
        </w:rPr>
        <w:t xml:space="preserve">the usage of </w:t>
      </w:r>
      <w:r w:rsidR="00735006">
        <w:rPr>
          <w:rFonts w:hint="eastAsia"/>
          <w:b/>
          <w:lang w:eastAsia="ja-JP"/>
        </w:rPr>
        <w:t xml:space="preserve">PRBs </w:t>
      </w:r>
      <w:r w:rsidR="00A51E63">
        <w:rPr>
          <w:rFonts w:hint="eastAsia"/>
          <w:b/>
          <w:lang w:eastAsia="ja-JP"/>
        </w:rPr>
        <w:t>for MTC PUCCH is</w:t>
      </w:r>
      <w:r>
        <w:rPr>
          <w:rFonts w:hint="eastAsia"/>
          <w:b/>
          <w:lang w:eastAsia="ja-JP"/>
        </w:rPr>
        <w:t xml:space="preserve"> separated with </w:t>
      </w:r>
      <w:r w:rsidR="00735006">
        <w:rPr>
          <w:rFonts w:hint="eastAsia"/>
          <w:b/>
          <w:lang w:eastAsia="ja-JP"/>
        </w:rPr>
        <w:t xml:space="preserve">the PRBs of </w:t>
      </w:r>
      <w:r w:rsidRPr="008A6CDF">
        <w:rPr>
          <w:rFonts w:hint="eastAsia"/>
          <w:b/>
          <w:lang w:eastAsia="ja-JP"/>
        </w:rPr>
        <w:t xml:space="preserve">legacy </w:t>
      </w:r>
      <w:r>
        <w:rPr>
          <w:rFonts w:hint="eastAsia"/>
          <w:b/>
          <w:lang w:eastAsia="ja-JP"/>
        </w:rPr>
        <w:t>PUCCH</w:t>
      </w:r>
      <w:r w:rsidRPr="008A6CDF">
        <w:rPr>
          <w:rFonts w:hint="eastAsia"/>
          <w:b/>
          <w:lang w:eastAsia="ja-JP"/>
        </w:rPr>
        <w:t>.</w:t>
      </w:r>
      <w:r w:rsidR="0094042B">
        <w:rPr>
          <w:rFonts w:hint="eastAsia"/>
          <w:b/>
          <w:lang w:eastAsia="ja-JP"/>
        </w:rPr>
        <w:t xml:space="preserve"> </w:t>
      </w:r>
      <w:r w:rsidR="0094042B" w:rsidRPr="0094042B">
        <w:rPr>
          <w:b/>
          <w:lang w:eastAsia="ja-JP"/>
        </w:rPr>
        <w:t>It can be located in same narrowband as PUSCH.</w:t>
      </w:r>
    </w:p>
    <w:p w:rsidR="005F606F" w:rsidRDefault="00E0322D" w:rsidP="00946857">
      <w:pPr>
        <w:rPr>
          <w:rFonts w:eastAsia="SimSun"/>
          <w:lang w:eastAsia="zh-CN"/>
        </w:rPr>
      </w:pPr>
      <w:r>
        <w:rPr>
          <w:rFonts w:hint="eastAsia"/>
          <w:lang w:eastAsia="ja-JP"/>
        </w:rPr>
        <w:t xml:space="preserve">For MTC UEs in normal or small coverage, resource utilization would be more important and therefore, to share the PUCCH region with legacy UEs at PRB level would </w:t>
      </w:r>
      <w:r w:rsidR="00E116DC">
        <w:rPr>
          <w:rFonts w:eastAsia="SimSun" w:hint="eastAsia"/>
          <w:lang w:eastAsia="zh-CN"/>
        </w:rPr>
        <w:t xml:space="preserve">be </w:t>
      </w:r>
      <w:r>
        <w:rPr>
          <w:rFonts w:hint="eastAsia"/>
          <w:lang w:eastAsia="ja-JP"/>
        </w:rPr>
        <w:t xml:space="preserve">desirable. </w:t>
      </w:r>
      <w:r w:rsidR="00773669">
        <w:rPr>
          <w:rFonts w:eastAsia="SimSun" w:hint="eastAsia"/>
          <w:lang w:eastAsia="zh-CN"/>
        </w:rPr>
        <w:t xml:space="preserve">But the </w:t>
      </w:r>
      <w:r w:rsidR="00773669">
        <w:rPr>
          <w:rFonts w:eastAsia="SimSun"/>
          <w:lang w:eastAsia="zh-CN"/>
        </w:rPr>
        <w:t>feasibility</w:t>
      </w:r>
      <w:r w:rsidR="00773669">
        <w:rPr>
          <w:rFonts w:eastAsia="SimSun" w:hint="eastAsia"/>
          <w:lang w:eastAsia="zh-CN"/>
        </w:rPr>
        <w:t xml:space="preserve"> may depend on PUCCH format. </w:t>
      </w:r>
      <w:r w:rsidR="00946857">
        <w:rPr>
          <w:rFonts w:hint="eastAsia"/>
          <w:lang w:eastAsia="ja-JP"/>
        </w:rPr>
        <w:t xml:space="preserve">For PUCCH format 1a/1b, multiple PUCCHs are </w:t>
      </w:r>
      <w:r w:rsidR="00490E3C">
        <w:rPr>
          <w:rFonts w:hint="eastAsia"/>
          <w:lang w:eastAsia="ja-JP"/>
        </w:rPr>
        <w:t xml:space="preserve">code multiplexed </w:t>
      </w:r>
      <w:r w:rsidR="00946857">
        <w:rPr>
          <w:rFonts w:hint="eastAsia"/>
          <w:lang w:eastAsia="ja-JP"/>
        </w:rPr>
        <w:t xml:space="preserve">by cyclic shift and OCC. Since code resource of PUCCH format 1a/1b for legacy UEs is determined by CCE usage, to share same code (cyclic shift and OCC) resource between Rel. 13 MTC UEs and legacy UEs would be difficult. Then, </w:t>
      </w:r>
      <w:r w:rsidR="00F7087F">
        <w:rPr>
          <w:rFonts w:hint="eastAsia"/>
          <w:lang w:eastAsia="ja-JP"/>
        </w:rPr>
        <w:t>separate code resource</w:t>
      </w:r>
      <w:r w:rsidR="00946857">
        <w:rPr>
          <w:rFonts w:hint="eastAsia"/>
          <w:lang w:eastAsia="ja-JP"/>
        </w:rPr>
        <w:t xml:space="preserve"> should be configured in legacy PUCCH region for Rel.13 MTC UEs. It can be realized by setting the </w:t>
      </w:r>
      <w:r w:rsidR="00946857" w:rsidRPr="00860093">
        <w:rPr>
          <w:lang w:eastAsia="ja-JP"/>
        </w:rPr>
        <w:t>PUCCH A/N resource offset</w:t>
      </w:r>
      <w:r w:rsidR="00946857" w:rsidRPr="00860093">
        <w:rPr>
          <w:rFonts w:hint="eastAsia"/>
          <w:lang w:eastAsia="ja-JP"/>
        </w:rPr>
        <w:t xml:space="preserve"> </w:t>
      </w:r>
      <w:r w:rsidR="00946857">
        <w:rPr>
          <w:rFonts w:hint="eastAsia"/>
          <w:lang w:eastAsia="ja-JP"/>
        </w:rPr>
        <w:t>value independently.</w:t>
      </w:r>
      <w:r w:rsidR="003C1E53">
        <w:rPr>
          <w:rFonts w:eastAsia="SimSun" w:hint="eastAsia"/>
          <w:lang w:eastAsia="zh-CN"/>
        </w:rPr>
        <w:t xml:space="preserve"> </w:t>
      </w:r>
      <w:r w:rsidR="00F7087F">
        <w:rPr>
          <w:rFonts w:eastAsiaTheme="minorEastAsia" w:hint="eastAsia"/>
          <w:lang w:eastAsia="ja-JP"/>
        </w:rPr>
        <w:t xml:space="preserve">In this way, </w:t>
      </w:r>
      <w:r w:rsidR="003C1E53">
        <w:rPr>
          <w:rFonts w:eastAsia="SimSun" w:hint="eastAsia"/>
          <w:lang w:eastAsia="zh-CN"/>
        </w:rPr>
        <w:t xml:space="preserve">same PUCCH region/PRB </w:t>
      </w:r>
      <w:r w:rsidR="00F7087F">
        <w:rPr>
          <w:rFonts w:eastAsiaTheme="minorEastAsia" w:hint="eastAsia"/>
          <w:lang w:eastAsia="ja-JP"/>
        </w:rPr>
        <w:t xml:space="preserve">is shared with legacy UEs </w:t>
      </w:r>
      <w:r w:rsidR="003C1E53">
        <w:rPr>
          <w:rFonts w:eastAsia="SimSun" w:hint="eastAsia"/>
          <w:lang w:eastAsia="zh-CN"/>
        </w:rPr>
        <w:t xml:space="preserve">but uses </w:t>
      </w:r>
      <w:r w:rsidR="003C1E53">
        <w:rPr>
          <w:rFonts w:eastAsia="SimSun"/>
          <w:lang w:eastAsia="zh-CN"/>
        </w:rPr>
        <w:t>different</w:t>
      </w:r>
      <w:r w:rsidR="003C1E53">
        <w:rPr>
          <w:rFonts w:eastAsia="SimSun" w:hint="eastAsia"/>
          <w:lang w:eastAsia="zh-CN"/>
        </w:rPr>
        <w:t xml:space="preserve"> </w:t>
      </w:r>
      <w:r w:rsidR="003C1E53">
        <w:rPr>
          <w:rFonts w:eastAsia="SimSun"/>
          <w:lang w:eastAsia="zh-CN"/>
        </w:rPr>
        <w:t>cyclic</w:t>
      </w:r>
      <w:r w:rsidR="003C1E53">
        <w:rPr>
          <w:rFonts w:eastAsia="SimSun" w:hint="eastAsia"/>
          <w:lang w:eastAsia="zh-CN"/>
        </w:rPr>
        <w:t xml:space="preserve"> shift and OCC. Such application is also dependent on the situation of legacy PUCCH usage.</w:t>
      </w:r>
      <w:r w:rsidR="00946857">
        <w:rPr>
          <w:rFonts w:hint="eastAsia"/>
          <w:lang w:eastAsia="ja-JP"/>
        </w:rPr>
        <w:t xml:space="preserve"> In case of </w:t>
      </w:r>
      <w:r w:rsidR="00986BF9">
        <w:rPr>
          <w:rFonts w:eastAsiaTheme="minorEastAsia" w:hint="eastAsia"/>
          <w:lang w:eastAsia="ja-JP"/>
        </w:rPr>
        <w:t>dense</w:t>
      </w:r>
      <w:r w:rsidR="00986BF9">
        <w:rPr>
          <w:rFonts w:eastAsia="SimSun" w:hint="eastAsia"/>
          <w:lang w:eastAsia="zh-CN"/>
        </w:rPr>
        <w:t xml:space="preserve"> </w:t>
      </w:r>
      <w:r w:rsidR="004E27E2">
        <w:rPr>
          <w:rFonts w:eastAsia="SimSun" w:hint="eastAsia"/>
          <w:lang w:eastAsia="zh-CN"/>
        </w:rPr>
        <w:t xml:space="preserve">legacy PUCCH </w:t>
      </w:r>
      <w:r w:rsidR="00986BF9">
        <w:rPr>
          <w:rFonts w:eastAsiaTheme="minorEastAsia" w:hint="eastAsia"/>
          <w:lang w:eastAsia="ja-JP"/>
        </w:rPr>
        <w:t>resource usage</w:t>
      </w:r>
      <w:r w:rsidR="00946857">
        <w:rPr>
          <w:rFonts w:hint="eastAsia"/>
          <w:lang w:eastAsia="ja-JP"/>
        </w:rPr>
        <w:t xml:space="preserve">, </w:t>
      </w:r>
      <w:r w:rsidR="004E27E2">
        <w:rPr>
          <w:rFonts w:eastAsia="SimSun" w:hint="eastAsia"/>
          <w:lang w:eastAsia="zh-CN"/>
        </w:rPr>
        <w:t xml:space="preserve">it is possible to share </w:t>
      </w:r>
      <w:r w:rsidR="00892DF3">
        <w:rPr>
          <w:rFonts w:eastAsiaTheme="minorEastAsia" w:hint="eastAsia"/>
          <w:lang w:eastAsia="ja-JP"/>
        </w:rPr>
        <w:t>only one</w:t>
      </w:r>
      <w:r w:rsidR="00892DF3">
        <w:rPr>
          <w:rFonts w:eastAsia="SimSun" w:hint="eastAsia"/>
          <w:lang w:eastAsia="zh-CN"/>
        </w:rPr>
        <w:t xml:space="preserve"> </w:t>
      </w:r>
      <w:r w:rsidR="004E27E2">
        <w:rPr>
          <w:rFonts w:eastAsia="SimSun" w:hint="eastAsia"/>
          <w:lang w:eastAsia="zh-CN"/>
        </w:rPr>
        <w:t>PRB</w:t>
      </w:r>
      <w:r w:rsidR="00892DF3">
        <w:rPr>
          <w:rFonts w:eastAsiaTheme="minorEastAsia" w:hint="eastAsia"/>
          <w:lang w:eastAsia="ja-JP"/>
        </w:rPr>
        <w:t xml:space="preserve"> as shown in Fig.1 (a)</w:t>
      </w:r>
      <w:r w:rsidR="00946857">
        <w:rPr>
          <w:rFonts w:hint="eastAsia"/>
          <w:lang w:eastAsia="ja-JP"/>
        </w:rPr>
        <w:t xml:space="preserve">. </w:t>
      </w:r>
      <w:r w:rsidR="004E27E2">
        <w:rPr>
          <w:rFonts w:eastAsia="SimSun" w:hint="eastAsia"/>
          <w:lang w:eastAsia="zh-CN"/>
        </w:rPr>
        <w:t xml:space="preserve">In case of </w:t>
      </w:r>
      <w:r w:rsidR="00986BF9">
        <w:rPr>
          <w:rFonts w:eastAsiaTheme="minorEastAsia" w:hint="eastAsia"/>
          <w:lang w:eastAsia="ja-JP"/>
        </w:rPr>
        <w:t>sparse</w:t>
      </w:r>
      <w:r w:rsidR="00986BF9">
        <w:rPr>
          <w:rFonts w:eastAsia="SimSun" w:hint="eastAsia"/>
          <w:lang w:eastAsia="zh-CN"/>
        </w:rPr>
        <w:t xml:space="preserve"> </w:t>
      </w:r>
      <w:r w:rsidR="004E27E2">
        <w:rPr>
          <w:rFonts w:eastAsia="SimSun" w:hint="eastAsia"/>
          <w:lang w:eastAsia="zh-CN"/>
        </w:rPr>
        <w:t xml:space="preserve">legacy PUCCH </w:t>
      </w:r>
      <w:r w:rsidR="00986BF9">
        <w:rPr>
          <w:rFonts w:eastAsiaTheme="minorEastAsia" w:hint="eastAsia"/>
          <w:lang w:eastAsia="ja-JP"/>
        </w:rPr>
        <w:t>usage</w:t>
      </w:r>
      <w:r w:rsidR="00946857">
        <w:rPr>
          <w:rFonts w:hint="eastAsia"/>
          <w:lang w:eastAsia="ja-JP"/>
        </w:rPr>
        <w:t xml:space="preserve">, </w:t>
      </w:r>
      <w:r w:rsidR="00892DF3">
        <w:rPr>
          <w:rFonts w:eastAsiaTheme="minorEastAsia" w:hint="eastAsia"/>
          <w:lang w:eastAsia="ja-JP"/>
        </w:rPr>
        <w:t>multiple</w:t>
      </w:r>
      <w:r w:rsidR="00892DF3">
        <w:rPr>
          <w:rFonts w:eastAsia="SimSun" w:hint="eastAsia"/>
          <w:lang w:eastAsia="zh-CN"/>
        </w:rPr>
        <w:t xml:space="preserve"> </w:t>
      </w:r>
      <w:r w:rsidR="004E27E2">
        <w:rPr>
          <w:rFonts w:eastAsia="SimSun" w:hint="eastAsia"/>
          <w:lang w:eastAsia="zh-CN"/>
        </w:rPr>
        <w:t>PRB</w:t>
      </w:r>
      <w:r w:rsidR="00892DF3">
        <w:rPr>
          <w:rFonts w:eastAsiaTheme="minorEastAsia" w:hint="eastAsia"/>
          <w:lang w:eastAsia="ja-JP"/>
        </w:rPr>
        <w:t>s</w:t>
      </w:r>
      <w:r w:rsidR="00946857">
        <w:rPr>
          <w:rFonts w:hint="eastAsia"/>
          <w:lang w:eastAsia="ja-JP"/>
        </w:rPr>
        <w:t xml:space="preserve"> can be shared between legacy and Rel.13 MTC UEs by </w:t>
      </w:r>
      <w:r w:rsidR="00946857">
        <w:rPr>
          <w:lang w:eastAsia="ja-JP"/>
        </w:rPr>
        <w:t>assign</w:t>
      </w:r>
      <w:r w:rsidR="00946857">
        <w:rPr>
          <w:rFonts w:hint="eastAsia"/>
          <w:lang w:eastAsia="ja-JP"/>
        </w:rPr>
        <w:t>ing un-used cyclic shift</w:t>
      </w:r>
      <w:r w:rsidR="004E27E2">
        <w:rPr>
          <w:rFonts w:eastAsia="SimSun" w:hint="eastAsia"/>
          <w:lang w:eastAsia="zh-CN"/>
        </w:rPr>
        <w:t>/OCC</w:t>
      </w:r>
      <w:r w:rsidR="00946857">
        <w:rPr>
          <w:rFonts w:hint="eastAsia"/>
          <w:lang w:eastAsia="ja-JP"/>
        </w:rPr>
        <w:t xml:space="preserve"> to Rel.13 MTC UEs</w:t>
      </w:r>
      <w:r w:rsidR="00892DF3">
        <w:rPr>
          <w:rFonts w:hint="eastAsia"/>
          <w:lang w:eastAsia="ja-JP"/>
        </w:rPr>
        <w:t xml:space="preserve"> as shown in Fig.1 (b)</w:t>
      </w:r>
      <w:r w:rsidR="00946857">
        <w:rPr>
          <w:rFonts w:hint="eastAsia"/>
          <w:lang w:eastAsia="ja-JP"/>
        </w:rPr>
        <w:t xml:space="preserve">. </w:t>
      </w:r>
      <w:r w:rsidR="004E27E2">
        <w:rPr>
          <w:rFonts w:eastAsia="SimSun" w:hint="eastAsia"/>
          <w:lang w:eastAsia="zh-CN"/>
        </w:rPr>
        <w:t xml:space="preserve">Such </w:t>
      </w:r>
      <w:r w:rsidR="004E27E2">
        <w:rPr>
          <w:rFonts w:eastAsia="SimSun"/>
          <w:lang w:eastAsia="zh-CN"/>
        </w:rPr>
        <w:t>behaviour</w:t>
      </w:r>
      <w:r w:rsidR="004E27E2">
        <w:rPr>
          <w:rFonts w:eastAsia="SimSun" w:hint="eastAsia"/>
          <w:lang w:eastAsia="zh-CN"/>
        </w:rPr>
        <w:t xml:space="preserve"> will increase the </w:t>
      </w:r>
      <w:r w:rsidR="004E27E2">
        <w:rPr>
          <w:rFonts w:eastAsia="SimSun"/>
          <w:lang w:eastAsia="zh-CN"/>
        </w:rPr>
        <w:t>interference</w:t>
      </w:r>
      <w:r w:rsidR="004E27E2">
        <w:rPr>
          <w:rFonts w:eastAsia="SimSun" w:hint="eastAsia"/>
          <w:lang w:eastAsia="zh-CN"/>
        </w:rPr>
        <w:t xml:space="preserve"> and impact orthogonality among different PUCCH channels in the same PRB</w:t>
      </w:r>
      <w:r w:rsidR="00946857">
        <w:rPr>
          <w:rFonts w:hint="eastAsia"/>
          <w:lang w:eastAsia="ja-JP"/>
        </w:rPr>
        <w:t>. For PUCCH format 2 and 3, to share PUCCH resource are easier as the code resource usage is semi-static parameter.</w:t>
      </w:r>
    </w:p>
    <w:p w:rsidR="003233D2" w:rsidRDefault="003233D2" w:rsidP="003233D2">
      <w:pPr>
        <w:rPr>
          <w:rFonts w:eastAsiaTheme="minorEastAsia"/>
          <w:b/>
          <w:lang w:eastAsia="ja-JP"/>
        </w:rPr>
      </w:pPr>
      <w:r w:rsidRPr="008A6CDF">
        <w:rPr>
          <w:rFonts w:hint="eastAsia"/>
          <w:b/>
          <w:lang w:eastAsia="ja-JP"/>
        </w:rPr>
        <w:t xml:space="preserve">Observation </w:t>
      </w:r>
      <w:r w:rsidR="00AF63FB">
        <w:rPr>
          <w:rFonts w:hint="eastAsia"/>
          <w:b/>
          <w:lang w:eastAsia="ja-JP"/>
        </w:rPr>
        <w:t>2</w:t>
      </w:r>
      <w:r w:rsidRPr="008A6CDF">
        <w:rPr>
          <w:rFonts w:hint="eastAsia"/>
          <w:b/>
          <w:lang w:eastAsia="ja-JP"/>
        </w:rPr>
        <w:t xml:space="preserve">: For MTC UEs in normal or small coverage, </w:t>
      </w:r>
      <w:r w:rsidR="00E35B27">
        <w:rPr>
          <w:rFonts w:eastAsia="SimSun" w:hint="eastAsia"/>
          <w:b/>
          <w:lang w:eastAsia="zh-CN"/>
        </w:rPr>
        <w:t xml:space="preserve">it is possible that </w:t>
      </w:r>
      <w:r w:rsidRPr="008A6CDF">
        <w:rPr>
          <w:rFonts w:hint="eastAsia"/>
          <w:b/>
          <w:lang w:eastAsia="ja-JP"/>
        </w:rPr>
        <w:t>PUCCH</w:t>
      </w:r>
      <w:r w:rsidR="00E35B27">
        <w:rPr>
          <w:rFonts w:eastAsia="SimSun" w:hint="eastAsia"/>
          <w:b/>
          <w:lang w:eastAsia="zh-CN"/>
        </w:rPr>
        <w:t xml:space="preserve"> 1a/1b</w:t>
      </w:r>
      <w:r w:rsidR="00F06686">
        <w:rPr>
          <w:rFonts w:eastAsia="SimSun" w:hint="eastAsia"/>
          <w:b/>
          <w:lang w:eastAsia="zh-CN"/>
        </w:rPr>
        <w:t xml:space="preserve"> </w:t>
      </w:r>
      <w:r w:rsidRPr="008A6CDF">
        <w:rPr>
          <w:rFonts w:hint="eastAsia"/>
          <w:b/>
          <w:lang w:eastAsia="ja-JP"/>
        </w:rPr>
        <w:t>resources can be shared with legacy UEs with the same PRB(s)</w:t>
      </w:r>
      <w:r w:rsidR="00E35B27">
        <w:rPr>
          <w:rFonts w:eastAsia="SimSun" w:hint="eastAsia"/>
          <w:b/>
          <w:lang w:eastAsia="zh-CN"/>
        </w:rPr>
        <w:t xml:space="preserve"> depend</w:t>
      </w:r>
      <w:r w:rsidR="008F075D">
        <w:rPr>
          <w:rFonts w:eastAsiaTheme="minorEastAsia" w:hint="eastAsia"/>
          <w:b/>
          <w:lang w:eastAsia="ja-JP"/>
        </w:rPr>
        <w:t>ing</w:t>
      </w:r>
      <w:r w:rsidR="00E35B27">
        <w:rPr>
          <w:rFonts w:eastAsia="SimSun" w:hint="eastAsia"/>
          <w:b/>
          <w:lang w:eastAsia="zh-CN"/>
        </w:rPr>
        <w:t xml:space="preserve"> on legacy PUCCH resource usage. </w:t>
      </w:r>
      <w:r w:rsidR="00A60DE6">
        <w:rPr>
          <w:rFonts w:eastAsia="SimSun" w:hint="eastAsia"/>
          <w:b/>
          <w:lang w:eastAsia="zh-CN"/>
        </w:rPr>
        <w:t>PUCCH format 2 and 3 are</w:t>
      </w:r>
      <w:r w:rsidR="00E35B27">
        <w:rPr>
          <w:rFonts w:eastAsia="SimSun" w:hint="eastAsia"/>
          <w:b/>
          <w:lang w:eastAsia="zh-CN"/>
        </w:rPr>
        <w:t xml:space="preserve"> shared between MTC UEs and legacy UEs should be supported. </w:t>
      </w:r>
    </w:p>
    <w:p w:rsidR="00FE2ED0" w:rsidRPr="00FE2ED0" w:rsidRDefault="00FE2ED0" w:rsidP="003233D2">
      <w:pPr>
        <w:rPr>
          <w:rFonts w:eastAsiaTheme="minorEastAsia"/>
          <w:b/>
          <w:lang w:eastAsia="ja-JP"/>
        </w:rPr>
      </w:pPr>
    </w:p>
    <w:p w:rsidR="00B37369" w:rsidRDefault="00FE2ED0" w:rsidP="00DF3198">
      <w:pPr>
        <w:jc w:val="center"/>
        <w:rPr>
          <w:lang w:eastAsia="ja-JP"/>
        </w:rPr>
      </w:pPr>
      <w:r w:rsidRPr="00FE2ED0">
        <w:rPr>
          <w:noProof/>
          <w:lang w:val="en-US" w:eastAsia="ja-JP"/>
        </w:rPr>
        <w:drawing>
          <wp:inline distT="0" distB="0" distL="0" distR="0" wp14:anchorId="5379F91F" wp14:editId="0956EF9C">
            <wp:extent cx="4026960" cy="11073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6960" cy="1107360"/>
                    </a:xfrm>
                    <a:prstGeom prst="rect">
                      <a:avLst/>
                    </a:prstGeom>
                    <a:noFill/>
                    <a:ln>
                      <a:noFill/>
                    </a:ln>
                  </pic:spPr>
                </pic:pic>
              </a:graphicData>
            </a:graphic>
          </wp:inline>
        </w:drawing>
      </w:r>
    </w:p>
    <w:p w:rsidR="00A604AB" w:rsidRDefault="00A604AB" w:rsidP="00DF3198">
      <w:pPr>
        <w:jc w:val="center"/>
        <w:rPr>
          <w:lang w:eastAsia="ja-JP"/>
        </w:rPr>
      </w:pPr>
      <w:r>
        <w:rPr>
          <w:rFonts w:hint="eastAsia"/>
          <w:lang w:eastAsia="ja-JP"/>
        </w:rPr>
        <w:t>(</w:t>
      </w:r>
      <w:proofErr w:type="gramStart"/>
      <w:r>
        <w:rPr>
          <w:rFonts w:hint="eastAsia"/>
          <w:lang w:eastAsia="ja-JP"/>
        </w:rPr>
        <w:t>a</w:t>
      </w:r>
      <w:proofErr w:type="gramEnd"/>
      <w:r>
        <w:rPr>
          <w:rFonts w:hint="eastAsia"/>
          <w:lang w:eastAsia="ja-JP"/>
        </w:rPr>
        <w:t xml:space="preserve">) In case </w:t>
      </w:r>
      <w:r w:rsidR="00892DF3">
        <w:rPr>
          <w:rFonts w:hint="eastAsia"/>
          <w:lang w:eastAsia="ja-JP"/>
        </w:rPr>
        <w:t xml:space="preserve">of </w:t>
      </w:r>
      <w:r w:rsidR="00986BF9">
        <w:rPr>
          <w:rFonts w:eastAsiaTheme="minorEastAsia" w:hint="eastAsia"/>
          <w:lang w:eastAsia="ja-JP"/>
        </w:rPr>
        <w:t>dense</w:t>
      </w:r>
      <w:r w:rsidR="00986BF9">
        <w:rPr>
          <w:rFonts w:eastAsia="SimSun" w:hint="eastAsia"/>
          <w:lang w:eastAsia="zh-CN"/>
        </w:rPr>
        <w:t xml:space="preserve"> legacy PUCCH </w:t>
      </w:r>
      <w:r w:rsidR="00986BF9">
        <w:rPr>
          <w:rFonts w:eastAsiaTheme="minorEastAsia" w:hint="eastAsia"/>
          <w:lang w:eastAsia="ja-JP"/>
        </w:rPr>
        <w:t>resource usage</w:t>
      </w:r>
      <w:r>
        <w:rPr>
          <w:rFonts w:hint="eastAsia"/>
          <w:lang w:eastAsia="ja-JP"/>
        </w:rPr>
        <w:t>.</w:t>
      </w:r>
    </w:p>
    <w:p w:rsidR="006B17DF" w:rsidRDefault="006B17DF" w:rsidP="00DF3198">
      <w:pPr>
        <w:jc w:val="center"/>
        <w:rPr>
          <w:lang w:eastAsia="ja-JP"/>
        </w:rPr>
      </w:pPr>
      <w:r w:rsidRPr="006B17DF">
        <w:rPr>
          <w:noProof/>
          <w:lang w:val="en-US" w:eastAsia="ja-JP"/>
        </w:rPr>
        <w:drawing>
          <wp:inline distT="0" distB="0" distL="0" distR="0" wp14:anchorId="6732E2E0" wp14:editId="263695DA">
            <wp:extent cx="3400920" cy="17924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0920" cy="1792440"/>
                    </a:xfrm>
                    <a:prstGeom prst="rect">
                      <a:avLst/>
                    </a:prstGeom>
                    <a:noFill/>
                    <a:ln>
                      <a:noFill/>
                    </a:ln>
                  </pic:spPr>
                </pic:pic>
              </a:graphicData>
            </a:graphic>
          </wp:inline>
        </w:drawing>
      </w:r>
    </w:p>
    <w:p w:rsidR="00A604AB" w:rsidRDefault="00A604AB" w:rsidP="00DF3198">
      <w:pPr>
        <w:jc w:val="center"/>
        <w:rPr>
          <w:lang w:eastAsia="ja-JP"/>
        </w:rPr>
      </w:pPr>
      <w:r>
        <w:rPr>
          <w:rFonts w:hint="eastAsia"/>
          <w:lang w:eastAsia="ja-JP"/>
        </w:rPr>
        <w:t xml:space="preserve">(b) In case </w:t>
      </w:r>
      <w:r w:rsidR="00892DF3">
        <w:rPr>
          <w:rFonts w:hint="eastAsia"/>
          <w:lang w:eastAsia="ja-JP"/>
        </w:rPr>
        <w:t xml:space="preserve">of </w:t>
      </w:r>
      <w:r w:rsidR="00892DF3">
        <w:rPr>
          <w:rFonts w:eastAsiaTheme="minorEastAsia" w:hint="eastAsia"/>
          <w:lang w:eastAsia="ja-JP"/>
        </w:rPr>
        <w:t>sparse</w:t>
      </w:r>
      <w:r w:rsidR="00892DF3">
        <w:rPr>
          <w:rFonts w:eastAsia="SimSun" w:hint="eastAsia"/>
          <w:lang w:eastAsia="zh-CN"/>
        </w:rPr>
        <w:t xml:space="preserve"> legacy PUCCH </w:t>
      </w:r>
      <w:r w:rsidR="00892DF3">
        <w:rPr>
          <w:rFonts w:eastAsiaTheme="minorEastAsia" w:hint="eastAsia"/>
          <w:lang w:eastAsia="ja-JP"/>
        </w:rPr>
        <w:t>usage</w:t>
      </w:r>
      <w:r>
        <w:rPr>
          <w:rFonts w:hint="eastAsia"/>
          <w:lang w:eastAsia="ja-JP"/>
        </w:rPr>
        <w:t>.</w:t>
      </w:r>
    </w:p>
    <w:p w:rsidR="00A604AB" w:rsidRPr="00F06686" w:rsidRDefault="00A604AB" w:rsidP="00A604AB">
      <w:pPr>
        <w:spacing w:after="240"/>
        <w:jc w:val="center"/>
        <w:rPr>
          <w:lang w:eastAsia="ja-JP"/>
        </w:rPr>
      </w:pPr>
      <w:proofErr w:type="gramStart"/>
      <w:r w:rsidRPr="005D2942">
        <w:rPr>
          <w:rFonts w:hint="eastAsia"/>
          <w:lang w:eastAsia="ja-JP"/>
        </w:rPr>
        <w:t xml:space="preserve">Fig.1 </w:t>
      </w:r>
      <w:r w:rsidR="00FE2ED0">
        <w:rPr>
          <w:rFonts w:hint="eastAsia"/>
          <w:lang w:eastAsia="ja-JP"/>
        </w:rPr>
        <w:t xml:space="preserve">Example of sharing </w:t>
      </w:r>
      <w:r w:rsidR="003E3272">
        <w:rPr>
          <w:rFonts w:hint="eastAsia"/>
          <w:lang w:eastAsia="ja-JP"/>
        </w:rPr>
        <w:t xml:space="preserve">PUCCH </w:t>
      </w:r>
      <w:r w:rsidR="00FE2ED0">
        <w:rPr>
          <w:rFonts w:hint="eastAsia"/>
          <w:lang w:eastAsia="ja-JP"/>
        </w:rPr>
        <w:t xml:space="preserve">format 1a/1b </w:t>
      </w:r>
      <w:r w:rsidR="003E3272">
        <w:rPr>
          <w:rFonts w:hint="eastAsia"/>
          <w:lang w:eastAsia="ja-JP"/>
        </w:rPr>
        <w:t>resources with legacy UEs with the same PRB(s).</w:t>
      </w:r>
      <w:proofErr w:type="gramEnd"/>
    </w:p>
    <w:p w:rsidR="00E06E92" w:rsidRDefault="00E06E92" w:rsidP="00E06E92">
      <w:pPr>
        <w:jc w:val="both"/>
        <w:rPr>
          <w:b/>
          <w:u w:val="single"/>
          <w:lang w:eastAsia="ja-JP"/>
        </w:rPr>
      </w:pPr>
      <w:r>
        <w:rPr>
          <w:rFonts w:hint="eastAsia"/>
          <w:b/>
          <w:u w:val="single"/>
          <w:lang w:eastAsia="ja-JP"/>
        </w:rPr>
        <w:t>Frequency hopping for PUCCH</w:t>
      </w:r>
    </w:p>
    <w:p w:rsidR="00A16759" w:rsidRDefault="00322D4C" w:rsidP="00A16759">
      <w:pPr>
        <w:rPr>
          <w:lang w:val="en-US" w:eastAsia="ja-JP"/>
        </w:rPr>
      </w:pPr>
      <w:r>
        <w:rPr>
          <w:rFonts w:hint="eastAsia"/>
          <w:lang w:eastAsia="ja-JP"/>
        </w:rPr>
        <w:t>In RAN1#80bis,</w:t>
      </w:r>
      <w:r w:rsidRPr="00AE122E">
        <w:rPr>
          <w:lang w:eastAsia="ja-JP"/>
        </w:rPr>
        <w:t xml:space="preserve"> </w:t>
      </w:r>
      <w:r>
        <w:rPr>
          <w:rFonts w:hint="eastAsia"/>
          <w:lang w:eastAsia="ja-JP"/>
        </w:rPr>
        <w:t>s</w:t>
      </w:r>
      <w:r w:rsidRPr="00AE122E">
        <w:rPr>
          <w:lang w:eastAsia="ja-JP"/>
        </w:rPr>
        <w:t>lot-based frequency hopping within a narrow band</w:t>
      </w:r>
      <w:r>
        <w:rPr>
          <w:rFonts w:hint="eastAsia"/>
          <w:lang w:eastAsia="ja-JP"/>
        </w:rPr>
        <w:t xml:space="preserve"> for </w:t>
      </w:r>
      <w:r>
        <w:rPr>
          <w:rFonts w:hint="eastAsia"/>
          <w:lang w:val="en-US" w:eastAsia="ja-JP"/>
        </w:rPr>
        <w:t xml:space="preserve">Rel-13 low complexity MTC UEs was remained as FFS. Slot-based frequency hopping within a narrow band is the same structure with legacy PUCCH when the system bandwidth is 1.4MHz. However, it is expected that </w:t>
      </w:r>
      <w:r>
        <w:rPr>
          <w:rFonts w:hint="eastAsia"/>
          <w:lang w:eastAsia="ja-JP"/>
        </w:rPr>
        <w:t>s</w:t>
      </w:r>
      <w:r w:rsidRPr="00AE122E">
        <w:rPr>
          <w:lang w:eastAsia="ja-JP"/>
        </w:rPr>
        <w:t>lot-based frequency hopping within a narrow band</w:t>
      </w:r>
      <w:r>
        <w:rPr>
          <w:rFonts w:hint="eastAsia"/>
          <w:lang w:eastAsia="ja-JP"/>
        </w:rPr>
        <w:t xml:space="preserve"> cannot obtain a sufficient frequency diversity gain as the whole channel bandwidth likely has flat fading. On the other hand, without </w:t>
      </w:r>
      <w:r>
        <w:rPr>
          <w:rFonts w:hint="eastAsia"/>
          <w:lang w:val="en-US" w:eastAsia="ja-JP"/>
        </w:rPr>
        <w:t xml:space="preserve">slot-based frequency hopping within a narrow band allows the use of DMRSs of two slots and then channel </w:t>
      </w:r>
      <w:r>
        <w:rPr>
          <w:lang w:val="en-US" w:eastAsia="ja-JP"/>
        </w:rPr>
        <w:t>estimation</w:t>
      </w:r>
      <w:r>
        <w:rPr>
          <w:rFonts w:hint="eastAsia"/>
          <w:lang w:val="en-US" w:eastAsia="ja-JP"/>
        </w:rPr>
        <w:t xml:space="preserve"> </w:t>
      </w:r>
      <w:r>
        <w:rPr>
          <w:lang w:val="en-US" w:eastAsia="ja-JP"/>
        </w:rPr>
        <w:t xml:space="preserve">quality can be improved. </w:t>
      </w:r>
      <w:r w:rsidR="00674F8F">
        <w:rPr>
          <w:rFonts w:hint="eastAsia"/>
          <w:lang w:val="en-US" w:eastAsia="ja-JP"/>
        </w:rPr>
        <w:t xml:space="preserve">Table 1 shows </w:t>
      </w:r>
      <w:r w:rsidR="00C32EED" w:rsidRPr="00BF6DF4">
        <w:rPr>
          <w:lang w:eastAsia="ja-JP"/>
        </w:rPr>
        <w:t>required SINR for achieving BLER=10</w:t>
      </w:r>
      <w:r w:rsidR="00C32EED" w:rsidRPr="00BF6DF4">
        <w:rPr>
          <w:rFonts w:ascii="Symbol" w:hAnsi="Symbol"/>
          <w:vertAlign w:val="superscript"/>
          <w:lang w:eastAsia="ja-JP"/>
        </w:rPr>
        <w:t></w:t>
      </w:r>
      <w:r w:rsidR="00C32EED" w:rsidRPr="00BF6DF4">
        <w:rPr>
          <w:rFonts w:hint="eastAsia"/>
          <w:vertAlign w:val="superscript"/>
          <w:lang w:eastAsia="ja-JP"/>
        </w:rPr>
        <w:t>3</w:t>
      </w:r>
      <w:r w:rsidR="00C32EED" w:rsidRPr="00BF6DF4">
        <w:rPr>
          <w:lang w:eastAsia="ja-JP"/>
        </w:rPr>
        <w:t xml:space="preserve"> </w:t>
      </w:r>
      <w:r w:rsidR="00C32EED">
        <w:rPr>
          <w:rFonts w:hint="eastAsia"/>
          <w:lang w:eastAsia="ja-JP"/>
        </w:rPr>
        <w:t xml:space="preserve">of PUCCH transmission </w:t>
      </w:r>
      <w:r w:rsidR="00C32EED" w:rsidRPr="00BF6DF4">
        <w:rPr>
          <w:lang w:eastAsia="ja-JP"/>
        </w:rPr>
        <w:t xml:space="preserve">for </w:t>
      </w:r>
      <w:r w:rsidR="00C32EED">
        <w:rPr>
          <w:lang w:eastAsia="ja-JP"/>
        </w:rPr>
        <w:t>several</w:t>
      </w:r>
      <w:r w:rsidR="00C32EED">
        <w:rPr>
          <w:rFonts w:hint="eastAsia"/>
          <w:lang w:eastAsia="ja-JP"/>
        </w:rPr>
        <w:t xml:space="preserve"> </w:t>
      </w:r>
      <w:r w:rsidR="00C32EED">
        <w:rPr>
          <w:lang w:eastAsia="ja-JP"/>
        </w:rPr>
        <w:t>frequency</w:t>
      </w:r>
      <w:r w:rsidR="00C32EED">
        <w:rPr>
          <w:rFonts w:hint="eastAsia"/>
          <w:lang w:eastAsia="ja-JP"/>
        </w:rPr>
        <w:t xml:space="preserve"> hopping options</w:t>
      </w:r>
      <w:r w:rsidR="00FE2A7A">
        <w:rPr>
          <w:rFonts w:hint="eastAsia"/>
          <w:lang w:eastAsia="ja-JP"/>
        </w:rPr>
        <w:t xml:space="preserve"> as shown in Fig1.</w:t>
      </w:r>
      <w:r w:rsidR="00C32EED" w:rsidRPr="00BF6DF4">
        <w:rPr>
          <w:lang w:eastAsia="ja-JP"/>
        </w:rPr>
        <w:t xml:space="preserve"> </w:t>
      </w:r>
      <w:r w:rsidR="00C32EED">
        <w:rPr>
          <w:rFonts w:hint="eastAsia"/>
          <w:lang w:eastAsia="ja-JP"/>
        </w:rPr>
        <w:t>D</w:t>
      </w:r>
      <w:r w:rsidR="00C32EED" w:rsidRPr="00BF6DF4">
        <w:rPr>
          <w:lang w:eastAsia="ja-JP"/>
        </w:rPr>
        <w:t xml:space="preserve">etailed simulation results with BLER performance are shown in </w:t>
      </w:r>
      <w:r w:rsidR="00C32EED">
        <w:rPr>
          <w:rFonts w:hint="eastAsia"/>
          <w:lang w:eastAsia="ja-JP"/>
        </w:rPr>
        <w:t>[</w:t>
      </w:r>
      <w:r w:rsidR="0065357A">
        <w:rPr>
          <w:rFonts w:hint="eastAsia"/>
          <w:lang w:eastAsia="ja-JP"/>
        </w:rPr>
        <w:t>3</w:t>
      </w:r>
      <w:r w:rsidR="00C32EED">
        <w:rPr>
          <w:rFonts w:hint="eastAsia"/>
          <w:lang w:eastAsia="ja-JP"/>
        </w:rPr>
        <w:t>].</w:t>
      </w:r>
      <w:r w:rsidR="00A16759">
        <w:rPr>
          <w:rFonts w:hint="eastAsia"/>
          <w:lang w:eastAsia="ja-JP"/>
        </w:rPr>
        <w:t xml:space="preserve"> From the comparison between option 1 (with slot-based frequency hopping) and option 2 </w:t>
      </w:r>
      <w:r w:rsidR="00A16759">
        <w:rPr>
          <w:rFonts w:hint="eastAsia"/>
          <w:lang w:eastAsia="ja-JP"/>
        </w:rPr>
        <w:lastRenderedPageBreak/>
        <w:t xml:space="preserve">(without slot-based frequency hopping) in Table 1, it can be seen that </w:t>
      </w:r>
      <w:r w:rsidR="00A16759">
        <w:rPr>
          <w:rFonts w:hint="eastAsia"/>
          <w:lang w:val="en-US" w:eastAsia="ja-JP"/>
        </w:rPr>
        <w:t xml:space="preserve">even in normal coverage case (i.e., without </w:t>
      </w:r>
      <w:r w:rsidR="00A16759">
        <w:rPr>
          <w:lang w:val="en-US" w:eastAsia="ja-JP"/>
        </w:rPr>
        <w:t>repetition</w:t>
      </w:r>
      <w:r w:rsidR="00A16759">
        <w:rPr>
          <w:rFonts w:hint="eastAsia"/>
          <w:lang w:val="en-US" w:eastAsia="ja-JP"/>
        </w:rPr>
        <w:t xml:space="preserve"> case), option 2 achieves better </w:t>
      </w:r>
      <w:r w:rsidR="00A16759">
        <w:rPr>
          <w:lang w:val="en-US" w:eastAsia="ja-JP"/>
        </w:rPr>
        <w:t>performance</w:t>
      </w:r>
      <w:r w:rsidR="00A16759">
        <w:rPr>
          <w:rFonts w:hint="eastAsia"/>
          <w:lang w:val="en-US" w:eastAsia="ja-JP"/>
        </w:rPr>
        <w:t xml:space="preserve"> than option 1 due to the increase of channel estimation accuracy. Based on above discussion, we propose </w:t>
      </w:r>
      <w:r w:rsidR="00A16759">
        <w:rPr>
          <w:lang w:val="en-US" w:eastAsia="ja-JP"/>
        </w:rPr>
        <w:t>following</w:t>
      </w:r>
      <w:r w:rsidR="00A16759">
        <w:rPr>
          <w:rFonts w:hint="eastAsia"/>
          <w:lang w:val="en-US" w:eastAsia="ja-JP"/>
        </w:rPr>
        <w:t>.</w:t>
      </w:r>
    </w:p>
    <w:p w:rsidR="00A16759" w:rsidRPr="005D2942" w:rsidRDefault="00A16759" w:rsidP="00A16759">
      <w:pPr>
        <w:spacing w:after="240"/>
        <w:rPr>
          <w:lang w:eastAsia="ja-JP"/>
        </w:rPr>
      </w:pPr>
      <w:r w:rsidRPr="005700A5">
        <w:rPr>
          <w:rFonts w:hint="eastAsia"/>
          <w:b/>
          <w:lang w:val="en-US" w:eastAsia="ja-JP"/>
        </w:rPr>
        <w:t xml:space="preserve">Proposal 1: For Rel-13 low complexity MTC UEs, </w:t>
      </w:r>
      <w:r w:rsidRPr="005700A5">
        <w:rPr>
          <w:b/>
          <w:lang w:eastAsia="ja-JP"/>
        </w:rPr>
        <w:t>PUCCH</w:t>
      </w:r>
      <w:r w:rsidRPr="005700A5">
        <w:rPr>
          <w:rFonts w:hint="eastAsia"/>
          <w:b/>
          <w:lang w:eastAsia="ja-JP"/>
        </w:rPr>
        <w:t xml:space="preserve"> does not use slot-based frequency hopping within narrow band</w:t>
      </w:r>
      <w:r w:rsidRPr="005700A5">
        <w:rPr>
          <w:b/>
          <w:lang w:eastAsia="ja-JP"/>
        </w:rPr>
        <w:t>.</w:t>
      </w:r>
    </w:p>
    <w:p w:rsidR="0030585A" w:rsidRDefault="00A16759" w:rsidP="0030585A">
      <w:pPr>
        <w:rPr>
          <w:lang w:eastAsia="ja-JP"/>
        </w:rPr>
      </w:pPr>
      <w:r>
        <w:rPr>
          <w:rFonts w:hint="eastAsia"/>
          <w:lang w:eastAsia="ja-JP"/>
        </w:rPr>
        <w:t xml:space="preserve">In RAN1#80bis, it was </w:t>
      </w:r>
      <w:r>
        <w:rPr>
          <w:lang w:eastAsia="ja-JP"/>
        </w:rPr>
        <w:t>agreed</w:t>
      </w:r>
      <w:r>
        <w:rPr>
          <w:rFonts w:hint="eastAsia"/>
          <w:lang w:eastAsia="ja-JP"/>
        </w:rPr>
        <w:t xml:space="preserve"> that </w:t>
      </w:r>
      <w:r>
        <w:rPr>
          <w:rFonts w:hint="eastAsia"/>
          <w:lang w:val="en-US" w:eastAsia="ja-JP"/>
        </w:rPr>
        <w:t xml:space="preserve">frequency hopping is supported for PUCCH repetition </w:t>
      </w:r>
      <w:r w:rsidR="00AE2E37">
        <w:rPr>
          <w:rFonts w:hint="eastAsia"/>
          <w:lang w:val="en-US" w:eastAsia="ja-JP"/>
        </w:rPr>
        <w:t xml:space="preserve">of UEs operating in enhanced coverage </w:t>
      </w:r>
      <w:r>
        <w:rPr>
          <w:rFonts w:hint="eastAsia"/>
          <w:lang w:val="en-US" w:eastAsia="ja-JP"/>
        </w:rPr>
        <w:t>but details are FFS.</w:t>
      </w:r>
      <w:r w:rsidR="00AE2E37">
        <w:rPr>
          <w:rFonts w:hint="eastAsia"/>
          <w:lang w:val="en-US" w:eastAsia="ja-JP"/>
        </w:rPr>
        <w:t xml:space="preserve"> </w:t>
      </w:r>
      <w:r w:rsidR="00AE2E37" w:rsidRPr="00BF6DF4">
        <w:rPr>
          <w:lang w:eastAsia="ja-JP"/>
        </w:rPr>
        <w:t xml:space="preserve">Table </w:t>
      </w:r>
      <w:r w:rsidR="00AE2E37">
        <w:rPr>
          <w:rFonts w:hint="eastAsia"/>
          <w:lang w:eastAsia="ja-JP"/>
        </w:rPr>
        <w:t>2</w:t>
      </w:r>
      <w:r w:rsidR="00AE2E37" w:rsidRPr="00BF6DF4">
        <w:rPr>
          <w:lang w:eastAsia="ja-JP"/>
        </w:rPr>
        <w:t xml:space="preserve"> shows the required number of repetitions to obtain required coverage gain of </w:t>
      </w:r>
      <w:r w:rsidR="00AE2E37">
        <w:rPr>
          <w:rFonts w:hint="eastAsia"/>
          <w:lang w:eastAsia="ja-JP"/>
        </w:rPr>
        <w:t>5.5</w:t>
      </w:r>
      <w:r w:rsidR="00AE2E37" w:rsidRPr="00BF6DF4">
        <w:rPr>
          <w:lang w:eastAsia="ja-JP"/>
        </w:rPr>
        <w:t xml:space="preserve">, and </w:t>
      </w:r>
      <w:r w:rsidR="00AE2E37">
        <w:rPr>
          <w:rFonts w:hint="eastAsia"/>
          <w:lang w:eastAsia="ja-JP"/>
        </w:rPr>
        <w:t>11.5</w:t>
      </w:r>
      <w:r w:rsidR="00AE2E37" w:rsidRPr="00BF6DF4">
        <w:rPr>
          <w:lang w:eastAsia="ja-JP"/>
        </w:rPr>
        <w:t xml:space="preserve"> dB</w:t>
      </w:r>
      <w:r w:rsidR="00AE2E37">
        <w:rPr>
          <w:rFonts w:hint="eastAsia"/>
          <w:lang w:eastAsia="ja-JP"/>
        </w:rPr>
        <w:t>, which corresponds to middle and large coverage levels respectively</w:t>
      </w:r>
      <w:r w:rsidR="00AE2E37" w:rsidRPr="00BF6DF4">
        <w:rPr>
          <w:lang w:eastAsia="ja-JP"/>
        </w:rPr>
        <w:t>.</w:t>
      </w:r>
      <w:r w:rsidR="00AE2E37">
        <w:rPr>
          <w:rFonts w:hint="eastAsia"/>
          <w:lang w:eastAsia="ja-JP"/>
        </w:rPr>
        <w:t xml:space="preserve"> D</w:t>
      </w:r>
      <w:r w:rsidR="00AE2E37" w:rsidRPr="00BF6DF4">
        <w:rPr>
          <w:lang w:eastAsia="ja-JP"/>
        </w:rPr>
        <w:t xml:space="preserve">etailed simulation results with BLER performance are </w:t>
      </w:r>
      <w:r w:rsidR="00AE2E37">
        <w:rPr>
          <w:rFonts w:hint="eastAsia"/>
          <w:lang w:eastAsia="ja-JP"/>
        </w:rPr>
        <w:t xml:space="preserve">also </w:t>
      </w:r>
      <w:r w:rsidR="00AE2E37" w:rsidRPr="00BF6DF4">
        <w:rPr>
          <w:lang w:eastAsia="ja-JP"/>
        </w:rPr>
        <w:t xml:space="preserve">shown in </w:t>
      </w:r>
      <w:r w:rsidR="00AE2E37">
        <w:rPr>
          <w:rFonts w:hint="eastAsia"/>
          <w:lang w:eastAsia="ja-JP"/>
        </w:rPr>
        <w:t>[</w:t>
      </w:r>
      <w:r w:rsidR="0065357A">
        <w:rPr>
          <w:rFonts w:hint="eastAsia"/>
          <w:lang w:eastAsia="ja-JP"/>
        </w:rPr>
        <w:t>3</w:t>
      </w:r>
      <w:r w:rsidR="00AE2E37">
        <w:rPr>
          <w:rFonts w:hint="eastAsia"/>
          <w:lang w:eastAsia="ja-JP"/>
        </w:rPr>
        <w:t xml:space="preserve">]. </w:t>
      </w:r>
      <w:r w:rsidR="0030585A">
        <w:rPr>
          <w:rFonts w:hint="eastAsia"/>
          <w:lang w:eastAsia="ja-JP"/>
        </w:rPr>
        <w:t xml:space="preserve">In the comparison between single-subframe channel estimation and cross-subframe channel estimation, </w:t>
      </w:r>
      <w:r w:rsidR="0030585A" w:rsidRPr="00CD7C6C">
        <w:rPr>
          <w:lang w:eastAsia="ja-JP"/>
        </w:rPr>
        <w:t xml:space="preserve">4-subframe </w:t>
      </w:r>
      <w:r w:rsidR="0030585A">
        <w:rPr>
          <w:rFonts w:hint="eastAsia"/>
          <w:lang w:eastAsia="ja-JP"/>
        </w:rPr>
        <w:t xml:space="preserve">channel estimation can reduce the </w:t>
      </w:r>
      <w:r w:rsidR="0030585A">
        <w:rPr>
          <w:lang w:eastAsia="ja-JP"/>
        </w:rPr>
        <w:t>required</w:t>
      </w:r>
      <w:r w:rsidR="0030585A">
        <w:rPr>
          <w:rFonts w:hint="eastAsia"/>
          <w:lang w:eastAsia="ja-JP"/>
        </w:rPr>
        <w:t xml:space="preserve"> number of repetition in large coverage enhancement case. Then, at least for large coverage enhancement, cross-subframe channel estimation should also be supported. In order to support cross-subframe channel estimation, PUCCH resource should be</w:t>
      </w:r>
      <w:r w:rsidR="0030585A" w:rsidRPr="00D31BCA">
        <w:rPr>
          <w:lang w:eastAsia="ja-JP"/>
        </w:rPr>
        <w:t xml:space="preserve"> the same during at least </w:t>
      </w:r>
      <w:r w:rsidR="0030585A" w:rsidRPr="00D31BCA">
        <w:rPr>
          <w:i/>
          <w:lang w:eastAsia="ja-JP"/>
        </w:rPr>
        <w:t>X</w:t>
      </w:r>
      <w:r w:rsidR="0030585A" w:rsidRPr="00D31BCA">
        <w:rPr>
          <w:lang w:eastAsia="ja-JP"/>
        </w:rPr>
        <w:t xml:space="preserve"> subframes</w:t>
      </w:r>
      <w:r w:rsidR="0030585A">
        <w:rPr>
          <w:rFonts w:hint="eastAsia"/>
          <w:lang w:eastAsia="ja-JP"/>
        </w:rPr>
        <w:t xml:space="preserve"> and </w:t>
      </w:r>
      <w:r w:rsidR="0030585A" w:rsidRPr="00D31BCA">
        <w:rPr>
          <w:i/>
          <w:lang w:eastAsia="ja-JP"/>
        </w:rPr>
        <w:t>X</w:t>
      </w:r>
      <w:r w:rsidR="0030585A">
        <w:rPr>
          <w:rFonts w:hint="eastAsia"/>
          <w:lang w:eastAsia="ja-JP"/>
        </w:rPr>
        <w:t>=4 is appropriate value considering the use of both frequency hopping over the system bandwidth and cross-subframe channel estimation.</w:t>
      </w:r>
    </w:p>
    <w:p w:rsidR="0030585A" w:rsidRDefault="0030585A" w:rsidP="0030585A">
      <w:pPr>
        <w:rPr>
          <w:lang w:eastAsia="ja-JP"/>
        </w:rPr>
      </w:pPr>
      <w:r>
        <w:rPr>
          <w:rFonts w:hint="eastAsia"/>
          <w:lang w:eastAsia="ja-JP"/>
        </w:rPr>
        <w:t>For middle coverage enhancement, single subframe channel estimation is sufficient and this can reduce the delay as it can decode subframe by subframe and early stopping is possible.</w:t>
      </w:r>
    </w:p>
    <w:p w:rsidR="0030585A" w:rsidRPr="00FB4D65" w:rsidRDefault="0030585A" w:rsidP="0030585A">
      <w:pPr>
        <w:rPr>
          <w:b/>
          <w:lang w:eastAsia="ja-JP"/>
        </w:rPr>
      </w:pPr>
      <w:r w:rsidRPr="00FB4D65">
        <w:rPr>
          <w:rFonts w:hint="eastAsia"/>
          <w:b/>
          <w:lang w:eastAsia="ja-JP"/>
        </w:rPr>
        <w:t xml:space="preserve">Observation </w:t>
      </w:r>
      <w:r w:rsidR="00F165E3">
        <w:rPr>
          <w:rFonts w:hint="eastAsia"/>
          <w:b/>
          <w:lang w:eastAsia="ja-JP"/>
        </w:rPr>
        <w:t>3</w:t>
      </w:r>
      <w:r w:rsidRPr="00FB4D65">
        <w:rPr>
          <w:rFonts w:hint="eastAsia"/>
          <w:b/>
          <w:lang w:eastAsia="ja-JP"/>
        </w:rPr>
        <w:t xml:space="preserve">: </w:t>
      </w:r>
      <w:r>
        <w:rPr>
          <w:rFonts w:hint="eastAsia"/>
          <w:b/>
          <w:lang w:eastAsia="ja-JP"/>
        </w:rPr>
        <w:t>Cross-</w:t>
      </w:r>
      <w:r w:rsidRPr="00FB4D65">
        <w:rPr>
          <w:b/>
          <w:lang w:eastAsia="ja-JP"/>
        </w:rPr>
        <w:t xml:space="preserve">subframe </w:t>
      </w:r>
      <w:r w:rsidRPr="00FB4D65">
        <w:rPr>
          <w:rFonts w:hint="eastAsia"/>
          <w:b/>
          <w:lang w:eastAsia="ja-JP"/>
        </w:rPr>
        <w:t xml:space="preserve">channel estimation can reduce the </w:t>
      </w:r>
      <w:r w:rsidRPr="00FB4D65">
        <w:rPr>
          <w:b/>
          <w:lang w:eastAsia="ja-JP"/>
        </w:rPr>
        <w:t>required</w:t>
      </w:r>
      <w:r w:rsidRPr="00FB4D65">
        <w:rPr>
          <w:rFonts w:hint="eastAsia"/>
          <w:b/>
          <w:lang w:eastAsia="ja-JP"/>
        </w:rPr>
        <w:t xml:space="preserve"> number of repetition in large coverage enhancement case.</w:t>
      </w:r>
    </w:p>
    <w:p w:rsidR="0030585A" w:rsidRPr="00FB4D65" w:rsidRDefault="0030585A" w:rsidP="0030585A">
      <w:pPr>
        <w:rPr>
          <w:b/>
          <w:lang w:eastAsia="ja-JP"/>
        </w:rPr>
      </w:pPr>
      <w:r w:rsidRPr="00FB4D65">
        <w:rPr>
          <w:rFonts w:hint="eastAsia"/>
          <w:b/>
          <w:lang w:eastAsia="ja-JP"/>
        </w:rPr>
        <w:t xml:space="preserve">Proposal 2: </w:t>
      </w:r>
      <w:r w:rsidRPr="008263ED">
        <w:rPr>
          <w:b/>
          <w:lang w:eastAsia="ja-JP"/>
        </w:rPr>
        <w:t xml:space="preserve">PUCCH coverage enhancement support </w:t>
      </w:r>
      <w:r>
        <w:rPr>
          <w:rFonts w:hint="eastAsia"/>
          <w:b/>
          <w:lang w:eastAsia="ja-JP"/>
        </w:rPr>
        <w:t>cross-</w:t>
      </w:r>
      <w:r w:rsidRPr="008263ED">
        <w:rPr>
          <w:b/>
          <w:lang w:eastAsia="ja-JP"/>
        </w:rPr>
        <w:t>subframe channel estimation and frequency hopping over the system bandwidth.</w:t>
      </w:r>
    </w:p>
    <w:p w:rsidR="0030585A" w:rsidRDefault="0030585A" w:rsidP="0030585A">
      <w:pPr>
        <w:rPr>
          <w:b/>
          <w:lang w:eastAsia="ja-JP"/>
        </w:rPr>
      </w:pPr>
      <w:r w:rsidRPr="00FB4D65">
        <w:rPr>
          <w:rFonts w:hint="eastAsia"/>
          <w:b/>
          <w:lang w:eastAsia="ja-JP"/>
        </w:rPr>
        <w:t xml:space="preserve">Proposal 3: </w:t>
      </w:r>
      <w:r w:rsidRPr="004C1E3A">
        <w:rPr>
          <w:b/>
          <w:lang w:eastAsia="ja-JP"/>
        </w:rPr>
        <w:t xml:space="preserve">In order to support </w:t>
      </w:r>
      <w:r>
        <w:rPr>
          <w:rFonts w:hint="eastAsia"/>
          <w:b/>
          <w:lang w:eastAsia="ja-JP"/>
        </w:rPr>
        <w:t>cross-</w:t>
      </w:r>
      <w:r w:rsidRPr="004C1E3A">
        <w:rPr>
          <w:b/>
          <w:lang w:eastAsia="ja-JP"/>
        </w:rPr>
        <w:t>subframe channel estimation, PUCCH resource should be the same during at least 4 subframes.</w:t>
      </w:r>
    </w:p>
    <w:p w:rsidR="00FE2A7A" w:rsidRDefault="00FE2A7A" w:rsidP="00322D4C">
      <w:pPr>
        <w:rPr>
          <w:lang w:eastAsia="ja-JP"/>
        </w:rPr>
      </w:pPr>
    </w:p>
    <w:p w:rsidR="00FE2A7A" w:rsidRPr="002F4721" w:rsidRDefault="00FE2A7A" w:rsidP="00FE2A7A">
      <w:pPr>
        <w:spacing w:after="0"/>
        <w:jc w:val="center"/>
        <w:rPr>
          <w:lang w:eastAsia="ja-JP"/>
        </w:rPr>
      </w:pPr>
      <w:r w:rsidRPr="002F4721">
        <w:rPr>
          <w:rFonts w:hint="eastAsia"/>
          <w:lang w:eastAsia="ja-JP"/>
        </w:rPr>
        <w:t xml:space="preserve">Table </w:t>
      </w:r>
      <w:r w:rsidR="00F8769D">
        <w:rPr>
          <w:rFonts w:hint="eastAsia"/>
          <w:lang w:eastAsia="ja-JP"/>
        </w:rPr>
        <w:t>1</w:t>
      </w:r>
      <w:r w:rsidRPr="002F4721">
        <w:rPr>
          <w:rFonts w:hint="eastAsia"/>
          <w:lang w:eastAsia="ja-JP"/>
        </w:rPr>
        <w:tab/>
        <w:t>Required SINR for achieving BLER=10</w:t>
      </w:r>
      <w:r w:rsidRPr="002F4721">
        <w:rPr>
          <w:rFonts w:ascii="Symbol" w:hAnsi="Symbol"/>
          <w:vertAlign w:val="superscript"/>
          <w:lang w:eastAsia="ja-JP"/>
        </w:rPr>
        <w:t></w:t>
      </w:r>
      <w:r>
        <w:rPr>
          <w:rFonts w:hint="eastAsia"/>
          <w:vertAlign w:val="superscript"/>
          <w:lang w:eastAsia="ja-JP"/>
        </w:rPr>
        <w:t>3</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169"/>
        <w:gridCol w:w="956"/>
        <w:gridCol w:w="841"/>
        <w:gridCol w:w="841"/>
        <w:gridCol w:w="841"/>
        <w:gridCol w:w="841"/>
      </w:tblGrid>
      <w:tr w:rsidR="00FE2A7A" w:rsidRPr="002F4721" w:rsidTr="003963E5">
        <w:trPr>
          <w:jc w:val="center"/>
        </w:trPr>
        <w:tc>
          <w:tcPr>
            <w:tcW w:w="4252" w:type="dxa"/>
            <w:gridSpan w:val="2"/>
            <w:shd w:val="clear" w:color="auto" w:fill="auto"/>
            <w:vAlign w:val="bottom"/>
          </w:tcPr>
          <w:p w:rsidR="00FE2A7A" w:rsidRPr="002F4721" w:rsidRDefault="00FE2A7A" w:rsidP="003963E5">
            <w:pPr>
              <w:jc w:val="center"/>
              <w:rPr>
                <w:sz w:val="18"/>
                <w:szCs w:val="18"/>
                <w:lang w:eastAsia="ja-JP"/>
              </w:rPr>
            </w:pPr>
            <w:r w:rsidRPr="002F4721">
              <w:rPr>
                <w:sz w:val="18"/>
                <w:szCs w:val="18"/>
                <w:lang w:eastAsia="ja-JP"/>
              </w:rPr>
              <w:t>Number of repetitions</w:t>
            </w:r>
          </w:p>
        </w:tc>
        <w:tc>
          <w:tcPr>
            <w:tcW w:w="850" w:type="dxa"/>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w:t>
            </w:r>
          </w:p>
        </w:tc>
        <w:tc>
          <w:tcPr>
            <w:tcW w:w="850" w:type="dxa"/>
            <w:shd w:val="clear" w:color="auto" w:fill="auto"/>
            <w:vAlign w:val="center"/>
          </w:tcPr>
          <w:p w:rsidR="00FE2A7A" w:rsidRPr="002F4721" w:rsidRDefault="00FE2A7A" w:rsidP="003963E5">
            <w:pPr>
              <w:keepNext/>
              <w:keepLines/>
              <w:spacing w:after="0"/>
              <w:jc w:val="center"/>
              <w:rPr>
                <w:sz w:val="18"/>
                <w:szCs w:val="18"/>
              </w:rPr>
            </w:pPr>
            <w:r w:rsidRPr="002F4721">
              <w:rPr>
                <w:sz w:val="18"/>
                <w:szCs w:val="18"/>
              </w:rPr>
              <w:t>4</w:t>
            </w:r>
          </w:p>
        </w:tc>
        <w:tc>
          <w:tcPr>
            <w:tcW w:w="850" w:type="dxa"/>
            <w:shd w:val="clear" w:color="auto" w:fill="auto"/>
            <w:vAlign w:val="center"/>
          </w:tcPr>
          <w:p w:rsidR="00FE2A7A" w:rsidRPr="002F4721" w:rsidRDefault="00FE2A7A" w:rsidP="003963E5">
            <w:pPr>
              <w:keepNext/>
              <w:keepLines/>
              <w:spacing w:after="0"/>
              <w:jc w:val="center"/>
              <w:rPr>
                <w:sz w:val="18"/>
                <w:szCs w:val="18"/>
              </w:rPr>
            </w:pPr>
            <w:r w:rsidRPr="002F4721">
              <w:rPr>
                <w:sz w:val="18"/>
                <w:szCs w:val="18"/>
              </w:rPr>
              <w:t>8</w:t>
            </w:r>
          </w:p>
        </w:tc>
        <w:tc>
          <w:tcPr>
            <w:tcW w:w="850" w:type="dxa"/>
            <w:shd w:val="clear" w:color="auto" w:fill="auto"/>
            <w:vAlign w:val="center"/>
          </w:tcPr>
          <w:p w:rsidR="00FE2A7A" w:rsidRPr="002F4721" w:rsidRDefault="00FE2A7A" w:rsidP="003963E5">
            <w:pPr>
              <w:keepNext/>
              <w:keepLines/>
              <w:spacing w:after="0"/>
              <w:jc w:val="center"/>
              <w:rPr>
                <w:sz w:val="18"/>
                <w:szCs w:val="18"/>
              </w:rPr>
            </w:pPr>
            <w:r w:rsidRPr="002F4721">
              <w:rPr>
                <w:sz w:val="18"/>
                <w:szCs w:val="18"/>
              </w:rPr>
              <w:t>16</w:t>
            </w:r>
          </w:p>
        </w:tc>
        <w:tc>
          <w:tcPr>
            <w:tcW w:w="850" w:type="dxa"/>
            <w:shd w:val="clear" w:color="auto" w:fill="auto"/>
            <w:vAlign w:val="center"/>
          </w:tcPr>
          <w:p w:rsidR="00FE2A7A" w:rsidRPr="002F4721" w:rsidRDefault="00FE2A7A" w:rsidP="003963E5">
            <w:pPr>
              <w:keepNext/>
              <w:keepLines/>
              <w:spacing w:after="0"/>
              <w:jc w:val="center"/>
              <w:rPr>
                <w:sz w:val="18"/>
                <w:szCs w:val="18"/>
              </w:rPr>
            </w:pPr>
            <w:r w:rsidRPr="002F4721">
              <w:rPr>
                <w:sz w:val="18"/>
                <w:szCs w:val="18"/>
              </w:rPr>
              <w:t>32</w:t>
            </w:r>
          </w:p>
        </w:tc>
      </w:tr>
      <w:tr w:rsidR="00FE2A7A" w:rsidRPr="002F4721" w:rsidTr="003963E5">
        <w:trPr>
          <w:jc w:val="center"/>
        </w:trPr>
        <w:tc>
          <w:tcPr>
            <w:tcW w:w="2041" w:type="dxa"/>
            <w:vMerge w:val="restart"/>
            <w:shd w:val="clear" w:color="auto" w:fill="auto"/>
            <w:vAlign w:val="center"/>
          </w:tcPr>
          <w:p w:rsidR="00FE2A7A" w:rsidRDefault="00FE2A7A" w:rsidP="003963E5">
            <w:pPr>
              <w:keepNext/>
              <w:keepLines/>
              <w:spacing w:after="0"/>
              <w:jc w:val="center"/>
              <w:rPr>
                <w:sz w:val="18"/>
                <w:szCs w:val="18"/>
                <w:lang w:eastAsia="ja-JP"/>
              </w:rPr>
            </w:pPr>
            <w:r>
              <w:rPr>
                <w:rFonts w:hint="eastAsia"/>
                <w:sz w:val="18"/>
                <w:szCs w:val="18"/>
                <w:lang w:eastAsia="ja-JP"/>
              </w:rPr>
              <w:t>Single subframe channel estimation</w:t>
            </w:r>
          </w:p>
        </w:tc>
        <w:tc>
          <w:tcPr>
            <w:tcW w:w="2211" w:type="dxa"/>
            <w:shd w:val="clear" w:color="auto" w:fill="auto"/>
            <w:vAlign w:val="center"/>
          </w:tcPr>
          <w:p w:rsidR="00FE2A7A" w:rsidRDefault="00FE2A7A" w:rsidP="003963E5">
            <w:pPr>
              <w:keepNext/>
              <w:keepLines/>
              <w:spacing w:after="0"/>
              <w:jc w:val="center"/>
              <w:rPr>
                <w:sz w:val="18"/>
                <w:szCs w:val="18"/>
                <w:lang w:eastAsia="ja-JP"/>
              </w:rPr>
            </w:pPr>
            <w:r>
              <w:rPr>
                <w:rFonts w:hint="eastAsia"/>
                <w:sz w:val="18"/>
                <w:szCs w:val="18"/>
                <w:lang w:eastAsia="ja-JP"/>
              </w:rPr>
              <w:t>Option 1</w:t>
            </w:r>
          </w:p>
        </w:tc>
        <w:tc>
          <w:tcPr>
            <w:tcW w:w="850" w:type="dxa"/>
          </w:tcPr>
          <w:p w:rsidR="00FE2A7A" w:rsidRDefault="00FE2A7A" w:rsidP="003963E5">
            <w:pPr>
              <w:keepNext/>
              <w:keepLines/>
              <w:spacing w:after="0"/>
              <w:jc w:val="center"/>
              <w:rPr>
                <w:sz w:val="18"/>
                <w:szCs w:val="18"/>
                <w:lang w:eastAsia="ja-JP"/>
              </w:rPr>
            </w:pPr>
            <w:r>
              <w:rPr>
                <w:rFonts w:hint="eastAsia"/>
                <w:sz w:val="18"/>
                <w:szCs w:val="18"/>
                <w:lang w:eastAsia="ja-JP"/>
              </w:rPr>
              <w:t>-3.2</w:t>
            </w:r>
          </w:p>
          <w:p w:rsidR="00FE2A7A" w:rsidRDefault="00FE2A7A" w:rsidP="003963E5">
            <w:pPr>
              <w:keepNext/>
              <w:keepLines/>
              <w:spacing w:after="0"/>
              <w:jc w:val="center"/>
              <w:rPr>
                <w:sz w:val="18"/>
                <w:szCs w:val="18"/>
                <w:lang w:eastAsia="ja-JP"/>
              </w:rPr>
            </w:pPr>
            <w:r>
              <w:rPr>
                <w:rFonts w:hint="eastAsia"/>
                <w:sz w:val="18"/>
                <w:szCs w:val="18"/>
                <w:lang w:eastAsia="ja-JP"/>
              </w:rPr>
              <w:t>(Baseline)</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r>
      <w:tr w:rsidR="00FE2A7A" w:rsidRPr="002F4721" w:rsidTr="003963E5">
        <w:trPr>
          <w:jc w:val="center"/>
        </w:trPr>
        <w:tc>
          <w:tcPr>
            <w:tcW w:w="2041" w:type="dxa"/>
            <w:vMerge/>
            <w:shd w:val="clear" w:color="auto" w:fill="auto"/>
            <w:vAlign w:val="center"/>
          </w:tcPr>
          <w:p w:rsidR="00FE2A7A" w:rsidRDefault="00FE2A7A" w:rsidP="003963E5">
            <w:pPr>
              <w:keepNext/>
              <w:keepLines/>
              <w:spacing w:after="0"/>
              <w:jc w:val="center"/>
              <w:rPr>
                <w:sz w:val="18"/>
                <w:szCs w:val="18"/>
                <w:lang w:eastAsia="ja-JP"/>
              </w:rPr>
            </w:pPr>
          </w:p>
        </w:tc>
        <w:tc>
          <w:tcPr>
            <w:tcW w:w="2211" w:type="dxa"/>
            <w:shd w:val="clear" w:color="auto" w:fill="auto"/>
            <w:vAlign w:val="center"/>
          </w:tcPr>
          <w:p w:rsidR="00FE2A7A" w:rsidRDefault="00FE2A7A" w:rsidP="003963E5">
            <w:pPr>
              <w:keepNext/>
              <w:keepLines/>
              <w:spacing w:after="0"/>
              <w:jc w:val="center"/>
              <w:rPr>
                <w:sz w:val="18"/>
                <w:szCs w:val="18"/>
                <w:lang w:eastAsia="ja-JP"/>
              </w:rPr>
            </w:pPr>
            <w:r>
              <w:rPr>
                <w:rFonts w:hint="eastAsia"/>
                <w:sz w:val="18"/>
                <w:szCs w:val="18"/>
                <w:lang w:eastAsia="ja-JP"/>
              </w:rPr>
              <w:t>Option 2</w:t>
            </w:r>
          </w:p>
        </w:tc>
        <w:tc>
          <w:tcPr>
            <w:tcW w:w="850" w:type="dxa"/>
          </w:tcPr>
          <w:p w:rsidR="00FE2A7A" w:rsidRDefault="00FE2A7A" w:rsidP="003963E5">
            <w:pPr>
              <w:keepNext/>
              <w:keepLines/>
              <w:spacing w:after="0"/>
              <w:jc w:val="center"/>
              <w:rPr>
                <w:sz w:val="18"/>
                <w:szCs w:val="18"/>
                <w:lang w:eastAsia="ja-JP"/>
              </w:rPr>
            </w:pPr>
            <w:r>
              <w:rPr>
                <w:rFonts w:hint="eastAsia"/>
                <w:sz w:val="18"/>
                <w:szCs w:val="18"/>
                <w:lang w:eastAsia="ja-JP"/>
              </w:rPr>
              <w:t>-3.5</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-10.2</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-11.5</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-12.6</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-14.6</w:t>
            </w:r>
          </w:p>
        </w:tc>
      </w:tr>
      <w:tr w:rsidR="00FE2A7A" w:rsidRPr="002F4721" w:rsidTr="003963E5">
        <w:trPr>
          <w:jc w:val="center"/>
        </w:trPr>
        <w:tc>
          <w:tcPr>
            <w:tcW w:w="2041" w:type="dxa"/>
            <w:vMerge w:val="restart"/>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Multiple subframe channel estimation</w:t>
            </w:r>
          </w:p>
          <w:p w:rsidR="00FE2A7A" w:rsidRPr="002F4721" w:rsidRDefault="00FE2A7A" w:rsidP="003963E5">
            <w:pPr>
              <w:keepNext/>
              <w:keepLines/>
              <w:spacing w:after="0"/>
              <w:jc w:val="center"/>
              <w:rPr>
                <w:sz w:val="18"/>
                <w:szCs w:val="18"/>
                <w:lang w:eastAsia="ja-JP"/>
              </w:rPr>
            </w:pPr>
            <w:r w:rsidRPr="002F4721">
              <w:rPr>
                <w:sz w:val="18"/>
                <w:szCs w:val="18"/>
              </w:rPr>
              <w:t>(4 subframes)</w:t>
            </w:r>
          </w:p>
        </w:tc>
        <w:tc>
          <w:tcPr>
            <w:tcW w:w="2211"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Option 1</w:t>
            </w:r>
          </w:p>
        </w:tc>
        <w:tc>
          <w:tcPr>
            <w:tcW w:w="850" w:type="dxa"/>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-11.4</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-13.7</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-14.6</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-16.8</w:t>
            </w:r>
          </w:p>
        </w:tc>
      </w:tr>
      <w:tr w:rsidR="00FE2A7A" w:rsidRPr="002F4721" w:rsidTr="003963E5">
        <w:trPr>
          <w:jc w:val="center"/>
        </w:trPr>
        <w:tc>
          <w:tcPr>
            <w:tcW w:w="2041" w:type="dxa"/>
            <w:vMerge/>
            <w:shd w:val="clear" w:color="auto" w:fill="auto"/>
            <w:vAlign w:val="center"/>
          </w:tcPr>
          <w:p w:rsidR="00FE2A7A" w:rsidRPr="002F4721" w:rsidRDefault="00FE2A7A" w:rsidP="003963E5">
            <w:pPr>
              <w:keepNext/>
              <w:keepLines/>
              <w:spacing w:after="0"/>
              <w:jc w:val="center"/>
              <w:rPr>
                <w:sz w:val="18"/>
                <w:szCs w:val="18"/>
              </w:rPr>
            </w:pPr>
          </w:p>
        </w:tc>
        <w:tc>
          <w:tcPr>
            <w:tcW w:w="2211" w:type="dxa"/>
            <w:shd w:val="clear" w:color="auto" w:fill="auto"/>
            <w:vAlign w:val="center"/>
          </w:tcPr>
          <w:p w:rsidR="00FE2A7A" w:rsidRPr="002F4721" w:rsidRDefault="00FE2A7A" w:rsidP="003963E5">
            <w:pPr>
              <w:keepNext/>
              <w:keepLines/>
              <w:spacing w:after="0"/>
              <w:jc w:val="center"/>
              <w:rPr>
                <w:sz w:val="18"/>
                <w:szCs w:val="18"/>
              </w:rPr>
            </w:pPr>
            <w:r>
              <w:rPr>
                <w:rFonts w:hint="eastAsia"/>
                <w:sz w:val="18"/>
                <w:szCs w:val="18"/>
                <w:lang w:eastAsia="ja-JP"/>
              </w:rPr>
              <w:t>Option 2</w:t>
            </w:r>
          </w:p>
        </w:tc>
        <w:tc>
          <w:tcPr>
            <w:tcW w:w="850" w:type="dxa"/>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-12.3</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-13.8</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-15.0</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-17.2</w:t>
            </w:r>
          </w:p>
        </w:tc>
      </w:tr>
      <w:tr w:rsidR="00FE2A7A" w:rsidRPr="002F4721" w:rsidTr="003963E5">
        <w:trPr>
          <w:jc w:val="center"/>
        </w:trPr>
        <w:tc>
          <w:tcPr>
            <w:tcW w:w="2041" w:type="dxa"/>
            <w:vMerge/>
            <w:shd w:val="clear" w:color="auto" w:fill="auto"/>
            <w:vAlign w:val="center"/>
          </w:tcPr>
          <w:p w:rsidR="00FE2A7A" w:rsidRPr="002F4721" w:rsidRDefault="00FE2A7A" w:rsidP="003963E5">
            <w:pPr>
              <w:keepNext/>
              <w:keepLines/>
              <w:spacing w:after="0"/>
              <w:jc w:val="center"/>
              <w:rPr>
                <w:sz w:val="18"/>
                <w:szCs w:val="18"/>
              </w:rPr>
            </w:pPr>
          </w:p>
        </w:tc>
        <w:tc>
          <w:tcPr>
            <w:tcW w:w="2211" w:type="dxa"/>
            <w:shd w:val="clear" w:color="auto" w:fill="auto"/>
            <w:vAlign w:val="center"/>
          </w:tcPr>
          <w:p w:rsidR="00FE2A7A" w:rsidRPr="002F4721" w:rsidRDefault="00FE2A7A" w:rsidP="003963E5">
            <w:pPr>
              <w:keepNext/>
              <w:keepLines/>
              <w:spacing w:after="0"/>
              <w:jc w:val="center"/>
              <w:rPr>
                <w:sz w:val="18"/>
                <w:szCs w:val="18"/>
              </w:rPr>
            </w:pPr>
            <w:r>
              <w:rPr>
                <w:rFonts w:hint="eastAsia"/>
                <w:sz w:val="18"/>
                <w:szCs w:val="18"/>
                <w:lang w:eastAsia="ja-JP"/>
              </w:rPr>
              <w:t>Option 3</w:t>
            </w:r>
          </w:p>
        </w:tc>
        <w:tc>
          <w:tcPr>
            <w:tcW w:w="850" w:type="dxa"/>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-17.2</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-19.0</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-20.6</w:t>
            </w:r>
          </w:p>
        </w:tc>
      </w:tr>
      <w:tr w:rsidR="00FE2A7A" w:rsidRPr="002F4721" w:rsidTr="003963E5">
        <w:trPr>
          <w:jc w:val="center"/>
        </w:trPr>
        <w:tc>
          <w:tcPr>
            <w:tcW w:w="2041" w:type="dxa"/>
            <w:vMerge/>
            <w:shd w:val="clear" w:color="auto" w:fill="auto"/>
            <w:vAlign w:val="center"/>
          </w:tcPr>
          <w:p w:rsidR="00FE2A7A" w:rsidRPr="002F4721" w:rsidRDefault="00FE2A7A" w:rsidP="003963E5">
            <w:pPr>
              <w:keepNext/>
              <w:keepLines/>
              <w:spacing w:after="0"/>
              <w:jc w:val="center"/>
              <w:rPr>
                <w:sz w:val="18"/>
                <w:szCs w:val="18"/>
              </w:rPr>
            </w:pPr>
          </w:p>
        </w:tc>
        <w:tc>
          <w:tcPr>
            <w:tcW w:w="2211" w:type="dxa"/>
            <w:shd w:val="clear" w:color="auto" w:fill="auto"/>
            <w:vAlign w:val="center"/>
          </w:tcPr>
          <w:p w:rsidR="00FE2A7A" w:rsidRPr="002F4721" w:rsidRDefault="00FE2A7A" w:rsidP="003963E5">
            <w:pPr>
              <w:keepNext/>
              <w:keepLines/>
              <w:spacing w:after="0"/>
              <w:jc w:val="center"/>
              <w:rPr>
                <w:sz w:val="18"/>
                <w:szCs w:val="18"/>
              </w:rPr>
            </w:pPr>
            <w:r>
              <w:rPr>
                <w:rFonts w:hint="eastAsia"/>
                <w:sz w:val="18"/>
                <w:szCs w:val="18"/>
                <w:lang w:eastAsia="ja-JP"/>
              </w:rPr>
              <w:t>Option 4</w:t>
            </w:r>
          </w:p>
        </w:tc>
        <w:tc>
          <w:tcPr>
            <w:tcW w:w="850" w:type="dxa"/>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-18.1</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-19.7</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-22.0</w:t>
            </w:r>
          </w:p>
        </w:tc>
      </w:tr>
      <w:tr w:rsidR="00FE2A7A" w:rsidRPr="002F4721" w:rsidTr="003963E5">
        <w:trPr>
          <w:jc w:val="center"/>
        </w:trPr>
        <w:tc>
          <w:tcPr>
            <w:tcW w:w="2041" w:type="dxa"/>
            <w:vMerge w:val="restart"/>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Multiple subframe channel estimation</w:t>
            </w:r>
          </w:p>
          <w:p w:rsidR="00FE2A7A" w:rsidRPr="002F4721" w:rsidRDefault="00FE2A7A" w:rsidP="003963E5">
            <w:pPr>
              <w:keepNext/>
              <w:keepLines/>
              <w:spacing w:after="0"/>
              <w:jc w:val="center"/>
              <w:rPr>
                <w:sz w:val="18"/>
                <w:szCs w:val="18"/>
                <w:lang w:eastAsia="ja-JP"/>
              </w:rPr>
            </w:pPr>
            <w:r w:rsidRPr="002F4721">
              <w:rPr>
                <w:sz w:val="18"/>
                <w:szCs w:val="18"/>
              </w:rPr>
              <w:t>(</w:t>
            </w:r>
            <w:r>
              <w:rPr>
                <w:rFonts w:hint="eastAsia"/>
                <w:sz w:val="18"/>
                <w:szCs w:val="18"/>
                <w:lang w:eastAsia="ja-JP"/>
              </w:rPr>
              <w:t>8</w:t>
            </w:r>
            <w:r w:rsidRPr="002F4721">
              <w:rPr>
                <w:sz w:val="18"/>
                <w:szCs w:val="18"/>
              </w:rPr>
              <w:t xml:space="preserve"> subframes)</w:t>
            </w:r>
          </w:p>
        </w:tc>
        <w:tc>
          <w:tcPr>
            <w:tcW w:w="2211"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Option 1</w:t>
            </w:r>
          </w:p>
        </w:tc>
        <w:tc>
          <w:tcPr>
            <w:tcW w:w="850" w:type="dxa"/>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sidRPr="002F4721">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-14.2</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-15.5</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-17.5</w:t>
            </w:r>
          </w:p>
        </w:tc>
      </w:tr>
      <w:tr w:rsidR="00FE2A7A" w:rsidRPr="002F4721" w:rsidTr="003963E5">
        <w:trPr>
          <w:jc w:val="center"/>
        </w:trPr>
        <w:tc>
          <w:tcPr>
            <w:tcW w:w="2041" w:type="dxa"/>
            <w:vMerge/>
            <w:shd w:val="clear" w:color="auto" w:fill="auto"/>
            <w:vAlign w:val="center"/>
          </w:tcPr>
          <w:p w:rsidR="00FE2A7A" w:rsidRPr="002F4721" w:rsidRDefault="00FE2A7A" w:rsidP="003963E5">
            <w:pPr>
              <w:keepNext/>
              <w:keepLines/>
              <w:spacing w:after="0"/>
              <w:jc w:val="center"/>
              <w:rPr>
                <w:sz w:val="18"/>
                <w:szCs w:val="18"/>
              </w:rPr>
            </w:pPr>
          </w:p>
        </w:tc>
        <w:tc>
          <w:tcPr>
            <w:tcW w:w="2211" w:type="dxa"/>
            <w:shd w:val="clear" w:color="auto" w:fill="auto"/>
            <w:vAlign w:val="center"/>
          </w:tcPr>
          <w:p w:rsidR="00FE2A7A" w:rsidRPr="002F4721" w:rsidRDefault="00FE2A7A" w:rsidP="003963E5">
            <w:pPr>
              <w:keepNext/>
              <w:keepLines/>
              <w:spacing w:after="0"/>
              <w:jc w:val="center"/>
              <w:rPr>
                <w:sz w:val="18"/>
                <w:szCs w:val="18"/>
              </w:rPr>
            </w:pPr>
            <w:r>
              <w:rPr>
                <w:rFonts w:hint="eastAsia"/>
                <w:sz w:val="18"/>
                <w:szCs w:val="18"/>
                <w:lang w:eastAsia="ja-JP"/>
              </w:rPr>
              <w:t>Option 2</w:t>
            </w:r>
          </w:p>
        </w:tc>
        <w:tc>
          <w:tcPr>
            <w:tcW w:w="850" w:type="dxa"/>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sidRPr="002F4721">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-14.3</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-15.8</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-18.2</w:t>
            </w:r>
          </w:p>
        </w:tc>
      </w:tr>
      <w:tr w:rsidR="00FE2A7A" w:rsidRPr="002F4721" w:rsidTr="003963E5">
        <w:trPr>
          <w:jc w:val="center"/>
        </w:trPr>
        <w:tc>
          <w:tcPr>
            <w:tcW w:w="2041" w:type="dxa"/>
            <w:vMerge/>
            <w:shd w:val="clear" w:color="auto" w:fill="auto"/>
            <w:vAlign w:val="center"/>
          </w:tcPr>
          <w:p w:rsidR="00FE2A7A" w:rsidRPr="002F4721" w:rsidRDefault="00FE2A7A" w:rsidP="003963E5">
            <w:pPr>
              <w:keepNext/>
              <w:keepLines/>
              <w:spacing w:after="0"/>
              <w:jc w:val="center"/>
              <w:rPr>
                <w:sz w:val="18"/>
                <w:szCs w:val="18"/>
              </w:rPr>
            </w:pPr>
          </w:p>
        </w:tc>
        <w:tc>
          <w:tcPr>
            <w:tcW w:w="2211" w:type="dxa"/>
            <w:shd w:val="clear" w:color="auto" w:fill="auto"/>
            <w:vAlign w:val="center"/>
          </w:tcPr>
          <w:p w:rsidR="00FE2A7A" w:rsidRPr="002F4721" w:rsidRDefault="00FE2A7A" w:rsidP="003963E5">
            <w:pPr>
              <w:keepNext/>
              <w:keepLines/>
              <w:spacing w:after="0"/>
              <w:jc w:val="center"/>
              <w:rPr>
                <w:sz w:val="18"/>
                <w:szCs w:val="18"/>
              </w:rPr>
            </w:pPr>
            <w:r>
              <w:rPr>
                <w:rFonts w:hint="eastAsia"/>
                <w:sz w:val="18"/>
                <w:szCs w:val="18"/>
                <w:lang w:eastAsia="ja-JP"/>
              </w:rPr>
              <w:t>Option 3</w:t>
            </w:r>
          </w:p>
        </w:tc>
        <w:tc>
          <w:tcPr>
            <w:tcW w:w="850" w:type="dxa"/>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-19.7</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-21.7</w:t>
            </w:r>
          </w:p>
        </w:tc>
      </w:tr>
      <w:tr w:rsidR="00FE2A7A" w:rsidRPr="002F4721" w:rsidTr="003963E5">
        <w:trPr>
          <w:jc w:val="center"/>
        </w:trPr>
        <w:tc>
          <w:tcPr>
            <w:tcW w:w="2041" w:type="dxa"/>
            <w:vMerge/>
            <w:shd w:val="clear" w:color="auto" w:fill="auto"/>
            <w:vAlign w:val="center"/>
          </w:tcPr>
          <w:p w:rsidR="00FE2A7A" w:rsidRPr="002F4721" w:rsidRDefault="00FE2A7A" w:rsidP="003963E5">
            <w:pPr>
              <w:keepNext/>
              <w:keepLines/>
              <w:spacing w:after="0"/>
              <w:jc w:val="center"/>
              <w:rPr>
                <w:sz w:val="18"/>
                <w:szCs w:val="18"/>
              </w:rPr>
            </w:pPr>
          </w:p>
        </w:tc>
        <w:tc>
          <w:tcPr>
            <w:tcW w:w="2211" w:type="dxa"/>
            <w:shd w:val="clear" w:color="auto" w:fill="auto"/>
            <w:vAlign w:val="center"/>
          </w:tcPr>
          <w:p w:rsidR="00FE2A7A" w:rsidRPr="002F4721" w:rsidRDefault="00FE2A7A" w:rsidP="003963E5">
            <w:pPr>
              <w:keepNext/>
              <w:keepLines/>
              <w:spacing w:after="0"/>
              <w:jc w:val="center"/>
              <w:rPr>
                <w:sz w:val="18"/>
                <w:szCs w:val="18"/>
              </w:rPr>
            </w:pPr>
            <w:r>
              <w:rPr>
                <w:rFonts w:hint="eastAsia"/>
                <w:sz w:val="18"/>
                <w:szCs w:val="18"/>
                <w:lang w:eastAsia="ja-JP"/>
              </w:rPr>
              <w:t>Option 4</w:t>
            </w:r>
          </w:p>
        </w:tc>
        <w:tc>
          <w:tcPr>
            <w:tcW w:w="850" w:type="dxa"/>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-20.3</w:t>
            </w:r>
          </w:p>
        </w:tc>
        <w:tc>
          <w:tcPr>
            <w:tcW w:w="850" w:type="dxa"/>
            <w:shd w:val="clear" w:color="auto" w:fill="auto"/>
            <w:vAlign w:val="center"/>
          </w:tcPr>
          <w:p w:rsidR="00FE2A7A" w:rsidRPr="002F4721" w:rsidRDefault="00FE2A7A" w:rsidP="003963E5">
            <w:pPr>
              <w:keepNext/>
              <w:keepLines/>
              <w:spacing w:after="0"/>
              <w:jc w:val="center"/>
              <w:rPr>
                <w:sz w:val="18"/>
                <w:szCs w:val="18"/>
                <w:lang w:eastAsia="ja-JP"/>
              </w:rPr>
            </w:pPr>
            <w:r>
              <w:rPr>
                <w:rFonts w:hint="eastAsia"/>
                <w:sz w:val="18"/>
                <w:szCs w:val="18"/>
                <w:lang w:eastAsia="ja-JP"/>
              </w:rPr>
              <w:t>-22.6</w:t>
            </w:r>
          </w:p>
        </w:tc>
      </w:tr>
    </w:tbl>
    <w:p w:rsidR="00FE2A7A" w:rsidRDefault="00FE2A7A" w:rsidP="00322D4C">
      <w:pPr>
        <w:rPr>
          <w:lang w:val="en-US" w:eastAsia="ja-JP"/>
        </w:rPr>
      </w:pPr>
    </w:p>
    <w:p w:rsidR="00F8769D" w:rsidRPr="00410990" w:rsidRDefault="00F8769D" w:rsidP="00F8769D">
      <w:pPr>
        <w:spacing w:after="0"/>
        <w:jc w:val="center"/>
        <w:rPr>
          <w:lang w:eastAsia="ja-JP"/>
        </w:rPr>
      </w:pPr>
      <w:r w:rsidRPr="00410990">
        <w:rPr>
          <w:rFonts w:hint="eastAsia"/>
          <w:lang w:eastAsia="ja-JP"/>
        </w:rPr>
        <w:t xml:space="preserve">Table </w:t>
      </w:r>
      <w:r>
        <w:rPr>
          <w:rFonts w:hint="eastAsia"/>
          <w:lang w:eastAsia="ja-JP"/>
        </w:rPr>
        <w:t>2</w:t>
      </w:r>
      <w:r w:rsidRPr="00410990">
        <w:rPr>
          <w:rFonts w:hint="eastAsia"/>
          <w:lang w:eastAsia="ja-JP"/>
        </w:rPr>
        <w:tab/>
        <w:t>R</w:t>
      </w:r>
      <w:r w:rsidRPr="00410990">
        <w:rPr>
          <w:lang w:eastAsia="ja-JP"/>
        </w:rPr>
        <w:t xml:space="preserve">equired </w:t>
      </w:r>
      <w:r w:rsidRPr="00410990">
        <w:rPr>
          <w:rFonts w:hint="eastAsia"/>
          <w:lang w:eastAsia="ja-JP"/>
        </w:rPr>
        <w:t>number of r</w:t>
      </w:r>
      <w:r w:rsidRPr="00410990">
        <w:rPr>
          <w:lang w:eastAsia="ja-JP"/>
        </w:rPr>
        <w:t>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852"/>
        <w:gridCol w:w="1551"/>
        <w:gridCol w:w="1451"/>
      </w:tblGrid>
      <w:tr w:rsidR="00F8769D" w:rsidRPr="002F4721" w:rsidTr="005E0C3A">
        <w:trPr>
          <w:jc w:val="center"/>
        </w:trPr>
        <w:tc>
          <w:tcPr>
            <w:tcW w:w="0" w:type="auto"/>
            <w:gridSpan w:val="2"/>
            <w:shd w:val="clear" w:color="auto" w:fill="auto"/>
            <w:vAlign w:val="bottom"/>
          </w:tcPr>
          <w:p w:rsidR="00F8769D" w:rsidRPr="002F4721" w:rsidRDefault="00F8769D" w:rsidP="003963E5">
            <w:pPr>
              <w:jc w:val="center"/>
              <w:rPr>
                <w:sz w:val="18"/>
                <w:szCs w:val="18"/>
                <w:lang w:eastAsia="ja-JP"/>
              </w:rPr>
            </w:pPr>
            <w:r>
              <w:rPr>
                <w:rFonts w:hint="eastAsia"/>
                <w:sz w:val="18"/>
                <w:szCs w:val="18"/>
                <w:lang w:eastAsia="ja-JP"/>
              </w:rPr>
              <w:t>Required coverage gain</w:t>
            </w:r>
          </w:p>
        </w:tc>
        <w:tc>
          <w:tcPr>
            <w:tcW w:w="0" w:type="auto"/>
            <w:vAlign w:val="center"/>
          </w:tcPr>
          <w:p w:rsidR="005E0C3A" w:rsidRDefault="00F8769D" w:rsidP="003963E5">
            <w:pPr>
              <w:keepNext/>
              <w:keepLines/>
              <w:spacing w:after="0"/>
              <w:jc w:val="center"/>
              <w:rPr>
                <w:sz w:val="18"/>
                <w:szCs w:val="18"/>
                <w:lang w:eastAsia="ja-JP"/>
              </w:rPr>
            </w:pPr>
            <w:r>
              <w:rPr>
                <w:rFonts w:hint="eastAsia"/>
                <w:sz w:val="18"/>
                <w:szCs w:val="18"/>
                <w:lang w:eastAsia="ja-JP"/>
              </w:rPr>
              <w:t>5.5</w:t>
            </w:r>
          </w:p>
          <w:p w:rsidR="00F8769D" w:rsidRPr="002F4721" w:rsidRDefault="005E0C3A" w:rsidP="003963E5">
            <w:pPr>
              <w:keepNext/>
              <w:keepLines/>
              <w:spacing w:after="0"/>
              <w:jc w:val="center"/>
              <w:rPr>
                <w:sz w:val="18"/>
                <w:szCs w:val="18"/>
                <w:lang w:eastAsia="ja-JP"/>
              </w:rPr>
            </w:pPr>
            <w:r>
              <w:rPr>
                <w:rFonts w:hint="eastAsia"/>
                <w:sz w:val="18"/>
                <w:szCs w:val="18"/>
                <w:lang w:eastAsia="ja-JP"/>
              </w:rPr>
              <w:t>(Middle coverage)</w:t>
            </w:r>
          </w:p>
        </w:tc>
        <w:tc>
          <w:tcPr>
            <w:tcW w:w="0" w:type="auto"/>
            <w:shd w:val="clear" w:color="auto" w:fill="auto"/>
            <w:vAlign w:val="center"/>
          </w:tcPr>
          <w:p w:rsidR="00F8769D" w:rsidRDefault="00F8769D" w:rsidP="003963E5">
            <w:pPr>
              <w:keepNext/>
              <w:keepLines/>
              <w:spacing w:after="0"/>
              <w:jc w:val="center"/>
              <w:rPr>
                <w:sz w:val="18"/>
                <w:szCs w:val="18"/>
                <w:lang w:eastAsia="ja-JP"/>
              </w:rPr>
            </w:pPr>
            <w:r>
              <w:rPr>
                <w:rFonts w:hint="eastAsia"/>
                <w:sz w:val="18"/>
                <w:szCs w:val="18"/>
                <w:lang w:eastAsia="ja-JP"/>
              </w:rPr>
              <w:t>11.5</w:t>
            </w:r>
          </w:p>
          <w:p w:rsidR="005E0C3A" w:rsidRPr="002F4721" w:rsidRDefault="005E0C3A" w:rsidP="003963E5">
            <w:pPr>
              <w:keepNext/>
              <w:keepLines/>
              <w:spacing w:after="0"/>
              <w:jc w:val="center"/>
              <w:rPr>
                <w:sz w:val="18"/>
                <w:szCs w:val="18"/>
                <w:lang w:eastAsia="ja-JP"/>
              </w:rPr>
            </w:pPr>
            <w:r>
              <w:rPr>
                <w:rFonts w:hint="eastAsia"/>
                <w:sz w:val="18"/>
                <w:szCs w:val="18"/>
                <w:lang w:eastAsia="ja-JP"/>
              </w:rPr>
              <w:t>(Large coverage)</w:t>
            </w:r>
          </w:p>
        </w:tc>
      </w:tr>
      <w:tr w:rsidR="005E0C3A" w:rsidRPr="002F4721" w:rsidTr="005E0C3A">
        <w:trPr>
          <w:jc w:val="center"/>
        </w:trPr>
        <w:tc>
          <w:tcPr>
            <w:tcW w:w="0" w:type="auto"/>
            <w:shd w:val="clear" w:color="auto" w:fill="auto"/>
            <w:vAlign w:val="center"/>
          </w:tcPr>
          <w:p w:rsidR="00F8769D" w:rsidRDefault="00F8769D" w:rsidP="003963E5">
            <w:pPr>
              <w:keepNext/>
              <w:keepLines/>
              <w:spacing w:after="0"/>
              <w:jc w:val="center"/>
              <w:rPr>
                <w:sz w:val="18"/>
                <w:szCs w:val="18"/>
                <w:lang w:eastAsia="ja-JP"/>
              </w:rPr>
            </w:pPr>
            <w:r>
              <w:rPr>
                <w:rFonts w:hint="eastAsia"/>
                <w:sz w:val="18"/>
                <w:szCs w:val="18"/>
                <w:lang w:eastAsia="ja-JP"/>
              </w:rPr>
              <w:lastRenderedPageBreak/>
              <w:t>Single subframe channel estimation</w:t>
            </w:r>
          </w:p>
        </w:tc>
        <w:tc>
          <w:tcPr>
            <w:tcW w:w="0" w:type="auto"/>
            <w:shd w:val="clear" w:color="auto" w:fill="auto"/>
            <w:vAlign w:val="center"/>
          </w:tcPr>
          <w:p w:rsidR="00F8769D" w:rsidRDefault="00F8769D" w:rsidP="003963E5">
            <w:pPr>
              <w:keepNext/>
              <w:keepLines/>
              <w:spacing w:after="0"/>
              <w:jc w:val="center"/>
              <w:rPr>
                <w:sz w:val="18"/>
                <w:szCs w:val="18"/>
                <w:lang w:eastAsia="ja-JP"/>
              </w:rPr>
            </w:pPr>
            <w:r>
              <w:rPr>
                <w:rFonts w:hint="eastAsia"/>
                <w:sz w:val="18"/>
                <w:szCs w:val="18"/>
                <w:lang w:eastAsia="ja-JP"/>
              </w:rPr>
              <w:t>Option 2</w:t>
            </w:r>
          </w:p>
        </w:tc>
        <w:tc>
          <w:tcPr>
            <w:tcW w:w="0" w:type="auto"/>
            <w:vAlign w:val="center"/>
          </w:tcPr>
          <w:p w:rsidR="00F8769D" w:rsidRDefault="00F8769D" w:rsidP="003963E5">
            <w:pPr>
              <w:keepNext/>
              <w:keepLines/>
              <w:spacing w:after="0"/>
              <w:jc w:val="center"/>
              <w:rPr>
                <w:sz w:val="18"/>
                <w:szCs w:val="18"/>
                <w:lang w:eastAsia="ja-JP"/>
              </w:rPr>
            </w:pPr>
            <w:r>
              <w:rPr>
                <w:rFonts w:hint="eastAsia"/>
                <w:sz w:val="18"/>
                <w:szCs w:val="18"/>
                <w:lang w:eastAsia="ja-JP"/>
              </w:rPr>
              <w:t>4</w:t>
            </w:r>
          </w:p>
        </w:tc>
        <w:tc>
          <w:tcPr>
            <w:tcW w:w="0" w:type="auto"/>
            <w:shd w:val="clear" w:color="auto" w:fill="auto"/>
            <w:vAlign w:val="center"/>
          </w:tcPr>
          <w:p w:rsidR="00F8769D" w:rsidRPr="002F4721" w:rsidRDefault="00F8769D" w:rsidP="003963E5">
            <w:pPr>
              <w:keepNext/>
              <w:keepLines/>
              <w:spacing w:after="0"/>
              <w:jc w:val="center"/>
              <w:rPr>
                <w:sz w:val="18"/>
                <w:szCs w:val="18"/>
                <w:lang w:eastAsia="ja-JP"/>
              </w:rPr>
            </w:pPr>
            <w:r>
              <w:rPr>
                <w:rFonts w:hint="eastAsia"/>
                <w:sz w:val="18"/>
                <w:szCs w:val="18"/>
                <w:lang w:eastAsia="ja-JP"/>
              </w:rPr>
              <w:t>32</w:t>
            </w:r>
          </w:p>
        </w:tc>
      </w:tr>
      <w:tr w:rsidR="005E0C3A" w:rsidRPr="002F4721" w:rsidTr="005E0C3A">
        <w:trPr>
          <w:jc w:val="center"/>
        </w:trPr>
        <w:tc>
          <w:tcPr>
            <w:tcW w:w="0" w:type="auto"/>
            <w:vMerge w:val="restart"/>
            <w:shd w:val="clear" w:color="auto" w:fill="auto"/>
            <w:vAlign w:val="center"/>
          </w:tcPr>
          <w:p w:rsidR="00F8769D" w:rsidRPr="002F4721" w:rsidRDefault="00F8769D" w:rsidP="003963E5">
            <w:pPr>
              <w:keepNext/>
              <w:keepLines/>
              <w:spacing w:after="0"/>
              <w:jc w:val="center"/>
              <w:rPr>
                <w:sz w:val="18"/>
                <w:szCs w:val="18"/>
                <w:lang w:eastAsia="ja-JP"/>
              </w:rPr>
            </w:pPr>
            <w:r>
              <w:rPr>
                <w:rFonts w:hint="eastAsia"/>
                <w:sz w:val="18"/>
                <w:szCs w:val="18"/>
                <w:lang w:eastAsia="ja-JP"/>
              </w:rPr>
              <w:t>Multiple subframe channel estimation</w:t>
            </w:r>
          </w:p>
          <w:p w:rsidR="00F8769D" w:rsidRPr="002F4721" w:rsidRDefault="00F8769D" w:rsidP="003963E5">
            <w:pPr>
              <w:keepNext/>
              <w:keepLines/>
              <w:spacing w:after="0"/>
              <w:jc w:val="center"/>
              <w:rPr>
                <w:sz w:val="18"/>
                <w:szCs w:val="18"/>
                <w:lang w:eastAsia="ja-JP"/>
              </w:rPr>
            </w:pPr>
            <w:r w:rsidRPr="002F4721">
              <w:rPr>
                <w:sz w:val="18"/>
                <w:szCs w:val="18"/>
              </w:rPr>
              <w:t>(4 subframes)</w:t>
            </w:r>
          </w:p>
        </w:tc>
        <w:tc>
          <w:tcPr>
            <w:tcW w:w="0" w:type="auto"/>
            <w:shd w:val="clear" w:color="auto" w:fill="auto"/>
            <w:vAlign w:val="center"/>
          </w:tcPr>
          <w:p w:rsidR="00F8769D" w:rsidRPr="002F4721" w:rsidRDefault="00F8769D" w:rsidP="003963E5">
            <w:pPr>
              <w:keepNext/>
              <w:keepLines/>
              <w:spacing w:after="0"/>
              <w:jc w:val="center"/>
              <w:rPr>
                <w:sz w:val="18"/>
                <w:szCs w:val="18"/>
                <w:lang w:eastAsia="ja-JP"/>
              </w:rPr>
            </w:pPr>
            <w:r>
              <w:rPr>
                <w:rFonts w:hint="eastAsia"/>
                <w:sz w:val="18"/>
                <w:szCs w:val="18"/>
                <w:lang w:eastAsia="ja-JP"/>
              </w:rPr>
              <w:t>Option 1</w:t>
            </w:r>
          </w:p>
        </w:tc>
        <w:tc>
          <w:tcPr>
            <w:tcW w:w="0" w:type="auto"/>
          </w:tcPr>
          <w:p w:rsidR="00F8769D" w:rsidRPr="002F4721" w:rsidRDefault="00F8769D" w:rsidP="003963E5">
            <w:pPr>
              <w:keepNext/>
              <w:keepLines/>
              <w:spacing w:after="0"/>
              <w:jc w:val="center"/>
              <w:rPr>
                <w:sz w:val="18"/>
                <w:szCs w:val="18"/>
                <w:lang w:eastAsia="ja-JP"/>
              </w:rPr>
            </w:pPr>
            <w:r>
              <w:rPr>
                <w:rFonts w:hint="eastAsia"/>
                <w:sz w:val="18"/>
                <w:szCs w:val="18"/>
                <w:lang w:eastAsia="ja-JP"/>
              </w:rPr>
              <w:t>4</w:t>
            </w:r>
          </w:p>
        </w:tc>
        <w:tc>
          <w:tcPr>
            <w:tcW w:w="0" w:type="auto"/>
            <w:shd w:val="clear" w:color="auto" w:fill="auto"/>
            <w:vAlign w:val="center"/>
          </w:tcPr>
          <w:p w:rsidR="00F8769D" w:rsidRPr="002F4721" w:rsidRDefault="00F8769D" w:rsidP="003963E5">
            <w:pPr>
              <w:keepNext/>
              <w:keepLines/>
              <w:spacing w:after="0"/>
              <w:jc w:val="center"/>
              <w:rPr>
                <w:sz w:val="18"/>
                <w:szCs w:val="18"/>
                <w:lang w:eastAsia="ja-JP"/>
              </w:rPr>
            </w:pPr>
            <w:r>
              <w:rPr>
                <w:rFonts w:hint="eastAsia"/>
                <w:sz w:val="18"/>
                <w:szCs w:val="18"/>
                <w:lang w:eastAsia="ja-JP"/>
              </w:rPr>
              <w:t>16</w:t>
            </w:r>
          </w:p>
        </w:tc>
      </w:tr>
      <w:tr w:rsidR="005E0C3A" w:rsidRPr="002F4721" w:rsidTr="005E0C3A">
        <w:trPr>
          <w:jc w:val="center"/>
        </w:trPr>
        <w:tc>
          <w:tcPr>
            <w:tcW w:w="0" w:type="auto"/>
            <w:vMerge/>
            <w:shd w:val="clear" w:color="auto" w:fill="auto"/>
            <w:vAlign w:val="center"/>
          </w:tcPr>
          <w:p w:rsidR="00F8769D" w:rsidRPr="002F4721" w:rsidRDefault="00F8769D" w:rsidP="003963E5">
            <w:pPr>
              <w:keepNext/>
              <w:keepLines/>
              <w:spacing w:after="0"/>
              <w:jc w:val="center"/>
              <w:rPr>
                <w:sz w:val="18"/>
                <w:szCs w:val="18"/>
              </w:rPr>
            </w:pPr>
          </w:p>
        </w:tc>
        <w:tc>
          <w:tcPr>
            <w:tcW w:w="0" w:type="auto"/>
            <w:shd w:val="clear" w:color="auto" w:fill="auto"/>
            <w:vAlign w:val="center"/>
          </w:tcPr>
          <w:p w:rsidR="00F8769D" w:rsidRPr="002F4721" w:rsidRDefault="00F8769D" w:rsidP="003963E5">
            <w:pPr>
              <w:keepNext/>
              <w:keepLines/>
              <w:spacing w:after="0"/>
              <w:jc w:val="center"/>
              <w:rPr>
                <w:sz w:val="18"/>
                <w:szCs w:val="18"/>
              </w:rPr>
            </w:pPr>
            <w:r>
              <w:rPr>
                <w:rFonts w:hint="eastAsia"/>
                <w:sz w:val="18"/>
                <w:szCs w:val="18"/>
                <w:lang w:eastAsia="ja-JP"/>
              </w:rPr>
              <w:t>Option 2</w:t>
            </w:r>
          </w:p>
        </w:tc>
        <w:tc>
          <w:tcPr>
            <w:tcW w:w="0" w:type="auto"/>
          </w:tcPr>
          <w:p w:rsidR="00F8769D" w:rsidRPr="002F4721" w:rsidRDefault="00F8769D" w:rsidP="003963E5">
            <w:pPr>
              <w:keepNext/>
              <w:keepLines/>
              <w:spacing w:after="0"/>
              <w:jc w:val="center"/>
              <w:rPr>
                <w:sz w:val="18"/>
                <w:szCs w:val="18"/>
                <w:lang w:eastAsia="ja-JP"/>
              </w:rPr>
            </w:pPr>
            <w:r>
              <w:rPr>
                <w:rFonts w:hint="eastAsia"/>
                <w:sz w:val="18"/>
                <w:szCs w:val="18"/>
                <w:lang w:eastAsia="ja-JP"/>
              </w:rPr>
              <w:t>4</w:t>
            </w:r>
          </w:p>
        </w:tc>
        <w:tc>
          <w:tcPr>
            <w:tcW w:w="0" w:type="auto"/>
            <w:shd w:val="clear" w:color="auto" w:fill="auto"/>
            <w:vAlign w:val="center"/>
          </w:tcPr>
          <w:p w:rsidR="00F8769D" w:rsidRPr="002F4721" w:rsidRDefault="00F8769D" w:rsidP="003963E5">
            <w:pPr>
              <w:keepNext/>
              <w:keepLines/>
              <w:spacing w:after="0"/>
              <w:jc w:val="center"/>
              <w:rPr>
                <w:sz w:val="18"/>
                <w:szCs w:val="18"/>
                <w:lang w:eastAsia="ja-JP"/>
              </w:rPr>
            </w:pPr>
            <w:r>
              <w:rPr>
                <w:rFonts w:hint="eastAsia"/>
                <w:sz w:val="18"/>
                <w:szCs w:val="18"/>
                <w:lang w:eastAsia="ja-JP"/>
              </w:rPr>
              <w:t>16</w:t>
            </w:r>
          </w:p>
        </w:tc>
      </w:tr>
      <w:tr w:rsidR="005E0C3A" w:rsidRPr="002F4721" w:rsidTr="005E0C3A">
        <w:trPr>
          <w:jc w:val="center"/>
        </w:trPr>
        <w:tc>
          <w:tcPr>
            <w:tcW w:w="0" w:type="auto"/>
            <w:vMerge/>
            <w:shd w:val="clear" w:color="auto" w:fill="auto"/>
            <w:vAlign w:val="center"/>
          </w:tcPr>
          <w:p w:rsidR="00F8769D" w:rsidRPr="002F4721" w:rsidRDefault="00F8769D" w:rsidP="003963E5">
            <w:pPr>
              <w:keepNext/>
              <w:keepLines/>
              <w:spacing w:after="0"/>
              <w:jc w:val="center"/>
              <w:rPr>
                <w:sz w:val="18"/>
                <w:szCs w:val="18"/>
              </w:rPr>
            </w:pPr>
          </w:p>
        </w:tc>
        <w:tc>
          <w:tcPr>
            <w:tcW w:w="0" w:type="auto"/>
            <w:shd w:val="clear" w:color="auto" w:fill="auto"/>
            <w:vAlign w:val="center"/>
          </w:tcPr>
          <w:p w:rsidR="00F8769D" w:rsidRPr="002F4721" w:rsidRDefault="00F8769D" w:rsidP="003963E5">
            <w:pPr>
              <w:keepNext/>
              <w:keepLines/>
              <w:spacing w:after="0"/>
              <w:jc w:val="center"/>
              <w:rPr>
                <w:sz w:val="18"/>
                <w:szCs w:val="18"/>
              </w:rPr>
            </w:pPr>
            <w:r>
              <w:rPr>
                <w:rFonts w:hint="eastAsia"/>
                <w:sz w:val="18"/>
                <w:szCs w:val="18"/>
                <w:lang w:eastAsia="ja-JP"/>
              </w:rPr>
              <w:t>Option 3</w:t>
            </w:r>
          </w:p>
        </w:tc>
        <w:tc>
          <w:tcPr>
            <w:tcW w:w="0" w:type="auto"/>
          </w:tcPr>
          <w:p w:rsidR="00F8769D" w:rsidRPr="002F4721" w:rsidRDefault="00F8769D" w:rsidP="003963E5">
            <w:pPr>
              <w:keepNext/>
              <w:keepLines/>
              <w:spacing w:after="0"/>
              <w:jc w:val="center"/>
              <w:rPr>
                <w:sz w:val="18"/>
                <w:szCs w:val="18"/>
                <w:lang w:eastAsia="ja-JP"/>
              </w:rPr>
            </w:pPr>
            <w:r>
              <w:rPr>
                <w:rFonts w:hint="eastAsia"/>
                <w:sz w:val="18"/>
                <w:szCs w:val="18"/>
                <w:lang w:eastAsia="ja-JP"/>
              </w:rPr>
              <w:t>-</w:t>
            </w:r>
          </w:p>
        </w:tc>
        <w:tc>
          <w:tcPr>
            <w:tcW w:w="0" w:type="auto"/>
            <w:shd w:val="clear" w:color="auto" w:fill="auto"/>
            <w:vAlign w:val="center"/>
          </w:tcPr>
          <w:p w:rsidR="00F8769D" w:rsidRPr="002F4721" w:rsidRDefault="00F8769D" w:rsidP="003963E5">
            <w:pPr>
              <w:keepNext/>
              <w:keepLines/>
              <w:spacing w:after="0"/>
              <w:jc w:val="center"/>
              <w:rPr>
                <w:sz w:val="18"/>
                <w:szCs w:val="18"/>
                <w:lang w:eastAsia="ja-JP"/>
              </w:rPr>
            </w:pPr>
            <w:r>
              <w:rPr>
                <w:rFonts w:hint="eastAsia"/>
                <w:sz w:val="18"/>
                <w:szCs w:val="18"/>
                <w:lang w:eastAsia="ja-JP"/>
              </w:rPr>
              <w:t>8</w:t>
            </w:r>
          </w:p>
        </w:tc>
      </w:tr>
      <w:tr w:rsidR="005E0C3A" w:rsidRPr="002F4721" w:rsidTr="005E0C3A">
        <w:trPr>
          <w:jc w:val="center"/>
        </w:trPr>
        <w:tc>
          <w:tcPr>
            <w:tcW w:w="0" w:type="auto"/>
            <w:vMerge/>
            <w:shd w:val="clear" w:color="auto" w:fill="auto"/>
            <w:vAlign w:val="center"/>
          </w:tcPr>
          <w:p w:rsidR="00F8769D" w:rsidRPr="002F4721" w:rsidRDefault="00F8769D" w:rsidP="003963E5">
            <w:pPr>
              <w:keepNext/>
              <w:keepLines/>
              <w:spacing w:after="0"/>
              <w:jc w:val="center"/>
              <w:rPr>
                <w:sz w:val="18"/>
                <w:szCs w:val="18"/>
              </w:rPr>
            </w:pPr>
          </w:p>
        </w:tc>
        <w:tc>
          <w:tcPr>
            <w:tcW w:w="0" w:type="auto"/>
            <w:shd w:val="clear" w:color="auto" w:fill="auto"/>
            <w:vAlign w:val="center"/>
          </w:tcPr>
          <w:p w:rsidR="00F8769D" w:rsidRPr="002F4721" w:rsidRDefault="00F8769D" w:rsidP="003963E5">
            <w:pPr>
              <w:keepNext/>
              <w:keepLines/>
              <w:spacing w:after="0"/>
              <w:jc w:val="center"/>
              <w:rPr>
                <w:sz w:val="18"/>
                <w:szCs w:val="18"/>
              </w:rPr>
            </w:pPr>
            <w:r>
              <w:rPr>
                <w:rFonts w:hint="eastAsia"/>
                <w:sz w:val="18"/>
                <w:szCs w:val="18"/>
                <w:lang w:eastAsia="ja-JP"/>
              </w:rPr>
              <w:t>Option 4</w:t>
            </w:r>
          </w:p>
        </w:tc>
        <w:tc>
          <w:tcPr>
            <w:tcW w:w="0" w:type="auto"/>
          </w:tcPr>
          <w:p w:rsidR="00F8769D" w:rsidRPr="002F4721" w:rsidRDefault="00F8769D" w:rsidP="003963E5">
            <w:pPr>
              <w:keepNext/>
              <w:keepLines/>
              <w:spacing w:after="0"/>
              <w:jc w:val="center"/>
              <w:rPr>
                <w:sz w:val="18"/>
                <w:szCs w:val="18"/>
                <w:lang w:eastAsia="ja-JP"/>
              </w:rPr>
            </w:pPr>
            <w:r>
              <w:rPr>
                <w:rFonts w:hint="eastAsia"/>
                <w:sz w:val="18"/>
                <w:szCs w:val="18"/>
                <w:lang w:eastAsia="ja-JP"/>
              </w:rPr>
              <w:t>-</w:t>
            </w:r>
          </w:p>
        </w:tc>
        <w:tc>
          <w:tcPr>
            <w:tcW w:w="0" w:type="auto"/>
            <w:shd w:val="clear" w:color="auto" w:fill="auto"/>
            <w:vAlign w:val="center"/>
          </w:tcPr>
          <w:p w:rsidR="00F8769D" w:rsidRPr="002F4721" w:rsidRDefault="00F8769D" w:rsidP="003963E5">
            <w:pPr>
              <w:keepNext/>
              <w:keepLines/>
              <w:spacing w:after="0"/>
              <w:jc w:val="center"/>
              <w:rPr>
                <w:sz w:val="18"/>
                <w:szCs w:val="18"/>
                <w:lang w:eastAsia="ja-JP"/>
              </w:rPr>
            </w:pPr>
            <w:r>
              <w:rPr>
                <w:rFonts w:hint="eastAsia"/>
                <w:sz w:val="18"/>
                <w:szCs w:val="18"/>
                <w:lang w:eastAsia="ja-JP"/>
              </w:rPr>
              <w:t>8</w:t>
            </w:r>
          </w:p>
        </w:tc>
      </w:tr>
    </w:tbl>
    <w:p w:rsidR="00B23472" w:rsidRPr="005D2942" w:rsidRDefault="00B23472" w:rsidP="00B23472">
      <w:pPr>
        <w:jc w:val="center"/>
        <w:rPr>
          <w:lang w:eastAsia="ja-JP"/>
        </w:rPr>
      </w:pPr>
      <w:r>
        <w:rPr>
          <w:rFonts w:hint="eastAsia"/>
          <w:noProof/>
          <w:lang w:val="en-US" w:eastAsia="ja-JP"/>
        </w:rPr>
        <w:drawing>
          <wp:inline distT="0" distB="0" distL="0" distR="0" wp14:anchorId="171F83F2" wp14:editId="2F1593C9">
            <wp:extent cx="2713320" cy="149148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3320" cy="1491480"/>
                    </a:xfrm>
                    <a:prstGeom prst="rect">
                      <a:avLst/>
                    </a:prstGeom>
                    <a:noFill/>
                    <a:ln>
                      <a:noFill/>
                    </a:ln>
                  </pic:spPr>
                </pic:pic>
              </a:graphicData>
            </a:graphic>
          </wp:inline>
        </w:drawing>
      </w:r>
      <w:r w:rsidRPr="005D2942">
        <w:rPr>
          <w:rFonts w:hint="eastAsia"/>
        </w:rPr>
        <w:t xml:space="preserve"> </w:t>
      </w:r>
      <w:r w:rsidRPr="005D2942">
        <w:rPr>
          <w:rFonts w:hint="eastAsia"/>
          <w:lang w:eastAsia="ja-JP"/>
        </w:rPr>
        <w:t xml:space="preserve">   </w:t>
      </w:r>
      <w:r>
        <w:rPr>
          <w:rFonts w:hint="eastAsia"/>
          <w:noProof/>
          <w:lang w:val="en-US" w:eastAsia="ja-JP"/>
        </w:rPr>
        <w:drawing>
          <wp:inline distT="0" distB="0" distL="0" distR="0" wp14:anchorId="69D35AB0" wp14:editId="6C4AF584">
            <wp:extent cx="2713355" cy="149161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3355" cy="1491615"/>
                    </a:xfrm>
                    <a:prstGeom prst="rect">
                      <a:avLst/>
                    </a:prstGeom>
                    <a:noFill/>
                    <a:ln>
                      <a:noFill/>
                    </a:ln>
                  </pic:spPr>
                </pic:pic>
              </a:graphicData>
            </a:graphic>
          </wp:inline>
        </w:drawing>
      </w:r>
    </w:p>
    <w:p w:rsidR="00B23472" w:rsidRPr="005D2942" w:rsidRDefault="00B23472" w:rsidP="00B23472">
      <w:pPr>
        <w:spacing w:after="120"/>
        <w:jc w:val="center"/>
        <w:rPr>
          <w:lang w:eastAsia="ja-JP"/>
        </w:rPr>
      </w:pPr>
      <w:r w:rsidRPr="005D2942">
        <w:rPr>
          <w:rFonts w:hint="eastAsia"/>
          <w:lang w:eastAsia="ja-JP"/>
        </w:rPr>
        <w:t>(a) Option 1                                                                            (b) Option 2</w:t>
      </w:r>
    </w:p>
    <w:p w:rsidR="00B23472" w:rsidRPr="005D2942" w:rsidRDefault="00B23472" w:rsidP="00B23472">
      <w:pPr>
        <w:jc w:val="center"/>
        <w:rPr>
          <w:lang w:eastAsia="ja-JP"/>
        </w:rPr>
      </w:pPr>
      <w:r>
        <w:rPr>
          <w:rFonts w:hint="eastAsia"/>
          <w:noProof/>
          <w:lang w:val="en-US" w:eastAsia="ja-JP"/>
        </w:rPr>
        <w:drawing>
          <wp:inline distT="0" distB="0" distL="0" distR="0" wp14:anchorId="12B9B228" wp14:editId="78F45CE7">
            <wp:extent cx="2713355" cy="149161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3355" cy="1491615"/>
                    </a:xfrm>
                    <a:prstGeom prst="rect">
                      <a:avLst/>
                    </a:prstGeom>
                    <a:noFill/>
                    <a:ln>
                      <a:noFill/>
                    </a:ln>
                  </pic:spPr>
                </pic:pic>
              </a:graphicData>
            </a:graphic>
          </wp:inline>
        </w:drawing>
      </w:r>
      <w:r w:rsidRPr="005D2942">
        <w:rPr>
          <w:rFonts w:hint="eastAsia"/>
        </w:rPr>
        <w:t xml:space="preserve"> </w:t>
      </w:r>
      <w:r w:rsidRPr="005D2942">
        <w:rPr>
          <w:rFonts w:hint="eastAsia"/>
          <w:lang w:eastAsia="ja-JP"/>
        </w:rPr>
        <w:t xml:space="preserve">   </w:t>
      </w:r>
      <w:r>
        <w:rPr>
          <w:rFonts w:hint="eastAsia"/>
          <w:noProof/>
          <w:lang w:val="en-US" w:eastAsia="ja-JP"/>
        </w:rPr>
        <w:drawing>
          <wp:inline distT="0" distB="0" distL="0" distR="0" wp14:anchorId="519D08D9" wp14:editId="10693B23">
            <wp:extent cx="2713355" cy="149161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13355" cy="1491615"/>
                    </a:xfrm>
                    <a:prstGeom prst="rect">
                      <a:avLst/>
                    </a:prstGeom>
                    <a:noFill/>
                    <a:ln>
                      <a:noFill/>
                    </a:ln>
                  </pic:spPr>
                </pic:pic>
              </a:graphicData>
            </a:graphic>
          </wp:inline>
        </w:drawing>
      </w:r>
    </w:p>
    <w:p w:rsidR="00B23472" w:rsidRPr="005D2942" w:rsidRDefault="00B23472" w:rsidP="00B23472">
      <w:pPr>
        <w:spacing w:after="120"/>
        <w:jc w:val="center"/>
        <w:rPr>
          <w:lang w:eastAsia="ja-JP"/>
        </w:rPr>
      </w:pPr>
      <w:r w:rsidRPr="005D2942">
        <w:rPr>
          <w:rFonts w:hint="eastAsia"/>
          <w:lang w:eastAsia="ja-JP"/>
        </w:rPr>
        <w:t>(</w:t>
      </w:r>
      <w:proofErr w:type="gramStart"/>
      <w:r w:rsidRPr="005D2942">
        <w:rPr>
          <w:rFonts w:hint="eastAsia"/>
          <w:lang w:eastAsia="ja-JP"/>
        </w:rPr>
        <w:t>c</w:t>
      </w:r>
      <w:proofErr w:type="gramEnd"/>
      <w:r w:rsidRPr="005D2942">
        <w:rPr>
          <w:rFonts w:hint="eastAsia"/>
          <w:lang w:eastAsia="ja-JP"/>
        </w:rPr>
        <w:t>) Option 3                                                                            (d) Option 4</w:t>
      </w:r>
    </w:p>
    <w:p w:rsidR="00B23472" w:rsidRDefault="00B23472" w:rsidP="00B23472">
      <w:pPr>
        <w:spacing w:after="240"/>
        <w:jc w:val="center"/>
        <w:rPr>
          <w:lang w:eastAsia="ja-JP"/>
        </w:rPr>
      </w:pPr>
      <w:proofErr w:type="gramStart"/>
      <w:r w:rsidRPr="005D2942">
        <w:rPr>
          <w:rFonts w:hint="eastAsia"/>
          <w:lang w:eastAsia="ja-JP"/>
        </w:rPr>
        <w:t>Fig.1 Frequency hopping</w:t>
      </w:r>
      <w:r w:rsidRPr="005D2942">
        <w:rPr>
          <w:lang w:eastAsia="ja-JP"/>
        </w:rPr>
        <w:t xml:space="preserve"> </w:t>
      </w:r>
      <w:r>
        <w:rPr>
          <w:rFonts w:hint="eastAsia"/>
          <w:lang w:eastAsia="ja-JP"/>
        </w:rPr>
        <w:t>options</w:t>
      </w:r>
      <w:r w:rsidRPr="005D2942">
        <w:rPr>
          <w:rFonts w:hint="eastAsia"/>
          <w:lang w:eastAsia="ja-JP"/>
        </w:rPr>
        <w:t>.</w:t>
      </w:r>
      <w:proofErr w:type="gramEnd"/>
    </w:p>
    <w:p w:rsidR="0009252F" w:rsidRDefault="0009252F" w:rsidP="00B23472">
      <w:pPr>
        <w:spacing w:after="240"/>
        <w:jc w:val="center"/>
        <w:rPr>
          <w:lang w:eastAsia="ja-JP"/>
        </w:rPr>
      </w:pPr>
    </w:p>
    <w:p w:rsidR="0009252F" w:rsidRDefault="0009252F" w:rsidP="0009252F">
      <w:pPr>
        <w:jc w:val="both"/>
        <w:rPr>
          <w:b/>
          <w:u w:val="single"/>
          <w:lang w:eastAsia="ja-JP"/>
        </w:rPr>
      </w:pPr>
      <w:r w:rsidRPr="0009252F">
        <w:rPr>
          <w:b/>
          <w:u w:val="single"/>
          <w:lang w:eastAsia="ja-JP"/>
        </w:rPr>
        <w:t>Consideration on UCI transmission for UEs operating in large coverage enhancement</w:t>
      </w:r>
    </w:p>
    <w:p w:rsidR="0009252F" w:rsidRPr="009A4ED8" w:rsidRDefault="00A53F16" w:rsidP="0009252F">
      <w:pPr>
        <w:spacing w:after="240"/>
        <w:rPr>
          <w:rFonts w:eastAsia="SimSun"/>
          <w:lang w:eastAsia="zh-CN"/>
        </w:rPr>
      </w:pPr>
      <w:r w:rsidRPr="00361FC1">
        <w:rPr>
          <w:lang w:eastAsia="ja-JP"/>
        </w:rPr>
        <w:t>For large coverage case, to multiplex UCI and data just increase</w:t>
      </w:r>
      <w:r w:rsidR="00BA305C">
        <w:rPr>
          <w:rFonts w:eastAsia="SimSun" w:hint="eastAsia"/>
          <w:lang w:eastAsia="zh-CN"/>
        </w:rPr>
        <w:t>s</w:t>
      </w:r>
      <w:r w:rsidRPr="00361FC1">
        <w:rPr>
          <w:lang w:eastAsia="ja-JP"/>
        </w:rPr>
        <w:t xml:space="preserve"> the number of the repetition</w:t>
      </w:r>
      <w:r w:rsidR="00BA305C">
        <w:rPr>
          <w:rFonts w:eastAsia="SimSun" w:hint="eastAsia"/>
          <w:lang w:eastAsia="zh-CN"/>
        </w:rPr>
        <w:t xml:space="preserve"> as the </w:t>
      </w:r>
      <w:r w:rsidR="00BA305C">
        <w:rPr>
          <w:rFonts w:eastAsia="SimSun"/>
          <w:lang w:eastAsia="zh-CN"/>
        </w:rPr>
        <w:t>required</w:t>
      </w:r>
      <w:r w:rsidR="00BA305C">
        <w:rPr>
          <w:rFonts w:eastAsia="SimSun" w:hint="eastAsia"/>
          <w:lang w:eastAsia="zh-CN"/>
        </w:rPr>
        <w:t xml:space="preserve"> SINR will be </w:t>
      </w:r>
      <w:r w:rsidR="00191DB4">
        <w:rPr>
          <w:rFonts w:eastAsia="SimSun" w:hint="eastAsia"/>
          <w:lang w:eastAsia="zh-CN"/>
        </w:rPr>
        <w:t>increased</w:t>
      </w:r>
      <w:r w:rsidRPr="00361FC1">
        <w:rPr>
          <w:lang w:eastAsia="ja-JP"/>
        </w:rPr>
        <w:t xml:space="preserve">. </w:t>
      </w:r>
      <w:r w:rsidR="00443E76">
        <w:rPr>
          <w:rFonts w:hint="eastAsia"/>
          <w:lang w:eastAsia="ja-JP"/>
        </w:rPr>
        <w:t>Therefore, j</w:t>
      </w:r>
      <w:r w:rsidRPr="00361FC1">
        <w:rPr>
          <w:lang w:eastAsia="ja-JP"/>
        </w:rPr>
        <w:t>ust to wait to finish UCI or data respectively can be more efficient as these are delay tolerant.</w:t>
      </w:r>
      <w:r w:rsidR="003639CF">
        <w:rPr>
          <w:rFonts w:hint="eastAsia"/>
          <w:lang w:eastAsia="ja-JP"/>
        </w:rPr>
        <w:t xml:space="preserve"> In order to avoid the collision of UCI and UL data, </w:t>
      </w:r>
      <w:proofErr w:type="spellStart"/>
      <w:r w:rsidR="003639CF">
        <w:rPr>
          <w:rFonts w:hint="eastAsia"/>
          <w:lang w:eastAsia="ja-JP"/>
        </w:rPr>
        <w:t>eNB</w:t>
      </w:r>
      <w:proofErr w:type="spellEnd"/>
      <w:r w:rsidR="003639CF">
        <w:rPr>
          <w:rFonts w:hint="eastAsia"/>
          <w:lang w:eastAsia="ja-JP"/>
        </w:rPr>
        <w:t xml:space="preserve"> could guarantee no collision by scheduling.</w:t>
      </w:r>
    </w:p>
    <w:p w:rsidR="00B03E21" w:rsidRPr="00FB4D65" w:rsidRDefault="00B03E21" w:rsidP="00B03E21">
      <w:pPr>
        <w:rPr>
          <w:b/>
          <w:lang w:eastAsia="ja-JP"/>
        </w:rPr>
      </w:pPr>
      <w:r w:rsidRPr="00FB4D65">
        <w:rPr>
          <w:rFonts w:hint="eastAsia"/>
          <w:b/>
          <w:lang w:eastAsia="ja-JP"/>
        </w:rPr>
        <w:t xml:space="preserve">Observation </w:t>
      </w:r>
      <w:r>
        <w:rPr>
          <w:rFonts w:hint="eastAsia"/>
          <w:b/>
          <w:lang w:eastAsia="ja-JP"/>
        </w:rPr>
        <w:t>4</w:t>
      </w:r>
      <w:r w:rsidRPr="00FB4D65">
        <w:rPr>
          <w:rFonts w:hint="eastAsia"/>
          <w:b/>
          <w:lang w:eastAsia="ja-JP"/>
        </w:rPr>
        <w:t xml:space="preserve">: </w:t>
      </w:r>
      <w:r w:rsidR="008D3CA8" w:rsidRPr="008D3CA8">
        <w:rPr>
          <w:b/>
          <w:lang w:eastAsia="ja-JP"/>
        </w:rPr>
        <w:t>For large coverage case, to multiplex UCI and data just increase the number of the repetition.</w:t>
      </w:r>
      <w:r w:rsidR="008D3CA8">
        <w:rPr>
          <w:rFonts w:hint="eastAsia"/>
          <w:b/>
          <w:lang w:eastAsia="ja-JP"/>
        </w:rPr>
        <w:t xml:space="preserve"> J</w:t>
      </w:r>
      <w:r w:rsidR="008D3CA8" w:rsidRPr="008D3CA8">
        <w:rPr>
          <w:b/>
          <w:lang w:eastAsia="ja-JP"/>
        </w:rPr>
        <w:t>ust to wait to finish UCI or data respectively can be more efficient</w:t>
      </w:r>
      <w:r w:rsidR="002F3610">
        <w:rPr>
          <w:rFonts w:hint="eastAsia"/>
          <w:b/>
          <w:lang w:eastAsia="ja-JP"/>
        </w:rPr>
        <w:t>.</w:t>
      </w:r>
    </w:p>
    <w:p w:rsidR="00B03E21" w:rsidRPr="00B03E21" w:rsidRDefault="00B03E21" w:rsidP="0009252F">
      <w:pPr>
        <w:spacing w:after="240"/>
        <w:rPr>
          <w:lang w:eastAsia="ja-JP"/>
        </w:rPr>
      </w:pPr>
    </w:p>
    <w:bookmarkEnd w:id="2"/>
    <w:bookmarkEnd w:id="3"/>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374DE" w:rsidRDefault="00E20D8E" w:rsidP="00297FAD">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sidR="009C43BD">
        <w:rPr>
          <w:rFonts w:hint="eastAsia"/>
          <w:lang w:val="en-US" w:eastAsia="ja-JP"/>
        </w:rPr>
        <w:t xml:space="preserve">PUCCH enhancement for Rel. 13 MTC and </w:t>
      </w:r>
      <w:r w:rsidR="009C43BD" w:rsidRPr="0094538B">
        <w:rPr>
          <w:rFonts w:eastAsia="SimSun"/>
          <w:lang w:eastAsia="zh-CN"/>
        </w:rPr>
        <w:t>UCI transmission</w:t>
      </w:r>
      <w:r w:rsidR="009C43BD">
        <w:rPr>
          <w:rFonts w:eastAsia="SimSun" w:hint="eastAsia"/>
          <w:lang w:eastAsia="zh-CN"/>
        </w:rPr>
        <w:t xml:space="preserve"> for </w:t>
      </w:r>
      <w:r w:rsidR="009C43BD">
        <w:rPr>
          <w:rFonts w:eastAsiaTheme="minorEastAsia" w:hint="eastAsia"/>
          <w:lang w:eastAsia="ja-JP"/>
        </w:rPr>
        <w:t>UEs operating in large coverage enhancement.</w:t>
      </w:r>
      <w:r w:rsidR="009C43BD">
        <w:rPr>
          <w:rFonts w:hint="eastAsia"/>
          <w:lang w:val="en-US" w:eastAsia="ja-JP"/>
        </w:rPr>
        <w:t xml:space="preserve"> </w:t>
      </w:r>
      <w:r w:rsidR="00D374DE">
        <w:t>Based on the discussion presented, we summarize our views through the following observations</w:t>
      </w:r>
      <w:r w:rsidR="00297FAD">
        <w:rPr>
          <w:rFonts w:hint="eastAsia"/>
          <w:lang w:eastAsia="ja-JP"/>
        </w:rPr>
        <w:t xml:space="preserve"> and proposal</w:t>
      </w:r>
      <w:r w:rsidR="00D374DE">
        <w:t>:</w:t>
      </w:r>
    </w:p>
    <w:p w:rsidR="002F3610" w:rsidRDefault="009A4ED8" w:rsidP="002F3610">
      <w:pPr>
        <w:rPr>
          <w:b/>
          <w:lang w:eastAsia="ja-JP"/>
        </w:rPr>
      </w:pPr>
      <w:r w:rsidRPr="008A6CDF">
        <w:rPr>
          <w:rFonts w:hint="eastAsia"/>
          <w:b/>
          <w:lang w:eastAsia="ja-JP"/>
        </w:rPr>
        <w:t xml:space="preserve">Observation 1: For MTC UEs in </w:t>
      </w:r>
      <w:r>
        <w:rPr>
          <w:rFonts w:hint="eastAsia"/>
          <w:b/>
          <w:lang w:eastAsia="ja-JP"/>
        </w:rPr>
        <w:t xml:space="preserve">large </w:t>
      </w:r>
      <w:r w:rsidRPr="008A6CDF">
        <w:rPr>
          <w:rFonts w:hint="eastAsia"/>
          <w:b/>
          <w:lang w:eastAsia="ja-JP"/>
        </w:rPr>
        <w:t xml:space="preserve">coverage, </w:t>
      </w:r>
      <w:r>
        <w:rPr>
          <w:rFonts w:hint="eastAsia"/>
          <w:b/>
          <w:lang w:eastAsia="ja-JP"/>
        </w:rPr>
        <w:t xml:space="preserve">it is reasonable that the usage of PRBs for MTC PUCCH is separated with the PRBs of </w:t>
      </w:r>
      <w:r w:rsidRPr="008A6CDF">
        <w:rPr>
          <w:rFonts w:hint="eastAsia"/>
          <w:b/>
          <w:lang w:eastAsia="ja-JP"/>
        </w:rPr>
        <w:t xml:space="preserve">legacy </w:t>
      </w:r>
      <w:r>
        <w:rPr>
          <w:rFonts w:hint="eastAsia"/>
          <w:b/>
          <w:lang w:eastAsia="ja-JP"/>
        </w:rPr>
        <w:t>PUCCH</w:t>
      </w:r>
      <w:r w:rsidRPr="008A6CDF">
        <w:rPr>
          <w:rFonts w:hint="eastAsia"/>
          <w:b/>
          <w:lang w:eastAsia="ja-JP"/>
        </w:rPr>
        <w:t>.</w:t>
      </w:r>
      <w:r>
        <w:rPr>
          <w:rFonts w:hint="eastAsia"/>
          <w:b/>
          <w:lang w:eastAsia="ja-JP"/>
        </w:rPr>
        <w:t xml:space="preserve"> </w:t>
      </w:r>
      <w:r w:rsidRPr="0094042B">
        <w:rPr>
          <w:b/>
          <w:lang w:eastAsia="ja-JP"/>
        </w:rPr>
        <w:t>It can be located in same narrowband as PUSCH.</w:t>
      </w:r>
    </w:p>
    <w:p w:rsidR="002F3610" w:rsidRDefault="009A4ED8" w:rsidP="002F3610">
      <w:pPr>
        <w:rPr>
          <w:b/>
          <w:lang w:eastAsia="ja-JP"/>
        </w:rPr>
      </w:pPr>
      <w:r w:rsidRPr="008A6CDF">
        <w:rPr>
          <w:rFonts w:hint="eastAsia"/>
          <w:b/>
          <w:lang w:eastAsia="ja-JP"/>
        </w:rPr>
        <w:t xml:space="preserve">Observation </w:t>
      </w:r>
      <w:r>
        <w:rPr>
          <w:rFonts w:hint="eastAsia"/>
          <w:b/>
          <w:lang w:eastAsia="ja-JP"/>
        </w:rPr>
        <w:t>2</w:t>
      </w:r>
      <w:r w:rsidRPr="008A6CDF">
        <w:rPr>
          <w:rFonts w:hint="eastAsia"/>
          <w:b/>
          <w:lang w:eastAsia="ja-JP"/>
        </w:rPr>
        <w:t xml:space="preserve">: For MTC UEs in normal or small coverage, </w:t>
      </w:r>
      <w:r>
        <w:rPr>
          <w:rFonts w:eastAsia="SimSun" w:hint="eastAsia"/>
          <w:b/>
          <w:lang w:eastAsia="zh-CN"/>
        </w:rPr>
        <w:t xml:space="preserve">it is possible that </w:t>
      </w:r>
      <w:r w:rsidRPr="008A6CDF">
        <w:rPr>
          <w:rFonts w:hint="eastAsia"/>
          <w:b/>
          <w:lang w:eastAsia="ja-JP"/>
        </w:rPr>
        <w:t>PUCCH</w:t>
      </w:r>
      <w:r>
        <w:rPr>
          <w:rFonts w:eastAsia="SimSun" w:hint="eastAsia"/>
          <w:b/>
          <w:lang w:eastAsia="zh-CN"/>
        </w:rPr>
        <w:t xml:space="preserve"> 1a/1b </w:t>
      </w:r>
      <w:r w:rsidRPr="008A6CDF">
        <w:rPr>
          <w:rFonts w:hint="eastAsia"/>
          <w:b/>
          <w:lang w:eastAsia="ja-JP"/>
        </w:rPr>
        <w:t>resources can be shared with legacy UEs with the same PRB(s)</w:t>
      </w:r>
      <w:r>
        <w:rPr>
          <w:rFonts w:eastAsia="SimSun" w:hint="eastAsia"/>
          <w:b/>
          <w:lang w:eastAsia="zh-CN"/>
        </w:rPr>
        <w:t xml:space="preserve"> depend</w:t>
      </w:r>
      <w:r>
        <w:rPr>
          <w:rFonts w:eastAsiaTheme="minorEastAsia" w:hint="eastAsia"/>
          <w:b/>
          <w:lang w:eastAsia="ja-JP"/>
        </w:rPr>
        <w:t>ing</w:t>
      </w:r>
      <w:r>
        <w:rPr>
          <w:rFonts w:eastAsia="SimSun" w:hint="eastAsia"/>
          <w:b/>
          <w:lang w:eastAsia="zh-CN"/>
        </w:rPr>
        <w:t xml:space="preserve"> on legacy PUCCH resource usage. PUCCH format 2 and 3 are shared between MTC UEs and legacy UEs should be supported.</w:t>
      </w:r>
    </w:p>
    <w:p w:rsidR="002F3610" w:rsidRPr="00FB4D65" w:rsidRDefault="002F3610" w:rsidP="002F3610">
      <w:pPr>
        <w:rPr>
          <w:b/>
          <w:lang w:eastAsia="ja-JP"/>
        </w:rPr>
      </w:pPr>
      <w:r w:rsidRPr="00FB4D65">
        <w:rPr>
          <w:rFonts w:hint="eastAsia"/>
          <w:b/>
          <w:lang w:eastAsia="ja-JP"/>
        </w:rPr>
        <w:t xml:space="preserve">Observation </w:t>
      </w:r>
      <w:r>
        <w:rPr>
          <w:rFonts w:hint="eastAsia"/>
          <w:b/>
          <w:lang w:eastAsia="ja-JP"/>
        </w:rPr>
        <w:t>3</w:t>
      </w:r>
      <w:r w:rsidRPr="00FB4D65">
        <w:rPr>
          <w:rFonts w:hint="eastAsia"/>
          <w:b/>
          <w:lang w:eastAsia="ja-JP"/>
        </w:rPr>
        <w:t xml:space="preserve">: </w:t>
      </w:r>
      <w:r>
        <w:rPr>
          <w:rFonts w:hint="eastAsia"/>
          <w:b/>
          <w:lang w:eastAsia="ja-JP"/>
        </w:rPr>
        <w:t>Cross-</w:t>
      </w:r>
      <w:r w:rsidRPr="00FB4D65">
        <w:rPr>
          <w:b/>
          <w:lang w:eastAsia="ja-JP"/>
        </w:rPr>
        <w:t xml:space="preserve">subframe </w:t>
      </w:r>
      <w:r w:rsidRPr="00FB4D65">
        <w:rPr>
          <w:rFonts w:hint="eastAsia"/>
          <w:b/>
          <w:lang w:eastAsia="ja-JP"/>
        </w:rPr>
        <w:t xml:space="preserve">channel estimation can reduce the </w:t>
      </w:r>
      <w:r w:rsidRPr="00FB4D65">
        <w:rPr>
          <w:b/>
          <w:lang w:eastAsia="ja-JP"/>
        </w:rPr>
        <w:t>required</w:t>
      </w:r>
      <w:r w:rsidRPr="00FB4D65">
        <w:rPr>
          <w:rFonts w:hint="eastAsia"/>
          <w:b/>
          <w:lang w:eastAsia="ja-JP"/>
        </w:rPr>
        <w:t xml:space="preserve"> number of repetition in large coverage enhancement case.</w:t>
      </w:r>
    </w:p>
    <w:p w:rsidR="002F3610" w:rsidRDefault="002F3610" w:rsidP="002F3610">
      <w:pPr>
        <w:rPr>
          <w:b/>
          <w:lang w:eastAsia="ja-JP"/>
        </w:rPr>
      </w:pPr>
      <w:r w:rsidRPr="00FB4D65">
        <w:rPr>
          <w:rFonts w:hint="eastAsia"/>
          <w:b/>
          <w:lang w:eastAsia="ja-JP"/>
        </w:rPr>
        <w:lastRenderedPageBreak/>
        <w:t xml:space="preserve">Observation </w:t>
      </w:r>
      <w:r>
        <w:rPr>
          <w:rFonts w:hint="eastAsia"/>
          <w:b/>
          <w:lang w:eastAsia="ja-JP"/>
        </w:rPr>
        <w:t>4</w:t>
      </w:r>
      <w:r w:rsidRPr="00FB4D65">
        <w:rPr>
          <w:rFonts w:hint="eastAsia"/>
          <w:b/>
          <w:lang w:eastAsia="ja-JP"/>
        </w:rPr>
        <w:t xml:space="preserve">: </w:t>
      </w:r>
      <w:r w:rsidRPr="008D3CA8">
        <w:rPr>
          <w:b/>
          <w:lang w:eastAsia="ja-JP"/>
        </w:rPr>
        <w:t>For large coverage case, to multiplex UCI and data just increase the number of the repetition.</w:t>
      </w:r>
      <w:r>
        <w:rPr>
          <w:rFonts w:hint="eastAsia"/>
          <w:b/>
          <w:lang w:eastAsia="ja-JP"/>
        </w:rPr>
        <w:t xml:space="preserve"> J</w:t>
      </w:r>
      <w:r w:rsidRPr="008D3CA8">
        <w:rPr>
          <w:b/>
          <w:lang w:eastAsia="ja-JP"/>
        </w:rPr>
        <w:t>ust to wait to finish UCI or data respectively can be more efficient</w:t>
      </w:r>
      <w:r>
        <w:rPr>
          <w:rFonts w:hint="eastAsia"/>
          <w:b/>
          <w:lang w:eastAsia="ja-JP"/>
        </w:rPr>
        <w:t>.</w:t>
      </w:r>
    </w:p>
    <w:p w:rsidR="002F3610" w:rsidRPr="00FB4D65" w:rsidRDefault="002F3610" w:rsidP="002F3610">
      <w:pPr>
        <w:rPr>
          <w:b/>
          <w:lang w:eastAsia="ja-JP"/>
        </w:rPr>
      </w:pPr>
    </w:p>
    <w:p w:rsidR="002F3610" w:rsidRPr="005D2942" w:rsidRDefault="002F3610" w:rsidP="002F3610">
      <w:pPr>
        <w:spacing w:after="240"/>
        <w:rPr>
          <w:lang w:eastAsia="ja-JP"/>
        </w:rPr>
      </w:pPr>
      <w:r w:rsidRPr="005700A5">
        <w:rPr>
          <w:rFonts w:hint="eastAsia"/>
          <w:b/>
          <w:lang w:val="en-US" w:eastAsia="ja-JP"/>
        </w:rPr>
        <w:t xml:space="preserve">Proposal 1: For Rel-13 low complexity MTC UEs, </w:t>
      </w:r>
      <w:r w:rsidRPr="005700A5">
        <w:rPr>
          <w:b/>
          <w:lang w:eastAsia="ja-JP"/>
        </w:rPr>
        <w:t>PUCCH</w:t>
      </w:r>
      <w:r w:rsidRPr="005700A5">
        <w:rPr>
          <w:rFonts w:hint="eastAsia"/>
          <w:b/>
          <w:lang w:eastAsia="ja-JP"/>
        </w:rPr>
        <w:t xml:space="preserve"> does not use slot-based frequency hopping within narrow band</w:t>
      </w:r>
      <w:r w:rsidRPr="005700A5">
        <w:rPr>
          <w:b/>
          <w:lang w:eastAsia="ja-JP"/>
        </w:rPr>
        <w:t>.</w:t>
      </w:r>
    </w:p>
    <w:p w:rsidR="002F3610" w:rsidRPr="00FB4D65" w:rsidRDefault="002F3610" w:rsidP="002F3610">
      <w:pPr>
        <w:rPr>
          <w:b/>
          <w:lang w:eastAsia="ja-JP"/>
        </w:rPr>
      </w:pPr>
      <w:r w:rsidRPr="00FB4D65">
        <w:rPr>
          <w:rFonts w:hint="eastAsia"/>
          <w:b/>
          <w:lang w:eastAsia="ja-JP"/>
        </w:rPr>
        <w:t xml:space="preserve">Proposal 2: </w:t>
      </w:r>
      <w:r w:rsidRPr="008263ED">
        <w:rPr>
          <w:b/>
          <w:lang w:eastAsia="ja-JP"/>
        </w:rPr>
        <w:t xml:space="preserve">PUCCH coverage enhancement support </w:t>
      </w:r>
      <w:r>
        <w:rPr>
          <w:rFonts w:hint="eastAsia"/>
          <w:b/>
          <w:lang w:eastAsia="ja-JP"/>
        </w:rPr>
        <w:t>cross-</w:t>
      </w:r>
      <w:r w:rsidRPr="008263ED">
        <w:rPr>
          <w:b/>
          <w:lang w:eastAsia="ja-JP"/>
        </w:rPr>
        <w:t>subframe channel estimation and frequency hopping over the system bandwidth.</w:t>
      </w:r>
    </w:p>
    <w:p w:rsidR="002F3610" w:rsidRDefault="002F3610" w:rsidP="002F3610">
      <w:pPr>
        <w:rPr>
          <w:b/>
          <w:lang w:eastAsia="ja-JP"/>
        </w:rPr>
      </w:pPr>
      <w:r w:rsidRPr="00FB4D65">
        <w:rPr>
          <w:rFonts w:hint="eastAsia"/>
          <w:b/>
          <w:lang w:eastAsia="ja-JP"/>
        </w:rPr>
        <w:t xml:space="preserve">Proposal 3: </w:t>
      </w:r>
      <w:r w:rsidRPr="004C1E3A">
        <w:rPr>
          <w:b/>
          <w:lang w:eastAsia="ja-JP"/>
        </w:rPr>
        <w:t xml:space="preserve">In order to support </w:t>
      </w:r>
      <w:r>
        <w:rPr>
          <w:rFonts w:hint="eastAsia"/>
          <w:b/>
          <w:lang w:eastAsia="ja-JP"/>
        </w:rPr>
        <w:t>cross-</w:t>
      </w:r>
      <w:r w:rsidRPr="004C1E3A">
        <w:rPr>
          <w:b/>
          <w:lang w:eastAsia="ja-JP"/>
        </w:rPr>
        <w:t>subframe channel estimation, PUCCH resource should be the same during at least 4 subframes.</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08684E" w:rsidRDefault="0008684E" w:rsidP="002C0628">
      <w:pPr>
        <w:widowControl w:val="0"/>
        <w:numPr>
          <w:ilvl w:val="0"/>
          <w:numId w:val="42"/>
        </w:numPr>
        <w:autoSpaceDN w:val="0"/>
        <w:spacing w:after="0"/>
        <w:rPr>
          <w:lang w:val="en-US" w:eastAsia="ja-JP"/>
        </w:rPr>
      </w:pPr>
      <w:r w:rsidRPr="00C77B93">
        <w:rPr>
          <w:lang w:val="en-US" w:eastAsia="ja-JP"/>
        </w:rPr>
        <w:t>3GPP RAN1#</w:t>
      </w:r>
      <w:r>
        <w:rPr>
          <w:rFonts w:hint="eastAsia"/>
          <w:lang w:val="en-US" w:eastAsia="ja-JP"/>
        </w:rPr>
        <w:t>80</w:t>
      </w:r>
      <w:r w:rsidR="00007B55">
        <w:rPr>
          <w:rFonts w:hint="eastAsia"/>
          <w:lang w:val="en-US" w:eastAsia="ja-JP"/>
        </w:rPr>
        <w:t>bis</w:t>
      </w:r>
      <w:r w:rsidRPr="00C77B93">
        <w:rPr>
          <w:lang w:val="en-US" w:eastAsia="ja-JP"/>
        </w:rPr>
        <w:t>, Chairman’s note</w:t>
      </w:r>
    </w:p>
    <w:p w:rsidR="00DE19EB" w:rsidRDefault="00DE19EB" w:rsidP="00DE19EB">
      <w:pPr>
        <w:widowControl w:val="0"/>
        <w:numPr>
          <w:ilvl w:val="0"/>
          <w:numId w:val="42"/>
        </w:numPr>
        <w:autoSpaceDN w:val="0"/>
        <w:spacing w:after="0"/>
        <w:rPr>
          <w:lang w:val="en-US" w:eastAsia="ja-JP"/>
        </w:rPr>
      </w:pPr>
      <w:r w:rsidRPr="00DB5D03">
        <w:rPr>
          <w:lang w:val="en-US" w:eastAsia="ja-JP"/>
        </w:rPr>
        <w:t>R1-151474</w:t>
      </w:r>
      <w:r>
        <w:rPr>
          <w:rFonts w:hint="eastAsia"/>
          <w:lang w:val="en-US" w:eastAsia="ja-JP"/>
        </w:rPr>
        <w:t xml:space="preserve">, </w:t>
      </w:r>
      <w:r>
        <w:rPr>
          <w:lang w:val="en-US" w:eastAsia="ja-JP"/>
        </w:rPr>
        <w:t>“</w:t>
      </w:r>
      <w:r w:rsidRPr="00DB5D03">
        <w:rPr>
          <w:lang w:val="en-US" w:eastAsia="ja-JP"/>
        </w:rPr>
        <w:t>Near-Far Effects for the PUSCH in Coverage Enhancement mode</w:t>
      </w:r>
      <w:r>
        <w:rPr>
          <w:lang w:val="en-US" w:eastAsia="ja-JP"/>
        </w:rPr>
        <w:t>”</w:t>
      </w:r>
      <w:r>
        <w:rPr>
          <w:rFonts w:hint="eastAsia"/>
          <w:lang w:val="en-US" w:eastAsia="ja-JP"/>
        </w:rPr>
        <w:t xml:space="preserve">, </w:t>
      </w:r>
      <w:r w:rsidRPr="00C458E8">
        <w:rPr>
          <w:lang w:val="en-US" w:eastAsia="ja-JP"/>
        </w:rPr>
        <w:t>Sierra Wireless</w:t>
      </w:r>
    </w:p>
    <w:p w:rsidR="00A07B1F" w:rsidRPr="008F075D" w:rsidRDefault="00A07B1F" w:rsidP="00DE19EB">
      <w:pPr>
        <w:widowControl w:val="0"/>
        <w:numPr>
          <w:ilvl w:val="0"/>
          <w:numId w:val="42"/>
        </w:numPr>
        <w:autoSpaceDN w:val="0"/>
        <w:spacing w:after="0"/>
        <w:rPr>
          <w:lang w:val="en-US" w:eastAsia="ja-JP"/>
        </w:rPr>
      </w:pPr>
      <w:r>
        <w:rPr>
          <w:rFonts w:hint="eastAsia"/>
          <w:lang w:val="en-US" w:eastAsia="ja-JP"/>
        </w:rPr>
        <w:t xml:space="preserve">R1-151668, </w:t>
      </w:r>
      <w:r>
        <w:rPr>
          <w:lang w:val="en-US" w:eastAsia="ja-JP"/>
        </w:rPr>
        <w:t>“</w:t>
      </w:r>
      <w:r w:rsidRPr="00793B4D">
        <w:rPr>
          <w:rFonts w:hint="eastAsia"/>
          <w:lang w:eastAsia="ja-JP"/>
        </w:rPr>
        <w:t>Discussion and performance evaluation on PUCCH for MTC UEs</w:t>
      </w:r>
      <w:r>
        <w:rPr>
          <w:rFonts w:hint="eastAsia"/>
          <w:lang w:val="en-US" w:eastAsia="ja-JP"/>
        </w:rPr>
        <w:t>,</w:t>
      </w:r>
      <w:r>
        <w:rPr>
          <w:lang w:val="en-US" w:eastAsia="ja-JP"/>
        </w:rPr>
        <w:t>”</w:t>
      </w:r>
      <w:r>
        <w:rPr>
          <w:rFonts w:hint="eastAsia"/>
          <w:lang w:val="en-US" w:eastAsia="ja-JP"/>
        </w:rPr>
        <w:t xml:space="preserve">　</w:t>
      </w:r>
      <w:r>
        <w:rPr>
          <w:rFonts w:hint="eastAsia"/>
          <w:lang w:val="en-US" w:eastAsia="ja-JP"/>
        </w:rPr>
        <w:t>Panasonic</w:t>
      </w:r>
    </w:p>
    <w:p w:rsidR="00D53AAD" w:rsidRPr="00B26A3F" w:rsidRDefault="00D53AAD" w:rsidP="00D53AAD">
      <w:pPr>
        <w:pStyle w:val="1"/>
        <w:numPr>
          <w:ilvl w:val="0"/>
          <w:numId w:val="0"/>
        </w:numPr>
        <w:rPr>
          <w:szCs w:val="36"/>
          <w:lang w:eastAsia="ja-JP"/>
        </w:rPr>
      </w:pPr>
      <w:r>
        <w:rPr>
          <w:rFonts w:hint="eastAsia"/>
          <w:szCs w:val="36"/>
          <w:lang w:eastAsia="ja-JP"/>
        </w:rPr>
        <w:t>Appendix A: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b/>
                <w:lang w:eastAsia="ja-JP"/>
              </w:rPr>
            </w:pPr>
            <w:r w:rsidRPr="00232065">
              <w:rPr>
                <w:rFonts w:hint="eastAsia"/>
                <w:b/>
                <w:lang w:eastAsia="ja-JP"/>
              </w:rPr>
              <w:t>Parameters</w:t>
            </w:r>
          </w:p>
        </w:tc>
        <w:tc>
          <w:tcPr>
            <w:tcW w:w="4919" w:type="dxa"/>
            <w:shd w:val="clear" w:color="auto" w:fill="auto"/>
            <w:vAlign w:val="center"/>
          </w:tcPr>
          <w:p w:rsidR="00D53AAD" w:rsidRPr="00232065" w:rsidRDefault="00D53AAD" w:rsidP="009A5884">
            <w:pPr>
              <w:spacing w:after="0"/>
              <w:jc w:val="center"/>
              <w:rPr>
                <w:b/>
                <w:lang w:eastAsia="ja-JP"/>
              </w:rPr>
            </w:pPr>
            <w:r w:rsidRPr="00232065">
              <w:rPr>
                <w:rFonts w:hint="eastAsia"/>
                <w:b/>
                <w:lang w:eastAsia="ja-JP"/>
              </w:rPr>
              <w:t>Value</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Number of UEs (signals)</w:t>
            </w:r>
          </w:p>
        </w:tc>
        <w:tc>
          <w:tcPr>
            <w:tcW w:w="4919" w:type="dxa"/>
            <w:shd w:val="clear" w:color="auto" w:fill="auto"/>
            <w:vAlign w:val="center"/>
          </w:tcPr>
          <w:p w:rsidR="00D53AAD" w:rsidRPr="00232065" w:rsidRDefault="00D53AAD" w:rsidP="009A5884">
            <w:pPr>
              <w:spacing w:after="0"/>
              <w:jc w:val="center"/>
              <w:rPr>
                <w:lang w:eastAsia="ja-JP"/>
              </w:rPr>
            </w:pPr>
            <w:r>
              <w:rPr>
                <w:rFonts w:hint="eastAsia"/>
                <w:lang w:eastAsia="ja-JP"/>
              </w:rPr>
              <w:t>1</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D53AAD" w:rsidRPr="00232065" w:rsidRDefault="00D53AAD" w:rsidP="009A5884">
            <w:pPr>
              <w:spacing w:after="0"/>
              <w:jc w:val="center"/>
              <w:rPr>
                <w:lang w:eastAsia="ja-JP"/>
              </w:rPr>
            </w:pPr>
            <w:proofErr w:type="spellStart"/>
            <w:r w:rsidRPr="00232065">
              <w:rPr>
                <w:rFonts w:hint="eastAsia"/>
                <w:i/>
                <w:lang w:eastAsia="ja-JP"/>
              </w:rPr>
              <w:t>N</w:t>
            </w:r>
            <w:r w:rsidRPr="00232065">
              <w:rPr>
                <w:rFonts w:hint="eastAsia"/>
                <w:vertAlign w:val="subscript"/>
                <w:lang w:eastAsia="ja-JP"/>
              </w:rPr>
              <w:t>Rep</w:t>
            </w:r>
            <w:proofErr w:type="spellEnd"/>
            <w:r>
              <w:rPr>
                <w:rFonts w:hint="eastAsia"/>
                <w:lang w:eastAsia="ja-JP"/>
              </w:rPr>
              <w:t xml:space="preserve">=1, </w:t>
            </w:r>
            <w:r w:rsidRPr="00232065">
              <w:rPr>
                <w:rFonts w:hint="eastAsia"/>
                <w:lang w:eastAsia="ja-JP"/>
              </w:rPr>
              <w:t xml:space="preserve">4, </w:t>
            </w:r>
            <w:r>
              <w:rPr>
                <w:rFonts w:hint="eastAsia"/>
                <w:lang w:eastAsia="ja-JP"/>
              </w:rPr>
              <w:t>8</w:t>
            </w:r>
            <w:r w:rsidRPr="00232065">
              <w:rPr>
                <w:rFonts w:hint="eastAsia"/>
                <w:lang w:eastAsia="ja-JP"/>
              </w:rPr>
              <w:t xml:space="preserve">, </w:t>
            </w:r>
            <w:r>
              <w:rPr>
                <w:rFonts w:hint="eastAsia"/>
                <w:lang w:eastAsia="ja-JP"/>
              </w:rPr>
              <w:t>16, 32</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Channel model</w:t>
            </w:r>
          </w:p>
        </w:tc>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 xml:space="preserve">EPA (Doppler frequency, </w:t>
            </w:r>
            <w:proofErr w:type="spellStart"/>
            <w:r w:rsidRPr="00232065">
              <w:rPr>
                <w:rFonts w:hint="eastAsia"/>
                <w:i/>
                <w:lang w:eastAsia="ja-JP"/>
              </w:rPr>
              <w:t>f</w:t>
            </w:r>
            <w:r w:rsidRPr="00232065">
              <w:rPr>
                <w:rFonts w:hint="eastAsia"/>
                <w:i/>
                <w:vertAlign w:val="subscript"/>
                <w:lang w:eastAsia="ja-JP"/>
              </w:rPr>
              <w:t>D</w:t>
            </w:r>
            <w:proofErr w:type="spellEnd"/>
            <w:r w:rsidRPr="00232065">
              <w:rPr>
                <w:rFonts w:hint="eastAsia"/>
                <w:lang w:eastAsia="ja-JP"/>
              </w:rPr>
              <w:t>=1Hz)</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Frame format</w:t>
            </w:r>
          </w:p>
        </w:tc>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PUCCH format 1a (1bit ACK/NACK)</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2GHz</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System bandwidth</w:t>
            </w:r>
          </w:p>
        </w:tc>
        <w:tc>
          <w:tcPr>
            <w:tcW w:w="4919" w:type="dxa"/>
            <w:shd w:val="clear" w:color="auto" w:fill="auto"/>
            <w:vAlign w:val="center"/>
          </w:tcPr>
          <w:p w:rsidR="00D53AAD" w:rsidRPr="00232065" w:rsidRDefault="00D53AAD" w:rsidP="009A5884">
            <w:pPr>
              <w:spacing w:after="0"/>
              <w:jc w:val="center"/>
              <w:rPr>
                <w:lang w:eastAsia="ja-JP"/>
              </w:rPr>
            </w:pPr>
            <w:r>
              <w:rPr>
                <w:rFonts w:hint="eastAsia"/>
                <w:lang w:eastAsia="ja-JP"/>
              </w:rPr>
              <w:t>10</w:t>
            </w:r>
            <w:r w:rsidRPr="00232065">
              <w:rPr>
                <w:rFonts w:hint="eastAsia"/>
                <w:lang w:eastAsia="ja-JP"/>
              </w:rPr>
              <w:t>MHz</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Timing error</w:t>
            </w:r>
          </w:p>
        </w:tc>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Ideal</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Transmit power control error</w:t>
            </w:r>
          </w:p>
        </w:tc>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Ideal</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Pr>
                <w:rFonts w:hint="eastAsia"/>
                <w:lang w:eastAsia="ja-JP"/>
              </w:rPr>
              <w:t>Residual f</w:t>
            </w:r>
            <w:r w:rsidRPr="00232065">
              <w:rPr>
                <w:rFonts w:hint="eastAsia"/>
                <w:lang w:eastAsia="ja-JP"/>
              </w:rPr>
              <w:t>requency offset</w:t>
            </w:r>
          </w:p>
        </w:tc>
        <w:tc>
          <w:tcPr>
            <w:tcW w:w="4919" w:type="dxa"/>
            <w:shd w:val="clear" w:color="auto" w:fill="auto"/>
            <w:vAlign w:val="center"/>
          </w:tcPr>
          <w:p w:rsidR="00D53AAD" w:rsidRPr="00232065" w:rsidRDefault="00D53AAD" w:rsidP="009A5884">
            <w:pPr>
              <w:spacing w:after="0"/>
              <w:jc w:val="center"/>
              <w:rPr>
                <w:lang w:eastAsia="ja-JP"/>
              </w:rPr>
            </w:pPr>
            <w:r>
              <w:rPr>
                <w:rFonts w:hint="eastAsia"/>
                <w:lang w:eastAsia="ja-JP"/>
              </w:rPr>
              <w:t>20Hz</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D53AAD" w:rsidRDefault="00D53AAD" w:rsidP="009A5884">
            <w:pPr>
              <w:spacing w:after="0"/>
              <w:jc w:val="center"/>
              <w:rPr>
                <w:lang w:eastAsia="ja-JP"/>
              </w:rPr>
            </w:pPr>
            <w:r>
              <w:rPr>
                <w:rFonts w:hint="eastAsia"/>
                <w:lang w:eastAsia="ja-JP"/>
              </w:rPr>
              <w:t xml:space="preserve">Realistic single-subframe channel estimation, </w:t>
            </w:r>
          </w:p>
          <w:p w:rsidR="00D53AAD" w:rsidRPr="00232065" w:rsidRDefault="00D53AAD" w:rsidP="009A5884">
            <w:pPr>
              <w:spacing w:after="0"/>
              <w:jc w:val="center"/>
              <w:rPr>
                <w:lang w:eastAsia="ja-JP"/>
              </w:rPr>
            </w:pPr>
            <w:r>
              <w:rPr>
                <w:rFonts w:hint="eastAsia"/>
                <w:lang w:eastAsia="ja-JP"/>
              </w:rPr>
              <w:t>cross-subframe channel estimation</w:t>
            </w:r>
          </w:p>
        </w:tc>
      </w:tr>
      <w:tr w:rsidR="00D53AAD" w:rsidRPr="00232065" w:rsidTr="009A5884">
        <w:trPr>
          <w:trHeight w:val="397"/>
          <w:jc w:val="center"/>
        </w:trPr>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Equalization</w:t>
            </w:r>
          </w:p>
        </w:tc>
        <w:tc>
          <w:tcPr>
            <w:tcW w:w="4919" w:type="dxa"/>
            <w:shd w:val="clear" w:color="auto" w:fill="auto"/>
            <w:vAlign w:val="center"/>
          </w:tcPr>
          <w:p w:rsidR="00D53AAD" w:rsidRPr="00232065" w:rsidRDefault="00D53AAD" w:rsidP="009A5884">
            <w:pPr>
              <w:spacing w:after="0"/>
              <w:jc w:val="center"/>
              <w:rPr>
                <w:lang w:eastAsia="ja-JP"/>
              </w:rPr>
            </w:pPr>
            <w:r w:rsidRPr="00232065">
              <w:rPr>
                <w:rFonts w:hint="eastAsia"/>
                <w:lang w:eastAsia="ja-JP"/>
              </w:rPr>
              <w:t>MMSE-FDE</w:t>
            </w:r>
          </w:p>
        </w:tc>
      </w:tr>
    </w:tbl>
    <w:p w:rsidR="00D53AAD" w:rsidRPr="00D53AAD" w:rsidRDefault="00D53AAD" w:rsidP="00D53AAD">
      <w:pPr>
        <w:widowControl w:val="0"/>
        <w:autoSpaceDN w:val="0"/>
        <w:spacing w:after="0"/>
        <w:rPr>
          <w:lang w:val="en-US" w:eastAsia="ja-JP"/>
        </w:rPr>
      </w:pPr>
    </w:p>
    <w:sectPr w:rsidR="00D53AAD" w:rsidRPr="00D53AAD">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70A" w:rsidRDefault="00C2670A">
      <w:r>
        <w:separator/>
      </w:r>
    </w:p>
  </w:endnote>
  <w:endnote w:type="continuationSeparator" w:id="0">
    <w:p w:rsidR="00C2670A" w:rsidRDefault="00C2670A">
      <w:r>
        <w:continuationSeparator/>
      </w:r>
    </w:p>
  </w:endnote>
  <w:endnote w:type="continuationNotice" w:id="1">
    <w:p w:rsidR="00C2670A" w:rsidRDefault="00C26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6655C">
      <w:rPr>
        <w:rStyle w:val="af5"/>
      </w:rPr>
      <w:t>2</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70A" w:rsidRDefault="00C2670A">
      <w:r>
        <w:separator/>
      </w:r>
    </w:p>
  </w:footnote>
  <w:footnote w:type="continuationSeparator" w:id="0">
    <w:p w:rsidR="00C2670A" w:rsidRDefault="00C2670A">
      <w:r>
        <w:continuationSeparator/>
      </w:r>
    </w:p>
  </w:footnote>
  <w:footnote w:type="continuationNotice" w:id="1">
    <w:p w:rsidR="00C2670A" w:rsidRDefault="00C267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4031434"/>
    <w:multiLevelType w:val="hybridMultilevel"/>
    <w:tmpl w:val="A74C7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1">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5D375146"/>
    <w:multiLevelType w:val="hybridMultilevel"/>
    <w:tmpl w:val="799A7D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0">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1">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6">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nsid w:val="7BE019B5"/>
    <w:multiLevelType w:val="hybridMultilevel"/>
    <w:tmpl w:val="D7D83B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51">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5"/>
  </w:num>
  <w:num w:numId="2">
    <w:abstractNumId w:val="49"/>
  </w:num>
  <w:num w:numId="3">
    <w:abstractNumId w:val="25"/>
  </w:num>
  <w:num w:numId="4">
    <w:abstractNumId w:val="42"/>
  </w:num>
  <w:num w:numId="5">
    <w:abstractNumId w:val="16"/>
  </w:num>
  <w:num w:numId="6">
    <w:abstractNumId w:val="34"/>
  </w:num>
  <w:num w:numId="7">
    <w:abstractNumId w:val="36"/>
  </w:num>
  <w:num w:numId="8">
    <w:abstractNumId w:val="28"/>
  </w:num>
  <w:num w:numId="9">
    <w:abstractNumId w:val="47"/>
  </w:num>
  <w:num w:numId="10">
    <w:abstractNumId w:val="23"/>
  </w:num>
  <w:num w:numId="11">
    <w:abstractNumId w:val="37"/>
  </w:num>
  <w:num w:numId="12">
    <w:abstractNumId w:val="14"/>
  </w:num>
  <w:num w:numId="13">
    <w:abstractNumId w:val="17"/>
  </w:num>
  <w:num w:numId="14">
    <w:abstractNumId w:val="32"/>
  </w:num>
  <w:num w:numId="15">
    <w:abstractNumId w:val="13"/>
  </w:num>
  <w:num w:numId="16">
    <w:abstractNumId w:val="45"/>
  </w:num>
  <w:num w:numId="17">
    <w:abstractNumId w:val="1"/>
  </w:num>
  <w:num w:numId="18">
    <w:abstractNumId w:val="19"/>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1"/>
  </w:num>
  <w:num w:numId="22">
    <w:abstractNumId w:val="39"/>
  </w:num>
  <w:num w:numId="23">
    <w:abstractNumId w:val="5"/>
  </w:num>
  <w:num w:numId="24">
    <w:abstractNumId w:val="22"/>
  </w:num>
  <w:num w:numId="25">
    <w:abstractNumId w:val="35"/>
  </w:num>
  <w:num w:numId="26">
    <w:abstractNumId w:val="45"/>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1"/>
  </w:num>
  <w:num w:numId="30">
    <w:abstractNumId w:val="45"/>
  </w:num>
  <w:num w:numId="31">
    <w:abstractNumId w:val="45"/>
  </w:num>
  <w:num w:numId="32">
    <w:abstractNumId w:val="45"/>
  </w:num>
  <w:num w:numId="33">
    <w:abstractNumId w:val="45"/>
  </w:num>
  <w:num w:numId="34">
    <w:abstractNumId w:val="45"/>
  </w:num>
  <w:num w:numId="35">
    <w:abstractNumId w:val="45"/>
  </w:num>
  <w:num w:numId="36">
    <w:abstractNumId w:val="45"/>
  </w:num>
  <w:num w:numId="37">
    <w:abstractNumId w:val="45"/>
  </w:num>
  <w:num w:numId="38">
    <w:abstractNumId w:val="45"/>
  </w:num>
  <w:num w:numId="39">
    <w:abstractNumId w:val="40"/>
  </w:num>
  <w:num w:numId="40">
    <w:abstractNumId w:val="24"/>
  </w:num>
  <w:num w:numId="41">
    <w:abstractNumId w:val="11"/>
  </w:num>
  <w:num w:numId="42">
    <w:abstractNumId w:val="15"/>
  </w:num>
  <w:num w:numId="43">
    <w:abstractNumId w:val="26"/>
  </w:num>
  <w:num w:numId="44">
    <w:abstractNumId w:val="29"/>
  </w:num>
  <w:num w:numId="45">
    <w:abstractNumId w:val="27"/>
  </w:num>
  <w:num w:numId="46">
    <w:abstractNumId w:val="2"/>
  </w:num>
  <w:num w:numId="47">
    <w:abstractNumId w:val="20"/>
  </w:num>
  <w:num w:numId="48">
    <w:abstractNumId w:val="18"/>
  </w:num>
  <w:num w:numId="49">
    <w:abstractNumId w:val="3"/>
  </w:num>
  <w:num w:numId="50">
    <w:abstractNumId w:val="3"/>
  </w:num>
  <w:num w:numId="51">
    <w:abstractNumId w:val="6"/>
  </w:num>
  <w:num w:numId="52">
    <w:abstractNumId w:val="10"/>
  </w:num>
  <w:num w:numId="53">
    <w:abstractNumId w:val="46"/>
  </w:num>
  <w:num w:numId="54">
    <w:abstractNumId w:val="8"/>
  </w:num>
  <w:num w:numId="55">
    <w:abstractNumId w:val="12"/>
  </w:num>
  <w:num w:numId="56">
    <w:abstractNumId w:val="9"/>
  </w:num>
  <w:num w:numId="57">
    <w:abstractNumId w:val="31"/>
  </w:num>
  <w:num w:numId="58">
    <w:abstractNumId w:val="41"/>
  </w:num>
  <w:num w:numId="59">
    <w:abstractNumId w:val="7"/>
  </w:num>
  <w:num w:numId="60">
    <w:abstractNumId w:val="44"/>
  </w:num>
  <w:num w:numId="61">
    <w:abstractNumId w:val="43"/>
  </w:num>
  <w:num w:numId="62">
    <w:abstractNumId w:val="33"/>
  </w:num>
  <w:num w:numId="63">
    <w:abstractNumId w:val="50"/>
  </w:num>
  <w:num w:numId="64">
    <w:abstractNumId w:val="4"/>
  </w:num>
  <w:num w:numId="65">
    <w:abstractNumId w:val="48"/>
  </w:num>
  <w:num w:numId="66">
    <w:abstractNumId w:val="3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6F65"/>
    <w:rsid w:val="000071A7"/>
    <w:rsid w:val="00007483"/>
    <w:rsid w:val="00007B55"/>
    <w:rsid w:val="00010D87"/>
    <w:rsid w:val="0001175D"/>
    <w:rsid w:val="00011D9F"/>
    <w:rsid w:val="00011F63"/>
    <w:rsid w:val="00013544"/>
    <w:rsid w:val="00013795"/>
    <w:rsid w:val="000150E7"/>
    <w:rsid w:val="00017972"/>
    <w:rsid w:val="00020117"/>
    <w:rsid w:val="000201FC"/>
    <w:rsid w:val="00020386"/>
    <w:rsid w:val="000206CA"/>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31C6"/>
    <w:rsid w:val="000332CA"/>
    <w:rsid w:val="00034302"/>
    <w:rsid w:val="00034C07"/>
    <w:rsid w:val="00036A11"/>
    <w:rsid w:val="00036BBE"/>
    <w:rsid w:val="00036F38"/>
    <w:rsid w:val="00037478"/>
    <w:rsid w:val="00040D18"/>
    <w:rsid w:val="00041836"/>
    <w:rsid w:val="00042E74"/>
    <w:rsid w:val="00046137"/>
    <w:rsid w:val="00047F74"/>
    <w:rsid w:val="0005007B"/>
    <w:rsid w:val="00050189"/>
    <w:rsid w:val="000503F0"/>
    <w:rsid w:val="00050645"/>
    <w:rsid w:val="00050B1B"/>
    <w:rsid w:val="00050B53"/>
    <w:rsid w:val="00050B89"/>
    <w:rsid w:val="00050BA6"/>
    <w:rsid w:val="00050D62"/>
    <w:rsid w:val="0005105A"/>
    <w:rsid w:val="00051409"/>
    <w:rsid w:val="00053414"/>
    <w:rsid w:val="00053C42"/>
    <w:rsid w:val="000540D4"/>
    <w:rsid w:val="00054C50"/>
    <w:rsid w:val="00057AA6"/>
    <w:rsid w:val="0006043B"/>
    <w:rsid w:val="00060784"/>
    <w:rsid w:val="000615F2"/>
    <w:rsid w:val="00061B2D"/>
    <w:rsid w:val="0006224C"/>
    <w:rsid w:val="00064752"/>
    <w:rsid w:val="000654C0"/>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5A5C"/>
    <w:rsid w:val="000865D7"/>
    <w:rsid w:val="0008684E"/>
    <w:rsid w:val="00087E13"/>
    <w:rsid w:val="00087FB3"/>
    <w:rsid w:val="0009048D"/>
    <w:rsid w:val="000908EC"/>
    <w:rsid w:val="00090E2D"/>
    <w:rsid w:val="0009157D"/>
    <w:rsid w:val="0009252F"/>
    <w:rsid w:val="00093263"/>
    <w:rsid w:val="000937B6"/>
    <w:rsid w:val="00094778"/>
    <w:rsid w:val="00095395"/>
    <w:rsid w:val="00096002"/>
    <w:rsid w:val="0009639E"/>
    <w:rsid w:val="00096543"/>
    <w:rsid w:val="00097918"/>
    <w:rsid w:val="00097ED4"/>
    <w:rsid w:val="000A03FA"/>
    <w:rsid w:val="000A1408"/>
    <w:rsid w:val="000A2F81"/>
    <w:rsid w:val="000A3132"/>
    <w:rsid w:val="000A35A0"/>
    <w:rsid w:val="000A3A30"/>
    <w:rsid w:val="000A3C0F"/>
    <w:rsid w:val="000A5BD3"/>
    <w:rsid w:val="000A6BAA"/>
    <w:rsid w:val="000A6BB2"/>
    <w:rsid w:val="000A792D"/>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5251"/>
    <w:rsid w:val="000C5D4C"/>
    <w:rsid w:val="000C656D"/>
    <w:rsid w:val="000C67C1"/>
    <w:rsid w:val="000C7525"/>
    <w:rsid w:val="000C7B42"/>
    <w:rsid w:val="000D04ED"/>
    <w:rsid w:val="000D0D9D"/>
    <w:rsid w:val="000D1A83"/>
    <w:rsid w:val="000D2B1C"/>
    <w:rsid w:val="000D3D6D"/>
    <w:rsid w:val="000D5107"/>
    <w:rsid w:val="000D59A5"/>
    <w:rsid w:val="000D7B5E"/>
    <w:rsid w:val="000E00E0"/>
    <w:rsid w:val="000E06B2"/>
    <w:rsid w:val="000E0F9C"/>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3766"/>
    <w:rsid w:val="00143A63"/>
    <w:rsid w:val="001455E4"/>
    <w:rsid w:val="00145B95"/>
    <w:rsid w:val="00150870"/>
    <w:rsid w:val="0015154C"/>
    <w:rsid w:val="00152351"/>
    <w:rsid w:val="001535EC"/>
    <w:rsid w:val="00153D5F"/>
    <w:rsid w:val="0015416B"/>
    <w:rsid w:val="00154768"/>
    <w:rsid w:val="00155230"/>
    <w:rsid w:val="00155620"/>
    <w:rsid w:val="0015562E"/>
    <w:rsid w:val="001564A4"/>
    <w:rsid w:val="00156971"/>
    <w:rsid w:val="00160041"/>
    <w:rsid w:val="0016034C"/>
    <w:rsid w:val="00161902"/>
    <w:rsid w:val="00162CB3"/>
    <w:rsid w:val="001651C5"/>
    <w:rsid w:val="0016550F"/>
    <w:rsid w:val="00166026"/>
    <w:rsid w:val="00166356"/>
    <w:rsid w:val="001669A0"/>
    <w:rsid w:val="00166E0D"/>
    <w:rsid w:val="00167CB4"/>
    <w:rsid w:val="00170FA7"/>
    <w:rsid w:val="00171507"/>
    <w:rsid w:val="001730FB"/>
    <w:rsid w:val="00173219"/>
    <w:rsid w:val="001732BB"/>
    <w:rsid w:val="00173C53"/>
    <w:rsid w:val="00173F1B"/>
    <w:rsid w:val="001743A5"/>
    <w:rsid w:val="00174591"/>
    <w:rsid w:val="00174789"/>
    <w:rsid w:val="00174B3C"/>
    <w:rsid w:val="0017645C"/>
    <w:rsid w:val="00176C74"/>
    <w:rsid w:val="0017796A"/>
    <w:rsid w:val="00177F56"/>
    <w:rsid w:val="00180010"/>
    <w:rsid w:val="0018034C"/>
    <w:rsid w:val="00181E2B"/>
    <w:rsid w:val="001827CC"/>
    <w:rsid w:val="00182F10"/>
    <w:rsid w:val="00183562"/>
    <w:rsid w:val="00184CFE"/>
    <w:rsid w:val="00185552"/>
    <w:rsid w:val="00185992"/>
    <w:rsid w:val="001863E3"/>
    <w:rsid w:val="001866E9"/>
    <w:rsid w:val="00187151"/>
    <w:rsid w:val="00187695"/>
    <w:rsid w:val="0018799D"/>
    <w:rsid w:val="00190C74"/>
    <w:rsid w:val="00191C14"/>
    <w:rsid w:val="00191DB4"/>
    <w:rsid w:val="001926EC"/>
    <w:rsid w:val="00193AA8"/>
    <w:rsid w:val="00195842"/>
    <w:rsid w:val="0019793B"/>
    <w:rsid w:val="001A0C7D"/>
    <w:rsid w:val="001A1581"/>
    <w:rsid w:val="001A1BB8"/>
    <w:rsid w:val="001A2E10"/>
    <w:rsid w:val="001A3319"/>
    <w:rsid w:val="001A5100"/>
    <w:rsid w:val="001A51FF"/>
    <w:rsid w:val="001A548D"/>
    <w:rsid w:val="001A6366"/>
    <w:rsid w:val="001A66F8"/>
    <w:rsid w:val="001A70B2"/>
    <w:rsid w:val="001A7288"/>
    <w:rsid w:val="001B05DC"/>
    <w:rsid w:val="001B05EC"/>
    <w:rsid w:val="001B1300"/>
    <w:rsid w:val="001B223C"/>
    <w:rsid w:val="001B4583"/>
    <w:rsid w:val="001B48B1"/>
    <w:rsid w:val="001B4C69"/>
    <w:rsid w:val="001B4F90"/>
    <w:rsid w:val="001B7243"/>
    <w:rsid w:val="001B7952"/>
    <w:rsid w:val="001B7A83"/>
    <w:rsid w:val="001B7E74"/>
    <w:rsid w:val="001C1999"/>
    <w:rsid w:val="001C2D32"/>
    <w:rsid w:val="001C3363"/>
    <w:rsid w:val="001C3850"/>
    <w:rsid w:val="001D0C92"/>
    <w:rsid w:val="001D0EC7"/>
    <w:rsid w:val="001D1FE4"/>
    <w:rsid w:val="001D2E8A"/>
    <w:rsid w:val="001D324D"/>
    <w:rsid w:val="001D3374"/>
    <w:rsid w:val="001D4B64"/>
    <w:rsid w:val="001D50B0"/>
    <w:rsid w:val="001D5F89"/>
    <w:rsid w:val="001D6055"/>
    <w:rsid w:val="001D7A39"/>
    <w:rsid w:val="001E03AD"/>
    <w:rsid w:val="001E0C3D"/>
    <w:rsid w:val="001E199D"/>
    <w:rsid w:val="001E1CF2"/>
    <w:rsid w:val="001E307E"/>
    <w:rsid w:val="001E328E"/>
    <w:rsid w:val="001E559B"/>
    <w:rsid w:val="001E56B4"/>
    <w:rsid w:val="001E63BB"/>
    <w:rsid w:val="001E68E7"/>
    <w:rsid w:val="001E6C25"/>
    <w:rsid w:val="001E71B0"/>
    <w:rsid w:val="001E7B7F"/>
    <w:rsid w:val="001E7BCF"/>
    <w:rsid w:val="001F24E3"/>
    <w:rsid w:val="001F42E7"/>
    <w:rsid w:val="001F466F"/>
    <w:rsid w:val="001F4E37"/>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14F9"/>
    <w:rsid w:val="00212D25"/>
    <w:rsid w:val="00213CA5"/>
    <w:rsid w:val="00214EAF"/>
    <w:rsid w:val="00215A3B"/>
    <w:rsid w:val="002160D0"/>
    <w:rsid w:val="00217133"/>
    <w:rsid w:val="00217F1E"/>
    <w:rsid w:val="002200AE"/>
    <w:rsid w:val="00221270"/>
    <w:rsid w:val="002215AA"/>
    <w:rsid w:val="00222369"/>
    <w:rsid w:val="00222445"/>
    <w:rsid w:val="002226F9"/>
    <w:rsid w:val="00222DE4"/>
    <w:rsid w:val="00230070"/>
    <w:rsid w:val="00231AF0"/>
    <w:rsid w:val="00233541"/>
    <w:rsid w:val="00234680"/>
    <w:rsid w:val="00234923"/>
    <w:rsid w:val="00234ACA"/>
    <w:rsid w:val="00234D4D"/>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0569"/>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BB"/>
    <w:rsid w:val="002877FB"/>
    <w:rsid w:val="00287A5A"/>
    <w:rsid w:val="00290836"/>
    <w:rsid w:val="00291A3F"/>
    <w:rsid w:val="00291DB7"/>
    <w:rsid w:val="002926A5"/>
    <w:rsid w:val="00293872"/>
    <w:rsid w:val="00293C63"/>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20EF"/>
    <w:rsid w:val="002D21BC"/>
    <w:rsid w:val="002D25B1"/>
    <w:rsid w:val="002D262D"/>
    <w:rsid w:val="002D2FDB"/>
    <w:rsid w:val="002D33B3"/>
    <w:rsid w:val="002D3853"/>
    <w:rsid w:val="002D414D"/>
    <w:rsid w:val="002D490C"/>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68ED"/>
    <w:rsid w:val="002E79F5"/>
    <w:rsid w:val="002E7E91"/>
    <w:rsid w:val="002E7F1C"/>
    <w:rsid w:val="002F062F"/>
    <w:rsid w:val="002F178B"/>
    <w:rsid w:val="002F2441"/>
    <w:rsid w:val="002F253F"/>
    <w:rsid w:val="002F27A4"/>
    <w:rsid w:val="002F3610"/>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D4C"/>
    <w:rsid w:val="00322FE7"/>
    <w:rsid w:val="00323028"/>
    <w:rsid w:val="00323048"/>
    <w:rsid w:val="003233D2"/>
    <w:rsid w:val="003265C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3741B"/>
    <w:rsid w:val="0034144A"/>
    <w:rsid w:val="0034163E"/>
    <w:rsid w:val="00342587"/>
    <w:rsid w:val="00342632"/>
    <w:rsid w:val="00342F35"/>
    <w:rsid w:val="00343AC5"/>
    <w:rsid w:val="00344063"/>
    <w:rsid w:val="00344DDC"/>
    <w:rsid w:val="00345530"/>
    <w:rsid w:val="003459C3"/>
    <w:rsid w:val="00346B73"/>
    <w:rsid w:val="003472E6"/>
    <w:rsid w:val="00347F6B"/>
    <w:rsid w:val="00350746"/>
    <w:rsid w:val="00350CD1"/>
    <w:rsid w:val="00351FCB"/>
    <w:rsid w:val="00353E61"/>
    <w:rsid w:val="0035546D"/>
    <w:rsid w:val="00356A7C"/>
    <w:rsid w:val="00357F85"/>
    <w:rsid w:val="0036138B"/>
    <w:rsid w:val="0036143D"/>
    <w:rsid w:val="00361689"/>
    <w:rsid w:val="003619F3"/>
    <w:rsid w:val="00361FC1"/>
    <w:rsid w:val="0036204C"/>
    <w:rsid w:val="003639CF"/>
    <w:rsid w:val="003655BB"/>
    <w:rsid w:val="00365954"/>
    <w:rsid w:val="00365968"/>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875EA"/>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A794D"/>
    <w:rsid w:val="003B2633"/>
    <w:rsid w:val="003B359C"/>
    <w:rsid w:val="003B481A"/>
    <w:rsid w:val="003B48AB"/>
    <w:rsid w:val="003B5BAA"/>
    <w:rsid w:val="003B6FC4"/>
    <w:rsid w:val="003B7A7C"/>
    <w:rsid w:val="003B7C84"/>
    <w:rsid w:val="003C062C"/>
    <w:rsid w:val="003C14C8"/>
    <w:rsid w:val="003C1D24"/>
    <w:rsid w:val="003C1E53"/>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5CF7"/>
    <w:rsid w:val="003D659B"/>
    <w:rsid w:val="003D7D10"/>
    <w:rsid w:val="003E0231"/>
    <w:rsid w:val="003E08B3"/>
    <w:rsid w:val="003E153F"/>
    <w:rsid w:val="003E210D"/>
    <w:rsid w:val="003E27C8"/>
    <w:rsid w:val="003E27FA"/>
    <w:rsid w:val="003E3272"/>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6F"/>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12F"/>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3E76"/>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603DC"/>
    <w:rsid w:val="0046068A"/>
    <w:rsid w:val="00460C3F"/>
    <w:rsid w:val="0046173B"/>
    <w:rsid w:val="00463D73"/>
    <w:rsid w:val="004640AF"/>
    <w:rsid w:val="004646A0"/>
    <w:rsid w:val="00464FFE"/>
    <w:rsid w:val="004651F8"/>
    <w:rsid w:val="0046604F"/>
    <w:rsid w:val="00466A81"/>
    <w:rsid w:val="00466C9E"/>
    <w:rsid w:val="00467CA4"/>
    <w:rsid w:val="004708FE"/>
    <w:rsid w:val="00470BFF"/>
    <w:rsid w:val="00471CC5"/>
    <w:rsid w:val="00474496"/>
    <w:rsid w:val="004746EB"/>
    <w:rsid w:val="00475336"/>
    <w:rsid w:val="004755DD"/>
    <w:rsid w:val="0047719C"/>
    <w:rsid w:val="004771A6"/>
    <w:rsid w:val="00480888"/>
    <w:rsid w:val="0048098F"/>
    <w:rsid w:val="0048150E"/>
    <w:rsid w:val="00481980"/>
    <w:rsid w:val="00482967"/>
    <w:rsid w:val="0048299E"/>
    <w:rsid w:val="004833F8"/>
    <w:rsid w:val="004842E1"/>
    <w:rsid w:val="004845B4"/>
    <w:rsid w:val="00484A69"/>
    <w:rsid w:val="00484D5B"/>
    <w:rsid w:val="00484ED4"/>
    <w:rsid w:val="00484FB2"/>
    <w:rsid w:val="004856A5"/>
    <w:rsid w:val="004862CD"/>
    <w:rsid w:val="00486A50"/>
    <w:rsid w:val="00490E3C"/>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70D"/>
    <w:rsid w:val="004B0877"/>
    <w:rsid w:val="004B094D"/>
    <w:rsid w:val="004B154F"/>
    <w:rsid w:val="004B2915"/>
    <w:rsid w:val="004B2F20"/>
    <w:rsid w:val="004B3BDE"/>
    <w:rsid w:val="004B47A0"/>
    <w:rsid w:val="004B6974"/>
    <w:rsid w:val="004B76CA"/>
    <w:rsid w:val="004C0D98"/>
    <w:rsid w:val="004C1E3A"/>
    <w:rsid w:val="004C202E"/>
    <w:rsid w:val="004C29EE"/>
    <w:rsid w:val="004C2DC3"/>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195"/>
    <w:rsid w:val="004D5C9A"/>
    <w:rsid w:val="004D71A7"/>
    <w:rsid w:val="004D7619"/>
    <w:rsid w:val="004E006C"/>
    <w:rsid w:val="004E07C4"/>
    <w:rsid w:val="004E0B4E"/>
    <w:rsid w:val="004E0B6B"/>
    <w:rsid w:val="004E197E"/>
    <w:rsid w:val="004E1C12"/>
    <w:rsid w:val="004E223B"/>
    <w:rsid w:val="004E27E2"/>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4F5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32A"/>
    <w:rsid w:val="00522AFD"/>
    <w:rsid w:val="00523CF8"/>
    <w:rsid w:val="0052403A"/>
    <w:rsid w:val="00526698"/>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0C9B"/>
    <w:rsid w:val="00541B22"/>
    <w:rsid w:val="00541EE9"/>
    <w:rsid w:val="00542024"/>
    <w:rsid w:val="00542A21"/>
    <w:rsid w:val="005437E4"/>
    <w:rsid w:val="00543BB0"/>
    <w:rsid w:val="00543CEF"/>
    <w:rsid w:val="00543D31"/>
    <w:rsid w:val="00545239"/>
    <w:rsid w:val="00547059"/>
    <w:rsid w:val="00547731"/>
    <w:rsid w:val="005479EF"/>
    <w:rsid w:val="00547EDE"/>
    <w:rsid w:val="005500EB"/>
    <w:rsid w:val="0055153D"/>
    <w:rsid w:val="00552164"/>
    <w:rsid w:val="005524A8"/>
    <w:rsid w:val="005529F5"/>
    <w:rsid w:val="0055305D"/>
    <w:rsid w:val="00553666"/>
    <w:rsid w:val="00553739"/>
    <w:rsid w:val="00553DB7"/>
    <w:rsid w:val="00554E5A"/>
    <w:rsid w:val="00555D9B"/>
    <w:rsid w:val="00557750"/>
    <w:rsid w:val="0056094F"/>
    <w:rsid w:val="00560E69"/>
    <w:rsid w:val="00565D97"/>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21F"/>
    <w:rsid w:val="00584886"/>
    <w:rsid w:val="00585435"/>
    <w:rsid w:val="00585A30"/>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447"/>
    <w:rsid w:val="005B0309"/>
    <w:rsid w:val="005B0661"/>
    <w:rsid w:val="005B15A7"/>
    <w:rsid w:val="005B2B21"/>
    <w:rsid w:val="005B419F"/>
    <w:rsid w:val="005B43F8"/>
    <w:rsid w:val="005B6FF8"/>
    <w:rsid w:val="005B7553"/>
    <w:rsid w:val="005B78FD"/>
    <w:rsid w:val="005C0240"/>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CF"/>
    <w:rsid w:val="005E3499"/>
    <w:rsid w:val="005E35DB"/>
    <w:rsid w:val="005E3731"/>
    <w:rsid w:val="005E5222"/>
    <w:rsid w:val="005E53D7"/>
    <w:rsid w:val="005E5D5F"/>
    <w:rsid w:val="005E5FBE"/>
    <w:rsid w:val="005E6447"/>
    <w:rsid w:val="005E68F1"/>
    <w:rsid w:val="005F2806"/>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3FFC"/>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124C"/>
    <w:rsid w:val="00631D2C"/>
    <w:rsid w:val="00632F59"/>
    <w:rsid w:val="0063393B"/>
    <w:rsid w:val="00633BC0"/>
    <w:rsid w:val="006348C9"/>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ED3"/>
    <w:rsid w:val="00652941"/>
    <w:rsid w:val="00653233"/>
    <w:rsid w:val="0065357A"/>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4F8F"/>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91D32"/>
    <w:rsid w:val="00692B4B"/>
    <w:rsid w:val="006934D1"/>
    <w:rsid w:val="006950B1"/>
    <w:rsid w:val="006951CF"/>
    <w:rsid w:val="00695C91"/>
    <w:rsid w:val="00695E67"/>
    <w:rsid w:val="00696D82"/>
    <w:rsid w:val="0069734E"/>
    <w:rsid w:val="006976AD"/>
    <w:rsid w:val="006A0B90"/>
    <w:rsid w:val="006A1FFD"/>
    <w:rsid w:val="006A2D4C"/>
    <w:rsid w:val="006A379E"/>
    <w:rsid w:val="006A3BE4"/>
    <w:rsid w:val="006A66C0"/>
    <w:rsid w:val="006A692B"/>
    <w:rsid w:val="006A69CD"/>
    <w:rsid w:val="006A6D9D"/>
    <w:rsid w:val="006A7CB3"/>
    <w:rsid w:val="006B0D05"/>
    <w:rsid w:val="006B0E97"/>
    <w:rsid w:val="006B101E"/>
    <w:rsid w:val="006B113E"/>
    <w:rsid w:val="006B17DF"/>
    <w:rsid w:val="006B2854"/>
    <w:rsid w:val="006B35CB"/>
    <w:rsid w:val="006B379E"/>
    <w:rsid w:val="006B39BB"/>
    <w:rsid w:val="006B4796"/>
    <w:rsid w:val="006B6330"/>
    <w:rsid w:val="006B6990"/>
    <w:rsid w:val="006B6A80"/>
    <w:rsid w:val="006B768A"/>
    <w:rsid w:val="006B7DE9"/>
    <w:rsid w:val="006C128A"/>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18B5"/>
    <w:rsid w:val="006D254D"/>
    <w:rsid w:val="006D2864"/>
    <w:rsid w:val="006D3179"/>
    <w:rsid w:val="006D45F7"/>
    <w:rsid w:val="006D6369"/>
    <w:rsid w:val="006D76C9"/>
    <w:rsid w:val="006D7897"/>
    <w:rsid w:val="006D7C31"/>
    <w:rsid w:val="006E0341"/>
    <w:rsid w:val="006E0646"/>
    <w:rsid w:val="006E0876"/>
    <w:rsid w:val="006E0950"/>
    <w:rsid w:val="006E15EF"/>
    <w:rsid w:val="006E1A2A"/>
    <w:rsid w:val="006E2B54"/>
    <w:rsid w:val="006E2CFF"/>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3D13"/>
    <w:rsid w:val="00714156"/>
    <w:rsid w:val="00714B25"/>
    <w:rsid w:val="00714E7B"/>
    <w:rsid w:val="00714F09"/>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006"/>
    <w:rsid w:val="007358F4"/>
    <w:rsid w:val="00737A71"/>
    <w:rsid w:val="007404F7"/>
    <w:rsid w:val="00741408"/>
    <w:rsid w:val="0074155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54C"/>
    <w:rsid w:val="007658BB"/>
    <w:rsid w:val="007664AC"/>
    <w:rsid w:val="00767306"/>
    <w:rsid w:val="00767C7A"/>
    <w:rsid w:val="00767CAB"/>
    <w:rsid w:val="00767F2D"/>
    <w:rsid w:val="00773669"/>
    <w:rsid w:val="00774714"/>
    <w:rsid w:val="00775639"/>
    <w:rsid w:val="007767C2"/>
    <w:rsid w:val="007801DB"/>
    <w:rsid w:val="00780256"/>
    <w:rsid w:val="007802BA"/>
    <w:rsid w:val="007804A5"/>
    <w:rsid w:val="007809E2"/>
    <w:rsid w:val="00780A60"/>
    <w:rsid w:val="00780D5C"/>
    <w:rsid w:val="007811DF"/>
    <w:rsid w:val="00781FDD"/>
    <w:rsid w:val="00782115"/>
    <w:rsid w:val="00782123"/>
    <w:rsid w:val="00783AAF"/>
    <w:rsid w:val="00783DAC"/>
    <w:rsid w:val="007840CC"/>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3D83"/>
    <w:rsid w:val="00794AAF"/>
    <w:rsid w:val="00796D28"/>
    <w:rsid w:val="007A02D1"/>
    <w:rsid w:val="007A0613"/>
    <w:rsid w:val="007A2463"/>
    <w:rsid w:val="007A29BA"/>
    <w:rsid w:val="007A2EE3"/>
    <w:rsid w:val="007A3A2C"/>
    <w:rsid w:val="007A4605"/>
    <w:rsid w:val="007A57C4"/>
    <w:rsid w:val="007A5893"/>
    <w:rsid w:val="007A58A6"/>
    <w:rsid w:val="007A5BBC"/>
    <w:rsid w:val="007A6230"/>
    <w:rsid w:val="007B064F"/>
    <w:rsid w:val="007B0E32"/>
    <w:rsid w:val="007B3AED"/>
    <w:rsid w:val="007B3D6C"/>
    <w:rsid w:val="007B5280"/>
    <w:rsid w:val="007B52BE"/>
    <w:rsid w:val="007B5AAE"/>
    <w:rsid w:val="007B70A0"/>
    <w:rsid w:val="007B74D9"/>
    <w:rsid w:val="007C02F4"/>
    <w:rsid w:val="007C0E1C"/>
    <w:rsid w:val="007C10D0"/>
    <w:rsid w:val="007C15DD"/>
    <w:rsid w:val="007C288A"/>
    <w:rsid w:val="007C2A09"/>
    <w:rsid w:val="007C2C8C"/>
    <w:rsid w:val="007C33D7"/>
    <w:rsid w:val="007C3BE2"/>
    <w:rsid w:val="007C3F1D"/>
    <w:rsid w:val="007C4670"/>
    <w:rsid w:val="007C4A70"/>
    <w:rsid w:val="007C5298"/>
    <w:rsid w:val="007C5299"/>
    <w:rsid w:val="007C61E1"/>
    <w:rsid w:val="007C6B7C"/>
    <w:rsid w:val="007C7A85"/>
    <w:rsid w:val="007D13A5"/>
    <w:rsid w:val="007D1A18"/>
    <w:rsid w:val="007D2045"/>
    <w:rsid w:val="007D2157"/>
    <w:rsid w:val="007D23FE"/>
    <w:rsid w:val="007D26FC"/>
    <w:rsid w:val="007D40D2"/>
    <w:rsid w:val="007D4721"/>
    <w:rsid w:val="007D47FC"/>
    <w:rsid w:val="007D4C72"/>
    <w:rsid w:val="007D5927"/>
    <w:rsid w:val="007D5CAD"/>
    <w:rsid w:val="007D6E91"/>
    <w:rsid w:val="007D6EC6"/>
    <w:rsid w:val="007E3DE0"/>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1819"/>
    <w:rsid w:val="0080211F"/>
    <w:rsid w:val="008021DD"/>
    <w:rsid w:val="0080301C"/>
    <w:rsid w:val="00803337"/>
    <w:rsid w:val="00803BED"/>
    <w:rsid w:val="00804042"/>
    <w:rsid w:val="00805037"/>
    <w:rsid w:val="0080535C"/>
    <w:rsid w:val="00806200"/>
    <w:rsid w:val="008069D9"/>
    <w:rsid w:val="00807A0F"/>
    <w:rsid w:val="008102C3"/>
    <w:rsid w:val="008108F1"/>
    <w:rsid w:val="00810955"/>
    <w:rsid w:val="00810BD8"/>
    <w:rsid w:val="00810DFC"/>
    <w:rsid w:val="00811730"/>
    <w:rsid w:val="00811945"/>
    <w:rsid w:val="00812202"/>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4C65"/>
    <w:rsid w:val="008460B0"/>
    <w:rsid w:val="008466B3"/>
    <w:rsid w:val="0084762B"/>
    <w:rsid w:val="0085014F"/>
    <w:rsid w:val="00851AD3"/>
    <w:rsid w:val="008525FE"/>
    <w:rsid w:val="008526D1"/>
    <w:rsid w:val="00852ACD"/>
    <w:rsid w:val="00854A31"/>
    <w:rsid w:val="00854CA6"/>
    <w:rsid w:val="00855196"/>
    <w:rsid w:val="00856153"/>
    <w:rsid w:val="008567BC"/>
    <w:rsid w:val="008579AC"/>
    <w:rsid w:val="00861C31"/>
    <w:rsid w:val="0086227A"/>
    <w:rsid w:val="00862F08"/>
    <w:rsid w:val="008632E4"/>
    <w:rsid w:val="008648AC"/>
    <w:rsid w:val="00864D62"/>
    <w:rsid w:val="00865329"/>
    <w:rsid w:val="00865421"/>
    <w:rsid w:val="008654A5"/>
    <w:rsid w:val="00865B62"/>
    <w:rsid w:val="00866C92"/>
    <w:rsid w:val="00866F54"/>
    <w:rsid w:val="008710B4"/>
    <w:rsid w:val="0087118B"/>
    <w:rsid w:val="0087165B"/>
    <w:rsid w:val="00871D37"/>
    <w:rsid w:val="0087296D"/>
    <w:rsid w:val="00873B45"/>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785"/>
    <w:rsid w:val="0089212F"/>
    <w:rsid w:val="00892DF3"/>
    <w:rsid w:val="00892F00"/>
    <w:rsid w:val="00894D70"/>
    <w:rsid w:val="0089510F"/>
    <w:rsid w:val="00895412"/>
    <w:rsid w:val="008959F2"/>
    <w:rsid w:val="00895E07"/>
    <w:rsid w:val="00897936"/>
    <w:rsid w:val="0089798A"/>
    <w:rsid w:val="008A0F79"/>
    <w:rsid w:val="008A20F2"/>
    <w:rsid w:val="008A23B6"/>
    <w:rsid w:val="008A24C3"/>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ECA"/>
    <w:rsid w:val="008C0B55"/>
    <w:rsid w:val="008C1838"/>
    <w:rsid w:val="008C2310"/>
    <w:rsid w:val="008C2666"/>
    <w:rsid w:val="008C310B"/>
    <w:rsid w:val="008C5CB4"/>
    <w:rsid w:val="008C649F"/>
    <w:rsid w:val="008C6BA3"/>
    <w:rsid w:val="008C77BD"/>
    <w:rsid w:val="008C7CFB"/>
    <w:rsid w:val="008D00A9"/>
    <w:rsid w:val="008D1AC9"/>
    <w:rsid w:val="008D2922"/>
    <w:rsid w:val="008D31CE"/>
    <w:rsid w:val="008D3B33"/>
    <w:rsid w:val="008D3CA8"/>
    <w:rsid w:val="008D3F8B"/>
    <w:rsid w:val="008D4BE0"/>
    <w:rsid w:val="008D78B5"/>
    <w:rsid w:val="008E00E2"/>
    <w:rsid w:val="008E0D9F"/>
    <w:rsid w:val="008E0DC7"/>
    <w:rsid w:val="008E101F"/>
    <w:rsid w:val="008E1341"/>
    <w:rsid w:val="008E1E20"/>
    <w:rsid w:val="008E2195"/>
    <w:rsid w:val="008E2281"/>
    <w:rsid w:val="008E39CA"/>
    <w:rsid w:val="008E61CB"/>
    <w:rsid w:val="008E691A"/>
    <w:rsid w:val="008E711A"/>
    <w:rsid w:val="008F075D"/>
    <w:rsid w:val="008F0807"/>
    <w:rsid w:val="008F1ED1"/>
    <w:rsid w:val="008F2BAD"/>
    <w:rsid w:val="008F3BED"/>
    <w:rsid w:val="008F46BB"/>
    <w:rsid w:val="008F5C41"/>
    <w:rsid w:val="008F6537"/>
    <w:rsid w:val="008F69F9"/>
    <w:rsid w:val="008F706E"/>
    <w:rsid w:val="008F70F1"/>
    <w:rsid w:val="008F74F3"/>
    <w:rsid w:val="008F7B7C"/>
    <w:rsid w:val="00900537"/>
    <w:rsid w:val="00900D3E"/>
    <w:rsid w:val="00902FB2"/>
    <w:rsid w:val="00904AA2"/>
    <w:rsid w:val="009061A5"/>
    <w:rsid w:val="0090623F"/>
    <w:rsid w:val="009062AF"/>
    <w:rsid w:val="009107E9"/>
    <w:rsid w:val="00910A04"/>
    <w:rsid w:val="00910EBE"/>
    <w:rsid w:val="00913135"/>
    <w:rsid w:val="009157DF"/>
    <w:rsid w:val="00915B39"/>
    <w:rsid w:val="00915CC9"/>
    <w:rsid w:val="009160C4"/>
    <w:rsid w:val="009162B6"/>
    <w:rsid w:val="00916736"/>
    <w:rsid w:val="009172A6"/>
    <w:rsid w:val="009172FF"/>
    <w:rsid w:val="009177C2"/>
    <w:rsid w:val="00920099"/>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1FF7"/>
    <w:rsid w:val="009349A1"/>
    <w:rsid w:val="00934D47"/>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32FF"/>
    <w:rsid w:val="00943715"/>
    <w:rsid w:val="00944376"/>
    <w:rsid w:val="00945911"/>
    <w:rsid w:val="0094659C"/>
    <w:rsid w:val="00946857"/>
    <w:rsid w:val="00946F41"/>
    <w:rsid w:val="00947B90"/>
    <w:rsid w:val="009517D0"/>
    <w:rsid w:val="009517FE"/>
    <w:rsid w:val="009529CD"/>
    <w:rsid w:val="00952B82"/>
    <w:rsid w:val="00953F31"/>
    <w:rsid w:val="009542D7"/>
    <w:rsid w:val="00954759"/>
    <w:rsid w:val="00956C7A"/>
    <w:rsid w:val="00957227"/>
    <w:rsid w:val="00957EC8"/>
    <w:rsid w:val="00957F60"/>
    <w:rsid w:val="0096037F"/>
    <w:rsid w:val="009603A8"/>
    <w:rsid w:val="00960583"/>
    <w:rsid w:val="00961AC5"/>
    <w:rsid w:val="0096295F"/>
    <w:rsid w:val="00963126"/>
    <w:rsid w:val="00965531"/>
    <w:rsid w:val="00966194"/>
    <w:rsid w:val="00966240"/>
    <w:rsid w:val="00967F8F"/>
    <w:rsid w:val="0097083D"/>
    <w:rsid w:val="00971132"/>
    <w:rsid w:val="00971431"/>
    <w:rsid w:val="00971BEC"/>
    <w:rsid w:val="00972CE6"/>
    <w:rsid w:val="009761D8"/>
    <w:rsid w:val="00976842"/>
    <w:rsid w:val="00976AC1"/>
    <w:rsid w:val="00976F61"/>
    <w:rsid w:val="0097775D"/>
    <w:rsid w:val="0098121A"/>
    <w:rsid w:val="0098320B"/>
    <w:rsid w:val="00983634"/>
    <w:rsid w:val="009866D7"/>
    <w:rsid w:val="009866EC"/>
    <w:rsid w:val="00986BF9"/>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4ED8"/>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3BD"/>
    <w:rsid w:val="009C4C83"/>
    <w:rsid w:val="009C5BAC"/>
    <w:rsid w:val="009C61A5"/>
    <w:rsid w:val="009C656D"/>
    <w:rsid w:val="009C67BE"/>
    <w:rsid w:val="009C7506"/>
    <w:rsid w:val="009C78CA"/>
    <w:rsid w:val="009C7A31"/>
    <w:rsid w:val="009C7C42"/>
    <w:rsid w:val="009C7D94"/>
    <w:rsid w:val="009D119D"/>
    <w:rsid w:val="009D173D"/>
    <w:rsid w:val="009D248F"/>
    <w:rsid w:val="009D3DEC"/>
    <w:rsid w:val="009D4635"/>
    <w:rsid w:val="009D4B2D"/>
    <w:rsid w:val="009D520B"/>
    <w:rsid w:val="009D570B"/>
    <w:rsid w:val="009D57AB"/>
    <w:rsid w:val="009D5A10"/>
    <w:rsid w:val="009D61DB"/>
    <w:rsid w:val="009D6370"/>
    <w:rsid w:val="009D64D4"/>
    <w:rsid w:val="009D72F5"/>
    <w:rsid w:val="009D78D0"/>
    <w:rsid w:val="009D7AB4"/>
    <w:rsid w:val="009E0513"/>
    <w:rsid w:val="009E0722"/>
    <w:rsid w:val="009E2A77"/>
    <w:rsid w:val="009E3ED0"/>
    <w:rsid w:val="009E4857"/>
    <w:rsid w:val="009E5113"/>
    <w:rsid w:val="009E55D1"/>
    <w:rsid w:val="009E6C20"/>
    <w:rsid w:val="009E760E"/>
    <w:rsid w:val="009E7745"/>
    <w:rsid w:val="009F0499"/>
    <w:rsid w:val="009F11A7"/>
    <w:rsid w:val="009F3FB9"/>
    <w:rsid w:val="009F40CE"/>
    <w:rsid w:val="009F4774"/>
    <w:rsid w:val="009F5056"/>
    <w:rsid w:val="009F5F1F"/>
    <w:rsid w:val="009F7547"/>
    <w:rsid w:val="009F7F02"/>
    <w:rsid w:val="00A000CC"/>
    <w:rsid w:val="00A00FE2"/>
    <w:rsid w:val="00A01AE0"/>
    <w:rsid w:val="00A01E7A"/>
    <w:rsid w:val="00A02338"/>
    <w:rsid w:val="00A03F07"/>
    <w:rsid w:val="00A03FED"/>
    <w:rsid w:val="00A04252"/>
    <w:rsid w:val="00A04E41"/>
    <w:rsid w:val="00A0520E"/>
    <w:rsid w:val="00A0582F"/>
    <w:rsid w:val="00A05EAB"/>
    <w:rsid w:val="00A06791"/>
    <w:rsid w:val="00A07B1F"/>
    <w:rsid w:val="00A07B62"/>
    <w:rsid w:val="00A115BD"/>
    <w:rsid w:val="00A139B6"/>
    <w:rsid w:val="00A13DAA"/>
    <w:rsid w:val="00A14AC8"/>
    <w:rsid w:val="00A15DE0"/>
    <w:rsid w:val="00A16759"/>
    <w:rsid w:val="00A1733B"/>
    <w:rsid w:val="00A21404"/>
    <w:rsid w:val="00A22C84"/>
    <w:rsid w:val="00A237EB"/>
    <w:rsid w:val="00A237F3"/>
    <w:rsid w:val="00A2523C"/>
    <w:rsid w:val="00A25653"/>
    <w:rsid w:val="00A25981"/>
    <w:rsid w:val="00A27F80"/>
    <w:rsid w:val="00A3008B"/>
    <w:rsid w:val="00A3032D"/>
    <w:rsid w:val="00A3300F"/>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6AB0"/>
    <w:rsid w:val="00A470AA"/>
    <w:rsid w:val="00A47595"/>
    <w:rsid w:val="00A47DE0"/>
    <w:rsid w:val="00A501DE"/>
    <w:rsid w:val="00A50350"/>
    <w:rsid w:val="00A505BF"/>
    <w:rsid w:val="00A505DD"/>
    <w:rsid w:val="00A51E63"/>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4AB"/>
    <w:rsid w:val="00A6093B"/>
    <w:rsid w:val="00A60DE6"/>
    <w:rsid w:val="00A6166C"/>
    <w:rsid w:val="00A62CF6"/>
    <w:rsid w:val="00A6430C"/>
    <w:rsid w:val="00A64537"/>
    <w:rsid w:val="00A64A43"/>
    <w:rsid w:val="00A64B50"/>
    <w:rsid w:val="00A64F18"/>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572F"/>
    <w:rsid w:val="00A85A81"/>
    <w:rsid w:val="00A86FBB"/>
    <w:rsid w:val="00A87787"/>
    <w:rsid w:val="00A87BA2"/>
    <w:rsid w:val="00A90D4D"/>
    <w:rsid w:val="00A91A01"/>
    <w:rsid w:val="00A92085"/>
    <w:rsid w:val="00A92675"/>
    <w:rsid w:val="00A93241"/>
    <w:rsid w:val="00A9373B"/>
    <w:rsid w:val="00A9381A"/>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9CA"/>
    <w:rsid w:val="00AB1B63"/>
    <w:rsid w:val="00AB3474"/>
    <w:rsid w:val="00AB3C5B"/>
    <w:rsid w:val="00AB3E02"/>
    <w:rsid w:val="00AB3F30"/>
    <w:rsid w:val="00AB4022"/>
    <w:rsid w:val="00AB4349"/>
    <w:rsid w:val="00AB4388"/>
    <w:rsid w:val="00AB487C"/>
    <w:rsid w:val="00AB636B"/>
    <w:rsid w:val="00AB66E3"/>
    <w:rsid w:val="00AB73F0"/>
    <w:rsid w:val="00AB7EBD"/>
    <w:rsid w:val="00AC00B1"/>
    <w:rsid w:val="00AC0910"/>
    <w:rsid w:val="00AC0D45"/>
    <w:rsid w:val="00AC0F07"/>
    <w:rsid w:val="00AC1857"/>
    <w:rsid w:val="00AC2094"/>
    <w:rsid w:val="00AC2231"/>
    <w:rsid w:val="00AC3E82"/>
    <w:rsid w:val="00AC4BE5"/>
    <w:rsid w:val="00AC4CEA"/>
    <w:rsid w:val="00AC4DE2"/>
    <w:rsid w:val="00AC4E8F"/>
    <w:rsid w:val="00AC57D9"/>
    <w:rsid w:val="00AC5824"/>
    <w:rsid w:val="00AC653D"/>
    <w:rsid w:val="00AC7E3D"/>
    <w:rsid w:val="00AC7E97"/>
    <w:rsid w:val="00AD05CF"/>
    <w:rsid w:val="00AD08D1"/>
    <w:rsid w:val="00AD0BDF"/>
    <w:rsid w:val="00AD0D40"/>
    <w:rsid w:val="00AD1AE4"/>
    <w:rsid w:val="00AD239C"/>
    <w:rsid w:val="00AD32D9"/>
    <w:rsid w:val="00AD3F88"/>
    <w:rsid w:val="00AD54EC"/>
    <w:rsid w:val="00AD6083"/>
    <w:rsid w:val="00AD7F3E"/>
    <w:rsid w:val="00AE035D"/>
    <w:rsid w:val="00AE03AD"/>
    <w:rsid w:val="00AE1009"/>
    <w:rsid w:val="00AE1696"/>
    <w:rsid w:val="00AE1BA6"/>
    <w:rsid w:val="00AE1EDC"/>
    <w:rsid w:val="00AE1F79"/>
    <w:rsid w:val="00AE2702"/>
    <w:rsid w:val="00AE2E37"/>
    <w:rsid w:val="00AE3425"/>
    <w:rsid w:val="00AE38E5"/>
    <w:rsid w:val="00AE394C"/>
    <w:rsid w:val="00AE40E0"/>
    <w:rsid w:val="00AE771F"/>
    <w:rsid w:val="00AF321A"/>
    <w:rsid w:val="00AF33B2"/>
    <w:rsid w:val="00AF379C"/>
    <w:rsid w:val="00AF39A6"/>
    <w:rsid w:val="00AF45AE"/>
    <w:rsid w:val="00AF461D"/>
    <w:rsid w:val="00AF63FB"/>
    <w:rsid w:val="00B00776"/>
    <w:rsid w:val="00B03112"/>
    <w:rsid w:val="00B03424"/>
    <w:rsid w:val="00B036F7"/>
    <w:rsid w:val="00B03E21"/>
    <w:rsid w:val="00B043A3"/>
    <w:rsid w:val="00B0469D"/>
    <w:rsid w:val="00B049DD"/>
    <w:rsid w:val="00B04F14"/>
    <w:rsid w:val="00B053F0"/>
    <w:rsid w:val="00B05573"/>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369"/>
    <w:rsid w:val="00B376C0"/>
    <w:rsid w:val="00B4097E"/>
    <w:rsid w:val="00B40D91"/>
    <w:rsid w:val="00B4164D"/>
    <w:rsid w:val="00B41CED"/>
    <w:rsid w:val="00B42D70"/>
    <w:rsid w:val="00B443FF"/>
    <w:rsid w:val="00B44725"/>
    <w:rsid w:val="00B44F1C"/>
    <w:rsid w:val="00B4589A"/>
    <w:rsid w:val="00B47369"/>
    <w:rsid w:val="00B47B30"/>
    <w:rsid w:val="00B50311"/>
    <w:rsid w:val="00B524BC"/>
    <w:rsid w:val="00B53011"/>
    <w:rsid w:val="00B54305"/>
    <w:rsid w:val="00B54834"/>
    <w:rsid w:val="00B552E4"/>
    <w:rsid w:val="00B556BF"/>
    <w:rsid w:val="00B5693D"/>
    <w:rsid w:val="00B56DC8"/>
    <w:rsid w:val="00B57321"/>
    <w:rsid w:val="00B574E0"/>
    <w:rsid w:val="00B57997"/>
    <w:rsid w:val="00B60933"/>
    <w:rsid w:val="00B62BE0"/>
    <w:rsid w:val="00B634A2"/>
    <w:rsid w:val="00B639BF"/>
    <w:rsid w:val="00B64D27"/>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2176"/>
    <w:rsid w:val="00B93091"/>
    <w:rsid w:val="00B940F0"/>
    <w:rsid w:val="00B95EC7"/>
    <w:rsid w:val="00B96099"/>
    <w:rsid w:val="00B97EE3"/>
    <w:rsid w:val="00B97F4E"/>
    <w:rsid w:val="00BA091C"/>
    <w:rsid w:val="00BA1020"/>
    <w:rsid w:val="00BA1C22"/>
    <w:rsid w:val="00BA1D5A"/>
    <w:rsid w:val="00BA22D6"/>
    <w:rsid w:val="00BA26B9"/>
    <w:rsid w:val="00BA305C"/>
    <w:rsid w:val="00BA320D"/>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8FA"/>
    <w:rsid w:val="00BB2924"/>
    <w:rsid w:val="00BB29DF"/>
    <w:rsid w:val="00BB34BB"/>
    <w:rsid w:val="00BB4283"/>
    <w:rsid w:val="00BB4434"/>
    <w:rsid w:val="00BB48BF"/>
    <w:rsid w:val="00BB4AF3"/>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956"/>
    <w:rsid w:val="00BC7F04"/>
    <w:rsid w:val="00BD0053"/>
    <w:rsid w:val="00BD104E"/>
    <w:rsid w:val="00BD148C"/>
    <w:rsid w:val="00BD2232"/>
    <w:rsid w:val="00BD2E80"/>
    <w:rsid w:val="00BD5D19"/>
    <w:rsid w:val="00BD640B"/>
    <w:rsid w:val="00BD6A15"/>
    <w:rsid w:val="00BD7CF1"/>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A54"/>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636D"/>
    <w:rsid w:val="00C06B19"/>
    <w:rsid w:val="00C1093A"/>
    <w:rsid w:val="00C11713"/>
    <w:rsid w:val="00C15705"/>
    <w:rsid w:val="00C15E1A"/>
    <w:rsid w:val="00C15EDB"/>
    <w:rsid w:val="00C16682"/>
    <w:rsid w:val="00C16CC6"/>
    <w:rsid w:val="00C20614"/>
    <w:rsid w:val="00C20741"/>
    <w:rsid w:val="00C2144E"/>
    <w:rsid w:val="00C217DF"/>
    <w:rsid w:val="00C218AD"/>
    <w:rsid w:val="00C22E73"/>
    <w:rsid w:val="00C22F76"/>
    <w:rsid w:val="00C2333B"/>
    <w:rsid w:val="00C23587"/>
    <w:rsid w:val="00C240AF"/>
    <w:rsid w:val="00C240F7"/>
    <w:rsid w:val="00C24E27"/>
    <w:rsid w:val="00C2670A"/>
    <w:rsid w:val="00C30C08"/>
    <w:rsid w:val="00C31F3E"/>
    <w:rsid w:val="00C328AA"/>
    <w:rsid w:val="00C32E4B"/>
    <w:rsid w:val="00C32EED"/>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58E8"/>
    <w:rsid w:val="00C477BC"/>
    <w:rsid w:val="00C47DAE"/>
    <w:rsid w:val="00C504DA"/>
    <w:rsid w:val="00C50630"/>
    <w:rsid w:val="00C5194F"/>
    <w:rsid w:val="00C5250C"/>
    <w:rsid w:val="00C52E82"/>
    <w:rsid w:val="00C53627"/>
    <w:rsid w:val="00C53DD2"/>
    <w:rsid w:val="00C54550"/>
    <w:rsid w:val="00C54ACC"/>
    <w:rsid w:val="00C54E5F"/>
    <w:rsid w:val="00C55ABD"/>
    <w:rsid w:val="00C55FB9"/>
    <w:rsid w:val="00C56275"/>
    <w:rsid w:val="00C5699C"/>
    <w:rsid w:val="00C57492"/>
    <w:rsid w:val="00C6067F"/>
    <w:rsid w:val="00C63AC6"/>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D58"/>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3D31"/>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1685"/>
    <w:rsid w:val="00CE28A6"/>
    <w:rsid w:val="00CE39B8"/>
    <w:rsid w:val="00CE4A3C"/>
    <w:rsid w:val="00CE5A0D"/>
    <w:rsid w:val="00CE5A2F"/>
    <w:rsid w:val="00CE6EAD"/>
    <w:rsid w:val="00CE734F"/>
    <w:rsid w:val="00CE7F3D"/>
    <w:rsid w:val="00CF0266"/>
    <w:rsid w:val="00CF33D8"/>
    <w:rsid w:val="00CF3AED"/>
    <w:rsid w:val="00CF40DF"/>
    <w:rsid w:val="00CF4706"/>
    <w:rsid w:val="00CF59EF"/>
    <w:rsid w:val="00CF6647"/>
    <w:rsid w:val="00CF66EC"/>
    <w:rsid w:val="00CF6834"/>
    <w:rsid w:val="00CF6DF8"/>
    <w:rsid w:val="00CF6ED5"/>
    <w:rsid w:val="00CF6F03"/>
    <w:rsid w:val="00CF7117"/>
    <w:rsid w:val="00D00259"/>
    <w:rsid w:val="00D00901"/>
    <w:rsid w:val="00D02669"/>
    <w:rsid w:val="00D02896"/>
    <w:rsid w:val="00D02D13"/>
    <w:rsid w:val="00D02FD5"/>
    <w:rsid w:val="00D04ECE"/>
    <w:rsid w:val="00D0542A"/>
    <w:rsid w:val="00D05B10"/>
    <w:rsid w:val="00D05CA6"/>
    <w:rsid w:val="00D06423"/>
    <w:rsid w:val="00D06BA6"/>
    <w:rsid w:val="00D06CDC"/>
    <w:rsid w:val="00D06ED9"/>
    <w:rsid w:val="00D0794B"/>
    <w:rsid w:val="00D07BF5"/>
    <w:rsid w:val="00D10A3B"/>
    <w:rsid w:val="00D135C5"/>
    <w:rsid w:val="00D13CEA"/>
    <w:rsid w:val="00D1578D"/>
    <w:rsid w:val="00D15E43"/>
    <w:rsid w:val="00D16741"/>
    <w:rsid w:val="00D16CAA"/>
    <w:rsid w:val="00D16D4C"/>
    <w:rsid w:val="00D16E2D"/>
    <w:rsid w:val="00D204E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6875"/>
    <w:rsid w:val="00D36C96"/>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79D"/>
    <w:rsid w:val="00D51B7E"/>
    <w:rsid w:val="00D51CA6"/>
    <w:rsid w:val="00D51E90"/>
    <w:rsid w:val="00D5230D"/>
    <w:rsid w:val="00D5244C"/>
    <w:rsid w:val="00D53AAD"/>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63F0"/>
    <w:rsid w:val="00D864F8"/>
    <w:rsid w:val="00D87E29"/>
    <w:rsid w:val="00D929EC"/>
    <w:rsid w:val="00D92E41"/>
    <w:rsid w:val="00D93052"/>
    <w:rsid w:val="00D938F4"/>
    <w:rsid w:val="00D94644"/>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31F"/>
    <w:rsid w:val="00DA4901"/>
    <w:rsid w:val="00DA4B2C"/>
    <w:rsid w:val="00DA56F3"/>
    <w:rsid w:val="00DA5CE2"/>
    <w:rsid w:val="00DA645E"/>
    <w:rsid w:val="00DA6736"/>
    <w:rsid w:val="00DA69AD"/>
    <w:rsid w:val="00DA6AB6"/>
    <w:rsid w:val="00DA6F2C"/>
    <w:rsid w:val="00DA7193"/>
    <w:rsid w:val="00DB02BA"/>
    <w:rsid w:val="00DB2EF1"/>
    <w:rsid w:val="00DB4154"/>
    <w:rsid w:val="00DB4551"/>
    <w:rsid w:val="00DB59B4"/>
    <w:rsid w:val="00DB5FA8"/>
    <w:rsid w:val="00DB65F2"/>
    <w:rsid w:val="00DB6F7F"/>
    <w:rsid w:val="00DB7608"/>
    <w:rsid w:val="00DB7A44"/>
    <w:rsid w:val="00DC18CF"/>
    <w:rsid w:val="00DC1CF3"/>
    <w:rsid w:val="00DC2586"/>
    <w:rsid w:val="00DC342C"/>
    <w:rsid w:val="00DC3AA6"/>
    <w:rsid w:val="00DC4021"/>
    <w:rsid w:val="00DC483C"/>
    <w:rsid w:val="00DC4E1E"/>
    <w:rsid w:val="00DC601A"/>
    <w:rsid w:val="00DC6622"/>
    <w:rsid w:val="00DC69C4"/>
    <w:rsid w:val="00DC773F"/>
    <w:rsid w:val="00DC77E3"/>
    <w:rsid w:val="00DC7822"/>
    <w:rsid w:val="00DD0E20"/>
    <w:rsid w:val="00DD1B7C"/>
    <w:rsid w:val="00DD29E5"/>
    <w:rsid w:val="00DD4903"/>
    <w:rsid w:val="00DD621E"/>
    <w:rsid w:val="00DD6CFA"/>
    <w:rsid w:val="00DD74A3"/>
    <w:rsid w:val="00DD7D8B"/>
    <w:rsid w:val="00DE19EB"/>
    <w:rsid w:val="00DE3B5C"/>
    <w:rsid w:val="00DE4008"/>
    <w:rsid w:val="00DE596D"/>
    <w:rsid w:val="00DE6CCB"/>
    <w:rsid w:val="00DE6EE1"/>
    <w:rsid w:val="00DE7724"/>
    <w:rsid w:val="00DF0116"/>
    <w:rsid w:val="00DF1316"/>
    <w:rsid w:val="00DF137A"/>
    <w:rsid w:val="00DF14CA"/>
    <w:rsid w:val="00DF3198"/>
    <w:rsid w:val="00DF6CDC"/>
    <w:rsid w:val="00DF7368"/>
    <w:rsid w:val="00DF76DD"/>
    <w:rsid w:val="00DF7D23"/>
    <w:rsid w:val="00E00076"/>
    <w:rsid w:val="00E002B3"/>
    <w:rsid w:val="00E015A8"/>
    <w:rsid w:val="00E0322D"/>
    <w:rsid w:val="00E03454"/>
    <w:rsid w:val="00E03F31"/>
    <w:rsid w:val="00E04F95"/>
    <w:rsid w:val="00E055BD"/>
    <w:rsid w:val="00E05EC9"/>
    <w:rsid w:val="00E05EF3"/>
    <w:rsid w:val="00E061F3"/>
    <w:rsid w:val="00E06BEC"/>
    <w:rsid w:val="00E06E92"/>
    <w:rsid w:val="00E072E4"/>
    <w:rsid w:val="00E10412"/>
    <w:rsid w:val="00E10CB5"/>
    <w:rsid w:val="00E116DC"/>
    <w:rsid w:val="00E11EDE"/>
    <w:rsid w:val="00E1367C"/>
    <w:rsid w:val="00E13989"/>
    <w:rsid w:val="00E13B8B"/>
    <w:rsid w:val="00E149EC"/>
    <w:rsid w:val="00E14C8E"/>
    <w:rsid w:val="00E14E82"/>
    <w:rsid w:val="00E17F5D"/>
    <w:rsid w:val="00E20D8E"/>
    <w:rsid w:val="00E21073"/>
    <w:rsid w:val="00E219F6"/>
    <w:rsid w:val="00E21BD0"/>
    <w:rsid w:val="00E22E9E"/>
    <w:rsid w:val="00E23A68"/>
    <w:rsid w:val="00E24206"/>
    <w:rsid w:val="00E2647D"/>
    <w:rsid w:val="00E3001D"/>
    <w:rsid w:val="00E3002C"/>
    <w:rsid w:val="00E30282"/>
    <w:rsid w:val="00E31003"/>
    <w:rsid w:val="00E312C2"/>
    <w:rsid w:val="00E332A9"/>
    <w:rsid w:val="00E34624"/>
    <w:rsid w:val="00E3475E"/>
    <w:rsid w:val="00E34AD5"/>
    <w:rsid w:val="00E35B27"/>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CAC"/>
    <w:rsid w:val="00E56EE5"/>
    <w:rsid w:val="00E60CB4"/>
    <w:rsid w:val="00E61678"/>
    <w:rsid w:val="00E61CCC"/>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67F"/>
    <w:rsid w:val="00E74D93"/>
    <w:rsid w:val="00E76CC3"/>
    <w:rsid w:val="00E77301"/>
    <w:rsid w:val="00E77BE3"/>
    <w:rsid w:val="00E8101D"/>
    <w:rsid w:val="00E813F5"/>
    <w:rsid w:val="00E81945"/>
    <w:rsid w:val="00E823BF"/>
    <w:rsid w:val="00E82750"/>
    <w:rsid w:val="00E82791"/>
    <w:rsid w:val="00E82911"/>
    <w:rsid w:val="00E83D0C"/>
    <w:rsid w:val="00E84758"/>
    <w:rsid w:val="00E8488A"/>
    <w:rsid w:val="00E84906"/>
    <w:rsid w:val="00E85BCD"/>
    <w:rsid w:val="00E8703B"/>
    <w:rsid w:val="00E87352"/>
    <w:rsid w:val="00E87850"/>
    <w:rsid w:val="00E906F4"/>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2E0"/>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3575"/>
    <w:rsid w:val="00ED5190"/>
    <w:rsid w:val="00ED557B"/>
    <w:rsid w:val="00ED58FE"/>
    <w:rsid w:val="00ED5C21"/>
    <w:rsid w:val="00ED62D1"/>
    <w:rsid w:val="00ED63FA"/>
    <w:rsid w:val="00ED6D9E"/>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C1D"/>
    <w:rsid w:val="00EF354D"/>
    <w:rsid w:val="00EF3D6F"/>
    <w:rsid w:val="00EF4076"/>
    <w:rsid w:val="00EF4308"/>
    <w:rsid w:val="00EF5D8E"/>
    <w:rsid w:val="00EF5F2B"/>
    <w:rsid w:val="00EF6D8B"/>
    <w:rsid w:val="00EF7852"/>
    <w:rsid w:val="00EF7DF7"/>
    <w:rsid w:val="00F00B4A"/>
    <w:rsid w:val="00F0231F"/>
    <w:rsid w:val="00F02661"/>
    <w:rsid w:val="00F02767"/>
    <w:rsid w:val="00F02855"/>
    <w:rsid w:val="00F02876"/>
    <w:rsid w:val="00F02970"/>
    <w:rsid w:val="00F030E1"/>
    <w:rsid w:val="00F0385C"/>
    <w:rsid w:val="00F03CC3"/>
    <w:rsid w:val="00F05100"/>
    <w:rsid w:val="00F0511B"/>
    <w:rsid w:val="00F05667"/>
    <w:rsid w:val="00F060DC"/>
    <w:rsid w:val="00F06686"/>
    <w:rsid w:val="00F07420"/>
    <w:rsid w:val="00F079C3"/>
    <w:rsid w:val="00F10365"/>
    <w:rsid w:val="00F10BC9"/>
    <w:rsid w:val="00F10CC9"/>
    <w:rsid w:val="00F10DDF"/>
    <w:rsid w:val="00F110EB"/>
    <w:rsid w:val="00F11F92"/>
    <w:rsid w:val="00F124C1"/>
    <w:rsid w:val="00F12A02"/>
    <w:rsid w:val="00F13A3F"/>
    <w:rsid w:val="00F14C76"/>
    <w:rsid w:val="00F15A1B"/>
    <w:rsid w:val="00F16296"/>
    <w:rsid w:val="00F165E3"/>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6D5"/>
    <w:rsid w:val="00F547E6"/>
    <w:rsid w:val="00F54F6C"/>
    <w:rsid w:val="00F567FE"/>
    <w:rsid w:val="00F568CD"/>
    <w:rsid w:val="00F571F4"/>
    <w:rsid w:val="00F57580"/>
    <w:rsid w:val="00F60A89"/>
    <w:rsid w:val="00F620A0"/>
    <w:rsid w:val="00F621F7"/>
    <w:rsid w:val="00F626CF"/>
    <w:rsid w:val="00F631DC"/>
    <w:rsid w:val="00F63256"/>
    <w:rsid w:val="00F63824"/>
    <w:rsid w:val="00F647A8"/>
    <w:rsid w:val="00F64BAC"/>
    <w:rsid w:val="00F64EDA"/>
    <w:rsid w:val="00F6503F"/>
    <w:rsid w:val="00F6654F"/>
    <w:rsid w:val="00F6655C"/>
    <w:rsid w:val="00F67DCE"/>
    <w:rsid w:val="00F7087F"/>
    <w:rsid w:val="00F70A27"/>
    <w:rsid w:val="00F70FCB"/>
    <w:rsid w:val="00F71101"/>
    <w:rsid w:val="00F711C9"/>
    <w:rsid w:val="00F71514"/>
    <w:rsid w:val="00F71922"/>
    <w:rsid w:val="00F721D4"/>
    <w:rsid w:val="00F72B82"/>
    <w:rsid w:val="00F73AF4"/>
    <w:rsid w:val="00F748CE"/>
    <w:rsid w:val="00F75FA1"/>
    <w:rsid w:val="00F77073"/>
    <w:rsid w:val="00F7767B"/>
    <w:rsid w:val="00F807A8"/>
    <w:rsid w:val="00F81916"/>
    <w:rsid w:val="00F82144"/>
    <w:rsid w:val="00F834FA"/>
    <w:rsid w:val="00F837A6"/>
    <w:rsid w:val="00F83AD5"/>
    <w:rsid w:val="00F83D7F"/>
    <w:rsid w:val="00F865A4"/>
    <w:rsid w:val="00F86E1D"/>
    <w:rsid w:val="00F8769D"/>
    <w:rsid w:val="00F900CD"/>
    <w:rsid w:val="00F9034B"/>
    <w:rsid w:val="00F91086"/>
    <w:rsid w:val="00F913BC"/>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95B"/>
    <w:rsid w:val="00FA2B38"/>
    <w:rsid w:val="00FA327B"/>
    <w:rsid w:val="00FA328F"/>
    <w:rsid w:val="00FA4000"/>
    <w:rsid w:val="00FA44E6"/>
    <w:rsid w:val="00FA64B2"/>
    <w:rsid w:val="00FA698A"/>
    <w:rsid w:val="00FA6F10"/>
    <w:rsid w:val="00FA7F1D"/>
    <w:rsid w:val="00FB4D65"/>
    <w:rsid w:val="00FB4D69"/>
    <w:rsid w:val="00FB69F5"/>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55C8"/>
    <w:rsid w:val="00FD6441"/>
    <w:rsid w:val="00FD6605"/>
    <w:rsid w:val="00FD77A8"/>
    <w:rsid w:val="00FD7A4E"/>
    <w:rsid w:val="00FE059A"/>
    <w:rsid w:val="00FE19A3"/>
    <w:rsid w:val="00FE2A7A"/>
    <w:rsid w:val="00FE2B17"/>
    <w:rsid w:val="00FE2B29"/>
    <w:rsid w:val="00FE2ED0"/>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007B55"/>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007B5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FDD30-776B-44A7-A3A1-DE7B974C5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1700</Words>
  <Characters>9694</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Tetsuya Yamamoto</cp:lastModifiedBy>
  <cp:revision>20</cp:revision>
  <cp:lastPrinted>2010-04-02T09:58:00Z</cp:lastPrinted>
  <dcterms:created xsi:type="dcterms:W3CDTF">2015-05-13T08:18:00Z</dcterms:created>
  <dcterms:modified xsi:type="dcterms:W3CDTF">2015-05-15T00:59:00Z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