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52453" w14:textId="6C211FA5" w:rsidR="00FA20F7" w:rsidRPr="00B1177A" w:rsidRDefault="00FA20F7" w:rsidP="00FA20F7">
      <w:pPr>
        <w:pStyle w:val="3GPPHeader"/>
        <w:spacing w:after="0"/>
        <w:rPr>
          <w:sz w:val="32"/>
          <w:szCs w:val="32"/>
          <w:lang w:val="de-DE"/>
        </w:rPr>
      </w:pPr>
      <w:r w:rsidRPr="00DD698D">
        <w:rPr>
          <w:lang w:val="de-DE"/>
        </w:rPr>
        <w:t>3GPP TSG-RAN WG</w:t>
      </w:r>
      <w:r w:rsidR="00975D06">
        <w:rPr>
          <w:lang w:val="de-DE"/>
        </w:rPr>
        <w:t>1</w:t>
      </w:r>
      <w:r w:rsidRPr="00DD698D">
        <w:rPr>
          <w:lang w:val="de-DE"/>
        </w:rPr>
        <w:t xml:space="preserve"> #</w:t>
      </w:r>
      <w:r w:rsidR="001557CB">
        <w:rPr>
          <w:lang w:val="de-DE"/>
        </w:rPr>
        <w:t>80</w:t>
      </w:r>
      <w:r w:rsidRPr="00DD698D">
        <w:rPr>
          <w:lang w:val="de-DE"/>
        </w:rPr>
        <w:tab/>
      </w:r>
      <w:r w:rsidR="001557CB" w:rsidRPr="00DD698D">
        <w:rPr>
          <w:sz w:val="32"/>
          <w:szCs w:val="32"/>
          <w:lang w:val="de-DE"/>
        </w:rPr>
        <w:t>R</w:t>
      </w:r>
      <w:r w:rsidR="001557CB">
        <w:rPr>
          <w:sz w:val="32"/>
          <w:szCs w:val="32"/>
          <w:lang w:val="de-DE"/>
        </w:rPr>
        <w:t>1</w:t>
      </w:r>
      <w:r w:rsidR="001557CB" w:rsidRPr="00DD698D">
        <w:rPr>
          <w:sz w:val="32"/>
          <w:szCs w:val="32"/>
          <w:lang w:val="de-DE"/>
        </w:rPr>
        <w:t>-</w:t>
      </w:r>
      <w:r w:rsidR="00FC491A">
        <w:rPr>
          <w:sz w:val="32"/>
          <w:szCs w:val="32"/>
          <w:lang w:val="de-DE"/>
        </w:rPr>
        <w:t>150537</w:t>
      </w:r>
    </w:p>
    <w:p w14:paraId="26CF8DDF" w14:textId="77777777" w:rsidR="00D56B12" w:rsidRPr="00E918EB" w:rsidRDefault="001557CB" w:rsidP="00D56B12">
      <w:pPr>
        <w:pStyle w:val="3GPPHeader"/>
        <w:rPr>
          <w:lang w:val="en-US"/>
        </w:rPr>
      </w:pPr>
      <w:r>
        <w:rPr>
          <w:lang w:val="en-US"/>
        </w:rPr>
        <w:t>Athens</w:t>
      </w:r>
      <w:r w:rsidR="00D56B12">
        <w:rPr>
          <w:lang w:val="en-US"/>
        </w:rPr>
        <w:t xml:space="preserve">, </w:t>
      </w:r>
      <w:r>
        <w:rPr>
          <w:lang w:val="en-US"/>
        </w:rPr>
        <w:t>Greece</w:t>
      </w:r>
      <w:r w:rsidR="00D56B12">
        <w:rPr>
          <w:lang w:val="en-US"/>
        </w:rPr>
        <w:t xml:space="preserve">, </w:t>
      </w:r>
      <w:r>
        <w:rPr>
          <w:lang w:val="en-US"/>
        </w:rPr>
        <w:t>February</w:t>
      </w:r>
      <w:r w:rsidR="00D56B12">
        <w:rPr>
          <w:lang w:val="en-US"/>
        </w:rPr>
        <w:t xml:space="preserve"> </w:t>
      </w:r>
      <w:r>
        <w:rPr>
          <w:lang w:val="en-US"/>
        </w:rPr>
        <w:t>9</w:t>
      </w:r>
      <w:r w:rsidR="00D56B12" w:rsidRPr="008F60D7">
        <w:rPr>
          <w:vertAlign w:val="superscript"/>
          <w:lang w:val="en-US"/>
        </w:rPr>
        <w:t>th</w:t>
      </w:r>
      <w:r w:rsidR="00D56B12">
        <w:rPr>
          <w:lang w:val="en-US"/>
        </w:rPr>
        <w:t xml:space="preserve"> </w:t>
      </w:r>
      <w:r>
        <w:rPr>
          <w:lang w:val="en-US"/>
        </w:rPr>
        <w:t>–</w:t>
      </w:r>
      <w:r w:rsidR="00D56B12">
        <w:rPr>
          <w:lang w:val="en-US"/>
        </w:rPr>
        <w:t xml:space="preserve"> </w:t>
      </w:r>
      <w:r>
        <w:rPr>
          <w:lang w:val="en-US"/>
        </w:rPr>
        <w:t>13</w:t>
      </w:r>
      <w:r>
        <w:rPr>
          <w:vertAlign w:val="superscript"/>
          <w:lang w:val="en-US"/>
        </w:rPr>
        <w:t>th</w:t>
      </w:r>
      <w:r w:rsidR="00D56B12">
        <w:rPr>
          <w:lang w:val="en-US"/>
        </w:rPr>
        <w:t>, 201</w:t>
      </w:r>
      <w:r>
        <w:rPr>
          <w:lang w:val="en-US"/>
        </w:rPr>
        <w:t>5</w:t>
      </w:r>
    </w:p>
    <w:p w14:paraId="03827876" w14:textId="4BE9EE69" w:rsidR="00FA20F7" w:rsidRPr="00C47D53" w:rsidRDefault="00FA20F7" w:rsidP="00FA20F7">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sidR="00A22102">
        <w:rPr>
          <w:rFonts w:ascii="Times New Roman" w:hAnsi="Times New Roman"/>
          <w:b/>
          <w:bCs/>
          <w:sz w:val="24"/>
          <w:lang w:val="en-US"/>
        </w:rPr>
        <w:t>7</w:t>
      </w:r>
      <w:r w:rsidR="00AA0D58">
        <w:rPr>
          <w:rFonts w:ascii="Times New Roman" w:hAnsi="Times New Roman"/>
          <w:b/>
          <w:bCs/>
          <w:sz w:val="24"/>
          <w:lang w:val="en-US"/>
        </w:rPr>
        <w:t>.2.2.2.1</w:t>
      </w:r>
    </w:p>
    <w:p w14:paraId="3F53EF2E" w14:textId="77777777" w:rsidR="00FA20F7" w:rsidRPr="00C47D53" w:rsidRDefault="0092027E" w:rsidP="00FA20F7">
      <w:pPr>
        <w:tabs>
          <w:tab w:val="left" w:pos="1985"/>
        </w:tabs>
        <w:rPr>
          <w:b/>
          <w:bCs/>
          <w:sz w:val="24"/>
          <w:lang w:val="en-US"/>
        </w:rPr>
      </w:pPr>
      <w:r>
        <w:rPr>
          <w:b/>
          <w:bCs/>
          <w:sz w:val="24"/>
          <w:lang w:val="en-US"/>
        </w:rPr>
        <w:t>Source:</w:t>
      </w:r>
      <w:r>
        <w:rPr>
          <w:b/>
          <w:bCs/>
          <w:sz w:val="24"/>
          <w:lang w:val="en-US"/>
        </w:rPr>
        <w:tab/>
      </w:r>
      <w:proofErr w:type="spellStart"/>
      <w:r>
        <w:rPr>
          <w:b/>
          <w:bCs/>
          <w:sz w:val="24"/>
          <w:lang w:val="en-US"/>
        </w:rPr>
        <w:t>InterDigital</w:t>
      </w:r>
      <w:proofErr w:type="spellEnd"/>
      <w:r w:rsidR="00144BA0">
        <w:rPr>
          <w:b/>
          <w:bCs/>
          <w:sz w:val="24"/>
          <w:lang w:val="en-US"/>
        </w:rPr>
        <w:t xml:space="preserve"> Communications</w:t>
      </w:r>
    </w:p>
    <w:p w14:paraId="120B86EA" w14:textId="0520AD5A" w:rsidR="00FA20F7" w:rsidRPr="00C47D53" w:rsidRDefault="00FA20F7" w:rsidP="00FA20F7">
      <w:pPr>
        <w:ind w:left="1985" w:hanging="1985"/>
        <w:rPr>
          <w:b/>
          <w:bCs/>
          <w:lang w:val="en-US"/>
        </w:rPr>
      </w:pPr>
      <w:r w:rsidRPr="00C47D53">
        <w:rPr>
          <w:b/>
          <w:bCs/>
          <w:sz w:val="24"/>
          <w:lang w:val="en-US"/>
        </w:rPr>
        <w:t>Title:</w:t>
      </w:r>
      <w:r w:rsidRPr="00C47D53">
        <w:rPr>
          <w:b/>
          <w:bCs/>
          <w:sz w:val="24"/>
          <w:lang w:val="en-US"/>
        </w:rPr>
        <w:tab/>
      </w:r>
      <w:r w:rsidR="00AA0D58">
        <w:rPr>
          <w:b/>
          <w:bCs/>
          <w:sz w:val="24"/>
          <w:lang w:val="en-US"/>
        </w:rPr>
        <w:t>Enabling LTE carrier aggregation of up to 32 component carriers</w:t>
      </w:r>
    </w:p>
    <w:p w14:paraId="5F437242" w14:textId="56D8D4BC" w:rsidR="00FA20F7" w:rsidRPr="00C47D53" w:rsidRDefault="00FA20F7" w:rsidP="00FA20F7">
      <w:pPr>
        <w:ind w:left="1985" w:hanging="1985"/>
        <w:rPr>
          <w:b/>
          <w:bCs/>
          <w:sz w:val="24"/>
          <w:lang w:val="en-US" w:eastAsia="ko-KR"/>
        </w:rPr>
      </w:pPr>
      <w:r w:rsidRPr="00C47D53">
        <w:rPr>
          <w:b/>
          <w:bCs/>
          <w:sz w:val="24"/>
          <w:lang w:val="en-US"/>
        </w:rPr>
        <w:t>Document for:</w:t>
      </w:r>
      <w:r w:rsidRPr="00C47D53">
        <w:rPr>
          <w:b/>
          <w:bCs/>
          <w:sz w:val="24"/>
          <w:lang w:val="en-US"/>
        </w:rPr>
        <w:tab/>
        <w:t>Discussion</w:t>
      </w:r>
    </w:p>
    <w:p w14:paraId="3983311B" w14:textId="77777777" w:rsidR="00261A3A" w:rsidRPr="001D0064" w:rsidRDefault="00A35469" w:rsidP="00C34D28">
      <w:pPr>
        <w:pStyle w:val="Heading1"/>
        <w:rPr>
          <w:sz w:val="32"/>
          <w:lang w:val="en-US"/>
        </w:rPr>
      </w:pPr>
      <w:r w:rsidRPr="001D0064">
        <w:rPr>
          <w:sz w:val="32"/>
          <w:lang w:val="en-US"/>
        </w:rPr>
        <w:t>Introduction</w:t>
      </w:r>
    </w:p>
    <w:p w14:paraId="78FFBE8F" w14:textId="5FE89157" w:rsidR="00AA0D58" w:rsidRDefault="00AA0D58" w:rsidP="00AA0D58">
      <w:pPr>
        <w:rPr>
          <w:sz w:val="20"/>
          <w:lang w:val="en-US"/>
        </w:rPr>
      </w:pPr>
      <w:r>
        <w:rPr>
          <w:sz w:val="20"/>
          <w:lang w:val="en-US"/>
        </w:rPr>
        <w:t>A work item</w:t>
      </w:r>
      <w:r w:rsidR="006613EA">
        <w:rPr>
          <w:sz w:val="20"/>
          <w:lang w:val="en-US"/>
        </w:rPr>
        <w:t xml:space="preserve"> on LTE carrier enhancement beyond 5 carriers was approved at RAN#66 </w:t>
      </w:r>
      <w:r w:rsidR="006613EA">
        <w:rPr>
          <w:sz w:val="20"/>
          <w:lang w:val="en-US"/>
        </w:rPr>
        <w:fldChar w:fldCharType="begin"/>
      </w:r>
      <w:r w:rsidR="006613EA">
        <w:rPr>
          <w:sz w:val="20"/>
          <w:lang w:val="en-US"/>
        </w:rPr>
        <w:instrText xml:space="preserve"> REF _Ref399440196 \r \h </w:instrText>
      </w:r>
      <w:r w:rsidR="006613EA">
        <w:rPr>
          <w:sz w:val="20"/>
          <w:lang w:val="en-US"/>
        </w:rPr>
      </w:r>
      <w:r w:rsidR="006613EA">
        <w:rPr>
          <w:sz w:val="20"/>
          <w:lang w:val="en-US"/>
        </w:rPr>
        <w:fldChar w:fldCharType="separate"/>
      </w:r>
      <w:r w:rsidR="006613EA">
        <w:rPr>
          <w:sz w:val="20"/>
          <w:lang w:val="en-US"/>
        </w:rPr>
        <w:t>[1]</w:t>
      </w:r>
      <w:r w:rsidR="006613EA">
        <w:rPr>
          <w:sz w:val="20"/>
          <w:lang w:val="en-US"/>
        </w:rPr>
        <w:fldChar w:fldCharType="end"/>
      </w:r>
      <w:r w:rsidR="006613EA">
        <w:rPr>
          <w:sz w:val="20"/>
          <w:lang w:val="en-US"/>
        </w:rPr>
        <w:t xml:space="preserve">. The two main objectives of the work item are first to specify support of PUCCH on </w:t>
      </w:r>
      <w:proofErr w:type="spellStart"/>
      <w:r w:rsidR="006613EA">
        <w:rPr>
          <w:sz w:val="20"/>
          <w:lang w:val="en-US"/>
        </w:rPr>
        <w:t>SCell</w:t>
      </w:r>
      <w:proofErr w:type="spellEnd"/>
      <w:r w:rsidR="006613EA">
        <w:rPr>
          <w:sz w:val="20"/>
          <w:lang w:val="en-US"/>
        </w:rPr>
        <w:t>, and second to enable carrier aggregation of up to 32 component carriers for the DL and UL.</w:t>
      </w:r>
    </w:p>
    <w:p w14:paraId="37916550" w14:textId="2DBCACFD" w:rsidR="006613EA" w:rsidRDefault="006613EA" w:rsidP="00AA0D58">
      <w:pPr>
        <w:rPr>
          <w:sz w:val="20"/>
          <w:lang w:val="en-US"/>
        </w:rPr>
      </w:pPr>
      <w:r>
        <w:rPr>
          <w:sz w:val="20"/>
          <w:lang w:val="en-US"/>
        </w:rPr>
        <w:t>This contribution discusses the envisioned spe</w:t>
      </w:r>
      <w:r w:rsidR="00777110">
        <w:rPr>
          <w:sz w:val="20"/>
          <w:lang w:val="en-US"/>
        </w:rPr>
        <w:t>ci</w:t>
      </w:r>
      <w:r>
        <w:rPr>
          <w:sz w:val="20"/>
          <w:lang w:val="en-US"/>
        </w:rPr>
        <w:t xml:space="preserve">fication impacts to support the latter main objective of enabling aggregation of up to 32 carriers, </w:t>
      </w:r>
      <w:r w:rsidR="005D6F59">
        <w:rPr>
          <w:sz w:val="20"/>
          <w:lang w:val="en-US"/>
        </w:rPr>
        <w:t>focusing on downlink control signaling and uplink control signaling issues.</w:t>
      </w:r>
    </w:p>
    <w:p w14:paraId="38D1B55B" w14:textId="0CD6C3FF" w:rsidR="0083391C" w:rsidRPr="008D5E52" w:rsidRDefault="005D6F59" w:rsidP="0083391C">
      <w:pPr>
        <w:pStyle w:val="Heading1"/>
        <w:pBdr>
          <w:top w:val="single" w:sz="12" w:space="5" w:color="auto"/>
        </w:pBdr>
        <w:spacing w:after="120"/>
        <w:rPr>
          <w:sz w:val="28"/>
          <w:lang w:val="en-US"/>
        </w:rPr>
      </w:pPr>
      <w:r>
        <w:rPr>
          <w:sz w:val="28"/>
          <w:lang w:val="en-US"/>
        </w:rPr>
        <w:t>Downlink control signaling</w:t>
      </w:r>
    </w:p>
    <w:p w14:paraId="01D51F71" w14:textId="09951EB2" w:rsidR="006A7698" w:rsidRDefault="005D6F59" w:rsidP="005C6277">
      <w:pPr>
        <w:overflowPunct/>
        <w:spacing w:after="0"/>
        <w:jc w:val="left"/>
        <w:textAlignment w:val="auto"/>
        <w:rPr>
          <w:sz w:val="20"/>
          <w:lang w:val="en-US"/>
        </w:rPr>
      </w:pPr>
      <w:r>
        <w:rPr>
          <w:sz w:val="20"/>
          <w:lang w:val="en-US"/>
        </w:rPr>
        <w:t xml:space="preserve">Downlink control signaling </w:t>
      </w:r>
      <w:r w:rsidR="00C54B52">
        <w:rPr>
          <w:sz w:val="20"/>
          <w:lang w:val="en-US"/>
        </w:rPr>
        <w:t>supports scheduling of downlink assignments, uplink grants, as well as HARQ operation for UL-SCH and power control. When carrier aggregation is configured, scheduling for a cell may take place from PDCCH or E-PDCCH received from the same cell (self-scheduling) or from another cell (cross-</w:t>
      </w:r>
      <w:r w:rsidR="006A7698">
        <w:rPr>
          <w:sz w:val="20"/>
          <w:lang w:val="en-US"/>
        </w:rPr>
        <w:t>carrier scheduling).</w:t>
      </w:r>
      <w:r w:rsidR="004B1A9C">
        <w:rPr>
          <w:sz w:val="20"/>
          <w:lang w:val="en-US"/>
        </w:rPr>
        <w:t xml:space="preserve"> </w:t>
      </w:r>
      <w:r w:rsidR="006A7698">
        <w:rPr>
          <w:sz w:val="20"/>
          <w:lang w:val="en-US"/>
        </w:rPr>
        <w:t xml:space="preserve">The procedure for receiving PDCCH (or E-PDCCH) </w:t>
      </w:r>
      <w:r w:rsidR="00ED05A5">
        <w:rPr>
          <w:sz w:val="20"/>
          <w:lang w:val="en-US"/>
        </w:rPr>
        <w:t xml:space="preserve">in a given cell </w:t>
      </w:r>
      <w:r w:rsidR="006A7698">
        <w:rPr>
          <w:sz w:val="20"/>
          <w:lang w:val="en-US"/>
        </w:rPr>
        <w:t xml:space="preserve">involves </w:t>
      </w:r>
      <w:r w:rsidR="00ED05A5">
        <w:rPr>
          <w:sz w:val="20"/>
          <w:lang w:val="en-US"/>
        </w:rPr>
        <w:t xml:space="preserve">attempting to decode “candidates” in </w:t>
      </w:r>
      <w:proofErr w:type="spellStart"/>
      <w:r w:rsidR="00ED05A5">
        <w:rPr>
          <w:sz w:val="20"/>
          <w:lang w:val="en-US"/>
        </w:rPr>
        <w:t>well defined</w:t>
      </w:r>
      <w:proofErr w:type="spellEnd"/>
      <w:r w:rsidR="00ED05A5">
        <w:rPr>
          <w:sz w:val="20"/>
          <w:lang w:val="en-US"/>
        </w:rPr>
        <w:t xml:space="preserve"> search spaces</w:t>
      </w:r>
      <w:r w:rsidR="008D702A">
        <w:rPr>
          <w:sz w:val="20"/>
          <w:lang w:val="en-US"/>
        </w:rPr>
        <w:t xml:space="preserve"> assuming a certain DCI format size</w:t>
      </w:r>
      <w:r w:rsidR="00ED05A5">
        <w:rPr>
          <w:sz w:val="20"/>
          <w:lang w:val="en-US"/>
        </w:rPr>
        <w:t xml:space="preserve">, and determining success when CRC masked with the proper RNTI checks. The number of candidates is 6 in the common search space </w:t>
      </w:r>
      <w:r w:rsidR="008D702A">
        <w:rPr>
          <w:sz w:val="20"/>
          <w:lang w:val="en-US"/>
        </w:rPr>
        <w:t xml:space="preserve">(defined only for </w:t>
      </w:r>
      <w:proofErr w:type="spellStart"/>
      <w:r w:rsidR="008D702A">
        <w:rPr>
          <w:sz w:val="20"/>
          <w:lang w:val="en-US"/>
        </w:rPr>
        <w:t>PCell</w:t>
      </w:r>
      <w:proofErr w:type="spellEnd"/>
      <w:r w:rsidR="008D702A">
        <w:rPr>
          <w:sz w:val="20"/>
          <w:lang w:val="en-US"/>
        </w:rPr>
        <w:t xml:space="preserve">) </w:t>
      </w:r>
      <w:r w:rsidR="00ED05A5">
        <w:rPr>
          <w:sz w:val="20"/>
          <w:lang w:val="en-US"/>
        </w:rPr>
        <w:t>and 16 in a UE-specific search space</w:t>
      </w:r>
      <w:r w:rsidR="008D702A">
        <w:rPr>
          <w:sz w:val="20"/>
          <w:lang w:val="en-US"/>
        </w:rPr>
        <w:t xml:space="preserve"> (defined for each serving cell)</w:t>
      </w:r>
      <w:r w:rsidR="00ED05A5">
        <w:rPr>
          <w:sz w:val="20"/>
          <w:lang w:val="en-US"/>
        </w:rPr>
        <w:t>.</w:t>
      </w:r>
      <w:r w:rsidR="008D702A">
        <w:rPr>
          <w:sz w:val="20"/>
          <w:lang w:val="en-US"/>
        </w:rPr>
        <w:t xml:space="preserve"> For each candidate, the UE is required to check for 2 DCI format sizes, such that the total number of blind decoding attempts is 12 plus 32 times the number of serving cells.</w:t>
      </w:r>
    </w:p>
    <w:p w14:paraId="121A7BB3" w14:textId="77777777" w:rsidR="008D702A" w:rsidRDefault="008D702A" w:rsidP="005C6277">
      <w:pPr>
        <w:overflowPunct/>
        <w:spacing w:after="0"/>
        <w:jc w:val="left"/>
        <w:textAlignment w:val="auto"/>
        <w:rPr>
          <w:sz w:val="20"/>
          <w:lang w:val="en-US"/>
        </w:rPr>
      </w:pPr>
    </w:p>
    <w:p w14:paraId="1D083FD8" w14:textId="57A073BB" w:rsidR="008D702A" w:rsidRDefault="007D56EA" w:rsidP="005C6277">
      <w:pPr>
        <w:overflowPunct/>
        <w:spacing w:after="0"/>
        <w:jc w:val="left"/>
        <w:textAlignment w:val="auto"/>
        <w:rPr>
          <w:sz w:val="20"/>
          <w:lang w:val="en-US"/>
        </w:rPr>
      </w:pPr>
      <w:r>
        <w:rPr>
          <w:sz w:val="20"/>
          <w:lang w:val="en-US"/>
        </w:rPr>
        <w:t>When a larger number of carriers are aggregated, the following issues need to be considered:</w:t>
      </w:r>
    </w:p>
    <w:p w14:paraId="19910207" w14:textId="77777777" w:rsidR="007D56EA" w:rsidRDefault="007D56EA" w:rsidP="007D56EA">
      <w:pPr>
        <w:rPr>
          <w:sz w:val="20"/>
        </w:rPr>
      </w:pPr>
    </w:p>
    <w:p w14:paraId="1F8AB6AF" w14:textId="278F26B3" w:rsidR="00472425" w:rsidRPr="00472425" w:rsidRDefault="00472425" w:rsidP="007D56EA">
      <w:pPr>
        <w:rPr>
          <w:b/>
          <w:i/>
          <w:sz w:val="20"/>
        </w:rPr>
      </w:pPr>
      <w:r w:rsidRPr="00472425">
        <w:rPr>
          <w:b/>
          <w:i/>
          <w:sz w:val="20"/>
        </w:rPr>
        <w:t>Number of blind decoding attempts</w:t>
      </w:r>
    </w:p>
    <w:p w14:paraId="1381DA82" w14:textId="2778C053" w:rsidR="007D56EA" w:rsidRDefault="000170A2" w:rsidP="007D56EA">
      <w:pPr>
        <w:rPr>
          <w:sz w:val="20"/>
        </w:rPr>
      </w:pPr>
      <w:r>
        <w:rPr>
          <w:sz w:val="20"/>
        </w:rPr>
        <w:t>A</w:t>
      </w:r>
      <w:r w:rsidR="007D56EA">
        <w:rPr>
          <w:sz w:val="20"/>
        </w:rPr>
        <w:t xml:space="preserve"> first issue is that t</w:t>
      </w:r>
      <w:r w:rsidR="007D56EA" w:rsidRPr="007D56EA">
        <w:rPr>
          <w:sz w:val="20"/>
        </w:rPr>
        <w:t xml:space="preserve">he maximum number of blind decoding attempts significantly increases, from 172 when 5 carriers are configured to 1036 when 32 carriers are configured. </w:t>
      </w:r>
      <w:r w:rsidR="00485E39">
        <w:rPr>
          <w:sz w:val="20"/>
        </w:rPr>
        <w:t xml:space="preserve">One consequence is that the number of false detection events for a given UE increases. Another </w:t>
      </w:r>
      <w:r w:rsidR="007D56EA" w:rsidRPr="007D56EA">
        <w:rPr>
          <w:sz w:val="20"/>
        </w:rPr>
        <w:t>consequence of this is an increase of (peak) processing complexity</w:t>
      </w:r>
      <w:r w:rsidR="00485E39">
        <w:rPr>
          <w:sz w:val="20"/>
        </w:rPr>
        <w:t xml:space="preserve"> for the UE</w:t>
      </w:r>
      <w:r w:rsidR="007D56EA" w:rsidRPr="007D56EA">
        <w:rPr>
          <w:sz w:val="20"/>
        </w:rPr>
        <w:t xml:space="preserve">. While it can be expected that processing capabilities should scale to a large extent with the UE capability in terms of maximum number of supported carriers, </w:t>
      </w:r>
      <w:r w:rsidR="00F36BD3">
        <w:rPr>
          <w:sz w:val="20"/>
        </w:rPr>
        <w:t xml:space="preserve">limiting the increase of processing </w:t>
      </w:r>
      <w:r w:rsidR="00EE61E6">
        <w:rPr>
          <w:sz w:val="20"/>
        </w:rPr>
        <w:t>load</w:t>
      </w:r>
      <w:r w:rsidR="00F36BD3">
        <w:rPr>
          <w:sz w:val="20"/>
        </w:rPr>
        <w:t xml:space="preserve"> would be desirable.</w:t>
      </w:r>
      <w:r>
        <w:rPr>
          <w:sz w:val="20"/>
        </w:rPr>
        <w:t xml:space="preserve"> This issue exists regardless of whether self-scheduling or cross-carrier scheduling is configured (though the exact number of attempts may be reduced somewhat in the latter case due to increased candidate collisions).</w:t>
      </w:r>
      <w:r w:rsidR="00485E39">
        <w:rPr>
          <w:sz w:val="20"/>
        </w:rPr>
        <w:t xml:space="preserve"> </w:t>
      </w:r>
    </w:p>
    <w:p w14:paraId="39CC73AD" w14:textId="737E74BC" w:rsidR="00472425" w:rsidRPr="00472425" w:rsidRDefault="00472425" w:rsidP="007D56EA">
      <w:pPr>
        <w:rPr>
          <w:b/>
          <w:i/>
          <w:sz w:val="20"/>
        </w:rPr>
      </w:pPr>
      <w:r w:rsidRPr="00472425">
        <w:rPr>
          <w:b/>
          <w:i/>
          <w:sz w:val="20"/>
        </w:rPr>
        <w:t>PDCCH capacity</w:t>
      </w:r>
    </w:p>
    <w:p w14:paraId="3AB21AF4" w14:textId="31A75BFF" w:rsidR="001D1EF8" w:rsidRDefault="000170A2" w:rsidP="007D56EA">
      <w:pPr>
        <w:rPr>
          <w:sz w:val="20"/>
        </w:rPr>
      </w:pPr>
      <w:r>
        <w:rPr>
          <w:sz w:val="20"/>
        </w:rPr>
        <w:t>A</w:t>
      </w:r>
      <w:r w:rsidR="001D1EF8">
        <w:rPr>
          <w:sz w:val="20"/>
        </w:rPr>
        <w:t xml:space="preserve"> se</w:t>
      </w:r>
      <w:r>
        <w:rPr>
          <w:sz w:val="20"/>
        </w:rPr>
        <w:t xml:space="preserve">cond issue, specific to cross-carrier scheduling, is that the capacity of a given serving cell to carry grants and assignments for </w:t>
      </w:r>
      <w:r w:rsidR="006B501F">
        <w:rPr>
          <w:sz w:val="20"/>
        </w:rPr>
        <w:t>other</w:t>
      </w:r>
      <w:r>
        <w:rPr>
          <w:sz w:val="20"/>
        </w:rPr>
        <w:t xml:space="preserve"> servin</w:t>
      </w:r>
      <w:r w:rsidR="006B501F">
        <w:rPr>
          <w:sz w:val="20"/>
        </w:rPr>
        <w:t xml:space="preserve">g cells may become insufficient beyond a certain number of cells. This issue is more critical when PDCCH is configured given the limited size of the control region, but may also exist for E-PDCCH. </w:t>
      </w:r>
      <w:r w:rsidR="00C17EAE">
        <w:rPr>
          <w:sz w:val="20"/>
        </w:rPr>
        <w:t xml:space="preserve">It also exists for PHICH if cross-carrier is configured with a large number of UL carriers. </w:t>
      </w:r>
      <w:r w:rsidR="006B501F">
        <w:rPr>
          <w:sz w:val="20"/>
        </w:rPr>
        <w:t>One obvious work-around is to restrict the number of cells that can be cross-scheduled from a given cell</w:t>
      </w:r>
      <w:r w:rsidR="008B6E01">
        <w:rPr>
          <w:sz w:val="20"/>
        </w:rPr>
        <w:t>, but in certain use cases such as for license-assisted access, more flexibility would be desirable.</w:t>
      </w:r>
    </w:p>
    <w:p w14:paraId="555135AD" w14:textId="2784FE8C" w:rsidR="00472425" w:rsidRPr="00472425" w:rsidRDefault="00472425" w:rsidP="007D56EA">
      <w:pPr>
        <w:rPr>
          <w:b/>
          <w:i/>
          <w:sz w:val="20"/>
        </w:rPr>
      </w:pPr>
      <w:r w:rsidRPr="00472425">
        <w:rPr>
          <w:b/>
          <w:i/>
          <w:sz w:val="20"/>
        </w:rPr>
        <w:t>Carrier indicator field</w:t>
      </w:r>
    </w:p>
    <w:p w14:paraId="1159E8E6" w14:textId="5F3E3D18" w:rsidR="00472425" w:rsidRPr="007D56EA" w:rsidRDefault="00472425" w:rsidP="007D56EA">
      <w:pPr>
        <w:rPr>
          <w:sz w:val="20"/>
          <w:lang w:val="en-US"/>
        </w:rPr>
      </w:pPr>
      <w:r>
        <w:rPr>
          <w:sz w:val="20"/>
        </w:rPr>
        <w:t>A third issue, which also arises in case of cross-carrier scheduling, is that the size of the field (3 bits) is insufficient to address more than 8 configured serving cells. To address this problem the size of the field would need to be increased to 5 bits. Another possibility would be to keep the size to 3 bits but make the serving cell ind</w:t>
      </w:r>
      <w:bookmarkStart w:id="0" w:name="_GoBack"/>
      <w:bookmarkEnd w:id="0"/>
      <w:r>
        <w:rPr>
          <w:sz w:val="20"/>
        </w:rPr>
        <w:t xml:space="preserve">icated by a code point dependent on the scheduling cell. However, this would still limit the number of serving cells that can be cross-scheduled from a </w:t>
      </w:r>
      <w:proofErr w:type="gramStart"/>
      <w:r>
        <w:rPr>
          <w:sz w:val="20"/>
        </w:rPr>
        <w:t>given</w:t>
      </w:r>
      <w:proofErr w:type="gramEnd"/>
      <w:r>
        <w:rPr>
          <w:sz w:val="20"/>
        </w:rPr>
        <w:t xml:space="preserve"> cell to 8.</w:t>
      </w:r>
    </w:p>
    <w:p w14:paraId="7FDB05E9" w14:textId="4A36117E" w:rsidR="008B6E01" w:rsidRPr="009F2A3F" w:rsidRDefault="008B6E01" w:rsidP="005C6277">
      <w:pPr>
        <w:overflowPunct/>
        <w:spacing w:after="0"/>
        <w:jc w:val="left"/>
        <w:textAlignment w:val="auto"/>
        <w:rPr>
          <w:i/>
          <w:sz w:val="20"/>
          <w:lang w:val="en-US"/>
        </w:rPr>
      </w:pPr>
      <w:r w:rsidRPr="009F2A3F">
        <w:rPr>
          <w:b/>
          <w:sz w:val="20"/>
          <w:u w:val="single"/>
          <w:lang w:val="en-US"/>
        </w:rPr>
        <w:t>Proposal 1:</w:t>
      </w:r>
      <w:r w:rsidRPr="009F2A3F">
        <w:rPr>
          <w:sz w:val="20"/>
          <w:lang w:val="en-US"/>
        </w:rPr>
        <w:t xml:space="preserve"> </w:t>
      </w:r>
      <w:r w:rsidRPr="009F2A3F">
        <w:rPr>
          <w:i/>
          <w:sz w:val="20"/>
          <w:lang w:val="en-US"/>
        </w:rPr>
        <w:t xml:space="preserve">Enhancements to downlink </w:t>
      </w:r>
      <w:r w:rsidR="009F2A3F" w:rsidRPr="009F2A3F">
        <w:rPr>
          <w:i/>
          <w:sz w:val="20"/>
          <w:lang w:val="en-US"/>
        </w:rPr>
        <w:t xml:space="preserve">control signaling should </w:t>
      </w:r>
      <w:r w:rsidR="00472425">
        <w:rPr>
          <w:i/>
          <w:sz w:val="20"/>
          <w:lang w:val="en-US"/>
        </w:rPr>
        <w:t>target the following</w:t>
      </w:r>
      <w:r w:rsidR="009F2A3F" w:rsidRPr="009F2A3F">
        <w:rPr>
          <w:i/>
          <w:sz w:val="20"/>
          <w:lang w:val="en-US"/>
        </w:rPr>
        <w:t>:</w:t>
      </w:r>
    </w:p>
    <w:p w14:paraId="22D0B70D" w14:textId="26F443D4" w:rsidR="009F2A3F" w:rsidRPr="009F2A3F" w:rsidRDefault="004C6E4F" w:rsidP="009F2A3F">
      <w:pPr>
        <w:pStyle w:val="ListParagraph"/>
        <w:numPr>
          <w:ilvl w:val="0"/>
          <w:numId w:val="38"/>
        </w:numPr>
        <w:rPr>
          <w:rFonts w:ascii="Times New Roman" w:hAnsi="Times New Roman"/>
          <w:i/>
          <w:sz w:val="20"/>
        </w:rPr>
      </w:pPr>
      <w:r>
        <w:rPr>
          <w:rFonts w:ascii="Times New Roman" w:hAnsi="Times New Roman"/>
          <w:i/>
          <w:sz w:val="20"/>
        </w:rPr>
        <w:t>Restricting</w:t>
      </w:r>
      <w:r w:rsidR="009F2A3F" w:rsidRPr="009F2A3F">
        <w:rPr>
          <w:rFonts w:ascii="Times New Roman" w:hAnsi="Times New Roman"/>
          <w:i/>
          <w:sz w:val="20"/>
        </w:rPr>
        <w:t xml:space="preserve"> the number of blind decoding attempts</w:t>
      </w:r>
    </w:p>
    <w:p w14:paraId="18CC68BB" w14:textId="012AEED7" w:rsidR="009F2A3F" w:rsidRPr="009F2A3F" w:rsidRDefault="004C6E4F" w:rsidP="009F2A3F">
      <w:pPr>
        <w:pStyle w:val="ListParagraph"/>
        <w:numPr>
          <w:ilvl w:val="0"/>
          <w:numId w:val="38"/>
        </w:numPr>
        <w:rPr>
          <w:rFonts w:ascii="Times New Roman" w:hAnsi="Times New Roman"/>
          <w:i/>
          <w:sz w:val="20"/>
        </w:rPr>
      </w:pPr>
      <w:r>
        <w:rPr>
          <w:rFonts w:ascii="Times New Roman" w:hAnsi="Times New Roman"/>
          <w:i/>
          <w:sz w:val="20"/>
        </w:rPr>
        <w:t>Increasing</w:t>
      </w:r>
      <w:r w:rsidR="00472425">
        <w:rPr>
          <w:rFonts w:ascii="Times New Roman" w:hAnsi="Times New Roman"/>
          <w:i/>
          <w:sz w:val="20"/>
        </w:rPr>
        <w:t xml:space="preserve"> number of serving cells that can be cross-scheduled </w:t>
      </w:r>
      <w:r w:rsidR="00A47E4B">
        <w:rPr>
          <w:rFonts w:ascii="Times New Roman" w:hAnsi="Times New Roman"/>
          <w:i/>
          <w:sz w:val="20"/>
        </w:rPr>
        <w:t>from a given cell</w:t>
      </w:r>
    </w:p>
    <w:p w14:paraId="47F354D2" w14:textId="77777777" w:rsidR="006C33A2" w:rsidRPr="005D6F59" w:rsidRDefault="006C33A2" w:rsidP="005C6277">
      <w:pPr>
        <w:overflowPunct/>
        <w:spacing w:after="0"/>
        <w:jc w:val="left"/>
        <w:textAlignment w:val="auto"/>
        <w:rPr>
          <w:sz w:val="20"/>
          <w:lang w:val="en-US"/>
        </w:rPr>
      </w:pPr>
    </w:p>
    <w:p w14:paraId="7BDB961F" w14:textId="5C2053DD" w:rsidR="00A47E4B" w:rsidRPr="00A47E4B" w:rsidRDefault="00A47E4B" w:rsidP="00E076C7">
      <w:pPr>
        <w:overflowPunct/>
        <w:spacing w:after="0"/>
        <w:textAlignment w:val="auto"/>
        <w:rPr>
          <w:sz w:val="20"/>
          <w:lang w:val="en-US"/>
        </w:rPr>
      </w:pPr>
      <w:r>
        <w:rPr>
          <w:sz w:val="20"/>
          <w:lang w:val="en-US"/>
        </w:rPr>
        <w:lastRenderedPageBreak/>
        <w:t>Several kinds of enhancements could be considered to ac</w:t>
      </w:r>
      <w:r w:rsidR="005E5740">
        <w:rPr>
          <w:sz w:val="20"/>
          <w:lang w:val="en-US"/>
        </w:rPr>
        <w:t xml:space="preserve">hieve to above. One possibility for reducing the number of blind decoding attempts could be to break the independence between search spaces corresponding to different serving cells such that successful decoding of one PDCCH or E-PDCCH in one cell reduces the number of candidates for other cells. Another direction that could be taken would be to </w:t>
      </w:r>
      <w:r w:rsidR="004B1A9C">
        <w:rPr>
          <w:sz w:val="20"/>
          <w:lang w:val="en-US"/>
        </w:rPr>
        <w:t>introduce the possibility of scheduling for multiple cells in a single PDCCH or E-PDCCH, or even through multiplexing of DCI into PDSCH.</w:t>
      </w:r>
    </w:p>
    <w:p w14:paraId="321B233E" w14:textId="77777777" w:rsidR="00A47E4B" w:rsidRPr="004B1A9C" w:rsidRDefault="00A47E4B" w:rsidP="005C6277">
      <w:pPr>
        <w:overflowPunct/>
        <w:spacing w:after="0"/>
        <w:jc w:val="left"/>
        <w:textAlignment w:val="auto"/>
        <w:rPr>
          <w:b/>
          <w:sz w:val="20"/>
          <w:lang w:val="en-US"/>
        </w:rPr>
      </w:pPr>
    </w:p>
    <w:p w14:paraId="09522869" w14:textId="7E893A18" w:rsidR="004B1A9C" w:rsidRPr="008D5E52" w:rsidRDefault="004B1A9C" w:rsidP="004B1A9C">
      <w:pPr>
        <w:pStyle w:val="Heading1"/>
        <w:pBdr>
          <w:top w:val="single" w:sz="12" w:space="5" w:color="auto"/>
        </w:pBdr>
        <w:spacing w:after="120"/>
        <w:rPr>
          <w:sz w:val="28"/>
          <w:lang w:val="en-US"/>
        </w:rPr>
      </w:pPr>
      <w:r>
        <w:rPr>
          <w:sz w:val="28"/>
          <w:lang w:val="en-US"/>
        </w:rPr>
        <w:t>Uplink control signaling</w:t>
      </w:r>
    </w:p>
    <w:p w14:paraId="77E9C88C" w14:textId="37539BFD" w:rsidR="00947E90" w:rsidRDefault="004B1A9C" w:rsidP="00E076C7">
      <w:pPr>
        <w:overflowPunct/>
        <w:spacing w:after="0"/>
        <w:textAlignment w:val="auto"/>
        <w:rPr>
          <w:sz w:val="20"/>
          <w:lang w:val="en-US"/>
        </w:rPr>
      </w:pPr>
      <w:r>
        <w:rPr>
          <w:sz w:val="20"/>
          <w:lang w:val="en-US"/>
        </w:rPr>
        <w:t>Up</w:t>
      </w:r>
      <w:r w:rsidR="001D2E20">
        <w:rPr>
          <w:sz w:val="20"/>
          <w:lang w:val="en-US"/>
        </w:rPr>
        <w:t xml:space="preserve">link control signaling </w:t>
      </w:r>
      <w:r w:rsidR="00947E90">
        <w:rPr>
          <w:sz w:val="20"/>
          <w:lang w:val="en-US"/>
        </w:rPr>
        <w:t xml:space="preserve">(UCI) </w:t>
      </w:r>
      <w:r w:rsidR="001D2E20">
        <w:rPr>
          <w:sz w:val="20"/>
          <w:lang w:val="en-US"/>
        </w:rPr>
        <w:t xml:space="preserve">includes scheduling request (SR), </w:t>
      </w:r>
      <w:r>
        <w:rPr>
          <w:sz w:val="20"/>
          <w:lang w:val="en-US"/>
        </w:rPr>
        <w:t>HARQ-ACK</w:t>
      </w:r>
      <w:r w:rsidR="001D2E20">
        <w:rPr>
          <w:sz w:val="20"/>
          <w:lang w:val="en-US"/>
        </w:rPr>
        <w:t xml:space="preserve"> </w:t>
      </w:r>
      <w:r>
        <w:rPr>
          <w:sz w:val="20"/>
          <w:lang w:val="en-US"/>
        </w:rPr>
        <w:t>and channel state information (CSI).</w:t>
      </w:r>
      <w:r w:rsidR="001D2E20">
        <w:rPr>
          <w:sz w:val="20"/>
          <w:lang w:val="en-US"/>
        </w:rPr>
        <w:t xml:space="preserve"> When the number of aggregated carriers is</w:t>
      </w:r>
      <w:r w:rsidR="00947E90">
        <w:rPr>
          <w:sz w:val="20"/>
          <w:lang w:val="en-US"/>
        </w:rPr>
        <w:t xml:space="preserve"> increased, the payload increases only for the two latter types (HARQ-ACK and CSI).</w:t>
      </w:r>
    </w:p>
    <w:p w14:paraId="77D41AA9" w14:textId="77777777" w:rsidR="00947E90" w:rsidRDefault="00947E90" w:rsidP="00E076C7">
      <w:pPr>
        <w:overflowPunct/>
        <w:spacing w:after="0"/>
        <w:textAlignment w:val="auto"/>
        <w:rPr>
          <w:sz w:val="20"/>
          <w:lang w:val="en-US"/>
        </w:rPr>
      </w:pPr>
    </w:p>
    <w:p w14:paraId="70FB6383" w14:textId="62D095D6" w:rsidR="00947E90" w:rsidRDefault="00947E90" w:rsidP="00E076C7">
      <w:pPr>
        <w:overflowPunct/>
        <w:spacing w:after="0"/>
        <w:textAlignment w:val="auto"/>
        <w:rPr>
          <w:sz w:val="20"/>
          <w:lang w:val="en-US"/>
        </w:rPr>
      </w:pPr>
      <w:r>
        <w:rPr>
          <w:sz w:val="20"/>
          <w:lang w:val="en-US"/>
        </w:rPr>
        <w:t>UCI can be transmitted on PUCCH, PUSCH or a combination of both. Unlike DCI, the increase of payload resulting from carrier aggregation is not compensated by an increase of available transmission power. This means that even if multiple serving cells are configured in the UL, it is generally not beneficial to transmit UCI from more than one serving cell</w:t>
      </w:r>
      <w:r w:rsidR="00BC138C">
        <w:rPr>
          <w:sz w:val="20"/>
          <w:lang w:val="en-US"/>
        </w:rPr>
        <w:t xml:space="preserve"> at a time</w:t>
      </w:r>
      <w:r>
        <w:rPr>
          <w:sz w:val="20"/>
          <w:lang w:val="en-US"/>
        </w:rPr>
        <w:t>. For this reason transmission of UCI for a large number of configured carriers can be considered more challenging than for the DCI.</w:t>
      </w:r>
    </w:p>
    <w:p w14:paraId="01875711" w14:textId="77777777" w:rsidR="00947E90" w:rsidRDefault="00947E90" w:rsidP="00E076C7">
      <w:pPr>
        <w:overflowPunct/>
        <w:spacing w:after="0"/>
        <w:textAlignment w:val="auto"/>
        <w:rPr>
          <w:sz w:val="20"/>
          <w:lang w:val="en-US"/>
        </w:rPr>
      </w:pPr>
    </w:p>
    <w:p w14:paraId="3807072E" w14:textId="1A6654D1" w:rsidR="00947E90" w:rsidRPr="00F52F2D" w:rsidRDefault="00BC138C" w:rsidP="00E076C7">
      <w:pPr>
        <w:overflowPunct/>
        <w:spacing w:after="0"/>
        <w:textAlignment w:val="auto"/>
        <w:rPr>
          <w:b/>
          <w:i/>
          <w:sz w:val="20"/>
          <w:lang w:val="en-US"/>
        </w:rPr>
      </w:pPr>
      <w:r w:rsidRPr="00F52F2D">
        <w:rPr>
          <w:b/>
          <w:i/>
          <w:sz w:val="20"/>
          <w:lang w:val="en-US"/>
        </w:rPr>
        <w:t>HARQ-ACK</w:t>
      </w:r>
    </w:p>
    <w:p w14:paraId="158D8352" w14:textId="6400A317" w:rsidR="00A75E31" w:rsidRDefault="00A75E31" w:rsidP="00E076C7">
      <w:pPr>
        <w:overflowPunct/>
        <w:spacing w:after="0"/>
        <w:textAlignment w:val="auto"/>
        <w:rPr>
          <w:sz w:val="20"/>
          <w:lang w:val="en-US"/>
        </w:rPr>
      </w:pPr>
      <w:r>
        <w:rPr>
          <w:sz w:val="20"/>
          <w:lang w:val="en-US"/>
        </w:rPr>
        <w:t xml:space="preserve">Using R10 principles for the generation of HARQ-ACK bits, the maximum payload of HARQ-ACK with 32 carriers would be 64 bits for FDD and 128 bits for TDD. In either case, this is beyond the largest capacity PUCCH format (i.e. format 3) which can accommodate up to 48 coded bits. On the other hand, transmission of larger HARQ-ACK payload over PUSCH using the same principles as in R10 is still possible as long as there is sufficient power to transmit PUSCH </w:t>
      </w:r>
      <w:r w:rsidR="00E517EC">
        <w:rPr>
          <w:sz w:val="20"/>
          <w:lang w:val="en-US"/>
        </w:rPr>
        <w:t>with the required number of resource blocks. In power-limited situations where the PUSCH transmission bandwidth is limited, transmission of large HARQ-ACK payload may also become challenging.</w:t>
      </w:r>
    </w:p>
    <w:p w14:paraId="125274EA" w14:textId="77777777" w:rsidR="00BC138C" w:rsidRDefault="00BC138C" w:rsidP="005C6277">
      <w:pPr>
        <w:overflowPunct/>
        <w:spacing w:after="0"/>
        <w:jc w:val="left"/>
        <w:textAlignment w:val="auto"/>
        <w:rPr>
          <w:sz w:val="20"/>
          <w:lang w:val="en-US"/>
        </w:rPr>
      </w:pPr>
    </w:p>
    <w:p w14:paraId="005BE8A3" w14:textId="7AA80713" w:rsidR="00BC138C" w:rsidRPr="00F52F2D" w:rsidRDefault="00E517EC" w:rsidP="005C6277">
      <w:pPr>
        <w:overflowPunct/>
        <w:spacing w:after="0"/>
        <w:jc w:val="left"/>
        <w:textAlignment w:val="auto"/>
        <w:rPr>
          <w:b/>
          <w:i/>
          <w:sz w:val="20"/>
          <w:lang w:val="en-US"/>
        </w:rPr>
      </w:pPr>
      <w:r w:rsidRPr="00F52F2D">
        <w:rPr>
          <w:b/>
          <w:i/>
          <w:sz w:val="20"/>
          <w:lang w:val="en-US"/>
        </w:rPr>
        <w:t xml:space="preserve">Periodic </w:t>
      </w:r>
      <w:r w:rsidR="00BC138C" w:rsidRPr="00F52F2D">
        <w:rPr>
          <w:b/>
          <w:i/>
          <w:sz w:val="20"/>
          <w:lang w:val="en-US"/>
        </w:rPr>
        <w:t>CSI</w:t>
      </w:r>
    </w:p>
    <w:p w14:paraId="7843D6D6" w14:textId="6B3B849C" w:rsidR="00947E90" w:rsidRDefault="005B1C5D" w:rsidP="00E076C7">
      <w:pPr>
        <w:overflowPunct/>
        <w:spacing w:after="0"/>
        <w:textAlignment w:val="auto"/>
        <w:rPr>
          <w:sz w:val="20"/>
          <w:lang w:val="en-US"/>
        </w:rPr>
      </w:pPr>
      <w:r>
        <w:rPr>
          <w:sz w:val="20"/>
          <w:lang w:val="en-US"/>
        </w:rPr>
        <w:t xml:space="preserve">In R10, periodic CSI of at most 1 serving cell can be transmitted in a </w:t>
      </w:r>
      <w:proofErr w:type="spellStart"/>
      <w:r>
        <w:rPr>
          <w:sz w:val="20"/>
          <w:lang w:val="en-US"/>
        </w:rPr>
        <w:t>subframe</w:t>
      </w:r>
      <w:proofErr w:type="spellEnd"/>
      <w:r>
        <w:rPr>
          <w:sz w:val="20"/>
          <w:lang w:val="en-US"/>
        </w:rPr>
        <w:t>, whether transmission takes place over PUCCH or PUSCH. This means that as the number of configured serving cells increases, the more infrequently the UE will transmit periodic CSI of a particular cell, for the same periodicity of reports. Evaluations performed during past efforts with a maximum number of carriers is 5 showed that the performance penalty was acceptable, but with a much larger number of carriers this has to be revisited.</w:t>
      </w:r>
      <w:r w:rsidR="006351FF">
        <w:rPr>
          <w:sz w:val="20"/>
          <w:lang w:val="en-US"/>
        </w:rPr>
        <w:t xml:space="preserve"> </w:t>
      </w:r>
    </w:p>
    <w:p w14:paraId="41780D01" w14:textId="77777777" w:rsidR="005B1C5D" w:rsidRDefault="005B1C5D" w:rsidP="00E076C7">
      <w:pPr>
        <w:overflowPunct/>
        <w:spacing w:after="0"/>
        <w:textAlignment w:val="auto"/>
        <w:rPr>
          <w:sz w:val="20"/>
          <w:lang w:val="en-US"/>
        </w:rPr>
      </w:pPr>
    </w:p>
    <w:p w14:paraId="1B24653B" w14:textId="5E4C4FB0" w:rsidR="00E517EC" w:rsidRPr="00F52F2D" w:rsidRDefault="00E517EC" w:rsidP="00E076C7">
      <w:pPr>
        <w:overflowPunct/>
        <w:spacing w:after="0"/>
        <w:textAlignment w:val="auto"/>
        <w:rPr>
          <w:b/>
          <w:i/>
          <w:sz w:val="20"/>
          <w:lang w:val="en-US"/>
        </w:rPr>
      </w:pPr>
      <w:r w:rsidRPr="00F52F2D">
        <w:rPr>
          <w:b/>
          <w:i/>
          <w:sz w:val="20"/>
          <w:lang w:val="en-US"/>
        </w:rPr>
        <w:t>Aperiodic CSI</w:t>
      </w:r>
    </w:p>
    <w:p w14:paraId="077DA823" w14:textId="762FCC45" w:rsidR="00E517EC" w:rsidRDefault="00F52F2D" w:rsidP="00E076C7">
      <w:pPr>
        <w:overflowPunct/>
        <w:spacing w:after="0"/>
        <w:textAlignment w:val="auto"/>
        <w:rPr>
          <w:sz w:val="20"/>
          <w:lang w:val="en-US"/>
        </w:rPr>
      </w:pPr>
      <w:r>
        <w:rPr>
          <w:sz w:val="20"/>
          <w:lang w:val="en-US"/>
        </w:rPr>
        <w:t>In R10, aperiodic CSI of up 5 serving cells can be multiplexed into PUSCH. In theory the same principles as in R10 could be used to extend the maximum to 32 serving cells as long as there is sufficient power (and bandwidth) available for the PUSCH. However, similar to HARQ-ACK, transmission of large payload in a power-limited scenario could become challenging.</w:t>
      </w:r>
    </w:p>
    <w:p w14:paraId="2CCAABDB" w14:textId="77777777" w:rsidR="00F52F2D" w:rsidRDefault="00F52F2D" w:rsidP="00E076C7">
      <w:pPr>
        <w:overflowPunct/>
        <w:spacing w:after="0"/>
        <w:textAlignment w:val="auto"/>
        <w:rPr>
          <w:sz w:val="20"/>
          <w:lang w:val="en-US"/>
        </w:rPr>
      </w:pPr>
    </w:p>
    <w:p w14:paraId="22BC597F" w14:textId="12608B1F" w:rsidR="00F52F2D" w:rsidRDefault="00F52F2D" w:rsidP="00E076C7">
      <w:pPr>
        <w:overflowPunct/>
        <w:spacing w:after="0"/>
        <w:textAlignment w:val="auto"/>
        <w:rPr>
          <w:sz w:val="20"/>
          <w:lang w:val="en-US"/>
        </w:rPr>
      </w:pPr>
      <w:r>
        <w:rPr>
          <w:sz w:val="20"/>
          <w:lang w:val="en-US"/>
        </w:rPr>
        <w:t xml:space="preserve">Another aspect to consider is the selection of cells for which aperiodic CSI is triggered. </w:t>
      </w:r>
      <w:r w:rsidR="00D90596">
        <w:rPr>
          <w:sz w:val="20"/>
          <w:lang w:val="en-US"/>
        </w:rPr>
        <w:t xml:space="preserve">In R10, 1 </w:t>
      </w:r>
      <w:proofErr w:type="spellStart"/>
      <w:r w:rsidR="00D90596">
        <w:rPr>
          <w:sz w:val="20"/>
          <w:lang w:val="en-US"/>
        </w:rPr>
        <w:t>codepoint</w:t>
      </w:r>
      <w:proofErr w:type="spellEnd"/>
      <w:r w:rsidR="00D90596">
        <w:rPr>
          <w:sz w:val="20"/>
          <w:lang w:val="en-US"/>
        </w:rPr>
        <w:t xml:space="preserve"> of the aperiodic CSI field</w:t>
      </w:r>
      <w:r w:rsidR="00435378">
        <w:rPr>
          <w:sz w:val="20"/>
          <w:lang w:val="en-US"/>
        </w:rPr>
        <w:t xml:space="preserve"> indicates that CSI is reported for the serving cell from which PUSCH is transmitted, and 2 other </w:t>
      </w:r>
      <w:proofErr w:type="spellStart"/>
      <w:r w:rsidR="00435378">
        <w:rPr>
          <w:sz w:val="20"/>
          <w:lang w:val="en-US"/>
        </w:rPr>
        <w:t>codepoints</w:t>
      </w:r>
      <w:proofErr w:type="spellEnd"/>
      <w:r w:rsidR="00435378">
        <w:rPr>
          <w:sz w:val="20"/>
          <w:lang w:val="en-US"/>
        </w:rPr>
        <w:t xml:space="preserve"> indicate sets of cells configured by higher layers. When there is a large number of configured cells more flexibility may be needed to avoid unneeded reporting.</w:t>
      </w:r>
    </w:p>
    <w:p w14:paraId="1703D8F6" w14:textId="77777777" w:rsidR="00F52F2D" w:rsidRDefault="00F52F2D" w:rsidP="005C6277">
      <w:pPr>
        <w:overflowPunct/>
        <w:spacing w:after="0"/>
        <w:jc w:val="left"/>
        <w:textAlignment w:val="auto"/>
        <w:rPr>
          <w:sz w:val="20"/>
          <w:lang w:val="en-US"/>
        </w:rPr>
      </w:pPr>
    </w:p>
    <w:p w14:paraId="562408C2" w14:textId="33A12821" w:rsidR="00931056" w:rsidRDefault="0015537E" w:rsidP="00C363BC">
      <w:pPr>
        <w:rPr>
          <w:sz w:val="20"/>
          <w:lang w:val="en-US"/>
        </w:rPr>
      </w:pPr>
      <w:r>
        <w:rPr>
          <w:sz w:val="20"/>
          <w:lang w:val="en-US"/>
        </w:rPr>
        <w:t xml:space="preserve">To address the above issues </w:t>
      </w:r>
      <w:r w:rsidR="00931056">
        <w:rPr>
          <w:sz w:val="20"/>
          <w:lang w:val="en-US"/>
        </w:rPr>
        <w:t>enhancements</w:t>
      </w:r>
      <w:r>
        <w:rPr>
          <w:sz w:val="20"/>
          <w:lang w:val="en-US"/>
        </w:rPr>
        <w:t xml:space="preserve"> could be investigated along </w:t>
      </w:r>
      <w:r w:rsidR="00DE3125">
        <w:rPr>
          <w:sz w:val="20"/>
          <w:lang w:val="en-US"/>
        </w:rPr>
        <w:t>two main</w:t>
      </w:r>
      <w:r>
        <w:rPr>
          <w:sz w:val="20"/>
          <w:lang w:val="en-US"/>
        </w:rPr>
        <w:t xml:space="preserve"> directions. </w:t>
      </w:r>
      <w:r w:rsidR="00DE3125">
        <w:rPr>
          <w:sz w:val="20"/>
          <w:lang w:val="en-US"/>
        </w:rPr>
        <w:t xml:space="preserve">One </w:t>
      </w:r>
      <w:r w:rsidR="00931056">
        <w:rPr>
          <w:sz w:val="20"/>
          <w:lang w:val="en-US"/>
        </w:rPr>
        <w:t xml:space="preserve">possible </w:t>
      </w:r>
      <w:r w:rsidR="000C34BA">
        <w:rPr>
          <w:sz w:val="20"/>
          <w:lang w:val="en-US"/>
        </w:rPr>
        <w:t>direction</w:t>
      </w:r>
      <w:r w:rsidR="00DE3125">
        <w:rPr>
          <w:sz w:val="20"/>
          <w:lang w:val="en-US"/>
        </w:rPr>
        <w:t xml:space="preserve"> is to restr</w:t>
      </w:r>
      <w:r w:rsidR="0009175A">
        <w:rPr>
          <w:sz w:val="20"/>
          <w:lang w:val="en-US"/>
        </w:rPr>
        <w:t xml:space="preserve">ict the increase of </w:t>
      </w:r>
      <w:r w:rsidR="000C34BA">
        <w:rPr>
          <w:sz w:val="20"/>
          <w:lang w:val="en-US"/>
        </w:rPr>
        <w:t>UCI payload</w:t>
      </w:r>
      <w:r w:rsidR="00931056">
        <w:rPr>
          <w:sz w:val="20"/>
          <w:lang w:val="en-US"/>
        </w:rPr>
        <w:t>, to the extent that negative impact on downlink throughput performance can be minimized</w:t>
      </w:r>
      <w:r w:rsidR="000C34BA">
        <w:rPr>
          <w:sz w:val="20"/>
          <w:lang w:val="en-US"/>
        </w:rPr>
        <w:t xml:space="preserve">. For example, for HARQ-ACK one could consider techniques </w:t>
      </w:r>
      <w:r w:rsidR="00931056">
        <w:rPr>
          <w:sz w:val="20"/>
          <w:lang w:val="en-US"/>
        </w:rPr>
        <w:t>avoiding</w:t>
      </w:r>
      <w:r w:rsidR="000C34BA">
        <w:rPr>
          <w:sz w:val="20"/>
          <w:lang w:val="en-US"/>
        </w:rPr>
        <w:t xml:space="preserve"> </w:t>
      </w:r>
      <w:r w:rsidR="00931056">
        <w:rPr>
          <w:sz w:val="20"/>
          <w:lang w:val="en-US"/>
        </w:rPr>
        <w:t>unnecessary transmission</w:t>
      </w:r>
      <w:r w:rsidR="000C34BA">
        <w:rPr>
          <w:sz w:val="20"/>
          <w:lang w:val="en-US"/>
        </w:rPr>
        <w:t xml:space="preserve"> of A/N report</w:t>
      </w:r>
      <w:r w:rsidR="00931056">
        <w:rPr>
          <w:sz w:val="20"/>
          <w:lang w:val="en-US"/>
        </w:rPr>
        <w:t xml:space="preserve"> when the probability of “NACK” is very high, or enhanced bundling techniques minimizing the number of unnecessary retransmissions. A second possible direction is to increase the capacity for the transmission of </w:t>
      </w:r>
      <w:r w:rsidR="00E076C7">
        <w:rPr>
          <w:sz w:val="20"/>
          <w:lang w:val="en-US"/>
        </w:rPr>
        <w:t>UCI, most importantly on PUCCH. Different options for increasing the number of coded bits can be considered</w:t>
      </w:r>
      <w:r w:rsidR="000A5ECD">
        <w:rPr>
          <w:sz w:val="20"/>
          <w:lang w:val="en-US"/>
        </w:rPr>
        <w:t>, such as using more than a single RB, using higher order modulation, using spatial multiplexing or spreading a coded modulation symbol over a smaller number of time symbols, if PUCCH format 3 is used as a starting point.</w:t>
      </w:r>
    </w:p>
    <w:p w14:paraId="6EE307D1" w14:textId="508C58C1" w:rsidR="00A83267" w:rsidRPr="009F2A3F" w:rsidRDefault="00A83267" w:rsidP="00A83267">
      <w:pPr>
        <w:overflowPunct/>
        <w:spacing w:after="0"/>
        <w:jc w:val="left"/>
        <w:textAlignment w:val="auto"/>
        <w:rPr>
          <w:i/>
          <w:sz w:val="20"/>
          <w:lang w:val="en-US"/>
        </w:rPr>
      </w:pPr>
      <w:r w:rsidRPr="009F2A3F">
        <w:rPr>
          <w:b/>
          <w:sz w:val="20"/>
          <w:u w:val="single"/>
          <w:lang w:val="en-US"/>
        </w:rPr>
        <w:t xml:space="preserve">Proposal </w:t>
      </w:r>
      <w:r>
        <w:rPr>
          <w:b/>
          <w:sz w:val="20"/>
          <w:u w:val="single"/>
          <w:lang w:val="en-US"/>
        </w:rPr>
        <w:t>2</w:t>
      </w:r>
      <w:r w:rsidRPr="009F2A3F">
        <w:rPr>
          <w:b/>
          <w:sz w:val="20"/>
          <w:u w:val="single"/>
          <w:lang w:val="en-US"/>
        </w:rPr>
        <w:t>:</w:t>
      </w:r>
      <w:r w:rsidRPr="009F2A3F">
        <w:rPr>
          <w:sz w:val="20"/>
          <w:lang w:val="en-US"/>
        </w:rPr>
        <w:t xml:space="preserve"> </w:t>
      </w:r>
      <w:r w:rsidRPr="009F2A3F">
        <w:rPr>
          <w:i/>
          <w:sz w:val="20"/>
          <w:lang w:val="en-US"/>
        </w:rPr>
        <w:t xml:space="preserve">Enhancements to </w:t>
      </w:r>
      <w:r>
        <w:rPr>
          <w:i/>
          <w:sz w:val="20"/>
          <w:lang w:val="en-US"/>
        </w:rPr>
        <w:t>uplink</w:t>
      </w:r>
      <w:r w:rsidRPr="009F2A3F">
        <w:rPr>
          <w:i/>
          <w:sz w:val="20"/>
          <w:lang w:val="en-US"/>
        </w:rPr>
        <w:t xml:space="preserve"> control signaling should </w:t>
      </w:r>
      <w:r>
        <w:rPr>
          <w:i/>
          <w:sz w:val="20"/>
          <w:lang w:val="en-US"/>
        </w:rPr>
        <w:t>target the following</w:t>
      </w:r>
      <w:r w:rsidRPr="009F2A3F">
        <w:rPr>
          <w:i/>
          <w:sz w:val="20"/>
          <w:lang w:val="en-US"/>
        </w:rPr>
        <w:t>:</w:t>
      </w:r>
    </w:p>
    <w:p w14:paraId="16AFD50A" w14:textId="304F051B" w:rsidR="00A83267" w:rsidRPr="009F2A3F" w:rsidRDefault="00A83267" w:rsidP="00A83267">
      <w:pPr>
        <w:pStyle w:val="ListParagraph"/>
        <w:numPr>
          <w:ilvl w:val="0"/>
          <w:numId w:val="40"/>
        </w:numPr>
        <w:rPr>
          <w:rFonts w:ascii="Times New Roman" w:hAnsi="Times New Roman"/>
          <w:i/>
          <w:sz w:val="20"/>
        </w:rPr>
      </w:pPr>
      <w:r>
        <w:rPr>
          <w:rFonts w:ascii="Times New Roman" w:hAnsi="Times New Roman"/>
          <w:i/>
          <w:sz w:val="20"/>
        </w:rPr>
        <w:t>Restricting increase of UCI payload</w:t>
      </w:r>
    </w:p>
    <w:p w14:paraId="728C9AB3" w14:textId="710B9B19" w:rsidR="00A83267" w:rsidRPr="009F2A3F" w:rsidRDefault="00A83267" w:rsidP="00A83267">
      <w:pPr>
        <w:pStyle w:val="ListParagraph"/>
        <w:numPr>
          <w:ilvl w:val="0"/>
          <w:numId w:val="40"/>
        </w:numPr>
        <w:rPr>
          <w:rFonts w:ascii="Times New Roman" w:hAnsi="Times New Roman"/>
          <w:i/>
          <w:sz w:val="20"/>
        </w:rPr>
      </w:pPr>
      <w:r>
        <w:rPr>
          <w:rFonts w:ascii="Times New Roman" w:hAnsi="Times New Roman"/>
          <w:i/>
          <w:sz w:val="20"/>
        </w:rPr>
        <w:t>Increasing capacity of PUCCH</w:t>
      </w:r>
    </w:p>
    <w:p w14:paraId="0C6C45CE" w14:textId="77777777" w:rsidR="006351FF" w:rsidRDefault="006351FF" w:rsidP="00C363BC">
      <w:pPr>
        <w:rPr>
          <w:sz w:val="20"/>
          <w:lang w:val="en-US"/>
        </w:rPr>
      </w:pPr>
    </w:p>
    <w:p w14:paraId="0CCC4E87" w14:textId="77777777" w:rsidR="009F4B12" w:rsidRPr="001D0064" w:rsidRDefault="009F4B12" w:rsidP="009F4B12">
      <w:pPr>
        <w:pStyle w:val="Heading1"/>
        <w:rPr>
          <w:sz w:val="32"/>
          <w:lang w:val="en-US"/>
        </w:rPr>
      </w:pPr>
      <w:r>
        <w:rPr>
          <w:sz w:val="32"/>
          <w:lang w:val="en-US"/>
        </w:rPr>
        <w:lastRenderedPageBreak/>
        <w:t>Conclusion</w:t>
      </w:r>
    </w:p>
    <w:p w14:paraId="0A13BC5D" w14:textId="51023FDB" w:rsidR="00A83267" w:rsidRDefault="00A83267" w:rsidP="00A83267">
      <w:pPr>
        <w:rPr>
          <w:sz w:val="20"/>
          <w:lang w:val="en-US"/>
        </w:rPr>
      </w:pPr>
      <w:r>
        <w:rPr>
          <w:sz w:val="20"/>
          <w:lang w:val="en-US"/>
        </w:rPr>
        <w:t>This contribution discussed the envisioned enhancements required to support aggregation of up to 32 carriers. The following proposals are made:</w:t>
      </w:r>
    </w:p>
    <w:p w14:paraId="06B414C6" w14:textId="77777777" w:rsidR="004C6E4F" w:rsidRPr="009F2A3F" w:rsidRDefault="004C6E4F" w:rsidP="004C6E4F">
      <w:pPr>
        <w:overflowPunct/>
        <w:spacing w:after="0"/>
        <w:jc w:val="left"/>
        <w:textAlignment w:val="auto"/>
        <w:rPr>
          <w:i/>
          <w:sz w:val="20"/>
          <w:lang w:val="en-US"/>
        </w:rPr>
      </w:pPr>
      <w:r w:rsidRPr="009F2A3F">
        <w:rPr>
          <w:b/>
          <w:sz w:val="20"/>
          <w:u w:val="single"/>
          <w:lang w:val="en-US"/>
        </w:rPr>
        <w:t>Proposal 1:</w:t>
      </w:r>
      <w:r w:rsidRPr="009F2A3F">
        <w:rPr>
          <w:sz w:val="20"/>
          <w:lang w:val="en-US"/>
        </w:rPr>
        <w:t xml:space="preserve"> </w:t>
      </w:r>
      <w:r w:rsidRPr="009F2A3F">
        <w:rPr>
          <w:i/>
          <w:sz w:val="20"/>
          <w:lang w:val="en-US"/>
        </w:rPr>
        <w:t xml:space="preserve">Enhancements to downlink control signaling should </w:t>
      </w:r>
      <w:r>
        <w:rPr>
          <w:i/>
          <w:sz w:val="20"/>
          <w:lang w:val="en-US"/>
        </w:rPr>
        <w:t>target the following</w:t>
      </w:r>
      <w:r w:rsidRPr="009F2A3F">
        <w:rPr>
          <w:i/>
          <w:sz w:val="20"/>
          <w:lang w:val="en-US"/>
        </w:rPr>
        <w:t>:</w:t>
      </w:r>
    </w:p>
    <w:p w14:paraId="705D32B2" w14:textId="77777777" w:rsidR="004C6E4F" w:rsidRPr="009F2A3F" w:rsidRDefault="004C6E4F" w:rsidP="004C6E4F">
      <w:pPr>
        <w:pStyle w:val="ListParagraph"/>
        <w:numPr>
          <w:ilvl w:val="0"/>
          <w:numId w:val="43"/>
        </w:numPr>
        <w:rPr>
          <w:rFonts w:ascii="Times New Roman" w:hAnsi="Times New Roman"/>
          <w:i/>
          <w:sz w:val="20"/>
        </w:rPr>
      </w:pPr>
      <w:r>
        <w:rPr>
          <w:rFonts w:ascii="Times New Roman" w:hAnsi="Times New Roman"/>
          <w:i/>
          <w:sz w:val="20"/>
        </w:rPr>
        <w:t>Restricting</w:t>
      </w:r>
      <w:r w:rsidRPr="009F2A3F">
        <w:rPr>
          <w:rFonts w:ascii="Times New Roman" w:hAnsi="Times New Roman"/>
          <w:i/>
          <w:sz w:val="20"/>
        </w:rPr>
        <w:t xml:space="preserve"> the number of blind decoding attempts</w:t>
      </w:r>
    </w:p>
    <w:p w14:paraId="426EC2A3" w14:textId="77777777" w:rsidR="004C6E4F" w:rsidRPr="009F2A3F" w:rsidRDefault="004C6E4F" w:rsidP="004C6E4F">
      <w:pPr>
        <w:pStyle w:val="ListParagraph"/>
        <w:numPr>
          <w:ilvl w:val="0"/>
          <w:numId w:val="43"/>
        </w:numPr>
        <w:rPr>
          <w:rFonts w:ascii="Times New Roman" w:hAnsi="Times New Roman"/>
          <w:i/>
          <w:sz w:val="20"/>
        </w:rPr>
      </w:pPr>
      <w:r>
        <w:rPr>
          <w:rFonts w:ascii="Times New Roman" w:hAnsi="Times New Roman"/>
          <w:i/>
          <w:sz w:val="20"/>
        </w:rPr>
        <w:t>Increasing number of serving cells that can be cross-scheduled from a given cell</w:t>
      </w:r>
    </w:p>
    <w:p w14:paraId="6D629279" w14:textId="77777777" w:rsidR="004C6E4F" w:rsidRDefault="004C6E4F" w:rsidP="004C6E4F">
      <w:pPr>
        <w:overflowPunct/>
        <w:spacing w:after="0"/>
        <w:jc w:val="left"/>
        <w:textAlignment w:val="auto"/>
        <w:rPr>
          <w:b/>
          <w:sz w:val="20"/>
          <w:u w:val="single"/>
          <w:lang w:val="en-US"/>
        </w:rPr>
      </w:pPr>
    </w:p>
    <w:p w14:paraId="71D9745D" w14:textId="77777777" w:rsidR="004C6E4F" w:rsidRPr="009F2A3F" w:rsidRDefault="004C6E4F" w:rsidP="004C6E4F">
      <w:pPr>
        <w:overflowPunct/>
        <w:spacing w:after="0"/>
        <w:jc w:val="left"/>
        <w:textAlignment w:val="auto"/>
        <w:rPr>
          <w:i/>
          <w:sz w:val="20"/>
          <w:lang w:val="en-US"/>
        </w:rPr>
      </w:pPr>
      <w:r w:rsidRPr="009F2A3F">
        <w:rPr>
          <w:b/>
          <w:sz w:val="20"/>
          <w:u w:val="single"/>
          <w:lang w:val="en-US"/>
        </w:rPr>
        <w:t xml:space="preserve">Proposal </w:t>
      </w:r>
      <w:r>
        <w:rPr>
          <w:b/>
          <w:sz w:val="20"/>
          <w:u w:val="single"/>
          <w:lang w:val="en-US"/>
        </w:rPr>
        <w:t>2</w:t>
      </w:r>
      <w:r w:rsidRPr="009F2A3F">
        <w:rPr>
          <w:b/>
          <w:sz w:val="20"/>
          <w:u w:val="single"/>
          <w:lang w:val="en-US"/>
        </w:rPr>
        <w:t>:</w:t>
      </w:r>
      <w:r w:rsidRPr="009F2A3F">
        <w:rPr>
          <w:sz w:val="20"/>
          <w:lang w:val="en-US"/>
        </w:rPr>
        <w:t xml:space="preserve"> </w:t>
      </w:r>
      <w:r w:rsidRPr="009F2A3F">
        <w:rPr>
          <w:i/>
          <w:sz w:val="20"/>
          <w:lang w:val="en-US"/>
        </w:rPr>
        <w:t xml:space="preserve">Enhancements to </w:t>
      </w:r>
      <w:r>
        <w:rPr>
          <w:i/>
          <w:sz w:val="20"/>
          <w:lang w:val="en-US"/>
        </w:rPr>
        <w:t>uplink</w:t>
      </w:r>
      <w:r w:rsidRPr="009F2A3F">
        <w:rPr>
          <w:i/>
          <w:sz w:val="20"/>
          <w:lang w:val="en-US"/>
        </w:rPr>
        <w:t xml:space="preserve"> control signaling should </w:t>
      </w:r>
      <w:r>
        <w:rPr>
          <w:i/>
          <w:sz w:val="20"/>
          <w:lang w:val="en-US"/>
        </w:rPr>
        <w:t>target the following</w:t>
      </w:r>
      <w:r w:rsidRPr="009F2A3F">
        <w:rPr>
          <w:i/>
          <w:sz w:val="20"/>
          <w:lang w:val="en-US"/>
        </w:rPr>
        <w:t>:</w:t>
      </w:r>
    </w:p>
    <w:p w14:paraId="3E51F797" w14:textId="77777777" w:rsidR="004C6E4F" w:rsidRPr="009F2A3F" w:rsidRDefault="004C6E4F" w:rsidP="004C6E4F">
      <w:pPr>
        <w:pStyle w:val="ListParagraph"/>
        <w:numPr>
          <w:ilvl w:val="0"/>
          <w:numId w:val="42"/>
        </w:numPr>
        <w:rPr>
          <w:rFonts w:ascii="Times New Roman" w:hAnsi="Times New Roman"/>
          <w:i/>
          <w:sz w:val="20"/>
        </w:rPr>
      </w:pPr>
      <w:r>
        <w:rPr>
          <w:rFonts w:ascii="Times New Roman" w:hAnsi="Times New Roman"/>
          <w:i/>
          <w:sz w:val="20"/>
        </w:rPr>
        <w:t>Restricting increase of UCI payload</w:t>
      </w:r>
    </w:p>
    <w:p w14:paraId="69943398" w14:textId="77777777" w:rsidR="004C6E4F" w:rsidRPr="009F2A3F" w:rsidRDefault="004C6E4F" w:rsidP="004C6E4F">
      <w:pPr>
        <w:pStyle w:val="ListParagraph"/>
        <w:numPr>
          <w:ilvl w:val="0"/>
          <w:numId w:val="42"/>
        </w:numPr>
        <w:rPr>
          <w:rFonts w:ascii="Times New Roman" w:hAnsi="Times New Roman"/>
          <w:i/>
          <w:sz w:val="20"/>
        </w:rPr>
      </w:pPr>
      <w:r>
        <w:rPr>
          <w:rFonts w:ascii="Times New Roman" w:hAnsi="Times New Roman"/>
          <w:i/>
          <w:sz w:val="20"/>
        </w:rPr>
        <w:t>Increasing capacity of PUCCH</w:t>
      </w:r>
    </w:p>
    <w:p w14:paraId="2EEFD6DD" w14:textId="77777777" w:rsidR="004C6E4F" w:rsidRDefault="004C6E4F" w:rsidP="00A83267">
      <w:pPr>
        <w:rPr>
          <w:sz w:val="20"/>
          <w:lang w:val="en-US"/>
        </w:rPr>
      </w:pPr>
    </w:p>
    <w:p w14:paraId="14FDBC7E" w14:textId="3BF6A04A" w:rsidR="00BE2E4B" w:rsidRPr="001D0064" w:rsidRDefault="00BE2E4B" w:rsidP="00BE2E4B">
      <w:pPr>
        <w:pStyle w:val="Heading1"/>
        <w:rPr>
          <w:sz w:val="32"/>
          <w:lang w:val="en-US"/>
        </w:rPr>
      </w:pPr>
      <w:r>
        <w:rPr>
          <w:sz w:val="32"/>
          <w:lang w:val="en-US"/>
        </w:rPr>
        <w:t>References</w:t>
      </w:r>
    </w:p>
    <w:p w14:paraId="65202381" w14:textId="719A8D3A" w:rsidR="009F4B12" w:rsidRDefault="00AA0D58" w:rsidP="009F4B12">
      <w:pPr>
        <w:pStyle w:val="Reference"/>
        <w:spacing w:after="0"/>
        <w:rPr>
          <w:sz w:val="20"/>
          <w:lang w:val="en-US"/>
        </w:rPr>
      </w:pPr>
      <w:bookmarkStart w:id="1" w:name="_Ref399440196"/>
      <w:bookmarkStart w:id="2" w:name="_Ref399440155"/>
      <w:bookmarkStart w:id="3" w:name="_Ref387313130"/>
      <w:bookmarkStart w:id="4" w:name="_Ref387313352"/>
      <w:bookmarkStart w:id="5" w:name="_Ref370891592"/>
      <w:r>
        <w:rPr>
          <w:sz w:val="20"/>
          <w:lang w:val="en-US"/>
        </w:rPr>
        <w:t>RP-142286, “LTE Carrier Aggregation Enhancement Beyond 5 Carriers”, Nokia Corporation, NTT DoCoMo Inc., Nokia Networks</w:t>
      </w:r>
      <w:r w:rsidR="009F4B12" w:rsidRPr="008610FA">
        <w:rPr>
          <w:sz w:val="20"/>
          <w:lang w:val="en-US"/>
        </w:rPr>
        <w:t>.</w:t>
      </w:r>
      <w:bookmarkEnd w:id="1"/>
    </w:p>
    <w:bookmarkEnd w:id="2"/>
    <w:bookmarkEnd w:id="3"/>
    <w:bookmarkEnd w:id="4"/>
    <w:bookmarkEnd w:id="5"/>
    <w:p w14:paraId="18FA2BFC" w14:textId="7F70064E" w:rsidR="009F4B12" w:rsidRPr="00216125" w:rsidRDefault="009F4B12" w:rsidP="00BE2E4B">
      <w:pPr>
        <w:pStyle w:val="Reference"/>
        <w:numPr>
          <w:ilvl w:val="0"/>
          <w:numId w:val="0"/>
        </w:numPr>
        <w:tabs>
          <w:tab w:val="left" w:pos="1170"/>
        </w:tabs>
        <w:spacing w:after="0"/>
        <w:ind w:left="567" w:hanging="567"/>
        <w:rPr>
          <w:rFonts w:eastAsia="Times New Roman"/>
          <w:sz w:val="20"/>
          <w:lang w:val="en-US" w:eastAsia="sv-SE"/>
        </w:rPr>
      </w:pPr>
    </w:p>
    <w:p w14:paraId="0E11AE2B" w14:textId="022E8826" w:rsidR="00F048C5" w:rsidRDefault="00F048C5" w:rsidP="00401990">
      <w:pPr>
        <w:overflowPunct/>
        <w:autoSpaceDE/>
        <w:autoSpaceDN/>
        <w:adjustRightInd/>
        <w:spacing w:after="0"/>
        <w:jc w:val="left"/>
        <w:textAlignment w:val="auto"/>
        <w:rPr>
          <w:sz w:val="20"/>
          <w:lang w:val="en-US"/>
        </w:rPr>
      </w:pPr>
    </w:p>
    <w:sectPr w:rsidR="00F048C5"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D9801" w14:textId="77777777" w:rsidR="00346C6C" w:rsidRDefault="00346C6C">
      <w:r>
        <w:separator/>
      </w:r>
    </w:p>
  </w:endnote>
  <w:endnote w:type="continuationSeparator" w:id="0">
    <w:p w14:paraId="51BB16B4" w14:textId="77777777" w:rsidR="00346C6C" w:rsidRDefault="00346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22DD8" w14:textId="77777777" w:rsidR="00680FB1" w:rsidRDefault="00680F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61E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61E6">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EE61E6">
      <w:rPr>
        <w:rStyle w:val="PageNumber"/>
      </w:rPr>
      <w:t>2015-01-30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A313F" w14:textId="77777777" w:rsidR="00346C6C" w:rsidRDefault="00346C6C">
      <w:r>
        <w:separator/>
      </w:r>
    </w:p>
  </w:footnote>
  <w:footnote w:type="continuationSeparator" w:id="0">
    <w:p w14:paraId="14CBE5CC" w14:textId="77777777" w:rsidR="00346C6C" w:rsidRDefault="00346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13F17" w14:textId="77777777" w:rsidR="00680FB1" w:rsidRDefault="00680F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Char3CharCharCharCharCharChar"/>
      <w:lvlText w:val="*"/>
      <w:lvlJc w:val="left"/>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3">
    <w:nsid w:val="09DB39EE"/>
    <w:multiLevelType w:val="hybridMultilevel"/>
    <w:tmpl w:val="C87A9E7A"/>
    <w:lvl w:ilvl="0" w:tplc="81D68D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100968AF"/>
    <w:multiLevelType w:val="hybridMultilevel"/>
    <w:tmpl w:val="63DC48B8"/>
    <w:lvl w:ilvl="0" w:tplc="62609B0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560079"/>
    <w:multiLevelType w:val="hybridMultilevel"/>
    <w:tmpl w:val="6D7A7B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B177919"/>
    <w:multiLevelType w:val="hybridMultilevel"/>
    <w:tmpl w:val="FB3A8D86"/>
    <w:lvl w:ilvl="0" w:tplc="09BA69B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D2ADE"/>
    <w:multiLevelType w:val="hybridMultilevel"/>
    <w:tmpl w:val="6366A3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7E43B8"/>
    <w:multiLevelType w:val="hybridMultilevel"/>
    <w:tmpl w:val="95904CFE"/>
    <w:lvl w:ilvl="0" w:tplc="7FBE0B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34176E"/>
    <w:multiLevelType w:val="hybridMultilevel"/>
    <w:tmpl w:val="2E2238B6"/>
    <w:lvl w:ilvl="0" w:tplc="5DAC0E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304288"/>
    <w:multiLevelType w:val="hybridMultilevel"/>
    <w:tmpl w:val="310A92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0B160E"/>
    <w:multiLevelType w:val="hybridMultilevel"/>
    <w:tmpl w:val="27C07F70"/>
    <w:lvl w:ilvl="0" w:tplc="04090001">
      <w:start w:val="1"/>
      <w:numFmt w:val="decimal"/>
      <w:pStyle w:val="textintend3"/>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74D5217"/>
    <w:multiLevelType w:val="hybridMultilevel"/>
    <w:tmpl w:val="52004580"/>
    <w:lvl w:ilvl="0" w:tplc="CBFAE8EC">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D95453E"/>
    <w:multiLevelType w:val="hybridMultilevel"/>
    <w:tmpl w:val="6366A3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B266F6"/>
    <w:multiLevelType w:val="hybridMultilevel"/>
    <w:tmpl w:val="86C0ECC4"/>
    <w:lvl w:ilvl="0" w:tplc="D3C48196">
      <w:start w:val="1"/>
      <w:numFmt w:val="bullet"/>
      <w:lvlText w:val="•"/>
      <w:lvlJc w:val="left"/>
      <w:pPr>
        <w:tabs>
          <w:tab w:val="num" w:pos="720"/>
        </w:tabs>
        <w:ind w:left="720" w:hanging="360"/>
      </w:pPr>
      <w:rPr>
        <w:rFonts w:ascii="Arial" w:hAnsi="Arial" w:hint="default"/>
      </w:rPr>
    </w:lvl>
    <w:lvl w:ilvl="1" w:tplc="E67CCB32">
      <w:start w:val="4600"/>
      <w:numFmt w:val="bullet"/>
      <w:lvlText w:val="–"/>
      <w:lvlJc w:val="left"/>
      <w:pPr>
        <w:tabs>
          <w:tab w:val="num" w:pos="1440"/>
        </w:tabs>
        <w:ind w:left="1440" w:hanging="360"/>
      </w:pPr>
      <w:rPr>
        <w:rFonts w:ascii="Arial" w:hAnsi="Arial" w:hint="default"/>
      </w:rPr>
    </w:lvl>
    <w:lvl w:ilvl="2" w:tplc="D6CE230E">
      <w:start w:val="4600"/>
      <w:numFmt w:val="bullet"/>
      <w:lvlText w:val="•"/>
      <w:lvlJc w:val="left"/>
      <w:pPr>
        <w:tabs>
          <w:tab w:val="num" w:pos="2160"/>
        </w:tabs>
        <w:ind w:left="2160" w:hanging="360"/>
      </w:pPr>
      <w:rPr>
        <w:rFonts w:ascii="Arial" w:hAnsi="Arial" w:hint="default"/>
      </w:rPr>
    </w:lvl>
    <w:lvl w:ilvl="3" w:tplc="1206B0FC">
      <w:start w:val="4600"/>
      <w:numFmt w:val="bullet"/>
      <w:lvlText w:val="–"/>
      <w:lvlJc w:val="left"/>
      <w:pPr>
        <w:tabs>
          <w:tab w:val="num" w:pos="2880"/>
        </w:tabs>
        <w:ind w:left="2880" w:hanging="360"/>
      </w:pPr>
      <w:rPr>
        <w:rFonts w:ascii="Arial" w:hAnsi="Arial" w:hint="default"/>
      </w:rPr>
    </w:lvl>
    <w:lvl w:ilvl="4" w:tplc="5BE27418" w:tentative="1">
      <w:start w:val="1"/>
      <w:numFmt w:val="bullet"/>
      <w:lvlText w:val="•"/>
      <w:lvlJc w:val="left"/>
      <w:pPr>
        <w:tabs>
          <w:tab w:val="num" w:pos="3600"/>
        </w:tabs>
        <w:ind w:left="3600" w:hanging="360"/>
      </w:pPr>
      <w:rPr>
        <w:rFonts w:ascii="Arial" w:hAnsi="Arial" w:hint="default"/>
      </w:rPr>
    </w:lvl>
    <w:lvl w:ilvl="5" w:tplc="42927022" w:tentative="1">
      <w:start w:val="1"/>
      <w:numFmt w:val="bullet"/>
      <w:lvlText w:val="•"/>
      <w:lvlJc w:val="left"/>
      <w:pPr>
        <w:tabs>
          <w:tab w:val="num" w:pos="4320"/>
        </w:tabs>
        <w:ind w:left="4320" w:hanging="360"/>
      </w:pPr>
      <w:rPr>
        <w:rFonts w:ascii="Arial" w:hAnsi="Arial" w:hint="default"/>
      </w:rPr>
    </w:lvl>
    <w:lvl w:ilvl="6" w:tplc="4C60639C" w:tentative="1">
      <w:start w:val="1"/>
      <w:numFmt w:val="bullet"/>
      <w:lvlText w:val="•"/>
      <w:lvlJc w:val="left"/>
      <w:pPr>
        <w:tabs>
          <w:tab w:val="num" w:pos="5040"/>
        </w:tabs>
        <w:ind w:left="5040" w:hanging="360"/>
      </w:pPr>
      <w:rPr>
        <w:rFonts w:ascii="Arial" w:hAnsi="Arial" w:hint="default"/>
      </w:rPr>
    </w:lvl>
    <w:lvl w:ilvl="7" w:tplc="C644DB20" w:tentative="1">
      <w:start w:val="1"/>
      <w:numFmt w:val="bullet"/>
      <w:lvlText w:val="•"/>
      <w:lvlJc w:val="left"/>
      <w:pPr>
        <w:tabs>
          <w:tab w:val="num" w:pos="5760"/>
        </w:tabs>
        <w:ind w:left="5760" w:hanging="360"/>
      </w:pPr>
      <w:rPr>
        <w:rFonts w:ascii="Arial" w:hAnsi="Arial" w:hint="default"/>
      </w:rPr>
    </w:lvl>
    <w:lvl w:ilvl="8" w:tplc="D73A7E04" w:tentative="1">
      <w:start w:val="1"/>
      <w:numFmt w:val="bullet"/>
      <w:lvlText w:val="•"/>
      <w:lvlJc w:val="left"/>
      <w:pPr>
        <w:tabs>
          <w:tab w:val="num" w:pos="6480"/>
        </w:tabs>
        <w:ind w:left="6480" w:hanging="360"/>
      </w:pPr>
      <w:rPr>
        <w:rFonts w:ascii="Arial" w:hAnsi="Arial" w:hint="default"/>
      </w:rPr>
    </w:lvl>
  </w:abstractNum>
  <w:abstractNum w:abstractNumId="21">
    <w:nsid w:val="4A0310ED"/>
    <w:multiLevelType w:val="hybridMultilevel"/>
    <w:tmpl w:val="25266A2C"/>
    <w:lvl w:ilvl="0" w:tplc="A2ECE7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A7664BC"/>
    <w:multiLevelType w:val="hybridMultilevel"/>
    <w:tmpl w:val="95B0FE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CD724A"/>
    <w:multiLevelType w:val="hybridMultilevel"/>
    <w:tmpl w:val="C56437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F386209"/>
    <w:multiLevelType w:val="hybridMultilevel"/>
    <w:tmpl w:val="24CC1CC8"/>
    <w:lvl w:ilvl="0" w:tplc="40CAE476">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2151D5"/>
    <w:multiLevelType w:val="hybridMultilevel"/>
    <w:tmpl w:val="1F345DFC"/>
    <w:lvl w:ilvl="0" w:tplc="6EEA9F3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54A03A0E"/>
    <w:multiLevelType w:val="hybridMultilevel"/>
    <w:tmpl w:val="95AA087A"/>
    <w:lvl w:ilvl="0" w:tplc="8BD84746">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85E517C"/>
    <w:multiLevelType w:val="hybridMultilevel"/>
    <w:tmpl w:val="551C9548"/>
    <w:lvl w:ilvl="0" w:tplc="C9BE10CA">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5BEB1AAB"/>
    <w:multiLevelType w:val="hybridMultilevel"/>
    <w:tmpl w:val="9D369B16"/>
    <w:lvl w:ilvl="0" w:tplc="D57C87E4">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nsid w:val="5E6877CA"/>
    <w:multiLevelType w:val="hybridMultilevel"/>
    <w:tmpl w:val="DE3E85EC"/>
    <w:lvl w:ilvl="0" w:tplc="9E9EA17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ADC41F5"/>
    <w:multiLevelType w:val="hybridMultilevel"/>
    <w:tmpl w:val="324E6B1E"/>
    <w:lvl w:ilvl="0" w:tplc="5B82FD1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F60A07"/>
    <w:multiLevelType w:val="hybridMultilevel"/>
    <w:tmpl w:val="6366A3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7B0C49"/>
    <w:multiLevelType w:val="hybridMultilevel"/>
    <w:tmpl w:val="DEC23FEC"/>
    <w:lvl w:ilvl="0" w:tplc="D57C87E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767ADB"/>
    <w:multiLevelType w:val="hybridMultilevel"/>
    <w:tmpl w:val="6366A3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8B20F1"/>
    <w:multiLevelType w:val="hybridMultilevel"/>
    <w:tmpl w:val="6366A3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504087"/>
    <w:multiLevelType w:val="hybridMultilevel"/>
    <w:tmpl w:val="A8AC65C4"/>
    <w:lvl w:ilvl="0" w:tplc="0FFEE22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391144"/>
    <w:multiLevelType w:val="hybridMultilevel"/>
    <w:tmpl w:val="1AA47BBE"/>
    <w:lvl w:ilvl="0" w:tplc="48E6EBAE">
      <w:start w:val="1"/>
      <w:numFmt w:val="bullet"/>
      <w:lvlText w:val=""/>
      <w:lvlJc w:val="left"/>
      <w:pPr>
        <w:ind w:left="927" w:hanging="360"/>
      </w:pPr>
      <w:rPr>
        <w:rFonts w:ascii="Wingdings" w:eastAsia="SimSun"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24"/>
  </w:num>
  <w:num w:numId="3">
    <w:abstractNumId w:val="16"/>
  </w:num>
  <w:num w:numId="4">
    <w:abstractNumId w:val="17"/>
  </w:num>
  <w:num w:numId="5">
    <w:abstractNumId w:val="10"/>
  </w:num>
  <w:num w:numId="6">
    <w:abstractNumId w:val="19"/>
  </w:num>
  <w:num w:numId="7">
    <w:abstractNumId w:val="29"/>
  </w:num>
  <w:num w:numId="8">
    <w:abstractNumId w:val="11"/>
  </w:num>
  <w:num w:numId="9">
    <w:abstractNumId w:val="39"/>
  </w:num>
  <w:num w:numId="10">
    <w:abstractNumId w:val="31"/>
  </w:num>
  <w:num w:numId="11">
    <w:abstractNumId w:val="25"/>
  </w:num>
  <w:num w:numId="12">
    <w:abstractNumId w:val="38"/>
  </w:num>
  <w:num w:numId="13">
    <w:abstractNumId w:val="30"/>
  </w:num>
  <w:num w:numId="14">
    <w:abstractNumId w:val="27"/>
  </w:num>
  <w:num w:numId="15">
    <w:abstractNumId w:val="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5"/>
  </w:num>
  <w:num w:numId="21">
    <w:abstractNumId w:val="13"/>
  </w:num>
  <w:num w:numId="22">
    <w:abstractNumId w:val="33"/>
  </w:num>
  <w:num w:numId="23">
    <w:abstractNumId w:val="26"/>
  </w:num>
  <w:num w:numId="24">
    <w:abstractNumId w:val="35"/>
  </w:num>
  <w:num w:numId="25">
    <w:abstractNumId w:val="7"/>
  </w:num>
  <w:num w:numId="26">
    <w:abstractNumId w:val="2"/>
  </w:num>
  <w:num w:numId="27">
    <w:abstractNumId w:val="32"/>
  </w:num>
  <w:num w:numId="28">
    <w:abstractNumId w:val="40"/>
  </w:num>
  <w:num w:numId="29">
    <w:abstractNumId w:val="23"/>
  </w:num>
  <w:num w:numId="30">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31">
    <w:abstractNumId w:val="14"/>
  </w:num>
  <w:num w:numId="32">
    <w:abstractNumId w:val="4"/>
  </w:num>
  <w:num w:numId="33">
    <w:abstractNumId w:val="7"/>
  </w:num>
  <w:num w:numId="34">
    <w:abstractNumId w:val="20"/>
  </w:num>
  <w:num w:numId="35">
    <w:abstractNumId w:val="22"/>
  </w:num>
  <w:num w:numId="36">
    <w:abstractNumId w:val="9"/>
  </w:num>
  <w:num w:numId="37">
    <w:abstractNumId w:val="12"/>
  </w:num>
  <w:num w:numId="38">
    <w:abstractNumId w:val="18"/>
  </w:num>
  <w:num w:numId="39">
    <w:abstractNumId w:val="21"/>
  </w:num>
  <w:num w:numId="40">
    <w:abstractNumId w:val="34"/>
  </w:num>
  <w:num w:numId="41">
    <w:abstractNumId w:val="36"/>
  </w:num>
  <w:num w:numId="42">
    <w:abstractNumId w:val="37"/>
  </w:num>
  <w:num w:numId="4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8F7"/>
    <w:rsid w:val="00006446"/>
    <w:rsid w:val="00006896"/>
    <w:rsid w:val="00007CDC"/>
    <w:rsid w:val="000104C6"/>
    <w:rsid w:val="000110C9"/>
    <w:rsid w:val="00011B28"/>
    <w:rsid w:val="00011EE8"/>
    <w:rsid w:val="00012C16"/>
    <w:rsid w:val="00013A7F"/>
    <w:rsid w:val="000153E9"/>
    <w:rsid w:val="00015D15"/>
    <w:rsid w:val="000166FD"/>
    <w:rsid w:val="000170A2"/>
    <w:rsid w:val="00021143"/>
    <w:rsid w:val="00022522"/>
    <w:rsid w:val="00022C6C"/>
    <w:rsid w:val="00023233"/>
    <w:rsid w:val="0002564D"/>
    <w:rsid w:val="00025D5F"/>
    <w:rsid w:val="00025ECA"/>
    <w:rsid w:val="000268FC"/>
    <w:rsid w:val="00026E30"/>
    <w:rsid w:val="00027DEF"/>
    <w:rsid w:val="000325B8"/>
    <w:rsid w:val="00033351"/>
    <w:rsid w:val="0003410A"/>
    <w:rsid w:val="00034C15"/>
    <w:rsid w:val="00035EA8"/>
    <w:rsid w:val="00036BA1"/>
    <w:rsid w:val="00040230"/>
    <w:rsid w:val="000408A6"/>
    <w:rsid w:val="00040B78"/>
    <w:rsid w:val="000422E2"/>
    <w:rsid w:val="00042F22"/>
    <w:rsid w:val="0004363F"/>
    <w:rsid w:val="000437FA"/>
    <w:rsid w:val="00044278"/>
    <w:rsid w:val="000444EF"/>
    <w:rsid w:val="00044A9C"/>
    <w:rsid w:val="000455AE"/>
    <w:rsid w:val="00045735"/>
    <w:rsid w:val="00045AD3"/>
    <w:rsid w:val="000503C1"/>
    <w:rsid w:val="00050717"/>
    <w:rsid w:val="000511FA"/>
    <w:rsid w:val="00052A07"/>
    <w:rsid w:val="000534E3"/>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5B8"/>
    <w:rsid w:val="0006487E"/>
    <w:rsid w:val="00065E1A"/>
    <w:rsid w:val="00071225"/>
    <w:rsid w:val="000715A7"/>
    <w:rsid w:val="000725A0"/>
    <w:rsid w:val="0007415D"/>
    <w:rsid w:val="00074F35"/>
    <w:rsid w:val="00075BF1"/>
    <w:rsid w:val="0007787A"/>
    <w:rsid w:val="00077A1C"/>
    <w:rsid w:val="00077E5F"/>
    <w:rsid w:val="00080281"/>
    <w:rsid w:val="0008036A"/>
    <w:rsid w:val="00081AE6"/>
    <w:rsid w:val="00082135"/>
    <w:rsid w:val="000855EB"/>
    <w:rsid w:val="00085B52"/>
    <w:rsid w:val="00085E11"/>
    <w:rsid w:val="000862B6"/>
    <w:rsid w:val="000866F2"/>
    <w:rsid w:val="00086A43"/>
    <w:rsid w:val="0009009F"/>
    <w:rsid w:val="00090AF4"/>
    <w:rsid w:val="00090D19"/>
    <w:rsid w:val="00091158"/>
    <w:rsid w:val="00091557"/>
    <w:rsid w:val="0009175A"/>
    <w:rsid w:val="000923AF"/>
    <w:rsid w:val="000924C1"/>
    <w:rsid w:val="000924F0"/>
    <w:rsid w:val="00092B27"/>
    <w:rsid w:val="00093009"/>
    <w:rsid w:val="00093474"/>
    <w:rsid w:val="0009356A"/>
    <w:rsid w:val="00094180"/>
    <w:rsid w:val="000945DA"/>
    <w:rsid w:val="00094796"/>
    <w:rsid w:val="0009510F"/>
    <w:rsid w:val="00096A7E"/>
    <w:rsid w:val="00097774"/>
    <w:rsid w:val="000A0028"/>
    <w:rsid w:val="000A0276"/>
    <w:rsid w:val="000A1B7B"/>
    <w:rsid w:val="000A22F2"/>
    <w:rsid w:val="000A2538"/>
    <w:rsid w:val="000A3063"/>
    <w:rsid w:val="000A54BD"/>
    <w:rsid w:val="000A56F2"/>
    <w:rsid w:val="000A5ECD"/>
    <w:rsid w:val="000A7DC3"/>
    <w:rsid w:val="000B0223"/>
    <w:rsid w:val="000B02A2"/>
    <w:rsid w:val="000B0A01"/>
    <w:rsid w:val="000B2719"/>
    <w:rsid w:val="000B3347"/>
    <w:rsid w:val="000B3516"/>
    <w:rsid w:val="000B3A8F"/>
    <w:rsid w:val="000B4697"/>
    <w:rsid w:val="000B4AB9"/>
    <w:rsid w:val="000B58C3"/>
    <w:rsid w:val="000B61E9"/>
    <w:rsid w:val="000B64DA"/>
    <w:rsid w:val="000B6BB9"/>
    <w:rsid w:val="000B730C"/>
    <w:rsid w:val="000B7771"/>
    <w:rsid w:val="000C165A"/>
    <w:rsid w:val="000C1E19"/>
    <w:rsid w:val="000C2365"/>
    <w:rsid w:val="000C2C1D"/>
    <w:rsid w:val="000C2E19"/>
    <w:rsid w:val="000C34BA"/>
    <w:rsid w:val="000C501B"/>
    <w:rsid w:val="000C50FA"/>
    <w:rsid w:val="000C64E6"/>
    <w:rsid w:val="000C6F9D"/>
    <w:rsid w:val="000C7A7B"/>
    <w:rsid w:val="000D0D07"/>
    <w:rsid w:val="000D162D"/>
    <w:rsid w:val="000D2F63"/>
    <w:rsid w:val="000D462B"/>
    <w:rsid w:val="000D4797"/>
    <w:rsid w:val="000D5C17"/>
    <w:rsid w:val="000E020F"/>
    <w:rsid w:val="000E0527"/>
    <w:rsid w:val="000E18EA"/>
    <w:rsid w:val="000E1E92"/>
    <w:rsid w:val="000E235A"/>
    <w:rsid w:val="000E23FF"/>
    <w:rsid w:val="000E371D"/>
    <w:rsid w:val="000E43AB"/>
    <w:rsid w:val="000E46CB"/>
    <w:rsid w:val="000E5324"/>
    <w:rsid w:val="000E5BBB"/>
    <w:rsid w:val="000E5EBB"/>
    <w:rsid w:val="000E66EF"/>
    <w:rsid w:val="000E6C65"/>
    <w:rsid w:val="000E6F04"/>
    <w:rsid w:val="000E7644"/>
    <w:rsid w:val="000E78E3"/>
    <w:rsid w:val="000E7B9E"/>
    <w:rsid w:val="000F06D6"/>
    <w:rsid w:val="000F0709"/>
    <w:rsid w:val="000F0EB1"/>
    <w:rsid w:val="000F1106"/>
    <w:rsid w:val="000F1854"/>
    <w:rsid w:val="000F1AE1"/>
    <w:rsid w:val="000F3BE9"/>
    <w:rsid w:val="000F3F6C"/>
    <w:rsid w:val="000F5397"/>
    <w:rsid w:val="000F557E"/>
    <w:rsid w:val="000F68BA"/>
    <w:rsid w:val="000F6DF3"/>
    <w:rsid w:val="000F6F49"/>
    <w:rsid w:val="001005FF"/>
    <w:rsid w:val="00100770"/>
    <w:rsid w:val="0010105B"/>
    <w:rsid w:val="00101BCC"/>
    <w:rsid w:val="00103174"/>
    <w:rsid w:val="00103ADA"/>
    <w:rsid w:val="001048B7"/>
    <w:rsid w:val="00104A7C"/>
    <w:rsid w:val="00106117"/>
    <w:rsid w:val="001062FB"/>
    <w:rsid w:val="001063E6"/>
    <w:rsid w:val="00106B59"/>
    <w:rsid w:val="0011224B"/>
    <w:rsid w:val="00112DEF"/>
    <w:rsid w:val="00113CF4"/>
    <w:rsid w:val="00115027"/>
    <w:rsid w:val="001153EA"/>
    <w:rsid w:val="00115643"/>
    <w:rsid w:val="00116765"/>
    <w:rsid w:val="00116896"/>
    <w:rsid w:val="00117CEA"/>
    <w:rsid w:val="001218CE"/>
    <w:rsid w:val="001219F5"/>
    <w:rsid w:val="00121A20"/>
    <w:rsid w:val="00121D09"/>
    <w:rsid w:val="00123D2C"/>
    <w:rsid w:val="001248FC"/>
    <w:rsid w:val="00125448"/>
    <w:rsid w:val="00125D8C"/>
    <w:rsid w:val="00125FDB"/>
    <w:rsid w:val="00126B4A"/>
    <w:rsid w:val="0012763F"/>
    <w:rsid w:val="0013192D"/>
    <w:rsid w:val="00131BF9"/>
    <w:rsid w:val="00132FD0"/>
    <w:rsid w:val="001330B8"/>
    <w:rsid w:val="001344C0"/>
    <w:rsid w:val="001346FA"/>
    <w:rsid w:val="00135169"/>
    <w:rsid w:val="00135218"/>
    <w:rsid w:val="00135252"/>
    <w:rsid w:val="0013526B"/>
    <w:rsid w:val="00135394"/>
    <w:rsid w:val="00135674"/>
    <w:rsid w:val="0013580A"/>
    <w:rsid w:val="001358D4"/>
    <w:rsid w:val="00135999"/>
    <w:rsid w:val="00135F31"/>
    <w:rsid w:val="001360E1"/>
    <w:rsid w:val="001376DA"/>
    <w:rsid w:val="00137AB5"/>
    <w:rsid w:val="00137F0B"/>
    <w:rsid w:val="00141990"/>
    <w:rsid w:val="00141A18"/>
    <w:rsid w:val="00141BE7"/>
    <w:rsid w:val="001420DF"/>
    <w:rsid w:val="001425FB"/>
    <w:rsid w:val="00142ADE"/>
    <w:rsid w:val="00143E76"/>
    <w:rsid w:val="00144BA0"/>
    <w:rsid w:val="00145B01"/>
    <w:rsid w:val="00146904"/>
    <w:rsid w:val="00146989"/>
    <w:rsid w:val="00147BDE"/>
    <w:rsid w:val="001506B3"/>
    <w:rsid w:val="001510DF"/>
    <w:rsid w:val="0015190F"/>
    <w:rsid w:val="00151E23"/>
    <w:rsid w:val="001526E0"/>
    <w:rsid w:val="00153B76"/>
    <w:rsid w:val="00154220"/>
    <w:rsid w:val="001551B5"/>
    <w:rsid w:val="0015537E"/>
    <w:rsid w:val="001557C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237A"/>
    <w:rsid w:val="00172757"/>
    <w:rsid w:val="001734FB"/>
    <w:rsid w:val="001735B9"/>
    <w:rsid w:val="00173A8E"/>
    <w:rsid w:val="0017437B"/>
    <w:rsid w:val="001747A2"/>
    <w:rsid w:val="00174FE7"/>
    <w:rsid w:val="00175A10"/>
    <w:rsid w:val="00175A7C"/>
    <w:rsid w:val="001762DB"/>
    <w:rsid w:val="00176E09"/>
    <w:rsid w:val="00176E1A"/>
    <w:rsid w:val="00180304"/>
    <w:rsid w:val="0018143F"/>
    <w:rsid w:val="00182247"/>
    <w:rsid w:val="001833D1"/>
    <w:rsid w:val="001846F2"/>
    <w:rsid w:val="00185251"/>
    <w:rsid w:val="00187149"/>
    <w:rsid w:val="00187FF9"/>
    <w:rsid w:val="00190AC1"/>
    <w:rsid w:val="001921DE"/>
    <w:rsid w:val="00192D14"/>
    <w:rsid w:val="0019341A"/>
    <w:rsid w:val="0019376B"/>
    <w:rsid w:val="0019468F"/>
    <w:rsid w:val="00194E68"/>
    <w:rsid w:val="001965C4"/>
    <w:rsid w:val="001975F2"/>
    <w:rsid w:val="00197DF9"/>
    <w:rsid w:val="001A0346"/>
    <w:rsid w:val="001A1986"/>
    <w:rsid w:val="001A1987"/>
    <w:rsid w:val="001A2564"/>
    <w:rsid w:val="001A2854"/>
    <w:rsid w:val="001A2FEA"/>
    <w:rsid w:val="001A3076"/>
    <w:rsid w:val="001A361A"/>
    <w:rsid w:val="001A38BB"/>
    <w:rsid w:val="001A4737"/>
    <w:rsid w:val="001A4812"/>
    <w:rsid w:val="001A4EF4"/>
    <w:rsid w:val="001A6173"/>
    <w:rsid w:val="001A6ABE"/>
    <w:rsid w:val="001B0D97"/>
    <w:rsid w:val="001B1685"/>
    <w:rsid w:val="001B21A6"/>
    <w:rsid w:val="001B3010"/>
    <w:rsid w:val="001B34D1"/>
    <w:rsid w:val="001B36D6"/>
    <w:rsid w:val="001B5A5D"/>
    <w:rsid w:val="001B653E"/>
    <w:rsid w:val="001B69DB"/>
    <w:rsid w:val="001B7034"/>
    <w:rsid w:val="001B74F6"/>
    <w:rsid w:val="001C02A9"/>
    <w:rsid w:val="001C04B4"/>
    <w:rsid w:val="001C04B9"/>
    <w:rsid w:val="001C0AAE"/>
    <w:rsid w:val="001C0B35"/>
    <w:rsid w:val="001C1CE5"/>
    <w:rsid w:val="001C1E98"/>
    <w:rsid w:val="001C27E1"/>
    <w:rsid w:val="001C3D2A"/>
    <w:rsid w:val="001C6312"/>
    <w:rsid w:val="001C664F"/>
    <w:rsid w:val="001D0064"/>
    <w:rsid w:val="001D11ED"/>
    <w:rsid w:val="001D1452"/>
    <w:rsid w:val="001D1B44"/>
    <w:rsid w:val="001D1EF8"/>
    <w:rsid w:val="001D2B1F"/>
    <w:rsid w:val="001D2C6B"/>
    <w:rsid w:val="001D2DB5"/>
    <w:rsid w:val="001D2E20"/>
    <w:rsid w:val="001D37DE"/>
    <w:rsid w:val="001D3974"/>
    <w:rsid w:val="001D51BA"/>
    <w:rsid w:val="001D52F5"/>
    <w:rsid w:val="001D6342"/>
    <w:rsid w:val="001D6D53"/>
    <w:rsid w:val="001D783F"/>
    <w:rsid w:val="001D79A1"/>
    <w:rsid w:val="001D7A02"/>
    <w:rsid w:val="001E018C"/>
    <w:rsid w:val="001E0427"/>
    <w:rsid w:val="001E0B68"/>
    <w:rsid w:val="001E217E"/>
    <w:rsid w:val="001E23E4"/>
    <w:rsid w:val="001E3F06"/>
    <w:rsid w:val="001E47DF"/>
    <w:rsid w:val="001E489F"/>
    <w:rsid w:val="001E58E2"/>
    <w:rsid w:val="001E7AED"/>
    <w:rsid w:val="001F0CCF"/>
    <w:rsid w:val="001F36C3"/>
    <w:rsid w:val="001F3916"/>
    <w:rsid w:val="001F4676"/>
    <w:rsid w:val="001F54C5"/>
    <w:rsid w:val="001F5B50"/>
    <w:rsid w:val="001F61DB"/>
    <w:rsid w:val="001F662C"/>
    <w:rsid w:val="001F7074"/>
    <w:rsid w:val="001F7641"/>
    <w:rsid w:val="001F7A85"/>
    <w:rsid w:val="00200490"/>
    <w:rsid w:val="00201F3A"/>
    <w:rsid w:val="0020327F"/>
    <w:rsid w:val="00203A34"/>
    <w:rsid w:val="00203F96"/>
    <w:rsid w:val="002041BF"/>
    <w:rsid w:val="00204E32"/>
    <w:rsid w:val="002050C4"/>
    <w:rsid w:val="0020640E"/>
    <w:rsid w:val="002069B2"/>
    <w:rsid w:val="00207457"/>
    <w:rsid w:val="00207FA3"/>
    <w:rsid w:val="002111FD"/>
    <w:rsid w:val="00212596"/>
    <w:rsid w:val="00212D1B"/>
    <w:rsid w:val="00212D2F"/>
    <w:rsid w:val="00212F60"/>
    <w:rsid w:val="002132F4"/>
    <w:rsid w:val="0021336E"/>
    <w:rsid w:val="00214DA8"/>
    <w:rsid w:val="0021529E"/>
    <w:rsid w:val="00215423"/>
    <w:rsid w:val="002158FA"/>
    <w:rsid w:val="00215D3F"/>
    <w:rsid w:val="00215F14"/>
    <w:rsid w:val="002160C0"/>
    <w:rsid w:val="00216125"/>
    <w:rsid w:val="002179C2"/>
    <w:rsid w:val="00220600"/>
    <w:rsid w:val="00220EAB"/>
    <w:rsid w:val="00221404"/>
    <w:rsid w:val="002224DB"/>
    <w:rsid w:val="00223FCB"/>
    <w:rsid w:val="0022451F"/>
    <w:rsid w:val="002245DE"/>
    <w:rsid w:val="00224710"/>
    <w:rsid w:val="00224CC9"/>
    <w:rsid w:val="0022523C"/>
    <w:rsid w:val="002252C3"/>
    <w:rsid w:val="00225343"/>
    <w:rsid w:val="00225C54"/>
    <w:rsid w:val="00226404"/>
    <w:rsid w:val="00226BE1"/>
    <w:rsid w:val="00227027"/>
    <w:rsid w:val="002276E2"/>
    <w:rsid w:val="00227D97"/>
    <w:rsid w:val="00230765"/>
    <w:rsid w:val="0023156D"/>
    <w:rsid w:val="002319E4"/>
    <w:rsid w:val="002320DA"/>
    <w:rsid w:val="0023244F"/>
    <w:rsid w:val="00233E89"/>
    <w:rsid w:val="002346E3"/>
    <w:rsid w:val="002349E8"/>
    <w:rsid w:val="00235632"/>
    <w:rsid w:val="00235872"/>
    <w:rsid w:val="00236ED3"/>
    <w:rsid w:val="00237918"/>
    <w:rsid w:val="00240ED0"/>
    <w:rsid w:val="002413CC"/>
    <w:rsid w:val="00241559"/>
    <w:rsid w:val="00242362"/>
    <w:rsid w:val="0024267E"/>
    <w:rsid w:val="00243179"/>
    <w:rsid w:val="0024350A"/>
    <w:rsid w:val="002435B3"/>
    <w:rsid w:val="00244040"/>
    <w:rsid w:val="002458EB"/>
    <w:rsid w:val="002462D0"/>
    <w:rsid w:val="00246594"/>
    <w:rsid w:val="00251316"/>
    <w:rsid w:val="00251615"/>
    <w:rsid w:val="00251B4A"/>
    <w:rsid w:val="00251DE3"/>
    <w:rsid w:val="0025243C"/>
    <w:rsid w:val="002536A0"/>
    <w:rsid w:val="00255D36"/>
    <w:rsid w:val="00257543"/>
    <w:rsid w:val="00260C4E"/>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4BB8"/>
    <w:rsid w:val="00274C41"/>
    <w:rsid w:val="00274DFF"/>
    <w:rsid w:val="00275C9E"/>
    <w:rsid w:val="00275FF7"/>
    <w:rsid w:val="00276081"/>
    <w:rsid w:val="00276B67"/>
    <w:rsid w:val="00277097"/>
    <w:rsid w:val="002805F5"/>
    <w:rsid w:val="00280751"/>
    <w:rsid w:val="00280E8F"/>
    <w:rsid w:val="00281605"/>
    <w:rsid w:val="002819A4"/>
    <w:rsid w:val="00281C9B"/>
    <w:rsid w:val="002821B7"/>
    <w:rsid w:val="002824C4"/>
    <w:rsid w:val="0028280A"/>
    <w:rsid w:val="0028305E"/>
    <w:rsid w:val="00283A0A"/>
    <w:rsid w:val="0028409E"/>
    <w:rsid w:val="0028466B"/>
    <w:rsid w:val="00284AA5"/>
    <w:rsid w:val="00284EA3"/>
    <w:rsid w:val="002861D2"/>
    <w:rsid w:val="00286ACD"/>
    <w:rsid w:val="00286BFC"/>
    <w:rsid w:val="002871CF"/>
    <w:rsid w:val="00287838"/>
    <w:rsid w:val="002907B5"/>
    <w:rsid w:val="002911CE"/>
    <w:rsid w:val="002912C6"/>
    <w:rsid w:val="0029135D"/>
    <w:rsid w:val="00292EB7"/>
    <w:rsid w:val="00295BE1"/>
    <w:rsid w:val="00296227"/>
    <w:rsid w:val="00296314"/>
    <w:rsid w:val="00296ADC"/>
    <w:rsid w:val="00296F44"/>
    <w:rsid w:val="0029777D"/>
    <w:rsid w:val="002A0142"/>
    <w:rsid w:val="002A055E"/>
    <w:rsid w:val="002A1733"/>
    <w:rsid w:val="002A1D4E"/>
    <w:rsid w:val="002A2869"/>
    <w:rsid w:val="002A3257"/>
    <w:rsid w:val="002A37EE"/>
    <w:rsid w:val="002A3FC3"/>
    <w:rsid w:val="002A4CC1"/>
    <w:rsid w:val="002A5F35"/>
    <w:rsid w:val="002A6CFF"/>
    <w:rsid w:val="002A6FF8"/>
    <w:rsid w:val="002B24D6"/>
    <w:rsid w:val="002B2C00"/>
    <w:rsid w:val="002B3FE9"/>
    <w:rsid w:val="002B6D00"/>
    <w:rsid w:val="002C151A"/>
    <w:rsid w:val="002C2995"/>
    <w:rsid w:val="002C38A5"/>
    <w:rsid w:val="002C3FD2"/>
    <w:rsid w:val="002C400F"/>
    <w:rsid w:val="002C41E6"/>
    <w:rsid w:val="002C4260"/>
    <w:rsid w:val="002C4435"/>
    <w:rsid w:val="002C4558"/>
    <w:rsid w:val="002C6364"/>
    <w:rsid w:val="002C7166"/>
    <w:rsid w:val="002C71A1"/>
    <w:rsid w:val="002D0002"/>
    <w:rsid w:val="002D071A"/>
    <w:rsid w:val="002D102E"/>
    <w:rsid w:val="002D2E85"/>
    <w:rsid w:val="002D30B0"/>
    <w:rsid w:val="002D34B2"/>
    <w:rsid w:val="002D4ABC"/>
    <w:rsid w:val="002D5255"/>
    <w:rsid w:val="002D5BFA"/>
    <w:rsid w:val="002D6218"/>
    <w:rsid w:val="002D6B9B"/>
    <w:rsid w:val="002D7637"/>
    <w:rsid w:val="002E0B37"/>
    <w:rsid w:val="002E17F2"/>
    <w:rsid w:val="002E2A11"/>
    <w:rsid w:val="002E368E"/>
    <w:rsid w:val="002E4943"/>
    <w:rsid w:val="002E5A6C"/>
    <w:rsid w:val="002E689B"/>
    <w:rsid w:val="002E7003"/>
    <w:rsid w:val="002E7CAE"/>
    <w:rsid w:val="002F07A4"/>
    <w:rsid w:val="002F2771"/>
    <w:rsid w:val="002F2F73"/>
    <w:rsid w:val="002F370C"/>
    <w:rsid w:val="002F37A9"/>
    <w:rsid w:val="002F5609"/>
    <w:rsid w:val="002F5AFC"/>
    <w:rsid w:val="002F6E9C"/>
    <w:rsid w:val="002F6EF2"/>
    <w:rsid w:val="002F771F"/>
    <w:rsid w:val="003001B2"/>
    <w:rsid w:val="003003EF"/>
    <w:rsid w:val="003003F3"/>
    <w:rsid w:val="003006D3"/>
    <w:rsid w:val="00300A39"/>
    <w:rsid w:val="00301CD3"/>
    <w:rsid w:val="00301CE6"/>
    <w:rsid w:val="00302569"/>
    <w:rsid w:val="0030256B"/>
    <w:rsid w:val="00302D11"/>
    <w:rsid w:val="003038EC"/>
    <w:rsid w:val="0030501F"/>
    <w:rsid w:val="00305444"/>
    <w:rsid w:val="00307A45"/>
    <w:rsid w:val="00307BA1"/>
    <w:rsid w:val="00311702"/>
    <w:rsid w:val="00311E82"/>
    <w:rsid w:val="003124BA"/>
    <w:rsid w:val="00312E49"/>
    <w:rsid w:val="00313910"/>
    <w:rsid w:val="00313FD6"/>
    <w:rsid w:val="003143BD"/>
    <w:rsid w:val="00320177"/>
    <w:rsid w:val="003203ED"/>
    <w:rsid w:val="00322820"/>
    <w:rsid w:val="00322C9F"/>
    <w:rsid w:val="003233E6"/>
    <w:rsid w:val="00324135"/>
    <w:rsid w:val="00324AA1"/>
    <w:rsid w:val="00324D23"/>
    <w:rsid w:val="00325768"/>
    <w:rsid w:val="00325F35"/>
    <w:rsid w:val="003260A9"/>
    <w:rsid w:val="00330D80"/>
    <w:rsid w:val="00331751"/>
    <w:rsid w:val="00332383"/>
    <w:rsid w:val="003329DD"/>
    <w:rsid w:val="003330BE"/>
    <w:rsid w:val="003334EA"/>
    <w:rsid w:val="00333FD7"/>
    <w:rsid w:val="00334165"/>
    <w:rsid w:val="00334578"/>
    <w:rsid w:val="00334579"/>
    <w:rsid w:val="00334D0C"/>
    <w:rsid w:val="0033520D"/>
    <w:rsid w:val="00335858"/>
    <w:rsid w:val="00336BDA"/>
    <w:rsid w:val="00337135"/>
    <w:rsid w:val="00337F00"/>
    <w:rsid w:val="00340CA8"/>
    <w:rsid w:val="0034106C"/>
    <w:rsid w:val="0034166C"/>
    <w:rsid w:val="003419A8"/>
    <w:rsid w:val="00342BD7"/>
    <w:rsid w:val="0034447A"/>
    <w:rsid w:val="003467C9"/>
    <w:rsid w:val="00346C6C"/>
    <w:rsid w:val="00346DB5"/>
    <w:rsid w:val="003477B1"/>
    <w:rsid w:val="003479F3"/>
    <w:rsid w:val="00347E7F"/>
    <w:rsid w:val="0035020E"/>
    <w:rsid w:val="0035065C"/>
    <w:rsid w:val="003516FD"/>
    <w:rsid w:val="00351C00"/>
    <w:rsid w:val="00351C21"/>
    <w:rsid w:val="00352094"/>
    <w:rsid w:val="00352BCD"/>
    <w:rsid w:val="00354F66"/>
    <w:rsid w:val="00356081"/>
    <w:rsid w:val="00357380"/>
    <w:rsid w:val="003602D9"/>
    <w:rsid w:val="00362F2B"/>
    <w:rsid w:val="00363773"/>
    <w:rsid w:val="003649A8"/>
    <w:rsid w:val="00364BF8"/>
    <w:rsid w:val="0036558A"/>
    <w:rsid w:val="00365BF7"/>
    <w:rsid w:val="00365ED8"/>
    <w:rsid w:val="00366A27"/>
    <w:rsid w:val="00366A3C"/>
    <w:rsid w:val="0036722D"/>
    <w:rsid w:val="003673AE"/>
    <w:rsid w:val="0036747A"/>
    <w:rsid w:val="00367B02"/>
    <w:rsid w:val="00370C16"/>
    <w:rsid w:val="00370E47"/>
    <w:rsid w:val="00372AAF"/>
    <w:rsid w:val="003742AC"/>
    <w:rsid w:val="00375719"/>
    <w:rsid w:val="003768AA"/>
    <w:rsid w:val="00377CE1"/>
    <w:rsid w:val="00380D7D"/>
    <w:rsid w:val="00383467"/>
    <w:rsid w:val="00384177"/>
    <w:rsid w:val="00384284"/>
    <w:rsid w:val="00385770"/>
    <w:rsid w:val="00385932"/>
    <w:rsid w:val="003859C1"/>
    <w:rsid w:val="00385BF0"/>
    <w:rsid w:val="003913DB"/>
    <w:rsid w:val="00391638"/>
    <w:rsid w:val="003918D0"/>
    <w:rsid w:val="003927B8"/>
    <w:rsid w:val="00393702"/>
    <w:rsid w:val="003939FF"/>
    <w:rsid w:val="00393FE3"/>
    <w:rsid w:val="00394D8D"/>
    <w:rsid w:val="00395948"/>
    <w:rsid w:val="00395F42"/>
    <w:rsid w:val="003967CC"/>
    <w:rsid w:val="00396C06"/>
    <w:rsid w:val="00397568"/>
    <w:rsid w:val="003978A8"/>
    <w:rsid w:val="003A0DAE"/>
    <w:rsid w:val="003A21A8"/>
    <w:rsid w:val="003A2207"/>
    <w:rsid w:val="003A2223"/>
    <w:rsid w:val="003A227E"/>
    <w:rsid w:val="003A2A0F"/>
    <w:rsid w:val="003A3994"/>
    <w:rsid w:val="003A45A1"/>
    <w:rsid w:val="003A4C90"/>
    <w:rsid w:val="003A4EBD"/>
    <w:rsid w:val="003A5B0A"/>
    <w:rsid w:val="003A5EA3"/>
    <w:rsid w:val="003A6BAC"/>
    <w:rsid w:val="003A6BE0"/>
    <w:rsid w:val="003A7D5E"/>
    <w:rsid w:val="003A7EF3"/>
    <w:rsid w:val="003B0669"/>
    <w:rsid w:val="003B0DC8"/>
    <w:rsid w:val="003B159C"/>
    <w:rsid w:val="003B172F"/>
    <w:rsid w:val="003B1B71"/>
    <w:rsid w:val="003B1DDF"/>
    <w:rsid w:val="003B29D5"/>
    <w:rsid w:val="003B2AE7"/>
    <w:rsid w:val="003B2B22"/>
    <w:rsid w:val="003B369F"/>
    <w:rsid w:val="003B36A3"/>
    <w:rsid w:val="003B4971"/>
    <w:rsid w:val="003B4EB4"/>
    <w:rsid w:val="003B53CC"/>
    <w:rsid w:val="003B61C8"/>
    <w:rsid w:val="003B72C3"/>
    <w:rsid w:val="003B795B"/>
    <w:rsid w:val="003B7986"/>
    <w:rsid w:val="003B7AC3"/>
    <w:rsid w:val="003B7FE5"/>
    <w:rsid w:val="003C0D50"/>
    <w:rsid w:val="003C0F83"/>
    <w:rsid w:val="003C11C8"/>
    <w:rsid w:val="003C12B9"/>
    <w:rsid w:val="003C22BF"/>
    <w:rsid w:val="003C2702"/>
    <w:rsid w:val="003C2907"/>
    <w:rsid w:val="003C359F"/>
    <w:rsid w:val="003C62E9"/>
    <w:rsid w:val="003C62ED"/>
    <w:rsid w:val="003C6C78"/>
    <w:rsid w:val="003C6E0C"/>
    <w:rsid w:val="003C7806"/>
    <w:rsid w:val="003D109F"/>
    <w:rsid w:val="003D2478"/>
    <w:rsid w:val="003D4835"/>
    <w:rsid w:val="003D5B1F"/>
    <w:rsid w:val="003D6122"/>
    <w:rsid w:val="003D6509"/>
    <w:rsid w:val="003D6649"/>
    <w:rsid w:val="003D7146"/>
    <w:rsid w:val="003D7999"/>
    <w:rsid w:val="003D7FB1"/>
    <w:rsid w:val="003E0334"/>
    <w:rsid w:val="003E104F"/>
    <w:rsid w:val="003E14A6"/>
    <w:rsid w:val="003E15FA"/>
    <w:rsid w:val="003E15FB"/>
    <w:rsid w:val="003E16CC"/>
    <w:rsid w:val="003E179A"/>
    <w:rsid w:val="003E1D23"/>
    <w:rsid w:val="003E3A77"/>
    <w:rsid w:val="003E4493"/>
    <w:rsid w:val="003E46C7"/>
    <w:rsid w:val="003E517D"/>
    <w:rsid w:val="003E55E4"/>
    <w:rsid w:val="003E5B3A"/>
    <w:rsid w:val="003E64AD"/>
    <w:rsid w:val="003E74E3"/>
    <w:rsid w:val="003F05C7"/>
    <w:rsid w:val="003F26EC"/>
    <w:rsid w:val="003F2CD4"/>
    <w:rsid w:val="003F3048"/>
    <w:rsid w:val="003F370E"/>
    <w:rsid w:val="003F3AA4"/>
    <w:rsid w:val="003F45D1"/>
    <w:rsid w:val="003F4A38"/>
    <w:rsid w:val="003F4A65"/>
    <w:rsid w:val="003F56D3"/>
    <w:rsid w:val="003F6BBE"/>
    <w:rsid w:val="004000E8"/>
    <w:rsid w:val="004008B0"/>
    <w:rsid w:val="00401990"/>
    <w:rsid w:val="00402353"/>
    <w:rsid w:val="0040255D"/>
    <w:rsid w:val="004028A6"/>
    <w:rsid w:val="00402E2B"/>
    <w:rsid w:val="00403C08"/>
    <w:rsid w:val="004040C0"/>
    <w:rsid w:val="00404F89"/>
    <w:rsid w:val="0040512B"/>
    <w:rsid w:val="00405CA5"/>
    <w:rsid w:val="00406147"/>
    <w:rsid w:val="00406620"/>
    <w:rsid w:val="00406A49"/>
    <w:rsid w:val="00406D09"/>
    <w:rsid w:val="00407C29"/>
    <w:rsid w:val="00407CD3"/>
    <w:rsid w:val="00410134"/>
    <w:rsid w:val="00410278"/>
    <w:rsid w:val="00410B72"/>
    <w:rsid w:val="00410C9B"/>
    <w:rsid w:val="00410F18"/>
    <w:rsid w:val="00411B1A"/>
    <w:rsid w:val="0041258E"/>
    <w:rsid w:val="0041263E"/>
    <w:rsid w:val="00413AAC"/>
    <w:rsid w:val="00414AB1"/>
    <w:rsid w:val="00414C64"/>
    <w:rsid w:val="00415E8A"/>
    <w:rsid w:val="00420230"/>
    <w:rsid w:val="00421105"/>
    <w:rsid w:val="00421616"/>
    <w:rsid w:val="0042167F"/>
    <w:rsid w:val="00422D12"/>
    <w:rsid w:val="004234DB"/>
    <w:rsid w:val="004235D2"/>
    <w:rsid w:val="00423744"/>
    <w:rsid w:val="00423A90"/>
    <w:rsid w:val="004242F4"/>
    <w:rsid w:val="00425A2C"/>
    <w:rsid w:val="0042614B"/>
    <w:rsid w:val="00426910"/>
    <w:rsid w:val="00426A23"/>
    <w:rsid w:val="00426ADD"/>
    <w:rsid w:val="00427248"/>
    <w:rsid w:val="00427772"/>
    <w:rsid w:val="00431A9F"/>
    <w:rsid w:val="00432F94"/>
    <w:rsid w:val="00433CB2"/>
    <w:rsid w:val="0043473D"/>
    <w:rsid w:val="00434ED0"/>
    <w:rsid w:val="00435378"/>
    <w:rsid w:val="00437447"/>
    <w:rsid w:val="00440C67"/>
    <w:rsid w:val="00441A92"/>
    <w:rsid w:val="00442A5F"/>
    <w:rsid w:val="00442DB1"/>
    <w:rsid w:val="00442EF4"/>
    <w:rsid w:val="00443C63"/>
    <w:rsid w:val="00444F56"/>
    <w:rsid w:val="004459C8"/>
    <w:rsid w:val="00446488"/>
    <w:rsid w:val="00446A99"/>
    <w:rsid w:val="0044705A"/>
    <w:rsid w:val="00450214"/>
    <w:rsid w:val="00450E98"/>
    <w:rsid w:val="004517AA"/>
    <w:rsid w:val="00452CAC"/>
    <w:rsid w:val="004545AE"/>
    <w:rsid w:val="00455238"/>
    <w:rsid w:val="00455C4C"/>
    <w:rsid w:val="0045630F"/>
    <w:rsid w:val="00456425"/>
    <w:rsid w:val="00457565"/>
    <w:rsid w:val="00457B71"/>
    <w:rsid w:val="00460D15"/>
    <w:rsid w:val="004616E7"/>
    <w:rsid w:val="00461892"/>
    <w:rsid w:val="0046493F"/>
    <w:rsid w:val="004661B2"/>
    <w:rsid w:val="004669E2"/>
    <w:rsid w:val="00466F5E"/>
    <w:rsid w:val="00470334"/>
    <w:rsid w:val="00470C31"/>
    <w:rsid w:val="00472425"/>
    <w:rsid w:val="0047271B"/>
    <w:rsid w:val="00472CF7"/>
    <w:rsid w:val="004734D0"/>
    <w:rsid w:val="00473BE8"/>
    <w:rsid w:val="00473DCE"/>
    <w:rsid w:val="004751F6"/>
    <w:rsid w:val="0047556B"/>
    <w:rsid w:val="004759C4"/>
    <w:rsid w:val="0047647E"/>
    <w:rsid w:val="00476675"/>
    <w:rsid w:val="00477768"/>
    <w:rsid w:val="004804AB"/>
    <w:rsid w:val="004809E0"/>
    <w:rsid w:val="00480E5D"/>
    <w:rsid w:val="00481203"/>
    <w:rsid w:val="004815FD"/>
    <w:rsid w:val="00481705"/>
    <w:rsid w:val="00481DE7"/>
    <w:rsid w:val="00481FB4"/>
    <w:rsid w:val="00482695"/>
    <w:rsid w:val="00483EFF"/>
    <w:rsid w:val="004842C3"/>
    <w:rsid w:val="00484787"/>
    <w:rsid w:val="00485E39"/>
    <w:rsid w:val="0048634B"/>
    <w:rsid w:val="00486739"/>
    <w:rsid w:val="00487362"/>
    <w:rsid w:val="00490C6F"/>
    <w:rsid w:val="00491B36"/>
    <w:rsid w:val="00492BC5"/>
    <w:rsid w:val="00492E72"/>
    <w:rsid w:val="004964F1"/>
    <w:rsid w:val="00496E03"/>
    <w:rsid w:val="00497C80"/>
    <w:rsid w:val="004A059A"/>
    <w:rsid w:val="004A1384"/>
    <w:rsid w:val="004A1610"/>
    <w:rsid w:val="004A16BC"/>
    <w:rsid w:val="004A27DF"/>
    <w:rsid w:val="004A2B94"/>
    <w:rsid w:val="004A2D47"/>
    <w:rsid w:val="004A4A51"/>
    <w:rsid w:val="004A5256"/>
    <w:rsid w:val="004A614C"/>
    <w:rsid w:val="004A6BE4"/>
    <w:rsid w:val="004A7D0F"/>
    <w:rsid w:val="004B0802"/>
    <w:rsid w:val="004B0840"/>
    <w:rsid w:val="004B09DB"/>
    <w:rsid w:val="004B1049"/>
    <w:rsid w:val="004B1A9C"/>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4F"/>
    <w:rsid w:val="004C6ED8"/>
    <w:rsid w:val="004D06BB"/>
    <w:rsid w:val="004D2254"/>
    <w:rsid w:val="004D36B1"/>
    <w:rsid w:val="004D65A2"/>
    <w:rsid w:val="004D6C54"/>
    <w:rsid w:val="004D6E88"/>
    <w:rsid w:val="004D7EBD"/>
    <w:rsid w:val="004E0BC3"/>
    <w:rsid w:val="004E165C"/>
    <w:rsid w:val="004E1B0F"/>
    <w:rsid w:val="004E1E53"/>
    <w:rsid w:val="004E2043"/>
    <w:rsid w:val="004E23FC"/>
    <w:rsid w:val="004E2680"/>
    <w:rsid w:val="004E269A"/>
    <w:rsid w:val="004E28F9"/>
    <w:rsid w:val="004E2C0C"/>
    <w:rsid w:val="004E2CD4"/>
    <w:rsid w:val="004E37A5"/>
    <w:rsid w:val="004E462E"/>
    <w:rsid w:val="004E53C7"/>
    <w:rsid w:val="004E56DC"/>
    <w:rsid w:val="004E6C03"/>
    <w:rsid w:val="004E76F4"/>
    <w:rsid w:val="004E7873"/>
    <w:rsid w:val="004F0445"/>
    <w:rsid w:val="004F0B6C"/>
    <w:rsid w:val="004F19EB"/>
    <w:rsid w:val="004F2078"/>
    <w:rsid w:val="004F27D0"/>
    <w:rsid w:val="004F4DA3"/>
    <w:rsid w:val="004F631B"/>
    <w:rsid w:val="004F6322"/>
    <w:rsid w:val="004F659D"/>
    <w:rsid w:val="00500B52"/>
    <w:rsid w:val="0050268E"/>
    <w:rsid w:val="0050318E"/>
    <w:rsid w:val="00504512"/>
    <w:rsid w:val="00504D78"/>
    <w:rsid w:val="00506557"/>
    <w:rsid w:val="0050677A"/>
    <w:rsid w:val="00506849"/>
    <w:rsid w:val="00506D5C"/>
    <w:rsid w:val="00507194"/>
    <w:rsid w:val="005108D8"/>
    <w:rsid w:val="005116F9"/>
    <w:rsid w:val="00511B0B"/>
    <w:rsid w:val="0051249C"/>
    <w:rsid w:val="00512811"/>
    <w:rsid w:val="00514531"/>
    <w:rsid w:val="005146A4"/>
    <w:rsid w:val="005153A7"/>
    <w:rsid w:val="005177E1"/>
    <w:rsid w:val="00517FD4"/>
    <w:rsid w:val="005219CF"/>
    <w:rsid w:val="00522170"/>
    <w:rsid w:val="00522857"/>
    <w:rsid w:val="005234AA"/>
    <w:rsid w:val="00524A72"/>
    <w:rsid w:val="00525A40"/>
    <w:rsid w:val="00530D7E"/>
    <w:rsid w:val="00533C5F"/>
    <w:rsid w:val="00534AE0"/>
    <w:rsid w:val="00534B59"/>
    <w:rsid w:val="00534D24"/>
    <w:rsid w:val="00535499"/>
    <w:rsid w:val="00535666"/>
    <w:rsid w:val="00536759"/>
    <w:rsid w:val="00536B97"/>
    <w:rsid w:val="00536DF7"/>
    <w:rsid w:val="00537C62"/>
    <w:rsid w:val="005408C3"/>
    <w:rsid w:val="00541033"/>
    <w:rsid w:val="0054206F"/>
    <w:rsid w:val="00542D12"/>
    <w:rsid w:val="00543E1E"/>
    <w:rsid w:val="00545011"/>
    <w:rsid w:val="0054634A"/>
    <w:rsid w:val="005464F6"/>
    <w:rsid w:val="005465A6"/>
    <w:rsid w:val="00546970"/>
    <w:rsid w:val="00546D33"/>
    <w:rsid w:val="00546F3E"/>
    <w:rsid w:val="00547601"/>
    <w:rsid w:val="00547E2B"/>
    <w:rsid w:val="00547FF5"/>
    <w:rsid w:val="00551810"/>
    <w:rsid w:val="0055199E"/>
    <w:rsid w:val="0055446D"/>
    <w:rsid w:val="00554D8B"/>
    <w:rsid w:val="00554E19"/>
    <w:rsid w:val="00555DCF"/>
    <w:rsid w:val="0055688F"/>
    <w:rsid w:val="005574AF"/>
    <w:rsid w:val="00560C31"/>
    <w:rsid w:val="0056121F"/>
    <w:rsid w:val="00562B26"/>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58D3"/>
    <w:rsid w:val="005764C7"/>
    <w:rsid w:val="0057762F"/>
    <w:rsid w:val="0058172D"/>
    <w:rsid w:val="00582561"/>
    <w:rsid w:val="00582809"/>
    <w:rsid w:val="0058338B"/>
    <w:rsid w:val="00585C6A"/>
    <w:rsid w:val="00586023"/>
    <w:rsid w:val="0058638E"/>
    <w:rsid w:val="00586404"/>
    <w:rsid w:val="00586451"/>
    <w:rsid w:val="0058798C"/>
    <w:rsid w:val="005900FA"/>
    <w:rsid w:val="0059237B"/>
    <w:rsid w:val="005935A4"/>
    <w:rsid w:val="005948C2"/>
    <w:rsid w:val="0059588C"/>
    <w:rsid w:val="00595D45"/>
    <w:rsid w:val="00595D84"/>
    <w:rsid w:val="00595DCA"/>
    <w:rsid w:val="00596121"/>
    <w:rsid w:val="0059779B"/>
    <w:rsid w:val="00597B77"/>
    <w:rsid w:val="005A04F4"/>
    <w:rsid w:val="005A0771"/>
    <w:rsid w:val="005A0942"/>
    <w:rsid w:val="005A0DAA"/>
    <w:rsid w:val="005A1AB5"/>
    <w:rsid w:val="005A1BCB"/>
    <w:rsid w:val="005A209A"/>
    <w:rsid w:val="005A47CD"/>
    <w:rsid w:val="005A4A47"/>
    <w:rsid w:val="005A5838"/>
    <w:rsid w:val="005A662D"/>
    <w:rsid w:val="005A6991"/>
    <w:rsid w:val="005A752F"/>
    <w:rsid w:val="005A76F4"/>
    <w:rsid w:val="005A7B45"/>
    <w:rsid w:val="005B0105"/>
    <w:rsid w:val="005B0BA9"/>
    <w:rsid w:val="005B0E9B"/>
    <w:rsid w:val="005B0EED"/>
    <w:rsid w:val="005B1C5D"/>
    <w:rsid w:val="005B35D7"/>
    <w:rsid w:val="005B392A"/>
    <w:rsid w:val="005B3AA3"/>
    <w:rsid w:val="005B4C4E"/>
    <w:rsid w:val="005B4F4D"/>
    <w:rsid w:val="005B5493"/>
    <w:rsid w:val="005B5511"/>
    <w:rsid w:val="005B576D"/>
    <w:rsid w:val="005B5EAF"/>
    <w:rsid w:val="005B6D71"/>
    <w:rsid w:val="005B6F83"/>
    <w:rsid w:val="005C2555"/>
    <w:rsid w:val="005C4020"/>
    <w:rsid w:val="005C433B"/>
    <w:rsid w:val="005C57B9"/>
    <w:rsid w:val="005C61AC"/>
    <w:rsid w:val="005C6277"/>
    <w:rsid w:val="005C65B6"/>
    <w:rsid w:val="005C6E03"/>
    <w:rsid w:val="005C74FB"/>
    <w:rsid w:val="005C76FB"/>
    <w:rsid w:val="005D030D"/>
    <w:rsid w:val="005D1602"/>
    <w:rsid w:val="005D24E4"/>
    <w:rsid w:val="005D32AE"/>
    <w:rsid w:val="005D35F3"/>
    <w:rsid w:val="005D4AB0"/>
    <w:rsid w:val="005D50F7"/>
    <w:rsid w:val="005D6F59"/>
    <w:rsid w:val="005D7A1B"/>
    <w:rsid w:val="005D7B61"/>
    <w:rsid w:val="005D7C82"/>
    <w:rsid w:val="005D7ED3"/>
    <w:rsid w:val="005E0C50"/>
    <w:rsid w:val="005E18FE"/>
    <w:rsid w:val="005E385F"/>
    <w:rsid w:val="005E4663"/>
    <w:rsid w:val="005E4FCF"/>
    <w:rsid w:val="005E53B7"/>
    <w:rsid w:val="005E5740"/>
    <w:rsid w:val="005E5895"/>
    <w:rsid w:val="005E5B81"/>
    <w:rsid w:val="005E6492"/>
    <w:rsid w:val="005F1571"/>
    <w:rsid w:val="005F2CB1"/>
    <w:rsid w:val="005F2D31"/>
    <w:rsid w:val="005F40F1"/>
    <w:rsid w:val="005F4108"/>
    <w:rsid w:val="005F589E"/>
    <w:rsid w:val="005F5C6B"/>
    <w:rsid w:val="005F5F41"/>
    <w:rsid w:val="005F618C"/>
    <w:rsid w:val="005F68AB"/>
    <w:rsid w:val="005F70BD"/>
    <w:rsid w:val="005F7F27"/>
    <w:rsid w:val="00600004"/>
    <w:rsid w:val="0060064D"/>
    <w:rsid w:val="0060251F"/>
    <w:rsid w:val="0060283C"/>
    <w:rsid w:val="00602EF6"/>
    <w:rsid w:val="00603A84"/>
    <w:rsid w:val="00604F14"/>
    <w:rsid w:val="00605289"/>
    <w:rsid w:val="006059C5"/>
    <w:rsid w:val="00606ECD"/>
    <w:rsid w:val="006074C1"/>
    <w:rsid w:val="0060764F"/>
    <w:rsid w:val="00610E1F"/>
    <w:rsid w:val="00611AB9"/>
    <w:rsid w:val="00613257"/>
    <w:rsid w:val="00614442"/>
    <w:rsid w:val="00614994"/>
    <w:rsid w:val="006151D2"/>
    <w:rsid w:val="00620B97"/>
    <w:rsid w:val="00621438"/>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51FF"/>
    <w:rsid w:val="00636398"/>
    <w:rsid w:val="006367D3"/>
    <w:rsid w:val="006368D3"/>
    <w:rsid w:val="006369E9"/>
    <w:rsid w:val="006370FA"/>
    <w:rsid w:val="006377EC"/>
    <w:rsid w:val="006409DB"/>
    <w:rsid w:val="00640E32"/>
    <w:rsid w:val="00640F0A"/>
    <w:rsid w:val="0064151F"/>
    <w:rsid w:val="00641533"/>
    <w:rsid w:val="006415B3"/>
    <w:rsid w:val="00641A63"/>
    <w:rsid w:val="0064208D"/>
    <w:rsid w:val="00642735"/>
    <w:rsid w:val="006427F0"/>
    <w:rsid w:val="00643268"/>
    <w:rsid w:val="0064333C"/>
    <w:rsid w:val="00643475"/>
    <w:rsid w:val="0064396A"/>
    <w:rsid w:val="00643AD5"/>
    <w:rsid w:val="00645482"/>
    <w:rsid w:val="00645C2B"/>
    <w:rsid w:val="00645D49"/>
    <w:rsid w:val="0064624E"/>
    <w:rsid w:val="00646703"/>
    <w:rsid w:val="00647435"/>
    <w:rsid w:val="006500D8"/>
    <w:rsid w:val="00650AB9"/>
    <w:rsid w:val="00650EA2"/>
    <w:rsid w:val="006533E6"/>
    <w:rsid w:val="006538FC"/>
    <w:rsid w:val="00653FB4"/>
    <w:rsid w:val="00655733"/>
    <w:rsid w:val="00655ACD"/>
    <w:rsid w:val="00655CAD"/>
    <w:rsid w:val="00656A92"/>
    <w:rsid w:val="00656DDE"/>
    <w:rsid w:val="0066011D"/>
    <w:rsid w:val="0066058A"/>
    <w:rsid w:val="006607C0"/>
    <w:rsid w:val="00660927"/>
    <w:rsid w:val="006613A6"/>
    <w:rsid w:val="006613EA"/>
    <w:rsid w:val="0066289C"/>
    <w:rsid w:val="006634B9"/>
    <w:rsid w:val="006634E6"/>
    <w:rsid w:val="006639FE"/>
    <w:rsid w:val="00663AEB"/>
    <w:rsid w:val="006643AB"/>
    <w:rsid w:val="006655EE"/>
    <w:rsid w:val="00667EE7"/>
    <w:rsid w:val="00670922"/>
    <w:rsid w:val="00670BE1"/>
    <w:rsid w:val="00671DC9"/>
    <w:rsid w:val="0067218F"/>
    <w:rsid w:val="00673784"/>
    <w:rsid w:val="00673B0F"/>
    <w:rsid w:val="006741F2"/>
    <w:rsid w:val="0067421C"/>
    <w:rsid w:val="00674CC3"/>
    <w:rsid w:val="00675C72"/>
    <w:rsid w:val="006771F9"/>
    <w:rsid w:val="006776D7"/>
    <w:rsid w:val="00680352"/>
    <w:rsid w:val="00680FB1"/>
    <w:rsid w:val="00681003"/>
    <w:rsid w:val="006812CA"/>
    <w:rsid w:val="006817C9"/>
    <w:rsid w:val="006830A2"/>
    <w:rsid w:val="00684188"/>
    <w:rsid w:val="00684C61"/>
    <w:rsid w:val="0068608B"/>
    <w:rsid w:val="006867A6"/>
    <w:rsid w:val="00686917"/>
    <w:rsid w:val="006906DB"/>
    <w:rsid w:val="00691A2E"/>
    <w:rsid w:val="006921F6"/>
    <w:rsid w:val="006929B2"/>
    <w:rsid w:val="00692E40"/>
    <w:rsid w:val="006931AC"/>
    <w:rsid w:val="00693C57"/>
    <w:rsid w:val="00694581"/>
    <w:rsid w:val="006954C5"/>
    <w:rsid w:val="00695A30"/>
    <w:rsid w:val="00695FC2"/>
    <w:rsid w:val="006962FB"/>
    <w:rsid w:val="00696949"/>
    <w:rsid w:val="00697052"/>
    <w:rsid w:val="00697530"/>
    <w:rsid w:val="00697F2A"/>
    <w:rsid w:val="006A05B7"/>
    <w:rsid w:val="006A0E56"/>
    <w:rsid w:val="006A0ECE"/>
    <w:rsid w:val="006A325E"/>
    <w:rsid w:val="006A46FB"/>
    <w:rsid w:val="006A52D5"/>
    <w:rsid w:val="006A586C"/>
    <w:rsid w:val="006A5E28"/>
    <w:rsid w:val="006A613C"/>
    <w:rsid w:val="006A6555"/>
    <w:rsid w:val="006A697B"/>
    <w:rsid w:val="006A7698"/>
    <w:rsid w:val="006A78F3"/>
    <w:rsid w:val="006A7AFF"/>
    <w:rsid w:val="006A7EE2"/>
    <w:rsid w:val="006B040B"/>
    <w:rsid w:val="006B0EC6"/>
    <w:rsid w:val="006B1816"/>
    <w:rsid w:val="006B2099"/>
    <w:rsid w:val="006B2283"/>
    <w:rsid w:val="006B2A51"/>
    <w:rsid w:val="006B3DBE"/>
    <w:rsid w:val="006B4329"/>
    <w:rsid w:val="006B49CD"/>
    <w:rsid w:val="006B501F"/>
    <w:rsid w:val="006B50CF"/>
    <w:rsid w:val="006B56C6"/>
    <w:rsid w:val="006B70C9"/>
    <w:rsid w:val="006B7277"/>
    <w:rsid w:val="006B74D5"/>
    <w:rsid w:val="006B7F40"/>
    <w:rsid w:val="006C03B8"/>
    <w:rsid w:val="006C2D02"/>
    <w:rsid w:val="006C33A2"/>
    <w:rsid w:val="006C385B"/>
    <w:rsid w:val="006C4E5C"/>
    <w:rsid w:val="006C545C"/>
    <w:rsid w:val="006C58DF"/>
    <w:rsid w:val="006C5B25"/>
    <w:rsid w:val="006C5EC9"/>
    <w:rsid w:val="006C6059"/>
    <w:rsid w:val="006C7522"/>
    <w:rsid w:val="006D305F"/>
    <w:rsid w:val="006D351A"/>
    <w:rsid w:val="006D484F"/>
    <w:rsid w:val="006D4C5B"/>
    <w:rsid w:val="006D5CE4"/>
    <w:rsid w:val="006D6F08"/>
    <w:rsid w:val="006D74BE"/>
    <w:rsid w:val="006D79AB"/>
    <w:rsid w:val="006D7DA7"/>
    <w:rsid w:val="006E062C"/>
    <w:rsid w:val="006E28B7"/>
    <w:rsid w:val="006E2B61"/>
    <w:rsid w:val="006E3310"/>
    <w:rsid w:val="006E3367"/>
    <w:rsid w:val="006E350F"/>
    <w:rsid w:val="006E44D5"/>
    <w:rsid w:val="006E4677"/>
    <w:rsid w:val="006E46A8"/>
    <w:rsid w:val="006E4E39"/>
    <w:rsid w:val="006E545B"/>
    <w:rsid w:val="006E565E"/>
    <w:rsid w:val="006E5A6E"/>
    <w:rsid w:val="006E7365"/>
    <w:rsid w:val="006E7BFF"/>
    <w:rsid w:val="006E7D3B"/>
    <w:rsid w:val="006F028F"/>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050"/>
    <w:rsid w:val="00706101"/>
    <w:rsid w:val="0070666D"/>
    <w:rsid w:val="00706B8A"/>
    <w:rsid w:val="00706DF5"/>
    <w:rsid w:val="0070766F"/>
    <w:rsid w:val="00707ADF"/>
    <w:rsid w:val="00707D61"/>
    <w:rsid w:val="007118CA"/>
    <w:rsid w:val="00711D31"/>
    <w:rsid w:val="00712287"/>
    <w:rsid w:val="00712772"/>
    <w:rsid w:val="007148D3"/>
    <w:rsid w:val="0071551B"/>
    <w:rsid w:val="00715638"/>
    <w:rsid w:val="00715A32"/>
    <w:rsid w:val="00715B9A"/>
    <w:rsid w:val="007161DA"/>
    <w:rsid w:val="007163B5"/>
    <w:rsid w:val="00717413"/>
    <w:rsid w:val="00720068"/>
    <w:rsid w:val="00723001"/>
    <w:rsid w:val="007245A0"/>
    <w:rsid w:val="00724649"/>
    <w:rsid w:val="00725161"/>
    <w:rsid w:val="00725300"/>
    <w:rsid w:val="00725B07"/>
    <w:rsid w:val="00725D5F"/>
    <w:rsid w:val="00726EA6"/>
    <w:rsid w:val="00727208"/>
    <w:rsid w:val="00727299"/>
    <w:rsid w:val="00727680"/>
    <w:rsid w:val="00727D2C"/>
    <w:rsid w:val="0073054C"/>
    <w:rsid w:val="00730C7D"/>
    <w:rsid w:val="00731066"/>
    <w:rsid w:val="007348B1"/>
    <w:rsid w:val="00734E42"/>
    <w:rsid w:val="00734FCD"/>
    <w:rsid w:val="007358C2"/>
    <w:rsid w:val="00736143"/>
    <w:rsid w:val="007362A6"/>
    <w:rsid w:val="00736AA2"/>
    <w:rsid w:val="00736D7D"/>
    <w:rsid w:val="007374F9"/>
    <w:rsid w:val="0074063A"/>
    <w:rsid w:val="00740E58"/>
    <w:rsid w:val="00741368"/>
    <w:rsid w:val="007445A0"/>
    <w:rsid w:val="0074524B"/>
    <w:rsid w:val="00746EAC"/>
    <w:rsid w:val="007474A3"/>
    <w:rsid w:val="00747868"/>
    <w:rsid w:val="00747D8B"/>
    <w:rsid w:val="00751228"/>
    <w:rsid w:val="007543CB"/>
    <w:rsid w:val="00755EC7"/>
    <w:rsid w:val="007571E1"/>
    <w:rsid w:val="007575D7"/>
    <w:rsid w:val="007602E4"/>
    <w:rsid w:val="007604B2"/>
    <w:rsid w:val="007619D7"/>
    <w:rsid w:val="007623FB"/>
    <w:rsid w:val="00765281"/>
    <w:rsid w:val="007657B9"/>
    <w:rsid w:val="00766BAD"/>
    <w:rsid w:val="00766F53"/>
    <w:rsid w:val="00770099"/>
    <w:rsid w:val="00771706"/>
    <w:rsid w:val="00771AA0"/>
    <w:rsid w:val="0077213F"/>
    <w:rsid w:val="007731FC"/>
    <w:rsid w:val="00773FB6"/>
    <w:rsid w:val="007750D5"/>
    <w:rsid w:val="007755F2"/>
    <w:rsid w:val="007758EB"/>
    <w:rsid w:val="00776971"/>
    <w:rsid w:val="00776B09"/>
    <w:rsid w:val="00777110"/>
    <w:rsid w:val="007801CE"/>
    <w:rsid w:val="007808CF"/>
    <w:rsid w:val="007812F3"/>
    <w:rsid w:val="00781592"/>
    <w:rsid w:val="0078177E"/>
    <w:rsid w:val="00782868"/>
    <w:rsid w:val="00782DF0"/>
    <w:rsid w:val="00782F54"/>
    <w:rsid w:val="00783015"/>
    <w:rsid w:val="0078304C"/>
    <w:rsid w:val="00783673"/>
    <w:rsid w:val="00783F0B"/>
    <w:rsid w:val="0078417D"/>
    <w:rsid w:val="00785490"/>
    <w:rsid w:val="00785863"/>
    <w:rsid w:val="00785889"/>
    <w:rsid w:val="00785D29"/>
    <w:rsid w:val="00787850"/>
    <w:rsid w:val="007917D5"/>
    <w:rsid w:val="00791A2B"/>
    <w:rsid w:val="00791C11"/>
    <w:rsid w:val="007925EA"/>
    <w:rsid w:val="007929C8"/>
    <w:rsid w:val="00793CD8"/>
    <w:rsid w:val="00794596"/>
    <w:rsid w:val="0079544B"/>
    <w:rsid w:val="00795C92"/>
    <w:rsid w:val="00797AFF"/>
    <w:rsid w:val="007A0E6E"/>
    <w:rsid w:val="007A1CB3"/>
    <w:rsid w:val="007A23F2"/>
    <w:rsid w:val="007A2553"/>
    <w:rsid w:val="007A27AD"/>
    <w:rsid w:val="007A306F"/>
    <w:rsid w:val="007A43A6"/>
    <w:rsid w:val="007A58A6"/>
    <w:rsid w:val="007A5EED"/>
    <w:rsid w:val="007A61D2"/>
    <w:rsid w:val="007A6257"/>
    <w:rsid w:val="007A6495"/>
    <w:rsid w:val="007B1F7B"/>
    <w:rsid w:val="007B268F"/>
    <w:rsid w:val="007B29DB"/>
    <w:rsid w:val="007B3D2D"/>
    <w:rsid w:val="007B44A5"/>
    <w:rsid w:val="007B485F"/>
    <w:rsid w:val="007B50AE"/>
    <w:rsid w:val="007B51DF"/>
    <w:rsid w:val="007B6B74"/>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921"/>
    <w:rsid w:val="007D1E22"/>
    <w:rsid w:val="007D261C"/>
    <w:rsid w:val="007D28AC"/>
    <w:rsid w:val="007D5247"/>
    <w:rsid w:val="007D56EA"/>
    <w:rsid w:val="007D5809"/>
    <w:rsid w:val="007D5901"/>
    <w:rsid w:val="007D65F7"/>
    <w:rsid w:val="007D6C7C"/>
    <w:rsid w:val="007D7526"/>
    <w:rsid w:val="007E0995"/>
    <w:rsid w:val="007E2FA0"/>
    <w:rsid w:val="007E3125"/>
    <w:rsid w:val="007E3EF5"/>
    <w:rsid w:val="007E4610"/>
    <w:rsid w:val="007E4715"/>
    <w:rsid w:val="007E4D98"/>
    <w:rsid w:val="007E4E18"/>
    <w:rsid w:val="007E505B"/>
    <w:rsid w:val="007E533C"/>
    <w:rsid w:val="007E53BD"/>
    <w:rsid w:val="007E5E29"/>
    <w:rsid w:val="007E7091"/>
    <w:rsid w:val="007E7475"/>
    <w:rsid w:val="007F12B6"/>
    <w:rsid w:val="007F1726"/>
    <w:rsid w:val="007F2363"/>
    <w:rsid w:val="007F40AF"/>
    <w:rsid w:val="007F4904"/>
    <w:rsid w:val="007F4B4B"/>
    <w:rsid w:val="007F5988"/>
    <w:rsid w:val="0080079E"/>
    <w:rsid w:val="00800A4C"/>
    <w:rsid w:val="00801562"/>
    <w:rsid w:val="0080187F"/>
    <w:rsid w:val="0080253D"/>
    <w:rsid w:val="00802DEB"/>
    <w:rsid w:val="00803546"/>
    <w:rsid w:val="008036C5"/>
    <w:rsid w:val="00803FAE"/>
    <w:rsid w:val="008052C1"/>
    <w:rsid w:val="008056D5"/>
    <w:rsid w:val="0080605F"/>
    <w:rsid w:val="00807215"/>
    <w:rsid w:val="00807786"/>
    <w:rsid w:val="008101B0"/>
    <w:rsid w:val="008115C7"/>
    <w:rsid w:val="00811FCB"/>
    <w:rsid w:val="00812189"/>
    <w:rsid w:val="008125BB"/>
    <w:rsid w:val="00812870"/>
    <w:rsid w:val="008129EC"/>
    <w:rsid w:val="00812B68"/>
    <w:rsid w:val="0081333C"/>
    <w:rsid w:val="00814AD5"/>
    <w:rsid w:val="00814F7B"/>
    <w:rsid w:val="00815681"/>
    <w:rsid w:val="008156D5"/>
    <w:rsid w:val="008158D6"/>
    <w:rsid w:val="00817196"/>
    <w:rsid w:val="0081757C"/>
    <w:rsid w:val="00820715"/>
    <w:rsid w:val="008213E6"/>
    <w:rsid w:val="008216C3"/>
    <w:rsid w:val="00821960"/>
    <w:rsid w:val="008235DB"/>
    <w:rsid w:val="008240DA"/>
    <w:rsid w:val="00824728"/>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3FEE"/>
    <w:rsid w:val="008444E8"/>
    <w:rsid w:val="00844E80"/>
    <w:rsid w:val="00845BE3"/>
    <w:rsid w:val="0084655B"/>
    <w:rsid w:val="00846DF4"/>
    <w:rsid w:val="00846FE7"/>
    <w:rsid w:val="00847D83"/>
    <w:rsid w:val="00851238"/>
    <w:rsid w:val="008520FF"/>
    <w:rsid w:val="008529CC"/>
    <w:rsid w:val="0085648F"/>
    <w:rsid w:val="00856911"/>
    <w:rsid w:val="00857C50"/>
    <w:rsid w:val="008601DF"/>
    <w:rsid w:val="0086099B"/>
    <w:rsid w:val="008610FA"/>
    <w:rsid w:val="008621BA"/>
    <w:rsid w:val="0086242F"/>
    <w:rsid w:val="00862B9A"/>
    <w:rsid w:val="00863467"/>
    <w:rsid w:val="00863537"/>
    <w:rsid w:val="00863C5D"/>
    <w:rsid w:val="0086425C"/>
    <w:rsid w:val="00864588"/>
    <w:rsid w:val="00864DC3"/>
    <w:rsid w:val="00865E27"/>
    <w:rsid w:val="0086607D"/>
    <w:rsid w:val="008669E1"/>
    <w:rsid w:val="008677FD"/>
    <w:rsid w:val="00867981"/>
    <w:rsid w:val="00867B26"/>
    <w:rsid w:val="00870107"/>
    <w:rsid w:val="008705D4"/>
    <w:rsid w:val="008706D4"/>
    <w:rsid w:val="00870F8A"/>
    <w:rsid w:val="00871805"/>
    <w:rsid w:val="008719A4"/>
    <w:rsid w:val="00871D23"/>
    <w:rsid w:val="00871D26"/>
    <w:rsid w:val="00871FBC"/>
    <w:rsid w:val="00872DD4"/>
    <w:rsid w:val="00872DF0"/>
    <w:rsid w:val="008735D7"/>
    <w:rsid w:val="008739E4"/>
    <w:rsid w:val="00874312"/>
    <w:rsid w:val="0087437C"/>
    <w:rsid w:val="008743D3"/>
    <w:rsid w:val="00874746"/>
    <w:rsid w:val="00875CD7"/>
    <w:rsid w:val="00876A9C"/>
    <w:rsid w:val="00876B4D"/>
    <w:rsid w:val="00877F18"/>
    <w:rsid w:val="00881CDD"/>
    <w:rsid w:val="00882349"/>
    <w:rsid w:val="00883005"/>
    <w:rsid w:val="008846AC"/>
    <w:rsid w:val="008848F9"/>
    <w:rsid w:val="00886D00"/>
    <w:rsid w:val="00886D44"/>
    <w:rsid w:val="008907CA"/>
    <w:rsid w:val="00891245"/>
    <w:rsid w:val="00891A73"/>
    <w:rsid w:val="00891CAA"/>
    <w:rsid w:val="008927FE"/>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E29"/>
    <w:rsid w:val="008A4F62"/>
    <w:rsid w:val="008A51A8"/>
    <w:rsid w:val="008A54C7"/>
    <w:rsid w:val="008A620C"/>
    <w:rsid w:val="008A646C"/>
    <w:rsid w:val="008A76D3"/>
    <w:rsid w:val="008A77D8"/>
    <w:rsid w:val="008A7E24"/>
    <w:rsid w:val="008B0483"/>
    <w:rsid w:val="008B120C"/>
    <w:rsid w:val="008B2932"/>
    <w:rsid w:val="008B45A3"/>
    <w:rsid w:val="008B5156"/>
    <w:rsid w:val="008B51A0"/>
    <w:rsid w:val="008B592A"/>
    <w:rsid w:val="008B598E"/>
    <w:rsid w:val="008B5D1A"/>
    <w:rsid w:val="008B6276"/>
    <w:rsid w:val="008B6E01"/>
    <w:rsid w:val="008B7758"/>
    <w:rsid w:val="008B7B5C"/>
    <w:rsid w:val="008C035B"/>
    <w:rsid w:val="008C0C99"/>
    <w:rsid w:val="008C10C9"/>
    <w:rsid w:val="008C1C27"/>
    <w:rsid w:val="008C1F0E"/>
    <w:rsid w:val="008C1FC4"/>
    <w:rsid w:val="008C2017"/>
    <w:rsid w:val="008C3A3B"/>
    <w:rsid w:val="008C48F8"/>
    <w:rsid w:val="008C4958"/>
    <w:rsid w:val="008C4BAA"/>
    <w:rsid w:val="008C636D"/>
    <w:rsid w:val="008C6AE8"/>
    <w:rsid w:val="008C7573"/>
    <w:rsid w:val="008C7F2C"/>
    <w:rsid w:val="008D114A"/>
    <w:rsid w:val="008D1742"/>
    <w:rsid w:val="008D224C"/>
    <w:rsid w:val="008D2E1D"/>
    <w:rsid w:val="008D3299"/>
    <w:rsid w:val="008D34F1"/>
    <w:rsid w:val="008D39D8"/>
    <w:rsid w:val="008D4C59"/>
    <w:rsid w:val="008D4FAD"/>
    <w:rsid w:val="008D517C"/>
    <w:rsid w:val="008D5E52"/>
    <w:rsid w:val="008D6D1A"/>
    <w:rsid w:val="008D702A"/>
    <w:rsid w:val="008E0927"/>
    <w:rsid w:val="008E0DC8"/>
    <w:rsid w:val="008E10C0"/>
    <w:rsid w:val="008E1909"/>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33DC"/>
    <w:rsid w:val="008F4050"/>
    <w:rsid w:val="008F477F"/>
    <w:rsid w:val="008F6075"/>
    <w:rsid w:val="008F71C8"/>
    <w:rsid w:val="008F7390"/>
    <w:rsid w:val="0090151D"/>
    <w:rsid w:val="009015A5"/>
    <w:rsid w:val="00902BDA"/>
    <w:rsid w:val="00902E62"/>
    <w:rsid w:val="00903189"/>
    <w:rsid w:val="0090336B"/>
    <w:rsid w:val="00903880"/>
    <w:rsid w:val="00903AB3"/>
    <w:rsid w:val="00904602"/>
    <w:rsid w:val="00905285"/>
    <w:rsid w:val="009053AA"/>
    <w:rsid w:val="00905561"/>
    <w:rsid w:val="00906939"/>
    <w:rsid w:val="00906A8B"/>
    <w:rsid w:val="00906C12"/>
    <w:rsid w:val="00910390"/>
    <w:rsid w:val="00910B7D"/>
    <w:rsid w:val="00911DFB"/>
    <w:rsid w:val="009125E0"/>
    <w:rsid w:val="009132C6"/>
    <w:rsid w:val="00913628"/>
    <w:rsid w:val="0091386C"/>
    <w:rsid w:val="009139D9"/>
    <w:rsid w:val="00913A43"/>
    <w:rsid w:val="00913D7D"/>
    <w:rsid w:val="00914233"/>
    <w:rsid w:val="009148D2"/>
    <w:rsid w:val="00914AD8"/>
    <w:rsid w:val="00914CC7"/>
    <w:rsid w:val="00916079"/>
    <w:rsid w:val="009164BD"/>
    <w:rsid w:val="0091691E"/>
    <w:rsid w:val="00917191"/>
    <w:rsid w:val="00917250"/>
    <w:rsid w:val="00917956"/>
    <w:rsid w:val="00917CE9"/>
    <w:rsid w:val="0092027E"/>
    <w:rsid w:val="00920BF2"/>
    <w:rsid w:val="00922010"/>
    <w:rsid w:val="0092265D"/>
    <w:rsid w:val="009226F0"/>
    <w:rsid w:val="0092270D"/>
    <w:rsid w:val="0092272E"/>
    <w:rsid w:val="00923BD4"/>
    <w:rsid w:val="00923F02"/>
    <w:rsid w:val="0092533B"/>
    <w:rsid w:val="0092560F"/>
    <w:rsid w:val="00925CBD"/>
    <w:rsid w:val="00927AAE"/>
    <w:rsid w:val="00931056"/>
    <w:rsid w:val="0093163E"/>
    <w:rsid w:val="00931BD9"/>
    <w:rsid w:val="00932130"/>
    <w:rsid w:val="00932952"/>
    <w:rsid w:val="00933367"/>
    <w:rsid w:val="00933E80"/>
    <w:rsid w:val="00934396"/>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6A"/>
    <w:rsid w:val="00947CC8"/>
    <w:rsid w:val="00947D62"/>
    <w:rsid w:val="00947E90"/>
    <w:rsid w:val="00950DE7"/>
    <w:rsid w:val="0095278F"/>
    <w:rsid w:val="00952AAE"/>
    <w:rsid w:val="00953098"/>
    <w:rsid w:val="00953637"/>
    <w:rsid w:val="00953920"/>
    <w:rsid w:val="00953D47"/>
    <w:rsid w:val="0095461F"/>
    <w:rsid w:val="00954663"/>
    <w:rsid w:val="009559ED"/>
    <w:rsid w:val="0095681E"/>
    <w:rsid w:val="00956901"/>
    <w:rsid w:val="009572D4"/>
    <w:rsid w:val="0096071C"/>
    <w:rsid w:val="009615FF"/>
    <w:rsid w:val="00961921"/>
    <w:rsid w:val="0096240B"/>
    <w:rsid w:val="0096355B"/>
    <w:rsid w:val="00963C1E"/>
    <w:rsid w:val="0096430A"/>
    <w:rsid w:val="00964464"/>
    <w:rsid w:val="0096475B"/>
    <w:rsid w:val="0096554B"/>
    <w:rsid w:val="0096584A"/>
    <w:rsid w:val="00965A4F"/>
    <w:rsid w:val="00965BD7"/>
    <w:rsid w:val="00967013"/>
    <w:rsid w:val="0096733E"/>
    <w:rsid w:val="0097188B"/>
    <w:rsid w:val="00971F08"/>
    <w:rsid w:val="00972109"/>
    <w:rsid w:val="00972E1B"/>
    <w:rsid w:val="00974C50"/>
    <w:rsid w:val="00975D06"/>
    <w:rsid w:val="00976949"/>
    <w:rsid w:val="00976B34"/>
    <w:rsid w:val="00980477"/>
    <w:rsid w:val="009817BF"/>
    <w:rsid w:val="009820F4"/>
    <w:rsid w:val="00983521"/>
    <w:rsid w:val="009835A1"/>
    <w:rsid w:val="009840D2"/>
    <w:rsid w:val="009842FC"/>
    <w:rsid w:val="00985253"/>
    <w:rsid w:val="009853B3"/>
    <w:rsid w:val="00986635"/>
    <w:rsid w:val="009900E5"/>
    <w:rsid w:val="00990630"/>
    <w:rsid w:val="0099093F"/>
    <w:rsid w:val="00991761"/>
    <w:rsid w:val="0099235B"/>
    <w:rsid w:val="00992CDF"/>
    <w:rsid w:val="00993321"/>
    <w:rsid w:val="00993D8D"/>
    <w:rsid w:val="00994309"/>
    <w:rsid w:val="00994B02"/>
    <w:rsid w:val="00994DCA"/>
    <w:rsid w:val="0099603E"/>
    <w:rsid w:val="009965BD"/>
    <w:rsid w:val="00996BDC"/>
    <w:rsid w:val="009970DD"/>
    <w:rsid w:val="009976D4"/>
    <w:rsid w:val="009A0FAB"/>
    <w:rsid w:val="009A0FBA"/>
    <w:rsid w:val="009A1295"/>
    <w:rsid w:val="009A1601"/>
    <w:rsid w:val="009A1678"/>
    <w:rsid w:val="009A1F67"/>
    <w:rsid w:val="009A24C8"/>
    <w:rsid w:val="009A462D"/>
    <w:rsid w:val="009A5CBA"/>
    <w:rsid w:val="009A6274"/>
    <w:rsid w:val="009A627F"/>
    <w:rsid w:val="009A645B"/>
    <w:rsid w:val="009A65CB"/>
    <w:rsid w:val="009A755E"/>
    <w:rsid w:val="009B0D91"/>
    <w:rsid w:val="009B3104"/>
    <w:rsid w:val="009B396D"/>
    <w:rsid w:val="009B3AC2"/>
    <w:rsid w:val="009B3BD4"/>
    <w:rsid w:val="009B44CE"/>
    <w:rsid w:val="009B4A4D"/>
    <w:rsid w:val="009B4DF4"/>
    <w:rsid w:val="009B4E5C"/>
    <w:rsid w:val="009B564E"/>
    <w:rsid w:val="009B6662"/>
    <w:rsid w:val="009B6F63"/>
    <w:rsid w:val="009B6F97"/>
    <w:rsid w:val="009B7ADC"/>
    <w:rsid w:val="009B7E87"/>
    <w:rsid w:val="009C0587"/>
    <w:rsid w:val="009C273D"/>
    <w:rsid w:val="009C30B2"/>
    <w:rsid w:val="009C403E"/>
    <w:rsid w:val="009C4923"/>
    <w:rsid w:val="009C5410"/>
    <w:rsid w:val="009C56F9"/>
    <w:rsid w:val="009C5900"/>
    <w:rsid w:val="009C5A31"/>
    <w:rsid w:val="009C62EF"/>
    <w:rsid w:val="009C6698"/>
    <w:rsid w:val="009C742A"/>
    <w:rsid w:val="009C74B1"/>
    <w:rsid w:val="009D1829"/>
    <w:rsid w:val="009D2044"/>
    <w:rsid w:val="009D2ACB"/>
    <w:rsid w:val="009D34E4"/>
    <w:rsid w:val="009D378A"/>
    <w:rsid w:val="009D492B"/>
    <w:rsid w:val="009D4F5A"/>
    <w:rsid w:val="009D4FF0"/>
    <w:rsid w:val="009D5262"/>
    <w:rsid w:val="009D5BB6"/>
    <w:rsid w:val="009D67C7"/>
    <w:rsid w:val="009D703C"/>
    <w:rsid w:val="009D718F"/>
    <w:rsid w:val="009D7788"/>
    <w:rsid w:val="009E0213"/>
    <w:rsid w:val="009E068F"/>
    <w:rsid w:val="009E07DE"/>
    <w:rsid w:val="009E35DB"/>
    <w:rsid w:val="009E4004"/>
    <w:rsid w:val="009E47A3"/>
    <w:rsid w:val="009E5BA4"/>
    <w:rsid w:val="009E5D88"/>
    <w:rsid w:val="009E602D"/>
    <w:rsid w:val="009E7CEA"/>
    <w:rsid w:val="009F08F3"/>
    <w:rsid w:val="009F09EF"/>
    <w:rsid w:val="009F0A74"/>
    <w:rsid w:val="009F2A3F"/>
    <w:rsid w:val="009F2AE7"/>
    <w:rsid w:val="009F2B2C"/>
    <w:rsid w:val="009F344F"/>
    <w:rsid w:val="009F4B12"/>
    <w:rsid w:val="009F59EC"/>
    <w:rsid w:val="009F7BDB"/>
    <w:rsid w:val="009F7DAD"/>
    <w:rsid w:val="00A00254"/>
    <w:rsid w:val="00A0026D"/>
    <w:rsid w:val="00A0039D"/>
    <w:rsid w:val="00A021CA"/>
    <w:rsid w:val="00A02D6D"/>
    <w:rsid w:val="00A04367"/>
    <w:rsid w:val="00A048A8"/>
    <w:rsid w:val="00A04DCB"/>
    <w:rsid w:val="00A05B47"/>
    <w:rsid w:val="00A06DB0"/>
    <w:rsid w:val="00A110BC"/>
    <w:rsid w:val="00A12492"/>
    <w:rsid w:val="00A13DD6"/>
    <w:rsid w:val="00A13E54"/>
    <w:rsid w:val="00A1420D"/>
    <w:rsid w:val="00A164E3"/>
    <w:rsid w:val="00A16EE6"/>
    <w:rsid w:val="00A17F63"/>
    <w:rsid w:val="00A200EF"/>
    <w:rsid w:val="00A20E4F"/>
    <w:rsid w:val="00A2149F"/>
    <w:rsid w:val="00A214F4"/>
    <w:rsid w:val="00A2193B"/>
    <w:rsid w:val="00A21B62"/>
    <w:rsid w:val="00A22102"/>
    <w:rsid w:val="00A225BC"/>
    <w:rsid w:val="00A22EE1"/>
    <w:rsid w:val="00A2351A"/>
    <w:rsid w:val="00A24EAC"/>
    <w:rsid w:val="00A253A7"/>
    <w:rsid w:val="00A25F3E"/>
    <w:rsid w:val="00A264A9"/>
    <w:rsid w:val="00A2663B"/>
    <w:rsid w:val="00A269B0"/>
    <w:rsid w:val="00A27785"/>
    <w:rsid w:val="00A30187"/>
    <w:rsid w:val="00A30C0E"/>
    <w:rsid w:val="00A319C8"/>
    <w:rsid w:val="00A33C3E"/>
    <w:rsid w:val="00A34314"/>
    <w:rsid w:val="00A3448A"/>
    <w:rsid w:val="00A35160"/>
    <w:rsid w:val="00A35469"/>
    <w:rsid w:val="00A36297"/>
    <w:rsid w:val="00A36EAD"/>
    <w:rsid w:val="00A37E7B"/>
    <w:rsid w:val="00A408D4"/>
    <w:rsid w:val="00A41E2B"/>
    <w:rsid w:val="00A4252A"/>
    <w:rsid w:val="00A43013"/>
    <w:rsid w:val="00A4318D"/>
    <w:rsid w:val="00A43BF4"/>
    <w:rsid w:val="00A453DB"/>
    <w:rsid w:val="00A45AD5"/>
    <w:rsid w:val="00A45B74"/>
    <w:rsid w:val="00A45BB0"/>
    <w:rsid w:val="00A4665B"/>
    <w:rsid w:val="00A469ED"/>
    <w:rsid w:val="00A46A95"/>
    <w:rsid w:val="00A47A09"/>
    <w:rsid w:val="00A47E4B"/>
    <w:rsid w:val="00A50F41"/>
    <w:rsid w:val="00A5140E"/>
    <w:rsid w:val="00A51F20"/>
    <w:rsid w:val="00A522DB"/>
    <w:rsid w:val="00A52B3E"/>
    <w:rsid w:val="00A52E1D"/>
    <w:rsid w:val="00A5341A"/>
    <w:rsid w:val="00A54350"/>
    <w:rsid w:val="00A55113"/>
    <w:rsid w:val="00A56674"/>
    <w:rsid w:val="00A601E5"/>
    <w:rsid w:val="00A60DBF"/>
    <w:rsid w:val="00A6126F"/>
    <w:rsid w:val="00A61499"/>
    <w:rsid w:val="00A62C1F"/>
    <w:rsid w:val="00A63483"/>
    <w:rsid w:val="00A64DD4"/>
    <w:rsid w:val="00A654DB"/>
    <w:rsid w:val="00A660AC"/>
    <w:rsid w:val="00A66720"/>
    <w:rsid w:val="00A670EF"/>
    <w:rsid w:val="00A67D49"/>
    <w:rsid w:val="00A67E6C"/>
    <w:rsid w:val="00A70911"/>
    <w:rsid w:val="00A71B99"/>
    <w:rsid w:val="00A71E0A"/>
    <w:rsid w:val="00A7246D"/>
    <w:rsid w:val="00A72E81"/>
    <w:rsid w:val="00A73989"/>
    <w:rsid w:val="00A739D0"/>
    <w:rsid w:val="00A73D7E"/>
    <w:rsid w:val="00A746CE"/>
    <w:rsid w:val="00A74F7D"/>
    <w:rsid w:val="00A754EE"/>
    <w:rsid w:val="00A75E31"/>
    <w:rsid w:val="00A761D4"/>
    <w:rsid w:val="00A773F0"/>
    <w:rsid w:val="00A776B4"/>
    <w:rsid w:val="00A77EC4"/>
    <w:rsid w:val="00A81391"/>
    <w:rsid w:val="00A83267"/>
    <w:rsid w:val="00A8445F"/>
    <w:rsid w:val="00A852ED"/>
    <w:rsid w:val="00A8531C"/>
    <w:rsid w:val="00A85A38"/>
    <w:rsid w:val="00A85D63"/>
    <w:rsid w:val="00A8722D"/>
    <w:rsid w:val="00A91CE3"/>
    <w:rsid w:val="00A91F23"/>
    <w:rsid w:val="00A920C7"/>
    <w:rsid w:val="00A92879"/>
    <w:rsid w:val="00A93200"/>
    <w:rsid w:val="00A9544C"/>
    <w:rsid w:val="00A956A5"/>
    <w:rsid w:val="00A9594B"/>
    <w:rsid w:val="00A96357"/>
    <w:rsid w:val="00A979EE"/>
    <w:rsid w:val="00AA016F"/>
    <w:rsid w:val="00AA05E2"/>
    <w:rsid w:val="00AA0D58"/>
    <w:rsid w:val="00AA1D8A"/>
    <w:rsid w:val="00AA1ED6"/>
    <w:rsid w:val="00AA23DA"/>
    <w:rsid w:val="00AA2D9C"/>
    <w:rsid w:val="00AA3748"/>
    <w:rsid w:val="00AA446F"/>
    <w:rsid w:val="00AA51D6"/>
    <w:rsid w:val="00AA5D17"/>
    <w:rsid w:val="00AA6F3D"/>
    <w:rsid w:val="00AB0BC8"/>
    <w:rsid w:val="00AB11CA"/>
    <w:rsid w:val="00AB1387"/>
    <w:rsid w:val="00AB14D9"/>
    <w:rsid w:val="00AB19C7"/>
    <w:rsid w:val="00AB1B76"/>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A10"/>
    <w:rsid w:val="00AC786A"/>
    <w:rsid w:val="00AD0460"/>
    <w:rsid w:val="00AD0AA3"/>
    <w:rsid w:val="00AD0B4E"/>
    <w:rsid w:val="00AD1023"/>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A60"/>
    <w:rsid w:val="00AE150B"/>
    <w:rsid w:val="00AE1722"/>
    <w:rsid w:val="00AE27AC"/>
    <w:rsid w:val="00AE34E7"/>
    <w:rsid w:val="00AE39D2"/>
    <w:rsid w:val="00AE3FA0"/>
    <w:rsid w:val="00AE40E0"/>
    <w:rsid w:val="00AE4DBA"/>
    <w:rsid w:val="00AE4F07"/>
    <w:rsid w:val="00AE5783"/>
    <w:rsid w:val="00AE6698"/>
    <w:rsid w:val="00AE7CE8"/>
    <w:rsid w:val="00AF1C5D"/>
    <w:rsid w:val="00AF42D7"/>
    <w:rsid w:val="00AF474B"/>
    <w:rsid w:val="00AF4AFF"/>
    <w:rsid w:val="00AF5021"/>
    <w:rsid w:val="00AF643F"/>
    <w:rsid w:val="00AF6DA0"/>
    <w:rsid w:val="00B006FE"/>
    <w:rsid w:val="00B007CB"/>
    <w:rsid w:val="00B02AA9"/>
    <w:rsid w:val="00B02FA3"/>
    <w:rsid w:val="00B03281"/>
    <w:rsid w:val="00B05084"/>
    <w:rsid w:val="00B072E2"/>
    <w:rsid w:val="00B1177A"/>
    <w:rsid w:val="00B146E4"/>
    <w:rsid w:val="00B157F9"/>
    <w:rsid w:val="00B159ED"/>
    <w:rsid w:val="00B1697C"/>
    <w:rsid w:val="00B169C0"/>
    <w:rsid w:val="00B17846"/>
    <w:rsid w:val="00B17D61"/>
    <w:rsid w:val="00B20256"/>
    <w:rsid w:val="00B20D09"/>
    <w:rsid w:val="00B20DD9"/>
    <w:rsid w:val="00B21D5E"/>
    <w:rsid w:val="00B223A0"/>
    <w:rsid w:val="00B22634"/>
    <w:rsid w:val="00B231A3"/>
    <w:rsid w:val="00B23755"/>
    <w:rsid w:val="00B23929"/>
    <w:rsid w:val="00B23D38"/>
    <w:rsid w:val="00B2409E"/>
    <w:rsid w:val="00B263DB"/>
    <w:rsid w:val="00B26676"/>
    <w:rsid w:val="00B26C1E"/>
    <w:rsid w:val="00B2763F"/>
    <w:rsid w:val="00B27AAC"/>
    <w:rsid w:val="00B27EF6"/>
    <w:rsid w:val="00B30309"/>
    <w:rsid w:val="00B30462"/>
    <w:rsid w:val="00B30887"/>
    <w:rsid w:val="00B30929"/>
    <w:rsid w:val="00B318DF"/>
    <w:rsid w:val="00B31A5E"/>
    <w:rsid w:val="00B337BC"/>
    <w:rsid w:val="00B35997"/>
    <w:rsid w:val="00B36F25"/>
    <w:rsid w:val="00B36F3A"/>
    <w:rsid w:val="00B372AA"/>
    <w:rsid w:val="00B40445"/>
    <w:rsid w:val="00B41888"/>
    <w:rsid w:val="00B42229"/>
    <w:rsid w:val="00B44A42"/>
    <w:rsid w:val="00B45A52"/>
    <w:rsid w:val="00B46175"/>
    <w:rsid w:val="00B468B8"/>
    <w:rsid w:val="00B47C29"/>
    <w:rsid w:val="00B47D21"/>
    <w:rsid w:val="00B51008"/>
    <w:rsid w:val="00B51031"/>
    <w:rsid w:val="00B51D73"/>
    <w:rsid w:val="00B5286A"/>
    <w:rsid w:val="00B53485"/>
    <w:rsid w:val="00B537CE"/>
    <w:rsid w:val="00B54858"/>
    <w:rsid w:val="00B575E0"/>
    <w:rsid w:val="00B57A4E"/>
    <w:rsid w:val="00B57B83"/>
    <w:rsid w:val="00B57D49"/>
    <w:rsid w:val="00B57FF9"/>
    <w:rsid w:val="00B60BB3"/>
    <w:rsid w:val="00B63B96"/>
    <w:rsid w:val="00B63CEF"/>
    <w:rsid w:val="00B64A5E"/>
    <w:rsid w:val="00B658BD"/>
    <w:rsid w:val="00B66456"/>
    <w:rsid w:val="00B664C7"/>
    <w:rsid w:val="00B7285B"/>
    <w:rsid w:val="00B72868"/>
    <w:rsid w:val="00B73583"/>
    <w:rsid w:val="00B739F6"/>
    <w:rsid w:val="00B777F2"/>
    <w:rsid w:val="00B77FFB"/>
    <w:rsid w:val="00B81A7B"/>
    <w:rsid w:val="00B81FF6"/>
    <w:rsid w:val="00B8209E"/>
    <w:rsid w:val="00B841D7"/>
    <w:rsid w:val="00B85203"/>
    <w:rsid w:val="00B852E5"/>
    <w:rsid w:val="00B8583D"/>
    <w:rsid w:val="00B85DE5"/>
    <w:rsid w:val="00B85F9D"/>
    <w:rsid w:val="00B866B2"/>
    <w:rsid w:val="00B9021E"/>
    <w:rsid w:val="00B90F73"/>
    <w:rsid w:val="00B917F9"/>
    <w:rsid w:val="00B93A56"/>
    <w:rsid w:val="00B93B59"/>
    <w:rsid w:val="00B93E70"/>
    <w:rsid w:val="00B9406A"/>
    <w:rsid w:val="00B94676"/>
    <w:rsid w:val="00B94CF9"/>
    <w:rsid w:val="00B9579B"/>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C0239"/>
    <w:rsid w:val="00BC0BC7"/>
    <w:rsid w:val="00BC0CE6"/>
    <w:rsid w:val="00BC0F31"/>
    <w:rsid w:val="00BC0FC0"/>
    <w:rsid w:val="00BC0FDC"/>
    <w:rsid w:val="00BC1353"/>
    <w:rsid w:val="00BC138C"/>
    <w:rsid w:val="00BC4D2E"/>
    <w:rsid w:val="00BC4E54"/>
    <w:rsid w:val="00BC74D1"/>
    <w:rsid w:val="00BD0073"/>
    <w:rsid w:val="00BD104C"/>
    <w:rsid w:val="00BD48AC"/>
    <w:rsid w:val="00BD4AE4"/>
    <w:rsid w:val="00BD55BA"/>
    <w:rsid w:val="00BD5762"/>
    <w:rsid w:val="00BD5F1A"/>
    <w:rsid w:val="00BE1234"/>
    <w:rsid w:val="00BE1C72"/>
    <w:rsid w:val="00BE1CD1"/>
    <w:rsid w:val="00BE20FD"/>
    <w:rsid w:val="00BE29A9"/>
    <w:rsid w:val="00BE2E4B"/>
    <w:rsid w:val="00BE2FA6"/>
    <w:rsid w:val="00BE304C"/>
    <w:rsid w:val="00BE333F"/>
    <w:rsid w:val="00BE3519"/>
    <w:rsid w:val="00BE4265"/>
    <w:rsid w:val="00BE5277"/>
    <w:rsid w:val="00BE5CFC"/>
    <w:rsid w:val="00BE7406"/>
    <w:rsid w:val="00BE7603"/>
    <w:rsid w:val="00BE78D7"/>
    <w:rsid w:val="00BF067A"/>
    <w:rsid w:val="00BF1EDF"/>
    <w:rsid w:val="00BF3279"/>
    <w:rsid w:val="00BF512B"/>
    <w:rsid w:val="00BF51F4"/>
    <w:rsid w:val="00BF6454"/>
    <w:rsid w:val="00BF6B4A"/>
    <w:rsid w:val="00BF6EEA"/>
    <w:rsid w:val="00BF74C7"/>
    <w:rsid w:val="00C011B7"/>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2107"/>
    <w:rsid w:val="00C1218B"/>
    <w:rsid w:val="00C13962"/>
    <w:rsid w:val="00C14D4B"/>
    <w:rsid w:val="00C154BB"/>
    <w:rsid w:val="00C16757"/>
    <w:rsid w:val="00C17316"/>
    <w:rsid w:val="00C17EAE"/>
    <w:rsid w:val="00C20B07"/>
    <w:rsid w:val="00C20E75"/>
    <w:rsid w:val="00C226CD"/>
    <w:rsid w:val="00C23EAD"/>
    <w:rsid w:val="00C24AA4"/>
    <w:rsid w:val="00C26007"/>
    <w:rsid w:val="00C279B5"/>
    <w:rsid w:val="00C27C45"/>
    <w:rsid w:val="00C3137E"/>
    <w:rsid w:val="00C31BA5"/>
    <w:rsid w:val="00C32FA7"/>
    <w:rsid w:val="00C32FF1"/>
    <w:rsid w:val="00C34465"/>
    <w:rsid w:val="00C348C6"/>
    <w:rsid w:val="00C348D9"/>
    <w:rsid w:val="00C34D28"/>
    <w:rsid w:val="00C34D4F"/>
    <w:rsid w:val="00C34E2A"/>
    <w:rsid w:val="00C35901"/>
    <w:rsid w:val="00C35D71"/>
    <w:rsid w:val="00C363BC"/>
    <w:rsid w:val="00C3719D"/>
    <w:rsid w:val="00C4082F"/>
    <w:rsid w:val="00C41535"/>
    <w:rsid w:val="00C43A6C"/>
    <w:rsid w:val="00C44972"/>
    <w:rsid w:val="00C45739"/>
    <w:rsid w:val="00C45F08"/>
    <w:rsid w:val="00C46B7B"/>
    <w:rsid w:val="00C5010D"/>
    <w:rsid w:val="00C5269D"/>
    <w:rsid w:val="00C52B72"/>
    <w:rsid w:val="00C537C2"/>
    <w:rsid w:val="00C53AD2"/>
    <w:rsid w:val="00C53FA7"/>
    <w:rsid w:val="00C54995"/>
    <w:rsid w:val="00C54B52"/>
    <w:rsid w:val="00C54D41"/>
    <w:rsid w:val="00C55464"/>
    <w:rsid w:val="00C55E1C"/>
    <w:rsid w:val="00C60783"/>
    <w:rsid w:val="00C61623"/>
    <w:rsid w:val="00C619BD"/>
    <w:rsid w:val="00C61F29"/>
    <w:rsid w:val="00C6223E"/>
    <w:rsid w:val="00C634E4"/>
    <w:rsid w:val="00C63540"/>
    <w:rsid w:val="00C64672"/>
    <w:rsid w:val="00C64A1F"/>
    <w:rsid w:val="00C654C6"/>
    <w:rsid w:val="00C65560"/>
    <w:rsid w:val="00C65EBC"/>
    <w:rsid w:val="00C65F0C"/>
    <w:rsid w:val="00C66472"/>
    <w:rsid w:val="00C668F7"/>
    <w:rsid w:val="00C6692D"/>
    <w:rsid w:val="00C671CA"/>
    <w:rsid w:val="00C70697"/>
    <w:rsid w:val="00C70D2F"/>
    <w:rsid w:val="00C728F3"/>
    <w:rsid w:val="00C72EF4"/>
    <w:rsid w:val="00C7412A"/>
    <w:rsid w:val="00C74985"/>
    <w:rsid w:val="00C754E8"/>
    <w:rsid w:val="00C755E3"/>
    <w:rsid w:val="00C75D2F"/>
    <w:rsid w:val="00C76D90"/>
    <w:rsid w:val="00C76E3C"/>
    <w:rsid w:val="00C802F1"/>
    <w:rsid w:val="00C8085D"/>
    <w:rsid w:val="00C81568"/>
    <w:rsid w:val="00C82387"/>
    <w:rsid w:val="00C82773"/>
    <w:rsid w:val="00C830E3"/>
    <w:rsid w:val="00C84C4B"/>
    <w:rsid w:val="00C84DD9"/>
    <w:rsid w:val="00C857B3"/>
    <w:rsid w:val="00C860EE"/>
    <w:rsid w:val="00C86CFF"/>
    <w:rsid w:val="00C9027A"/>
    <w:rsid w:val="00C9068E"/>
    <w:rsid w:val="00C90B1C"/>
    <w:rsid w:val="00C91176"/>
    <w:rsid w:val="00C929F7"/>
    <w:rsid w:val="00C93490"/>
    <w:rsid w:val="00C93BC6"/>
    <w:rsid w:val="00C93C4B"/>
    <w:rsid w:val="00C93D5F"/>
    <w:rsid w:val="00C941CF"/>
    <w:rsid w:val="00C944AB"/>
    <w:rsid w:val="00C9469F"/>
    <w:rsid w:val="00C95B40"/>
    <w:rsid w:val="00C966F9"/>
    <w:rsid w:val="00C97567"/>
    <w:rsid w:val="00C97A5F"/>
    <w:rsid w:val="00C97EA2"/>
    <w:rsid w:val="00CA0A65"/>
    <w:rsid w:val="00CA17EF"/>
    <w:rsid w:val="00CA1ED8"/>
    <w:rsid w:val="00CA38D6"/>
    <w:rsid w:val="00CA39A2"/>
    <w:rsid w:val="00CA3A68"/>
    <w:rsid w:val="00CA3DFD"/>
    <w:rsid w:val="00CA4E1A"/>
    <w:rsid w:val="00CA59E2"/>
    <w:rsid w:val="00CA5C42"/>
    <w:rsid w:val="00CA5D20"/>
    <w:rsid w:val="00CA6781"/>
    <w:rsid w:val="00CB1F63"/>
    <w:rsid w:val="00CB2067"/>
    <w:rsid w:val="00CB6997"/>
    <w:rsid w:val="00CC040E"/>
    <w:rsid w:val="00CC111F"/>
    <w:rsid w:val="00CC24B6"/>
    <w:rsid w:val="00CC3806"/>
    <w:rsid w:val="00CC3EA0"/>
    <w:rsid w:val="00CC469C"/>
    <w:rsid w:val="00CC4E43"/>
    <w:rsid w:val="00CC51F4"/>
    <w:rsid w:val="00CC5C3E"/>
    <w:rsid w:val="00CC5D4D"/>
    <w:rsid w:val="00CC66FA"/>
    <w:rsid w:val="00CC67A1"/>
    <w:rsid w:val="00CC71A0"/>
    <w:rsid w:val="00CC7B45"/>
    <w:rsid w:val="00CD0B1E"/>
    <w:rsid w:val="00CD1188"/>
    <w:rsid w:val="00CD1F82"/>
    <w:rsid w:val="00CD2ED1"/>
    <w:rsid w:val="00CD337B"/>
    <w:rsid w:val="00CD4CD9"/>
    <w:rsid w:val="00CD652C"/>
    <w:rsid w:val="00CD6B8F"/>
    <w:rsid w:val="00CD6CA5"/>
    <w:rsid w:val="00CD6FCC"/>
    <w:rsid w:val="00CE1237"/>
    <w:rsid w:val="00CE1A49"/>
    <w:rsid w:val="00CE277C"/>
    <w:rsid w:val="00CE292F"/>
    <w:rsid w:val="00CE2C47"/>
    <w:rsid w:val="00CE47E0"/>
    <w:rsid w:val="00CE4A12"/>
    <w:rsid w:val="00CE59DC"/>
    <w:rsid w:val="00CE5B18"/>
    <w:rsid w:val="00CE7561"/>
    <w:rsid w:val="00CE75E3"/>
    <w:rsid w:val="00CF07BD"/>
    <w:rsid w:val="00CF0924"/>
    <w:rsid w:val="00CF0C35"/>
    <w:rsid w:val="00CF1354"/>
    <w:rsid w:val="00CF3B1F"/>
    <w:rsid w:val="00CF3BF6"/>
    <w:rsid w:val="00CF3C36"/>
    <w:rsid w:val="00CF57A9"/>
    <w:rsid w:val="00CF625B"/>
    <w:rsid w:val="00CF6712"/>
    <w:rsid w:val="00CF687E"/>
    <w:rsid w:val="00CF743E"/>
    <w:rsid w:val="00D018A7"/>
    <w:rsid w:val="00D026A1"/>
    <w:rsid w:val="00D02803"/>
    <w:rsid w:val="00D0349B"/>
    <w:rsid w:val="00D04EAA"/>
    <w:rsid w:val="00D0634C"/>
    <w:rsid w:val="00D06D04"/>
    <w:rsid w:val="00D07C8C"/>
    <w:rsid w:val="00D10249"/>
    <w:rsid w:val="00D10A08"/>
    <w:rsid w:val="00D115C3"/>
    <w:rsid w:val="00D11897"/>
    <w:rsid w:val="00D120C4"/>
    <w:rsid w:val="00D121BA"/>
    <w:rsid w:val="00D1269E"/>
    <w:rsid w:val="00D128A7"/>
    <w:rsid w:val="00D13135"/>
    <w:rsid w:val="00D136C1"/>
    <w:rsid w:val="00D13E4E"/>
    <w:rsid w:val="00D1413F"/>
    <w:rsid w:val="00D14672"/>
    <w:rsid w:val="00D14DCC"/>
    <w:rsid w:val="00D14E15"/>
    <w:rsid w:val="00D14F42"/>
    <w:rsid w:val="00D15D68"/>
    <w:rsid w:val="00D212E2"/>
    <w:rsid w:val="00D21443"/>
    <w:rsid w:val="00D235FD"/>
    <w:rsid w:val="00D239A7"/>
    <w:rsid w:val="00D23F47"/>
    <w:rsid w:val="00D248DC"/>
    <w:rsid w:val="00D24B5D"/>
    <w:rsid w:val="00D251B8"/>
    <w:rsid w:val="00D25297"/>
    <w:rsid w:val="00D27938"/>
    <w:rsid w:val="00D27DA6"/>
    <w:rsid w:val="00D3155E"/>
    <w:rsid w:val="00D32390"/>
    <w:rsid w:val="00D341A0"/>
    <w:rsid w:val="00D3467D"/>
    <w:rsid w:val="00D352F6"/>
    <w:rsid w:val="00D36E71"/>
    <w:rsid w:val="00D37053"/>
    <w:rsid w:val="00D37092"/>
    <w:rsid w:val="00D3771F"/>
    <w:rsid w:val="00D37D87"/>
    <w:rsid w:val="00D40B33"/>
    <w:rsid w:val="00D4102D"/>
    <w:rsid w:val="00D417B1"/>
    <w:rsid w:val="00D4318F"/>
    <w:rsid w:val="00D438BF"/>
    <w:rsid w:val="00D440F8"/>
    <w:rsid w:val="00D4526B"/>
    <w:rsid w:val="00D47486"/>
    <w:rsid w:val="00D47DFC"/>
    <w:rsid w:val="00D5019F"/>
    <w:rsid w:val="00D52BD6"/>
    <w:rsid w:val="00D53014"/>
    <w:rsid w:val="00D532C3"/>
    <w:rsid w:val="00D53494"/>
    <w:rsid w:val="00D53636"/>
    <w:rsid w:val="00D53FFC"/>
    <w:rsid w:val="00D5425F"/>
    <w:rsid w:val="00D54352"/>
    <w:rsid w:val="00D546FF"/>
    <w:rsid w:val="00D54E3E"/>
    <w:rsid w:val="00D55085"/>
    <w:rsid w:val="00D551ED"/>
    <w:rsid w:val="00D55AD5"/>
    <w:rsid w:val="00D55DC1"/>
    <w:rsid w:val="00D56B12"/>
    <w:rsid w:val="00D574F1"/>
    <w:rsid w:val="00D576CA"/>
    <w:rsid w:val="00D57FA3"/>
    <w:rsid w:val="00D61AF5"/>
    <w:rsid w:val="00D61E32"/>
    <w:rsid w:val="00D62095"/>
    <w:rsid w:val="00D63D1A"/>
    <w:rsid w:val="00D64B69"/>
    <w:rsid w:val="00D652B5"/>
    <w:rsid w:val="00D65966"/>
    <w:rsid w:val="00D708B0"/>
    <w:rsid w:val="00D72120"/>
    <w:rsid w:val="00D721C5"/>
    <w:rsid w:val="00D722DE"/>
    <w:rsid w:val="00D733FA"/>
    <w:rsid w:val="00D73412"/>
    <w:rsid w:val="00D74C2F"/>
    <w:rsid w:val="00D75258"/>
    <w:rsid w:val="00D753C0"/>
    <w:rsid w:val="00D75620"/>
    <w:rsid w:val="00D75632"/>
    <w:rsid w:val="00D75BA0"/>
    <w:rsid w:val="00D765D0"/>
    <w:rsid w:val="00D76EE3"/>
    <w:rsid w:val="00D76FF9"/>
    <w:rsid w:val="00D77476"/>
    <w:rsid w:val="00D77B1D"/>
    <w:rsid w:val="00D8021F"/>
    <w:rsid w:val="00D80383"/>
    <w:rsid w:val="00D80BDA"/>
    <w:rsid w:val="00D823C6"/>
    <w:rsid w:val="00D83480"/>
    <w:rsid w:val="00D83497"/>
    <w:rsid w:val="00D84E2F"/>
    <w:rsid w:val="00D85D70"/>
    <w:rsid w:val="00D871CE"/>
    <w:rsid w:val="00D87270"/>
    <w:rsid w:val="00D90591"/>
    <w:rsid w:val="00D90596"/>
    <w:rsid w:val="00D91078"/>
    <w:rsid w:val="00D9196D"/>
    <w:rsid w:val="00D92982"/>
    <w:rsid w:val="00D931CE"/>
    <w:rsid w:val="00D9537D"/>
    <w:rsid w:val="00D95A1E"/>
    <w:rsid w:val="00D9613D"/>
    <w:rsid w:val="00D977E9"/>
    <w:rsid w:val="00D97B8A"/>
    <w:rsid w:val="00DA00C4"/>
    <w:rsid w:val="00DA1E71"/>
    <w:rsid w:val="00DA2A4E"/>
    <w:rsid w:val="00DA2D31"/>
    <w:rsid w:val="00DA305E"/>
    <w:rsid w:val="00DA4E27"/>
    <w:rsid w:val="00DA5417"/>
    <w:rsid w:val="00DA56E8"/>
    <w:rsid w:val="00DA5B30"/>
    <w:rsid w:val="00DA6066"/>
    <w:rsid w:val="00DA6990"/>
    <w:rsid w:val="00DA70FE"/>
    <w:rsid w:val="00DA716E"/>
    <w:rsid w:val="00DB0A42"/>
    <w:rsid w:val="00DB19A3"/>
    <w:rsid w:val="00DB21E7"/>
    <w:rsid w:val="00DB27F9"/>
    <w:rsid w:val="00DB377D"/>
    <w:rsid w:val="00DB379E"/>
    <w:rsid w:val="00DB3A56"/>
    <w:rsid w:val="00DB50C5"/>
    <w:rsid w:val="00DB59AD"/>
    <w:rsid w:val="00DB6054"/>
    <w:rsid w:val="00DB6E10"/>
    <w:rsid w:val="00DC0BB6"/>
    <w:rsid w:val="00DC2D36"/>
    <w:rsid w:val="00DC3D86"/>
    <w:rsid w:val="00DC53EF"/>
    <w:rsid w:val="00DC5FB3"/>
    <w:rsid w:val="00DC631A"/>
    <w:rsid w:val="00DC6DC7"/>
    <w:rsid w:val="00DC6EAE"/>
    <w:rsid w:val="00DD017F"/>
    <w:rsid w:val="00DD126B"/>
    <w:rsid w:val="00DD1AE7"/>
    <w:rsid w:val="00DD1FB9"/>
    <w:rsid w:val="00DD27AE"/>
    <w:rsid w:val="00DD3166"/>
    <w:rsid w:val="00DD3A6E"/>
    <w:rsid w:val="00DD6064"/>
    <w:rsid w:val="00DD698D"/>
    <w:rsid w:val="00DD6FA5"/>
    <w:rsid w:val="00DD7666"/>
    <w:rsid w:val="00DD7E75"/>
    <w:rsid w:val="00DE11C9"/>
    <w:rsid w:val="00DE1E69"/>
    <w:rsid w:val="00DE23DC"/>
    <w:rsid w:val="00DE3125"/>
    <w:rsid w:val="00DE3510"/>
    <w:rsid w:val="00DE48BD"/>
    <w:rsid w:val="00DE5608"/>
    <w:rsid w:val="00DE58D0"/>
    <w:rsid w:val="00DE602F"/>
    <w:rsid w:val="00DE654F"/>
    <w:rsid w:val="00DE6BFB"/>
    <w:rsid w:val="00DF0054"/>
    <w:rsid w:val="00DF0280"/>
    <w:rsid w:val="00DF1016"/>
    <w:rsid w:val="00DF10A0"/>
    <w:rsid w:val="00DF15E0"/>
    <w:rsid w:val="00DF1A70"/>
    <w:rsid w:val="00DF2739"/>
    <w:rsid w:val="00DF2DFD"/>
    <w:rsid w:val="00DF32AC"/>
    <w:rsid w:val="00DF37A0"/>
    <w:rsid w:val="00DF5CEF"/>
    <w:rsid w:val="00DF7C48"/>
    <w:rsid w:val="00DF7DB1"/>
    <w:rsid w:val="00DF7F58"/>
    <w:rsid w:val="00E013F8"/>
    <w:rsid w:val="00E0203C"/>
    <w:rsid w:val="00E022FC"/>
    <w:rsid w:val="00E04BB2"/>
    <w:rsid w:val="00E05500"/>
    <w:rsid w:val="00E060FC"/>
    <w:rsid w:val="00E076C7"/>
    <w:rsid w:val="00E07799"/>
    <w:rsid w:val="00E10E81"/>
    <w:rsid w:val="00E110E7"/>
    <w:rsid w:val="00E11B20"/>
    <w:rsid w:val="00E12553"/>
    <w:rsid w:val="00E12763"/>
    <w:rsid w:val="00E128BD"/>
    <w:rsid w:val="00E12923"/>
    <w:rsid w:val="00E140BD"/>
    <w:rsid w:val="00E14C1C"/>
    <w:rsid w:val="00E150EE"/>
    <w:rsid w:val="00E158A7"/>
    <w:rsid w:val="00E158E4"/>
    <w:rsid w:val="00E17FA2"/>
    <w:rsid w:val="00E20025"/>
    <w:rsid w:val="00E2063D"/>
    <w:rsid w:val="00E21520"/>
    <w:rsid w:val="00E21DD4"/>
    <w:rsid w:val="00E23A38"/>
    <w:rsid w:val="00E23CD9"/>
    <w:rsid w:val="00E240D8"/>
    <w:rsid w:val="00E25DE2"/>
    <w:rsid w:val="00E303AE"/>
    <w:rsid w:val="00E30B5A"/>
    <w:rsid w:val="00E3123D"/>
    <w:rsid w:val="00E31461"/>
    <w:rsid w:val="00E31D43"/>
    <w:rsid w:val="00E3224A"/>
    <w:rsid w:val="00E323B1"/>
    <w:rsid w:val="00E32608"/>
    <w:rsid w:val="00E32B8E"/>
    <w:rsid w:val="00E3370E"/>
    <w:rsid w:val="00E34B6E"/>
    <w:rsid w:val="00E364CC"/>
    <w:rsid w:val="00E3723A"/>
    <w:rsid w:val="00E37860"/>
    <w:rsid w:val="00E40640"/>
    <w:rsid w:val="00E410E5"/>
    <w:rsid w:val="00E417CB"/>
    <w:rsid w:val="00E421D0"/>
    <w:rsid w:val="00E427F9"/>
    <w:rsid w:val="00E43595"/>
    <w:rsid w:val="00E446F1"/>
    <w:rsid w:val="00E44802"/>
    <w:rsid w:val="00E4545A"/>
    <w:rsid w:val="00E46886"/>
    <w:rsid w:val="00E47AEF"/>
    <w:rsid w:val="00E517C3"/>
    <w:rsid w:val="00E517EC"/>
    <w:rsid w:val="00E51AAA"/>
    <w:rsid w:val="00E5219A"/>
    <w:rsid w:val="00E52EB2"/>
    <w:rsid w:val="00E53B75"/>
    <w:rsid w:val="00E5410D"/>
    <w:rsid w:val="00E543D1"/>
    <w:rsid w:val="00E54E3B"/>
    <w:rsid w:val="00E55C28"/>
    <w:rsid w:val="00E5616D"/>
    <w:rsid w:val="00E570AD"/>
    <w:rsid w:val="00E57565"/>
    <w:rsid w:val="00E579A7"/>
    <w:rsid w:val="00E60940"/>
    <w:rsid w:val="00E61B94"/>
    <w:rsid w:val="00E622FB"/>
    <w:rsid w:val="00E62374"/>
    <w:rsid w:val="00E629CA"/>
    <w:rsid w:val="00E63838"/>
    <w:rsid w:val="00E64434"/>
    <w:rsid w:val="00E6485E"/>
    <w:rsid w:val="00E64D8B"/>
    <w:rsid w:val="00E65502"/>
    <w:rsid w:val="00E66A77"/>
    <w:rsid w:val="00E66A97"/>
    <w:rsid w:val="00E66E1F"/>
    <w:rsid w:val="00E67C51"/>
    <w:rsid w:val="00E703CA"/>
    <w:rsid w:val="00E71515"/>
    <w:rsid w:val="00E71A10"/>
    <w:rsid w:val="00E71B86"/>
    <w:rsid w:val="00E72EFC"/>
    <w:rsid w:val="00E749C9"/>
    <w:rsid w:val="00E758EC"/>
    <w:rsid w:val="00E75B4D"/>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822"/>
    <w:rsid w:val="00E87A9B"/>
    <w:rsid w:val="00E87D7F"/>
    <w:rsid w:val="00E90395"/>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B3C"/>
    <w:rsid w:val="00EA33A0"/>
    <w:rsid w:val="00EA438B"/>
    <w:rsid w:val="00EA5283"/>
    <w:rsid w:val="00EA5461"/>
    <w:rsid w:val="00EA580E"/>
    <w:rsid w:val="00EA64B0"/>
    <w:rsid w:val="00EA745A"/>
    <w:rsid w:val="00EA770C"/>
    <w:rsid w:val="00EA7A41"/>
    <w:rsid w:val="00EB0523"/>
    <w:rsid w:val="00EB077B"/>
    <w:rsid w:val="00EB0930"/>
    <w:rsid w:val="00EB21CF"/>
    <w:rsid w:val="00EB235D"/>
    <w:rsid w:val="00EB325F"/>
    <w:rsid w:val="00EB3D70"/>
    <w:rsid w:val="00EB41B5"/>
    <w:rsid w:val="00EB4C35"/>
    <w:rsid w:val="00EB4EA2"/>
    <w:rsid w:val="00EB5A2A"/>
    <w:rsid w:val="00EB5B44"/>
    <w:rsid w:val="00EB7B69"/>
    <w:rsid w:val="00EC168A"/>
    <w:rsid w:val="00EC1DF7"/>
    <w:rsid w:val="00EC27C6"/>
    <w:rsid w:val="00EC39C8"/>
    <w:rsid w:val="00EC3D1F"/>
    <w:rsid w:val="00EC4207"/>
    <w:rsid w:val="00EC42F0"/>
    <w:rsid w:val="00EC481F"/>
    <w:rsid w:val="00EC5653"/>
    <w:rsid w:val="00EC5A8C"/>
    <w:rsid w:val="00EC5D24"/>
    <w:rsid w:val="00EC60AE"/>
    <w:rsid w:val="00EC71CE"/>
    <w:rsid w:val="00EC7858"/>
    <w:rsid w:val="00ED05A5"/>
    <w:rsid w:val="00ED1006"/>
    <w:rsid w:val="00ED2A60"/>
    <w:rsid w:val="00ED454D"/>
    <w:rsid w:val="00ED4AFA"/>
    <w:rsid w:val="00ED635F"/>
    <w:rsid w:val="00ED6BD6"/>
    <w:rsid w:val="00ED6E55"/>
    <w:rsid w:val="00ED78C9"/>
    <w:rsid w:val="00EE1F98"/>
    <w:rsid w:val="00EE28F5"/>
    <w:rsid w:val="00EE61E6"/>
    <w:rsid w:val="00EE63B6"/>
    <w:rsid w:val="00EF00FF"/>
    <w:rsid w:val="00EF090D"/>
    <w:rsid w:val="00EF18FE"/>
    <w:rsid w:val="00EF3AD5"/>
    <w:rsid w:val="00EF5787"/>
    <w:rsid w:val="00EF60D0"/>
    <w:rsid w:val="00F00459"/>
    <w:rsid w:val="00F00A11"/>
    <w:rsid w:val="00F01A5F"/>
    <w:rsid w:val="00F01D30"/>
    <w:rsid w:val="00F0404A"/>
    <w:rsid w:val="00F048C5"/>
    <w:rsid w:val="00F04A03"/>
    <w:rsid w:val="00F04AF7"/>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C86"/>
    <w:rsid w:val="00F12093"/>
    <w:rsid w:val="00F15FA5"/>
    <w:rsid w:val="00F1664B"/>
    <w:rsid w:val="00F168FA"/>
    <w:rsid w:val="00F16A6F"/>
    <w:rsid w:val="00F16F27"/>
    <w:rsid w:val="00F1733E"/>
    <w:rsid w:val="00F209B7"/>
    <w:rsid w:val="00F20AB4"/>
    <w:rsid w:val="00F21135"/>
    <w:rsid w:val="00F21C5E"/>
    <w:rsid w:val="00F23D23"/>
    <w:rsid w:val="00F243D8"/>
    <w:rsid w:val="00F243E4"/>
    <w:rsid w:val="00F25984"/>
    <w:rsid w:val="00F276AD"/>
    <w:rsid w:val="00F27994"/>
    <w:rsid w:val="00F27C6B"/>
    <w:rsid w:val="00F27FAF"/>
    <w:rsid w:val="00F30828"/>
    <w:rsid w:val="00F30DC4"/>
    <w:rsid w:val="00F313D6"/>
    <w:rsid w:val="00F32194"/>
    <w:rsid w:val="00F33417"/>
    <w:rsid w:val="00F3387A"/>
    <w:rsid w:val="00F34480"/>
    <w:rsid w:val="00F35D41"/>
    <w:rsid w:val="00F36BD3"/>
    <w:rsid w:val="00F376AF"/>
    <w:rsid w:val="00F3773E"/>
    <w:rsid w:val="00F413CC"/>
    <w:rsid w:val="00F434C6"/>
    <w:rsid w:val="00F43F65"/>
    <w:rsid w:val="00F4766C"/>
    <w:rsid w:val="00F477F2"/>
    <w:rsid w:val="00F507D1"/>
    <w:rsid w:val="00F50984"/>
    <w:rsid w:val="00F5103C"/>
    <w:rsid w:val="00F514A1"/>
    <w:rsid w:val="00F517C5"/>
    <w:rsid w:val="00F519CE"/>
    <w:rsid w:val="00F51ADA"/>
    <w:rsid w:val="00F51E5A"/>
    <w:rsid w:val="00F527D0"/>
    <w:rsid w:val="00F528D3"/>
    <w:rsid w:val="00F52F2D"/>
    <w:rsid w:val="00F53352"/>
    <w:rsid w:val="00F54253"/>
    <w:rsid w:val="00F5450F"/>
    <w:rsid w:val="00F54D17"/>
    <w:rsid w:val="00F570BF"/>
    <w:rsid w:val="00F57485"/>
    <w:rsid w:val="00F57752"/>
    <w:rsid w:val="00F607C5"/>
    <w:rsid w:val="00F60DEA"/>
    <w:rsid w:val="00F6302A"/>
    <w:rsid w:val="00F63838"/>
    <w:rsid w:val="00F643D1"/>
    <w:rsid w:val="00F64B65"/>
    <w:rsid w:val="00F64C2B"/>
    <w:rsid w:val="00F64DC0"/>
    <w:rsid w:val="00F651BE"/>
    <w:rsid w:val="00F67BB5"/>
    <w:rsid w:val="00F67E37"/>
    <w:rsid w:val="00F67F53"/>
    <w:rsid w:val="00F70104"/>
    <w:rsid w:val="00F703BE"/>
    <w:rsid w:val="00F71F69"/>
    <w:rsid w:val="00F72B72"/>
    <w:rsid w:val="00F73BC8"/>
    <w:rsid w:val="00F745E4"/>
    <w:rsid w:val="00F74BB9"/>
    <w:rsid w:val="00F75582"/>
    <w:rsid w:val="00F755A8"/>
    <w:rsid w:val="00F75A12"/>
    <w:rsid w:val="00F76EFA"/>
    <w:rsid w:val="00F800BF"/>
    <w:rsid w:val="00F804BE"/>
    <w:rsid w:val="00F817CE"/>
    <w:rsid w:val="00F82FBC"/>
    <w:rsid w:val="00F8345A"/>
    <w:rsid w:val="00F8456C"/>
    <w:rsid w:val="00F859D8"/>
    <w:rsid w:val="00F85F8F"/>
    <w:rsid w:val="00F86516"/>
    <w:rsid w:val="00F868F5"/>
    <w:rsid w:val="00F874F0"/>
    <w:rsid w:val="00F87A58"/>
    <w:rsid w:val="00F9056A"/>
    <w:rsid w:val="00F90F8D"/>
    <w:rsid w:val="00F918FA"/>
    <w:rsid w:val="00F91ADD"/>
    <w:rsid w:val="00F91C3C"/>
    <w:rsid w:val="00F92782"/>
    <w:rsid w:val="00F929D4"/>
    <w:rsid w:val="00F9378A"/>
    <w:rsid w:val="00F93AA9"/>
    <w:rsid w:val="00F96985"/>
    <w:rsid w:val="00F97838"/>
    <w:rsid w:val="00FA070D"/>
    <w:rsid w:val="00FA20F7"/>
    <w:rsid w:val="00FA2205"/>
    <w:rsid w:val="00FA22F2"/>
    <w:rsid w:val="00FA22F8"/>
    <w:rsid w:val="00FA2BB3"/>
    <w:rsid w:val="00FA2DA7"/>
    <w:rsid w:val="00FA4908"/>
    <w:rsid w:val="00FA55BB"/>
    <w:rsid w:val="00FA6E5B"/>
    <w:rsid w:val="00FA7109"/>
    <w:rsid w:val="00FA7755"/>
    <w:rsid w:val="00FB12E4"/>
    <w:rsid w:val="00FB1640"/>
    <w:rsid w:val="00FB1B76"/>
    <w:rsid w:val="00FB3344"/>
    <w:rsid w:val="00FB3775"/>
    <w:rsid w:val="00FB413D"/>
    <w:rsid w:val="00FB4C80"/>
    <w:rsid w:val="00FB5944"/>
    <w:rsid w:val="00FB6087"/>
    <w:rsid w:val="00FB6BA8"/>
    <w:rsid w:val="00FB7225"/>
    <w:rsid w:val="00FB7389"/>
    <w:rsid w:val="00FC0D05"/>
    <w:rsid w:val="00FC186B"/>
    <w:rsid w:val="00FC1DCB"/>
    <w:rsid w:val="00FC2019"/>
    <w:rsid w:val="00FC4002"/>
    <w:rsid w:val="00FC491A"/>
    <w:rsid w:val="00FC5A27"/>
    <w:rsid w:val="00FC5DE8"/>
    <w:rsid w:val="00FC5E13"/>
    <w:rsid w:val="00FC6D90"/>
    <w:rsid w:val="00FC7429"/>
    <w:rsid w:val="00FC7D02"/>
    <w:rsid w:val="00FD07F6"/>
    <w:rsid w:val="00FD1EC8"/>
    <w:rsid w:val="00FD3B87"/>
    <w:rsid w:val="00FD47ED"/>
    <w:rsid w:val="00FD710F"/>
    <w:rsid w:val="00FD74DB"/>
    <w:rsid w:val="00FD75E6"/>
    <w:rsid w:val="00FD7660"/>
    <w:rsid w:val="00FD7894"/>
    <w:rsid w:val="00FD7BE1"/>
    <w:rsid w:val="00FE0655"/>
    <w:rsid w:val="00FE2365"/>
    <w:rsid w:val="00FE32C1"/>
    <w:rsid w:val="00FE37D0"/>
    <w:rsid w:val="00FE3E3C"/>
    <w:rsid w:val="00FE3FBF"/>
    <w:rsid w:val="00FE4C7B"/>
    <w:rsid w:val="00FE4D7E"/>
    <w:rsid w:val="00FE5659"/>
    <w:rsid w:val="00FE57B9"/>
    <w:rsid w:val="00FE67E0"/>
    <w:rsid w:val="00FE6B82"/>
    <w:rsid w:val="00FE7336"/>
    <w:rsid w:val="00FE787C"/>
    <w:rsid w:val="00FF07B8"/>
    <w:rsid w:val="00FF0AFB"/>
    <w:rsid w:val="00FF1011"/>
    <w:rsid w:val="00FF10FD"/>
    <w:rsid w:val="00FF1F6E"/>
    <w:rsid w:val="00FF267F"/>
    <w:rsid w:val="00FF302A"/>
    <w:rsid w:val="00FF3737"/>
    <w:rsid w:val="00FF3BB8"/>
    <w:rsid w:val="00FF45A5"/>
    <w:rsid w:val="00FF48A3"/>
    <w:rsid w:val="00FF4955"/>
    <w:rsid w:val="00FF4CD9"/>
    <w:rsid w:val="00FF4F60"/>
    <w:rsid w:val="00FF5673"/>
    <w:rsid w:val="00FF587A"/>
    <w:rsid w:val="00FF5BC9"/>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2C890"/>
  <w15:chartTrackingRefBased/>
  <w15:docId w15:val="{705C8155-1737-434C-9BF6-0AD18524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8A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TAC">
    <w:name w:val="TAC"/>
    <w:basedOn w:val="TAL"/>
    <w:rsid w:val="0019376B"/>
    <w:pPr>
      <w:jc w:val="center"/>
    </w:pPr>
    <w:rPr>
      <w:rFonts w:eastAsia="Times New Roman"/>
    </w:rPr>
  </w:style>
  <w:style w:type="character" w:customStyle="1" w:styleId="CommentTextChar">
    <w:name w:val="Comment Text Char"/>
    <w:link w:val="CommentText"/>
    <w:rsid w:val="0019376B"/>
    <w:rPr>
      <w:rFonts w:ascii="Times New Roman" w:hAnsi="Times New Roman"/>
      <w:lang w:val="en-GB" w:eastAsia="zh-CN"/>
    </w:rPr>
  </w:style>
  <w:style w:type="paragraph" w:customStyle="1" w:styleId="CharChar3CharCharCharCharCharChar">
    <w:name w:val="Char Char3 Char Char Char Char Char Char"/>
    <w:semiHidden/>
    <w:rsid w:val="0019376B"/>
    <w:pPr>
      <w:keepNext/>
      <w:numPr>
        <w:numId w:val="30"/>
      </w:numPr>
      <w:autoSpaceDE w:val="0"/>
      <w:autoSpaceDN w:val="0"/>
      <w:adjustRightInd w:val="0"/>
      <w:spacing w:before="60" w:after="60"/>
      <w:jc w:val="both"/>
    </w:pPr>
    <w:rPr>
      <w:rFonts w:ascii="Arial" w:hAnsi="Arial" w:cs="Arial"/>
      <w:color w:val="0000FF"/>
      <w:kern w:val="2"/>
      <w:lang w:eastAsia="zh-CN"/>
    </w:rPr>
  </w:style>
  <w:style w:type="paragraph" w:customStyle="1" w:styleId="textintend3">
    <w:name w:val="text intend 3"/>
    <w:basedOn w:val="Normal"/>
    <w:rsid w:val="0019376B"/>
    <w:pPr>
      <w:numPr>
        <w:numId w:val="31"/>
      </w:numPr>
    </w:pPr>
    <w:rPr>
      <w:rFonts w:eastAsia="MS Mincho"/>
      <w:sz w:val="24"/>
      <w:lang w:val="en-US" w:eastAsia="en-US"/>
    </w:rPr>
  </w:style>
  <w:style w:type="paragraph" w:customStyle="1" w:styleId="text">
    <w:name w:val="text"/>
    <w:basedOn w:val="Normal"/>
    <w:rsid w:val="00C20E75"/>
    <w:pPr>
      <w:widowControl w:val="0"/>
      <w:numPr>
        <w:numId w:val="35"/>
      </w:numPr>
      <w:tabs>
        <w:tab w:val="clear" w:pos="992"/>
      </w:tabs>
      <w:spacing w:after="240"/>
      <w:ind w:left="0" w:firstLine="0"/>
    </w:pPr>
    <w:rPr>
      <w:rFonts w:eastAsia="Times New Roman"/>
      <w:sz w:val="24"/>
      <w:lang w:val="en-AU" w:eastAsia="en-GB"/>
    </w:rPr>
  </w:style>
  <w:style w:type="character" w:styleId="PlaceholderText">
    <w:name w:val="Placeholder Text"/>
    <w:basedOn w:val="DefaultParagraphFont"/>
    <w:uiPriority w:val="99"/>
    <w:semiHidden/>
    <w:rsid w:val="007B1F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139957722">
      <w:bodyDiv w:val="1"/>
      <w:marLeft w:val="0"/>
      <w:marRight w:val="0"/>
      <w:marTop w:val="0"/>
      <w:marBottom w:val="0"/>
      <w:divBdr>
        <w:top w:val="none" w:sz="0" w:space="0" w:color="auto"/>
        <w:left w:val="none" w:sz="0" w:space="0" w:color="auto"/>
        <w:bottom w:val="none" w:sz="0" w:space="0" w:color="auto"/>
        <w:right w:val="none" w:sz="0" w:space="0" w:color="auto"/>
      </w:divBdr>
    </w:div>
    <w:div w:id="1149979223">
      <w:bodyDiv w:val="1"/>
      <w:marLeft w:val="0"/>
      <w:marRight w:val="0"/>
      <w:marTop w:val="0"/>
      <w:marBottom w:val="0"/>
      <w:divBdr>
        <w:top w:val="none" w:sz="0" w:space="0" w:color="auto"/>
        <w:left w:val="none" w:sz="0" w:space="0" w:color="auto"/>
        <w:bottom w:val="none" w:sz="0" w:space="0" w:color="auto"/>
        <w:right w:val="none" w:sz="0" w:space="0" w:color="auto"/>
      </w:divBdr>
    </w:div>
    <w:div w:id="1253274062">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D9438B68-B010-4940-8E78-E12BCCE392C8}">
  <ds:schemaRefs>
    <ds:schemaRef ds:uri="http://purl.org/dc/terms/"/>
    <ds:schemaRef ds:uri="http://schemas.openxmlformats.org/package/2006/metadata/core-properties"/>
    <ds:schemaRef ds:uri="http://www.w3.org/XML/1998/namespace"/>
    <ds:schemaRef ds:uri="http://purl.org/dc/elements/1.1/"/>
    <ds:schemaRef ds:uri="http://schemas.microsoft.com/office/2006/documentManagement/types"/>
    <ds:schemaRef ds:uri="http://purl.org/dc/dcmitype/"/>
    <ds:schemaRef ds:uri="1a6b509d-2589-4a83-a0a0-28d3825bdbf3"/>
    <ds:schemaRef ds:uri="a98b0458-14e1-4e1f-a9ed-8418c6586003"/>
    <ds:schemaRef ds:uri="http://schemas.microsoft.com/office/2006/metadata/properties"/>
  </ds:schemaRefs>
</ds:datastoreItem>
</file>

<file path=customXml/itemProps4.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CA5A7D81-A89F-4710-9749-2E5D2A99D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2530</TotalTime>
  <Pages>3</Pages>
  <Words>1433</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Small Cells WI</dc:subject>
  <dc:creator>InterDigital</dc:creator>
  <cp:keywords/>
  <cp:lastModifiedBy>Marinier, Paul</cp:lastModifiedBy>
  <cp:revision>17</cp:revision>
  <cp:lastPrinted>2014-11-06T15:37:00Z</cp:lastPrinted>
  <dcterms:created xsi:type="dcterms:W3CDTF">2015-01-28T16:23:00Z</dcterms:created>
  <dcterms:modified xsi:type="dcterms:W3CDTF">2015-01-30T20:19:00Z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
    <vt:lpwstr>Document</vt:lpwstr>
  </property>
  <property fmtid="{D5CDD505-2E9C-101B-9397-08002B2CF9AE}" pid="4" name="ContentTypeId">
    <vt:lpwstr>0x0101002E2EF6E079C2C1439155504159A05F52</vt:lpwstr>
  </property>
</Properties>
</file>