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269" w:rsidRPr="00865269" w:rsidRDefault="00865269" w:rsidP="00865269">
      <w:pPr>
        <w:pStyle w:val="TdocHeader2"/>
        <w:rPr>
          <w:sz w:val="28"/>
          <w:szCs w:val="28"/>
        </w:rPr>
      </w:pPr>
      <w:bookmarkStart w:id="0" w:name="OLE_LINK1"/>
      <w:bookmarkStart w:id="1" w:name="OLE_LINK3"/>
      <w:bookmarkStart w:id="2" w:name="_Ref244672832"/>
      <w:r>
        <w:rPr>
          <w:sz w:val="28"/>
          <w:szCs w:val="28"/>
        </w:rPr>
        <w:t>3GPP TSG RAN WG1 Meeting #</w:t>
      </w:r>
      <w:r w:rsidR="00650AF2">
        <w:rPr>
          <w:sz w:val="28"/>
          <w:szCs w:val="28"/>
        </w:rPr>
        <w:t>80</w:t>
      </w:r>
      <w:r w:rsidRPr="00865269">
        <w:rPr>
          <w:sz w:val="28"/>
          <w:szCs w:val="28"/>
        </w:rPr>
        <w:tab/>
        <w:t>R1-</w:t>
      </w:r>
      <w:r w:rsidR="00CD0888" w:rsidRPr="00865269">
        <w:rPr>
          <w:sz w:val="28"/>
          <w:szCs w:val="28"/>
        </w:rPr>
        <w:t>1</w:t>
      </w:r>
      <w:r w:rsidR="00CD0888">
        <w:rPr>
          <w:sz w:val="28"/>
          <w:szCs w:val="28"/>
        </w:rPr>
        <w:t>50315</w:t>
      </w:r>
    </w:p>
    <w:p w:rsidR="00650AF2" w:rsidRPr="00650AF2" w:rsidRDefault="00650AF2" w:rsidP="00650AF2">
      <w:pPr>
        <w:pStyle w:val="TdocHeader2"/>
        <w:rPr>
          <w:sz w:val="28"/>
          <w:szCs w:val="28"/>
        </w:rPr>
      </w:pPr>
      <w:r w:rsidRPr="00650AF2">
        <w:rPr>
          <w:rFonts w:hint="eastAsia"/>
          <w:sz w:val="28"/>
          <w:szCs w:val="28"/>
        </w:rPr>
        <w:t>Athens</w:t>
      </w:r>
      <w:r w:rsidRPr="00650AF2">
        <w:rPr>
          <w:sz w:val="28"/>
          <w:szCs w:val="28"/>
        </w:rPr>
        <w:t xml:space="preserve">, </w:t>
      </w:r>
      <w:r w:rsidRPr="00650AF2">
        <w:rPr>
          <w:rFonts w:hint="eastAsia"/>
          <w:sz w:val="28"/>
          <w:szCs w:val="28"/>
        </w:rPr>
        <w:t>Greece</w:t>
      </w:r>
      <w:r w:rsidRPr="00650AF2">
        <w:rPr>
          <w:sz w:val="28"/>
          <w:szCs w:val="28"/>
        </w:rPr>
        <w:t xml:space="preserve">, </w:t>
      </w:r>
      <w:r w:rsidRPr="00650AF2">
        <w:rPr>
          <w:rFonts w:hint="eastAsia"/>
          <w:sz w:val="28"/>
          <w:szCs w:val="28"/>
        </w:rPr>
        <w:t>9</w:t>
      </w:r>
      <w:r w:rsidRPr="00650AF2">
        <w:rPr>
          <w:sz w:val="28"/>
          <w:szCs w:val="28"/>
        </w:rPr>
        <w:t xml:space="preserve">th – </w:t>
      </w:r>
      <w:r w:rsidRPr="00650AF2">
        <w:rPr>
          <w:rFonts w:hint="eastAsia"/>
          <w:sz w:val="28"/>
          <w:szCs w:val="28"/>
        </w:rPr>
        <w:t>13th</w:t>
      </w:r>
      <w:r w:rsidRPr="00650AF2">
        <w:rPr>
          <w:sz w:val="28"/>
          <w:szCs w:val="28"/>
        </w:rPr>
        <w:t xml:space="preserve"> </w:t>
      </w:r>
      <w:r w:rsidRPr="00650AF2">
        <w:rPr>
          <w:rFonts w:hint="eastAsia"/>
          <w:sz w:val="28"/>
          <w:szCs w:val="28"/>
        </w:rPr>
        <w:t>February</w:t>
      </w:r>
      <w:r w:rsidRPr="00650AF2">
        <w:rPr>
          <w:sz w:val="28"/>
          <w:szCs w:val="28"/>
        </w:rPr>
        <w:t xml:space="preserve"> 201</w:t>
      </w:r>
      <w:r w:rsidRPr="00650AF2">
        <w:rPr>
          <w:rFonts w:hint="eastAsia"/>
          <w:sz w:val="28"/>
          <w:szCs w:val="28"/>
        </w:rPr>
        <w:t>5</w:t>
      </w:r>
    </w:p>
    <w:p w:rsidR="00865269" w:rsidRDefault="00865269" w:rsidP="00B278B4">
      <w:pPr>
        <w:pStyle w:val="TdocHeader2"/>
        <w:rPr>
          <w:sz w:val="20"/>
          <w:lang w:val="en-US"/>
        </w:rPr>
      </w:pPr>
    </w:p>
    <w:p w:rsidR="00B278B4" w:rsidRDefault="00865269" w:rsidP="00B278B4">
      <w:pPr>
        <w:pStyle w:val="TdocHeader2"/>
        <w:rPr>
          <w:sz w:val="20"/>
          <w:lang w:val="en-US"/>
        </w:rPr>
      </w:pPr>
      <w:r>
        <w:rPr>
          <w:sz w:val="20"/>
          <w:lang w:val="en-US"/>
        </w:rPr>
        <w:t>S</w:t>
      </w:r>
      <w:r w:rsidR="00B278B4">
        <w:rPr>
          <w:sz w:val="20"/>
          <w:lang w:val="en-US"/>
        </w:rPr>
        <w:t xml:space="preserve">ource: </w:t>
      </w:r>
      <w:r w:rsidR="00B278B4">
        <w:rPr>
          <w:sz w:val="20"/>
          <w:lang w:val="en-US"/>
        </w:rPr>
        <w:tab/>
        <w:t>Panasonic</w:t>
      </w:r>
    </w:p>
    <w:p w:rsidR="00B278B4" w:rsidRPr="00F568FC" w:rsidRDefault="00B278B4" w:rsidP="00B278B4">
      <w:pPr>
        <w:pStyle w:val="TdocHeader2"/>
        <w:rPr>
          <w:rFonts w:eastAsia="SimSun"/>
          <w:sz w:val="20"/>
          <w:lang w:val="en-US" w:eastAsia="zh-CN"/>
        </w:rPr>
      </w:pPr>
      <w:r>
        <w:rPr>
          <w:sz w:val="20"/>
          <w:lang w:val="en-US"/>
        </w:rPr>
        <w:t>Title:</w:t>
      </w:r>
      <w:bookmarkStart w:id="3" w:name="Title"/>
      <w:bookmarkEnd w:id="3"/>
      <w:r>
        <w:rPr>
          <w:sz w:val="20"/>
          <w:lang w:val="en-US"/>
        </w:rPr>
        <w:tab/>
      </w:r>
      <w:r w:rsidR="00A71B77" w:rsidRPr="00A71B77">
        <w:rPr>
          <w:sz w:val="20"/>
          <w:lang w:val="en-US"/>
        </w:rPr>
        <w:t xml:space="preserve">Identified </w:t>
      </w:r>
      <w:r w:rsidR="00687546">
        <w:rPr>
          <w:rFonts w:eastAsiaTheme="minorEastAsia" w:hint="eastAsia"/>
          <w:sz w:val="20"/>
          <w:lang w:val="en-US" w:eastAsia="ja-JP"/>
        </w:rPr>
        <w:t xml:space="preserve">DL </w:t>
      </w:r>
      <w:r w:rsidR="00A71B77" w:rsidRPr="00A71B77">
        <w:rPr>
          <w:sz w:val="20"/>
          <w:lang w:val="en-US"/>
        </w:rPr>
        <w:t>aspects for CA beyond 5 carriers</w:t>
      </w:r>
    </w:p>
    <w:p w:rsidR="00B278B4" w:rsidRDefault="00B278B4" w:rsidP="00B278B4">
      <w:pPr>
        <w:pStyle w:val="TdocHeader2"/>
        <w:rPr>
          <w:sz w:val="20"/>
          <w:lang w:val="en-US"/>
        </w:rPr>
      </w:pPr>
      <w:r>
        <w:rPr>
          <w:sz w:val="20"/>
          <w:lang w:val="en-US"/>
        </w:rPr>
        <w:t>Agenda Item:</w:t>
      </w:r>
      <w:r>
        <w:rPr>
          <w:sz w:val="20"/>
          <w:lang w:val="en-US"/>
        </w:rPr>
        <w:tab/>
      </w:r>
      <w:r w:rsidR="00405A1A" w:rsidRPr="00405A1A">
        <w:rPr>
          <w:bCs/>
          <w:sz w:val="20"/>
        </w:rPr>
        <w:t>7.2.2.2.1</w:t>
      </w:r>
    </w:p>
    <w:p w:rsidR="00B278B4" w:rsidRDefault="00B278B4" w:rsidP="00B278B4">
      <w:pPr>
        <w:pStyle w:val="TdocHeader2"/>
        <w:rPr>
          <w:sz w:val="20"/>
          <w:lang w:val="en-US"/>
        </w:rPr>
      </w:pPr>
      <w:r>
        <w:rPr>
          <w:sz w:val="20"/>
          <w:lang w:val="en-US"/>
        </w:rPr>
        <w:t>Document for:</w:t>
      </w:r>
      <w:r>
        <w:rPr>
          <w:sz w:val="20"/>
          <w:lang w:val="en-US"/>
        </w:rPr>
        <w:tab/>
        <w:t>Discussion and decision</w:t>
      </w:r>
    </w:p>
    <w:bookmarkEnd w:id="0"/>
    <w:bookmarkEnd w:id="1"/>
    <w:bookmarkEnd w:id="2"/>
    <w:p w:rsidR="00631225" w:rsidRPr="00DD33F2" w:rsidRDefault="00631225" w:rsidP="00631225">
      <w:pPr>
        <w:pStyle w:val="Heading1"/>
      </w:pPr>
      <w:r w:rsidRPr="00DD33F2">
        <w:t>Introduction</w:t>
      </w:r>
    </w:p>
    <w:p w:rsidR="005D5238" w:rsidRDefault="005D5238" w:rsidP="000177D7">
      <w:pPr>
        <w:spacing w:before="120"/>
        <w:rPr>
          <w:rFonts w:eastAsia="SimSun"/>
          <w:lang w:val="en-US"/>
        </w:rPr>
      </w:pPr>
      <w:r>
        <w:rPr>
          <w:rFonts w:eastAsia="SimSun"/>
          <w:lang w:val="en-US"/>
        </w:rPr>
        <w:t>Work Item “</w:t>
      </w:r>
      <w:r>
        <w:t xml:space="preserve">LTE Carrier Aggregation Enhancement </w:t>
      </w:r>
      <w:proofErr w:type="gramStart"/>
      <w:r>
        <w:t>Beyond</w:t>
      </w:r>
      <w:proofErr w:type="gramEnd"/>
      <w:r>
        <w:t xml:space="preserve"> 5 Carriers” was agreed in [1] to support enhancement of carrier aggregation capabilities </w:t>
      </w:r>
      <w:r>
        <w:rPr>
          <w:rFonts w:eastAsia="Malgun Gothic" w:hint="eastAsia"/>
          <w:lang w:eastAsia="ko-KR"/>
        </w:rPr>
        <w:t xml:space="preserve">up </w:t>
      </w:r>
      <w:r>
        <w:t xml:space="preserve">to 32 component carriers. </w:t>
      </w:r>
      <w:r w:rsidR="006447EC">
        <w:t>In t</w:t>
      </w:r>
      <w:r>
        <w:t>his contribution</w:t>
      </w:r>
      <w:r w:rsidR="006447EC">
        <w:t>, we</w:t>
      </w:r>
      <w:r>
        <w:t xml:space="preserve"> would like to discuss the identified </w:t>
      </w:r>
      <w:r w:rsidR="00B0386B">
        <w:t xml:space="preserve">DL </w:t>
      </w:r>
      <w:r>
        <w:t>aspects to support up to 32 component carriers.</w:t>
      </w:r>
    </w:p>
    <w:p w:rsidR="005D5238" w:rsidRPr="005D5238" w:rsidRDefault="005D5238" w:rsidP="005D5238">
      <w:pPr>
        <w:pStyle w:val="Heading1"/>
        <w:rPr>
          <w:lang w:val="en-US"/>
        </w:rPr>
      </w:pPr>
      <w:r>
        <w:rPr>
          <w:lang w:val="en-US"/>
        </w:rPr>
        <w:t>Identified aspects for DL enhancement</w:t>
      </w:r>
    </w:p>
    <w:p w:rsidR="006447EC" w:rsidRDefault="006447EC" w:rsidP="00233A45">
      <w:pPr>
        <w:spacing w:before="120"/>
        <w:rPr>
          <w:rFonts w:eastAsia="MS Mincho"/>
          <w:lang w:val="en-US" w:eastAsia="ja-JP"/>
        </w:rPr>
      </w:pPr>
      <w:r>
        <w:rPr>
          <w:rFonts w:eastAsia="MS Mincho"/>
          <w:lang w:val="en-US" w:eastAsia="ja-JP"/>
        </w:rPr>
        <w:t>Following aspects are identified for downlink when the number of supported component carriers is increased to 32:</w:t>
      </w:r>
    </w:p>
    <w:p w:rsidR="006447EC" w:rsidRDefault="00937841" w:rsidP="00937841">
      <w:pPr>
        <w:numPr>
          <w:ilvl w:val="0"/>
          <w:numId w:val="38"/>
        </w:numPr>
        <w:spacing w:before="120"/>
        <w:rPr>
          <w:rFonts w:eastAsia="MS Mincho"/>
          <w:lang w:val="en-US" w:eastAsia="ja-JP"/>
        </w:rPr>
      </w:pPr>
      <w:r>
        <w:rPr>
          <w:rFonts w:eastAsia="MS Mincho"/>
          <w:lang w:val="en-US" w:eastAsia="ja-JP"/>
        </w:rPr>
        <w:t>PDCCH common search space</w:t>
      </w:r>
    </w:p>
    <w:p w:rsidR="00937841" w:rsidRDefault="002F647D" w:rsidP="00937841">
      <w:pPr>
        <w:spacing w:before="120"/>
        <w:ind w:left="360"/>
        <w:rPr>
          <w:rFonts w:eastAsia="MS Mincho"/>
          <w:lang w:val="en-US" w:eastAsia="ja-JP"/>
        </w:rPr>
      </w:pPr>
      <w:r>
        <w:rPr>
          <w:rFonts w:eastAsia="MS Mincho"/>
          <w:lang w:val="en-US" w:eastAsia="ja-JP"/>
        </w:rPr>
        <w:t xml:space="preserve">In Rel-10, PDCCH common search space only exists on </w:t>
      </w:r>
      <w:r w:rsidR="007C542B">
        <w:rPr>
          <w:rFonts w:eastAsia="MS Mincho"/>
          <w:lang w:val="en-US" w:eastAsia="ja-JP"/>
        </w:rPr>
        <w:t>PCell</w:t>
      </w:r>
      <w:r>
        <w:rPr>
          <w:rFonts w:eastAsia="MS Mincho"/>
          <w:lang w:val="en-US" w:eastAsia="ja-JP"/>
        </w:rPr>
        <w:t>. On the PDCCH common search space, System Information for PCell</w:t>
      </w:r>
      <w:r w:rsidR="00B91DF3">
        <w:rPr>
          <w:rFonts w:eastAsia="MS Mincho"/>
          <w:lang w:val="en-US" w:eastAsia="ja-JP"/>
        </w:rPr>
        <w:t xml:space="preserve"> (SI-RNTI)</w:t>
      </w:r>
      <w:r>
        <w:rPr>
          <w:rFonts w:eastAsia="MS Mincho"/>
          <w:lang w:val="en-US" w:eastAsia="ja-JP"/>
        </w:rPr>
        <w:t>, Paging for PCell</w:t>
      </w:r>
      <w:r w:rsidR="00B91DF3">
        <w:rPr>
          <w:rFonts w:eastAsia="MS Mincho"/>
          <w:lang w:val="en-US" w:eastAsia="ja-JP"/>
        </w:rPr>
        <w:t xml:space="preserve"> (P-RNTI)</w:t>
      </w:r>
      <w:r>
        <w:rPr>
          <w:rFonts w:eastAsia="MS Mincho"/>
          <w:lang w:val="en-US" w:eastAsia="ja-JP"/>
        </w:rPr>
        <w:t xml:space="preserve">, </w:t>
      </w:r>
      <w:r w:rsidR="00B91DF3">
        <w:rPr>
          <w:rFonts w:eastAsia="MS Mincho"/>
          <w:lang w:val="en-US" w:eastAsia="ja-JP"/>
        </w:rPr>
        <w:t>Random Access (</w:t>
      </w:r>
      <w:r w:rsidR="00B91DF3" w:rsidRPr="00E9040D">
        <w:t>Temporary C-RNTI</w:t>
      </w:r>
      <w:r w:rsidR="00B91DF3">
        <w:rPr>
          <w:rFonts w:eastAsia="MS Mincho"/>
          <w:lang w:val="en-US" w:eastAsia="ja-JP"/>
        </w:rPr>
        <w:t>) and Group power control (</w:t>
      </w:r>
      <w:r w:rsidR="00B91DF3" w:rsidRPr="00E9040D">
        <w:t>TPC-PUCCH-RNTI</w:t>
      </w:r>
      <w:r w:rsidR="00B91DF3">
        <w:t xml:space="preserve">) are supported. Besides, UE specific </w:t>
      </w:r>
      <w:r w:rsidR="008E61DA">
        <w:t xml:space="preserve">PDCCHs are also supported. </w:t>
      </w:r>
      <w:r w:rsidR="00D8626B" w:rsidRPr="00162EC4">
        <w:rPr>
          <w:rFonts w:eastAsia="MS Mincho" w:hint="eastAsia"/>
          <w:lang w:eastAsia="ja-JP"/>
        </w:rPr>
        <w:t>Even w</w:t>
      </w:r>
      <w:r w:rsidR="008E61DA">
        <w:t>hen the number of carriers is increased to up to 32, System Information</w:t>
      </w:r>
      <w:r w:rsidR="00D8626B" w:rsidRPr="00162EC4">
        <w:rPr>
          <w:rFonts w:eastAsia="MS Mincho" w:hint="eastAsia"/>
          <w:lang w:eastAsia="ja-JP"/>
        </w:rPr>
        <w:t xml:space="preserve"> and</w:t>
      </w:r>
      <w:r w:rsidR="008E61DA">
        <w:t xml:space="preserve"> Paging could be kept the same as in Rel-10.</w:t>
      </w:r>
      <w:r w:rsidR="00D8626B" w:rsidRPr="00162EC4">
        <w:rPr>
          <w:rFonts w:eastAsia="MS Mincho" w:hint="eastAsia"/>
          <w:lang w:eastAsia="ja-JP"/>
        </w:rPr>
        <w:t xml:space="preserve"> </w:t>
      </w:r>
      <w:r w:rsidR="00F941C4" w:rsidRPr="00162EC4">
        <w:rPr>
          <w:rFonts w:eastAsia="MS Mincho" w:hint="eastAsia"/>
          <w:lang w:eastAsia="ja-JP"/>
        </w:rPr>
        <w:t xml:space="preserve">Whether </w:t>
      </w:r>
      <w:r w:rsidR="00D8626B">
        <w:t>Random Access procedure</w:t>
      </w:r>
      <w:r w:rsidR="00F941C4" w:rsidRPr="00162EC4">
        <w:rPr>
          <w:rFonts w:eastAsia="MS Mincho" w:hint="eastAsia"/>
          <w:lang w:eastAsia="ja-JP"/>
        </w:rPr>
        <w:t xml:space="preserve"> requires modification</w:t>
      </w:r>
      <w:r w:rsidR="00D8626B" w:rsidRPr="00162EC4">
        <w:rPr>
          <w:rFonts w:eastAsia="MS Mincho" w:hint="eastAsia"/>
          <w:lang w:eastAsia="ja-JP"/>
        </w:rPr>
        <w:t xml:space="preserve"> depends on</w:t>
      </w:r>
      <w:r w:rsidR="00F941C4" w:rsidRPr="00162EC4">
        <w:rPr>
          <w:rFonts w:eastAsia="MS Mincho" w:hint="eastAsia"/>
          <w:lang w:eastAsia="ja-JP"/>
        </w:rPr>
        <w:t xml:space="preserve"> </w:t>
      </w:r>
      <w:r w:rsidR="005E5941">
        <w:rPr>
          <w:rFonts w:eastAsia="MS Mincho" w:hint="eastAsia"/>
          <w:lang w:eastAsia="ja-JP"/>
        </w:rPr>
        <w:t>the hand</w:t>
      </w:r>
      <w:r w:rsidR="007C542B">
        <w:rPr>
          <w:rFonts w:eastAsia="MS Mincho"/>
          <w:lang w:eastAsia="ja-JP"/>
        </w:rPr>
        <w:t>l</w:t>
      </w:r>
      <w:r w:rsidR="005E5941">
        <w:rPr>
          <w:rFonts w:eastAsia="MS Mincho" w:hint="eastAsia"/>
          <w:lang w:eastAsia="ja-JP"/>
        </w:rPr>
        <w:t xml:space="preserve">ing of </w:t>
      </w:r>
      <w:r w:rsidR="00F941C4" w:rsidRPr="00162EC4">
        <w:rPr>
          <w:rFonts w:eastAsia="MS Mincho" w:hint="eastAsia"/>
          <w:lang w:eastAsia="ja-JP"/>
        </w:rPr>
        <w:t>contention based RACH.</w:t>
      </w:r>
      <w:r w:rsidR="00F941C4">
        <w:rPr>
          <w:rFonts w:eastAsia="MS Mincho" w:hint="eastAsia"/>
          <w:lang w:eastAsia="ja-JP"/>
        </w:rPr>
        <w:t xml:space="preserve"> </w:t>
      </w:r>
      <w:r w:rsidR="00DA0EC6">
        <w:t xml:space="preserve">  </w:t>
      </w:r>
    </w:p>
    <w:p w:rsidR="00937841" w:rsidRDefault="00937841" w:rsidP="003F20D9">
      <w:pPr>
        <w:spacing w:before="120"/>
        <w:ind w:left="360"/>
        <w:rPr>
          <w:rFonts w:eastAsia="MS Mincho"/>
          <w:lang w:val="en-US" w:eastAsia="ja-JP"/>
        </w:rPr>
      </w:pPr>
    </w:p>
    <w:p w:rsidR="00937841" w:rsidRDefault="001A59FD" w:rsidP="00937841">
      <w:pPr>
        <w:numPr>
          <w:ilvl w:val="0"/>
          <w:numId w:val="38"/>
        </w:numPr>
        <w:spacing w:before="120"/>
        <w:rPr>
          <w:rFonts w:eastAsia="MS Mincho"/>
          <w:lang w:val="en-US" w:eastAsia="ja-JP"/>
        </w:rPr>
      </w:pPr>
      <w:r>
        <w:rPr>
          <w:rFonts w:eastAsia="MS Mincho"/>
          <w:lang w:val="en-US" w:eastAsia="ja-JP"/>
        </w:rPr>
        <w:t>(E)</w:t>
      </w:r>
      <w:r w:rsidR="00937841">
        <w:rPr>
          <w:rFonts w:eastAsia="MS Mincho"/>
          <w:lang w:val="en-US" w:eastAsia="ja-JP"/>
        </w:rPr>
        <w:t xml:space="preserve">PDCCH </w:t>
      </w:r>
      <w:r w:rsidR="006042DF">
        <w:rPr>
          <w:rFonts w:eastAsia="MS Mincho"/>
          <w:lang w:val="en-US" w:eastAsia="ja-JP"/>
        </w:rPr>
        <w:t>UE specific search space</w:t>
      </w:r>
    </w:p>
    <w:p w:rsidR="00937841" w:rsidRDefault="006D7B7C" w:rsidP="00BB5AE9">
      <w:pPr>
        <w:spacing w:before="120"/>
        <w:ind w:left="360"/>
        <w:rPr>
          <w:rFonts w:eastAsia="MS Mincho"/>
          <w:lang w:val="en-US" w:eastAsia="ja-JP"/>
        </w:rPr>
      </w:pPr>
      <w:r>
        <w:rPr>
          <w:rFonts w:eastAsia="MS Mincho"/>
          <w:lang w:val="en-US" w:eastAsia="ja-JP"/>
        </w:rPr>
        <w:t xml:space="preserve">In Rel-10, cross carrier scheduling is supported for UE specific search space for </w:t>
      </w:r>
      <w:r w:rsidR="007C542B">
        <w:rPr>
          <w:rFonts w:eastAsia="MS Mincho"/>
          <w:lang w:val="en-US" w:eastAsia="ja-JP"/>
        </w:rPr>
        <w:t>SCells</w:t>
      </w:r>
      <w:r>
        <w:rPr>
          <w:rFonts w:eastAsia="MS Mincho"/>
          <w:lang w:val="en-US" w:eastAsia="ja-JP"/>
        </w:rPr>
        <w:t>. Since maximum 5 carriers can be configured</w:t>
      </w:r>
      <w:r w:rsidR="00252FD7">
        <w:rPr>
          <w:rFonts w:eastAsia="MS Mincho"/>
          <w:lang w:val="en-US" w:eastAsia="ja-JP"/>
        </w:rPr>
        <w:t xml:space="preserve"> for one UE</w:t>
      </w:r>
      <w:r>
        <w:rPr>
          <w:rFonts w:eastAsia="MS Mincho"/>
          <w:lang w:val="en-US" w:eastAsia="ja-JP"/>
        </w:rPr>
        <w:t xml:space="preserve">, maximum </w:t>
      </w:r>
      <w:r w:rsidR="002D6BCF">
        <w:rPr>
          <w:rFonts w:eastAsia="MS Mincho"/>
          <w:lang w:val="en-US" w:eastAsia="ja-JP"/>
        </w:rPr>
        <w:t>4</w:t>
      </w:r>
      <w:r>
        <w:rPr>
          <w:rFonts w:eastAsia="MS Mincho"/>
          <w:lang w:val="en-US" w:eastAsia="ja-JP"/>
        </w:rPr>
        <w:t xml:space="preserve"> carriers can be cross scheduled on </w:t>
      </w:r>
      <w:r w:rsidR="00F1150B">
        <w:rPr>
          <w:rFonts w:eastAsia="MS Mincho" w:hint="eastAsia"/>
          <w:lang w:val="en-US" w:eastAsia="ja-JP"/>
        </w:rPr>
        <w:t xml:space="preserve">other than </w:t>
      </w:r>
      <w:r w:rsidR="007C542B">
        <w:rPr>
          <w:rFonts w:eastAsia="MS Mincho"/>
          <w:lang w:val="en-US" w:eastAsia="ja-JP"/>
        </w:rPr>
        <w:t>the scheduling</w:t>
      </w:r>
      <w:r w:rsidR="00F1150B">
        <w:rPr>
          <w:rFonts w:eastAsia="MS Mincho" w:hint="eastAsia"/>
          <w:lang w:val="en-US" w:eastAsia="ja-JP"/>
        </w:rPr>
        <w:t xml:space="preserve"> carrier like </w:t>
      </w:r>
      <w:r>
        <w:rPr>
          <w:rFonts w:eastAsia="MS Mincho"/>
          <w:lang w:val="en-US" w:eastAsia="ja-JP"/>
        </w:rPr>
        <w:t>P</w:t>
      </w:r>
      <w:r w:rsidR="00275EB4">
        <w:rPr>
          <w:rFonts w:eastAsia="MS Mincho" w:hint="eastAsia"/>
          <w:lang w:val="en-US" w:eastAsia="ja-JP"/>
        </w:rPr>
        <w:t>Cell</w:t>
      </w:r>
      <w:r>
        <w:rPr>
          <w:rFonts w:eastAsia="MS Mincho"/>
          <w:lang w:val="en-US" w:eastAsia="ja-JP"/>
        </w:rPr>
        <w:t xml:space="preserve">. The search space for each cross scheduled carrier is determined by </w:t>
      </w:r>
      <w:r w:rsidR="00CD0888">
        <w:rPr>
          <w:rFonts w:eastAsia="MS Mincho"/>
          <w:lang w:val="en-US" w:eastAsia="ja-JP"/>
        </w:rPr>
        <w:t xml:space="preserve">serving cell </w:t>
      </w:r>
      <w:r>
        <w:rPr>
          <w:rFonts w:eastAsia="MS Mincho"/>
          <w:lang w:val="en-US" w:eastAsia="ja-JP"/>
        </w:rPr>
        <w:t xml:space="preserve">index. With the increase of number of carriers, the number of carriers can be cross scheduled </w:t>
      </w:r>
      <w:r w:rsidR="00C1515A">
        <w:rPr>
          <w:rFonts w:eastAsia="MS Mincho" w:hint="eastAsia"/>
          <w:lang w:val="en-US" w:eastAsia="ja-JP"/>
        </w:rPr>
        <w:t>from</w:t>
      </w:r>
      <w:r>
        <w:rPr>
          <w:rFonts w:eastAsia="MS Mincho"/>
          <w:lang w:val="en-US" w:eastAsia="ja-JP"/>
        </w:rPr>
        <w:t xml:space="preserve"> one carrier is increased. The con</w:t>
      </w:r>
      <w:r w:rsidR="00252FD7">
        <w:rPr>
          <w:rFonts w:eastAsia="MS Mincho"/>
          <w:lang w:val="en-US" w:eastAsia="ja-JP"/>
        </w:rPr>
        <w:t>sequences are:</w:t>
      </w:r>
    </w:p>
    <w:p w:rsidR="00252FD7" w:rsidRDefault="00252FD7" w:rsidP="00252FD7">
      <w:pPr>
        <w:numPr>
          <w:ilvl w:val="1"/>
          <w:numId w:val="38"/>
        </w:numPr>
        <w:spacing w:before="120"/>
        <w:rPr>
          <w:rFonts w:eastAsia="MS Mincho"/>
          <w:lang w:val="en-US" w:eastAsia="ja-JP"/>
        </w:rPr>
      </w:pPr>
      <w:r>
        <w:rPr>
          <w:rFonts w:eastAsia="MS Mincho"/>
          <w:lang w:val="en-US" w:eastAsia="ja-JP"/>
        </w:rPr>
        <w:t xml:space="preserve">3 bits CIF field in </w:t>
      </w:r>
      <w:r w:rsidR="007C542B">
        <w:rPr>
          <w:rFonts w:eastAsia="MS Mincho"/>
          <w:lang w:val="en-US" w:eastAsia="ja-JP"/>
        </w:rPr>
        <w:t xml:space="preserve">the DCI </w:t>
      </w:r>
      <w:r>
        <w:rPr>
          <w:rFonts w:eastAsia="MS Mincho"/>
          <w:lang w:val="en-US" w:eastAsia="ja-JP"/>
        </w:rPr>
        <w:t>is not enough to indicate the carrier index of cross scheduled carriers.</w:t>
      </w:r>
    </w:p>
    <w:p w:rsidR="00252FD7" w:rsidRDefault="00086BDA" w:rsidP="00252FD7">
      <w:pPr>
        <w:numPr>
          <w:ilvl w:val="1"/>
          <w:numId w:val="38"/>
        </w:numPr>
        <w:spacing w:before="120"/>
        <w:rPr>
          <w:rFonts w:eastAsia="MS Mincho"/>
          <w:lang w:val="en-US" w:eastAsia="ja-JP"/>
        </w:rPr>
      </w:pPr>
      <w:r>
        <w:rPr>
          <w:rFonts w:eastAsiaTheme="minorEastAsia"/>
          <w:lang w:eastAsia="ja-JP"/>
        </w:rPr>
        <w:t xml:space="preserve">Even 3 OFDM symbols for PDCCH </w:t>
      </w:r>
      <w:r w:rsidR="003C7F6D">
        <w:rPr>
          <w:rFonts w:eastAsiaTheme="minorEastAsia" w:hint="eastAsia"/>
          <w:lang w:eastAsia="ja-JP"/>
        </w:rPr>
        <w:t xml:space="preserve">region </w:t>
      </w:r>
      <w:r>
        <w:rPr>
          <w:rFonts w:eastAsiaTheme="minorEastAsia"/>
          <w:lang w:eastAsia="ja-JP"/>
        </w:rPr>
        <w:t xml:space="preserve">would </w:t>
      </w:r>
      <w:r w:rsidR="00252FD7">
        <w:rPr>
          <w:rFonts w:eastAsia="MS Mincho"/>
          <w:lang w:val="en-US" w:eastAsia="ja-JP"/>
        </w:rPr>
        <w:t>not be enough to cross schedule so many carriers, which causes serious PDCCH blocking issue.</w:t>
      </w:r>
    </w:p>
    <w:p w:rsidR="00252FD7" w:rsidRDefault="00065890" w:rsidP="00252FD7">
      <w:pPr>
        <w:spacing w:before="120"/>
        <w:ind w:left="360"/>
        <w:rPr>
          <w:rFonts w:eastAsia="MS Mincho"/>
          <w:lang w:val="en-US" w:eastAsia="ja-JP"/>
        </w:rPr>
      </w:pPr>
      <w:r>
        <w:rPr>
          <w:rFonts w:eastAsia="MS Mincho"/>
          <w:lang w:val="en-US" w:eastAsia="ja-JP"/>
        </w:rPr>
        <w:t xml:space="preserve">To solve the issue of CIF field, multiple </w:t>
      </w:r>
      <w:r w:rsidR="00861DFC">
        <w:rPr>
          <w:rFonts w:eastAsia="MS Mincho"/>
          <w:lang w:val="en-US" w:eastAsia="ja-JP"/>
        </w:rPr>
        <w:t xml:space="preserve">cross scheduling sets can be supported. Each cross scheduling set consists of maximum 8 carriers. Carriers belonging to the same cross scheduling set can be cross scheduled among each other. Which carriers belong to the same cross scheduling set can be configured by higher layer signaling. The search space for each cross scheduling set does not overlap with each other. Therefore, 3 bits CIF field in </w:t>
      </w:r>
      <w:r w:rsidR="007C542B">
        <w:rPr>
          <w:rFonts w:eastAsia="MS Mincho"/>
          <w:lang w:val="en-US" w:eastAsia="ja-JP"/>
        </w:rPr>
        <w:t xml:space="preserve">the DCI </w:t>
      </w:r>
      <w:r w:rsidR="00861DFC">
        <w:rPr>
          <w:rFonts w:eastAsia="MS Mincho"/>
          <w:lang w:val="en-US" w:eastAsia="ja-JP"/>
        </w:rPr>
        <w:t xml:space="preserve">can be used to distinguish the carriers within each cross scheduling set. </w:t>
      </w:r>
      <w:r w:rsidR="006012C0">
        <w:rPr>
          <w:rFonts w:eastAsia="MS Mincho" w:hint="eastAsia"/>
          <w:lang w:val="en-US" w:eastAsia="ja-JP"/>
        </w:rPr>
        <w:t xml:space="preserve">In this case, in order to schedule 32 carriers, at least 4 </w:t>
      </w:r>
      <w:r w:rsidR="007772B0">
        <w:rPr>
          <w:rFonts w:eastAsia="MS Mincho" w:hint="eastAsia"/>
          <w:lang w:val="en-US" w:eastAsia="ja-JP"/>
        </w:rPr>
        <w:t>search spaces</w:t>
      </w:r>
      <w:r w:rsidR="006012C0">
        <w:rPr>
          <w:rFonts w:eastAsia="MS Mincho" w:hint="eastAsia"/>
          <w:lang w:val="en-US" w:eastAsia="ja-JP"/>
        </w:rPr>
        <w:t xml:space="preserve"> are required </w:t>
      </w:r>
      <w:r w:rsidR="007C542B">
        <w:rPr>
          <w:rFonts w:eastAsia="MS Mincho"/>
          <w:lang w:val="en-US" w:eastAsia="ja-JP"/>
        </w:rPr>
        <w:t>on the</w:t>
      </w:r>
      <w:r w:rsidR="006012C0">
        <w:rPr>
          <w:rFonts w:eastAsia="MS Mincho" w:hint="eastAsia"/>
          <w:lang w:val="en-US" w:eastAsia="ja-JP"/>
        </w:rPr>
        <w:t xml:space="preserve"> scheduling carrier</w:t>
      </w:r>
      <w:r w:rsidR="00CD0888">
        <w:rPr>
          <w:rFonts w:eastAsia="MS Mincho"/>
          <w:lang w:val="en-US" w:eastAsia="ja-JP"/>
        </w:rPr>
        <w:t>(s)</w:t>
      </w:r>
      <w:r w:rsidR="006012C0">
        <w:rPr>
          <w:rFonts w:eastAsia="MS Mincho" w:hint="eastAsia"/>
          <w:lang w:val="en-US" w:eastAsia="ja-JP"/>
        </w:rPr>
        <w:t xml:space="preserve">. </w:t>
      </w:r>
      <w:r w:rsidR="00861DFC">
        <w:rPr>
          <w:rFonts w:eastAsia="MS Mincho"/>
          <w:lang w:val="en-US" w:eastAsia="ja-JP"/>
        </w:rPr>
        <w:t>The search spaces for cross scheduling sets can be configured on PDCCH or EPDCCH and can be configured on different carriers.</w:t>
      </w:r>
    </w:p>
    <w:p w:rsidR="00861DFC" w:rsidRDefault="007E373F" w:rsidP="00252FD7">
      <w:pPr>
        <w:spacing w:before="120"/>
        <w:ind w:left="360"/>
        <w:rPr>
          <w:rFonts w:eastAsia="MS Mincho"/>
          <w:lang w:val="en-US" w:eastAsia="ja-JP"/>
        </w:rPr>
      </w:pPr>
      <w:r>
        <w:rPr>
          <w:rFonts w:eastAsia="MS Mincho" w:hint="eastAsia"/>
          <w:lang w:val="en-US" w:eastAsia="ja-JP"/>
        </w:rPr>
        <w:t xml:space="preserve">For the control resource shortage in a CC, to increase the number of </w:t>
      </w:r>
      <w:r w:rsidR="00D12D4F">
        <w:rPr>
          <w:rFonts w:eastAsia="MS Mincho"/>
          <w:lang w:val="en-US" w:eastAsia="ja-JP"/>
        </w:rPr>
        <w:t>EPDCCH sets</w:t>
      </w:r>
      <w:r>
        <w:rPr>
          <w:rFonts w:eastAsia="MS Mincho" w:hint="eastAsia"/>
          <w:lang w:val="en-US" w:eastAsia="ja-JP"/>
        </w:rPr>
        <w:t xml:space="preserve"> in a CC</w:t>
      </w:r>
      <w:r w:rsidR="00D12D4F">
        <w:rPr>
          <w:rFonts w:eastAsia="MS Mincho"/>
          <w:lang w:val="en-US" w:eastAsia="ja-JP"/>
        </w:rPr>
        <w:t xml:space="preserve"> can alleviate the problem. </w:t>
      </w:r>
      <w:r w:rsidR="00B35F6F">
        <w:rPr>
          <w:rFonts w:eastAsia="MS Mincho" w:hint="eastAsia"/>
          <w:lang w:val="en-US" w:eastAsia="ja-JP"/>
        </w:rPr>
        <w:t xml:space="preserve">Currently, in a subframe, user specific search space is selective configuration between PDCCH </w:t>
      </w:r>
      <w:r w:rsidR="00CD0888">
        <w:rPr>
          <w:rFonts w:eastAsia="MS Mincho"/>
          <w:lang w:val="en-US" w:eastAsia="ja-JP"/>
        </w:rPr>
        <w:t>and</w:t>
      </w:r>
      <w:r w:rsidR="00B35F6F">
        <w:rPr>
          <w:rFonts w:eastAsia="MS Mincho" w:hint="eastAsia"/>
          <w:lang w:val="en-US" w:eastAsia="ja-JP"/>
        </w:rPr>
        <w:t xml:space="preserve"> EPDCCH. We may need the discussion of the possibility to configure both PDCCH </w:t>
      </w:r>
      <w:r w:rsidR="00A82C5A">
        <w:rPr>
          <w:rFonts w:eastAsia="MS Mincho"/>
          <w:lang w:val="en-US" w:eastAsia="ja-JP"/>
        </w:rPr>
        <w:t xml:space="preserve">USS </w:t>
      </w:r>
      <w:r w:rsidR="00B35F6F">
        <w:rPr>
          <w:rFonts w:eastAsia="MS Mincho" w:hint="eastAsia"/>
          <w:lang w:val="en-US" w:eastAsia="ja-JP"/>
        </w:rPr>
        <w:t xml:space="preserve">and EPDCCH </w:t>
      </w:r>
      <w:r w:rsidR="00A82C5A">
        <w:rPr>
          <w:rFonts w:eastAsia="MS Mincho"/>
          <w:lang w:val="en-US" w:eastAsia="ja-JP"/>
        </w:rPr>
        <w:t xml:space="preserve">USS </w:t>
      </w:r>
      <w:r w:rsidR="00B35F6F">
        <w:rPr>
          <w:rFonts w:eastAsia="MS Mincho" w:hint="eastAsia"/>
          <w:lang w:val="en-US" w:eastAsia="ja-JP"/>
        </w:rPr>
        <w:t xml:space="preserve">in a </w:t>
      </w:r>
      <w:proofErr w:type="spellStart"/>
      <w:r w:rsidR="00B35F6F">
        <w:rPr>
          <w:rFonts w:eastAsia="MS Mincho" w:hint="eastAsia"/>
          <w:lang w:val="en-US" w:eastAsia="ja-JP"/>
        </w:rPr>
        <w:t>subframe</w:t>
      </w:r>
      <w:proofErr w:type="spellEnd"/>
      <w:r w:rsidR="00B35F6F">
        <w:rPr>
          <w:rFonts w:eastAsia="MS Mincho" w:hint="eastAsia"/>
          <w:lang w:val="en-US" w:eastAsia="ja-JP"/>
        </w:rPr>
        <w:t xml:space="preserve"> </w:t>
      </w:r>
      <w:r w:rsidR="00B166BF">
        <w:rPr>
          <w:rFonts w:eastAsia="MS Mincho"/>
          <w:lang w:val="en-US" w:eastAsia="ja-JP"/>
        </w:rPr>
        <w:t>on</w:t>
      </w:r>
      <w:r w:rsidR="00B35F6F">
        <w:rPr>
          <w:rFonts w:eastAsia="MS Mincho" w:hint="eastAsia"/>
          <w:lang w:val="en-US" w:eastAsia="ja-JP"/>
        </w:rPr>
        <w:t xml:space="preserve"> a CC. </w:t>
      </w:r>
      <w:r w:rsidR="00D12D4F">
        <w:rPr>
          <w:rFonts w:eastAsia="MS Mincho"/>
          <w:lang w:val="en-US" w:eastAsia="ja-JP"/>
        </w:rPr>
        <w:t xml:space="preserve">Another possibility is to </w:t>
      </w:r>
      <w:r w:rsidR="00B166BF">
        <w:rPr>
          <w:rFonts w:eastAsia="MS Mincho"/>
          <w:lang w:val="en-US" w:eastAsia="ja-JP"/>
        </w:rPr>
        <w:t xml:space="preserve">limit </w:t>
      </w:r>
      <w:r w:rsidR="00D12D4F">
        <w:rPr>
          <w:rFonts w:eastAsia="MS Mincho"/>
          <w:lang w:val="en-US" w:eastAsia="ja-JP"/>
        </w:rPr>
        <w:t>the required number of search spaces</w:t>
      </w:r>
      <w:r w:rsidR="00CD0888">
        <w:rPr>
          <w:rFonts w:eastAsia="MS Mincho"/>
          <w:lang w:val="en-US" w:eastAsia="ja-JP"/>
        </w:rPr>
        <w:t>, which is explained more in our companion contribution [2]</w:t>
      </w:r>
      <w:r w:rsidR="00D12D4F">
        <w:rPr>
          <w:rFonts w:eastAsia="MS Mincho"/>
          <w:lang w:val="en-US" w:eastAsia="ja-JP"/>
        </w:rPr>
        <w:t>.</w:t>
      </w:r>
    </w:p>
    <w:p w:rsidR="009F4174" w:rsidRDefault="009F4174" w:rsidP="00252FD7">
      <w:pPr>
        <w:spacing w:before="120"/>
        <w:ind w:left="360"/>
        <w:rPr>
          <w:rFonts w:eastAsia="MS Mincho"/>
          <w:lang w:val="en-US" w:eastAsia="ja-JP"/>
        </w:rPr>
      </w:pPr>
    </w:p>
    <w:p w:rsidR="001118D3" w:rsidRPr="00BB5AE9" w:rsidRDefault="001118D3" w:rsidP="00BB5AE9">
      <w:pPr>
        <w:spacing w:before="120"/>
        <w:ind w:left="360"/>
        <w:rPr>
          <w:rFonts w:eastAsia="MS Mincho"/>
          <w:lang w:val="en-US" w:eastAsia="ja-JP"/>
        </w:rPr>
      </w:pPr>
    </w:p>
    <w:p w:rsidR="00D34899" w:rsidRPr="00390BC3" w:rsidRDefault="00D34899" w:rsidP="00390BC3">
      <w:pPr>
        <w:spacing w:before="120"/>
        <w:rPr>
          <w:rFonts w:eastAsia="SimSun"/>
          <w:lang w:val="en-US"/>
        </w:rPr>
      </w:pPr>
    </w:p>
    <w:p w:rsidR="00631225" w:rsidRPr="00564C91" w:rsidRDefault="00542B27" w:rsidP="00631225">
      <w:pPr>
        <w:pStyle w:val="Heading1"/>
        <w:rPr>
          <w:rFonts w:eastAsia="Times New Roman"/>
          <w:lang w:val="en-US"/>
        </w:rPr>
      </w:pPr>
      <w:r w:rsidRPr="00002743">
        <w:rPr>
          <w:rFonts w:eastAsia="MS Mincho" w:hint="eastAsia"/>
          <w:lang w:val="en-US" w:eastAsia="ja-JP"/>
        </w:rPr>
        <w:t>Conclusion</w:t>
      </w:r>
    </w:p>
    <w:p w:rsidR="00D34899" w:rsidRDefault="003F6B0F" w:rsidP="00DA0EC6">
      <w:pPr>
        <w:spacing w:before="120"/>
      </w:pPr>
      <w:r>
        <w:rPr>
          <w:rFonts w:eastAsia="MS Mincho"/>
          <w:lang w:val="en-US" w:eastAsia="ja-JP"/>
        </w:rPr>
        <w:t xml:space="preserve">In this contribution, we </w:t>
      </w:r>
      <w:r>
        <w:t xml:space="preserve">discussed the identified </w:t>
      </w:r>
      <w:r w:rsidR="00B0386B">
        <w:t xml:space="preserve">DL </w:t>
      </w:r>
      <w:r>
        <w:t>aspects to support up to 32 component carriers.</w:t>
      </w:r>
      <w:r w:rsidR="008C0544">
        <w:t xml:space="preserve"> We propose RAN1 to </w:t>
      </w:r>
      <w:r w:rsidR="00DB197A">
        <w:t>consider</w:t>
      </w:r>
      <w:r w:rsidR="008C0544">
        <w:t xml:space="preserve"> </w:t>
      </w:r>
      <w:r w:rsidR="009053E1">
        <w:t>following</w:t>
      </w:r>
      <w:r w:rsidR="008C0544">
        <w:t xml:space="preserve"> aspects</w:t>
      </w:r>
      <w:r w:rsidR="00DB197A">
        <w:t xml:space="preserve"> during DL enhancement discussion</w:t>
      </w:r>
      <w:r w:rsidR="009053E1">
        <w:t>:</w:t>
      </w:r>
    </w:p>
    <w:p w:rsidR="009053E1" w:rsidRDefault="00B166BF" w:rsidP="009768C4">
      <w:pPr>
        <w:pStyle w:val="ListParagraph"/>
        <w:numPr>
          <w:ilvl w:val="0"/>
          <w:numId w:val="38"/>
        </w:numPr>
        <w:spacing w:before="120"/>
        <w:rPr>
          <w:rFonts w:eastAsia="MS Mincho"/>
          <w:lang w:val="en-US" w:eastAsia="ja-JP"/>
        </w:rPr>
      </w:pPr>
      <w:r>
        <w:rPr>
          <w:rFonts w:eastAsia="MS Mincho"/>
          <w:lang w:val="en-US" w:eastAsia="ja-JP"/>
        </w:rPr>
        <w:t>Overcome the limitation of 3 bit</w:t>
      </w:r>
      <w:bookmarkStart w:id="4" w:name="_GoBack"/>
      <w:bookmarkEnd w:id="4"/>
      <w:r>
        <w:rPr>
          <w:rFonts w:eastAsia="MS Mincho"/>
          <w:lang w:val="en-US" w:eastAsia="ja-JP"/>
        </w:rPr>
        <w:t xml:space="preserve">s </w:t>
      </w:r>
      <w:r w:rsidR="009053E1">
        <w:rPr>
          <w:rFonts w:eastAsia="MS Mincho"/>
          <w:lang w:val="en-US" w:eastAsia="ja-JP"/>
        </w:rPr>
        <w:t>CIF field in DCI</w:t>
      </w:r>
      <w:r>
        <w:rPr>
          <w:rFonts w:eastAsia="MS Mincho"/>
          <w:lang w:val="en-US" w:eastAsia="ja-JP"/>
        </w:rPr>
        <w:t xml:space="preserve"> to address more scheduled carriers</w:t>
      </w:r>
    </w:p>
    <w:p w:rsidR="000710EF" w:rsidRDefault="000710EF" w:rsidP="009768C4">
      <w:pPr>
        <w:pStyle w:val="ListParagraph"/>
        <w:numPr>
          <w:ilvl w:val="1"/>
          <w:numId w:val="38"/>
        </w:numPr>
        <w:spacing w:before="120"/>
        <w:rPr>
          <w:rFonts w:eastAsia="MS Mincho"/>
          <w:lang w:val="en-US" w:eastAsia="ja-JP"/>
        </w:rPr>
      </w:pPr>
      <w:r>
        <w:rPr>
          <w:rFonts w:eastAsia="MS Mincho"/>
          <w:lang w:val="en-US" w:eastAsia="ja-JP"/>
        </w:rPr>
        <w:t>Introducing multiple cross scheduling sets</w:t>
      </w:r>
    </w:p>
    <w:p w:rsidR="009053E1" w:rsidRDefault="00B166BF" w:rsidP="009768C4">
      <w:pPr>
        <w:pStyle w:val="ListParagraph"/>
        <w:numPr>
          <w:ilvl w:val="0"/>
          <w:numId w:val="38"/>
        </w:numPr>
        <w:spacing w:before="120"/>
        <w:rPr>
          <w:rFonts w:eastAsia="MS Mincho"/>
          <w:lang w:val="en-US" w:eastAsia="ja-JP"/>
        </w:rPr>
      </w:pPr>
      <w:r>
        <w:rPr>
          <w:rFonts w:eastAsia="MS Mincho"/>
          <w:lang w:val="en-US" w:eastAsia="ja-JP"/>
        </w:rPr>
        <w:t>Address the shortage of c</w:t>
      </w:r>
      <w:r w:rsidR="009053E1">
        <w:rPr>
          <w:rFonts w:eastAsia="MS Mincho"/>
          <w:lang w:val="en-US" w:eastAsia="ja-JP"/>
        </w:rPr>
        <w:t>ontrol resources for cross carrier scheduling</w:t>
      </w:r>
      <w:r>
        <w:rPr>
          <w:rFonts w:eastAsia="MS Mincho"/>
          <w:lang w:val="en-US" w:eastAsia="ja-JP"/>
        </w:rPr>
        <w:t xml:space="preserve"> by e.g.</w:t>
      </w:r>
    </w:p>
    <w:p w:rsidR="00B166BF" w:rsidRDefault="00B166BF" w:rsidP="009768C4">
      <w:pPr>
        <w:pStyle w:val="ListParagraph"/>
        <w:numPr>
          <w:ilvl w:val="1"/>
          <w:numId w:val="38"/>
        </w:numPr>
        <w:spacing w:before="120"/>
        <w:rPr>
          <w:rFonts w:eastAsia="MS Mincho"/>
          <w:lang w:val="en-US" w:eastAsia="ja-JP"/>
        </w:rPr>
      </w:pPr>
      <w:r>
        <w:rPr>
          <w:rFonts w:eastAsia="MS Mincho"/>
          <w:lang w:val="en-US" w:eastAsia="ja-JP"/>
        </w:rPr>
        <w:t>Extending the number of EPDCCH sets</w:t>
      </w:r>
    </w:p>
    <w:p w:rsidR="00B166BF" w:rsidRDefault="00B166BF" w:rsidP="009768C4">
      <w:pPr>
        <w:pStyle w:val="ListParagraph"/>
        <w:numPr>
          <w:ilvl w:val="1"/>
          <w:numId w:val="38"/>
        </w:numPr>
        <w:spacing w:before="120"/>
        <w:rPr>
          <w:rFonts w:eastAsia="MS Mincho"/>
          <w:lang w:val="en-US" w:eastAsia="ja-JP"/>
        </w:rPr>
      </w:pPr>
      <w:r>
        <w:rPr>
          <w:rFonts w:eastAsia="MS Mincho"/>
          <w:lang w:val="en-US" w:eastAsia="ja-JP"/>
        </w:rPr>
        <w:t xml:space="preserve">Supporting PDCCH USS and EPDCCH USS in the same </w:t>
      </w:r>
      <w:proofErr w:type="spellStart"/>
      <w:r>
        <w:rPr>
          <w:rFonts w:eastAsia="MS Mincho"/>
          <w:lang w:val="en-US" w:eastAsia="ja-JP"/>
        </w:rPr>
        <w:t>subframe</w:t>
      </w:r>
      <w:proofErr w:type="spellEnd"/>
      <w:r>
        <w:rPr>
          <w:rFonts w:eastAsia="MS Mincho"/>
          <w:lang w:val="en-US" w:eastAsia="ja-JP"/>
        </w:rPr>
        <w:t xml:space="preserve"> on one CC</w:t>
      </w:r>
    </w:p>
    <w:p w:rsidR="00B166BF" w:rsidRDefault="00B166BF" w:rsidP="009768C4">
      <w:pPr>
        <w:pStyle w:val="ListParagraph"/>
        <w:numPr>
          <w:ilvl w:val="1"/>
          <w:numId w:val="38"/>
        </w:numPr>
        <w:spacing w:before="120"/>
        <w:rPr>
          <w:rFonts w:eastAsia="MS Mincho"/>
          <w:lang w:val="en-US" w:eastAsia="ja-JP"/>
        </w:rPr>
      </w:pPr>
      <w:r>
        <w:rPr>
          <w:rFonts w:eastAsia="MS Mincho"/>
          <w:lang w:val="en-US" w:eastAsia="ja-JP"/>
        </w:rPr>
        <w:t>Limiting the number of search spaces</w:t>
      </w:r>
    </w:p>
    <w:p w:rsidR="00DA0EC6" w:rsidRPr="00DA0EC6" w:rsidRDefault="00DA0EC6" w:rsidP="00DA0EC6">
      <w:pPr>
        <w:spacing w:before="120"/>
        <w:rPr>
          <w:rFonts w:eastAsia="MS Mincho"/>
          <w:lang w:val="en-US" w:eastAsia="ja-JP"/>
        </w:rPr>
      </w:pPr>
    </w:p>
    <w:p w:rsidR="00535A6E" w:rsidRPr="00DD33F2" w:rsidRDefault="00535A6E" w:rsidP="00535A6E">
      <w:pPr>
        <w:pStyle w:val="Heading1"/>
        <w:numPr>
          <w:ilvl w:val="0"/>
          <w:numId w:val="0"/>
        </w:numPr>
      </w:pPr>
      <w:r w:rsidRPr="00DD33F2">
        <w:t>References</w:t>
      </w:r>
    </w:p>
    <w:p w:rsidR="00CD0888" w:rsidRPr="003421D4" w:rsidRDefault="00164674" w:rsidP="00CD0888">
      <w:pPr>
        <w:pStyle w:val="Clear"/>
        <w:rPr>
          <w:sz w:val="20"/>
          <w:lang w:val="en-US"/>
        </w:rPr>
      </w:pPr>
      <w:hyperlink r:id="rId9" w:history="1">
        <w:r w:rsidR="00CD0888" w:rsidRPr="003421D4">
          <w:rPr>
            <w:sz w:val="20"/>
            <w:szCs w:val="20"/>
            <w:lang w:val="en-US"/>
          </w:rPr>
          <w:t>RP-14</w:t>
        </w:r>
        <w:r w:rsidR="00CD0888" w:rsidRPr="003421D4">
          <w:rPr>
            <w:rFonts w:hint="eastAsia"/>
            <w:sz w:val="20"/>
            <w:szCs w:val="20"/>
            <w:lang w:val="en-US"/>
          </w:rPr>
          <w:t>2286</w:t>
        </w:r>
      </w:hyperlink>
      <w:r w:rsidR="00CD0888">
        <w:rPr>
          <w:rFonts w:hint="eastAsia"/>
          <w:sz w:val="20"/>
          <w:szCs w:val="20"/>
          <w:lang w:val="en-US"/>
        </w:rPr>
        <w:t>,</w:t>
      </w:r>
      <w:r w:rsidR="00CD0888" w:rsidRPr="00630A99">
        <w:rPr>
          <w:sz w:val="20"/>
          <w:szCs w:val="20"/>
          <w:lang w:val="en-US"/>
        </w:rPr>
        <w:t xml:space="preserve"> </w:t>
      </w:r>
      <w:r w:rsidR="00CD0888">
        <w:rPr>
          <w:sz w:val="20"/>
          <w:szCs w:val="20"/>
          <w:lang w:val="en-US"/>
        </w:rPr>
        <w:t>“</w:t>
      </w:r>
      <w:r w:rsidR="00CD0888" w:rsidRPr="003421D4">
        <w:rPr>
          <w:sz w:val="20"/>
          <w:lang w:val="en-US"/>
        </w:rPr>
        <w:t>New WI proposal: LTE Carrier Aggregation Enhancement Beyond 5 Carriers”</w:t>
      </w:r>
      <w:r w:rsidR="00CD0888" w:rsidRPr="003421D4">
        <w:rPr>
          <w:rFonts w:hint="eastAsia"/>
          <w:sz w:val="20"/>
          <w:lang w:val="en-US"/>
        </w:rPr>
        <w:t xml:space="preserve">, </w:t>
      </w:r>
      <w:r w:rsidR="00CD0888">
        <w:rPr>
          <w:sz w:val="20"/>
          <w:lang w:val="en-US"/>
        </w:rPr>
        <w:t>RAN1</w:t>
      </w:r>
    </w:p>
    <w:p w:rsidR="00CD0888" w:rsidRDefault="00CD0888" w:rsidP="00CD0888">
      <w:pPr>
        <w:pStyle w:val="Clear"/>
        <w:rPr>
          <w:sz w:val="20"/>
          <w:szCs w:val="20"/>
          <w:lang w:val="en-US"/>
        </w:rPr>
      </w:pPr>
      <w:r w:rsidRPr="00630A99">
        <w:rPr>
          <w:sz w:val="20"/>
          <w:szCs w:val="20"/>
          <w:lang w:val="en-US"/>
        </w:rPr>
        <w:t>R1-</w:t>
      </w:r>
      <w:r>
        <w:rPr>
          <w:sz w:val="20"/>
          <w:szCs w:val="20"/>
          <w:lang w:val="en-US"/>
        </w:rPr>
        <w:t>150316</w:t>
      </w:r>
      <w:r>
        <w:rPr>
          <w:rFonts w:hint="eastAsia"/>
          <w:sz w:val="20"/>
          <w:szCs w:val="20"/>
          <w:lang w:val="en-US" w:eastAsia="zh-CN"/>
        </w:rPr>
        <w:t>,</w:t>
      </w:r>
      <w:r w:rsidRPr="00630A99">
        <w:rPr>
          <w:sz w:val="20"/>
          <w:szCs w:val="20"/>
          <w:lang w:val="en-US"/>
        </w:rPr>
        <w:t xml:space="preserve"> </w:t>
      </w:r>
      <w:r>
        <w:rPr>
          <w:sz w:val="20"/>
          <w:szCs w:val="20"/>
          <w:lang w:val="en-US" w:eastAsia="zh-CN"/>
        </w:rPr>
        <w:t>“</w:t>
      </w:r>
      <w:r w:rsidRPr="00803DF5">
        <w:rPr>
          <w:sz w:val="20"/>
          <w:lang w:val="en-US"/>
        </w:rPr>
        <w:t xml:space="preserve">DL control </w:t>
      </w:r>
      <w:proofErr w:type="spellStart"/>
      <w:r w:rsidRPr="00803DF5">
        <w:rPr>
          <w:sz w:val="20"/>
          <w:lang w:val="en-US"/>
        </w:rPr>
        <w:t>sigalling</w:t>
      </w:r>
      <w:proofErr w:type="spellEnd"/>
      <w:r w:rsidRPr="00803DF5">
        <w:rPr>
          <w:sz w:val="20"/>
          <w:lang w:val="en-US"/>
        </w:rPr>
        <w:t xml:space="preserve"> enhancemen</w:t>
      </w:r>
      <w:r>
        <w:rPr>
          <w:sz w:val="20"/>
          <w:lang w:val="en-US"/>
        </w:rPr>
        <w:t>t</w:t>
      </w:r>
      <w:r w:rsidRPr="00803DF5">
        <w:rPr>
          <w:sz w:val="20"/>
          <w:lang w:val="en-US"/>
        </w:rPr>
        <w:t xml:space="preserve"> for up to 32 carriers</w:t>
      </w:r>
      <w:r>
        <w:rPr>
          <w:sz w:val="20"/>
          <w:szCs w:val="20"/>
          <w:lang w:val="en-US" w:eastAsia="zh-CN"/>
        </w:rPr>
        <w:t>”</w:t>
      </w:r>
      <w:r>
        <w:rPr>
          <w:rFonts w:hint="eastAsia"/>
          <w:sz w:val="20"/>
          <w:szCs w:val="20"/>
          <w:lang w:val="en-US" w:eastAsia="zh-CN"/>
        </w:rPr>
        <w:t>,</w:t>
      </w:r>
      <w:r>
        <w:rPr>
          <w:sz w:val="20"/>
          <w:szCs w:val="20"/>
          <w:lang w:val="en-US" w:eastAsia="zh-CN"/>
        </w:rPr>
        <w:t xml:space="preserve"> Panasonic</w:t>
      </w:r>
    </w:p>
    <w:p w:rsidR="0004307F" w:rsidRPr="00CD0888" w:rsidRDefault="0004307F" w:rsidP="00687546">
      <w:pPr>
        <w:pStyle w:val="Clear"/>
        <w:numPr>
          <w:ilvl w:val="0"/>
          <w:numId w:val="0"/>
        </w:numPr>
        <w:ind w:left="357"/>
        <w:rPr>
          <w:sz w:val="20"/>
          <w:szCs w:val="20"/>
          <w:lang w:val="en-US"/>
        </w:rPr>
      </w:pPr>
    </w:p>
    <w:sectPr w:rsidR="0004307F" w:rsidRPr="00CD0888" w:rsidSect="00DB7E87">
      <w:headerReference w:type="default" r:id="rId1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674" w:rsidRDefault="00164674">
      <w:r>
        <w:separator/>
      </w:r>
    </w:p>
  </w:endnote>
  <w:endnote w:type="continuationSeparator" w:id="0">
    <w:p w:rsidR="00164674" w:rsidRDefault="00164674">
      <w:r>
        <w:continuationSeparator/>
      </w:r>
    </w:p>
  </w:endnote>
  <w:endnote w:type="continuationNotice" w:id="1">
    <w:p w:rsidR="00164674" w:rsidRDefault="00164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674" w:rsidRDefault="00164674">
      <w:r>
        <w:separator/>
      </w:r>
    </w:p>
  </w:footnote>
  <w:footnote w:type="continuationSeparator" w:id="0">
    <w:p w:rsidR="00164674" w:rsidRDefault="00164674">
      <w:r>
        <w:continuationSeparator/>
      </w:r>
    </w:p>
  </w:footnote>
  <w:footnote w:type="continuationNotice" w:id="1">
    <w:p w:rsidR="00164674" w:rsidRDefault="0016467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D31" w:rsidRPr="00021189" w:rsidRDefault="003D6D31" w:rsidP="00054F0F">
    <w:pPr>
      <w:pStyle w:val="Header"/>
      <w:jc w:val="right"/>
      <w:rPr>
        <w:color w:val="FFFFFF"/>
        <w:lang w:val="sv-S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52047"/>
    <w:multiLevelType w:val="multilevel"/>
    <w:tmpl w:val="399806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419"/>
        </w:tabs>
        <w:ind w:left="241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5CB6961"/>
    <w:multiLevelType w:val="hybridMultilevel"/>
    <w:tmpl w:val="62420A3A"/>
    <w:lvl w:ilvl="0" w:tplc="BD643F78">
      <w:start w:val="1"/>
      <w:numFmt w:val="decimal"/>
      <w:lvlText w:val="%1)"/>
      <w:lvlJc w:val="left"/>
      <w:pPr>
        <w:ind w:left="720" w:hanging="360"/>
      </w:pPr>
      <w:rPr>
        <w:rFonts w:eastAsia="SimSun"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F9D2BE5"/>
    <w:multiLevelType w:val="hybridMultilevel"/>
    <w:tmpl w:val="4A78689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4">
    <w:nsid w:val="13F14A06"/>
    <w:multiLevelType w:val="multilevel"/>
    <w:tmpl w:val="2DD228B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3F26A77"/>
    <w:multiLevelType w:val="hybridMultilevel"/>
    <w:tmpl w:val="51B8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860F86"/>
    <w:multiLevelType w:val="hybridMultilevel"/>
    <w:tmpl w:val="66FA25E8"/>
    <w:lvl w:ilvl="0" w:tplc="9670BF1A">
      <w:start w:val="1"/>
      <w:numFmt w:val="bullet"/>
      <w:lvlText w:val="•"/>
      <w:lvlJc w:val="left"/>
      <w:pPr>
        <w:tabs>
          <w:tab w:val="num" w:pos="720"/>
        </w:tabs>
        <w:ind w:left="720" w:hanging="360"/>
      </w:pPr>
      <w:rPr>
        <w:rFonts w:ascii="Arial" w:hAnsi="Arial" w:hint="default"/>
      </w:rPr>
    </w:lvl>
    <w:lvl w:ilvl="1" w:tplc="BAD61406">
      <w:start w:val="2355"/>
      <w:numFmt w:val="bullet"/>
      <w:lvlText w:val="–"/>
      <w:lvlJc w:val="left"/>
      <w:pPr>
        <w:tabs>
          <w:tab w:val="num" w:pos="1440"/>
        </w:tabs>
        <w:ind w:left="1440" w:hanging="360"/>
      </w:pPr>
      <w:rPr>
        <w:rFonts w:ascii="Arial" w:hAnsi="Arial" w:hint="default"/>
      </w:rPr>
    </w:lvl>
    <w:lvl w:ilvl="2" w:tplc="6D90C934">
      <w:start w:val="2355"/>
      <w:numFmt w:val="bullet"/>
      <w:lvlText w:val="•"/>
      <w:lvlJc w:val="left"/>
      <w:pPr>
        <w:tabs>
          <w:tab w:val="num" w:pos="2160"/>
        </w:tabs>
        <w:ind w:left="2160" w:hanging="360"/>
      </w:pPr>
      <w:rPr>
        <w:rFonts w:ascii="Arial" w:hAnsi="Arial" w:hint="default"/>
      </w:rPr>
    </w:lvl>
    <w:lvl w:ilvl="3" w:tplc="6658A9F2" w:tentative="1">
      <w:start w:val="1"/>
      <w:numFmt w:val="bullet"/>
      <w:lvlText w:val="•"/>
      <w:lvlJc w:val="left"/>
      <w:pPr>
        <w:tabs>
          <w:tab w:val="num" w:pos="2880"/>
        </w:tabs>
        <w:ind w:left="2880" w:hanging="360"/>
      </w:pPr>
      <w:rPr>
        <w:rFonts w:ascii="Arial" w:hAnsi="Arial" w:hint="default"/>
      </w:rPr>
    </w:lvl>
    <w:lvl w:ilvl="4" w:tplc="57E41CEA" w:tentative="1">
      <w:start w:val="1"/>
      <w:numFmt w:val="bullet"/>
      <w:lvlText w:val="•"/>
      <w:lvlJc w:val="left"/>
      <w:pPr>
        <w:tabs>
          <w:tab w:val="num" w:pos="3600"/>
        </w:tabs>
        <w:ind w:left="3600" w:hanging="360"/>
      </w:pPr>
      <w:rPr>
        <w:rFonts w:ascii="Arial" w:hAnsi="Arial" w:hint="default"/>
      </w:rPr>
    </w:lvl>
    <w:lvl w:ilvl="5" w:tplc="B7DC28AE" w:tentative="1">
      <w:start w:val="1"/>
      <w:numFmt w:val="bullet"/>
      <w:lvlText w:val="•"/>
      <w:lvlJc w:val="left"/>
      <w:pPr>
        <w:tabs>
          <w:tab w:val="num" w:pos="4320"/>
        </w:tabs>
        <w:ind w:left="4320" w:hanging="360"/>
      </w:pPr>
      <w:rPr>
        <w:rFonts w:ascii="Arial" w:hAnsi="Arial" w:hint="default"/>
      </w:rPr>
    </w:lvl>
    <w:lvl w:ilvl="6" w:tplc="ECB809E0" w:tentative="1">
      <w:start w:val="1"/>
      <w:numFmt w:val="bullet"/>
      <w:lvlText w:val="•"/>
      <w:lvlJc w:val="left"/>
      <w:pPr>
        <w:tabs>
          <w:tab w:val="num" w:pos="5040"/>
        </w:tabs>
        <w:ind w:left="5040" w:hanging="360"/>
      </w:pPr>
      <w:rPr>
        <w:rFonts w:ascii="Arial" w:hAnsi="Arial" w:hint="default"/>
      </w:rPr>
    </w:lvl>
    <w:lvl w:ilvl="7" w:tplc="55D06196" w:tentative="1">
      <w:start w:val="1"/>
      <w:numFmt w:val="bullet"/>
      <w:lvlText w:val="•"/>
      <w:lvlJc w:val="left"/>
      <w:pPr>
        <w:tabs>
          <w:tab w:val="num" w:pos="5760"/>
        </w:tabs>
        <w:ind w:left="5760" w:hanging="360"/>
      </w:pPr>
      <w:rPr>
        <w:rFonts w:ascii="Arial" w:hAnsi="Arial" w:hint="default"/>
      </w:rPr>
    </w:lvl>
    <w:lvl w:ilvl="8" w:tplc="27122366" w:tentative="1">
      <w:start w:val="1"/>
      <w:numFmt w:val="bullet"/>
      <w:lvlText w:val="•"/>
      <w:lvlJc w:val="left"/>
      <w:pPr>
        <w:tabs>
          <w:tab w:val="num" w:pos="6480"/>
        </w:tabs>
        <w:ind w:left="6480" w:hanging="360"/>
      </w:pPr>
      <w:rPr>
        <w:rFonts w:ascii="Arial" w:hAnsi="Arial" w:hint="default"/>
      </w:rPr>
    </w:lvl>
  </w:abstractNum>
  <w:abstractNum w:abstractNumId="7">
    <w:nsid w:val="18F40FFD"/>
    <w:multiLevelType w:val="hybridMultilevel"/>
    <w:tmpl w:val="9BDA7E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9C53D5B"/>
    <w:multiLevelType w:val="multilevel"/>
    <w:tmpl w:val="276CB954"/>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9">
    <w:nsid w:val="1B3204B3"/>
    <w:multiLevelType w:val="multilevel"/>
    <w:tmpl w:val="153030BE"/>
    <w:lvl w:ilvl="0">
      <w:start w:val="1"/>
      <w:numFmt w:val="decimal"/>
      <w:lvlText w:val="%1."/>
      <w:lvlJc w:val="left"/>
      <w:pPr>
        <w:ind w:left="360" w:hanging="360"/>
      </w:pPr>
    </w:lvl>
    <w:lvl w:ilvl="1">
      <w:start w:val="1"/>
      <w:numFmt w:val="decimal"/>
      <w:lvlText w:val="%2)"/>
      <w:lvlJc w:val="left"/>
      <w:pPr>
        <w:ind w:left="792" w:hanging="432"/>
      </w:pPr>
      <w:rPr>
        <w:rFonts w:ascii="Times New Roman" w:eastAsia="MS Mincho"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2C235FA"/>
    <w:multiLevelType w:val="multilevel"/>
    <w:tmpl w:val="4A644500"/>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2E4477E"/>
    <w:multiLevelType w:val="hybridMultilevel"/>
    <w:tmpl w:val="3C1667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DB404CF"/>
    <w:multiLevelType w:val="hybridMultilevel"/>
    <w:tmpl w:val="E0B4FD22"/>
    <w:lvl w:ilvl="0" w:tplc="7DCA3AC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010ADE"/>
    <w:multiLevelType w:val="hybridMultilevel"/>
    <w:tmpl w:val="82C66660"/>
    <w:lvl w:ilvl="0" w:tplc="83E45892">
      <w:start w:val="1"/>
      <w:numFmt w:val="decimal"/>
      <w:pStyle w:val="Clear"/>
      <w:lvlText w:val="[%1]"/>
      <w:lvlJc w:val="left"/>
      <w:pPr>
        <w:tabs>
          <w:tab w:val="num" w:pos="360"/>
        </w:tabs>
        <w:ind w:left="357" w:hanging="357"/>
      </w:pPr>
      <w:rPr>
        <w:rFonts w:hint="default"/>
      </w:rPr>
    </w:lvl>
    <w:lvl w:ilvl="1" w:tplc="04090019">
      <w:start w:val="1"/>
      <w:numFmt w:val="lowerLetter"/>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14">
    <w:nsid w:val="38A96238"/>
    <w:multiLevelType w:val="multilevel"/>
    <w:tmpl w:val="B752797E"/>
    <w:lvl w:ilvl="0">
      <w:start w:val="1"/>
      <w:numFmt w:val="decimal"/>
      <w:lvlText w:val="%1."/>
      <w:lvlJc w:val="left"/>
      <w:pPr>
        <w:ind w:left="465" w:hanging="465"/>
      </w:pPr>
    </w:lvl>
    <w:lvl w:ilvl="1">
      <w:start w:val="1"/>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5">
    <w:nsid w:val="38B3721E"/>
    <w:multiLevelType w:val="multilevel"/>
    <w:tmpl w:val="2DD228B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17">
    <w:nsid w:val="41A5081E"/>
    <w:multiLevelType w:val="hybridMultilevel"/>
    <w:tmpl w:val="34F875EC"/>
    <w:lvl w:ilvl="0" w:tplc="E2E0550A">
      <w:start w:val="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49840B8F"/>
    <w:multiLevelType w:val="hybridMultilevel"/>
    <w:tmpl w:val="4ED0F636"/>
    <w:lvl w:ilvl="0" w:tplc="CD7814BE">
      <w:start w:val="1"/>
      <w:numFmt w:val="bullet"/>
      <w:pStyle w:val="CharCharCharChar"/>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D725D56"/>
    <w:multiLevelType w:val="multilevel"/>
    <w:tmpl w:val="DF88027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0">
    <w:nsid w:val="4E0E4698"/>
    <w:multiLevelType w:val="hybridMultilevel"/>
    <w:tmpl w:val="D5DE368E"/>
    <w:lvl w:ilvl="0" w:tplc="45F67E1C">
      <w:start w:val="1"/>
      <w:numFmt w:val="bullet"/>
      <w:lvlText w:val="•"/>
      <w:lvlJc w:val="left"/>
      <w:pPr>
        <w:tabs>
          <w:tab w:val="num" w:pos="720"/>
        </w:tabs>
        <w:ind w:left="720" w:hanging="360"/>
      </w:pPr>
      <w:rPr>
        <w:rFonts w:ascii="Arial" w:hAnsi="Arial" w:hint="default"/>
      </w:rPr>
    </w:lvl>
    <w:lvl w:ilvl="1" w:tplc="A03EE21E">
      <w:start w:val="970"/>
      <w:numFmt w:val="bullet"/>
      <w:lvlText w:val="–"/>
      <w:lvlJc w:val="left"/>
      <w:pPr>
        <w:tabs>
          <w:tab w:val="num" w:pos="1440"/>
        </w:tabs>
        <w:ind w:left="1440" w:hanging="360"/>
      </w:pPr>
      <w:rPr>
        <w:rFonts w:ascii="Arial" w:hAnsi="Arial" w:hint="default"/>
      </w:rPr>
    </w:lvl>
    <w:lvl w:ilvl="2" w:tplc="3440F990">
      <w:start w:val="970"/>
      <w:numFmt w:val="bullet"/>
      <w:lvlText w:val="•"/>
      <w:lvlJc w:val="left"/>
      <w:pPr>
        <w:tabs>
          <w:tab w:val="num" w:pos="2160"/>
        </w:tabs>
        <w:ind w:left="2160" w:hanging="360"/>
      </w:pPr>
      <w:rPr>
        <w:rFonts w:ascii="Arial" w:hAnsi="Arial" w:hint="default"/>
      </w:rPr>
    </w:lvl>
    <w:lvl w:ilvl="3" w:tplc="CC847EDA" w:tentative="1">
      <w:start w:val="1"/>
      <w:numFmt w:val="bullet"/>
      <w:lvlText w:val="•"/>
      <w:lvlJc w:val="left"/>
      <w:pPr>
        <w:tabs>
          <w:tab w:val="num" w:pos="2880"/>
        </w:tabs>
        <w:ind w:left="2880" w:hanging="360"/>
      </w:pPr>
      <w:rPr>
        <w:rFonts w:ascii="Arial" w:hAnsi="Arial" w:hint="default"/>
      </w:rPr>
    </w:lvl>
    <w:lvl w:ilvl="4" w:tplc="F5763782" w:tentative="1">
      <w:start w:val="1"/>
      <w:numFmt w:val="bullet"/>
      <w:lvlText w:val="•"/>
      <w:lvlJc w:val="left"/>
      <w:pPr>
        <w:tabs>
          <w:tab w:val="num" w:pos="3600"/>
        </w:tabs>
        <w:ind w:left="3600" w:hanging="360"/>
      </w:pPr>
      <w:rPr>
        <w:rFonts w:ascii="Arial" w:hAnsi="Arial" w:hint="default"/>
      </w:rPr>
    </w:lvl>
    <w:lvl w:ilvl="5" w:tplc="EB42FE1E" w:tentative="1">
      <w:start w:val="1"/>
      <w:numFmt w:val="bullet"/>
      <w:lvlText w:val="•"/>
      <w:lvlJc w:val="left"/>
      <w:pPr>
        <w:tabs>
          <w:tab w:val="num" w:pos="4320"/>
        </w:tabs>
        <w:ind w:left="4320" w:hanging="360"/>
      </w:pPr>
      <w:rPr>
        <w:rFonts w:ascii="Arial" w:hAnsi="Arial" w:hint="default"/>
      </w:rPr>
    </w:lvl>
    <w:lvl w:ilvl="6" w:tplc="92B82760" w:tentative="1">
      <w:start w:val="1"/>
      <w:numFmt w:val="bullet"/>
      <w:lvlText w:val="•"/>
      <w:lvlJc w:val="left"/>
      <w:pPr>
        <w:tabs>
          <w:tab w:val="num" w:pos="5040"/>
        </w:tabs>
        <w:ind w:left="5040" w:hanging="360"/>
      </w:pPr>
      <w:rPr>
        <w:rFonts w:ascii="Arial" w:hAnsi="Arial" w:hint="default"/>
      </w:rPr>
    </w:lvl>
    <w:lvl w:ilvl="7" w:tplc="07DAA62E" w:tentative="1">
      <w:start w:val="1"/>
      <w:numFmt w:val="bullet"/>
      <w:lvlText w:val="•"/>
      <w:lvlJc w:val="left"/>
      <w:pPr>
        <w:tabs>
          <w:tab w:val="num" w:pos="5760"/>
        </w:tabs>
        <w:ind w:left="5760" w:hanging="360"/>
      </w:pPr>
      <w:rPr>
        <w:rFonts w:ascii="Arial" w:hAnsi="Arial" w:hint="default"/>
      </w:rPr>
    </w:lvl>
    <w:lvl w:ilvl="8" w:tplc="B4A24174" w:tentative="1">
      <w:start w:val="1"/>
      <w:numFmt w:val="bullet"/>
      <w:lvlText w:val="•"/>
      <w:lvlJc w:val="left"/>
      <w:pPr>
        <w:tabs>
          <w:tab w:val="num" w:pos="6480"/>
        </w:tabs>
        <w:ind w:left="6480" w:hanging="360"/>
      </w:pPr>
      <w:rPr>
        <w:rFonts w:ascii="Arial" w:hAnsi="Arial" w:hint="default"/>
      </w:rPr>
    </w:lvl>
  </w:abstractNum>
  <w:abstractNum w:abstractNumId="21">
    <w:nsid w:val="50CC5D69"/>
    <w:multiLevelType w:val="hybridMultilevel"/>
    <w:tmpl w:val="58785EC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5529507E"/>
    <w:multiLevelType w:val="multilevel"/>
    <w:tmpl w:val="55B8CEA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3">
    <w:nsid w:val="562042B4"/>
    <w:multiLevelType w:val="multilevel"/>
    <w:tmpl w:val="7CDA3852"/>
    <w:lvl w:ilvl="0">
      <w:start w:val="5"/>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4">
    <w:nsid w:val="58062205"/>
    <w:multiLevelType w:val="multilevel"/>
    <w:tmpl w:val="313AE604"/>
    <w:lvl w:ilvl="0">
      <w:start w:val="4"/>
      <w:numFmt w:val="decimal"/>
      <w:lvlText w:val="%1."/>
      <w:lvlJc w:val="left"/>
      <w:pPr>
        <w:ind w:left="360" w:hanging="360"/>
      </w:pPr>
    </w:lvl>
    <w:lvl w:ilvl="1">
      <w:start w:val="1"/>
      <w:numFmt w:val="decimal"/>
      <w:lvlText w:val="%1.%2)"/>
      <w:lvlJc w:val="left"/>
      <w:pPr>
        <w:ind w:left="1212" w:hanging="360"/>
      </w:pPr>
    </w:lvl>
    <w:lvl w:ilvl="2">
      <w:start w:val="1"/>
      <w:numFmt w:val="decimal"/>
      <w:lvlText w:val="%1.%2)%3."/>
      <w:lvlJc w:val="left"/>
      <w:pPr>
        <w:ind w:left="2424" w:hanging="720"/>
      </w:pPr>
    </w:lvl>
    <w:lvl w:ilvl="3">
      <w:start w:val="1"/>
      <w:numFmt w:val="decimal"/>
      <w:lvlText w:val="%1.%2)%3.%4."/>
      <w:lvlJc w:val="left"/>
      <w:pPr>
        <w:ind w:left="3276" w:hanging="720"/>
      </w:pPr>
    </w:lvl>
    <w:lvl w:ilvl="4">
      <w:start w:val="1"/>
      <w:numFmt w:val="decimal"/>
      <w:lvlText w:val="%1.%2)%3.%4.%5."/>
      <w:lvlJc w:val="left"/>
      <w:pPr>
        <w:ind w:left="4488" w:hanging="1080"/>
      </w:pPr>
    </w:lvl>
    <w:lvl w:ilvl="5">
      <w:start w:val="1"/>
      <w:numFmt w:val="decimal"/>
      <w:lvlText w:val="%1.%2)%3.%4.%5.%6."/>
      <w:lvlJc w:val="left"/>
      <w:pPr>
        <w:ind w:left="5340" w:hanging="1080"/>
      </w:pPr>
    </w:lvl>
    <w:lvl w:ilvl="6">
      <w:start w:val="1"/>
      <w:numFmt w:val="decimal"/>
      <w:lvlText w:val="%1.%2)%3.%4.%5.%6.%7."/>
      <w:lvlJc w:val="left"/>
      <w:pPr>
        <w:ind w:left="6192" w:hanging="1080"/>
      </w:pPr>
    </w:lvl>
    <w:lvl w:ilvl="7">
      <w:start w:val="1"/>
      <w:numFmt w:val="decimal"/>
      <w:lvlText w:val="%1.%2)%3.%4.%5.%6.%7.%8."/>
      <w:lvlJc w:val="left"/>
      <w:pPr>
        <w:ind w:left="7404" w:hanging="1440"/>
      </w:pPr>
    </w:lvl>
    <w:lvl w:ilvl="8">
      <w:start w:val="1"/>
      <w:numFmt w:val="decimal"/>
      <w:lvlText w:val="%1.%2)%3.%4.%5.%6.%7.%8.%9."/>
      <w:lvlJc w:val="left"/>
      <w:pPr>
        <w:ind w:left="8256" w:hanging="1440"/>
      </w:pPr>
    </w:lvl>
  </w:abstractNum>
  <w:abstractNum w:abstractNumId="25">
    <w:nsid w:val="603174E2"/>
    <w:multiLevelType w:val="multilevel"/>
    <w:tmpl w:val="C664874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6">
    <w:nsid w:val="6119436C"/>
    <w:multiLevelType w:val="multilevel"/>
    <w:tmpl w:val="9572E28A"/>
    <w:lvl w:ilvl="0">
      <w:start w:val="5"/>
      <w:numFmt w:val="decimal"/>
      <w:lvlText w:val="%1."/>
      <w:lvlJc w:val="left"/>
      <w:pPr>
        <w:ind w:left="360" w:hanging="360"/>
      </w:pPr>
      <w:rPr>
        <w:rFonts w:eastAsia="SimSun" w:hint="default"/>
      </w:rPr>
    </w:lvl>
    <w:lvl w:ilvl="1">
      <w:start w:val="1"/>
      <w:numFmt w:val="decimal"/>
      <w:lvlText w:val="%1.%2)"/>
      <w:lvlJc w:val="left"/>
      <w:pPr>
        <w:ind w:left="720" w:hanging="360"/>
      </w:pPr>
      <w:rPr>
        <w:rFonts w:eastAsia="SimSun" w:hint="default"/>
      </w:rPr>
    </w:lvl>
    <w:lvl w:ilvl="2">
      <w:start w:val="1"/>
      <w:numFmt w:val="decimal"/>
      <w:lvlText w:val="%1.%2)%3."/>
      <w:lvlJc w:val="left"/>
      <w:pPr>
        <w:ind w:left="1440" w:hanging="720"/>
      </w:pPr>
      <w:rPr>
        <w:rFonts w:eastAsia="SimSun" w:hint="default"/>
      </w:rPr>
    </w:lvl>
    <w:lvl w:ilvl="3">
      <w:start w:val="1"/>
      <w:numFmt w:val="decimal"/>
      <w:lvlText w:val="%1.%2)%3.%4."/>
      <w:lvlJc w:val="left"/>
      <w:pPr>
        <w:ind w:left="1800" w:hanging="720"/>
      </w:pPr>
      <w:rPr>
        <w:rFonts w:eastAsia="SimSun" w:hint="default"/>
      </w:rPr>
    </w:lvl>
    <w:lvl w:ilvl="4">
      <w:start w:val="1"/>
      <w:numFmt w:val="decimal"/>
      <w:lvlText w:val="%1.%2)%3.%4.%5."/>
      <w:lvlJc w:val="left"/>
      <w:pPr>
        <w:ind w:left="2520" w:hanging="1080"/>
      </w:pPr>
      <w:rPr>
        <w:rFonts w:eastAsia="SimSun" w:hint="default"/>
      </w:rPr>
    </w:lvl>
    <w:lvl w:ilvl="5">
      <w:start w:val="1"/>
      <w:numFmt w:val="decimal"/>
      <w:lvlText w:val="%1.%2)%3.%4.%5.%6."/>
      <w:lvlJc w:val="left"/>
      <w:pPr>
        <w:ind w:left="2880" w:hanging="1080"/>
      </w:pPr>
      <w:rPr>
        <w:rFonts w:eastAsia="SimSun" w:hint="default"/>
      </w:rPr>
    </w:lvl>
    <w:lvl w:ilvl="6">
      <w:start w:val="1"/>
      <w:numFmt w:val="decimal"/>
      <w:lvlText w:val="%1.%2)%3.%4.%5.%6.%7."/>
      <w:lvlJc w:val="left"/>
      <w:pPr>
        <w:ind w:left="3240" w:hanging="1080"/>
      </w:pPr>
      <w:rPr>
        <w:rFonts w:eastAsia="SimSun" w:hint="default"/>
      </w:rPr>
    </w:lvl>
    <w:lvl w:ilvl="7">
      <w:start w:val="1"/>
      <w:numFmt w:val="decimal"/>
      <w:lvlText w:val="%1.%2)%3.%4.%5.%6.%7.%8."/>
      <w:lvlJc w:val="left"/>
      <w:pPr>
        <w:ind w:left="3960" w:hanging="1440"/>
      </w:pPr>
      <w:rPr>
        <w:rFonts w:eastAsia="SimSun" w:hint="default"/>
      </w:rPr>
    </w:lvl>
    <w:lvl w:ilvl="8">
      <w:start w:val="1"/>
      <w:numFmt w:val="decimal"/>
      <w:lvlText w:val="%1.%2)%3.%4.%5.%6.%7.%8.%9."/>
      <w:lvlJc w:val="left"/>
      <w:pPr>
        <w:ind w:left="4320" w:hanging="1440"/>
      </w:pPr>
      <w:rPr>
        <w:rFonts w:eastAsia="SimSun" w:hint="default"/>
      </w:rPr>
    </w:lvl>
  </w:abstractNum>
  <w:abstractNum w:abstractNumId="27">
    <w:nsid w:val="683204B1"/>
    <w:multiLevelType w:val="hybridMultilevel"/>
    <w:tmpl w:val="30DCC338"/>
    <w:lvl w:ilvl="0" w:tplc="B01A5776">
      <w:start w:val="1"/>
      <w:numFmt w:val="bullet"/>
      <w:lvlText w:val="•"/>
      <w:lvlJc w:val="left"/>
      <w:pPr>
        <w:tabs>
          <w:tab w:val="num" w:pos="720"/>
        </w:tabs>
        <w:ind w:left="720" w:hanging="360"/>
      </w:pPr>
      <w:rPr>
        <w:rFonts w:ascii="Arial" w:hAnsi="Arial" w:hint="default"/>
      </w:rPr>
    </w:lvl>
    <w:lvl w:ilvl="1" w:tplc="E382B854">
      <w:start w:val="1694"/>
      <w:numFmt w:val="bullet"/>
      <w:lvlText w:val="–"/>
      <w:lvlJc w:val="left"/>
      <w:pPr>
        <w:tabs>
          <w:tab w:val="num" w:pos="1440"/>
        </w:tabs>
        <w:ind w:left="1440" w:hanging="360"/>
      </w:pPr>
      <w:rPr>
        <w:rFonts w:ascii="Arial" w:hAnsi="Arial" w:hint="default"/>
      </w:rPr>
    </w:lvl>
    <w:lvl w:ilvl="2" w:tplc="F864DEB4">
      <w:start w:val="1"/>
      <w:numFmt w:val="bullet"/>
      <w:lvlText w:val="•"/>
      <w:lvlJc w:val="left"/>
      <w:pPr>
        <w:tabs>
          <w:tab w:val="num" w:pos="2160"/>
        </w:tabs>
        <w:ind w:left="2160" w:hanging="360"/>
      </w:pPr>
      <w:rPr>
        <w:rFonts w:ascii="Arial" w:hAnsi="Arial" w:hint="default"/>
      </w:rPr>
    </w:lvl>
    <w:lvl w:ilvl="3" w:tplc="56569E40" w:tentative="1">
      <w:start w:val="1"/>
      <w:numFmt w:val="bullet"/>
      <w:lvlText w:val="•"/>
      <w:lvlJc w:val="left"/>
      <w:pPr>
        <w:tabs>
          <w:tab w:val="num" w:pos="2880"/>
        </w:tabs>
        <w:ind w:left="2880" w:hanging="360"/>
      </w:pPr>
      <w:rPr>
        <w:rFonts w:ascii="Arial" w:hAnsi="Arial" w:hint="default"/>
      </w:rPr>
    </w:lvl>
    <w:lvl w:ilvl="4" w:tplc="78A4CEA8" w:tentative="1">
      <w:start w:val="1"/>
      <w:numFmt w:val="bullet"/>
      <w:lvlText w:val="•"/>
      <w:lvlJc w:val="left"/>
      <w:pPr>
        <w:tabs>
          <w:tab w:val="num" w:pos="3600"/>
        </w:tabs>
        <w:ind w:left="3600" w:hanging="360"/>
      </w:pPr>
      <w:rPr>
        <w:rFonts w:ascii="Arial" w:hAnsi="Arial" w:hint="default"/>
      </w:rPr>
    </w:lvl>
    <w:lvl w:ilvl="5" w:tplc="A7201E40" w:tentative="1">
      <w:start w:val="1"/>
      <w:numFmt w:val="bullet"/>
      <w:lvlText w:val="•"/>
      <w:lvlJc w:val="left"/>
      <w:pPr>
        <w:tabs>
          <w:tab w:val="num" w:pos="4320"/>
        </w:tabs>
        <w:ind w:left="4320" w:hanging="360"/>
      </w:pPr>
      <w:rPr>
        <w:rFonts w:ascii="Arial" w:hAnsi="Arial" w:hint="default"/>
      </w:rPr>
    </w:lvl>
    <w:lvl w:ilvl="6" w:tplc="E4E81FB6" w:tentative="1">
      <w:start w:val="1"/>
      <w:numFmt w:val="bullet"/>
      <w:lvlText w:val="•"/>
      <w:lvlJc w:val="left"/>
      <w:pPr>
        <w:tabs>
          <w:tab w:val="num" w:pos="5040"/>
        </w:tabs>
        <w:ind w:left="5040" w:hanging="360"/>
      </w:pPr>
      <w:rPr>
        <w:rFonts w:ascii="Arial" w:hAnsi="Arial" w:hint="default"/>
      </w:rPr>
    </w:lvl>
    <w:lvl w:ilvl="7" w:tplc="DF705094" w:tentative="1">
      <w:start w:val="1"/>
      <w:numFmt w:val="bullet"/>
      <w:lvlText w:val="•"/>
      <w:lvlJc w:val="left"/>
      <w:pPr>
        <w:tabs>
          <w:tab w:val="num" w:pos="5760"/>
        </w:tabs>
        <w:ind w:left="5760" w:hanging="360"/>
      </w:pPr>
      <w:rPr>
        <w:rFonts w:ascii="Arial" w:hAnsi="Arial" w:hint="default"/>
      </w:rPr>
    </w:lvl>
    <w:lvl w:ilvl="8" w:tplc="C728C89E" w:tentative="1">
      <w:start w:val="1"/>
      <w:numFmt w:val="bullet"/>
      <w:lvlText w:val="•"/>
      <w:lvlJc w:val="left"/>
      <w:pPr>
        <w:tabs>
          <w:tab w:val="num" w:pos="6480"/>
        </w:tabs>
        <w:ind w:left="6480" w:hanging="360"/>
      </w:pPr>
      <w:rPr>
        <w:rFonts w:ascii="Arial" w:hAnsi="Arial" w:hint="default"/>
      </w:rPr>
    </w:lvl>
  </w:abstractNum>
  <w:abstractNum w:abstractNumId="2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nsid w:val="7AD76E5F"/>
    <w:multiLevelType w:val="multilevel"/>
    <w:tmpl w:val="2DD228B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D487F4C"/>
    <w:multiLevelType w:val="multilevel"/>
    <w:tmpl w:val="313AE604"/>
    <w:lvl w:ilvl="0">
      <w:start w:val="4"/>
      <w:numFmt w:val="decimal"/>
      <w:lvlText w:val="%1."/>
      <w:lvlJc w:val="left"/>
      <w:pPr>
        <w:ind w:left="360" w:hanging="360"/>
      </w:pPr>
    </w:lvl>
    <w:lvl w:ilvl="1">
      <w:start w:val="1"/>
      <w:numFmt w:val="decimal"/>
      <w:lvlText w:val="%1.%2)"/>
      <w:lvlJc w:val="left"/>
      <w:pPr>
        <w:ind w:left="1212" w:hanging="360"/>
      </w:pPr>
    </w:lvl>
    <w:lvl w:ilvl="2">
      <w:start w:val="1"/>
      <w:numFmt w:val="decimal"/>
      <w:lvlText w:val="%1.%2)%3."/>
      <w:lvlJc w:val="left"/>
      <w:pPr>
        <w:ind w:left="2424" w:hanging="720"/>
      </w:pPr>
    </w:lvl>
    <w:lvl w:ilvl="3">
      <w:start w:val="1"/>
      <w:numFmt w:val="decimal"/>
      <w:lvlText w:val="%1.%2)%3.%4."/>
      <w:lvlJc w:val="left"/>
      <w:pPr>
        <w:ind w:left="3276" w:hanging="720"/>
      </w:pPr>
    </w:lvl>
    <w:lvl w:ilvl="4">
      <w:start w:val="1"/>
      <w:numFmt w:val="decimal"/>
      <w:lvlText w:val="%1.%2)%3.%4.%5."/>
      <w:lvlJc w:val="left"/>
      <w:pPr>
        <w:ind w:left="4488" w:hanging="1080"/>
      </w:pPr>
    </w:lvl>
    <w:lvl w:ilvl="5">
      <w:start w:val="1"/>
      <w:numFmt w:val="decimal"/>
      <w:lvlText w:val="%1.%2)%3.%4.%5.%6."/>
      <w:lvlJc w:val="left"/>
      <w:pPr>
        <w:ind w:left="5340" w:hanging="1080"/>
      </w:pPr>
    </w:lvl>
    <w:lvl w:ilvl="6">
      <w:start w:val="1"/>
      <w:numFmt w:val="decimal"/>
      <w:lvlText w:val="%1.%2)%3.%4.%5.%6.%7."/>
      <w:lvlJc w:val="left"/>
      <w:pPr>
        <w:ind w:left="6192" w:hanging="1080"/>
      </w:pPr>
    </w:lvl>
    <w:lvl w:ilvl="7">
      <w:start w:val="1"/>
      <w:numFmt w:val="decimal"/>
      <w:lvlText w:val="%1.%2)%3.%4.%5.%6.%7.%8."/>
      <w:lvlJc w:val="left"/>
      <w:pPr>
        <w:ind w:left="7404" w:hanging="1440"/>
      </w:pPr>
    </w:lvl>
    <w:lvl w:ilvl="8">
      <w:start w:val="1"/>
      <w:numFmt w:val="decimal"/>
      <w:lvlText w:val="%1.%2)%3.%4.%5.%6.%7.%8.%9."/>
      <w:lvlJc w:val="left"/>
      <w:pPr>
        <w:ind w:left="8256" w:hanging="1440"/>
      </w:pPr>
    </w:lvl>
  </w:abstractNum>
  <w:abstractNum w:abstractNumId="31">
    <w:nsid w:val="7DA86FE0"/>
    <w:multiLevelType w:val="hybridMultilevel"/>
    <w:tmpl w:val="9BDCB410"/>
    <w:lvl w:ilvl="0" w:tplc="5986E2CE">
      <w:start w:val="1"/>
      <w:numFmt w:val="bullet"/>
      <w:lvlText w:val="-"/>
      <w:lvlJc w:val="left"/>
      <w:pPr>
        <w:tabs>
          <w:tab w:val="num" w:pos="720"/>
        </w:tabs>
        <w:ind w:left="720" w:hanging="360"/>
      </w:pPr>
      <w:rPr>
        <w:rFonts w:ascii="Times" w:eastAsia="MS Mincho" w:hAnsi="Times" w:cs="Times" w:hint="default"/>
      </w:rPr>
    </w:lvl>
    <w:lvl w:ilvl="1" w:tplc="92B6E0B4">
      <w:start w:val="1"/>
      <w:numFmt w:val="bullet"/>
      <w:lvlText w:val="o"/>
      <w:lvlJc w:val="left"/>
      <w:pPr>
        <w:tabs>
          <w:tab w:val="num" w:pos="1440"/>
        </w:tabs>
        <w:ind w:left="1440" w:hanging="360"/>
      </w:pPr>
      <w:rPr>
        <w:rFonts w:ascii="Courier New" w:hAnsi="Courier New" w:cs="Courier New" w:hint="default"/>
      </w:rPr>
    </w:lvl>
    <w:lvl w:ilvl="2" w:tplc="E70E8066">
      <w:start w:val="1"/>
      <w:numFmt w:val="bullet"/>
      <w:lvlText w:val=""/>
      <w:lvlJc w:val="left"/>
      <w:pPr>
        <w:tabs>
          <w:tab w:val="num" w:pos="2160"/>
        </w:tabs>
        <w:ind w:left="2160" w:hanging="360"/>
      </w:pPr>
      <w:rPr>
        <w:rFonts w:ascii="Wingdings" w:hAnsi="Wingdings" w:hint="default"/>
      </w:rPr>
    </w:lvl>
    <w:lvl w:ilvl="3" w:tplc="6E9CE014">
      <w:start w:val="1"/>
      <w:numFmt w:val="bullet"/>
      <w:lvlText w:val=""/>
      <w:lvlJc w:val="left"/>
      <w:pPr>
        <w:tabs>
          <w:tab w:val="num" w:pos="2880"/>
        </w:tabs>
        <w:ind w:left="2880" w:hanging="360"/>
      </w:pPr>
      <w:rPr>
        <w:rFonts w:ascii="Symbol" w:hAnsi="Symbol" w:hint="default"/>
      </w:rPr>
    </w:lvl>
    <w:lvl w:ilvl="4" w:tplc="16FC46F8">
      <w:start w:val="1"/>
      <w:numFmt w:val="bullet"/>
      <w:lvlText w:val="o"/>
      <w:lvlJc w:val="left"/>
      <w:pPr>
        <w:tabs>
          <w:tab w:val="num" w:pos="3600"/>
        </w:tabs>
        <w:ind w:left="3600" w:hanging="360"/>
      </w:pPr>
      <w:rPr>
        <w:rFonts w:ascii="Courier New" w:hAnsi="Courier New" w:cs="Courier New" w:hint="default"/>
      </w:rPr>
    </w:lvl>
    <w:lvl w:ilvl="5" w:tplc="FB7C8546" w:tentative="1">
      <w:start w:val="1"/>
      <w:numFmt w:val="bullet"/>
      <w:lvlText w:val=""/>
      <w:lvlJc w:val="left"/>
      <w:pPr>
        <w:tabs>
          <w:tab w:val="num" w:pos="4320"/>
        </w:tabs>
        <w:ind w:left="4320" w:hanging="360"/>
      </w:pPr>
      <w:rPr>
        <w:rFonts w:ascii="Wingdings" w:hAnsi="Wingdings" w:hint="default"/>
      </w:rPr>
    </w:lvl>
    <w:lvl w:ilvl="6" w:tplc="3F16A042" w:tentative="1">
      <w:start w:val="1"/>
      <w:numFmt w:val="bullet"/>
      <w:lvlText w:val=""/>
      <w:lvlJc w:val="left"/>
      <w:pPr>
        <w:tabs>
          <w:tab w:val="num" w:pos="5040"/>
        </w:tabs>
        <w:ind w:left="5040" w:hanging="360"/>
      </w:pPr>
      <w:rPr>
        <w:rFonts w:ascii="Symbol" w:hAnsi="Symbol" w:hint="default"/>
      </w:rPr>
    </w:lvl>
    <w:lvl w:ilvl="7" w:tplc="A914FC6C" w:tentative="1">
      <w:start w:val="1"/>
      <w:numFmt w:val="bullet"/>
      <w:lvlText w:val="o"/>
      <w:lvlJc w:val="left"/>
      <w:pPr>
        <w:tabs>
          <w:tab w:val="num" w:pos="5760"/>
        </w:tabs>
        <w:ind w:left="5760" w:hanging="360"/>
      </w:pPr>
      <w:rPr>
        <w:rFonts w:ascii="Courier New" w:hAnsi="Courier New" w:cs="Courier New" w:hint="default"/>
      </w:rPr>
    </w:lvl>
    <w:lvl w:ilvl="8" w:tplc="74F2C8F8" w:tentative="1">
      <w:start w:val="1"/>
      <w:numFmt w:val="bullet"/>
      <w:lvlText w:val=""/>
      <w:lvlJc w:val="left"/>
      <w:pPr>
        <w:tabs>
          <w:tab w:val="num" w:pos="6480"/>
        </w:tabs>
        <w:ind w:left="6480" w:hanging="360"/>
      </w:pPr>
      <w:rPr>
        <w:rFonts w:ascii="Wingdings" w:hAnsi="Wingdings" w:hint="default"/>
      </w:rPr>
    </w:lvl>
  </w:abstractNum>
  <w:abstractNum w:abstractNumId="32">
    <w:nsid w:val="7E096E29"/>
    <w:multiLevelType w:val="multilevel"/>
    <w:tmpl w:val="C3ECD060"/>
    <w:lvl w:ilvl="0">
      <w:start w:val="1"/>
      <w:numFmt w:val="decimal"/>
      <w:lvlText w:val="%1."/>
      <w:lvlJc w:val="left"/>
      <w:pPr>
        <w:ind w:left="465" w:hanging="465"/>
      </w:pPr>
    </w:lvl>
    <w:lvl w:ilvl="1">
      <w:start w:val="1"/>
      <w:numFmt w:val="decimal"/>
      <w:lvlText w:val="%1.%2."/>
      <w:lvlJc w:val="left"/>
      <w:pPr>
        <w:ind w:left="1185" w:hanging="465"/>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
  </w:num>
  <w:num w:numId="2">
    <w:abstractNumId w:val="18"/>
  </w:num>
  <w:num w:numId="3">
    <w:abstractNumId w:val="13"/>
  </w:num>
  <w:num w:numId="4">
    <w:abstractNumId w:val="0"/>
  </w:num>
  <w:num w:numId="5">
    <w:abstractNumId w:val="31"/>
  </w:num>
  <w:num w:numId="6">
    <w:abstractNumId w:val="3"/>
  </w:num>
  <w:num w:numId="7">
    <w:abstractNumId w:val="5"/>
  </w:num>
  <w:num w:numId="8">
    <w:abstractNumId w:val="10"/>
  </w:num>
  <w:num w:numId="9">
    <w:abstractNumId w:val="32"/>
  </w:num>
  <w:num w:numId="10">
    <w:abstractNumId w:val="8"/>
  </w:num>
  <w:num w:numId="11">
    <w:abstractNumId w:val="25"/>
  </w:num>
  <w:num w:numId="12">
    <w:abstractNumId w:val="23"/>
  </w:num>
  <w:num w:numId="13">
    <w:abstractNumId w:val="24"/>
  </w:num>
  <w:num w:numId="14">
    <w:abstractNumId w:val="9"/>
  </w:num>
  <w:num w:numId="15">
    <w:abstractNumId w:val="22"/>
  </w:num>
  <w:num w:numId="16">
    <w:abstractNumId w:val="14"/>
  </w:num>
  <w:num w:numId="17">
    <w:abstractNumId w:val="19"/>
  </w:num>
  <w:num w:numId="18">
    <w:abstractNumId w:val="30"/>
  </w:num>
  <w:num w:numId="19">
    <w:abstractNumId w:val="17"/>
  </w:num>
  <w:num w:numId="20">
    <w:abstractNumId w:val="7"/>
  </w:num>
  <w:num w:numId="21">
    <w:abstractNumId w:val="2"/>
  </w:num>
  <w:num w:numId="22">
    <w:abstractNumId w:val="26"/>
  </w:num>
  <w:num w:numId="23">
    <w:abstractNumId w:val="20"/>
  </w:num>
  <w:num w:numId="24">
    <w:abstractNumId w:val="29"/>
  </w:num>
  <w:num w:numId="25">
    <w:abstractNumId w:val="15"/>
  </w:num>
  <w:num w:numId="26">
    <w:abstractNumId w:val="4"/>
  </w:num>
  <w:num w:numId="27">
    <w:abstractNumId w:val="28"/>
  </w:num>
  <w:num w:numId="28">
    <w:abstractNumId w:val="21"/>
  </w:num>
  <w:num w:numId="29">
    <w:abstractNumId w:val="27"/>
  </w:num>
  <w:num w:numId="30">
    <w:abstractNumId w:val="13"/>
  </w:num>
  <w:num w:numId="31">
    <w:abstractNumId w:val="13"/>
  </w:num>
  <w:num w:numId="32">
    <w:abstractNumId w:val="12"/>
  </w:num>
  <w:num w:numId="33">
    <w:abstractNumId w:val="13"/>
  </w:num>
  <w:num w:numId="34">
    <w:abstractNumId w:val="13"/>
  </w:num>
  <w:num w:numId="35">
    <w:abstractNumId w:val="1"/>
  </w:num>
  <w:num w:numId="36">
    <w:abstractNumId w:val="6"/>
  </w:num>
  <w:num w:numId="37">
    <w:abstractNumId w:val="16"/>
  </w:num>
  <w:num w:numId="3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3C57"/>
    <w:rsid w:val="0000038D"/>
    <w:rsid w:val="00000CC5"/>
    <w:rsid w:val="00001A46"/>
    <w:rsid w:val="00002743"/>
    <w:rsid w:val="000032EF"/>
    <w:rsid w:val="00003A0D"/>
    <w:rsid w:val="00003DBC"/>
    <w:rsid w:val="00004563"/>
    <w:rsid w:val="00005336"/>
    <w:rsid w:val="00005F6E"/>
    <w:rsid w:val="000066AA"/>
    <w:rsid w:val="00006EBC"/>
    <w:rsid w:val="0000731B"/>
    <w:rsid w:val="00011DB9"/>
    <w:rsid w:val="00012770"/>
    <w:rsid w:val="0001292B"/>
    <w:rsid w:val="00012C72"/>
    <w:rsid w:val="00013089"/>
    <w:rsid w:val="0001312B"/>
    <w:rsid w:val="00013DAC"/>
    <w:rsid w:val="000140FA"/>
    <w:rsid w:val="000153EE"/>
    <w:rsid w:val="000177D7"/>
    <w:rsid w:val="00017CFA"/>
    <w:rsid w:val="00022FDB"/>
    <w:rsid w:val="000235D8"/>
    <w:rsid w:val="000242EA"/>
    <w:rsid w:val="00025DDA"/>
    <w:rsid w:val="00026A27"/>
    <w:rsid w:val="0003100C"/>
    <w:rsid w:val="0003189F"/>
    <w:rsid w:val="000320B4"/>
    <w:rsid w:val="000353DC"/>
    <w:rsid w:val="00036043"/>
    <w:rsid w:val="000373F3"/>
    <w:rsid w:val="00037A1E"/>
    <w:rsid w:val="0004307F"/>
    <w:rsid w:val="0004601C"/>
    <w:rsid w:val="00047F97"/>
    <w:rsid w:val="000513E0"/>
    <w:rsid w:val="0005144F"/>
    <w:rsid w:val="00053360"/>
    <w:rsid w:val="00054F0F"/>
    <w:rsid w:val="000561A5"/>
    <w:rsid w:val="00057076"/>
    <w:rsid w:val="00061AB4"/>
    <w:rsid w:val="0006329B"/>
    <w:rsid w:val="00063D75"/>
    <w:rsid w:val="00065890"/>
    <w:rsid w:val="00066029"/>
    <w:rsid w:val="000710EF"/>
    <w:rsid w:val="00072203"/>
    <w:rsid w:val="00072E16"/>
    <w:rsid w:val="00073A62"/>
    <w:rsid w:val="00073D2A"/>
    <w:rsid w:val="00076825"/>
    <w:rsid w:val="00076C4E"/>
    <w:rsid w:val="00077130"/>
    <w:rsid w:val="00077D44"/>
    <w:rsid w:val="000804B7"/>
    <w:rsid w:val="000805E0"/>
    <w:rsid w:val="00080D5E"/>
    <w:rsid w:val="000814E0"/>
    <w:rsid w:val="00081F0F"/>
    <w:rsid w:val="00082E83"/>
    <w:rsid w:val="00083732"/>
    <w:rsid w:val="0008542A"/>
    <w:rsid w:val="000857DA"/>
    <w:rsid w:val="00085A5D"/>
    <w:rsid w:val="000868A5"/>
    <w:rsid w:val="00086BDA"/>
    <w:rsid w:val="00090270"/>
    <w:rsid w:val="000906F7"/>
    <w:rsid w:val="000906FA"/>
    <w:rsid w:val="000911A5"/>
    <w:rsid w:val="00093C55"/>
    <w:rsid w:val="00094683"/>
    <w:rsid w:val="00094E14"/>
    <w:rsid w:val="0009504E"/>
    <w:rsid w:val="0009508D"/>
    <w:rsid w:val="00095C88"/>
    <w:rsid w:val="00096BD6"/>
    <w:rsid w:val="00097923"/>
    <w:rsid w:val="000A0D5F"/>
    <w:rsid w:val="000A28E8"/>
    <w:rsid w:val="000A2994"/>
    <w:rsid w:val="000A5D3F"/>
    <w:rsid w:val="000A69CC"/>
    <w:rsid w:val="000B1B24"/>
    <w:rsid w:val="000B2017"/>
    <w:rsid w:val="000B337B"/>
    <w:rsid w:val="000B4ECC"/>
    <w:rsid w:val="000B502A"/>
    <w:rsid w:val="000B6743"/>
    <w:rsid w:val="000B679E"/>
    <w:rsid w:val="000B7ED0"/>
    <w:rsid w:val="000B7FF6"/>
    <w:rsid w:val="000C09B6"/>
    <w:rsid w:val="000C2230"/>
    <w:rsid w:val="000C2675"/>
    <w:rsid w:val="000C5ED7"/>
    <w:rsid w:val="000C616F"/>
    <w:rsid w:val="000C6F22"/>
    <w:rsid w:val="000C7402"/>
    <w:rsid w:val="000D1846"/>
    <w:rsid w:val="000D3C86"/>
    <w:rsid w:val="000D5876"/>
    <w:rsid w:val="000D5E71"/>
    <w:rsid w:val="000D6F62"/>
    <w:rsid w:val="000D7129"/>
    <w:rsid w:val="000D7DED"/>
    <w:rsid w:val="000D7EFC"/>
    <w:rsid w:val="000E0472"/>
    <w:rsid w:val="000E25AC"/>
    <w:rsid w:val="000E28B7"/>
    <w:rsid w:val="000E2DF7"/>
    <w:rsid w:val="000E3876"/>
    <w:rsid w:val="000E4571"/>
    <w:rsid w:val="000E45A9"/>
    <w:rsid w:val="000E5571"/>
    <w:rsid w:val="000E560E"/>
    <w:rsid w:val="000E5F5B"/>
    <w:rsid w:val="000E732F"/>
    <w:rsid w:val="000F06D2"/>
    <w:rsid w:val="000F0E4A"/>
    <w:rsid w:val="000F1381"/>
    <w:rsid w:val="000F278C"/>
    <w:rsid w:val="000F3FBB"/>
    <w:rsid w:val="000F4004"/>
    <w:rsid w:val="000F412D"/>
    <w:rsid w:val="000F73BD"/>
    <w:rsid w:val="00100288"/>
    <w:rsid w:val="001006F5"/>
    <w:rsid w:val="00100904"/>
    <w:rsid w:val="0010172C"/>
    <w:rsid w:val="00101A2D"/>
    <w:rsid w:val="00101BD6"/>
    <w:rsid w:val="001026D0"/>
    <w:rsid w:val="001037C9"/>
    <w:rsid w:val="001039F8"/>
    <w:rsid w:val="00105318"/>
    <w:rsid w:val="0010757E"/>
    <w:rsid w:val="00107A36"/>
    <w:rsid w:val="00107FCF"/>
    <w:rsid w:val="00111317"/>
    <w:rsid w:val="001118D3"/>
    <w:rsid w:val="001145BF"/>
    <w:rsid w:val="001160B0"/>
    <w:rsid w:val="00121058"/>
    <w:rsid w:val="00123EF8"/>
    <w:rsid w:val="00125B65"/>
    <w:rsid w:val="001262E0"/>
    <w:rsid w:val="001263AB"/>
    <w:rsid w:val="001271A4"/>
    <w:rsid w:val="001303C8"/>
    <w:rsid w:val="00130F66"/>
    <w:rsid w:val="00132EC7"/>
    <w:rsid w:val="001338D7"/>
    <w:rsid w:val="00133CC1"/>
    <w:rsid w:val="001346E7"/>
    <w:rsid w:val="00136C48"/>
    <w:rsid w:val="00137C92"/>
    <w:rsid w:val="00140E9D"/>
    <w:rsid w:val="00141732"/>
    <w:rsid w:val="0014188F"/>
    <w:rsid w:val="0014202C"/>
    <w:rsid w:val="0014356C"/>
    <w:rsid w:val="00146772"/>
    <w:rsid w:val="00152490"/>
    <w:rsid w:val="00152A19"/>
    <w:rsid w:val="00153515"/>
    <w:rsid w:val="0015356B"/>
    <w:rsid w:val="00154DCC"/>
    <w:rsid w:val="001565FF"/>
    <w:rsid w:val="001611ED"/>
    <w:rsid w:val="00162077"/>
    <w:rsid w:val="00162879"/>
    <w:rsid w:val="00162EC4"/>
    <w:rsid w:val="00163012"/>
    <w:rsid w:val="001636BE"/>
    <w:rsid w:val="00164674"/>
    <w:rsid w:val="00164A24"/>
    <w:rsid w:val="00165155"/>
    <w:rsid w:val="00167FA9"/>
    <w:rsid w:val="00170011"/>
    <w:rsid w:val="001700B5"/>
    <w:rsid w:val="00173F54"/>
    <w:rsid w:val="001761DD"/>
    <w:rsid w:val="00176D56"/>
    <w:rsid w:val="00176F85"/>
    <w:rsid w:val="00177D4F"/>
    <w:rsid w:val="00182C3C"/>
    <w:rsid w:val="001844F0"/>
    <w:rsid w:val="001867E9"/>
    <w:rsid w:val="00187629"/>
    <w:rsid w:val="00187AFF"/>
    <w:rsid w:val="00187C0A"/>
    <w:rsid w:val="0019270F"/>
    <w:rsid w:val="0019365B"/>
    <w:rsid w:val="00194127"/>
    <w:rsid w:val="001956C2"/>
    <w:rsid w:val="00195C0B"/>
    <w:rsid w:val="0019626B"/>
    <w:rsid w:val="00196AF0"/>
    <w:rsid w:val="001A1553"/>
    <w:rsid w:val="001A2038"/>
    <w:rsid w:val="001A23AD"/>
    <w:rsid w:val="001A2C70"/>
    <w:rsid w:val="001A3233"/>
    <w:rsid w:val="001A59FD"/>
    <w:rsid w:val="001A6180"/>
    <w:rsid w:val="001B02E1"/>
    <w:rsid w:val="001B0322"/>
    <w:rsid w:val="001B0C59"/>
    <w:rsid w:val="001B0C8C"/>
    <w:rsid w:val="001B0DCC"/>
    <w:rsid w:val="001B2435"/>
    <w:rsid w:val="001B4B71"/>
    <w:rsid w:val="001B4D33"/>
    <w:rsid w:val="001C201F"/>
    <w:rsid w:val="001C2966"/>
    <w:rsid w:val="001C3E28"/>
    <w:rsid w:val="001C5A96"/>
    <w:rsid w:val="001D078F"/>
    <w:rsid w:val="001D0877"/>
    <w:rsid w:val="001D2ECE"/>
    <w:rsid w:val="001D4920"/>
    <w:rsid w:val="001D4F19"/>
    <w:rsid w:val="001D5393"/>
    <w:rsid w:val="001D6D2B"/>
    <w:rsid w:val="001D7086"/>
    <w:rsid w:val="001D7295"/>
    <w:rsid w:val="001D748A"/>
    <w:rsid w:val="001E09E8"/>
    <w:rsid w:val="001E0EA9"/>
    <w:rsid w:val="001E294C"/>
    <w:rsid w:val="001E2E78"/>
    <w:rsid w:val="001E3478"/>
    <w:rsid w:val="001E3497"/>
    <w:rsid w:val="001E3618"/>
    <w:rsid w:val="001E3ED9"/>
    <w:rsid w:val="001E5830"/>
    <w:rsid w:val="001E5D1B"/>
    <w:rsid w:val="001E6D13"/>
    <w:rsid w:val="001F0409"/>
    <w:rsid w:val="001F182C"/>
    <w:rsid w:val="001F2520"/>
    <w:rsid w:val="001F2B99"/>
    <w:rsid w:val="001F311A"/>
    <w:rsid w:val="001F4E0A"/>
    <w:rsid w:val="001F6670"/>
    <w:rsid w:val="001F7B14"/>
    <w:rsid w:val="002012E2"/>
    <w:rsid w:val="0020181A"/>
    <w:rsid w:val="00201972"/>
    <w:rsid w:val="0020294D"/>
    <w:rsid w:val="00203EBE"/>
    <w:rsid w:val="0020460E"/>
    <w:rsid w:val="002046D2"/>
    <w:rsid w:val="0020587B"/>
    <w:rsid w:val="002064EB"/>
    <w:rsid w:val="00206728"/>
    <w:rsid w:val="0021238A"/>
    <w:rsid w:val="002125BE"/>
    <w:rsid w:val="00213087"/>
    <w:rsid w:val="002139E7"/>
    <w:rsid w:val="00213DFD"/>
    <w:rsid w:val="00214035"/>
    <w:rsid w:val="002157F6"/>
    <w:rsid w:val="00215D0C"/>
    <w:rsid w:val="00215E37"/>
    <w:rsid w:val="00216A59"/>
    <w:rsid w:val="002173AC"/>
    <w:rsid w:val="00220F83"/>
    <w:rsid w:val="00221270"/>
    <w:rsid w:val="00222CBD"/>
    <w:rsid w:val="00224BBF"/>
    <w:rsid w:val="00225275"/>
    <w:rsid w:val="0022555A"/>
    <w:rsid w:val="00226245"/>
    <w:rsid w:val="00226B54"/>
    <w:rsid w:val="00226EFA"/>
    <w:rsid w:val="002277B2"/>
    <w:rsid w:val="0023007C"/>
    <w:rsid w:val="00231A7C"/>
    <w:rsid w:val="00231FD5"/>
    <w:rsid w:val="00232B10"/>
    <w:rsid w:val="00233A45"/>
    <w:rsid w:val="00233EFD"/>
    <w:rsid w:val="00235400"/>
    <w:rsid w:val="002359D1"/>
    <w:rsid w:val="0023611E"/>
    <w:rsid w:val="0023681D"/>
    <w:rsid w:val="00236DBB"/>
    <w:rsid w:val="00236FA4"/>
    <w:rsid w:val="002378A4"/>
    <w:rsid w:val="002404C7"/>
    <w:rsid w:val="0024390E"/>
    <w:rsid w:val="00243D74"/>
    <w:rsid w:val="00243EC8"/>
    <w:rsid w:val="00245BE7"/>
    <w:rsid w:val="00246B01"/>
    <w:rsid w:val="00247E01"/>
    <w:rsid w:val="00252FD7"/>
    <w:rsid w:val="002560FB"/>
    <w:rsid w:val="00257388"/>
    <w:rsid w:val="00257389"/>
    <w:rsid w:val="002624A7"/>
    <w:rsid w:val="002624CE"/>
    <w:rsid w:val="00266FDB"/>
    <w:rsid w:val="0027172D"/>
    <w:rsid w:val="00271820"/>
    <w:rsid w:val="00271BC8"/>
    <w:rsid w:val="00274AE0"/>
    <w:rsid w:val="00274EFB"/>
    <w:rsid w:val="00275EB4"/>
    <w:rsid w:val="0027675D"/>
    <w:rsid w:val="002805DF"/>
    <w:rsid w:val="00280AB4"/>
    <w:rsid w:val="002819D4"/>
    <w:rsid w:val="002824E3"/>
    <w:rsid w:val="00285104"/>
    <w:rsid w:val="002852E0"/>
    <w:rsid w:val="0028585A"/>
    <w:rsid w:val="00285EA7"/>
    <w:rsid w:val="00286655"/>
    <w:rsid w:val="00287C61"/>
    <w:rsid w:val="00292668"/>
    <w:rsid w:val="00292712"/>
    <w:rsid w:val="00296835"/>
    <w:rsid w:val="002A040A"/>
    <w:rsid w:val="002A0B9A"/>
    <w:rsid w:val="002A1966"/>
    <w:rsid w:val="002A224B"/>
    <w:rsid w:val="002A26A4"/>
    <w:rsid w:val="002A33EC"/>
    <w:rsid w:val="002A3860"/>
    <w:rsid w:val="002A52D4"/>
    <w:rsid w:val="002B1C4B"/>
    <w:rsid w:val="002B4BA1"/>
    <w:rsid w:val="002B5091"/>
    <w:rsid w:val="002B52E9"/>
    <w:rsid w:val="002B576B"/>
    <w:rsid w:val="002B620D"/>
    <w:rsid w:val="002B6F53"/>
    <w:rsid w:val="002B7485"/>
    <w:rsid w:val="002C0A6F"/>
    <w:rsid w:val="002C0B0D"/>
    <w:rsid w:val="002C2906"/>
    <w:rsid w:val="002C3DA1"/>
    <w:rsid w:val="002C42A0"/>
    <w:rsid w:val="002C597D"/>
    <w:rsid w:val="002C6281"/>
    <w:rsid w:val="002C63DE"/>
    <w:rsid w:val="002C7FA1"/>
    <w:rsid w:val="002D18A3"/>
    <w:rsid w:val="002D5765"/>
    <w:rsid w:val="002D672A"/>
    <w:rsid w:val="002D6BCF"/>
    <w:rsid w:val="002D7295"/>
    <w:rsid w:val="002D7FB2"/>
    <w:rsid w:val="002E0063"/>
    <w:rsid w:val="002E07C1"/>
    <w:rsid w:val="002E07DD"/>
    <w:rsid w:val="002E08D7"/>
    <w:rsid w:val="002E0E57"/>
    <w:rsid w:val="002E11F8"/>
    <w:rsid w:val="002E1967"/>
    <w:rsid w:val="002E1E0D"/>
    <w:rsid w:val="002E28BF"/>
    <w:rsid w:val="002F03CD"/>
    <w:rsid w:val="002F1E47"/>
    <w:rsid w:val="002F218A"/>
    <w:rsid w:val="002F647D"/>
    <w:rsid w:val="002F7727"/>
    <w:rsid w:val="00300371"/>
    <w:rsid w:val="003004EF"/>
    <w:rsid w:val="00300664"/>
    <w:rsid w:val="003025EF"/>
    <w:rsid w:val="0030293D"/>
    <w:rsid w:val="0030330E"/>
    <w:rsid w:val="00303C0A"/>
    <w:rsid w:val="00303F4D"/>
    <w:rsid w:val="003079FE"/>
    <w:rsid w:val="00307CE0"/>
    <w:rsid w:val="00310344"/>
    <w:rsid w:val="00310D05"/>
    <w:rsid w:val="003122F9"/>
    <w:rsid w:val="00312A4A"/>
    <w:rsid w:val="00312FB5"/>
    <w:rsid w:val="00313621"/>
    <w:rsid w:val="00314114"/>
    <w:rsid w:val="00315231"/>
    <w:rsid w:val="0031588A"/>
    <w:rsid w:val="00316616"/>
    <w:rsid w:val="00321F1A"/>
    <w:rsid w:val="003226BB"/>
    <w:rsid w:val="0032277E"/>
    <w:rsid w:val="0032278D"/>
    <w:rsid w:val="0032301F"/>
    <w:rsid w:val="00325D5B"/>
    <w:rsid w:val="00325FEE"/>
    <w:rsid w:val="0033083D"/>
    <w:rsid w:val="0033238B"/>
    <w:rsid w:val="00332749"/>
    <w:rsid w:val="00335721"/>
    <w:rsid w:val="003364C5"/>
    <w:rsid w:val="00336C72"/>
    <w:rsid w:val="00337799"/>
    <w:rsid w:val="0034087C"/>
    <w:rsid w:val="00340D86"/>
    <w:rsid w:val="00341610"/>
    <w:rsid w:val="0034337C"/>
    <w:rsid w:val="00343427"/>
    <w:rsid w:val="00344320"/>
    <w:rsid w:val="00344997"/>
    <w:rsid w:val="003456E3"/>
    <w:rsid w:val="00346260"/>
    <w:rsid w:val="00347CD9"/>
    <w:rsid w:val="00350519"/>
    <w:rsid w:val="00350B52"/>
    <w:rsid w:val="003511F9"/>
    <w:rsid w:val="0035627D"/>
    <w:rsid w:val="00357FD1"/>
    <w:rsid w:val="0036111C"/>
    <w:rsid w:val="003620BB"/>
    <w:rsid w:val="00362F89"/>
    <w:rsid w:val="00363594"/>
    <w:rsid w:val="00364ED6"/>
    <w:rsid w:val="00366433"/>
    <w:rsid w:val="0036670D"/>
    <w:rsid w:val="00371EAF"/>
    <w:rsid w:val="003741F9"/>
    <w:rsid w:val="0037510F"/>
    <w:rsid w:val="00376455"/>
    <w:rsid w:val="00376733"/>
    <w:rsid w:val="003768A1"/>
    <w:rsid w:val="00376B31"/>
    <w:rsid w:val="00376EF1"/>
    <w:rsid w:val="00377821"/>
    <w:rsid w:val="00380AF9"/>
    <w:rsid w:val="00380EA2"/>
    <w:rsid w:val="0038157E"/>
    <w:rsid w:val="00381DC3"/>
    <w:rsid w:val="00382491"/>
    <w:rsid w:val="00382687"/>
    <w:rsid w:val="003845A6"/>
    <w:rsid w:val="00387D79"/>
    <w:rsid w:val="003909F3"/>
    <w:rsid w:val="00390BC3"/>
    <w:rsid w:val="003922A1"/>
    <w:rsid w:val="00392A15"/>
    <w:rsid w:val="00394F81"/>
    <w:rsid w:val="00395C90"/>
    <w:rsid w:val="00396993"/>
    <w:rsid w:val="00397946"/>
    <w:rsid w:val="00397B1D"/>
    <w:rsid w:val="003A00DF"/>
    <w:rsid w:val="003A08DC"/>
    <w:rsid w:val="003A2A5C"/>
    <w:rsid w:val="003A5DAC"/>
    <w:rsid w:val="003A6377"/>
    <w:rsid w:val="003A69E9"/>
    <w:rsid w:val="003A6ECD"/>
    <w:rsid w:val="003B0389"/>
    <w:rsid w:val="003B0B5D"/>
    <w:rsid w:val="003B0E38"/>
    <w:rsid w:val="003B13F8"/>
    <w:rsid w:val="003B2BCE"/>
    <w:rsid w:val="003B2CFF"/>
    <w:rsid w:val="003B3075"/>
    <w:rsid w:val="003B411D"/>
    <w:rsid w:val="003B4BCC"/>
    <w:rsid w:val="003B5286"/>
    <w:rsid w:val="003B61CB"/>
    <w:rsid w:val="003C0B10"/>
    <w:rsid w:val="003C1756"/>
    <w:rsid w:val="003C1F17"/>
    <w:rsid w:val="003C391C"/>
    <w:rsid w:val="003C4CFF"/>
    <w:rsid w:val="003C72D1"/>
    <w:rsid w:val="003C7A38"/>
    <w:rsid w:val="003C7F6D"/>
    <w:rsid w:val="003D0172"/>
    <w:rsid w:val="003D085E"/>
    <w:rsid w:val="003D112E"/>
    <w:rsid w:val="003D15AA"/>
    <w:rsid w:val="003D2641"/>
    <w:rsid w:val="003D2A79"/>
    <w:rsid w:val="003D2C91"/>
    <w:rsid w:val="003D54B0"/>
    <w:rsid w:val="003D61DE"/>
    <w:rsid w:val="003D6CDD"/>
    <w:rsid w:val="003D6D31"/>
    <w:rsid w:val="003D760E"/>
    <w:rsid w:val="003E2517"/>
    <w:rsid w:val="003E29A4"/>
    <w:rsid w:val="003E33EC"/>
    <w:rsid w:val="003E67E6"/>
    <w:rsid w:val="003F006B"/>
    <w:rsid w:val="003F01C0"/>
    <w:rsid w:val="003F2047"/>
    <w:rsid w:val="003F20D9"/>
    <w:rsid w:val="003F3265"/>
    <w:rsid w:val="003F32A0"/>
    <w:rsid w:val="003F5FC3"/>
    <w:rsid w:val="003F69B2"/>
    <w:rsid w:val="003F6B0F"/>
    <w:rsid w:val="003F75F3"/>
    <w:rsid w:val="004001F9"/>
    <w:rsid w:val="00401241"/>
    <w:rsid w:val="0040282B"/>
    <w:rsid w:val="00403D93"/>
    <w:rsid w:val="004058EB"/>
    <w:rsid w:val="00405A1A"/>
    <w:rsid w:val="004063E7"/>
    <w:rsid w:val="004104A9"/>
    <w:rsid w:val="00411FCD"/>
    <w:rsid w:val="00414586"/>
    <w:rsid w:val="00415C91"/>
    <w:rsid w:val="00415EAF"/>
    <w:rsid w:val="004160F0"/>
    <w:rsid w:val="00417994"/>
    <w:rsid w:val="00420B95"/>
    <w:rsid w:val="004213B1"/>
    <w:rsid w:val="0042375C"/>
    <w:rsid w:val="00427E2F"/>
    <w:rsid w:val="00432528"/>
    <w:rsid w:val="00434471"/>
    <w:rsid w:val="00436097"/>
    <w:rsid w:val="00436DAC"/>
    <w:rsid w:val="004375CF"/>
    <w:rsid w:val="00437D5B"/>
    <w:rsid w:val="00441F2E"/>
    <w:rsid w:val="00443460"/>
    <w:rsid w:val="00443682"/>
    <w:rsid w:val="0044369B"/>
    <w:rsid w:val="00444167"/>
    <w:rsid w:val="0044427E"/>
    <w:rsid w:val="004449C1"/>
    <w:rsid w:val="00444DF4"/>
    <w:rsid w:val="00446130"/>
    <w:rsid w:val="004465C2"/>
    <w:rsid w:val="00447BFF"/>
    <w:rsid w:val="004533CA"/>
    <w:rsid w:val="0045470A"/>
    <w:rsid w:val="00455221"/>
    <w:rsid w:val="00456FB5"/>
    <w:rsid w:val="0046065F"/>
    <w:rsid w:val="004609CD"/>
    <w:rsid w:val="004630AC"/>
    <w:rsid w:val="004643B4"/>
    <w:rsid w:val="00464DA5"/>
    <w:rsid w:val="00464E9F"/>
    <w:rsid w:val="00465E4B"/>
    <w:rsid w:val="00467127"/>
    <w:rsid w:val="00467133"/>
    <w:rsid w:val="004713D4"/>
    <w:rsid w:val="004734C6"/>
    <w:rsid w:val="004735D7"/>
    <w:rsid w:val="004735DC"/>
    <w:rsid w:val="00473CBF"/>
    <w:rsid w:val="00474A8B"/>
    <w:rsid w:val="004779C0"/>
    <w:rsid w:val="004803ED"/>
    <w:rsid w:val="0048227F"/>
    <w:rsid w:val="004837E4"/>
    <w:rsid w:val="00483886"/>
    <w:rsid w:val="00484549"/>
    <w:rsid w:val="00485693"/>
    <w:rsid w:val="004864F4"/>
    <w:rsid w:val="00490F64"/>
    <w:rsid w:val="004910C7"/>
    <w:rsid w:val="0049121B"/>
    <w:rsid w:val="00491789"/>
    <w:rsid w:val="00496D1F"/>
    <w:rsid w:val="004976C7"/>
    <w:rsid w:val="004A095C"/>
    <w:rsid w:val="004A1A1B"/>
    <w:rsid w:val="004A1BAE"/>
    <w:rsid w:val="004A1D1A"/>
    <w:rsid w:val="004A1F28"/>
    <w:rsid w:val="004A2C2F"/>
    <w:rsid w:val="004A2EB9"/>
    <w:rsid w:val="004A6DDC"/>
    <w:rsid w:val="004A705F"/>
    <w:rsid w:val="004A78D9"/>
    <w:rsid w:val="004A7EF3"/>
    <w:rsid w:val="004B04C1"/>
    <w:rsid w:val="004B092C"/>
    <w:rsid w:val="004B1251"/>
    <w:rsid w:val="004B1720"/>
    <w:rsid w:val="004B1E95"/>
    <w:rsid w:val="004B22FC"/>
    <w:rsid w:val="004B2326"/>
    <w:rsid w:val="004B2EB3"/>
    <w:rsid w:val="004B32F6"/>
    <w:rsid w:val="004B3D78"/>
    <w:rsid w:val="004B4EEE"/>
    <w:rsid w:val="004B6211"/>
    <w:rsid w:val="004B6CAE"/>
    <w:rsid w:val="004B6DF1"/>
    <w:rsid w:val="004B72CA"/>
    <w:rsid w:val="004B74D6"/>
    <w:rsid w:val="004C04EA"/>
    <w:rsid w:val="004C1F11"/>
    <w:rsid w:val="004C28AD"/>
    <w:rsid w:val="004C3B4D"/>
    <w:rsid w:val="004C5326"/>
    <w:rsid w:val="004C58B0"/>
    <w:rsid w:val="004C6591"/>
    <w:rsid w:val="004C7F05"/>
    <w:rsid w:val="004D0039"/>
    <w:rsid w:val="004D26D1"/>
    <w:rsid w:val="004D35EE"/>
    <w:rsid w:val="004D36DD"/>
    <w:rsid w:val="004D5F7B"/>
    <w:rsid w:val="004D6358"/>
    <w:rsid w:val="004D658C"/>
    <w:rsid w:val="004D6BE8"/>
    <w:rsid w:val="004D7C62"/>
    <w:rsid w:val="004D7EA8"/>
    <w:rsid w:val="004E02BD"/>
    <w:rsid w:val="004E0F54"/>
    <w:rsid w:val="004E1718"/>
    <w:rsid w:val="004E328E"/>
    <w:rsid w:val="004E4AF8"/>
    <w:rsid w:val="004E4FD9"/>
    <w:rsid w:val="004E6AF9"/>
    <w:rsid w:val="004F1BD0"/>
    <w:rsid w:val="004F3A00"/>
    <w:rsid w:val="004F3C6B"/>
    <w:rsid w:val="004F40D6"/>
    <w:rsid w:val="0050164A"/>
    <w:rsid w:val="00501EC5"/>
    <w:rsid w:val="00502829"/>
    <w:rsid w:val="005046F8"/>
    <w:rsid w:val="00505E1C"/>
    <w:rsid w:val="00506B12"/>
    <w:rsid w:val="00506E7E"/>
    <w:rsid w:val="005073DB"/>
    <w:rsid w:val="005104BD"/>
    <w:rsid w:val="00511924"/>
    <w:rsid w:val="00512258"/>
    <w:rsid w:val="00515A26"/>
    <w:rsid w:val="0051785E"/>
    <w:rsid w:val="00522001"/>
    <w:rsid w:val="0052220E"/>
    <w:rsid w:val="00522D77"/>
    <w:rsid w:val="0052309C"/>
    <w:rsid w:val="00525979"/>
    <w:rsid w:val="00525A41"/>
    <w:rsid w:val="00525E12"/>
    <w:rsid w:val="00526731"/>
    <w:rsid w:val="00526867"/>
    <w:rsid w:val="0052761D"/>
    <w:rsid w:val="0052777B"/>
    <w:rsid w:val="00530355"/>
    <w:rsid w:val="005319A4"/>
    <w:rsid w:val="005331B4"/>
    <w:rsid w:val="0053342C"/>
    <w:rsid w:val="00535A6E"/>
    <w:rsid w:val="005368FC"/>
    <w:rsid w:val="00536AF8"/>
    <w:rsid w:val="0053757C"/>
    <w:rsid w:val="00537C35"/>
    <w:rsid w:val="005400FC"/>
    <w:rsid w:val="00540EFC"/>
    <w:rsid w:val="00542271"/>
    <w:rsid w:val="00542B27"/>
    <w:rsid w:val="00542BC5"/>
    <w:rsid w:val="005439F7"/>
    <w:rsid w:val="00544186"/>
    <w:rsid w:val="005444B2"/>
    <w:rsid w:val="00546177"/>
    <w:rsid w:val="0054645C"/>
    <w:rsid w:val="00547937"/>
    <w:rsid w:val="00550FC2"/>
    <w:rsid w:val="00551E85"/>
    <w:rsid w:val="0055293B"/>
    <w:rsid w:val="00555D98"/>
    <w:rsid w:val="00555EDF"/>
    <w:rsid w:val="0056144C"/>
    <w:rsid w:val="00561832"/>
    <w:rsid w:val="00561F88"/>
    <w:rsid w:val="005627AF"/>
    <w:rsid w:val="00562B23"/>
    <w:rsid w:val="00562BD0"/>
    <w:rsid w:val="0056370B"/>
    <w:rsid w:val="00564C91"/>
    <w:rsid w:val="005654A5"/>
    <w:rsid w:val="00565A0E"/>
    <w:rsid w:val="00566B0C"/>
    <w:rsid w:val="00567D46"/>
    <w:rsid w:val="00567DB0"/>
    <w:rsid w:val="00572C95"/>
    <w:rsid w:val="00573026"/>
    <w:rsid w:val="00576613"/>
    <w:rsid w:val="0057731F"/>
    <w:rsid w:val="0058060A"/>
    <w:rsid w:val="005823D5"/>
    <w:rsid w:val="0058334D"/>
    <w:rsid w:val="00584537"/>
    <w:rsid w:val="00585932"/>
    <w:rsid w:val="0058686F"/>
    <w:rsid w:val="00587840"/>
    <w:rsid w:val="00587D28"/>
    <w:rsid w:val="00592489"/>
    <w:rsid w:val="00593D09"/>
    <w:rsid w:val="005943C5"/>
    <w:rsid w:val="005959E5"/>
    <w:rsid w:val="00595AFA"/>
    <w:rsid w:val="005963BA"/>
    <w:rsid w:val="00596602"/>
    <w:rsid w:val="00597A9C"/>
    <w:rsid w:val="005A172E"/>
    <w:rsid w:val="005A2A4D"/>
    <w:rsid w:val="005A3788"/>
    <w:rsid w:val="005A407F"/>
    <w:rsid w:val="005A5561"/>
    <w:rsid w:val="005A5792"/>
    <w:rsid w:val="005A7689"/>
    <w:rsid w:val="005A7E64"/>
    <w:rsid w:val="005B1615"/>
    <w:rsid w:val="005B23B0"/>
    <w:rsid w:val="005B511D"/>
    <w:rsid w:val="005B5BF5"/>
    <w:rsid w:val="005B7522"/>
    <w:rsid w:val="005B7685"/>
    <w:rsid w:val="005C0D08"/>
    <w:rsid w:val="005C1E04"/>
    <w:rsid w:val="005C2EDE"/>
    <w:rsid w:val="005C66E0"/>
    <w:rsid w:val="005C6806"/>
    <w:rsid w:val="005C6B0D"/>
    <w:rsid w:val="005C7022"/>
    <w:rsid w:val="005D0D75"/>
    <w:rsid w:val="005D274D"/>
    <w:rsid w:val="005D2F10"/>
    <w:rsid w:val="005D3381"/>
    <w:rsid w:val="005D41F2"/>
    <w:rsid w:val="005D5238"/>
    <w:rsid w:val="005D6D03"/>
    <w:rsid w:val="005E0924"/>
    <w:rsid w:val="005E2053"/>
    <w:rsid w:val="005E2E03"/>
    <w:rsid w:val="005E304C"/>
    <w:rsid w:val="005E306D"/>
    <w:rsid w:val="005E31DA"/>
    <w:rsid w:val="005E3698"/>
    <w:rsid w:val="005E5575"/>
    <w:rsid w:val="005E5941"/>
    <w:rsid w:val="005E5E11"/>
    <w:rsid w:val="005E62D7"/>
    <w:rsid w:val="005E7855"/>
    <w:rsid w:val="005F0DC0"/>
    <w:rsid w:val="005F1828"/>
    <w:rsid w:val="005F2513"/>
    <w:rsid w:val="005F295F"/>
    <w:rsid w:val="005F343C"/>
    <w:rsid w:val="005F37BC"/>
    <w:rsid w:val="005F45C2"/>
    <w:rsid w:val="005F6F63"/>
    <w:rsid w:val="005F77AD"/>
    <w:rsid w:val="00600021"/>
    <w:rsid w:val="006001F3"/>
    <w:rsid w:val="00600F23"/>
    <w:rsid w:val="006012C0"/>
    <w:rsid w:val="0060147A"/>
    <w:rsid w:val="006042DF"/>
    <w:rsid w:val="0060523E"/>
    <w:rsid w:val="00605ABA"/>
    <w:rsid w:val="00606312"/>
    <w:rsid w:val="006063A7"/>
    <w:rsid w:val="0060658C"/>
    <w:rsid w:val="0060696F"/>
    <w:rsid w:val="00606F99"/>
    <w:rsid w:val="00607182"/>
    <w:rsid w:val="00610A19"/>
    <w:rsid w:val="0061108F"/>
    <w:rsid w:val="00611CA0"/>
    <w:rsid w:val="00611FB9"/>
    <w:rsid w:val="00612A18"/>
    <w:rsid w:val="00613880"/>
    <w:rsid w:val="00614E27"/>
    <w:rsid w:val="0061693A"/>
    <w:rsid w:val="00620CA9"/>
    <w:rsid w:val="006213C6"/>
    <w:rsid w:val="006214B3"/>
    <w:rsid w:val="0062172D"/>
    <w:rsid w:val="0062310C"/>
    <w:rsid w:val="00623298"/>
    <w:rsid w:val="00627295"/>
    <w:rsid w:val="00630305"/>
    <w:rsid w:val="006305F4"/>
    <w:rsid w:val="00630A99"/>
    <w:rsid w:val="00631225"/>
    <w:rsid w:val="006313C1"/>
    <w:rsid w:val="00632224"/>
    <w:rsid w:val="006336ED"/>
    <w:rsid w:val="00634822"/>
    <w:rsid w:val="00634A9A"/>
    <w:rsid w:val="00634AF6"/>
    <w:rsid w:val="00635B97"/>
    <w:rsid w:val="00635F91"/>
    <w:rsid w:val="006403A2"/>
    <w:rsid w:val="006407BC"/>
    <w:rsid w:val="00641024"/>
    <w:rsid w:val="00643DB9"/>
    <w:rsid w:val="00643DFD"/>
    <w:rsid w:val="006447EC"/>
    <w:rsid w:val="006450C2"/>
    <w:rsid w:val="00646655"/>
    <w:rsid w:val="00650AF2"/>
    <w:rsid w:val="00651081"/>
    <w:rsid w:val="006538B2"/>
    <w:rsid w:val="006545E5"/>
    <w:rsid w:val="00655A06"/>
    <w:rsid w:val="00656E4E"/>
    <w:rsid w:val="00656FD8"/>
    <w:rsid w:val="006579C2"/>
    <w:rsid w:val="00660C09"/>
    <w:rsid w:val="00660CEC"/>
    <w:rsid w:val="00661482"/>
    <w:rsid w:val="00662130"/>
    <w:rsid w:val="006621BA"/>
    <w:rsid w:val="0066377A"/>
    <w:rsid w:val="00663A38"/>
    <w:rsid w:val="00664DBF"/>
    <w:rsid w:val="006667BE"/>
    <w:rsid w:val="006702D6"/>
    <w:rsid w:val="006708A9"/>
    <w:rsid w:val="00672077"/>
    <w:rsid w:val="00672A45"/>
    <w:rsid w:val="00673A81"/>
    <w:rsid w:val="006749BD"/>
    <w:rsid w:val="006750D2"/>
    <w:rsid w:val="0067587D"/>
    <w:rsid w:val="00675935"/>
    <w:rsid w:val="00677302"/>
    <w:rsid w:val="0067752F"/>
    <w:rsid w:val="00677C30"/>
    <w:rsid w:val="00680EFB"/>
    <w:rsid w:val="00681173"/>
    <w:rsid w:val="006819FE"/>
    <w:rsid w:val="00681DB3"/>
    <w:rsid w:val="006824E3"/>
    <w:rsid w:val="006829A9"/>
    <w:rsid w:val="00682E87"/>
    <w:rsid w:val="006832AC"/>
    <w:rsid w:val="00683B6F"/>
    <w:rsid w:val="00683C87"/>
    <w:rsid w:val="00684151"/>
    <w:rsid w:val="0068483B"/>
    <w:rsid w:val="00685D6E"/>
    <w:rsid w:val="00686744"/>
    <w:rsid w:val="00687546"/>
    <w:rsid w:val="00692262"/>
    <w:rsid w:val="00692D59"/>
    <w:rsid w:val="00693C38"/>
    <w:rsid w:val="00694125"/>
    <w:rsid w:val="0069428F"/>
    <w:rsid w:val="00695240"/>
    <w:rsid w:val="006957CE"/>
    <w:rsid w:val="00695ADA"/>
    <w:rsid w:val="0069753A"/>
    <w:rsid w:val="006A003E"/>
    <w:rsid w:val="006A0B8C"/>
    <w:rsid w:val="006A1504"/>
    <w:rsid w:val="006A1BF2"/>
    <w:rsid w:val="006A3304"/>
    <w:rsid w:val="006A3350"/>
    <w:rsid w:val="006A3D84"/>
    <w:rsid w:val="006A3EA9"/>
    <w:rsid w:val="006A5BEE"/>
    <w:rsid w:val="006B0C80"/>
    <w:rsid w:val="006B113B"/>
    <w:rsid w:val="006B1663"/>
    <w:rsid w:val="006B2758"/>
    <w:rsid w:val="006B3268"/>
    <w:rsid w:val="006B342D"/>
    <w:rsid w:val="006B3659"/>
    <w:rsid w:val="006B459C"/>
    <w:rsid w:val="006B4BF0"/>
    <w:rsid w:val="006B5FFD"/>
    <w:rsid w:val="006B61B9"/>
    <w:rsid w:val="006B6CEB"/>
    <w:rsid w:val="006C038E"/>
    <w:rsid w:val="006C12E0"/>
    <w:rsid w:val="006C149B"/>
    <w:rsid w:val="006C1A81"/>
    <w:rsid w:val="006C3E49"/>
    <w:rsid w:val="006C3FA9"/>
    <w:rsid w:val="006C4311"/>
    <w:rsid w:val="006C4A29"/>
    <w:rsid w:val="006C5ACA"/>
    <w:rsid w:val="006D06E1"/>
    <w:rsid w:val="006D1853"/>
    <w:rsid w:val="006D1E16"/>
    <w:rsid w:val="006D272E"/>
    <w:rsid w:val="006D299F"/>
    <w:rsid w:val="006D2DC4"/>
    <w:rsid w:val="006D3368"/>
    <w:rsid w:val="006D48AA"/>
    <w:rsid w:val="006D4931"/>
    <w:rsid w:val="006D4E33"/>
    <w:rsid w:val="006D5B83"/>
    <w:rsid w:val="006D6611"/>
    <w:rsid w:val="006D6BAA"/>
    <w:rsid w:val="006D711B"/>
    <w:rsid w:val="006D7B7C"/>
    <w:rsid w:val="006E1EB0"/>
    <w:rsid w:val="006E2134"/>
    <w:rsid w:val="006E251E"/>
    <w:rsid w:val="006E3E73"/>
    <w:rsid w:val="006E5CE7"/>
    <w:rsid w:val="006E62C6"/>
    <w:rsid w:val="006E6B44"/>
    <w:rsid w:val="006E6B8C"/>
    <w:rsid w:val="006E7598"/>
    <w:rsid w:val="006F1216"/>
    <w:rsid w:val="006F2DE8"/>
    <w:rsid w:val="006F4840"/>
    <w:rsid w:val="006F4B26"/>
    <w:rsid w:val="006F6C48"/>
    <w:rsid w:val="006F708A"/>
    <w:rsid w:val="006F7260"/>
    <w:rsid w:val="007007FD"/>
    <w:rsid w:val="00701599"/>
    <w:rsid w:val="00701823"/>
    <w:rsid w:val="00702229"/>
    <w:rsid w:val="00703453"/>
    <w:rsid w:val="00703C1F"/>
    <w:rsid w:val="00706F0A"/>
    <w:rsid w:val="007074B2"/>
    <w:rsid w:val="007116E3"/>
    <w:rsid w:val="007130E0"/>
    <w:rsid w:val="00713F9B"/>
    <w:rsid w:val="00714D43"/>
    <w:rsid w:val="00721254"/>
    <w:rsid w:val="0072201D"/>
    <w:rsid w:val="0072213B"/>
    <w:rsid w:val="00727695"/>
    <w:rsid w:val="007278C1"/>
    <w:rsid w:val="00727EB7"/>
    <w:rsid w:val="00730855"/>
    <w:rsid w:val="00733C75"/>
    <w:rsid w:val="00734C97"/>
    <w:rsid w:val="007359D1"/>
    <w:rsid w:val="007362DD"/>
    <w:rsid w:val="007422F3"/>
    <w:rsid w:val="007456B7"/>
    <w:rsid w:val="00746158"/>
    <w:rsid w:val="00747EFF"/>
    <w:rsid w:val="00750D3C"/>
    <w:rsid w:val="00751C2F"/>
    <w:rsid w:val="0075247E"/>
    <w:rsid w:val="00752679"/>
    <w:rsid w:val="00753E71"/>
    <w:rsid w:val="007540AD"/>
    <w:rsid w:val="00755039"/>
    <w:rsid w:val="00755A13"/>
    <w:rsid w:val="0075607D"/>
    <w:rsid w:val="00756345"/>
    <w:rsid w:val="00756891"/>
    <w:rsid w:val="00761776"/>
    <w:rsid w:val="0076278A"/>
    <w:rsid w:val="00762CDF"/>
    <w:rsid w:val="007631D4"/>
    <w:rsid w:val="007638D1"/>
    <w:rsid w:val="007665C0"/>
    <w:rsid w:val="00767C45"/>
    <w:rsid w:val="0077066A"/>
    <w:rsid w:val="00771725"/>
    <w:rsid w:val="00771A4A"/>
    <w:rsid w:val="0077416A"/>
    <w:rsid w:val="00774BEE"/>
    <w:rsid w:val="00774F71"/>
    <w:rsid w:val="00775E62"/>
    <w:rsid w:val="007772B0"/>
    <w:rsid w:val="0077761D"/>
    <w:rsid w:val="0078095A"/>
    <w:rsid w:val="007813AA"/>
    <w:rsid w:val="0078186B"/>
    <w:rsid w:val="007823BF"/>
    <w:rsid w:val="00782964"/>
    <w:rsid w:val="00782C7C"/>
    <w:rsid w:val="00783B40"/>
    <w:rsid w:val="00784777"/>
    <w:rsid w:val="007853BE"/>
    <w:rsid w:val="00785F9B"/>
    <w:rsid w:val="007869E5"/>
    <w:rsid w:val="00786D4E"/>
    <w:rsid w:val="00787C89"/>
    <w:rsid w:val="00787F1C"/>
    <w:rsid w:val="007911E1"/>
    <w:rsid w:val="00791A0B"/>
    <w:rsid w:val="0079558C"/>
    <w:rsid w:val="00796323"/>
    <w:rsid w:val="00796A5C"/>
    <w:rsid w:val="00797011"/>
    <w:rsid w:val="007A511C"/>
    <w:rsid w:val="007A5AE8"/>
    <w:rsid w:val="007A5C5B"/>
    <w:rsid w:val="007A625D"/>
    <w:rsid w:val="007A6C4C"/>
    <w:rsid w:val="007B0287"/>
    <w:rsid w:val="007B091D"/>
    <w:rsid w:val="007B1A22"/>
    <w:rsid w:val="007B3C70"/>
    <w:rsid w:val="007B433C"/>
    <w:rsid w:val="007B5980"/>
    <w:rsid w:val="007B5BC3"/>
    <w:rsid w:val="007B652F"/>
    <w:rsid w:val="007B7110"/>
    <w:rsid w:val="007B7CDF"/>
    <w:rsid w:val="007C00B1"/>
    <w:rsid w:val="007C0618"/>
    <w:rsid w:val="007C09FB"/>
    <w:rsid w:val="007C172C"/>
    <w:rsid w:val="007C1CC3"/>
    <w:rsid w:val="007C1D78"/>
    <w:rsid w:val="007C25DC"/>
    <w:rsid w:val="007C28DC"/>
    <w:rsid w:val="007C3E44"/>
    <w:rsid w:val="007C47E5"/>
    <w:rsid w:val="007C49B9"/>
    <w:rsid w:val="007C542B"/>
    <w:rsid w:val="007C57C1"/>
    <w:rsid w:val="007C5941"/>
    <w:rsid w:val="007C61DB"/>
    <w:rsid w:val="007C6485"/>
    <w:rsid w:val="007C6BA9"/>
    <w:rsid w:val="007C6DD4"/>
    <w:rsid w:val="007C70C0"/>
    <w:rsid w:val="007C7382"/>
    <w:rsid w:val="007C7D73"/>
    <w:rsid w:val="007C7F91"/>
    <w:rsid w:val="007D01B1"/>
    <w:rsid w:val="007D01EA"/>
    <w:rsid w:val="007D0539"/>
    <w:rsid w:val="007D1B28"/>
    <w:rsid w:val="007D2F2A"/>
    <w:rsid w:val="007D4431"/>
    <w:rsid w:val="007D4D51"/>
    <w:rsid w:val="007D4DBE"/>
    <w:rsid w:val="007D649C"/>
    <w:rsid w:val="007E007B"/>
    <w:rsid w:val="007E0D3E"/>
    <w:rsid w:val="007E29DD"/>
    <w:rsid w:val="007E373F"/>
    <w:rsid w:val="007E4E42"/>
    <w:rsid w:val="007F0735"/>
    <w:rsid w:val="007F1824"/>
    <w:rsid w:val="007F184A"/>
    <w:rsid w:val="007F21C3"/>
    <w:rsid w:val="007F2428"/>
    <w:rsid w:val="007F24BA"/>
    <w:rsid w:val="007F29F2"/>
    <w:rsid w:val="007F2DD4"/>
    <w:rsid w:val="007F4B6A"/>
    <w:rsid w:val="007F57A7"/>
    <w:rsid w:val="007F666B"/>
    <w:rsid w:val="0080039A"/>
    <w:rsid w:val="00800C52"/>
    <w:rsid w:val="00801000"/>
    <w:rsid w:val="008025B2"/>
    <w:rsid w:val="008032F3"/>
    <w:rsid w:val="00803CF3"/>
    <w:rsid w:val="00803DE2"/>
    <w:rsid w:val="0080401A"/>
    <w:rsid w:val="00806A3F"/>
    <w:rsid w:val="00810666"/>
    <w:rsid w:val="008108CC"/>
    <w:rsid w:val="0081199C"/>
    <w:rsid w:val="00814341"/>
    <w:rsid w:val="00815A1E"/>
    <w:rsid w:val="00815E91"/>
    <w:rsid w:val="0081695A"/>
    <w:rsid w:val="00817D89"/>
    <w:rsid w:val="00820987"/>
    <w:rsid w:val="0082105B"/>
    <w:rsid w:val="00822213"/>
    <w:rsid w:val="00822EE5"/>
    <w:rsid w:val="0082419E"/>
    <w:rsid w:val="00827534"/>
    <w:rsid w:val="00830036"/>
    <w:rsid w:val="00833EC4"/>
    <w:rsid w:val="008346E3"/>
    <w:rsid w:val="00835B69"/>
    <w:rsid w:val="00835D12"/>
    <w:rsid w:val="0083756F"/>
    <w:rsid w:val="008404A0"/>
    <w:rsid w:val="00841BEE"/>
    <w:rsid w:val="00841F4F"/>
    <w:rsid w:val="00842284"/>
    <w:rsid w:val="0084589D"/>
    <w:rsid w:val="00845C15"/>
    <w:rsid w:val="00847A7B"/>
    <w:rsid w:val="00852EE1"/>
    <w:rsid w:val="0085378A"/>
    <w:rsid w:val="00856447"/>
    <w:rsid w:val="00856D00"/>
    <w:rsid w:val="00857F83"/>
    <w:rsid w:val="00861A6E"/>
    <w:rsid w:val="00861DFC"/>
    <w:rsid w:val="0086203E"/>
    <w:rsid w:val="00862811"/>
    <w:rsid w:val="0086470B"/>
    <w:rsid w:val="008647D1"/>
    <w:rsid w:val="00864C86"/>
    <w:rsid w:val="00865269"/>
    <w:rsid w:val="00866C77"/>
    <w:rsid w:val="00866ED5"/>
    <w:rsid w:val="00867EEE"/>
    <w:rsid w:val="00870EF4"/>
    <w:rsid w:val="00874229"/>
    <w:rsid w:val="00874277"/>
    <w:rsid w:val="00874A0A"/>
    <w:rsid w:val="00876376"/>
    <w:rsid w:val="00876F44"/>
    <w:rsid w:val="00877183"/>
    <w:rsid w:val="008775B5"/>
    <w:rsid w:val="00877BA3"/>
    <w:rsid w:val="00877E1F"/>
    <w:rsid w:val="00877F4C"/>
    <w:rsid w:val="008802FD"/>
    <w:rsid w:val="0088038C"/>
    <w:rsid w:val="008805FC"/>
    <w:rsid w:val="00880662"/>
    <w:rsid w:val="008809C3"/>
    <w:rsid w:val="008828C4"/>
    <w:rsid w:val="00882B12"/>
    <w:rsid w:val="00883AD8"/>
    <w:rsid w:val="008841C9"/>
    <w:rsid w:val="0088588F"/>
    <w:rsid w:val="0088598D"/>
    <w:rsid w:val="00885A39"/>
    <w:rsid w:val="00890D2D"/>
    <w:rsid w:val="00892E19"/>
    <w:rsid w:val="008936FE"/>
    <w:rsid w:val="00893761"/>
    <w:rsid w:val="00894922"/>
    <w:rsid w:val="00895235"/>
    <w:rsid w:val="00895783"/>
    <w:rsid w:val="0089657E"/>
    <w:rsid w:val="00896B96"/>
    <w:rsid w:val="008A11C9"/>
    <w:rsid w:val="008A2964"/>
    <w:rsid w:val="008A4082"/>
    <w:rsid w:val="008A43C0"/>
    <w:rsid w:val="008A46A6"/>
    <w:rsid w:val="008A5C71"/>
    <w:rsid w:val="008A68B1"/>
    <w:rsid w:val="008B1E9E"/>
    <w:rsid w:val="008B2D5C"/>
    <w:rsid w:val="008B39B5"/>
    <w:rsid w:val="008B3B51"/>
    <w:rsid w:val="008B6807"/>
    <w:rsid w:val="008B6916"/>
    <w:rsid w:val="008B75E2"/>
    <w:rsid w:val="008C03FA"/>
    <w:rsid w:val="008C0544"/>
    <w:rsid w:val="008C05CE"/>
    <w:rsid w:val="008C07FB"/>
    <w:rsid w:val="008C0984"/>
    <w:rsid w:val="008C09E6"/>
    <w:rsid w:val="008C0F37"/>
    <w:rsid w:val="008C1894"/>
    <w:rsid w:val="008C29C8"/>
    <w:rsid w:val="008C2EEE"/>
    <w:rsid w:val="008C59A9"/>
    <w:rsid w:val="008C6F3D"/>
    <w:rsid w:val="008C76A4"/>
    <w:rsid w:val="008D140F"/>
    <w:rsid w:val="008D19FB"/>
    <w:rsid w:val="008D223C"/>
    <w:rsid w:val="008D2D4B"/>
    <w:rsid w:val="008D3060"/>
    <w:rsid w:val="008D38E2"/>
    <w:rsid w:val="008D39EB"/>
    <w:rsid w:val="008D4B35"/>
    <w:rsid w:val="008D50BB"/>
    <w:rsid w:val="008D5A02"/>
    <w:rsid w:val="008D6600"/>
    <w:rsid w:val="008D7998"/>
    <w:rsid w:val="008E123D"/>
    <w:rsid w:val="008E1C9D"/>
    <w:rsid w:val="008E4562"/>
    <w:rsid w:val="008E4F09"/>
    <w:rsid w:val="008E57DC"/>
    <w:rsid w:val="008E61DA"/>
    <w:rsid w:val="008E708B"/>
    <w:rsid w:val="008E7FAF"/>
    <w:rsid w:val="008F026E"/>
    <w:rsid w:val="008F0938"/>
    <w:rsid w:val="008F09D5"/>
    <w:rsid w:val="008F44FF"/>
    <w:rsid w:val="008F4723"/>
    <w:rsid w:val="008F5347"/>
    <w:rsid w:val="008F5A0C"/>
    <w:rsid w:val="008F5BDA"/>
    <w:rsid w:val="008F6C64"/>
    <w:rsid w:val="00903501"/>
    <w:rsid w:val="009041C4"/>
    <w:rsid w:val="009053E1"/>
    <w:rsid w:val="00906340"/>
    <w:rsid w:val="009069A8"/>
    <w:rsid w:val="009111EA"/>
    <w:rsid w:val="00911D9F"/>
    <w:rsid w:val="00912763"/>
    <w:rsid w:val="009135C8"/>
    <w:rsid w:val="00913C74"/>
    <w:rsid w:val="009146C6"/>
    <w:rsid w:val="00915CC5"/>
    <w:rsid w:val="00915FED"/>
    <w:rsid w:val="009161B9"/>
    <w:rsid w:val="00917617"/>
    <w:rsid w:val="0092074A"/>
    <w:rsid w:val="00920F74"/>
    <w:rsid w:val="00921250"/>
    <w:rsid w:val="00921500"/>
    <w:rsid w:val="00921B6E"/>
    <w:rsid w:val="00925A56"/>
    <w:rsid w:val="00930B36"/>
    <w:rsid w:val="009317F9"/>
    <w:rsid w:val="0093197F"/>
    <w:rsid w:val="00937208"/>
    <w:rsid w:val="00937617"/>
    <w:rsid w:val="00937841"/>
    <w:rsid w:val="00937B4A"/>
    <w:rsid w:val="00941082"/>
    <w:rsid w:val="009417DA"/>
    <w:rsid w:val="00942630"/>
    <w:rsid w:val="00942A42"/>
    <w:rsid w:val="0094356A"/>
    <w:rsid w:val="00945403"/>
    <w:rsid w:val="0094567F"/>
    <w:rsid w:val="00945936"/>
    <w:rsid w:val="009459E0"/>
    <w:rsid w:val="009469FC"/>
    <w:rsid w:val="0095123F"/>
    <w:rsid w:val="009518E3"/>
    <w:rsid w:val="00953DD0"/>
    <w:rsid w:val="00953DED"/>
    <w:rsid w:val="0095501E"/>
    <w:rsid w:val="009576B1"/>
    <w:rsid w:val="0095792C"/>
    <w:rsid w:val="00962290"/>
    <w:rsid w:val="00962529"/>
    <w:rsid w:val="00962B4F"/>
    <w:rsid w:val="009702C7"/>
    <w:rsid w:val="009710FC"/>
    <w:rsid w:val="00972425"/>
    <w:rsid w:val="009729BB"/>
    <w:rsid w:val="009768C4"/>
    <w:rsid w:val="00976AE4"/>
    <w:rsid w:val="00977625"/>
    <w:rsid w:val="00980F10"/>
    <w:rsid w:val="00981DDD"/>
    <w:rsid w:val="00983D41"/>
    <w:rsid w:val="00985F3A"/>
    <w:rsid w:val="00985F57"/>
    <w:rsid w:val="009902C5"/>
    <w:rsid w:val="009930C4"/>
    <w:rsid w:val="00993314"/>
    <w:rsid w:val="00997AD3"/>
    <w:rsid w:val="009A2309"/>
    <w:rsid w:val="009A295D"/>
    <w:rsid w:val="009A3DC8"/>
    <w:rsid w:val="009A656D"/>
    <w:rsid w:val="009A7128"/>
    <w:rsid w:val="009A736F"/>
    <w:rsid w:val="009A792A"/>
    <w:rsid w:val="009A7C61"/>
    <w:rsid w:val="009B0C9E"/>
    <w:rsid w:val="009B18DD"/>
    <w:rsid w:val="009B1A45"/>
    <w:rsid w:val="009B1AFA"/>
    <w:rsid w:val="009B5EF7"/>
    <w:rsid w:val="009B7CDC"/>
    <w:rsid w:val="009C07D3"/>
    <w:rsid w:val="009C0D1A"/>
    <w:rsid w:val="009C116E"/>
    <w:rsid w:val="009C1171"/>
    <w:rsid w:val="009C14F3"/>
    <w:rsid w:val="009C19E8"/>
    <w:rsid w:val="009C29D4"/>
    <w:rsid w:val="009C65E9"/>
    <w:rsid w:val="009C71D4"/>
    <w:rsid w:val="009C7B60"/>
    <w:rsid w:val="009D2319"/>
    <w:rsid w:val="009D369A"/>
    <w:rsid w:val="009D3A84"/>
    <w:rsid w:val="009D6BDF"/>
    <w:rsid w:val="009E1351"/>
    <w:rsid w:val="009E1BD3"/>
    <w:rsid w:val="009E3240"/>
    <w:rsid w:val="009E3BD3"/>
    <w:rsid w:val="009E4690"/>
    <w:rsid w:val="009E4ACB"/>
    <w:rsid w:val="009E4B25"/>
    <w:rsid w:val="009E5D1A"/>
    <w:rsid w:val="009E5FCB"/>
    <w:rsid w:val="009E6982"/>
    <w:rsid w:val="009E78A5"/>
    <w:rsid w:val="009E7C54"/>
    <w:rsid w:val="009F07A8"/>
    <w:rsid w:val="009F4174"/>
    <w:rsid w:val="009F48A0"/>
    <w:rsid w:val="009F499B"/>
    <w:rsid w:val="009F62D1"/>
    <w:rsid w:val="009F645A"/>
    <w:rsid w:val="009F6A42"/>
    <w:rsid w:val="009F6AAC"/>
    <w:rsid w:val="009F6C5B"/>
    <w:rsid w:val="009F7F1B"/>
    <w:rsid w:val="00A002A5"/>
    <w:rsid w:val="00A0163B"/>
    <w:rsid w:val="00A01A7C"/>
    <w:rsid w:val="00A040DE"/>
    <w:rsid w:val="00A0438D"/>
    <w:rsid w:val="00A04405"/>
    <w:rsid w:val="00A06CC3"/>
    <w:rsid w:val="00A06ED8"/>
    <w:rsid w:val="00A07387"/>
    <w:rsid w:val="00A10DFE"/>
    <w:rsid w:val="00A1107E"/>
    <w:rsid w:val="00A12F61"/>
    <w:rsid w:val="00A155AA"/>
    <w:rsid w:val="00A15FF8"/>
    <w:rsid w:val="00A17E87"/>
    <w:rsid w:val="00A20115"/>
    <w:rsid w:val="00A20D55"/>
    <w:rsid w:val="00A20DC4"/>
    <w:rsid w:val="00A2205E"/>
    <w:rsid w:val="00A23D02"/>
    <w:rsid w:val="00A24724"/>
    <w:rsid w:val="00A25027"/>
    <w:rsid w:val="00A259FB"/>
    <w:rsid w:val="00A2633E"/>
    <w:rsid w:val="00A2708C"/>
    <w:rsid w:val="00A31443"/>
    <w:rsid w:val="00A31E18"/>
    <w:rsid w:val="00A32554"/>
    <w:rsid w:val="00A35482"/>
    <w:rsid w:val="00A40705"/>
    <w:rsid w:val="00A42168"/>
    <w:rsid w:val="00A424DE"/>
    <w:rsid w:val="00A42D2E"/>
    <w:rsid w:val="00A432CD"/>
    <w:rsid w:val="00A5028B"/>
    <w:rsid w:val="00A52697"/>
    <w:rsid w:val="00A54AB4"/>
    <w:rsid w:val="00A5541F"/>
    <w:rsid w:val="00A5558A"/>
    <w:rsid w:val="00A55C2D"/>
    <w:rsid w:val="00A55F60"/>
    <w:rsid w:val="00A56FE4"/>
    <w:rsid w:val="00A572D3"/>
    <w:rsid w:val="00A60900"/>
    <w:rsid w:val="00A618E7"/>
    <w:rsid w:val="00A62002"/>
    <w:rsid w:val="00A62D9A"/>
    <w:rsid w:val="00A62EA2"/>
    <w:rsid w:val="00A6335C"/>
    <w:rsid w:val="00A66046"/>
    <w:rsid w:val="00A66233"/>
    <w:rsid w:val="00A71B77"/>
    <w:rsid w:val="00A720CB"/>
    <w:rsid w:val="00A7368B"/>
    <w:rsid w:val="00A743E0"/>
    <w:rsid w:val="00A74BD0"/>
    <w:rsid w:val="00A76F48"/>
    <w:rsid w:val="00A81087"/>
    <w:rsid w:val="00A81B84"/>
    <w:rsid w:val="00A82C5A"/>
    <w:rsid w:val="00A82E61"/>
    <w:rsid w:val="00A84349"/>
    <w:rsid w:val="00A84A44"/>
    <w:rsid w:val="00A85408"/>
    <w:rsid w:val="00A8579F"/>
    <w:rsid w:val="00A861D5"/>
    <w:rsid w:val="00A8789D"/>
    <w:rsid w:val="00A902F5"/>
    <w:rsid w:val="00A924C9"/>
    <w:rsid w:val="00A9312C"/>
    <w:rsid w:val="00A93FFE"/>
    <w:rsid w:val="00A94187"/>
    <w:rsid w:val="00A96FF7"/>
    <w:rsid w:val="00AA0833"/>
    <w:rsid w:val="00AA0B98"/>
    <w:rsid w:val="00AA13CA"/>
    <w:rsid w:val="00AA18D3"/>
    <w:rsid w:val="00AA1A48"/>
    <w:rsid w:val="00AA1CDF"/>
    <w:rsid w:val="00AA1D9D"/>
    <w:rsid w:val="00AA341B"/>
    <w:rsid w:val="00AA4ADF"/>
    <w:rsid w:val="00AA7431"/>
    <w:rsid w:val="00AA7543"/>
    <w:rsid w:val="00AB0D5C"/>
    <w:rsid w:val="00AB1833"/>
    <w:rsid w:val="00AB2242"/>
    <w:rsid w:val="00AB2896"/>
    <w:rsid w:val="00AB2D12"/>
    <w:rsid w:val="00AB4D68"/>
    <w:rsid w:val="00AB571A"/>
    <w:rsid w:val="00AB7049"/>
    <w:rsid w:val="00AB70D0"/>
    <w:rsid w:val="00AB76C6"/>
    <w:rsid w:val="00AC3081"/>
    <w:rsid w:val="00AC372A"/>
    <w:rsid w:val="00AC39AD"/>
    <w:rsid w:val="00AC3DD6"/>
    <w:rsid w:val="00AC4535"/>
    <w:rsid w:val="00AC4910"/>
    <w:rsid w:val="00AC55FE"/>
    <w:rsid w:val="00AC5F4A"/>
    <w:rsid w:val="00AD1E35"/>
    <w:rsid w:val="00AD2899"/>
    <w:rsid w:val="00AD3741"/>
    <w:rsid w:val="00AD5313"/>
    <w:rsid w:val="00AD5924"/>
    <w:rsid w:val="00AD60D5"/>
    <w:rsid w:val="00AD714B"/>
    <w:rsid w:val="00AD7D75"/>
    <w:rsid w:val="00AE1A60"/>
    <w:rsid w:val="00AE2B02"/>
    <w:rsid w:val="00AE306D"/>
    <w:rsid w:val="00AE5BD0"/>
    <w:rsid w:val="00AE606D"/>
    <w:rsid w:val="00AF0075"/>
    <w:rsid w:val="00AF0416"/>
    <w:rsid w:val="00AF13D3"/>
    <w:rsid w:val="00AF23A7"/>
    <w:rsid w:val="00AF351B"/>
    <w:rsid w:val="00AF4E6E"/>
    <w:rsid w:val="00AF696B"/>
    <w:rsid w:val="00AF7F0C"/>
    <w:rsid w:val="00B00E18"/>
    <w:rsid w:val="00B025B7"/>
    <w:rsid w:val="00B02718"/>
    <w:rsid w:val="00B02B6E"/>
    <w:rsid w:val="00B0386B"/>
    <w:rsid w:val="00B0414A"/>
    <w:rsid w:val="00B04183"/>
    <w:rsid w:val="00B04B2D"/>
    <w:rsid w:val="00B05F5B"/>
    <w:rsid w:val="00B069B5"/>
    <w:rsid w:val="00B1174A"/>
    <w:rsid w:val="00B11953"/>
    <w:rsid w:val="00B1251C"/>
    <w:rsid w:val="00B12542"/>
    <w:rsid w:val="00B12C51"/>
    <w:rsid w:val="00B1357A"/>
    <w:rsid w:val="00B150D1"/>
    <w:rsid w:val="00B154D3"/>
    <w:rsid w:val="00B166BF"/>
    <w:rsid w:val="00B17070"/>
    <w:rsid w:val="00B20C48"/>
    <w:rsid w:val="00B210C5"/>
    <w:rsid w:val="00B265DB"/>
    <w:rsid w:val="00B278B4"/>
    <w:rsid w:val="00B27D5D"/>
    <w:rsid w:val="00B308D6"/>
    <w:rsid w:val="00B31B16"/>
    <w:rsid w:val="00B31D4E"/>
    <w:rsid w:val="00B326B3"/>
    <w:rsid w:val="00B327F2"/>
    <w:rsid w:val="00B328A2"/>
    <w:rsid w:val="00B34F27"/>
    <w:rsid w:val="00B35F6F"/>
    <w:rsid w:val="00B37D8B"/>
    <w:rsid w:val="00B41815"/>
    <w:rsid w:val="00B4356D"/>
    <w:rsid w:val="00B4468B"/>
    <w:rsid w:val="00B45F74"/>
    <w:rsid w:val="00B46BD1"/>
    <w:rsid w:val="00B5007F"/>
    <w:rsid w:val="00B537FB"/>
    <w:rsid w:val="00B5447D"/>
    <w:rsid w:val="00B54FDF"/>
    <w:rsid w:val="00B55C5F"/>
    <w:rsid w:val="00B5635E"/>
    <w:rsid w:val="00B565E7"/>
    <w:rsid w:val="00B56602"/>
    <w:rsid w:val="00B576EB"/>
    <w:rsid w:val="00B578E3"/>
    <w:rsid w:val="00B6116D"/>
    <w:rsid w:val="00B61D8D"/>
    <w:rsid w:val="00B624C5"/>
    <w:rsid w:val="00B62812"/>
    <w:rsid w:val="00B63199"/>
    <w:rsid w:val="00B63208"/>
    <w:rsid w:val="00B63338"/>
    <w:rsid w:val="00B6417B"/>
    <w:rsid w:val="00B65A2A"/>
    <w:rsid w:val="00B701A3"/>
    <w:rsid w:val="00B72D9F"/>
    <w:rsid w:val="00B734F6"/>
    <w:rsid w:val="00B74CA2"/>
    <w:rsid w:val="00B75AA6"/>
    <w:rsid w:val="00B7791C"/>
    <w:rsid w:val="00B80140"/>
    <w:rsid w:val="00B80BE4"/>
    <w:rsid w:val="00B824C4"/>
    <w:rsid w:val="00B82ED1"/>
    <w:rsid w:val="00B83E5B"/>
    <w:rsid w:val="00B85880"/>
    <w:rsid w:val="00B86E11"/>
    <w:rsid w:val="00B873C5"/>
    <w:rsid w:val="00B87B53"/>
    <w:rsid w:val="00B90511"/>
    <w:rsid w:val="00B91382"/>
    <w:rsid w:val="00B9170F"/>
    <w:rsid w:val="00B91DF3"/>
    <w:rsid w:val="00B91F49"/>
    <w:rsid w:val="00B923F4"/>
    <w:rsid w:val="00B93A02"/>
    <w:rsid w:val="00B94424"/>
    <w:rsid w:val="00B95DE3"/>
    <w:rsid w:val="00B96FD3"/>
    <w:rsid w:val="00B97A5D"/>
    <w:rsid w:val="00BA07D7"/>
    <w:rsid w:val="00BA1026"/>
    <w:rsid w:val="00BA2C8B"/>
    <w:rsid w:val="00BA41DA"/>
    <w:rsid w:val="00BA4D59"/>
    <w:rsid w:val="00BA527F"/>
    <w:rsid w:val="00BA5A4A"/>
    <w:rsid w:val="00BA6B6E"/>
    <w:rsid w:val="00BA71C9"/>
    <w:rsid w:val="00BB0F64"/>
    <w:rsid w:val="00BB1F72"/>
    <w:rsid w:val="00BB1FA6"/>
    <w:rsid w:val="00BB2401"/>
    <w:rsid w:val="00BB28BB"/>
    <w:rsid w:val="00BB2E10"/>
    <w:rsid w:val="00BB5AE9"/>
    <w:rsid w:val="00BB5EFA"/>
    <w:rsid w:val="00BB7F2F"/>
    <w:rsid w:val="00BC0EB7"/>
    <w:rsid w:val="00BC3881"/>
    <w:rsid w:val="00BD008E"/>
    <w:rsid w:val="00BD214B"/>
    <w:rsid w:val="00BD2213"/>
    <w:rsid w:val="00BD2378"/>
    <w:rsid w:val="00BD3B9E"/>
    <w:rsid w:val="00BD430B"/>
    <w:rsid w:val="00BD5640"/>
    <w:rsid w:val="00BE0023"/>
    <w:rsid w:val="00BE253E"/>
    <w:rsid w:val="00BE2867"/>
    <w:rsid w:val="00BE2F87"/>
    <w:rsid w:val="00BE40CE"/>
    <w:rsid w:val="00BE4366"/>
    <w:rsid w:val="00BE5A2C"/>
    <w:rsid w:val="00BE60F2"/>
    <w:rsid w:val="00BE6614"/>
    <w:rsid w:val="00BE79C6"/>
    <w:rsid w:val="00BF064D"/>
    <w:rsid w:val="00BF17E3"/>
    <w:rsid w:val="00BF1841"/>
    <w:rsid w:val="00BF339B"/>
    <w:rsid w:val="00BF3CAE"/>
    <w:rsid w:val="00BF4158"/>
    <w:rsid w:val="00BF7C7D"/>
    <w:rsid w:val="00C01A4B"/>
    <w:rsid w:val="00C01B04"/>
    <w:rsid w:val="00C01C39"/>
    <w:rsid w:val="00C02DD8"/>
    <w:rsid w:val="00C02FF8"/>
    <w:rsid w:val="00C0351B"/>
    <w:rsid w:val="00C03E3C"/>
    <w:rsid w:val="00C05177"/>
    <w:rsid w:val="00C05180"/>
    <w:rsid w:val="00C05E90"/>
    <w:rsid w:val="00C06119"/>
    <w:rsid w:val="00C064DD"/>
    <w:rsid w:val="00C10AF2"/>
    <w:rsid w:val="00C13389"/>
    <w:rsid w:val="00C137BE"/>
    <w:rsid w:val="00C13C84"/>
    <w:rsid w:val="00C1425F"/>
    <w:rsid w:val="00C147B8"/>
    <w:rsid w:val="00C14E22"/>
    <w:rsid w:val="00C1515A"/>
    <w:rsid w:val="00C152BA"/>
    <w:rsid w:val="00C1589D"/>
    <w:rsid w:val="00C16538"/>
    <w:rsid w:val="00C22AC6"/>
    <w:rsid w:val="00C23C40"/>
    <w:rsid w:val="00C24E61"/>
    <w:rsid w:val="00C25A7F"/>
    <w:rsid w:val="00C25C5D"/>
    <w:rsid w:val="00C30427"/>
    <w:rsid w:val="00C30626"/>
    <w:rsid w:val="00C31286"/>
    <w:rsid w:val="00C31CA0"/>
    <w:rsid w:val="00C32B05"/>
    <w:rsid w:val="00C32CC8"/>
    <w:rsid w:val="00C32CF7"/>
    <w:rsid w:val="00C350AF"/>
    <w:rsid w:val="00C36AD8"/>
    <w:rsid w:val="00C37F2C"/>
    <w:rsid w:val="00C4272A"/>
    <w:rsid w:val="00C43283"/>
    <w:rsid w:val="00C43E4C"/>
    <w:rsid w:val="00C45DDC"/>
    <w:rsid w:val="00C45E92"/>
    <w:rsid w:val="00C46818"/>
    <w:rsid w:val="00C4688D"/>
    <w:rsid w:val="00C4690E"/>
    <w:rsid w:val="00C46F0D"/>
    <w:rsid w:val="00C50ABF"/>
    <w:rsid w:val="00C52C8A"/>
    <w:rsid w:val="00C54137"/>
    <w:rsid w:val="00C543EC"/>
    <w:rsid w:val="00C5450B"/>
    <w:rsid w:val="00C54A26"/>
    <w:rsid w:val="00C551FF"/>
    <w:rsid w:val="00C55B22"/>
    <w:rsid w:val="00C55CAA"/>
    <w:rsid w:val="00C55EED"/>
    <w:rsid w:val="00C6039C"/>
    <w:rsid w:val="00C60778"/>
    <w:rsid w:val="00C61ED9"/>
    <w:rsid w:val="00C6218A"/>
    <w:rsid w:val="00C62227"/>
    <w:rsid w:val="00C63818"/>
    <w:rsid w:val="00C63BF5"/>
    <w:rsid w:val="00C64FD9"/>
    <w:rsid w:val="00C66167"/>
    <w:rsid w:val="00C6791A"/>
    <w:rsid w:val="00C73787"/>
    <w:rsid w:val="00C7633E"/>
    <w:rsid w:val="00C77D9D"/>
    <w:rsid w:val="00C77E39"/>
    <w:rsid w:val="00C80952"/>
    <w:rsid w:val="00C8139A"/>
    <w:rsid w:val="00C815DF"/>
    <w:rsid w:val="00C8202E"/>
    <w:rsid w:val="00C828E8"/>
    <w:rsid w:val="00C83820"/>
    <w:rsid w:val="00C85825"/>
    <w:rsid w:val="00C90D3C"/>
    <w:rsid w:val="00C91A25"/>
    <w:rsid w:val="00C92910"/>
    <w:rsid w:val="00C92A1E"/>
    <w:rsid w:val="00C9337F"/>
    <w:rsid w:val="00C941C8"/>
    <w:rsid w:val="00C949A3"/>
    <w:rsid w:val="00C94BE7"/>
    <w:rsid w:val="00C94EF9"/>
    <w:rsid w:val="00C9513F"/>
    <w:rsid w:val="00C95D87"/>
    <w:rsid w:val="00C96340"/>
    <w:rsid w:val="00C9708F"/>
    <w:rsid w:val="00CA0CB3"/>
    <w:rsid w:val="00CA0F0A"/>
    <w:rsid w:val="00CA10D1"/>
    <w:rsid w:val="00CA1A65"/>
    <w:rsid w:val="00CA2325"/>
    <w:rsid w:val="00CA26F1"/>
    <w:rsid w:val="00CA3D09"/>
    <w:rsid w:val="00CA6750"/>
    <w:rsid w:val="00CA6B38"/>
    <w:rsid w:val="00CA77D3"/>
    <w:rsid w:val="00CA7873"/>
    <w:rsid w:val="00CB08BB"/>
    <w:rsid w:val="00CB0C5C"/>
    <w:rsid w:val="00CB14D9"/>
    <w:rsid w:val="00CB18CA"/>
    <w:rsid w:val="00CB1C3C"/>
    <w:rsid w:val="00CB1D3C"/>
    <w:rsid w:val="00CB6751"/>
    <w:rsid w:val="00CB6BE6"/>
    <w:rsid w:val="00CB6CCE"/>
    <w:rsid w:val="00CC4C5F"/>
    <w:rsid w:val="00CC6674"/>
    <w:rsid w:val="00CC6DEB"/>
    <w:rsid w:val="00CD0700"/>
    <w:rsid w:val="00CD0888"/>
    <w:rsid w:val="00CD0BD3"/>
    <w:rsid w:val="00CD1743"/>
    <w:rsid w:val="00CD3226"/>
    <w:rsid w:val="00CD39A9"/>
    <w:rsid w:val="00CD5E23"/>
    <w:rsid w:val="00CD62BC"/>
    <w:rsid w:val="00CD62C6"/>
    <w:rsid w:val="00CD69D4"/>
    <w:rsid w:val="00CE03DD"/>
    <w:rsid w:val="00CE0553"/>
    <w:rsid w:val="00CE3001"/>
    <w:rsid w:val="00CE3693"/>
    <w:rsid w:val="00CE404E"/>
    <w:rsid w:val="00CE4C13"/>
    <w:rsid w:val="00CE52A5"/>
    <w:rsid w:val="00CE5E6D"/>
    <w:rsid w:val="00CF308A"/>
    <w:rsid w:val="00CF37C0"/>
    <w:rsid w:val="00CF3AB5"/>
    <w:rsid w:val="00CF5642"/>
    <w:rsid w:val="00CF6FE9"/>
    <w:rsid w:val="00CF7118"/>
    <w:rsid w:val="00D007CA"/>
    <w:rsid w:val="00D01BF8"/>
    <w:rsid w:val="00D02168"/>
    <w:rsid w:val="00D02B7F"/>
    <w:rsid w:val="00D10BF5"/>
    <w:rsid w:val="00D1182B"/>
    <w:rsid w:val="00D12A79"/>
    <w:rsid w:val="00D12D4F"/>
    <w:rsid w:val="00D133E9"/>
    <w:rsid w:val="00D13B89"/>
    <w:rsid w:val="00D163D1"/>
    <w:rsid w:val="00D16E96"/>
    <w:rsid w:val="00D20468"/>
    <w:rsid w:val="00D20A43"/>
    <w:rsid w:val="00D20F74"/>
    <w:rsid w:val="00D21DD2"/>
    <w:rsid w:val="00D231AD"/>
    <w:rsid w:val="00D235AB"/>
    <w:rsid w:val="00D24D27"/>
    <w:rsid w:val="00D26067"/>
    <w:rsid w:val="00D261ED"/>
    <w:rsid w:val="00D262A2"/>
    <w:rsid w:val="00D2646E"/>
    <w:rsid w:val="00D26C82"/>
    <w:rsid w:val="00D316E8"/>
    <w:rsid w:val="00D327A1"/>
    <w:rsid w:val="00D33195"/>
    <w:rsid w:val="00D33C99"/>
    <w:rsid w:val="00D3432D"/>
    <w:rsid w:val="00D34899"/>
    <w:rsid w:val="00D34DE4"/>
    <w:rsid w:val="00D35722"/>
    <w:rsid w:val="00D369A7"/>
    <w:rsid w:val="00D40D38"/>
    <w:rsid w:val="00D422D1"/>
    <w:rsid w:val="00D430D9"/>
    <w:rsid w:val="00D43E79"/>
    <w:rsid w:val="00D442B2"/>
    <w:rsid w:val="00D4492D"/>
    <w:rsid w:val="00D52278"/>
    <w:rsid w:val="00D52C66"/>
    <w:rsid w:val="00D52FB0"/>
    <w:rsid w:val="00D538DE"/>
    <w:rsid w:val="00D54884"/>
    <w:rsid w:val="00D5588D"/>
    <w:rsid w:val="00D61869"/>
    <w:rsid w:val="00D62871"/>
    <w:rsid w:val="00D63D93"/>
    <w:rsid w:val="00D70099"/>
    <w:rsid w:val="00D70958"/>
    <w:rsid w:val="00D72022"/>
    <w:rsid w:val="00D7304C"/>
    <w:rsid w:val="00D7397D"/>
    <w:rsid w:val="00D75C43"/>
    <w:rsid w:val="00D76520"/>
    <w:rsid w:val="00D7686F"/>
    <w:rsid w:val="00D76C1A"/>
    <w:rsid w:val="00D77214"/>
    <w:rsid w:val="00D77B57"/>
    <w:rsid w:val="00D80E89"/>
    <w:rsid w:val="00D8146E"/>
    <w:rsid w:val="00D816B2"/>
    <w:rsid w:val="00D82BD2"/>
    <w:rsid w:val="00D82C77"/>
    <w:rsid w:val="00D8381A"/>
    <w:rsid w:val="00D8382F"/>
    <w:rsid w:val="00D842DA"/>
    <w:rsid w:val="00D84515"/>
    <w:rsid w:val="00D845EE"/>
    <w:rsid w:val="00D85A59"/>
    <w:rsid w:val="00D860FE"/>
    <w:rsid w:val="00D8626B"/>
    <w:rsid w:val="00D86501"/>
    <w:rsid w:val="00D87C78"/>
    <w:rsid w:val="00D87E12"/>
    <w:rsid w:val="00D90904"/>
    <w:rsid w:val="00D92211"/>
    <w:rsid w:val="00D92506"/>
    <w:rsid w:val="00D925D8"/>
    <w:rsid w:val="00D92ABF"/>
    <w:rsid w:val="00D94177"/>
    <w:rsid w:val="00D94C2F"/>
    <w:rsid w:val="00D9651B"/>
    <w:rsid w:val="00D97EA5"/>
    <w:rsid w:val="00DA0EC6"/>
    <w:rsid w:val="00DA2344"/>
    <w:rsid w:val="00DA3656"/>
    <w:rsid w:val="00DA38DE"/>
    <w:rsid w:val="00DA4713"/>
    <w:rsid w:val="00DB197A"/>
    <w:rsid w:val="00DB1A6F"/>
    <w:rsid w:val="00DB3657"/>
    <w:rsid w:val="00DB3B4A"/>
    <w:rsid w:val="00DB3B9C"/>
    <w:rsid w:val="00DB3C3A"/>
    <w:rsid w:val="00DB3EA0"/>
    <w:rsid w:val="00DB41B0"/>
    <w:rsid w:val="00DB640D"/>
    <w:rsid w:val="00DB7086"/>
    <w:rsid w:val="00DB7E87"/>
    <w:rsid w:val="00DC0C6C"/>
    <w:rsid w:val="00DC10EA"/>
    <w:rsid w:val="00DC1674"/>
    <w:rsid w:val="00DC6F89"/>
    <w:rsid w:val="00DD0917"/>
    <w:rsid w:val="00DD0FAA"/>
    <w:rsid w:val="00DD10B1"/>
    <w:rsid w:val="00DD180D"/>
    <w:rsid w:val="00DD1D33"/>
    <w:rsid w:val="00DD33F2"/>
    <w:rsid w:val="00DD42DF"/>
    <w:rsid w:val="00DD4B55"/>
    <w:rsid w:val="00DD525A"/>
    <w:rsid w:val="00DD6BD9"/>
    <w:rsid w:val="00DD7E4F"/>
    <w:rsid w:val="00DE03BF"/>
    <w:rsid w:val="00DE3390"/>
    <w:rsid w:val="00DE3825"/>
    <w:rsid w:val="00DE3906"/>
    <w:rsid w:val="00DE4929"/>
    <w:rsid w:val="00DE56AA"/>
    <w:rsid w:val="00DE6E78"/>
    <w:rsid w:val="00DE7247"/>
    <w:rsid w:val="00DE790B"/>
    <w:rsid w:val="00DF03DE"/>
    <w:rsid w:val="00DF2B55"/>
    <w:rsid w:val="00DF54B1"/>
    <w:rsid w:val="00DF582B"/>
    <w:rsid w:val="00DF59D8"/>
    <w:rsid w:val="00DF7407"/>
    <w:rsid w:val="00DF7C87"/>
    <w:rsid w:val="00E011D8"/>
    <w:rsid w:val="00E01E07"/>
    <w:rsid w:val="00E01F9E"/>
    <w:rsid w:val="00E022D1"/>
    <w:rsid w:val="00E025D0"/>
    <w:rsid w:val="00E02CC5"/>
    <w:rsid w:val="00E04669"/>
    <w:rsid w:val="00E05F13"/>
    <w:rsid w:val="00E06785"/>
    <w:rsid w:val="00E06BB8"/>
    <w:rsid w:val="00E07CD1"/>
    <w:rsid w:val="00E10FEC"/>
    <w:rsid w:val="00E11DAE"/>
    <w:rsid w:val="00E13CA4"/>
    <w:rsid w:val="00E16B3B"/>
    <w:rsid w:val="00E16B70"/>
    <w:rsid w:val="00E17685"/>
    <w:rsid w:val="00E17C47"/>
    <w:rsid w:val="00E17CE9"/>
    <w:rsid w:val="00E20B6F"/>
    <w:rsid w:val="00E214BA"/>
    <w:rsid w:val="00E21A29"/>
    <w:rsid w:val="00E21DAE"/>
    <w:rsid w:val="00E22860"/>
    <w:rsid w:val="00E22DB5"/>
    <w:rsid w:val="00E23A5B"/>
    <w:rsid w:val="00E24C7D"/>
    <w:rsid w:val="00E24E7C"/>
    <w:rsid w:val="00E24E9B"/>
    <w:rsid w:val="00E25DDC"/>
    <w:rsid w:val="00E30B07"/>
    <w:rsid w:val="00E31B21"/>
    <w:rsid w:val="00E31CFF"/>
    <w:rsid w:val="00E32325"/>
    <w:rsid w:val="00E33289"/>
    <w:rsid w:val="00E33B85"/>
    <w:rsid w:val="00E344F2"/>
    <w:rsid w:val="00E35310"/>
    <w:rsid w:val="00E353D3"/>
    <w:rsid w:val="00E3584C"/>
    <w:rsid w:val="00E36054"/>
    <w:rsid w:val="00E41FFE"/>
    <w:rsid w:val="00E427B3"/>
    <w:rsid w:val="00E42891"/>
    <w:rsid w:val="00E42ADE"/>
    <w:rsid w:val="00E42EA2"/>
    <w:rsid w:val="00E4454A"/>
    <w:rsid w:val="00E44F00"/>
    <w:rsid w:val="00E4515D"/>
    <w:rsid w:val="00E45542"/>
    <w:rsid w:val="00E46C03"/>
    <w:rsid w:val="00E50CFD"/>
    <w:rsid w:val="00E5274B"/>
    <w:rsid w:val="00E52B69"/>
    <w:rsid w:val="00E534FA"/>
    <w:rsid w:val="00E53BBA"/>
    <w:rsid w:val="00E54ADE"/>
    <w:rsid w:val="00E54D1A"/>
    <w:rsid w:val="00E54F18"/>
    <w:rsid w:val="00E55998"/>
    <w:rsid w:val="00E565D0"/>
    <w:rsid w:val="00E56B42"/>
    <w:rsid w:val="00E5762E"/>
    <w:rsid w:val="00E60637"/>
    <w:rsid w:val="00E628F6"/>
    <w:rsid w:val="00E63CE2"/>
    <w:rsid w:val="00E65BF5"/>
    <w:rsid w:val="00E704DB"/>
    <w:rsid w:val="00E71957"/>
    <w:rsid w:val="00E72107"/>
    <w:rsid w:val="00E73928"/>
    <w:rsid w:val="00E745B7"/>
    <w:rsid w:val="00E80134"/>
    <w:rsid w:val="00E82791"/>
    <w:rsid w:val="00E82F2E"/>
    <w:rsid w:val="00E83C57"/>
    <w:rsid w:val="00E83DD8"/>
    <w:rsid w:val="00E8530B"/>
    <w:rsid w:val="00E86780"/>
    <w:rsid w:val="00E87C9F"/>
    <w:rsid w:val="00E9053A"/>
    <w:rsid w:val="00E90F91"/>
    <w:rsid w:val="00E91269"/>
    <w:rsid w:val="00E9212F"/>
    <w:rsid w:val="00E921DA"/>
    <w:rsid w:val="00E92B23"/>
    <w:rsid w:val="00E93113"/>
    <w:rsid w:val="00E93D1E"/>
    <w:rsid w:val="00E93F63"/>
    <w:rsid w:val="00E94110"/>
    <w:rsid w:val="00E9518B"/>
    <w:rsid w:val="00E952A3"/>
    <w:rsid w:val="00E96984"/>
    <w:rsid w:val="00E97D5A"/>
    <w:rsid w:val="00EA007B"/>
    <w:rsid w:val="00EA1301"/>
    <w:rsid w:val="00EA18E9"/>
    <w:rsid w:val="00EA2FB5"/>
    <w:rsid w:val="00EA49B6"/>
    <w:rsid w:val="00EA4EB1"/>
    <w:rsid w:val="00EA4F00"/>
    <w:rsid w:val="00EA5927"/>
    <w:rsid w:val="00EA6B32"/>
    <w:rsid w:val="00EA6B74"/>
    <w:rsid w:val="00EA7004"/>
    <w:rsid w:val="00EA71BB"/>
    <w:rsid w:val="00EA7BDF"/>
    <w:rsid w:val="00EB15B7"/>
    <w:rsid w:val="00EB179A"/>
    <w:rsid w:val="00EB364E"/>
    <w:rsid w:val="00EC0098"/>
    <w:rsid w:val="00EC097C"/>
    <w:rsid w:val="00EC1F80"/>
    <w:rsid w:val="00EC2B73"/>
    <w:rsid w:val="00EC34BD"/>
    <w:rsid w:val="00EC4281"/>
    <w:rsid w:val="00ED0DD2"/>
    <w:rsid w:val="00ED2BDD"/>
    <w:rsid w:val="00ED408B"/>
    <w:rsid w:val="00ED4D44"/>
    <w:rsid w:val="00ED5B99"/>
    <w:rsid w:val="00ED6150"/>
    <w:rsid w:val="00ED7B0B"/>
    <w:rsid w:val="00EE0405"/>
    <w:rsid w:val="00EE207C"/>
    <w:rsid w:val="00EE2634"/>
    <w:rsid w:val="00EE28A1"/>
    <w:rsid w:val="00EE2B6E"/>
    <w:rsid w:val="00EE347D"/>
    <w:rsid w:val="00EE3A1D"/>
    <w:rsid w:val="00EE4304"/>
    <w:rsid w:val="00EE4499"/>
    <w:rsid w:val="00EE5580"/>
    <w:rsid w:val="00EE5604"/>
    <w:rsid w:val="00EE562D"/>
    <w:rsid w:val="00EE6ED5"/>
    <w:rsid w:val="00EE71B9"/>
    <w:rsid w:val="00EE7201"/>
    <w:rsid w:val="00EF0622"/>
    <w:rsid w:val="00EF14D0"/>
    <w:rsid w:val="00EF237D"/>
    <w:rsid w:val="00EF2D5D"/>
    <w:rsid w:val="00EF4533"/>
    <w:rsid w:val="00EF4802"/>
    <w:rsid w:val="00EF5B16"/>
    <w:rsid w:val="00EF6A82"/>
    <w:rsid w:val="00EF6C9C"/>
    <w:rsid w:val="00F020A1"/>
    <w:rsid w:val="00F03781"/>
    <w:rsid w:val="00F05D1E"/>
    <w:rsid w:val="00F07B36"/>
    <w:rsid w:val="00F07F00"/>
    <w:rsid w:val="00F1081B"/>
    <w:rsid w:val="00F10D3D"/>
    <w:rsid w:val="00F1150B"/>
    <w:rsid w:val="00F119B4"/>
    <w:rsid w:val="00F12385"/>
    <w:rsid w:val="00F12E30"/>
    <w:rsid w:val="00F1343A"/>
    <w:rsid w:val="00F17883"/>
    <w:rsid w:val="00F21B40"/>
    <w:rsid w:val="00F21E4E"/>
    <w:rsid w:val="00F223FB"/>
    <w:rsid w:val="00F22788"/>
    <w:rsid w:val="00F23246"/>
    <w:rsid w:val="00F23442"/>
    <w:rsid w:val="00F23CEB"/>
    <w:rsid w:val="00F319FA"/>
    <w:rsid w:val="00F3453E"/>
    <w:rsid w:val="00F34823"/>
    <w:rsid w:val="00F351BB"/>
    <w:rsid w:val="00F352BF"/>
    <w:rsid w:val="00F3647D"/>
    <w:rsid w:val="00F37103"/>
    <w:rsid w:val="00F40529"/>
    <w:rsid w:val="00F41672"/>
    <w:rsid w:val="00F41CBB"/>
    <w:rsid w:val="00F44D39"/>
    <w:rsid w:val="00F457BB"/>
    <w:rsid w:val="00F514C1"/>
    <w:rsid w:val="00F53220"/>
    <w:rsid w:val="00F54C4C"/>
    <w:rsid w:val="00F555F6"/>
    <w:rsid w:val="00F568FC"/>
    <w:rsid w:val="00F6056B"/>
    <w:rsid w:val="00F63989"/>
    <w:rsid w:val="00F65AA5"/>
    <w:rsid w:val="00F65E19"/>
    <w:rsid w:val="00F6629F"/>
    <w:rsid w:val="00F71A9B"/>
    <w:rsid w:val="00F72428"/>
    <w:rsid w:val="00F72DCB"/>
    <w:rsid w:val="00F7491F"/>
    <w:rsid w:val="00F74E8E"/>
    <w:rsid w:val="00F75335"/>
    <w:rsid w:val="00F759B2"/>
    <w:rsid w:val="00F772F0"/>
    <w:rsid w:val="00F80414"/>
    <w:rsid w:val="00F828B4"/>
    <w:rsid w:val="00F83AD7"/>
    <w:rsid w:val="00F845C7"/>
    <w:rsid w:val="00F85554"/>
    <w:rsid w:val="00F858C5"/>
    <w:rsid w:val="00F85BBF"/>
    <w:rsid w:val="00F85CC7"/>
    <w:rsid w:val="00F91D5A"/>
    <w:rsid w:val="00F92719"/>
    <w:rsid w:val="00F92724"/>
    <w:rsid w:val="00F93161"/>
    <w:rsid w:val="00F941C4"/>
    <w:rsid w:val="00F949CA"/>
    <w:rsid w:val="00F94A54"/>
    <w:rsid w:val="00F97B33"/>
    <w:rsid w:val="00F97D22"/>
    <w:rsid w:val="00F97EAD"/>
    <w:rsid w:val="00FA129F"/>
    <w:rsid w:val="00FA201E"/>
    <w:rsid w:val="00FA2BEF"/>
    <w:rsid w:val="00FA30E2"/>
    <w:rsid w:val="00FA355B"/>
    <w:rsid w:val="00FA3DDA"/>
    <w:rsid w:val="00FA4ABA"/>
    <w:rsid w:val="00FA4D11"/>
    <w:rsid w:val="00FA5146"/>
    <w:rsid w:val="00FA5B1A"/>
    <w:rsid w:val="00FA62F5"/>
    <w:rsid w:val="00FA690D"/>
    <w:rsid w:val="00FB014F"/>
    <w:rsid w:val="00FB24FD"/>
    <w:rsid w:val="00FB3429"/>
    <w:rsid w:val="00FB4197"/>
    <w:rsid w:val="00FC040D"/>
    <w:rsid w:val="00FC26DE"/>
    <w:rsid w:val="00FC2B98"/>
    <w:rsid w:val="00FC4868"/>
    <w:rsid w:val="00FC6ABC"/>
    <w:rsid w:val="00FC77F7"/>
    <w:rsid w:val="00FC7E53"/>
    <w:rsid w:val="00FD0230"/>
    <w:rsid w:val="00FD2543"/>
    <w:rsid w:val="00FD4793"/>
    <w:rsid w:val="00FD4C34"/>
    <w:rsid w:val="00FD5DD0"/>
    <w:rsid w:val="00FD6F01"/>
    <w:rsid w:val="00FD766D"/>
    <w:rsid w:val="00FD79D8"/>
    <w:rsid w:val="00FE0AE5"/>
    <w:rsid w:val="00FE1D5C"/>
    <w:rsid w:val="00FE2048"/>
    <w:rsid w:val="00FE2FA0"/>
    <w:rsid w:val="00FE39F4"/>
    <w:rsid w:val="00FE3B4A"/>
    <w:rsid w:val="00FE3D86"/>
    <w:rsid w:val="00FE45AB"/>
    <w:rsid w:val="00FE5246"/>
    <w:rsid w:val="00FE7E4B"/>
    <w:rsid w:val="00FF147E"/>
    <w:rsid w:val="00FF27F3"/>
    <w:rsid w:val="00FF35B1"/>
    <w:rsid w:val="00FF3A51"/>
    <w:rsid w:val="00FF4324"/>
    <w:rsid w:val="00FF5126"/>
    <w:rsid w:val="00FF5A2A"/>
    <w:rsid w:val="00FF6111"/>
    <w:rsid w:val="00FF7F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2A4A"/>
    <w:pPr>
      <w:overflowPunct w:val="0"/>
      <w:autoSpaceDE w:val="0"/>
      <w:autoSpaceDN w:val="0"/>
      <w:adjustRightInd w:val="0"/>
      <w:spacing w:after="120"/>
      <w:textAlignment w:val="baseline"/>
    </w:pPr>
    <w:rPr>
      <w:rFonts w:eastAsia="Times New Roman"/>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h1,Heading 1 3GPP"/>
    <w:next w:val="Normal"/>
    <w:link w:val="Heading1Char"/>
    <w:qFormat/>
    <w:rsid w:val="00054F0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054F0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054F0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054F0F"/>
    <w:pPr>
      <w:numPr>
        <w:ilvl w:val="3"/>
      </w:numPr>
      <w:outlineLvl w:val="3"/>
    </w:pPr>
    <w:rPr>
      <w:sz w:val="24"/>
      <w:szCs w:val="24"/>
    </w:rPr>
  </w:style>
  <w:style w:type="paragraph" w:styleId="Heading5">
    <w:name w:val="heading 5"/>
    <w:basedOn w:val="Heading4"/>
    <w:next w:val="Normal"/>
    <w:qFormat/>
    <w:rsid w:val="00054F0F"/>
    <w:pPr>
      <w:numPr>
        <w:ilvl w:val="4"/>
      </w:numPr>
      <w:outlineLvl w:val="4"/>
    </w:pPr>
    <w:rPr>
      <w:sz w:val="22"/>
      <w:szCs w:val="22"/>
    </w:rPr>
  </w:style>
  <w:style w:type="paragraph" w:styleId="Heading6">
    <w:name w:val="heading 6"/>
    <w:basedOn w:val="Normal"/>
    <w:next w:val="Normal"/>
    <w:qFormat/>
    <w:rsid w:val="00054F0F"/>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054F0F"/>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054F0F"/>
    <w:pPr>
      <w:numPr>
        <w:ilvl w:val="7"/>
      </w:numPr>
      <w:outlineLvl w:val="7"/>
    </w:pPr>
  </w:style>
  <w:style w:type="paragraph" w:styleId="Heading9">
    <w:name w:val="heading 9"/>
    <w:basedOn w:val="Heading8"/>
    <w:next w:val="Normal"/>
    <w:qFormat/>
    <w:rsid w:val="00054F0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54F0F"/>
    <w:pPr>
      <w:widowControl w:val="0"/>
      <w:overflowPunct w:val="0"/>
      <w:autoSpaceDE w:val="0"/>
      <w:autoSpaceDN w:val="0"/>
      <w:adjustRightInd w:val="0"/>
      <w:textAlignment w:val="baseline"/>
    </w:pPr>
    <w:rPr>
      <w:rFonts w:ascii="Arial" w:eastAsia="SimSun" w:hAnsi="Arial"/>
      <w:b/>
      <w:bCs/>
      <w:noProof/>
      <w:sz w:val="18"/>
      <w:szCs w:val="18"/>
      <w:lang w:val="de-DE" w:eastAsia="zh-CN"/>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054F0F"/>
    <w:rPr>
      <w:rFonts w:ascii="Arial" w:eastAsia="SimSun" w:hAnsi="Arial"/>
      <w:sz w:val="36"/>
      <w:szCs w:val="36"/>
      <w:lang w:val="en-GB"/>
    </w:rPr>
  </w:style>
  <w:style w:type="paragraph" w:customStyle="1" w:styleId="TdocHeader2">
    <w:name w:val="Tdoc_Header_2"/>
    <w:basedOn w:val="Normal"/>
    <w:rsid w:val="00054F0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styleId="FootnoteText">
    <w:name w:val="footnote text"/>
    <w:basedOn w:val="Normal"/>
    <w:semiHidden/>
    <w:rsid w:val="00054F0F"/>
    <w:pPr>
      <w:overflowPunct/>
      <w:autoSpaceDE/>
      <w:autoSpaceDN/>
      <w:adjustRightInd/>
      <w:spacing w:after="0"/>
      <w:jc w:val="both"/>
      <w:textAlignment w:val="auto"/>
    </w:pPr>
    <w:rPr>
      <w:rFonts w:ascii="Times" w:eastAsia="Batang" w:hAnsi="Times"/>
      <w:lang w:val="en-US" w:eastAsia="en-US"/>
    </w:rPr>
  </w:style>
  <w:style w:type="character" w:styleId="CommentReference">
    <w:name w:val="annotation reference"/>
    <w:semiHidden/>
    <w:rsid w:val="00E82F2E"/>
    <w:rPr>
      <w:sz w:val="16"/>
      <w:szCs w:val="16"/>
    </w:rPr>
  </w:style>
  <w:style w:type="paragraph" w:styleId="CommentText">
    <w:name w:val="annotation text"/>
    <w:basedOn w:val="Normal"/>
    <w:link w:val="CommentTextChar"/>
    <w:semiHidden/>
    <w:rsid w:val="00E82F2E"/>
  </w:style>
  <w:style w:type="paragraph" w:styleId="CommentSubject">
    <w:name w:val="annotation subject"/>
    <w:basedOn w:val="CommentText"/>
    <w:next w:val="CommentText"/>
    <w:semiHidden/>
    <w:rsid w:val="00E82F2E"/>
    <w:rPr>
      <w:b/>
      <w:bCs/>
    </w:rPr>
  </w:style>
  <w:style w:type="paragraph" w:styleId="BalloonText">
    <w:name w:val="Balloon Text"/>
    <w:basedOn w:val="Normal"/>
    <w:semiHidden/>
    <w:rsid w:val="00E82F2E"/>
    <w:rPr>
      <w:rFonts w:ascii="Tahoma" w:hAnsi="Tahoma" w:cs="Tahoma"/>
      <w:sz w:val="16"/>
      <w:szCs w:val="16"/>
    </w:rPr>
  </w:style>
  <w:style w:type="character" w:styleId="Hyperlink">
    <w:name w:val="Hyperlink"/>
    <w:rsid w:val="00AE2B02"/>
    <w:rPr>
      <w:color w:val="0000FF"/>
      <w:u w:val="single"/>
    </w:rPr>
  </w:style>
  <w:style w:type="paragraph" w:styleId="BodyText">
    <w:name w:val="Body Text"/>
    <w:basedOn w:val="Normal"/>
    <w:rsid w:val="005654A5"/>
    <w:pPr>
      <w:jc w:val="both"/>
    </w:pPr>
  </w:style>
  <w:style w:type="paragraph" w:styleId="Caption">
    <w:name w:val="caption"/>
    <w:basedOn w:val="Normal"/>
    <w:next w:val="Normal"/>
    <w:qFormat/>
    <w:rsid w:val="005654A5"/>
    <w:rPr>
      <w:b/>
      <w:bCs/>
    </w:rPr>
  </w:style>
  <w:style w:type="table" w:styleId="TableGrid">
    <w:name w:val="Table Grid"/>
    <w:basedOn w:val="TableNormal"/>
    <w:rsid w:val="0038157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4D5F7B"/>
    <w:pPr>
      <w:shd w:val="clear" w:color="auto" w:fill="000080"/>
    </w:pPr>
    <w:rPr>
      <w:rFonts w:ascii="Tahoma" w:hAnsi="Tahoma" w:cs="Tahoma"/>
    </w:rPr>
  </w:style>
  <w:style w:type="paragraph" w:customStyle="1" w:styleId="PL">
    <w:name w:val="PL"/>
    <w:link w:val="PLChar"/>
    <w:rsid w:val="00F4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457BB"/>
    <w:rPr>
      <w:rFonts w:ascii="Courier New" w:hAnsi="Courier New"/>
      <w:noProof/>
      <w:sz w:val="16"/>
      <w:lang w:val="en-GB" w:eastAsia="en-US" w:bidi="ar-SA"/>
    </w:rPr>
  </w:style>
  <w:style w:type="paragraph" w:customStyle="1" w:styleId="Clear">
    <w:name w:val="Clear"/>
    <w:basedOn w:val="Normal"/>
    <w:link w:val="ClearChar"/>
    <w:rsid w:val="00535A6E"/>
    <w:pPr>
      <w:numPr>
        <w:numId w:val="3"/>
      </w:numPr>
      <w:spacing w:after="180"/>
      <w:textAlignment w:val="auto"/>
    </w:pPr>
    <w:rPr>
      <w:rFonts w:eastAsia="SimSun"/>
      <w:sz w:val="22"/>
      <w:szCs w:val="22"/>
      <w:lang w:val="x-none" w:eastAsia="x-none"/>
    </w:rPr>
  </w:style>
  <w:style w:type="character" w:customStyle="1" w:styleId="ClearChar">
    <w:name w:val="Clear Char"/>
    <w:link w:val="Clear"/>
    <w:rsid w:val="00535A6E"/>
    <w:rPr>
      <w:rFonts w:eastAsia="SimSun"/>
      <w:sz w:val="22"/>
      <w:szCs w:val="22"/>
      <w:lang w:val="x-none" w:eastAsia="x-none"/>
    </w:rPr>
  </w:style>
  <w:style w:type="paragraph" w:customStyle="1" w:styleId="CharChar1CharCharCharCharCharCharCharCharCharCharCharCharCharCharChar">
    <w:name w:val="Char Char1 Char Char Char Char Char Char Char Char Char Char Char Char Char Char Char"/>
    <w:semiHidden/>
    <w:rsid w:val="005E5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1">
    <w:name w:val="B1"/>
    <w:basedOn w:val="List"/>
    <w:link w:val="B10"/>
    <w:rsid w:val="007C70C0"/>
    <w:pPr>
      <w:spacing w:after="180"/>
      <w:ind w:left="568" w:hanging="284"/>
    </w:pPr>
    <w:rPr>
      <w:rFonts w:eastAsia="SimSun"/>
      <w:lang w:eastAsia="ja-JP"/>
    </w:rPr>
  </w:style>
  <w:style w:type="character" w:customStyle="1" w:styleId="B10">
    <w:name w:val="B1 (文字)"/>
    <w:link w:val="B1"/>
    <w:rsid w:val="007C70C0"/>
    <w:rPr>
      <w:rFonts w:eastAsia="SimSun"/>
      <w:lang w:val="en-GB" w:eastAsia="ja-JP" w:bidi="ar-SA"/>
    </w:rPr>
  </w:style>
  <w:style w:type="paragraph" w:styleId="List">
    <w:name w:val="List"/>
    <w:basedOn w:val="Normal"/>
    <w:rsid w:val="007C70C0"/>
    <w:pPr>
      <w:ind w:left="283" w:hanging="283"/>
    </w:pPr>
  </w:style>
  <w:style w:type="character" w:customStyle="1" w:styleId="ZGSM">
    <w:name w:val="ZGSM"/>
    <w:rsid w:val="00A74BD0"/>
  </w:style>
  <w:style w:type="paragraph" w:customStyle="1" w:styleId="TT">
    <w:name w:val="TT"/>
    <w:basedOn w:val="Heading1"/>
    <w:next w:val="Normal"/>
    <w:rsid w:val="00A74BD0"/>
    <w:pPr>
      <w:numPr>
        <w:numId w:val="0"/>
      </w:numPr>
      <w:overflowPunct/>
      <w:autoSpaceDE/>
      <w:autoSpaceDN/>
      <w:adjustRightInd/>
      <w:ind w:left="1134" w:hanging="1134"/>
      <w:textAlignment w:val="auto"/>
      <w:outlineLvl w:val="9"/>
    </w:pPr>
    <w:rPr>
      <w:rFonts w:eastAsia="Times New Roman"/>
      <w:szCs w:val="20"/>
      <w:lang w:eastAsia="en-US"/>
    </w:rPr>
  </w:style>
  <w:style w:type="paragraph" w:customStyle="1" w:styleId="ZT">
    <w:name w:val="ZT"/>
    <w:rsid w:val="00A74BD0"/>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Normal"/>
    <w:next w:val="Normal"/>
    <w:rsid w:val="006824E3"/>
    <w:pPr>
      <w:keepLines/>
      <w:tabs>
        <w:tab w:val="center" w:pos="4536"/>
        <w:tab w:val="right" w:pos="9072"/>
      </w:tabs>
      <w:spacing w:after="180"/>
    </w:pPr>
    <w:rPr>
      <w:noProof/>
      <w:lang w:eastAsia="ko-KR"/>
    </w:rPr>
  </w:style>
  <w:style w:type="paragraph" w:styleId="ListBullet2">
    <w:name w:val="List Bullet 2"/>
    <w:basedOn w:val="Normal"/>
    <w:autoRedefine/>
    <w:rsid w:val="007E4E42"/>
    <w:pPr>
      <w:numPr>
        <w:numId w:val="4"/>
      </w:numPr>
      <w:overflowPunct/>
      <w:autoSpaceDE/>
      <w:autoSpaceDN/>
      <w:adjustRightInd/>
      <w:spacing w:before="60" w:after="60" w:line="280" w:lineRule="atLeast"/>
      <w:jc w:val="both"/>
      <w:textAlignment w:val="auto"/>
    </w:pPr>
    <w:rPr>
      <w:lang w:eastAsia="de-DE"/>
    </w:rPr>
  </w:style>
  <w:style w:type="paragraph" w:customStyle="1" w:styleId="CharCharCharChar">
    <w:name w:val="Char Char Char Char"/>
    <w:next w:val="Normal"/>
    <w:semiHidden/>
    <w:rsid w:val="007E4E42"/>
    <w:pPr>
      <w:keepNext/>
      <w:numPr>
        <w:numId w:val="2"/>
      </w:numPr>
      <w:autoSpaceDE w:val="0"/>
      <w:autoSpaceDN w:val="0"/>
      <w:adjustRightInd w:val="0"/>
      <w:jc w:val="both"/>
    </w:pPr>
    <w:rPr>
      <w:rFonts w:eastAsia="Times New Roman"/>
      <w:kern w:val="2"/>
      <w:lang w:val="en-GB" w:eastAsia="zh-CN"/>
    </w:rPr>
  </w:style>
  <w:style w:type="paragraph" w:customStyle="1" w:styleId="TAL">
    <w:name w:val="TAL"/>
    <w:basedOn w:val="Normal"/>
    <w:rsid w:val="00B85880"/>
    <w:pPr>
      <w:keepNext/>
      <w:keepLines/>
      <w:spacing w:after="0"/>
    </w:pPr>
    <w:rPr>
      <w:rFonts w:ascii="Arial" w:eastAsia="MS Mincho" w:hAnsi="Arial"/>
      <w:sz w:val="18"/>
      <w:lang w:eastAsia="ja-JP"/>
    </w:rPr>
  </w:style>
  <w:style w:type="paragraph" w:customStyle="1" w:styleId="TAH">
    <w:name w:val="TAH"/>
    <w:basedOn w:val="TAC"/>
    <w:rsid w:val="00B85880"/>
    <w:rPr>
      <w:b/>
    </w:rPr>
  </w:style>
  <w:style w:type="paragraph" w:customStyle="1" w:styleId="TAC">
    <w:name w:val="TAC"/>
    <w:basedOn w:val="TAL"/>
    <w:rsid w:val="00B85880"/>
    <w:pPr>
      <w:jc w:val="center"/>
    </w:pPr>
  </w:style>
  <w:style w:type="paragraph" w:styleId="Footer">
    <w:name w:val="footer"/>
    <w:basedOn w:val="Normal"/>
    <w:link w:val="FooterChar"/>
    <w:rsid w:val="00895783"/>
    <w:pPr>
      <w:tabs>
        <w:tab w:val="center" w:pos="4703"/>
        <w:tab w:val="right" w:pos="9406"/>
      </w:tabs>
      <w:spacing w:after="0"/>
    </w:pPr>
    <w:rPr>
      <w:rFonts w:eastAsia="SimSun"/>
      <w:sz w:val="22"/>
      <w:lang w:eastAsia="x-none"/>
    </w:rPr>
  </w:style>
  <w:style w:type="character" w:customStyle="1" w:styleId="FooterChar">
    <w:name w:val="Footer Char"/>
    <w:link w:val="Footer"/>
    <w:rsid w:val="00895783"/>
    <w:rPr>
      <w:rFonts w:eastAsia="SimSun"/>
      <w:sz w:val="22"/>
      <w:lang w:val="en-GB"/>
    </w:rPr>
  </w:style>
  <w:style w:type="paragraph" w:styleId="Revision">
    <w:name w:val="Revision"/>
    <w:hidden/>
    <w:uiPriority w:val="99"/>
    <w:semiHidden/>
    <w:rsid w:val="00895783"/>
    <w:rPr>
      <w:rFonts w:eastAsia="SimSun"/>
      <w:sz w:val="2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B6F53"/>
    <w:rPr>
      <w:rFonts w:ascii="Arial" w:eastAsia="SimSun" w:hAnsi="Arial"/>
      <w:b/>
      <w:bCs/>
      <w:noProof/>
      <w:sz w:val="18"/>
      <w:szCs w:val="18"/>
      <w:lang w:bidi="ar-SA"/>
    </w:rPr>
  </w:style>
  <w:style w:type="paragraph" w:styleId="ListParagraph">
    <w:name w:val="List Paragraph"/>
    <w:basedOn w:val="Normal"/>
    <w:uiPriority w:val="34"/>
    <w:qFormat/>
    <w:rsid w:val="009E4690"/>
    <w:pPr>
      <w:ind w:left="720"/>
    </w:pPr>
  </w:style>
  <w:style w:type="table" w:styleId="TableGrid4">
    <w:name w:val="Table Grid 4"/>
    <w:basedOn w:val="TableNormal"/>
    <w:rsid w:val="003C1F17"/>
    <w:pPr>
      <w:overflowPunct w:val="0"/>
      <w:autoSpaceDE w:val="0"/>
      <w:autoSpaceDN w:val="0"/>
      <w:adjustRightInd w:val="0"/>
      <w:spacing w:after="12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C1F17"/>
    <w:pPr>
      <w:overflowPunct w:val="0"/>
      <w:autoSpaceDE w:val="0"/>
      <w:autoSpaceDN w:val="0"/>
      <w:adjustRightInd w:val="0"/>
      <w:spacing w:after="12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3C1F17"/>
    <w:pPr>
      <w:overflowPunct w:val="0"/>
      <w:autoSpaceDE w:val="0"/>
      <w:autoSpaceDN w:val="0"/>
      <w:adjustRightInd w:val="0"/>
      <w:spacing w:after="12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B3">
    <w:name w:val="B3"/>
    <w:basedOn w:val="List3"/>
    <w:rsid w:val="003364C5"/>
    <w:pPr>
      <w:spacing w:after="180"/>
      <w:ind w:leftChars="0" w:left="1135" w:firstLineChars="0" w:hanging="284"/>
      <w:contextualSpacing w:val="0"/>
    </w:pPr>
    <w:rPr>
      <w:rFonts w:eastAsia="MS Mincho"/>
      <w:lang w:eastAsia="ko-KR"/>
    </w:rPr>
  </w:style>
  <w:style w:type="paragraph" w:customStyle="1" w:styleId="TH">
    <w:name w:val="TH"/>
    <w:basedOn w:val="Normal"/>
    <w:rsid w:val="003364C5"/>
    <w:pPr>
      <w:keepNext/>
      <w:keepLines/>
      <w:spacing w:before="60" w:after="180"/>
      <w:jc w:val="center"/>
    </w:pPr>
    <w:rPr>
      <w:rFonts w:ascii="Arial" w:eastAsia="MS Mincho" w:hAnsi="Arial"/>
      <w:b/>
      <w:lang w:eastAsia="ko-KR"/>
    </w:rPr>
  </w:style>
  <w:style w:type="paragraph" w:styleId="List3">
    <w:name w:val="List 3"/>
    <w:basedOn w:val="Normal"/>
    <w:rsid w:val="003364C5"/>
    <w:pPr>
      <w:ind w:leftChars="400" w:left="100" w:hangingChars="200" w:hanging="200"/>
      <w:contextualSpacing/>
    </w:pPr>
  </w:style>
  <w:style w:type="paragraph" w:styleId="PlainText">
    <w:name w:val="Plain Text"/>
    <w:basedOn w:val="Normal"/>
    <w:link w:val="PlainTextChar"/>
    <w:uiPriority w:val="99"/>
    <w:unhideWhenUsed/>
    <w:rsid w:val="004E4FD9"/>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4E4FD9"/>
    <w:rPr>
      <w:rFonts w:ascii="Calibri" w:eastAsia="Calibri" w:hAnsi="Calibri"/>
      <w:sz w:val="22"/>
      <w:szCs w:val="21"/>
    </w:rPr>
  </w:style>
  <w:style w:type="paragraph" w:customStyle="1" w:styleId="Default">
    <w:name w:val="Default"/>
    <w:rsid w:val="0068483B"/>
    <w:pPr>
      <w:autoSpaceDE w:val="0"/>
      <w:autoSpaceDN w:val="0"/>
      <w:adjustRightInd w:val="0"/>
    </w:pPr>
    <w:rPr>
      <w:rFonts w:ascii="Arial" w:hAnsi="Arial" w:cs="Arial"/>
      <w:color w:val="000000"/>
      <w:sz w:val="24"/>
      <w:szCs w:val="24"/>
      <w:lang w:eastAsia="zh-CN"/>
    </w:rPr>
  </w:style>
  <w:style w:type="character" w:customStyle="1" w:styleId="CommentTextChar">
    <w:name w:val="Comment Text Char"/>
    <w:link w:val="CommentText"/>
    <w:rsid w:val="009E3BD3"/>
    <w:rPr>
      <w:rFonts w:eastAsia="Times New Roman"/>
      <w:lang w:val="en-GB" w:eastAsia="zh-CN"/>
    </w:rPr>
  </w:style>
  <w:style w:type="paragraph" w:customStyle="1" w:styleId="textintend1">
    <w:name w:val="text intend 1"/>
    <w:basedOn w:val="Normal"/>
    <w:rsid w:val="00C77E39"/>
    <w:pPr>
      <w:numPr>
        <w:numId w:val="27"/>
      </w:numPr>
      <w:tabs>
        <w:tab w:val="clear" w:pos="360"/>
        <w:tab w:val="num" w:pos="992"/>
        <w:tab w:val="num" w:pos="4969"/>
      </w:tabs>
      <w:ind w:left="992" w:hanging="425"/>
      <w:jc w:val="both"/>
    </w:pPr>
    <w:rPr>
      <w:rFonts w:eastAsia="MS Mincho"/>
      <w:sz w:val="24"/>
      <w:lang w:val="en-US" w:eastAsia="en-US"/>
    </w:rPr>
  </w:style>
  <w:style w:type="paragraph" w:styleId="HTMLPreformatted">
    <w:name w:val="HTML Preformatted"/>
    <w:basedOn w:val="Normal"/>
    <w:link w:val="HTMLPreformattedChar"/>
    <w:uiPriority w:val="99"/>
    <w:unhideWhenUsed/>
    <w:rsid w:val="004D6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MS Gothic" w:eastAsia="MS Gothic" w:hAnsi="MS Gothic" w:cs="MS Gothic"/>
      <w:sz w:val="24"/>
      <w:szCs w:val="24"/>
      <w:lang w:val="en-US" w:eastAsia="ja-JP"/>
    </w:rPr>
  </w:style>
  <w:style w:type="character" w:customStyle="1" w:styleId="HTMLPreformattedChar">
    <w:name w:val="HTML Preformatted Char"/>
    <w:link w:val="HTMLPreformatted"/>
    <w:uiPriority w:val="99"/>
    <w:rsid w:val="004D658C"/>
    <w:rPr>
      <w:rFonts w:ascii="MS Gothic" w:eastAsia="MS Gothic" w:hAnsi="MS Gothic" w:cs="MS Gothic"/>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2A4A"/>
    <w:pPr>
      <w:overflowPunct w:val="0"/>
      <w:autoSpaceDE w:val="0"/>
      <w:autoSpaceDN w:val="0"/>
      <w:adjustRightInd w:val="0"/>
      <w:spacing w:after="120"/>
      <w:textAlignment w:val="baseline"/>
    </w:pPr>
    <w:rPr>
      <w:rFonts w:eastAsia="Times New Roman"/>
      <w:lang w:val="en-GB" w:eastAsia="zh-CN"/>
    </w:rPr>
  </w:style>
  <w:style w:type="paragraph" w:styleId="Heading1">
    <w:name w:val="heading 1"/>
    <w:aliases w:val="1. Heading,NMP Heading 1,H1,h11,h12,h13,h14,h15,h16,app heading 1,l1,Memo Heading 1,Heading 1_a,heading 1,h17,h111,h121,h131,h141,h151,h161,h18,h112,h122,h132,h142,h152,h162,h19,h113,h123,h133,h143,h153,h163,h1,Heading 1 3GPP"/>
    <w:next w:val="Normal"/>
    <w:link w:val="Heading1Char"/>
    <w:qFormat/>
    <w:rsid w:val="00054F0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054F0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054F0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054F0F"/>
    <w:pPr>
      <w:numPr>
        <w:ilvl w:val="3"/>
      </w:numPr>
      <w:outlineLvl w:val="3"/>
    </w:pPr>
    <w:rPr>
      <w:sz w:val="24"/>
      <w:szCs w:val="24"/>
    </w:rPr>
  </w:style>
  <w:style w:type="paragraph" w:styleId="Heading5">
    <w:name w:val="heading 5"/>
    <w:basedOn w:val="Heading4"/>
    <w:next w:val="Normal"/>
    <w:qFormat/>
    <w:rsid w:val="00054F0F"/>
    <w:pPr>
      <w:numPr>
        <w:ilvl w:val="4"/>
      </w:numPr>
      <w:outlineLvl w:val="4"/>
    </w:pPr>
    <w:rPr>
      <w:sz w:val="22"/>
      <w:szCs w:val="22"/>
    </w:rPr>
  </w:style>
  <w:style w:type="paragraph" w:styleId="Heading6">
    <w:name w:val="heading 6"/>
    <w:basedOn w:val="Normal"/>
    <w:next w:val="Normal"/>
    <w:qFormat/>
    <w:rsid w:val="00054F0F"/>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054F0F"/>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054F0F"/>
    <w:pPr>
      <w:numPr>
        <w:ilvl w:val="7"/>
      </w:numPr>
      <w:outlineLvl w:val="7"/>
    </w:pPr>
  </w:style>
  <w:style w:type="paragraph" w:styleId="Heading9">
    <w:name w:val="heading 9"/>
    <w:basedOn w:val="Heading8"/>
    <w:next w:val="Normal"/>
    <w:qFormat/>
    <w:rsid w:val="00054F0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54F0F"/>
    <w:pPr>
      <w:widowControl w:val="0"/>
      <w:overflowPunct w:val="0"/>
      <w:autoSpaceDE w:val="0"/>
      <w:autoSpaceDN w:val="0"/>
      <w:adjustRightInd w:val="0"/>
      <w:textAlignment w:val="baseline"/>
    </w:pPr>
    <w:rPr>
      <w:rFonts w:ascii="Arial" w:eastAsia="SimSun" w:hAnsi="Arial"/>
      <w:b/>
      <w:bCs/>
      <w:noProof/>
      <w:sz w:val="18"/>
      <w:szCs w:val="18"/>
      <w:lang w:val="de-DE" w:eastAsia="zh-CN"/>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054F0F"/>
    <w:rPr>
      <w:rFonts w:ascii="Arial" w:eastAsia="SimSun" w:hAnsi="Arial"/>
      <w:sz w:val="36"/>
      <w:szCs w:val="36"/>
      <w:lang w:val="en-GB"/>
    </w:rPr>
  </w:style>
  <w:style w:type="paragraph" w:customStyle="1" w:styleId="TdocHeader2">
    <w:name w:val="Tdoc_Header_2"/>
    <w:basedOn w:val="Normal"/>
    <w:rsid w:val="00054F0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styleId="FootnoteText">
    <w:name w:val="footnote text"/>
    <w:basedOn w:val="Normal"/>
    <w:semiHidden/>
    <w:rsid w:val="00054F0F"/>
    <w:pPr>
      <w:overflowPunct/>
      <w:autoSpaceDE/>
      <w:autoSpaceDN/>
      <w:adjustRightInd/>
      <w:spacing w:after="0"/>
      <w:jc w:val="both"/>
      <w:textAlignment w:val="auto"/>
    </w:pPr>
    <w:rPr>
      <w:rFonts w:ascii="Times" w:eastAsia="Batang" w:hAnsi="Times"/>
      <w:lang w:val="en-US" w:eastAsia="en-US"/>
    </w:rPr>
  </w:style>
  <w:style w:type="character" w:styleId="CommentReference">
    <w:name w:val="annotation reference"/>
    <w:semiHidden/>
    <w:rsid w:val="00E82F2E"/>
    <w:rPr>
      <w:sz w:val="16"/>
      <w:szCs w:val="16"/>
    </w:rPr>
  </w:style>
  <w:style w:type="paragraph" w:styleId="CommentText">
    <w:name w:val="annotation text"/>
    <w:basedOn w:val="Normal"/>
    <w:link w:val="CommentTextChar"/>
    <w:semiHidden/>
    <w:rsid w:val="00E82F2E"/>
  </w:style>
  <w:style w:type="paragraph" w:styleId="CommentSubject">
    <w:name w:val="annotation subject"/>
    <w:basedOn w:val="CommentText"/>
    <w:next w:val="CommentText"/>
    <w:semiHidden/>
    <w:rsid w:val="00E82F2E"/>
    <w:rPr>
      <w:b/>
      <w:bCs/>
    </w:rPr>
  </w:style>
  <w:style w:type="paragraph" w:styleId="BalloonText">
    <w:name w:val="Balloon Text"/>
    <w:basedOn w:val="Normal"/>
    <w:semiHidden/>
    <w:rsid w:val="00E82F2E"/>
    <w:rPr>
      <w:rFonts w:ascii="Tahoma" w:hAnsi="Tahoma" w:cs="Tahoma"/>
      <w:sz w:val="16"/>
      <w:szCs w:val="16"/>
    </w:rPr>
  </w:style>
  <w:style w:type="character" w:styleId="Hyperlink">
    <w:name w:val="Hyperlink"/>
    <w:rsid w:val="00AE2B02"/>
    <w:rPr>
      <w:color w:val="0000FF"/>
      <w:u w:val="single"/>
    </w:rPr>
  </w:style>
  <w:style w:type="paragraph" w:styleId="BodyText">
    <w:name w:val="Body Text"/>
    <w:basedOn w:val="Normal"/>
    <w:rsid w:val="005654A5"/>
    <w:pPr>
      <w:jc w:val="both"/>
    </w:pPr>
  </w:style>
  <w:style w:type="paragraph" w:styleId="Caption">
    <w:name w:val="caption"/>
    <w:basedOn w:val="Normal"/>
    <w:next w:val="Normal"/>
    <w:qFormat/>
    <w:rsid w:val="005654A5"/>
    <w:rPr>
      <w:b/>
      <w:bCs/>
    </w:rPr>
  </w:style>
  <w:style w:type="table" w:styleId="TableGrid">
    <w:name w:val="Table Grid"/>
    <w:basedOn w:val="TableNormal"/>
    <w:rsid w:val="0038157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4D5F7B"/>
    <w:pPr>
      <w:shd w:val="clear" w:color="auto" w:fill="000080"/>
    </w:pPr>
    <w:rPr>
      <w:rFonts w:ascii="Tahoma" w:hAnsi="Tahoma" w:cs="Tahoma"/>
    </w:rPr>
  </w:style>
  <w:style w:type="paragraph" w:customStyle="1" w:styleId="PL">
    <w:name w:val="PL"/>
    <w:link w:val="PLChar"/>
    <w:rsid w:val="00F45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457BB"/>
    <w:rPr>
      <w:rFonts w:ascii="Courier New" w:hAnsi="Courier New"/>
      <w:noProof/>
      <w:sz w:val="16"/>
      <w:lang w:val="en-GB" w:eastAsia="en-US" w:bidi="ar-SA"/>
    </w:rPr>
  </w:style>
  <w:style w:type="paragraph" w:customStyle="1" w:styleId="Clear">
    <w:name w:val="Clear"/>
    <w:basedOn w:val="Normal"/>
    <w:link w:val="ClearChar"/>
    <w:rsid w:val="00535A6E"/>
    <w:pPr>
      <w:numPr>
        <w:numId w:val="3"/>
      </w:numPr>
      <w:spacing w:after="180"/>
      <w:textAlignment w:val="auto"/>
    </w:pPr>
    <w:rPr>
      <w:rFonts w:eastAsia="SimSun"/>
      <w:sz w:val="22"/>
      <w:szCs w:val="22"/>
      <w:lang w:val="x-none" w:eastAsia="x-none"/>
    </w:rPr>
  </w:style>
  <w:style w:type="character" w:customStyle="1" w:styleId="ClearChar">
    <w:name w:val="Clear Char"/>
    <w:link w:val="Clear"/>
    <w:rsid w:val="00535A6E"/>
    <w:rPr>
      <w:rFonts w:eastAsia="SimSun"/>
      <w:sz w:val="22"/>
      <w:szCs w:val="22"/>
      <w:lang w:val="x-none" w:eastAsia="x-none"/>
    </w:rPr>
  </w:style>
  <w:style w:type="paragraph" w:customStyle="1" w:styleId="CharChar1CharCharCharCharCharCharCharCharCharCharCharCharCharCharChar">
    <w:name w:val="Char Char1 Char Char Char Char Char Char Char Char Char Char Char Char Char Char Char"/>
    <w:semiHidden/>
    <w:rsid w:val="005E5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1">
    <w:name w:val="B1"/>
    <w:basedOn w:val="List"/>
    <w:link w:val="B10"/>
    <w:rsid w:val="007C70C0"/>
    <w:pPr>
      <w:spacing w:after="180"/>
      <w:ind w:left="568" w:hanging="284"/>
    </w:pPr>
    <w:rPr>
      <w:rFonts w:eastAsia="SimSun"/>
      <w:lang w:eastAsia="ja-JP"/>
    </w:rPr>
  </w:style>
  <w:style w:type="character" w:customStyle="1" w:styleId="B10">
    <w:name w:val="B1 (文字)"/>
    <w:link w:val="B1"/>
    <w:rsid w:val="007C70C0"/>
    <w:rPr>
      <w:rFonts w:eastAsia="SimSun"/>
      <w:lang w:val="en-GB" w:eastAsia="ja-JP" w:bidi="ar-SA"/>
    </w:rPr>
  </w:style>
  <w:style w:type="paragraph" w:styleId="List">
    <w:name w:val="List"/>
    <w:basedOn w:val="Normal"/>
    <w:rsid w:val="007C70C0"/>
    <w:pPr>
      <w:ind w:left="283" w:hanging="283"/>
    </w:pPr>
  </w:style>
  <w:style w:type="character" w:customStyle="1" w:styleId="ZGSM">
    <w:name w:val="ZGSM"/>
    <w:rsid w:val="00A74BD0"/>
  </w:style>
  <w:style w:type="paragraph" w:customStyle="1" w:styleId="TT">
    <w:name w:val="TT"/>
    <w:basedOn w:val="Heading1"/>
    <w:next w:val="Normal"/>
    <w:rsid w:val="00A74BD0"/>
    <w:pPr>
      <w:numPr>
        <w:numId w:val="0"/>
      </w:numPr>
      <w:overflowPunct/>
      <w:autoSpaceDE/>
      <w:autoSpaceDN/>
      <w:adjustRightInd/>
      <w:ind w:left="1134" w:hanging="1134"/>
      <w:textAlignment w:val="auto"/>
      <w:outlineLvl w:val="9"/>
    </w:pPr>
    <w:rPr>
      <w:rFonts w:eastAsia="Times New Roman"/>
      <w:szCs w:val="20"/>
      <w:lang w:eastAsia="en-US"/>
    </w:rPr>
  </w:style>
  <w:style w:type="paragraph" w:customStyle="1" w:styleId="ZT">
    <w:name w:val="ZT"/>
    <w:rsid w:val="00A74BD0"/>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Normal"/>
    <w:next w:val="Normal"/>
    <w:rsid w:val="006824E3"/>
    <w:pPr>
      <w:keepLines/>
      <w:tabs>
        <w:tab w:val="center" w:pos="4536"/>
        <w:tab w:val="right" w:pos="9072"/>
      </w:tabs>
      <w:spacing w:after="180"/>
    </w:pPr>
    <w:rPr>
      <w:noProof/>
      <w:lang w:eastAsia="ko-KR"/>
    </w:rPr>
  </w:style>
  <w:style w:type="paragraph" w:styleId="ListBullet2">
    <w:name w:val="List Bullet 2"/>
    <w:basedOn w:val="Normal"/>
    <w:autoRedefine/>
    <w:rsid w:val="007E4E42"/>
    <w:pPr>
      <w:numPr>
        <w:numId w:val="4"/>
      </w:numPr>
      <w:overflowPunct/>
      <w:autoSpaceDE/>
      <w:autoSpaceDN/>
      <w:adjustRightInd/>
      <w:spacing w:before="60" w:after="60" w:line="280" w:lineRule="atLeast"/>
      <w:jc w:val="both"/>
      <w:textAlignment w:val="auto"/>
    </w:pPr>
    <w:rPr>
      <w:lang w:eastAsia="de-DE"/>
    </w:rPr>
  </w:style>
  <w:style w:type="paragraph" w:customStyle="1" w:styleId="CharCharCharChar">
    <w:name w:val="Char Char Char Char"/>
    <w:next w:val="Normal"/>
    <w:semiHidden/>
    <w:rsid w:val="007E4E42"/>
    <w:pPr>
      <w:keepNext/>
      <w:numPr>
        <w:numId w:val="2"/>
      </w:numPr>
      <w:autoSpaceDE w:val="0"/>
      <w:autoSpaceDN w:val="0"/>
      <w:adjustRightInd w:val="0"/>
      <w:jc w:val="both"/>
    </w:pPr>
    <w:rPr>
      <w:rFonts w:eastAsia="Times New Roman"/>
      <w:kern w:val="2"/>
      <w:lang w:val="en-GB" w:eastAsia="zh-CN"/>
    </w:rPr>
  </w:style>
  <w:style w:type="paragraph" w:customStyle="1" w:styleId="TAL">
    <w:name w:val="TAL"/>
    <w:basedOn w:val="Normal"/>
    <w:rsid w:val="00B85880"/>
    <w:pPr>
      <w:keepNext/>
      <w:keepLines/>
      <w:spacing w:after="0"/>
    </w:pPr>
    <w:rPr>
      <w:rFonts w:ascii="Arial" w:eastAsia="MS Mincho" w:hAnsi="Arial"/>
      <w:sz w:val="18"/>
      <w:lang w:eastAsia="ja-JP"/>
    </w:rPr>
  </w:style>
  <w:style w:type="paragraph" w:customStyle="1" w:styleId="TAH">
    <w:name w:val="TAH"/>
    <w:basedOn w:val="TAC"/>
    <w:rsid w:val="00B85880"/>
    <w:rPr>
      <w:b/>
    </w:rPr>
  </w:style>
  <w:style w:type="paragraph" w:customStyle="1" w:styleId="TAC">
    <w:name w:val="TAC"/>
    <w:basedOn w:val="TAL"/>
    <w:rsid w:val="00B85880"/>
    <w:pPr>
      <w:jc w:val="center"/>
    </w:pPr>
  </w:style>
  <w:style w:type="paragraph" w:styleId="Footer">
    <w:name w:val="footer"/>
    <w:basedOn w:val="Normal"/>
    <w:link w:val="FooterChar"/>
    <w:rsid w:val="00895783"/>
    <w:pPr>
      <w:tabs>
        <w:tab w:val="center" w:pos="4703"/>
        <w:tab w:val="right" w:pos="9406"/>
      </w:tabs>
      <w:spacing w:after="0"/>
    </w:pPr>
    <w:rPr>
      <w:rFonts w:eastAsia="SimSun"/>
      <w:sz w:val="22"/>
      <w:lang w:eastAsia="x-none"/>
    </w:rPr>
  </w:style>
  <w:style w:type="character" w:customStyle="1" w:styleId="FooterChar">
    <w:name w:val="Footer Char"/>
    <w:link w:val="Footer"/>
    <w:rsid w:val="00895783"/>
    <w:rPr>
      <w:rFonts w:eastAsia="SimSun"/>
      <w:sz w:val="22"/>
      <w:lang w:val="en-GB"/>
    </w:rPr>
  </w:style>
  <w:style w:type="paragraph" w:styleId="Revision">
    <w:name w:val="Revision"/>
    <w:hidden/>
    <w:uiPriority w:val="99"/>
    <w:semiHidden/>
    <w:rsid w:val="00895783"/>
    <w:rPr>
      <w:rFonts w:eastAsia="SimSun"/>
      <w:sz w:val="2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B6F53"/>
    <w:rPr>
      <w:rFonts w:ascii="Arial" w:eastAsia="SimSun" w:hAnsi="Arial"/>
      <w:b/>
      <w:bCs/>
      <w:noProof/>
      <w:sz w:val="18"/>
      <w:szCs w:val="18"/>
      <w:lang w:bidi="ar-SA"/>
    </w:rPr>
  </w:style>
  <w:style w:type="paragraph" w:styleId="ListParagraph">
    <w:name w:val="List Paragraph"/>
    <w:basedOn w:val="Normal"/>
    <w:uiPriority w:val="34"/>
    <w:qFormat/>
    <w:rsid w:val="009E4690"/>
    <w:pPr>
      <w:ind w:left="720"/>
    </w:pPr>
  </w:style>
  <w:style w:type="table" w:styleId="TableGrid4">
    <w:name w:val="Table Grid 4"/>
    <w:basedOn w:val="TableNormal"/>
    <w:rsid w:val="003C1F17"/>
    <w:pPr>
      <w:overflowPunct w:val="0"/>
      <w:autoSpaceDE w:val="0"/>
      <w:autoSpaceDN w:val="0"/>
      <w:adjustRightInd w:val="0"/>
      <w:spacing w:after="12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C1F17"/>
    <w:pPr>
      <w:overflowPunct w:val="0"/>
      <w:autoSpaceDE w:val="0"/>
      <w:autoSpaceDN w:val="0"/>
      <w:adjustRightInd w:val="0"/>
      <w:spacing w:after="12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3C1F17"/>
    <w:pPr>
      <w:overflowPunct w:val="0"/>
      <w:autoSpaceDE w:val="0"/>
      <w:autoSpaceDN w:val="0"/>
      <w:adjustRightInd w:val="0"/>
      <w:spacing w:after="12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B3">
    <w:name w:val="B3"/>
    <w:basedOn w:val="List3"/>
    <w:rsid w:val="003364C5"/>
    <w:pPr>
      <w:spacing w:after="180"/>
      <w:ind w:leftChars="0" w:left="1135" w:firstLineChars="0" w:hanging="284"/>
      <w:contextualSpacing w:val="0"/>
    </w:pPr>
    <w:rPr>
      <w:rFonts w:eastAsia="MS Mincho"/>
      <w:lang w:eastAsia="ko-KR"/>
    </w:rPr>
  </w:style>
  <w:style w:type="paragraph" w:customStyle="1" w:styleId="TH">
    <w:name w:val="TH"/>
    <w:basedOn w:val="Normal"/>
    <w:rsid w:val="003364C5"/>
    <w:pPr>
      <w:keepNext/>
      <w:keepLines/>
      <w:spacing w:before="60" w:after="180"/>
      <w:jc w:val="center"/>
    </w:pPr>
    <w:rPr>
      <w:rFonts w:ascii="Arial" w:eastAsia="MS Mincho" w:hAnsi="Arial"/>
      <w:b/>
      <w:lang w:eastAsia="ko-KR"/>
    </w:rPr>
  </w:style>
  <w:style w:type="paragraph" w:styleId="List3">
    <w:name w:val="List 3"/>
    <w:basedOn w:val="Normal"/>
    <w:rsid w:val="003364C5"/>
    <w:pPr>
      <w:ind w:leftChars="400" w:left="100" w:hangingChars="200" w:hanging="200"/>
      <w:contextualSpacing/>
    </w:pPr>
  </w:style>
  <w:style w:type="paragraph" w:styleId="PlainText">
    <w:name w:val="Plain Text"/>
    <w:basedOn w:val="Normal"/>
    <w:link w:val="PlainTextChar"/>
    <w:uiPriority w:val="99"/>
    <w:unhideWhenUsed/>
    <w:rsid w:val="004E4FD9"/>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4E4FD9"/>
    <w:rPr>
      <w:rFonts w:ascii="Calibri" w:eastAsia="Calibri" w:hAnsi="Calibri"/>
      <w:sz w:val="22"/>
      <w:szCs w:val="21"/>
    </w:rPr>
  </w:style>
  <w:style w:type="paragraph" w:customStyle="1" w:styleId="Default">
    <w:name w:val="Default"/>
    <w:rsid w:val="0068483B"/>
    <w:pPr>
      <w:autoSpaceDE w:val="0"/>
      <w:autoSpaceDN w:val="0"/>
      <w:adjustRightInd w:val="0"/>
    </w:pPr>
    <w:rPr>
      <w:rFonts w:ascii="Arial" w:hAnsi="Arial" w:cs="Arial"/>
      <w:color w:val="000000"/>
      <w:sz w:val="24"/>
      <w:szCs w:val="24"/>
      <w:lang w:eastAsia="zh-CN"/>
    </w:rPr>
  </w:style>
  <w:style w:type="character" w:customStyle="1" w:styleId="CommentTextChar">
    <w:name w:val="Comment Text Char"/>
    <w:link w:val="CommentText"/>
    <w:rsid w:val="009E3BD3"/>
    <w:rPr>
      <w:rFonts w:eastAsia="Times New Roman"/>
      <w:lang w:val="en-GB" w:eastAsia="zh-CN"/>
    </w:rPr>
  </w:style>
  <w:style w:type="paragraph" w:customStyle="1" w:styleId="textintend1">
    <w:name w:val="text intend 1"/>
    <w:basedOn w:val="Normal"/>
    <w:rsid w:val="00C77E39"/>
    <w:pPr>
      <w:numPr>
        <w:numId w:val="27"/>
      </w:numPr>
      <w:tabs>
        <w:tab w:val="clear" w:pos="360"/>
        <w:tab w:val="num" w:pos="992"/>
        <w:tab w:val="num" w:pos="4969"/>
      </w:tabs>
      <w:ind w:left="992" w:hanging="425"/>
      <w:jc w:val="both"/>
    </w:pPr>
    <w:rPr>
      <w:rFonts w:eastAsia="MS Mincho"/>
      <w:sz w:val="24"/>
      <w:lang w:val="en-US" w:eastAsia="en-US"/>
    </w:rPr>
  </w:style>
  <w:style w:type="paragraph" w:styleId="HTMLPreformatted">
    <w:name w:val="HTML Preformatted"/>
    <w:basedOn w:val="Normal"/>
    <w:link w:val="HTMLPreformattedChar"/>
    <w:uiPriority w:val="99"/>
    <w:unhideWhenUsed/>
    <w:rsid w:val="004D6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MS Gothic" w:eastAsia="MS Gothic" w:hAnsi="MS Gothic" w:cs="MS Gothic"/>
      <w:sz w:val="24"/>
      <w:szCs w:val="24"/>
      <w:lang w:val="en-US" w:eastAsia="ja-JP"/>
    </w:rPr>
  </w:style>
  <w:style w:type="character" w:customStyle="1" w:styleId="HTMLPreformattedChar">
    <w:name w:val="HTML Preformatted Char"/>
    <w:link w:val="HTMLPreformatted"/>
    <w:uiPriority w:val="99"/>
    <w:rsid w:val="004D658C"/>
    <w:rPr>
      <w:rFonts w:ascii="MS Gothic" w:eastAsia="MS Gothic" w:hAnsi="MS Gothic" w:cs="MS 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68342">
      <w:bodyDiv w:val="1"/>
      <w:marLeft w:val="0"/>
      <w:marRight w:val="0"/>
      <w:marTop w:val="0"/>
      <w:marBottom w:val="0"/>
      <w:divBdr>
        <w:top w:val="none" w:sz="0" w:space="0" w:color="auto"/>
        <w:left w:val="none" w:sz="0" w:space="0" w:color="auto"/>
        <w:bottom w:val="none" w:sz="0" w:space="0" w:color="auto"/>
        <w:right w:val="none" w:sz="0" w:space="0" w:color="auto"/>
      </w:divBdr>
    </w:div>
    <w:div w:id="45300051">
      <w:bodyDiv w:val="1"/>
      <w:marLeft w:val="0"/>
      <w:marRight w:val="0"/>
      <w:marTop w:val="0"/>
      <w:marBottom w:val="0"/>
      <w:divBdr>
        <w:top w:val="none" w:sz="0" w:space="0" w:color="auto"/>
        <w:left w:val="none" w:sz="0" w:space="0" w:color="auto"/>
        <w:bottom w:val="none" w:sz="0" w:space="0" w:color="auto"/>
        <w:right w:val="none" w:sz="0" w:space="0" w:color="auto"/>
      </w:divBdr>
    </w:div>
    <w:div w:id="78140004">
      <w:bodyDiv w:val="1"/>
      <w:marLeft w:val="0"/>
      <w:marRight w:val="0"/>
      <w:marTop w:val="0"/>
      <w:marBottom w:val="0"/>
      <w:divBdr>
        <w:top w:val="none" w:sz="0" w:space="0" w:color="auto"/>
        <w:left w:val="none" w:sz="0" w:space="0" w:color="auto"/>
        <w:bottom w:val="none" w:sz="0" w:space="0" w:color="auto"/>
        <w:right w:val="none" w:sz="0" w:space="0" w:color="auto"/>
      </w:divBdr>
    </w:div>
    <w:div w:id="78604399">
      <w:bodyDiv w:val="1"/>
      <w:marLeft w:val="0"/>
      <w:marRight w:val="0"/>
      <w:marTop w:val="0"/>
      <w:marBottom w:val="0"/>
      <w:divBdr>
        <w:top w:val="none" w:sz="0" w:space="0" w:color="auto"/>
        <w:left w:val="none" w:sz="0" w:space="0" w:color="auto"/>
        <w:bottom w:val="none" w:sz="0" w:space="0" w:color="auto"/>
        <w:right w:val="none" w:sz="0" w:space="0" w:color="auto"/>
      </w:divBdr>
    </w:div>
    <w:div w:id="130055977">
      <w:bodyDiv w:val="1"/>
      <w:marLeft w:val="0"/>
      <w:marRight w:val="0"/>
      <w:marTop w:val="0"/>
      <w:marBottom w:val="0"/>
      <w:divBdr>
        <w:top w:val="none" w:sz="0" w:space="0" w:color="auto"/>
        <w:left w:val="none" w:sz="0" w:space="0" w:color="auto"/>
        <w:bottom w:val="none" w:sz="0" w:space="0" w:color="auto"/>
        <w:right w:val="none" w:sz="0" w:space="0" w:color="auto"/>
      </w:divBdr>
    </w:div>
    <w:div w:id="151651049">
      <w:bodyDiv w:val="1"/>
      <w:marLeft w:val="0"/>
      <w:marRight w:val="0"/>
      <w:marTop w:val="0"/>
      <w:marBottom w:val="0"/>
      <w:divBdr>
        <w:top w:val="none" w:sz="0" w:space="0" w:color="auto"/>
        <w:left w:val="none" w:sz="0" w:space="0" w:color="auto"/>
        <w:bottom w:val="none" w:sz="0" w:space="0" w:color="auto"/>
        <w:right w:val="none" w:sz="0" w:space="0" w:color="auto"/>
      </w:divBdr>
    </w:div>
    <w:div w:id="227767481">
      <w:bodyDiv w:val="1"/>
      <w:marLeft w:val="0"/>
      <w:marRight w:val="0"/>
      <w:marTop w:val="0"/>
      <w:marBottom w:val="0"/>
      <w:divBdr>
        <w:top w:val="none" w:sz="0" w:space="0" w:color="auto"/>
        <w:left w:val="none" w:sz="0" w:space="0" w:color="auto"/>
        <w:bottom w:val="none" w:sz="0" w:space="0" w:color="auto"/>
        <w:right w:val="none" w:sz="0" w:space="0" w:color="auto"/>
      </w:divBdr>
    </w:div>
    <w:div w:id="254900995">
      <w:bodyDiv w:val="1"/>
      <w:marLeft w:val="0"/>
      <w:marRight w:val="0"/>
      <w:marTop w:val="0"/>
      <w:marBottom w:val="0"/>
      <w:divBdr>
        <w:top w:val="none" w:sz="0" w:space="0" w:color="auto"/>
        <w:left w:val="none" w:sz="0" w:space="0" w:color="auto"/>
        <w:bottom w:val="none" w:sz="0" w:space="0" w:color="auto"/>
        <w:right w:val="none" w:sz="0" w:space="0" w:color="auto"/>
      </w:divBdr>
      <w:divsChild>
        <w:div w:id="651565942">
          <w:marLeft w:val="0"/>
          <w:marRight w:val="0"/>
          <w:marTop w:val="0"/>
          <w:marBottom w:val="0"/>
          <w:divBdr>
            <w:top w:val="none" w:sz="0" w:space="0" w:color="auto"/>
            <w:left w:val="none" w:sz="0" w:space="0" w:color="auto"/>
            <w:bottom w:val="none" w:sz="0" w:space="0" w:color="auto"/>
            <w:right w:val="none" w:sz="0" w:space="0" w:color="auto"/>
          </w:divBdr>
          <w:divsChild>
            <w:div w:id="325518389">
              <w:marLeft w:val="0"/>
              <w:marRight w:val="0"/>
              <w:marTop w:val="0"/>
              <w:marBottom w:val="0"/>
              <w:divBdr>
                <w:top w:val="none" w:sz="0" w:space="0" w:color="auto"/>
                <w:left w:val="none" w:sz="0" w:space="0" w:color="auto"/>
                <w:bottom w:val="none" w:sz="0" w:space="0" w:color="auto"/>
                <w:right w:val="none" w:sz="0" w:space="0" w:color="auto"/>
              </w:divBdr>
            </w:div>
            <w:div w:id="383918114">
              <w:marLeft w:val="0"/>
              <w:marRight w:val="0"/>
              <w:marTop w:val="0"/>
              <w:marBottom w:val="0"/>
              <w:divBdr>
                <w:top w:val="none" w:sz="0" w:space="0" w:color="auto"/>
                <w:left w:val="none" w:sz="0" w:space="0" w:color="auto"/>
                <w:bottom w:val="none" w:sz="0" w:space="0" w:color="auto"/>
                <w:right w:val="none" w:sz="0" w:space="0" w:color="auto"/>
              </w:divBdr>
            </w:div>
            <w:div w:id="1055856620">
              <w:marLeft w:val="0"/>
              <w:marRight w:val="0"/>
              <w:marTop w:val="0"/>
              <w:marBottom w:val="0"/>
              <w:divBdr>
                <w:top w:val="none" w:sz="0" w:space="0" w:color="auto"/>
                <w:left w:val="none" w:sz="0" w:space="0" w:color="auto"/>
                <w:bottom w:val="none" w:sz="0" w:space="0" w:color="auto"/>
                <w:right w:val="none" w:sz="0" w:space="0" w:color="auto"/>
              </w:divBdr>
            </w:div>
            <w:div w:id="1343507822">
              <w:marLeft w:val="0"/>
              <w:marRight w:val="0"/>
              <w:marTop w:val="0"/>
              <w:marBottom w:val="0"/>
              <w:divBdr>
                <w:top w:val="none" w:sz="0" w:space="0" w:color="auto"/>
                <w:left w:val="none" w:sz="0" w:space="0" w:color="auto"/>
                <w:bottom w:val="none" w:sz="0" w:space="0" w:color="auto"/>
                <w:right w:val="none" w:sz="0" w:space="0" w:color="auto"/>
              </w:divBdr>
            </w:div>
            <w:div w:id="1417702038">
              <w:marLeft w:val="0"/>
              <w:marRight w:val="0"/>
              <w:marTop w:val="0"/>
              <w:marBottom w:val="0"/>
              <w:divBdr>
                <w:top w:val="none" w:sz="0" w:space="0" w:color="auto"/>
                <w:left w:val="none" w:sz="0" w:space="0" w:color="auto"/>
                <w:bottom w:val="none" w:sz="0" w:space="0" w:color="auto"/>
                <w:right w:val="none" w:sz="0" w:space="0" w:color="auto"/>
              </w:divBdr>
            </w:div>
            <w:div w:id="1480683770">
              <w:marLeft w:val="0"/>
              <w:marRight w:val="0"/>
              <w:marTop w:val="0"/>
              <w:marBottom w:val="0"/>
              <w:divBdr>
                <w:top w:val="none" w:sz="0" w:space="0" w:color="auto"/>
                <w:left w:val="none" w:sz="0" w:space="0" w:color="auto"/>
                <w:bottom w:val="none" w:sz="0" w:space="0" w:color="auto"/>
                <w:right w:val="none" w:sz="0" w:space="0" w:color="auto"/>
              </w:divBdr>
            </w:div>
            <w:div w:id="165760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694655">
      <w:bodyDiv w:val="1"/>
      <w:marLeft w:val="0"/>
      <w:marRight w:val="0"/>
      <w:marTop w:val="0"/>
      <w:marBottom w:val="0"/>
      <w:divBdr>
        <w:top w:val="none" w:sz="0" w:space="0" w:color="auto"/>
        <w:left w:val="none" w:sz="0" w:space="0" w:color="auto"/>
        <w:bottom w:val="none" w:sz="0" w:space="0" w:color="auto"/>
        <w:right w:val="none" w:sz="0" w:space="0" w:color="auto"/>
      </w:divBdr>
    </w:div>
    <w:div w:id="323165267">
      <w:bodyDiv w:val="1"/>
      <w:marLeft w:val="0"/>
      <w:marRight w:val="0"/>
      <w:marTop w:val="0"/>
      <w:marBottom w:val="0"/>
      <w:divBdr>
        <w:top w:val="none" w:sz="0" w:space="0" w:color="auto"/>
        <w:left w:val="none" w:sz="0" w:space="0" w:color="auto"/>
        <w:bottom w:val="none" w:sz="0" w:space="0" w:color="auto"/>
        <w:right w:val="none" w:sz="0" w:space="0" w:color="auto"/>
      </w:divBdr>
    </w:div>
    <w:div w:id="419956280">
      <w:bodyDiv w:val="1"/>
      <w:marLeft w:val="0"/>
      <w:marRight w:val="0"/>
      <w:marTop w:val="0"/>
      <w:marBottom w:val="0"/>
      <w:divBdr>
        <w:top w:val="none" w:sz="0" w:space="0" w:color="auto"/>
        <w:left w:val="none" w:sz="0" w:space="0" w:color="auto"/>
        <w:bottom w:val="none" w:sz="0" w:space="0" w:color="auto"/>
        <w:right w:val="none" w:sz="0" w:space="0" w:color="auto"/>
      </w:divBdr>
    </w:div>
    <w:div w:id="440805922">
      <w:bodyDiv w:val="1"/>
      <w:marLeft w:val="0"/>
      <w:marRight w:val="0"/>
      <w:marTop w:val="0"/>
      <w:marBottom w:val="0"/>
      <w:divBdr>
        <w:top w:val="none" w:sz="0" w:space="0" w:color="auto"/>
        <w:left w:val="none" w:sz="0" w:space="0" w:color="auto"/>
        <w:bottom w:val="none" w:sz="0" w:space="0" w:color="auto"/>
        <w:right w:val="none" w:sz="0" w:space="0" w:color="auto"/>
      </w:divBdr>
    </w:div>
    <w:div w:id="539560745">
      <w:bodyDiv w:val="1"/>
      <w:marLeft w:val="0"/>
      <w:marRight w:val="0"/>
      <w:marTop w:val="0"/>
      <w:marBottom w:val="0"/>
      <w:divBdr>
        <w:top w:val="none" w:sz="0" w:space="0" w:color="auto"/>
        <w:left w:val="none" w:sz="0" w:space="0" w:color="auto"/>
        <w:bottom w:val="none" w:sz="0" w:space="0" w:color="auto"/>
        <w:right w:val="none" w:sz="0" w:space="0" w:color="auto"/>
      </w:divBdr>
    </w:div>
    <w:div w:id="606041469">
      <w:bodyDiv w:val="1"/>
      <w:marLeft w:val="0"/>
      <w:marRight w:val="0"/>
      <w:marTop w:val="0"/>
      <w:marBottom w:val="0"/>
      <w:divBdr>
        <w:top w:val="none" w:sz="0" w:space="0" w:color="auto"/>
        <w:left w:val="none" w:sz="0" w:space="0" w:color="auto"/>
        <w:bottom w:val="none" w:sz="0" w:space="0" w:color="auto"/>
        <w:right w:val="none" w:sz="0" w:space="0" w:color="auto"/>
      </w:divBdr>
    </w:div>
    <w:div w:id="724910542">
      <w:bodyDiv w:val="1"/>
      <w:marLeft w:val="0"/>
      <w:marRight w:val="0"/>
      <w:marTop w:val="0"/>
      <w:marBottom w:val="0"/>
      <w:divBdr>
        <w:top w:val="none" w:sz="0" w:space="0" w:color="auto"/>
        <w:left w:val="none" w:sz="0" w:space="0" w:color="auto"/>
        <w:bottom w:val="none" w:sz="0" w:space="0" w:color="auto"/>
        <w:right w:val="none" w:sz="0" w:space="0" w:color="auto"/>
      </w:divBdr>
      <w:divsChild>
        <w:div w:id="24596660">
          <w:marLeft w:val="0"/>
          <w:marRight w:val="0"/>
          <w:marTop w:val="0"/>
          <w:marBottom w:val="0"/>
          <w:divBdr>
            <w:top w:val="none" w:sz="0" w:space="0" w:color="auto"/>
            <w:left w:val="none" w:sz="0" w:space="0" w:color="auto"/>
            <w:bottom w:val="none" w:sz="0" w:space="0" w:color="auto"/>
            <w:right w:val="none" w:sz="0" w:space="0" w:color="auto"/>
          </w:divBdr>
        </w:div>
      </w:divsChild>
    </w:div>
    <w:div w:id="795486212">
      <w:bodyDiv w:val="1"/>
      <w:marLeft w:val="0"/>
      <w:marRight w:val="0"/>
      <w:marTop w:val="0"/>
      <w:marBottom w:val="0"/>
      <w:divBdr>
        <w:top w:val="none" w:sz="0" w:space="0" w:color="auto"/>
        <w:left w:val="none" w:sz="0" w:space="0" w:color="auto"/>
        <w:bottom w:val="none" w:sz="0" w:space="0" w:color="auto"/>
        <w:right w:val="none" w:sz="0" w:space="0" w:color="auto"/>
      </w:divBdr>
      <w:divsChild>
        <w:div w:id="1868325789">
          <w:marLeft w:val="0"/>
          <w:marRight w:val="0"/>
          <w:marTop w:val="0"/>
          <w:marBottom w:val="0"/>
          <w:divBdr>
            <w:top w:val="none" w:sz="0" w:space="0" w:color="auto"/>
            <w:left w:val="none" w:sz="0" w:space="0" w:color="auto"/>
            <w:bottom w:val="none" w:sz="0" w:space="0" w:color="auto"/>
            <w:right w:val="none" w:sz="0" w:space="0" w:color="auto"/>
          </w:divBdr>
          <w:divsChild>
            <w:div w:id="327447389">
              <w:marLeft w:val="0"/>
              <w:marRight w:val="0"/>
              <w:marTop w:val="0"/>
              <w:marBottom w:val="0"/>
              <w:divBdr>
                <w:top w:val="none" w:sz="0" w:space="0" w:color="auto"/>
                <w:left w:val="none" w:sz="0" w:space="0" w:color="auto"/>
                <w:bottom w:val="none" w:sz="0" w:space="0" w:color="auto"/>
                <w:right w:val="none" w:sz="0" w:space="0" w:color="auto"/>
              </w:divBdr>
            </w:div>
            <w:div w:id="345789825">
              <w:marLeft w:val="0"/>
              <w:marRight w:val="0"/>
              <w:marTop w:val="0"/>
              <w:marBottom w:val="0"/>
              <w:divBdr>
                <w:top w:val="none" w:sz="0" w:space="0" w:color="auto"/>
                <w:left w:val="none" w:sz="0" w:space="0" w:color="auto"/>
                <w:bottom w:val="none" w:sz="0" w:space="0" w:color="auto"/>
                <w:right w:val="none" w:sz="0" w:space="0" w:color="auto"/>
              </w:divBdr>
            </w:div>
            <w:div w:id="659507843">
              <w:marLeft w:val="0"/>
              <w:marRight w:val="0"/>
              <w:marTop w:val="0"/>
              <w:marBottom w:val="0"/>
              <w:divBdr>
                <w:top w:val="none" w:sz="0" w:space="0" w:color="auto"/>
                <w:left w:val="none" w:sz="0" w:space="0" w:color="auto"/>
                <w:bottom w:val="none" w:sz="0" w:space="0" w:color="auto"/>
                <w:right w:val="none" w:sz="0" w:space="0" w:color="auto"/>
              </w:divBdr>
            </w:div>
            <w:div w:id="748309976">
              <w:marLeft w:val="0"/>
              <w:marRight w:val="0"/>
              <w:marTop w:val="0"/>
              <w:marBottom w:val="0"/>
              <w:divBdr>
                <w:top w:val="none" w:sz="0" w:space="0" w:color="auto"/>
                <w:left w:val="none" w:sz="0" w:space="0" w:color="auto"/>
                <w:bottom w:val="none" w:sz="0" w:space="0" w:color="auto"/>
                <w:right w:val="none" w:sz="0" w:space="0" w:color="auto"/>
              </w:divBdr>
            </w:div>
            <w:div w:id="1154570954">
              <w:marLeft w:val="0"/>
              <w:marRight w:val="0"/>
              <w:marTop w:val="0"/>
              <w:marBottom w:val="0"/>
              <w:divBdr>
                <w:top w:val="none" w:sz="0" w:space="0" w:color="auto"/>
                <w:left w:val="none" w:sz="0" w:space="0" w:color="auto"/>
                <w:bottom w:val="none" w:sz="0" w:space="0" w:color="auto"/>
                <w:right w:val="none" w:sz="0" w:space="0" w:color="auto"/>
              </w:divBdr>
            </w:div>
            <w:div w:id="1380477161">
              <w:marLeft w:val="0"/>
              <w:marRight w:val="0"/>
              <w:marTop w:val="0"/>
              <w:marBottom w:val="0"/>
              <w:divBdr>
                <w:top w:val="none" w:sz="0" w:space="0" w:color="auto"/>
                <w:left w:val="none" w:sz="0" w:space="0" w:color="auto"/>
                <w:bottom w:val="none" w:sz="0" w:space="0" w:color="auto"/>
                <w:right w:val="none" w:sz="0" w:space="0" w:color="auto"/>
              </w:divBdr>
            </w:div>
            <w:div w:id="1500805499">
              <w:marLeft w:val="0"/>
              <w:marRight w:val="0"/>
              <w:marTop w:val="0"/>
              <w:marBottom w:val="0"/>
              <w:divBdr>
                <w:top w:val="none" w:sz="0" w:space="0" w:color="auto"/>
                <w:left w:val="none" w:sz="0" w:space="0" w:color="auto"/>
                <w:bottom w:val="none" w:sz="0" w:space="0" w:color="auto"/>
                <w:right w:val="none" w:sz="0" w:space="0" w:color="auto"/>
              </w:divBdr>
            </w:div>
            <w:div w:id="17077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589634">
      <w:bodyDiv w:val="1"/>
      <w:marLeft w:val="0"/>
      <w:marRight w:val="0"/>
      <w:marTop w:val="0"/>
      <w:marBottom w:val="0"/>
      <w:divBdr>
        <w:top w:val="none" w:sz="0" w:space="0" w:color="auto"/>
        <w:left w:val="none" w:sz="0" w:space="0" w:color="auto"/>
        <w:bottom w:val="none" w:sz="0" w:space="0" w:color="auto"/>
        <w:right w:val="none" w:sz="0" w:space="0" w:color="auto"/>
      </w:divBdr>
    </w:div>
    <w:div w:id="836580464">
      <w:bodyDiv w:val="1"/>
      <w:marLeft w:val="0"/>
      <w:marRight w:val="0"/>
      <w:marTop w:val="0"/>
      <w:marBottom w:val="0"/>
      <w:divBdr>
        <w:top w:val="none" w:sz="0" w:space="0" w:color="auto"/>
        <w:left w:val="none" w:sz="0" w:space="0" w:color="auto"/>
        <w:bottom w:val="none" w:sz="0" w:space="0" w:color="auto"/>
        <w:right w:val="none" w:sz="0" w:space="0" w:color="auto"/>
      </w:divBdr>
    </w:div>
    <w:div w:id="862015780">
      <w:bodyDiv w:val="1"/>
      <w:marLeft w:val="0"/>
      <w:marRight w:val="0"/>
      <w:marTop w:val="0"/>
      <w:marBottom w:val="0"/>
      <w:divBdr>
        <w:top w:val="none" w:sz="0" w:space="0" w:color="auto"/>
        <w:left w:val="none" w:sz="0" w:space="0" w:color="auto"/>
        <w:bottom w:val="none" w:sz="0" w:space="0" w:color="auto"/>
        <w:right w:val="none" w:sz="0" w:space="0" w:color="auto"/>
      </w:divBdr>
    </w:div>
    <w:div w:id="867522435">
      <w:bodyDiv w:val="1"/>
      <w:marLeft w:val="0"/>
      <w:marRight w:val="0"/>
      <w:marTop w:val="0"/>
      <w:marBottom w:val="0"/>
      <w:divBdr>
        <w:top w:val="none" w:sz="0" w:space="0" w:color="auto"/>
        <w:left w:val="none" w:sz="0" w:space="0" w:color="auto"/>
        <w:bottom w:val="none" w:sz="0" w:space="0" w:color="auto"/>
        <w:right w:val="none" w:sz="0" w:space="0" w:color="auto"/>
      </w:divBdr>
    </w:div>
    <w:div w:id="907885629">
      <w:bodyDiv w:val="1"/>
      <w:marLeft w:val="0"/>
      <w:marRight w:val="0"/>
      <w:marTop w:val="0"/>
      <w:marBottom w:val="0"/>
      <w:divBdr>
        <w:top w:val="none" w:sz="0" w:space="0" w:color="auto"/>
        <w:left w:val="none" w:sz="0" w:space="0" w:color="auto"/>
        <w:bottom w:val="none" w:sz="0" w:space="0" w:color="auto"/>
        <w:right w:val="none" w:sz="0" w:space="0" w:color="auto"/>
      </w:divBdr>
      <w:divsChild>
        <w:div w:id="2119718436">
          <w:marLeft w:val="0"/>
          <w:marRight w:val="0"/>
          <w:marTop w:val="0"/>
          <w:marBottom w:val="0"/>
          <w:divBdr>
            <w:top w:val="none" w:sz="0" w:space="0" w:color="auto"/>
            <w:left w:val="none" w:sz="0" w:space="0" w:color="auto"/>
            <w:bottom w:val="none" w:sz="0" w:space="0" w:color="auto"/>
            <w:right w:val="none" w:sz="0" w:space="0" w:color="auto"/>
          </w:divBdr>
          <w:divsChild>
            <w:div w:id="956259850">
              <w:marLeft w:val="0"/>
              <w:marRight w:val="0"/>
              <w:marTop w:val="0"/>
              <w:marBottom w:val="0"/>
              <w:divBdr>
                <w:top w:val="none" w:sz="0" w:space="0" w:color="auto"/>
                <w:left w:val="none" w:sz="0" w:space="0" w:color="auto"/>
                <w:bottom w:val="none" w:sz="0" w:space="0" w:color="auto"/>
                <w:right w:val="none" w:sz="0" w:space="0" w:color="auto"/>
              </w:divBdr>
            </w:div>
            <w:div w:id="1044795550">
              <w:marLeft w:val="0"/>
              <w:marRight w:val="0"/>
              <w:marTop w:val="0"/>
              <w:marBottom w:val="0"/>
              <w:divBdr>
                <w:top w:val="none" w:sz="0" w:space="0" w:color="auto"/>
                <w:left w:val="none" w:sz="0" w:space="0" w:color="auto"/>
                <w:bottom w:val="none" w:sz="0" w:space="0" w:color="auto"/>
                <w:right w:val="none" w:sz="0" w:space="0" w:color="auto"/>
              </w:divBdr>
            </w:div>
            <w:div w:id="13527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171596">
      <w:bodyDiv w:val="1"/>
      <w:marLeft w:val="0"/>
      <w:marRight w:val="0"/>
      <w:marTop w:val="0"/>
      <w:marBottom w:val="0"/>
      <w:divBdr>
        <w:top w:val="none" w:sz="0" w:space="0" w:color="auto"/>
        <w:left w:val="none" w:sz="0" w:space="0" w:color="auto"/>
        <w:bottom w:val="none" w:sz="0" w:space="0" w:color="auto"/>
        <w:right w:val="none" w:sz="0" w:space="0" w:color="auto"/>
      </w:divBdr>
    </w:div>
    <w:div w:id="1063258929">
      <w:bodyDiv w:val="1"/>
      <w:marLeft w:val="0"/>
      <w:marRight w:val="0"/>
      <w:marTop w:val="0"/>
      <w:marBottom w:val="0"/>
      <w:divBdr>
        <w:top w:val="none" w:sz="0" w:space="0" w:color="auto"/>
        <w:left w:val="none" w:sz="0" w:space="0" w:color="auto"/>
        <w:bottom w:val="none" w:sz="0" w:space="0" w:color="auto"/>
        <w:right w:val="none" w:sz="0" w:space="0" w:color="auto"/>
      </w:divBdr>
      <w:divsChild>
        <w:div w:id="1959989317">
          <w:marLeft w:val="0"/>
          <w:marRight w:val="0"/>
          <w:marTop w:val="0"/>
          <w:marBottom w:val="0"/>
          <w:divBdr>
            <w:top w:val="none" w:sz="0" w:space="0" w:color="auto"/>
            <w:left w:val="none" w:sz="0" w:space="0" w:color="auto"/>
            <w:bottom w:val="none" w:sz="0" w:space="0" w:color="auto"/>
            <w:right w:val="none" w:sz="0" w:space="0" w:color="auto"/>
          </w:divBdr>
          <w:divsChild>
            <w:div w:id="194125153">
              <w:marLeft w:val="0"/>
              <w:marRight w:val="0"/>
              <w:marTop w:val="0"/>
              <w:marBottom w:val="0"/>
              <w:divBdr>
                <w:top w:val="none" w:sz="0" w:space="0" w:color="auto"/>
                <w:left w:val="none" w:sz="0" w:space="0" w:color="auto"/>
                <w:bottom w:val="none" w:sz="0" w:space="0" w:color="auto"/>
                <w:right w:val="none" w:sz="0" w:space="0" w:color="auto"/>
              </w:divBdr>
            </w:div>
            <w:div w:id="597449877">
              <w:marLeft w:val="0"/>
              <w:marRight w:val="0"/>
              <w:marTop w:val="0"/>
              <w:marBottom w:val="0"/>
              <w:divBdr>
                <w:top w:val="none" w:sz="0" w:space="0" w:color="auto"/>
                <w:left w:val="none" w:sz="0" w:space="0" w:color="auto"/>
                <w:bottom w:val="none" w:sz="0" w:space="0" w:color="auto"/>
                <w:right w:val="none" w:sz="0" w:space="0" w:color="auto"/>
              </w:divBdr>
            </w:div>
            <w:div w:id="89011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4198">
      <w:bodyDiv w:val="1"/>
      <w:marLeft w:val="0"/>
      <w:marRight w:val="0"/>
      <w:marTop w:val="0"/>
      <w:marBottom w:val="0"/>
      <w:divBdr>
        <w:top w:val="none" w:sz="0" w:space="0" w:color="auto"/>
        <w:left w:val="none" w:sz="0" w:space="0" w:color="auto"/>
        <w:bottom w:val="none" w:sz="0" w:space="0" w:color="auto"/>
        <w:right w:val="none" w:sz="0" w:space="0" w:color="auto"/>
      </w:divBdr>
    </w:div>
    <w:div w:id="1110317659">
      <w:bodyDiv w:val="1"/>
      <w:marLeft w:val="0"/>
      <w:marRight w:val="0"/>
      <w:marTop w:val="0"/>
      <w:marBottom w:val="0"/>
      <w:divBdr>
        <w:top w:val="none" w:sz="0" w:space="0" w:color="auto"/>
        <w:left w:val="none" w:sz="0" w:space="0" w:color="auto"/>
        <w:bottom w:val="none" w:sz="0" w:space="0" w:color="auto"/>
        <w:right w:val="none" w:sz="0" w:space="0" w:color="auto"/>
      </w:divBdr>
    </w:div>
    <w:div w:id="1141776101">
      <w:bodyDiv w:val="1"/>
      <w:marLeft w:val="0"/>
      <w:marRight w:val="0"/>
      <w:marTop w:val="0"/>
      <w:marBottom w:val="0"/>
      <w:divBdr>
        <w:top w:val="none" w:sz="0" w:space="0" w:color="auto"/>
        <w:left w:val="none" w:sz="0" w:space="0" w:color="auto"/>
        <w:bottom w:val="none" w:sz="0" w:space="0" w:color="auto"/>
        <w:right w:val="none" w:sz="0" w:space="0" w:color="auto"/>
      </w:divBdr>
    </w:div>
    <w:div w:id="1201085752">
      <w:bodyDiv w:val="1"/>
      <w:marLeft w:val="0"/>
      <w:marRight w:val="0"/>
      <w:marTop w:val="0"/>
      <w:marBottom w:val="0"/>
      <w:divBdr>
        <w:top w:val="none" w:sz="0" w:space="0" w:color="auto"/>
        <w:left w:val="none" w:sz="0" w:space="0" w:color="auto"/>
        <w:bottom w:val="none" w:sz="0" w:space="0" w:color="auto"/>
        <w:right w:val="none" w:sz="0" w:space="0" w:color="auto"/>
      </w:divBdr>
    </w:div>
    <w:div w:id="1227300563">
      <w:bodyDiv w:val="1"/>
      <w:marLeft w:val="0"/>
      <w:marRight w:val="0"/>
      <w:marTop w:val="0"/>
      <w:marBottom w:val="0"/>
      <w:divBdr>
        <w:top w:val="none" w:sz="0" w:space="0" w:color="auto"/>
        <w:left w:val="none" w:sz="0" w:space="0" w:color="auto"/>
        <w:bottom w:val="none" w:sz="0" w:space="0" w:color="auto"/>
        <w:right w:val="none" w:sz="0" w:space="0" w:color="auto"/>
      </w:divBdr>
    </w:div>
    <w:div w:id="1241646068">
      <w:bodyDiv w:val="1"/>
      <w:marLeft w:val="0"/>
      <w:marRight w:val="0"/>
      <w:marTop w:val="0"/>
      <w:marBottom w:val="0"/>
      <w:divBdr>
        <w:top w:val="none" w:sz="0" w:space="0" w:color="auto"/>
        <w:left w:val="none" w:sz="0" w:space="0" w:color="auto"/>
        <w:bottom w:val="none" w:sz="0" w:space="0" w:color="auto"/>
        <w:right w:val="none" w:sz="0" w:space="0" w:color="auto"/>
      </w:divBdr>
    </w:div>
    <w:div w:id="1374648796">
      <w:bodyDiv w:val="1"/>
      <w:marLeft w:val="0"/>
      <w:marRight w:val="0"/>
      <w:marTop w:val="0"/>
      <w:marBottom w:val="0"/>
      <w:divBdr>
        <w:top w:val="none" w:sz="0" w:space="0" w:color="auto"/>
        <w:left w:val="none" w:sz="0" w:space="0" w:color="auto"/>
        <w:bottom w:val="none" w:sz="0" w:space="0" w:color="auto"/>
        <w:right w:val="none" w:sz="0" w:space="0" w:color="auto"/>
      </w:divBdr>
    </w:div>
    <w:div w:id="1380976348">
      <w:bodyDiv w:val="1"/>
      <w:marLeft w:val="0"/>
      <w:marRight w:val="0"/>
      <w:marTop w:val="0"/>
      <w:marBottom w:val="0"/>
      <w:divBdr>
        <w:top w:val="none" w:sz="0" w:space="0" w:color="auto"/>
        <w:left w:val="none" w:sz="0" w:space="0" w:color="auto"/>
        <w:bottom w:val="none" w:sz="0" w:space="0" w:color="auto"/>
        <w:right w:val="none" w:sz="0" w:space="0" w:color="auto"/>
      </w:divBdr>
      <w:divsChild>
        <w:div w:id="1511724376">
          <w:marLeft w:val="0"/>
          <w:marRight w:val="0"/>
          <w:marTop w:val="0"/>
          <w:marBottom w:val="0"/>
          <w:divBdr>
            <w:top w:val="none" w:sz="0" w:space="0" w:color="auto"/>
            <w:left w:val="none" w:sz="0" w:space="0" w:color="auto"/>
            <w:bottom w:val="none" w:sz="0" w:space="0" w:color="auto"/>
            <w:right w:val="none" w:sz="0" w:space="0" w:color="auto"/>
          </w:divBdr>
          <w:divsChild>
            <w:div w:id="333076225">
              <w:marLeft w:val="0"/>
              <w:marRight w:val="0"/>
              <w:marTop w:val="0"/>
              <w:marBottom w:val="0"/>
              <w:divBdr>
                <w:top w:val="none" w:sz="0" w:space="0" w:color="auto"/>
                <w:left w:val="none" w:sz="0" w:space="0" w:color="auto"/>
                <w:bottom w:val="none" w:sz="0" w:space="0" w:color="auto"/>
                <w:right w:val="none" w:sz="0" w:space="0" w:color="auto"/>
              </w:divBdr>
            </w:div>
            <w:div w:id="150485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01233">
      <w:bodyDiv w:val="1"/>
      <w:marLeft w:val="0"/>
      <w:marRight w:val="0"/>
      <w:marTop w:val="0"/>
      <w:marBottom w:val="0"/>
      <w:divBdr>
        <w:top w:val="none" w:sz="0" w:space="0" w:color="auto"/>
        <w:left w:val="none" w:sz="0" w:space="0" w:color="auto"/>
        <w:bottom w:val="none" w:sz="0" w:space="0" w:color="auto"/>
        <w:right w:val="none" w:sz="0" w:space="0" w:color="auto"/>
      </w:divBdr>
    </w:div>
    <w:div w:id="1413773016">
      <w:bodyDiv w:val="1"/>
      <w:marLeft w:val="0"/>
      <w:marRight w:val="0"/>
      <w:marTop w:val="0"/>
      <w:marBottom w:val="0"/>
      <w:divBdr>
        <w:top w:val="none" w:sz="0" w:space="0" w:color="auto"/>
        <w:left w:val="none" w:sz="0" w:space="0" w:color="auto"/>
        <w:bottom w:val="none" w:sz="0" w:space="0" w:color="auto"/>
        <w:right w:val="none" w:sz="0" w:space="0" w:color="auto"/>
      </w:divBdr>
    </w:div>
    <w:div w:id="1489517756">
      <w:bodyDiv w:val="1"/>
      <w:marLeft w:val="0"/>
      <w:marRight w:val="0"/>
      <w:marTop w:val="0"/>
      <w:marBottom w:val="0"/>
      <w:divBdr>
        <w:top w:val="none" w:sz="0" w:space="0" w:color="auto"/>
        <w:left w:val="none" w:sz="0" w:space="0" w:color="auto"/>
        <w:bottom w:val="none" w:sz="0" w:space="0" w:color="auto"/>
        <w:right w:val="none" w:sz="0" w:space="0" w:color="auto"/>
      </w:divBdr>
    </w:div>
    <w:div w:id="1494686146">
      <w:bodyDiv w:val="1"/>
      <w:marLeft w:val="0"/>
      <w:marRight w:val="0"/>
      <w:marTop w:val="0"/>
      <w:marBottom w:val="0"/>
      <w:divBdr>
        <w:top w:val="none" w:sz="0" w:space="0" w:color="auto"/>
        <w:left w:val="none" w:sz="0" w:space="0" w:color="auto"/>
        <w:bottom w:val="none" w:sz="0" w:space="0" w:color="auto"/>
        <w:right w:val="none" w:sz="0" w:space="0" w:color="auto"/>
      </w:divBdr>
    </w:div>
    <w:div w:id="1631475786">
      <w:bodyDiv w:val="1"/>
      <w:marLeft w:val="0"/>
      <w:marRight w:val="0"/>
      <w:marTop w:val="0"/>
      <w:marBottom w:val="0"/>
      <w:divBdr>
        <w:top w:val="none" w:sz="0" w:space="0" w:color="auto"/>
        <w:left w:val="none" w:sz="0" w:space="0" w:color="auto"/>
        <w:bottom w:val="none" w:sz="0" w:space="0" w:color="auto"/>
        <w:right w:val="none" w:sz="0" w:space="0" w:color="auto"/>
      </w:divBdr>
    </w:div>
    <w:div w:id="1704817702">
      <w:bodyDiv w:val="1"/>
      <w:marLeft w:val="0"/>
      <w:marRight w:val="0"/>
      <w:marTop w:val="0"/>
      <w:marBottom w:val="0"/>
      <w:divBdr>
        <w:top w:val="none" w:sz="0" w:space="0" w:color="auto"/>
        <w:left w:val="none" w:sz="0" w:space="0" w:color="auto"/>
        <w:bottom w:val="none" w:sz="0" w:space="0" w:color="auto"/>
        <w:right w:val="none" w:sz="0" w:space="0" w:color="auto"/>
      </w:divBdr>
    </w:div>
    <w:div w:id="1705783856">
      <w:bodyDiv w:val="1"/>
      <w:marLeft w:val="0"/>
      <w:marRight w:val="0"/>
      <w:marTop w:val="0"/>
      <w:marBottom w:val="0"/>
      <w:divBdr>
        <w:top w:val="none" w:sz="0" w:space="0" w:color="auto"/>
        <w:left w:val="none" w:sz="0" w:space="0" w:color="auto"/>
        <w:bottom w:val="none" w:sz="0" w:space="0" w:color="auto"/>
        <w:right w:val="none" w:sz="0" w:space="0" w:color="auto"/>
      </w:divBdr>
      <w:divsChild>
        <w:div w:id="770903033">
          <w:marLeft w:val="0"/>
          <w:marRight w:val="0"/>
          <w:marTop w:val="0"/>
          <w:marBottom w:val="0"/>
          <w:divBdr>
            <w:top w:val="none" w:sz="0" w:space="0" w:color="auto"/>
            <w:left w:val="none" w:sz="0" w:space="0" w:color="auto"/>
            <w:bottom w:val="none" w:sz="0" w:space="0" w:color="auto"/>
            <w:right w:val="none" w:sz="0" w:space="0" w:color="auto"/>
          </w:divBdr>
        </w:div>
      </w:divsChild>
    </w:div>
    <w:div w:id="1715738835">
      <w:bodyDiv w:val="1"/>
      <w:marLeft w:val="0"/>
      <w:marRight w:val="0"/>
      <w:marTop w:val="0"/>
      <w:marBottom w:val="0"/>
      <w:divBdr>
        <w:top w:val="none" w:sz="0" w:space="0" w:color="auto"/>
        <w:left w:val="none" w:sz="0" w:space="0" w:color="auto"/>
        <w:bottom w:val="none" w:sz="0" w:space="0" w:color="auto"/>
        <w:right w:val="none" w:sz="0" w:space="0" w:color="auto"/>
      </w:divBdr>
    </w:div>
    <w:div w:id="1726829537">
      <w:bodyDiv w:val="1"/>
      <w:marLeft w:val="0"/>
      <w:marRight w:val="0"/>
      <w:marTop w:val="0"/>
      <w:marBottom w:val="0"/>
      <w:divBdr>
        <w:top w:val="none" w:sz="0" w:space="0" w:color="auto"/>
        <w:left w:val="none" w:sz="0" w:space="0" w:color="auto"/>
        <w:bottom w:val="none" w:sz="0" w:space="0" w:color="auto"/>
        <w:right w:val="none" w:sz="0" w:space="0" w:color="auto"/>
      </w:divBdr>
    </w:div>
    <w:div w:id="1747411059">
      <w:bodyDiv w:val="1"/>
      <w:marLeft w:val="0"/>
      <w:marRight w:val="0"/>
      <w:marTop w:val="0"/>
      <w:marBottom w:val="0"/>
      <w:divBdr>
        <w:top w:val="none" w:sz="0" w:space="0" w:color="auto"/>
        <w:left w:val="none" w:sz="0" w:space="0" w:color="auto"/>
        <w:bottom w:val="none" w:sz="0" w:space="0" w:color="auto"/>
        <w:right w:val="none" w:sz="0" w:space="0" w:color="auto"/>
      </w:divBdr>
    </w:div>
    <w:div w:id="1835216684">
      <w:bodyDiv w:val="1"/>
      <w:marLeft w:val="0"/>
      <w:marRight w:val="0"/>
      <w:marTop w:val="0"/>
      <w:marBottom w:val="0"/>
      <w:divBdr>
        <w:top w:val="none" w:sz="0" w:space="0" w:color="auto"/>
        <w:left w:val="none" w:sz="0" w:space="0" w:color="auto"/>
        <w:bottom w:val="none" w:sz="0" w:space="0" w:color="auto"/>
        <w:right w:val="none" w:sz="0" w:space="0" w:color="auto"/>
      </w:divBdr>
    </w:div>
    <w:div w:id="1855806913">
      <w:bodyDiv w:val="1"/>
      <w:marLeft w:val="0"/>
      <w:marRight w:val="0"/>
      <w:marTop w:val="0"/>
      <w:marBottom w:val="0"/>
      <w:divBdr>
        <w:top w:val="none" w:sz="0" w:space="0" w:color="auto"/>
        <w:left w:val="none" w:sz="0" w:space="0" w:color="auto"/>
        <w:bottom w:val="none" w:sz="0" w:space="0" w:color="auto"/>
        <w:right w:val="none" w:sz="0" w:space="0" w:color="auto"/>
      </w:divBdr>
    </w:div>
    <w:div w:id="1858039801">
      <w:bodyDiv w:val="1"/>
      <w:marLeft w:val="0"/>
      <w:marRight w:val="0"/>
      <w:marTop w:val="0"/>
      <w:marBottom w:val="0"/>
      <w:divBdr>
        <w:top w:val="none" w:sz="0" w:space="0" w:color="auto"/>
        <w:left w:val="none" w:sz="0" w:space="0" w:color="auto"/>
        <w:bottom w:val="none" w:sz="0" w:space="0" w:color="auto"/>
        <w:right w:val="none" w:sz="0" w:space="0" w:color="auto"/>
      </w:divBdr>
    </w:div>
    <w:div w:id="1925217853">
      <w:bodyDiv w:val="1"/>
      <w:marLeft w:val="0"/>
      <w:marRight w:val="0"/>
      <w:marTop w:val="0"/>
      <w:marBottom w:val="0"/>
      <w:divBdr>
        <w:top w:val="none" w:sz="0" w:space="0" w:color="auto"/>
        <w:left w:val="none" w:sz="0" w:space="0" w:color="auto"/>
        <w:bottom w:val="none" w:sz="0" w:space="0" w:color="auto"/>
        <w:right w:val="none" w:sz="0" w:space="0" w:color="auto"/>
      </w:divBdr>
      <w:divsChild>
        <w:div w:id="2101759081">
          <w:marLeft w:val="0"/>
          <w:marRight w:val="0"/>
          <w:marTop w:val="0"/>
          <w:marBottom w:val="0"/>
          <w:divBdr>
            <w:top w:val="none" w:sz="0" w:space="0" w:color="auto"/>
            <w:left w:val="none" w:sz="0" w:space="0" w:color="auto"/>
            <w:bottom w:val="none" w:sz="0" w:space="0" w:color="auto"/>
            <w:right w:val="none" w:sz="0" w:space="0" w:color="auto"/>
          </w:divBdr>
        </w:div>
      </w:divsChild>
    </w:div>
    <w:div w:id="195259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ftp/tsg_ran/TSG_RAN/TSGR_66/Docs/RP-14228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AB27D-153D-4027-B29B-44A59C624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3449</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#68bis</vt:lpstr>
      <vt:lpstr>3GPP TSG RAN WG1 Meeting #68bis</vt:lpstr>
    </vt:vector>
  </TitlesOfParts>
  <Company>Panasonic</Company>
  <LinksUpToDate>false</LinksUpToDate>
  <CharactersWithSpaces>3989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#68bis</dc:title>
  <dc:creator>Panasonic</dc:creator>
  <cp:lastModifiedBy>Sujuan Feng 2</cp:lastModifiedBy>
  <cp:revision>3</cp:revision>
  <dcterms:created xsi:type="dcterms:W3CDTF">2015-01-30T10:21:00Z</dcterms:created>
  <dcterms:modified xsi:type="dcterms:W3CDTF">2015-01-30T10:38:00Z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2012-03-15</vt:lpwstr>
  </property>
</Properties>
</file>