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00" w:rsidRPr="009629BE" w:rsidRDefault="00E65800" w:rsidP="00E65800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7E6D7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3GPP TSG RAN WG1 Meeting #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80</w:t>
      </w:r>
      <w:r w:rsidRPr="007E6D73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</w:t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4972C2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0288</w:t>
      </w:r>
    </w:p>
    <w:p w:rsidR="00E65800" w:rsidRPr="00BA6E5D" w:rsidRDefault="00E65800" w:rsidP="00E65800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Athens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Greece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9th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13th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February</w:t>
      </w: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</w:p>
    <w:p w:rsidR="00E65800" w:rsidRPr="00063A63" w:rsidRDefault="00E65800" w:rsidP="00E65800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Agenda Item:     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7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2.1.2.1</w:t>
      </w:r>
    </w:p>
    <w:p w:rsidR="00E65800" w:rsidRPr="00BA707A" w:rsidRDefault="00E65800" w:rsidP="00E65800">
      <w:pPr>
        <w:pStyle w:val="a5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Source:            NEC</w:t>
      </w:r>
    </w:p>
    <w:p w:rsidR="00B3012F" w:rsidRPr="00564E57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>Title: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267B06" w:rsidRPr="000D7C7C">
        <w:rPr>
          <w:rFonts w:ascii="Arial" w:hAnsi="Arial" w:cs="Arial"/>
          <w:b/>
          <w:bCs/>
          <w:sz w:val="24"/>
          <w:szCs w:val="24"/>
        </w:rPr>
        <w:t xml:space="preserve">Performance of </w:t>
      </w:r>
      <w:r w:rsidR="00267B06">
        <w:rPr>
          <w:rFonts w:ascii="Arial" w:hAnsi="Arial" w:cs="Arial"/>
          <w:b/>
          <w:bCs/>
          <w:sz w:val="24"/>
          <w:szCs w:val="24"/>
        </w:rPr>
        <w:t xml:space="preserve">Uplink </w:t>
      </w:r>
      <w:r w:rsidR="00267B06" w:rsidRPr="000D7C7C">
        <w:rPr>
          <w:rFonts w:ascii="Arial" w:hAnsi="Arial" w:cs="Arial"/>
          <w:b/>
          <w:bCs/>
          <w:sz w:val="24"/>
          <w:szCs w:val="24"/>
        </w:rPr>
        <w:t>frequency hopping for LTE Rel-13 MTC</w:t>
      </w:r>
      <w:r w:rsidR="00267B06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3012F" w:rsidRPr="00284F24" w:rsidRDefault="00B3012F" w:rsidP="00471CFC">
      <w:pPr>
        <w:pStyle w:val="a5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BA707A">
        <w:rPr>
          <w:rFonts w:ascii="Arial" w:hAnsi="Arial" w:cs="Arial"/>
          <w:b/>
          <w:bCs/>
          <w:sz w:val="22"/>
          <w:szCs w:val="22"/>
          <w:lang w:val="en-GB"/>
        </w:rPr>
        <w:t xml:space="preserve">Document for:   </w:t>
      </w:r>
      <w:r w:rsidR="00A30F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Pr="00BA707A">
        <w:rPr>
          <w:rFonts w:ascii="Arial" w:hAnsi="Arial" w:cs="Arial"/>
          <w:b/>
          <w:bCs/>
          <w:sz w:val="22"/>
          <w:szCs w:val="22"/>
          <w:lang w:val="en-GB"/>
        </w:rPr>
        <w:t>Discussion</w:t>
      </w:r>
      <w:r w:rsidRPr="00BA70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and Decision</w:t>
      </w:r>
    </w:p>
    <w:p w:rsidR="00B3012F" w:rsidRPr="008D5441" w:rsidRDefault="00B3012F" w:rsidP="00B3012F">
      <w:pPr>
        <w:pBdr>
          <w:bottom w:val="single" w:sz="4" w:space="1" w:color="auto"/>
        </w:pBdr>
        <w:snapToGrid w:val="0"/>
        <w:jc w:val="both"/>
        <w:rPr>
          <w:rFonts w:ascii="Arial" w:hAnsi="Arial" w:cs="Arial"/>
          <w:lang w:val="en-US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Introduction</w:t>
      </w:r>
    </w:p>
    <w:p w:rsidR="003420AF" w:rsidRPr="00CC096B" w:rsidRDefault="00132473" w:rsidP="003420AF">
      <w:pPr>
        <w:jc w:val="both"/>
        <w:rPr>
          <w:rFonts w:ascii="Times New Roman" w:eastAsia="MS Mincho" w:hAnsi="Times New Roman"/>
          <w:sz w:val="22"/>
          <w:szCs w:val="22"/>
        </w:rPr>
      </w:pPr>
      <w:r>
        <w:rPr>
          <w:rFonts w:ascii="Times New Roman" w:eastAsia="MS Mincho" w:hAnsi="Times New Roman"/>
          <w:sz w:val="22"/>
          <w:szCs w:val="22"/>
        </w:rPr>
        <w:t>In RAN#</w:t>
      </w:r>
      <w:r w:rsidRPr="00E33BC8">
        <w:rPr>
          <w:rFonts w:ascii="Times New Roman" w:eastAsia="MS Mincho" w:hAnsi="Times New Roman" w:hint="eastAsia"/>
          <w:sz w:val="22"/>
          <w:szCs w:val="22"/>
        </w:rPr>
        <w:t>6</w:t>
      </w:r>
      <w:r w:rsidR="00B3012F" w:rsidRPr="00E06746">
        <w:rPr>
          <w:rFonts w:ascii="Times New Roman" w:eastAsia="MS Mincho" w:hAnsi="Times New Roman"/>
          <w:sz w:val="22"/>
          <w:szCs w:val="22"/>
        </w:rPr>
        <w:t xml:space="preserve">5, </w:t>
      </w:r>
      <w:r w:rsidR="00CA07A5" w:rsidRPr="00E33BC8">
        <w:rPr>
          <w:rFonts w:ascii="Times New Roman" w:eastAsia="MS Mincho" w:hAnsi="Times New Roman" w:hint="eastAsia"/>
          <w:sz w:val="22"/>
          <w:szCs w:val="22"/>
        </w:rPr>
        <w:t xml:space="preserve">a </w:t>
      </w:r>
      <w:r w:rsidR="00CA07A5" w:rsidRPr="00E33BC8">
        <w:rPr>
          <w:rFonts w:ascii="Times New Roman" w:eastAsia="MS Mincho" w:hAnsi="Times New Roman"/>
          <w:sz w:val="22"/>
          <w:szCs w:val="22"/>
        </w:rPr>
        <w:t xml:space="preserve">new </w:t>
      </w:r>
      <w:r w:rsidR="00522438" w:rsidRPr="00CC096B">
        <w:rPr>
          <w:rFonts w:ascii="Times New Roman" w:eastAsia="MS Mincho" w:hAnsi="Times New Roman" w:hint="eastAsia"/>
          <w:sz w:val="22"/>
          <w:szCs w:val="22"/>
        </w:rPr>
        <w:t xml:space="preserve">Rel-13 </w:t>
      </w:r>
      <w:r w:rsidR="00522438">
        <w:rPr>
          <w:rFonts w:ascii="Times New Roman" w:eastAsia="MS Mincho" w:hAnsi="Times New Roman"/>
          <w:sz w:val="22"/>
          <w:szCs w:val="22"/>
        </w:rPr>
        <w:t xml:space="preserve">Work </w:t>
      </w:r>
      <w:r w:rsidR="00522438" w:rsidRPr="00CC096B">
        <w:rPr>
          <w:rFonts w:ascii="Times New Roman" w:eastAsia="MS Mincho" w:hAnsi="Times New Roman" w:hint="eastAsia"/>
          <w:sz w:val="22"/>
          <w:szCs w:val="22"/>
        </w:rPr>
        <w:t>I</w:t>
      </w:r>
      <w:r w:rsidR="005C2E49">
        <w:rPr>
          <w:rFonts w:ascii="Times New Roman" w:eastAsia="MS Mincho" w:hAnsi="Times New Roman"/>
          <w:sz w:val="22"/>
          <w:szCs w:val="22"/>
        </w:rPr>
        <w:t xml:space="preserve">tem </w:t>
      </w:r>
      <w:r w:rsidR="00CA07A5" w:rsidRPr="00E33BC8">
        <w:rPr>
          <w:rFonts w:ascii="Times New Roman" w:eastAsia="MS Mincho" w:hAnsi="Times New Roman"/>
          <w:sz w:val="22"/>
          <w:szCs w:val="22"/>
        </w:rPr>
        <w:t>“</w:t>
      </w:r>
      <w:r w:rsidR="00CA07A5" w:rsidRPr="00CC096B">
        <w:rPr>
          <w:rFonts w:ascii="Times New Roman" w:eastAsia="MS Mincho" w:hAnsi="Times New Roman"/>
          <w:sz w:val="22"/>
          <w:szCs w:val="22"/>
        </w:rPr>
        <w:t>Further LTE Physical Layer Enhancements for MTC</w:t>
      </w:r>
      <w:r w:rsidR="00CA07A5" w:rsidRPr="00E33BC8">
        <w:rPr>
          <w:rFonts w:ascii="Times New Roman" w:eastAsia="MS Mincho" w:hAnsi="Times New Roman"/>
          <w:sz w:val="22"/>
          <w:szCs w:val="22"/>
        </w:rPr>
        <w:t xml:space="preserve">” </w:t>
      </w:r>
      <w:r w:rsidR="00835AE8" w:rsidRPr="00CC096B">
        <w:rPr>
          <w:rFonts w:ascii="Times New Roman" w:eastAsia="MS Mincho" w:hAnsi="Times New Roman" w:hint="eastAsia"/>
          <w:sz w:val="22"/>
          <w:szCs w:val="22"/>
        </w:rPr>
        <w:t>was approved</w:t>
      </w:r>
      <w:r w:rsidR="002E688C" w:rsidRPr="00CC096B">
        <w:rPr>
          <w:rFonts w:ascii="Times New Roman" w:eastAsia="MS Mincho" w:hAnsi="Times New Roman" w:hint="eastAsia"/>
          <w:sz w:val="22"/>
          <w:szCs w:val="22"/>
        </w:rPr>
        <w:t xml:space="preserve"> [</w:t>
      </w:r>
      <w:r w:rsidR="000842EE">
        <w:rPr>
          <w:rFonts w:ascii="Times New Roman" w:eastAsiaTheme="minorEastAsia" w:hAnsi="Times New Roman" w:hint="eastAsia"/>
          <w:sz w:val="22"/>
          <w:szCs w:val="22"/>
          <w:lang w:eastAsia="zh-CN"/>
        </w:rPr>
        <w:t>1</w:t>
      </w:r>
      <w:r w:rsidR="002E688C" w:rsidRPr="00CC096B">
        <w:rPr>
          <w:rFonts w:ascii="Times New Roman" w:eastAsia="MS Mincho" w:hAnsi="Times New Roman" w:hint="eastAsia"/>
          <w:sz w:val="22"/>
          <w:szCs w:val="22"/>
        </w:rPr>
        <w:t>]</w:t>
      </w:r>
      <w:r w:rsidR="00CA07A5" w:rsidRPr="00E33BC8">
        <w:rPr>
          <w:rFonts w:ascii="Times New Roman" w:eastAsia="MS Mincho" w:hAnsi="Times New Roman"/>
          <w:sz w:val="22"/>
          <w:szCs w:val="22"/>
        </w:rPr>
        <w:t xml:space="preserve">. </w:t>
      </w:r>
      <w:r w:rsidR="005F195F" w:rsidRPr="005F195F">
        <w:rPr>
          <w:rFonts w:ascii="Times New Roman" w:eastAsia="MS Mincho" w:hAnsi="Times New Roman"/>
          <w:sz w:val="22"/>
          <w:szCs w:val="22"/>
        </w:rPr>
        <w:t xml:space="preserve">The general </w:t>
      </w:r>
      <w:r w:rsidR="005F195F" w:rsidRPr="005F195F">
        <w:rPr>
          <w:rFonts w:ascii="Times New Roman" w:eastAsia="MS Mincho" w:hAnsi="Times New Roman" w:hint="eastAsia"/>
          <w:sz w:val="22"/>
          <w:szCs w:val="22"/>
        </w:rPr>
        <w:t>objective</w:t>
      </w:r>
      <w:r w:rsidR="00E54CAA" w:rsidRPr="00CC096B">
        <w:rPr>
          <w:rFonts w:ascii="Times New Roman" w:eastAsia="MS Mincho" w:hAnsi="Times New Roman" w:hint="eastAsia"/>
          <w:sz w:val="22"/>
          <w:szCs w:val="22"/>
        </w:rPr>
        <w:t xml:space="preserve"> of the WI</w:t>
      </w:r>
      <w:r w:rsidR="005F195F" w:rsidRPr="005F195F">
        <w:rPr>
          <w:rFonts w:ascii="Times New Roman" w:eastAsia="MS Mincho" w:hAnsi="Times New Roman" w:hint="eastAsia"/>
          <w:sz w:val="22"/>
          <w:szCs w:val="22"/>
        </w:rPr>
        <w:t xml:space="preserve"> is to </w:t>
      </w:r>
      <w:r w:rsidR="005F195F" w:rsidRPr="005F195F">
        <w:rPr>
          <w:rFonts w:ascii="Times New Roman" w:eastAsia="MS Mincho" w:hAnsi="Times New Roman"/>
          <w:sz w:val="22"/>
          <w:szCs w:val="22"/>
        </w:rPr>
        <w:t>specify a new UE for MTC operation in LTE that also allows for enhanced coverage compared to existing LTE networks</w:t>
      </w:r>
      <w:r w:rsidR="005F195F" w:rsidRPr="005F195F">
        <w:rPr>
          <w:rFonts w:ascii="Times New Roman" w:eastAsia="MS Mincho" w:hAnsi="Times New Roman" w:hint="eastAsia"/>
          <w:sz w:val="22"/>
          <w:szCs w:val="22"/>
        </w:rPr>
        <w:t xml:space="preserve"> and low power consumption</w:t>
      </w:r>
      <w:r w:rsidR="00CA07A5" w:rsidRPr="00E33BC8">
        <w:rPr>
          <w:rFonts w:ascii="Times New Roman" w:eastAsia="MS Mincho" w:hAnsi="Times New Roman"/>
          <w:sz w:val="22"/>
          <w:szCs w:val="22"/>
        </w:rPr>
        <w:t xml:space="preserve">. </w:t>
      </w:r>
      <w:r w:rsidR="003420AF" w:rsidRPr="00CC096B">
        <w:rPr>
          <w:rFonts w:ascii="Times New Roman" w:eastAsia="MS Mincho" w:hAnsi="Times New Roman" w:hint="eastAsia"/>
          <w:sz w:val="22"/>
          <w:szCs w:val="22"/>
        </w:rPr>
        <w:t>For PUSCH coverage enhancement, t</w:t>
      </w:r>
      <w:r w:rsidR="003420AF" w:rsidRPr="00CC096B">
        <w:rPr>
          <w:rFonts w:ascii="Times New Roman" w:eastAsia="MS Mincho" w:hAnsi="Times New Roman"/>
          <w:sz w:val="22"/>
          <w:szCs w:val="22"/>
        </w:rPr>
        <w:t xml:space="preserve">he following techniques (which shall be applicable for both FDD and TDD) can be considered to achieve </w:t>
      </w:r>
      <w:r w:rsidR="00280A24">
        <w:rPr>
          <w:rFonts w:ascii="Times New Roman" w:eastAsia="MS Mincho" w:hAnsi="Times New Roman"/>
          <w:sz w:val="22"/>
          <w:szCs w:val="22"/>
        </w:rPr>
        <w:t>the required coverage target</w:t>
      </w:r>
      <w:r w:rsidR="003420AF" w:rsidRPr="00CC096B">
        <w:rPr>
          <w:rFonts w:ascii="Times New Roman" w:eastAsia="MS Mincho" w:hAnsi="Times New Roman"/>
          <w:sz w:val="22"/>
          <w:szCs w:val="22"/>
        </w:rPr>
        <w:t>:</w:t>
      </w:r>
    </w:p>
    <w:p w:rsidR="008B6293" w:rsidRPr="00CC096B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 w:rsidRPr="00CC096B">
        <w:rPr>
          <w:rFonts w:ascii="Times New Roman" w:eastAsia="MS Mincho" w:hAnsi="Times New Roman"/>
          <w:szCs w:val="22"/>
        </w:rPr>
        <w:t xml:space="preserve">Subframe bundling techniques with HARQ for physical data channels </w:t>
      </w:r>
    </w:p>
    <w:p w:rsidR="008B6293" w:rsidRPr="00CC096B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 w:rsidRPr="00CC096B">
        <w:rPr>
          <w:rFonts w:ascii="Times New Roman" w:eastAsia="MS Mincho" w:hAnsi="Times New Roman"/>
          <w:szCs w:val="22"/>
        </w:rPr>
        <w:t xml:space="preserve">Uplink </w:t>
      </w:r>
      <w:r w:rsidRPr="00CC096B">
        <w:rPr>
          <w:rFonts w:ascii="Times New Roman" w:eastAsia="MS Mincho" w:hAnsi="Times New Roman" w:hint="eastAsia"/>
          <w:szCs w:val="22"/>
        </w:rPr>
        <w:t>PSD boosting with smaller granularity than 1 PRB</w:t>
      </w:r>
    </w:p>
    <w:p w:rsidR="008B6293" w:rsidRPr="002078DC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 w:rsidRPr="00CC096B">
        <w:rPr>
          <w:rFonts w:ascii="Times New Roman" w:eastAsia="MS Mincho" w:hAnsi="Times New Roman"/>
          <w:szCs w:val="22"/>
        </w:rPr>
        <w:t>Increased reference symbol density and frequency hopping techniques</w:t>
      </w:r>
    </w:p>
    <w:p w:rsidR="008B6293" w:rsidRPr="002E32AF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>
        <w:rPr>
          <w:rFonts w:ascii="Times New Roman" w:eastAsiaTheme="minorEastAsia" w:hAnsi="Times New Roman" w:hint="eastAsia"/>
          <w:szCs w:val="22"/>
          <w:lang w:eastAsia="zh-CN"/>
        </w:rPr>
        <w:t>Cross-subfrane channel estimation</w:t>
      </w:r>
    </w:p>
    <w:p w:rsidR="008B6293" w:rsidRPr="00FF19F4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>
        <w:rPr>
          <w:rFonts w:ascii="Times New Roman" w:eastAsiaTheme="minorEastAsia" w:hAnsi="Times New Roman" w:hint="eastAsia"/>
          <w:szCs w:val="22"/>
          <w:lang w:eastAsia="zh-CN"/>
        </w:rPr>
        <w:t>CDMA</w:t>
      </w:r>
    </w:p>
    <w:p w:rsidR="008B6293" w:rsidRPr="00B238F8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>
        <w:rPr>
          <w:rFonts w:ascii="Times New Roman" w:eastAsiaTheme="minorEastAsia" w:hAnsi="Times New Roman" w:hint="eastAsia"/>
          <w:szCs w:val="22"/>
          <w:lang w:eastAsia="zh-CN"/>
        </w:rPr>
        <w:t>PUCCH structure</w:t>
      </w:r>
    </w:p>
    <w:p w:rsidR="008B6293" w:rsidRPr="00CC096B" w:rsidRDefault="008B6293" w:rsidP="008B6293">
      <w:pPr>
        <w:pStyle w:val="a7"/>
        <w:numPr>
          <w:ilvl w:val="0"/>
          <w:numId w:val="25"/>
        </w:numPr>
        <w:rPr>
          <w:rFonts w:ascii="Times New Roman" w:eastAsia="MS Mincho" w:hAnsi="Times New Roman"/>
          <w:szCs w:val="22"/>
        </w:rPr>
      </w:pPr>
      <w:r>
        <w:rPr>
          <w:rFonts w:ascii="Times New Roman" w:eastAsiaTheme="minorEastAsia" w:hAnsi="Times New Roman" w:hint="eastAsia"/>
          <w:szCs w:val="22"/>
          <w:lang w:eastAsia="zh-CN"/>
        </w:rPr>
        <w:t>Shorter CRC</w:t>
      </w:r>
    </w:p>
    <w:p w:rsidR="00B3012F" w:rsidRPr="00CC096B" w:rsidRDefault="00CC096B" w:rsidP="003420AF">
      <w:pPr>
        <w:jc w:val="both"/>
        <w:rPr>
          <w:rFonts w:ascii="Times New Roman" w:eastAsia="MS Mincho" w:hAnsi="Times New Roman"/>
          <w:sz w:val="22"/>
          <w:szCs w:val="22"/>
        </w:rPr>
      </w:pPr>
      <w:r w:rsidRPr="00CC096B">
        <w:rPr>
          <w:rFonts w:ascii="Times New Roman" w:eastAsia="MS Mincho" w:hAnsi="Times New Roman" w:hint="eastAsia"/>
          <w:sz w:val="22"/>
          <w:szCs w:val="22"/>
        </w:rPr>
        <w:t>In RAN1#78bis, reduced UE bandwidth of 1.4MHz for both downlink and uplink was agreed to be prioritized as the most important complexity reduction technique for Rel.13 MTC UEs [2].</w:t>
      </w:r>
    </w:p>
    <w:p w:rsidR="00B3012F" w:rsidRPr="00CC096B" w:rsidRDefault="00B3012F" w:rsidP="00B3012F">
      <w:pPr>
        <w:jc w:val="both"/>
        <w:rPr>
          <w:rFonts w:ascii="Times New Roman" w:eastAsia="MS Mincho" w:hAnsi="Times New Roman"/>
          <w:sz w:val="22"/>
          <w:szCs w:val="22"/>
        </w:rPr>
      </w:pPr>
      <w:r w:rsidRPr="00E06746">
        <w:rPr>
          <w:rFonts w:ascii="Times New Roman" w:eastAsia="MS Mincho" w:hAnsi="Times New Roman"/>
          <w:sz w:val="22"/>
          <w:szCs w:val="22"/>
        </w:rPr>
        <w:t xml:space="preserve">In this contribution, we </w:t>
      </w:r>
      <w:r w:rsidR="0015686D">
        <w:rPr>
          <w:rFonts w:ascii="Times New Roman" w:eastAsia="MS Mincho" w:hAnsi="Times New Roman"/>
          <w:sz w:val="22"/>
          <w:szCs w:val="22"/>
        </w:rPr>
        <w:t xml:space="preserve">evaluate </w:t>
      </w:r>
      <w:r w:rsidR="0015686D" w:rsidRPr="00CC096B">
        <w:rPr>
          <w:rFonts w:ascii="Times New Roman" w:eastAsia="MS Mincho" w:hAnsi="Times New Roman" w:hint="eastAsia"/>
          <w:sz w:val="22"/>
          <w:szCs w:val="22"/>
        </w:rPr>
        <w:t>the performance of uplink frequency hopping for PUSCH</w:t>
      </w:r>
      <w:r w:rsidR="00A330A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when </w:t>
      </w:r>
      <w:r w:rsidR="00CA718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</w:t>
      </w:r>
      <w:r w:rsidR="00564E57">
        <w:rPr>
          <w:rFonts w:ascii="Times New Roman" w:eastAsiaTheme="minorEastAsia" w:hAnsi="Times New Roman"/>
          <w:sz w:val="22"/>
          <w:szCs w:val="22"/>
          <w:lang w:eastAsia="zh-CN"/>
        </w:rPr>
        <w:t xml:space="preserve">MTC </w:t>
      </w:r>
      <w:r w:rsidR="00CA7189">
        <w:rPr>
          <w:rFonts w:ascii="Times New Roman" w:eastAsiaTheme="minorEastAsia" w:hAnsi="Times New Roman" w:hint="eastAsia"/>
          <w:sz w:val="22"/>
          <w:szCs w:val="22"/>
          <w:lang w:eastAsia="zh-CN"/>
        </w:rPr>
        <w:t>bandwidth is reduced to 1.4</w:t>
      </w:r>
      <w:r w:rsidR="00A330AB">
        <w:rPr>
          <w:rFonts w:ascii="Times New Roman" w:eastAsiaTheme="minorEastAsia" w:hAnsi="Times New Roman" w:hint="eastAsia"/>
          <w:sz w:val="22"/>
          <w:szCs w:val="22"/>
          <w:lang w:eastAsia="zh-CN"/>
        </w:rPr>
        <w:t>MHz</w:t>
      </w:r>
      <w:r w:rsidRPr="00E06746">
        <w:rPr>
          <w:rFonts w:ascii="Times New Roman" w:eastAsia="MS Mincho" w:hAnsi="Times New Roman"/>
          <w:sz w:val="22"/>
          <w:szCs w:val="22"/>
        </w:rPr>
        <w:t>.</w:t>
      </w:r>
    </w:p>
    <w:p w:rsidR="00280A24" w:rsidRDefault="00280A24" w:rsidP="00574F55">
      <w:pPr>
        <w:rPr>
          <w:rFonts w:ascii="Times New Roman" w:eastAsia="宋体" w:hAnsi="Times New Roman"/>
          <w:sz w:val="28"/>
          <w:szCs w:val="28"/>
          <w:lang w:val="en-US" w:eastAsia="zh-CN"/>
        </w:rPr>
      </w:pPr>
    </w:p>
    <w:p w:rsidR="001C3FBC" w:rsidRPr="00B821ED" w:rsidRDefault="001C3FBC" w:rsidP="001C3FBC">
      <w:pPr>
        <w:pStyle w:val="a7"/>
        <w:keepNext/>
        <w:numPr>
          <w:ilvl w:val="0"/>
          <w:numId w:val="5"/>
        </w:numPr>
        <w:snapToGrid w:val="0"/>
        <w:spacing w:after="180"/>
        <w:outlineLvl w:val="0"/>
        <w:rPr>
          <w:rFonts w:ascii="Times New Roman" w:eastAsia="Batang" w:hAnsi="Times New Roman"/>
          <w:vanish/>
          <w:kern w:val="32"/>
          <w:sz w:val="28"/>
          <w:szCs w:val="28"/>
        </w:rPr>
      </w:pPr>
    </w:p>
    <w:p w:rsidR="001C3FBC" w:rsidRPr="00B821ED" w:rsidRDefault="001C3FBC" w:rsidP="001C3FBC">
      <w:pPr>
        <w:pStyle w:val="a7"/>
        <w:keepNext/>
        <w:numPr>
          <w:ilvl w:val="0"/>
          <w:numId w:val="5"/>
        </w:numPr>
        <w:snapToGrid w:val="0"/>
        <w:spacing w:after="180"/>
        <w:outlineLvl w:val="0"/>
        <w:rPr>
          <w:rFonts w:ascii="Times New Roman" w:eastAsia="Batang" w:hAnsi="Times New Roman"/>
          <w:vanish/>
          <w:kern w:val="32"/>
          <w:sz w:val="28"/>
          <w:szCs w:val="28"/>
        </w:rPr>
      </w:pPr>
    </w:p>
    <w:p w:rsidR="001C3FBC" w:rsidRPr="005D7E6F" w:rsidRDefault="001C3FBC" w:rsidP="001C3FBC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Batang" w:cs="Arial"/>
          <w:b/>
          <w:bCs/>
          <w:vanish/>
          <w:kern w:val="32"/>
          <w:sz w:val="32"/>
          <w:szCs w:val="32"/>
        </w:rPr>
      </w:pPr>
    </w:p>
    <w:p w:rsidR="00280A24" w:rsidRPr="00574F55" w:rsidRDefault="00280A24" w:rsidP="00574F55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hAnsi="Times New Roman" w:cs="Times New Roman"/>
          <w:b w:val="0"/>
          <w:kern w:val="0"/>
          <w:sz w:val="28"/>
          <w:szCs w:val="28"/>
          <w:lang w:val="en-US" w:eastAsia="zh-CN"/>
        </w:rPr>
      </w:pPr>
      <w:r w:rsidRPr="00574F55">
        <w:rPr>
          <w:rFonts w:ascii="Times New Roman" w:hAnsi="Times New Roman" w:cs="Times New Roman"/>
          <w:kern w:val="0"/>
          <w:sz w:val="28"/>
          <w:szCs w:val="28"/>
        </w:rPr>
        <w:t>Performance of Uplink frequency hopping for LTE Rel-13 MTC</w:t>
      </w:r>
    </w:p>
    <w:p w:rsidR="00925B7B" w:rsidRPr="00465EFF" w:rsidRDefault="006D2EEA" w:rsidP="000022AF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8B0782">
        <w:rPr>
          <w:rFonts w:ascii="Times New Roman" w:eastAsiaTheme="minorEastAsia" w:hAnsi="Times New Roman"/>
          <w:sz w:val="22"/>
          <w:szCs w:val="22"/>
          <w:lang w:eastAsia="zh-CN"/>
        </w:rPr>
        <w:t xml:space="preserve">In </w:t>
      </w:r>
      <w:r w:rsidR="00316A3F" w:rsidRPr="002358B6">
        <w:rPr>
          <w:rFonts w:ascii="Times New Roman" w:eastAsiaTheme="minorEastAsia" w:hAnsi="Times New Roman"/>
          <w:sz w:val="22"/>
          <w:szCs w:val="22"/>
          <w:lang w:eastAsia="zh-CN"/>
        </w:rPr>
        <w:t xml:space="preserve">RAN1#79, it was agreed to provide </w:t>
      </w:r>
      <w:r w:rsidR="008B0782" w:rsidRPr="00574F55">
        <w:rPr>
          <w:rFonts w:ascii="Times New Roman" w:hAnsi="Times New Roman"/>
          <w:sz w:val="22"/>
          <w:szCs w:val="22"/>
        </w:rPr>
        <w:t>PUSCH link layer performance evaluation</w:t>
      </w:r>
      <w:r w:rsidR="008B0782" w:rsidRPr="008B0782">
        <w:rPr>
          <w:rFonts w:ascii="Times New Roman" w:hAnsi="Times New Roman"/>
          <w:sz w:val="22"/>
          <w:szCs w:val="22"/>
        </w:rPr>
        <w:t xml:space="preserve"> </w:t>
      </w:r>
      <w:r w:rsidR="004E012E" w:rsidRPr="008B0782">
        <w:rPr>
          <w:rFonts w:ascii="Times New Roman" w:hAnsi="Times New Roman"/>
          <w:kern w:val="2"/>
          <w:sz w:val="22"/>
          <w:szCs w:val="22"/>
          <w:lang w:eastAsia="zh-CN"/>
        </w:rPr>
        <w:t>[6</w:t>
      </w:r>
      <w:r w:rsidR="004E012E" w:rsidRPr="002358B6">
        <w:rPr>
          <w:rFonts w:ascii="Times New Roman" w:hAnsi="Times New Roman"/>
          <w:kern w:val="2"/>
          <w:sz w:val="22"/>
          <w:szCs w:val="22"/>
          <w:lang w:eastAsia="zh-CN"/>
        </w:rPr>
        <w:t>]</w:t>
      </w:r>
      <w:r w:rsidR="00316A3F" w:rsidRPr="002358B6">
        <w:rPr>
          <w:rFonts w:ascii="Times New Roman" w:eastAsiaTheme="minorEastAsia" w:hAnsi="Times New Roman"/>
          <w:sz w:val="22"/>
          <w:szCs w:val="22"/>
          <w:lang w:eastAsia="zh-CN"/>
        </w:rPr>
        <w:t xml:space="preserve"> for </w:t>
      </w:r>
      <w:r w:rsidR="00316A3F" w:rsidRPr="00574F55">
        <w:rPr>
          <w:rFonts w:ascii="Times New Roman" w:hAnsi="Times New Roman"/>
          <w:sz w:val="22"/>
          <w:szCs w:val="22"/>
        </w:rPr>
        <w:t>various PUSCH coverage enhancement techniques</w:t>
      </w:r>
      <w:r w:rsidR="00316A3F">
        <w:rPr>
          <w:rFonts w:ascii="Times New Roman" w:hAnsi="Times New Roman"/>
          <w:sz w:val="22"/>
          <w:szCs w:val="22"/>
        </w:rPr>
        <w:t>. Therefore, in</w:t>
      </w:r>
      <w:r w:rsidR="00316A3F" w:rsidRPr="00316A3F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Pr="00316A3F">
        <w:rPr>
          <w:rFonts w:ascii="Times New Roman" w:eastAsiaTheme="minorEastAsia" w:hAnsi="Times New Roman"/>
          <w:sz w:val="22"/>
          <w:szCs w:val="22"/>
          <w:lang w:eastAsia="zh-CN"/>
        </w:rPr>
        <w:t xml:space="preserve">this contribution, we evaluate the performance of three different options </w:t>
      </w:r>
      <w:r w:rsidR="001F3EA1" w:rsidRPr="00316A3F">
        <w:rPr>
          <w:rFonts w:ascii="Times New Roman" w:eastAsiaTheme="minorEastAsia" w:hAnsi="Times New Roman"/>
          <w:sz w:val="22"/>
          <w:szCs w:val="22"/>
          <w:lang w:eastAsia="zh-CN"/>
        </w:rPr>
        <w:t xml:space="preserve">of </w:t>
      </w:r>
      <w:r w:rsidR="002358B6">
        <w:rPr>
          <w:rFonts w:ascii="Times New Roman" w:eastAsiaTheme="minorEastAsia" w:hAnsi="Times New Roman"/>
          <w:sz w:val="22"/>
          <w:szCs w:val="22"/>
          <w:lang w:eastAsia="zh-CN"/>
        </w:rPr>
        <w:t xml:space="preserve">UL </w:t>
      </w:r>
      <w:r w:rsidR="001F3EA1" w:rsidRPr="00316A3F">
        <w:rPr>
          <w:rFonts w:ascii="Times New Roman" w:eastAsiaTheme="minorEastAsia" w:hAnsi="Times New Roman"/>
          <w:sz w:val="22"/>
          <w:szCs w:val="22"/>
          <w:lang w:eastAsia="zh-CN"/>
        </w:rPr>
        <w:t xml:space="preserve">frequency hopping </w:t>
      </w:r>
      <w:r w:rsidR="00452DFB" w:rsidRPr="004E012E">
        <w:rPr>
          <w:rFonts w:ascii="Times New Roman" w:eastAsiaTheme="minorEastAsia" w:hAnsi="Times New Roman"/>
          <w:sz w:val="22"/>
          <w:szCs w:val="22"/>
          <w:lang w:eastAsia="zh-CN"/>
        </w:rPr>
        <w:t>for Rel-13 low complexity UE</w:t>
      </w:r>
      <w:r w:rsidR="001F3EA1" w:rsidRPr="004E012E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267B06" w:rsidRPr="004E012E">
        <w:rPr>
          <w:rFonts w:ascii="Times New Roman" w:eastAsiaTheme="minorEastAsia" w:hAnsi="Times New Roman"/>
          <w:sz w:val="22"/>
          <w:szCs w:val="22"/>
          <w:lang w:eastAsia="zh-CN"/>
        </w:rPr>
        <w:t xml:space="preserve">in coverage enhanced mode </w:t>
      </w:r>
      <w:r w:rsidR="001F3EA1" w:rsidRPr="004E012E">
        <w:rPr>
          <w:rFonts w:ascii="Times New Roman" w:eastAsiaTheme="minorEastAsia" w:hAnsi="Times New Roman"/>
          <w:sz w:val="22"/>
          <w:szCs w:val="22"/>
          <w:lang w:eastAsia="zh-CN"/>
        </w:rPr>
        <w:t xml:space="preserve">as follows: </w:t>
      </w:r>
    </w:p>
    <w:p w:rsidR="00E36CC8" w:rsidRPr="003B70F2" w:rsidRDefault="00036AAC" w:rsidP="003B70F2">
      <w:pPr>
        <w:pStyle w:val="a7"/>
        <w:numPr>
          <w:ilvl w:val="0"/>
          <w:numId w:val="24"/>
        </w:num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Theme="minorEastAsia" w:hAnsi="Times New Roman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szCs w:val="22"/>
          <w:lang w:eastAsia="zh-CN"/>
        </w:rPr>
        <w:t xml:space="preserve">Option </w:t>
      </w:r>
      <w:r w:rsidR="00DD0087" w:rsidRPr="007F20B9">
        <w:rPr>
          <w:rFonts w:ascii="Times New Roman" w:eastAsiaTheme="minorEastAsia" w:hAnsi="Times New Roman" w:hint="eastAsia"/>
          <w:b/>
          <w:szCs w:val="22"/>
          <w:lang w:eastAsia="zh-CN"/>
        </w:rPr>
        <w:t>A</w:t>
      </w:r>
      <w:r w:rsidR="00D42A2B" w:rsidRPr="003B70F2">
        <w:rPr>
          <w:rFonts w:ascii="Times New Roman" w:eastAsiaTheme="minorEastAsia" w:hAnsi="Times New Roman" w:hint="eastAsia"/>
          <w:szCs w:val="22"/>
          <w:lang w:eastAsia="zh-CN"/>
        </w:rPr>
        <w:t>:</w:t>
      </w:r>
      <w:r w:rsidR="00914EBC" w:rsidRPr="003B70F2">
        <w:rPr>
          <w:rFonts w:ascii="Times New Roman" w:eastAsiaTheme="minorEastAsia" w:hAnsi="Times New Roman" w:hint="eastAsia"/>
          <w:szCs w:val="22"/>
          <w:lang w:eastAsia="zh-CN"/>
        </w:rPr>
        <w:t xml:space="preserve"> Frequency hopping </w:t>
      </w:r>
      <w:r w:rsidR="00AC7B88">
        <w:rPr>
          <w:rFonts w:ascii="Times New Roman" w:eastAsiaTheme="minorEastAsia" w:hAnsi="Times New Roman" w:hint="eastAsia"/>
          <w:szCs w:val="22"/>
          <w:lang w:eastAsia="zh-CN"/>
        </w:rPr>
        <w:t xml:space="preserve">is </w:t>
      </w:r>
      <w:r w:rsidR="00EF1DAF">
        <w:rPr>
          <w:rFonts w:ascii="Times New Roman" w:eastAsiaTheme="minorEastAsia" w:hAnsi="Times New Roman" w:hint="eastAsia"/>
          <w:szCs w:val="22"/>
          <w:lang w:eastAsia="zh-CN"/>
        </w:rPr>
        <w:t xml:space="preserve">only </w:t>
      </w:r>
      <w:r w:rsidR="00AC7B88">
        <w:rPr>
          <w:rFonts w:ascii="Times New Roman" w:eastAsiaTheme="minorEastAsia" w:hAnsi="Times New Roman" w:hint="eastAsia"/>
          <w:szCs w:val="22"/>
          <w:lang w:eastAsia="zh-CN"/>
        </w:rPr>
        <w:t xml:space="preserve">applied within 1.4MHz </w:t>
      </w:r>
      <w:r w:rsidR="005A29A0" w:rsidRPr="003B70F2">
        <w:rPr>
          <w:rFonts w:ascii="Times New Roman" w:eastAsiaTheme="minorEastAsia" w:hAnsi="Times New Roman" w:hint="eastAsia"/>
          <w:szCs w:val="22"/>
          <w:lang w:eastAsia="zh-CN"/>
        </w:rPr>
        <w:t>a</w:t>
      </w:r>
      <w:r w:rsidR="00914EBC" w:rsidRPr="003B70F2">
        <w:rPr>
          <w:rFonts w:ascii="Times New Roman" w:eastAsiaTheme="minorEastAsia" w:hAnsi="Times New Roman" w:hint="eastAsia"/>
          <w:szCs w:val="22"/>
          <w:lang w:eastAsia="zh-CN"/>
        </w:rPr>
        <w:t xml:space="preserve">s </w:t>
      </w:r>
      <w:r w:rsidR="005A29A0" w:rsidRPr="003B70F2">
        <w:rPr>
          <w:rFonts w:ascii="Times New Roman" w:eastAsiaTheme="minorEastAsia" w:hAnsi="Times New Roman" w:hint="eastAsia"/>
          <w:szCs w:val="22"/>
          <w:lang w:eastAsia="zh-CN"/>
        </w:rPr>
        <w:t>shown in Fig.1.</w:t>
      </w:r>
    </w:p>
    <w:p w:rsidR="00E36CC8" w:rsidRPr="003B70F2" w:rsidRDefault="00036AAC" w:rsidP="003B70F2">
      <w:pPr>
        <w:pStyle w:val="a7"/>
        <w:numPr>
          <w:ilvl w:val="0"/>
          <w:numId w:val="24"/>
        </w:num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Theme="minorEastAsia" w:hAnsi="Times New Roman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szCs w:val="22"/>
          <w:lang w:eastAsia="zh-CN"/>
        </w:rPr>
        <w:t xml:space="preserve">Option </w:t>
      </w:r>
      <w:r w:rsidR="00DD0087" w:rsidRPr="007F20B9">
        <w:rPr>
          <w:rFonts w:ascii="Times New Roman" w:eastAsiaTheme="minorEastAsia" w:hAnsi="Times New Roman" w:hint="eastAsia"/>
          <w:b/>
          <w:szCs w:val="22"/>
          <w:lang w:eastAsia="zh-CN"/>
        </w:rPr>
        <w:t>B</w:t>
      </w:r>
      <w:r w:rsidR="00D42A2B" w:rsidRPr="003B70F2">
        <w:rPr>
          <w:rFonts w:ascii="Times New Roman" w:eastAsiaTheme="minorEastAsia" w:hAnsi="Times New Roman" w:hint="eastAsia"/>
          <w:szCs w:val="22"/>
          <w:lang w:eastAsia="zh-CN"/>
        </w:rPr>
        <w:t>:</w:t>
      </w:r>
      <w:r>
        <w:rPr>
          <w:rFonts w:ascii="Times New Roman" w:eastAsiaTheme="minorEastAsia" w:hAnsi="Times New Roman" w:hint="eastAsia"/>
          <w:szCs w:val="22"/>
          <w:lang w:eastAsia="zh-CN"/>
        </w:rPr>
        <w:t xml:space="preserve"> </w:t>
      </w:r>
      <w:r w:rsidR="003465A2" w:rsidRPr="003B70F2">
        <w:rPr>
          <w:rFonts w:ascii="Times New Roman" w:eastAsiaTheme="minorEastAsia" w:hAnsi="Times New Roman" w:hint="eastAsia"/>
          <w:szCs w:val="22"/>
          <w:lang w:eastAsia="zh-CN"/>
        </w:rPr>
        <w:t xml:space="preserve">Frequency hopping </w:t>
      </w:r>
      <w:r>
        <w:rPr>
          <w:rFonts w:ascii="Times New Roman" w:eastAsiaTheme="minorEastAsia" w:hAnsi="Times New Roman" w:hint="eastAsia"/>
          <w:szCs w:val="22"/>
          <w:lang w:eastAsia="zh-CN"/>
        </w:rPr>
        <w:t xml:space="preserve">is </w:t>
      </w:r>
      <w:r w:rsidR="00EF1DAF">
        <w:rPr>
          <w:rFonts w:ascii="Times New Roman" w:eastAsiaTheme="minorEastAsia" w:hAnsi="Times New Roman" w:hint="eastAsia"/>
          <w:szCs w:val="22"/>
          <w:lang w:eastAsia="zh-CN"/>
        </w:rPr>
        <w:t xml:space="preserve">only </w:t>
      </w:r>
      <w:r>
        <w:rPr>
          <w:rFonts w:ascii="Times New Roman" w:eastAsiaTheme="minorEastAsia" w:hAnsi="Times New Roman" w:hint="eastAsia"/>
          <w:szCs w:val="22"/>
          <w:lang w:eastAsia="zh-CN"/>
        </w:rPr>
        <w:t xml:space="preserve">applied within the system bandwidth </w:t>
      </w:r>
      <w:r w:rsidR="002B55DD" w:rsidRPr="003B70F2">
        <w:rPr>
          <w:rFonts w:ascii="Times New Roman" w:eastAsiaTheme="minorEastAsia" w:hAnsi="Times New Roman" w:hint="eastAsia"/>
          <w:szCs w:val="22"/>
          <w:lang w:eastAsia="zh-CN"/>
        </w:rPr>
        <w:t>as shown in Fig.2</w:t>
      </w:r>
      <w:r w:rsidR="00A74BE6" w:rsidRPr="003B70F2">
        <w:rPr>
          <w:rFonts w:ascii="Times New Roman" w:eastAsiaTheme="minorEastAsia" w:hAnsi="Times New Roman" w:hint="eastAsia"/>
          <w:szCs w:val="22"/>
          <w:lang w:eastAsia="zh-CN"/>
        </w:rPr>
        <w:t>.</w:t>
      </w:r>
    </w:p>
    <w:p w:rsidR="00E36CC8" w:rsidRPr="003B70F2" w:rsidRDefault="00DD0087" w:rsidP="003B70F2">
      <w:pPr>
        <w:pStyle w:val="a7"/>
        <w:numPr>
          <w:ilvl w:val="0"/>
          <w:numId w:val="24"/>
        </w:num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Theme="minorEastAsia" w:hAnsi="Times New Roman"/>
          <w:szCs w:val="22"/>
          <w:lang w:eastAsia="zh-CN"/>
        </w:rPr>
      </w:pPr>
      <w:r w:rsidRPr="007F20B9">
        <w:rPr>
          <w:rFonts w:ascii="Times New Roman" w:eastAsiaTheme="minorEastAsia" w:hAnsi="Times New Roman" w:hint="eastAsia"/>
          <w:b/>
          <w:szCs w:val="22"/>
          <w:lang w:eastAsia="zh-CN"/>
        </w:rPr>
        <w:t>Option C</w:t>
      </w:r>
      <w:r w:rsidR="00D42A2B" w:rsidRPr="003B70F2">
        <w:rPr>
          <w:rFonts w:ascii="Times New Roman" w:eastAsiaTheme="minorEastAsia" w:hAnsi="Times New Roman" w:hint="eastAsia"/>
          <w:szCs w:val="22"/>
          <w:lang w:eastAsia="zh-CN"/>
        </w:rPr>
        <w:t>:</w:t>
      </w:r>
      <w:r w:rsidR="00A74BE6" w:rsidRPr="003B70F2">
        <w:rPr>
          <w:rFonts w:ascii="Times New Roman" w:eastAsiaTheme="minorEastAsia" w:hAnsi="Times New Roman" w:hint="eastAsia"/>
          <w:szCs w:val="22"/>
          <w:lang w:eastAsia="zh-CN"/>
        </w:rPr>
        <w:t xml:space="preserve"> Frequency hopping is applied both within 1.4MHz and within the system bandwidth</w:t>
      </w:r>
      <w:r w:rsidR="002B55DD" w:rsidRPr="003B70F2">
        <w:rPr>
          <w:rFonts w:ascii="Times New Roman" w:eastAsiaTheme="minorEastAsia" w:hAnsi="Times New Roman" w:hint="eastAsia"/>
          <w:szCs w:val="22"/>
          <w:lang w:eastAsia="zh-CN"/>
        </w:rPr>
        <w:t xml:space="preserve"> as shown in Fig 3</w:t>
      </w:r>
      <w:r w:rsidR="00A74BE6" w:rsidRPr="003B70F2">
        <w:rPr>
          <w:rFonts w:ascii="Times New Roman" w:eastAsiaTheme="minorEastAsia" w:hAnsi="Times New Roman" w:hint="eastAsia"/>
          <w:szCs w:val="22"/>
          <w:lang w:eastAsia="zh-CN"/>
        </w:rPr>
        <w:t>.</w:t>
      </w:r>
    </w:p>
    <w:p w:rsidR="00736390" w:rsidRDefault="00C71FF9" w:rsidP="00F1282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noProof/>
          <w:sz w:val="22"/>
          <w:szCs w:val="22"/>
          <w:lang w:val="en-US" w:eastAsia="zh-CN"/>
        </w:rPr>
        <w:drawing>
          <wp:inline distT="0" distB="0" distL="0" distR="0" wp14:anchorId="7FE54CD9" wp14:editId="1AC22216">
            <wp:extent cx="3612722" cy="1642146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thin6Rb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2722" cy="1642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390" w:rsidRPr="00574F55" w:rsidRDefault="00736390" w:rsidP="00F1282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Fig.1 </w:t>
      </w:r>
      <w:r w:rsidR="007F20B9"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>Option A</w:t>
      </w:r>
    </w:p>
    <w:p w:rsidR="00F12828" w:rsidRDefault="00C71FF9" w:rsidP="00F1282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24A26635" wp14:editId="0537CC49">
            <wp:extent cx="3603748" cy="1638066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thinWholdband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3748" cy="1638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2828" w:rsidRPr="00574F55" w:rsidRDefault="00F12828" w:rsidP="00F1282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Fig.2 </w:t>
      </w:r>
      <w:r w:rsidR="000B4765"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>Option B</w:t>
      </w:r>
    </w:p>
    <w:p w:rsidR="00687286" w:rsidRDefault="00687286" w:rsidP="00F12828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noProof/>
          <w:sz w:val="22"/>
          <w:szCs w:val="22"/>
          <w:lang w:val="en-US" w:eastAsia="zh-CN"/>
        </w:rPr>
        <w:drawing>
          <wp:inline distT="0" distB="0" distL="0" distR="0" wp14:anchorId="48A4B581" wp14:editId="71D3FD69">
            <wp:extent cx="3545404" cy="1611547"/>
            <wp:effectExtent l="0" t="0" r="0" b="825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ption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9287" cy="1613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7286" w:rsidRPr="00574F55" w:rsidRDefault="00687286" w:rsidP="0027128A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Fig.3 </w:t>
      </w:r>
      <w:r w:rsidR="005431D2" w:rsidRPr="00574F55">
        <w:rPr>
          <w:rFonts w:ascii="Times New Roman" w:eastAsiaTheme="minorEastAsia" w:hAnsi="Times New Roman"/>
          <w:b/>
          <w:sz w:val="22"/>
          <w:szCs w:val="22"/>
          <w:lang w:eastAsia="zh-CN"/>
        </w:rPr>
        <w:t>Option C</w:t>
      </w:r>
    </w:p>
    <w:p w:rsidR="00A24484" w:rsidRDefault="00A24484" w:rsidP="00D62AC6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487067" w:rsidRPr="00E412D7" w:rsidRDefault="001A7FB0" w:rsidP="00D62AC6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Option A</w:t>
      </w:r>
      <w:r w:rsidR="002A69D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has less standardization impacts as it is </w:t>
      </w:r>
      <w:r w:rsidR="00DB316E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already </w:t>
      </w:r>
      <w:r w:rsidR="002A69D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supported in </w:t>
      </w:r>
      <w:r w:rsidR="003142F4">
        <w:rPr>
          <w:rFonts w:ascii="Times New Roman" w:eastAsiaTheme="minorEastAsia" w:hAnsi="Times New Roman" w:hint="eastAsia"/>
          <w:sz w:val="22"/>
          <w:szCs w:val="22"/>
          <w:lang w:eastAsia="zh-CN"/>
        </w:rPr>
        <w:t>the existing LTE specification.</w:t>
      </w:r>
      <w:r w:rsidR="001F3EA1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3142F4">
        <w:rPr>
          <w:rFonts w:ascii="Times New Roman" w:eastAsiaTheme="minorEastAsia" w:hAnsi="Times New Roman" w:hint="eastAsia"/>
          <w:sz w:val="22"/>
          <w:szCs w:val="22"/>
          <w:lang w:eastAsia="zh-CN"/>
        </w:rPr>
        <w:t>However</w:t>
      </w:r>
      <w:r w:rsidR="0015526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channel likely has flat fading for 1.4MHz for MTC UEs and the frequency diversity </w:t>
      </w:r>
      <w:r w:rsidR="00C80AD8">
        <w:rPr>
          <w:rFonts w:ascii="Times New Roman" w:eastAsiaTheme="minorEastAsia" w:hAnsi="Times New Roman" w:hint="eastAsia"/>
          <w:sz w:val="22"/>
          <w:szCs w:val="22"/>
          <w:lang w:eastAsia="zh-CN"/>
        </w:rPr>
        <w:t>g</w:t>
      </w:r>
      <w:r w:rsidR="000E2490">
        <w:rPr>
          <w:rFonts w:ascii="Times New Roman" w:eastAsiaTheme="minorEastAsia" w:hAnsi="Times New Roman" w:hint="eastAsia"/>
          <w:sz w:val="22"/>
          <w:szCs w:val="22"/>
          <w:lang w:eastAsia="zh-CN"/>
        </w:rPr>
        <w:t>ain may be marginal for Option A</w:t>
      </w:r>
      <w:r w:rsidR="00C80AD8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97023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</w:p>
    <w:p w:rsidR="00C418C8" w:rsidRDefault="007C094C" w:rsidP="00D62AC6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Option B</w:t>
      </w:r>
      <w:r w:rsidR="000743C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can </w:t>
      </w:r>
      <w:r w:rsidR="000743C6">
        <w:rPr>
          <w:rFonts w:ascii="Times New Roman" w:eastAsiaTheme="minorEastAsia" w:hAnsi="Times New Roman"/>
          <w:sz w:val="22"/>
          <w:szCs w:val="22"/>
          <w:lang w:eastAsia="zh-CN"/>
        </w:rPr>
        <w:t>achieve</w:t>
      </w:r>
      <w:r w:rsidR="000743C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frequency diversity gain due to frequency hopping over the system bandwidth</w:t>
      </w:r>
      <w:r w:rsidR="000960E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</w:t>
      </w:r>
    </w:p>
    <w:p w:rsidR="00B3012F" w:rsidRDefault="007C094C" w:rsidP="00574F5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Option C</w:t>
      </w:r>
      <w:r w:rsidR="001A131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can also obtain significant frequency diversity gain.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However</w:t>
      </w:r>
      <w:r w:rsidR="00467C6C">
        <w:rPr>
          <w:rFonts w:ascii="Times New Roman" w:eastAsiaTheme="minorEastAsia" w:hAnsi="Times New Roman" w:hint="eastAsia"/>
          <w:sz w:val="22"/>
          <w:szCs w:val="22"/>
          <w:lang w:eastAsia="zh-CN"/>
        </w:rPr>
        <w:t>,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as </w:t>
      </w:r>
      <w:r w:rsidR="00343787">
        <w:rPr>
          <w:rFonts w:ascii="Times New Roman" w:eastAsiaTheme="minorEastAsia" w:hAnsi="Times New Roman"/>
          <w:sz w:val="22"/>
          <w:szCs w:val="22"/>
          <w:lang w:eastAsia="zh-CN"/>
        </w:rPr>
        <w:t>analysed</w:t>
      </w:r>
      <w:r w:rsidR="009413EE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the Option A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>,</w:t>
      </w:r>
      <w:r w:rsidR="00236FD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additional gain of</w:t>
      </w:r>
      <w:r w:rsidR="00B34AC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frequency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B34AC3">
        <w:rPr>
          <w:rFonts w:ascii="Times New Roman" w:eastAsiaTheme="minorEastAsia" w:hAnsi="Times New Roman" w:hint="eastAsia"/>
          <w:sz w:val="22"/>
          <w:szCs w:val="22"/>
          <w:lang w:eastAsia="zh-CN"/>
        </w:rPr>
        <w:t>hopping within 1.4MHz may</w:t>
      </w:r>
      <w:r w:rsidR="00236FD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be</w:t>
      </w:r>
      <w:r w:rsidR="00B34AC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>marginal</w:t>
      </w:r>
      <w:r w:rsidR="00E67DF5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34378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</w:p>
    <w:p w:rsidR="00637189" w:rsidRDefault="00637189" w:rsidP="00637189">
      <w:pPr>
        <w:pStyle w:val="2"/>
        <w:numPr>
          <w:ilvl w:val="0"/>
          <w:numId w:val="0"/>
        </w:numPr>
        <w:rPr>
          <w:rFonts w:ascii="Times New Roman" w:eastAsia="宋体" w:hAnsi="Times New Roman" w:cs="Times New Roman"/>
          <w:bCs w:val="0"/>
          <w:i w:val="0"/>
          <w:iCs w:val="0"/>
          <w:kern w:val="32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bCs w:val="0"/>
          <w:i w:val="0"/>
          <w:iCs w:val="0"/>
          <w:kern w:val="32"/>
          <w:szCs w:val="24"/>
          <w:lang w:val="en-US" w:eastAsia="zh-CN"/>
        </w:rPr>
        <w:t>-Retuning time</w:t>
      </w:r>
    </w:p>
    <w:p w:rsidR="00637189" w:rsidRPr="001275F2" w:rsidRDefault="00637189" w:rsidP="00637189">
      <w:pPr>
        <w:jc w:val="both"/>
        <w:rPr>
          <w:rFonts w:ascii="Times New Roman" w:eastAsia="MS Mincho" w:hAnsi="Times New Roman"/>
          <w:sz w:val="22"/>
          <w:szCs w:val="22"/>
        </w:rPr>
      </w:pPr>
      <w:r w:rsidRPr="001275F2">
        <w:rPr>
          <w:rFonts w:ascii="Times New Roman" w:eastAsia="MS Mincho" w:hAnsi="Times New Roman" w:hint="eastAsia"/>
          <w:sz w:val="22"/>
          <w:szCs w:val="22"/>
        </w:rPr>
        <w:t>When frequency hopping within the system bandwidth is applied, the RF retuning time should be considered according to [4][5]. The retuning time is 150us~350us. About 5 OFDM symbols can</w:t>
      </w:r>
      <w:r w:rsidRPr="001275F2">
        <w:rPr>
          <w:rFonts w:ascii="Times New Roman" w:eastAsia="MS Mincho" w:hAnsi="Times New Roman"/>
          <w:sz w:val="22"/>
          <w:szCs w:val="22"/>
        </w:rPr>
        <w:t>’</w:t>
      </w:r>
      <w:r w:rsidRPr="001275F2">
        <w:rPr>
          <w:rFonts w:ascii="Times New Roman" w:eastAsia="MS Mincho" w:hAnsi="Times New Roman" w:hint="eastAsia"/>
          <w:sz w:val="22"/>
          <w:szCs w:val="22"/>
        </w:rPr>
        <w:t>t be used to transmit the data when the retuning time is 350us as shown in Fig.4. There would be a trade-off between frequency hopping interval and RF retuning time.</w:t>
      </w:r>
    </w:p>
    <w:p w:rsidR="00637189" w:rsidRPr="00906570" w:rsidRDefault="00637189" w:rsidP="00637189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4"/>
          <w:lang w:eastAsia="zh-CN"/>
        </w:rPr>
      </w:pPr>
    </w:p>
    <w:p w:rsidR="00637189" w:rsidRDefault="00637189" w:rsidP="00637189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sz w:val="24"/>
          <w:lang w:eastAsia="zh-CN"/>
        </w:rPr>
      </w:pPr>
      <w:r>
        <w:rPr>
          <w:rFonts w:ascii="Times New Roman" w:eastAsiaTheme="minorEastAsia" w:hAnsi="Times New Roman"/>
          <w:noProof/>
          <w:sz w:val="24"/>
          <w:lang w:val="en-US" w:eastAsia="zh-CN"/>
        </w:rPr>
        <w:drawing>
          <wp:inline distT="0" distB="0" distL="0" distR="0" wp14:anchorId="18B89756" wp14:editId="7C928F63">
            <wp:extent cx="3721026" cy="1691376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thinWholdband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4342" cy="1692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189" w:rsidRPr="00D07A3B" w:rsidRDefault="00637189" w:rsidP="00637189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D07A3B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Fig.4 PUSCH transmission considering retuning time</w:t>
      </w:r>
    </w:p>
    <w:p w:rsidR="00381B83" w:rsidRPr="00C42B72" w:rsidRDefault="00381B83" w:rsidP="00574F55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宋体" w:hAnsi="Times New Roman"/>
          <w:sz w:val="28"/>
          <w:szCs w:val="28"/>
          <w:lang w:eastAsia="zh-CN"/>
        </w:rPr>
      </w:pPr>
    </w:p>
    <w:p w:rsidR="004E7A9D" w:rsidRDefault="00002C42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22168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In the performance </w:t>
      </w:r>
      <w:r w:rsidR="0022168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evaluation, we evaluated the </w:t>
      </w:r>
      <w:r w:rsidR="004B65EB">
        <w:rPr>
          <w:rFonts w:ascii="Times New Roman" w:eastAsiaTheme="minorEastAsia" w:hAnsi="Times New Roman"/>
          <w:sz w:val="22"/>
          <w:szCs w:val="22"/>
          <w:lang w:eastAsia="zh-CN"/>
        </w:rPr>
        <w:t xml:space="preserve">above three </w:t>
      </w:r>
      <w:r w:rsidR="0022168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different options to reduce the number of </w:t>
      </w:r>
      <w:r w:rsidR="001D4035">
        <w:rPr>
          <w:rFonts w:ascii="Times New Roman" w:eastAsiaTheme="minorEastAsia" w:hAnsi="Times New Roman"/>
          <w:sz w:val="22"/>
          <w:szCs w:val="22"/>
          <w:lang w:eastAsia="zh-CN"/>
        </w:rPr>
        <w:t>repetitions</w:t>
      </w:r>
      <w:r w:rsidR="001D4035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221683">
        <w:rPr>
          <w:rFonts w:ascii="Times New Roman" w:eastAsiaTheme="minorEastAsia" w:hAnsi="Times New Roman" w:hint="eastAsia"/>
          <w:sz w:val="22"/>
          <w:szCs w:val="22"/>
          <w:lang w:eastAsia="zh-CN"/>
        </w:rPr>
        <w:t>when MTC UE needs coverage enhancement</w:t>
      </w:r>
      <w:r w:rsidR="004B65EB">
        <w:rPr>
          <w:rFonts w:ascii="Times New Roman" w:eastAsiaTheme="minorEastAsia" w:hAnsi="Times New Roman"/>
          <w:sz w:val="22"/>
          <w:szCs w:val="22"/>
          <w:lang w:eastAsia="zh-CN"/>
        </w:rPr>
        <w:t xml:space="preserve"> mode</w:t>
      </w:r>
      <w:r w:rsidR="0074233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. The number of repetitions to achieve 10% BLER </w:t>
      </w:r>
      <w:r w:rsidR="001D4035">
        <w:rPr>
          <w:rFonts w:ascii="Times New Roman" w:eastAsiaTheme="minorEastAsia" w:hAnsi="Times New Roman"/>
          <w:sz w:val="22"/>
          <w:szCs w:val="22"/>
          <w:lang w:eastAsia="zh-CN"/>
        </w:rPr>
        <w:t xml:space="preserve">has been used as a metric for </w:t>
      </w:r>
      <w:r w:rsidR="00742336">
        <w:rPr>
          <w:rFonts w:ascii="Times New Roman" w:eastAsiaTheme="minorEastAsia" w:hAnsi="Times New Roman" w:hint="eastAsia"/>
          <w:sz w:val="22"/>
          <w:szCs w:val="22"/>
          <w:lang w:eastAsia="zh-CN"/>
        </w:rPr>
        <w:t>the evaluation target. Detailed simulation assumptions are shown in the appendix</w:t>
      </w:r>
      <w:r w:rsidR="00D53483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</w:p>
    <w:p w:rsidR="00487067" w:rsidRDefault="00381B83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resulting SINR for baseline case (no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additional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coverage enhancement techniques) is 2.5dB.</w:t>
      </w:r>
    </w:p>
    <w:p w:rsidR="00116E5A" w:rsidRDefault="00116E5A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lastRenderedPageBreak/>
        <w:t>According to the simulation results</w:t>
      </w:r>
      <w:r w:rsidR="00E412D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Table 1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</w:t>
      </w:r>
      <w:r w:rsidR="005F53D2">
        <w:rPr>
          <w:rFonts w:ascii="Times New Roman" w:eastAsiaTheme="minorEastAsia" w:hAnsi="Times New Roman" w:hint="eastAsia"/>
          <w:sz w:val="22"/>
          <w:szCs w:val="22"/>
          <w:lang w:eastAsia="zh-CN"/>
        </w:rPr>
        <w:t>Option A</w:t>
      </w:r>
      <w:r w:rsidR="00F7653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0364B5">
        <w:rPr>
          <w:rFonts w:ascii="Times New Roman" w:eastAsiaTheme="minorEastAsia" w:hAnsi="Times New Roman" w:hint="eastAsia"/>
          <w:sz w:val="22"/>
          <w:szCs w:val="22"/>
          <w:lang w:eastAsia="zh-CN"/>
        </w:rPr>
        <w:t>(</w:t>
      </w:r>
      <w:r w:rsidR="00970F36">
        <w:rPr>
          <w:rFonts w:ascii="Times New Roman" w:eastAsiaTheme="minorEastAsia" w:hAnsi="Times New Roman" w:hint="eastAsia"/>
          <w:sz w:val="22"/>
          <w:szCs w:val="22"/>
          <w:lang w:eastAsia="zh-CN"/>
        </w:rPr>
        <w:t>only hopping within 1.4 MHz</w:t>
      </w:r>
      <w:r w:rsidR="000364B5">
        <w:rPr>
          <w:rFonts w:ascii="Times New Roman" w:eastAsiaTheme="minorEastAsia" w:hAnsi="Times New Roman" w:hint="eastAsia"/>
          <w:sz w:val="22"/>
          <w:szCs w:val="22"/>
          <w:lang w:eastAsia="zh-CN"/>
        </w:rPr>
        <w:t>)</w:t>
      </w:r>
      <w:r w:rsidR="00970F3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has marginal performance gain</w:t>
      </w:r>
      <w:r w:rsidR="009D141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even </w:t>
      </w:r>
      <w:r w:rsidR="00A24484">
        <w:rPr>
          <w:rFonts w:ascii="Times New Roman" w:eastAsiaTheme="minorEastAsia" w:hAnsi="Times New Roman"/>
          <w:sz w:val="22"/>
          <w:szCs w:val="22"/>
          <w:lang w:eastAsia="zh-CN"/>
        </w:rPr>
        <w:t xml:space="preserve">when </w:t>
      </w:r>
      <w:r w:rsidR="009D141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hopping </w:t>
      </w:r>
      <w:r w:rsidR="00635BAA">
        <w:rPr>
          <w:rFonts w:ascii="Times New Roman" w:eastAsiaTheme="minorEastAsia" w:hAnsi="Times New Roman" w:hint="eastAsia"/>
          <w:sz w:val="22"/>
          <w:szCs w:val="22"/>
          <w:lang w:eastAsia="zh-CN"/>
        </w:rPr>
        <w:t>is applied for each subframe</w:t>
      </w:r>
      <w:r w:rsidR="000364B5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66598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A24484">
        <w:rPr>
          <w:rFonts w:ascii="Times New Roman" w:eastAsiaTheme="minorEastAsia" w:hAnsi="Times New Roman"/>
          <w:sz w:val="22"/>
          <w:szCs w:val="22"/>
          <w:lang w:eastAsia="zh-CN"/>
        </w:rPr>
        <w:t>For</w:t>
      </w:r>
      <w:r w:rsidR="00A24484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66598B">
        <w:rPr>
          <w:rFonts w:ascii="Times New Roman" w:eastAsiaTheme="minorEastAsia" w:hAnsi="Times New Roman" w:hint="eastAsia"/>
          <w:sz w:val="22"/>
          <w:szCs w:val="22"/>
          <w:lang w:eastAsia="zh-CN"/>
        </w:rPr>
        <w:t>Option B</w:t>
      </w:r>
      <w:r w:rsidR="00F7653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4F63E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(only hopping within the </w:t>
      </w:r>
      <w:r w:rsidR="004F63E3">
        <w:rPr>
          <w:rFonts w:ascii="Times New Roman" w:eastAsiaTheme="minorEastAsia" w:hAnsi="Times New Roman"/>
          <w:sz w:val="22"/>
          <w:szCs w:val="22"/>
          <w:lang w:eastAsia="zh-CN"/>
        </w:rPr>
        <w:t>system</w:t>
      </w:r>
      <w:r w:rsidR="004F63E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bandwidth)</w:t>
      </w:r>
      <w:r w:rsidR="0068331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if </w:t>
      </w:r>
      <w:r w:rsidR="0068331A">
        <w:rPr>
          <w:rFonts w:ascii="Times New Roman" w:eastAsiaTheme="minorEastAsia" w:hAnsi="Times New Roman"/>
          <w:sz w:val="22"/>
          <w:szCs w:val="22"/>
          <w:lang w:eastAsia="zh-CN"/>
        </w:rPr>
        <w:t>frequency</w:t>
      </w:r>
      <w:r w:rsidR="008C2BA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hopping is applied for</w:t>
      </w:r>
      <w:r w:rsidR="007C445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each subframe,</w:t>
      </w:r>
      <w:r w:rsidR="00C27BB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repetition times will be decreased if there is no retuning time.</w:t>
      </w:r>
      <w:r w:rsidR="008257C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However, </w:t>
      </w:r>
      <w:r w:rsidR="00A24484">
        <w:rPr>
          <w:rFonts w:ascii="Times New Roman" w:eastAsiaTheme="minorEastAsia" w:hAnsi="Times New Roman"/>
          <w:sz w:val="22"/>
          <w:szCs w:val="22"/>
          <w:lang w:eastAsia="zh-CN"/>
        </w:rPr>
        <w:t xml:space="preserve">the number of repetition subframes increases </w:t>
      </w:r>
      <w:r w:rsidR="008A192A">
        <w:rPr>
          <w:rFonts w:ascii="Times New Roman" w:eastAsiaTheme="minorEastAsia" w:hAnsi="Times New Roman"/>
          <w:sz w:val="22"/>
          <w:szCs w:val="22"/>
          <w:lang w:eastAsia="zh-CN"/>
        </w:rPr>
        <w:t xml:space="preserve">resulting some </w:t>
      </w:r>
      <w:r w:rsidR="008257C0">
        <w:rPr>
          <w:rFonts w:ascii="Times New Roman" w:eastAsiaTheme="minorEastAsia" w:hAnsi="Times New Roman" w:hint="eastAsia"/>
          <w:sz w:val="22"/>
          <w:szCs w:val="22"/>
          <w:lang w:eastAsia="zh-CN"/>
        </w:rPr>
        <w:t>performance loss when the retuning time is considered</w:t>
      </w:r>
      <w:r w:rsidR="00330DC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</w:t>
      </w:r>
      <w:r w:rsidR="008257C0">
        <w:rPr>
          <w:rFonts w:ascii="Times New Roman" w:eastAsiaTheme="minorEastAsia" w:hAnsi="Times New Roman" w:hint="eastAsia"/>
          <w:sz w:val="22"/>
          <w:szCs w:val="22"/>
          <w:lang w:eastAsia="zh-CN"/>
        </w:rPr>
        <w:t>e.g. 350us.</w:t>
      </w:r>
      <w:r w:rsidR="006019A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If the frequency hopping period is increased e.g. 4 subframes, the repetition times will be dec</w:t>
      </w:r>
      <w:r w:rsidR="00A3584D">
        <w:rPr>
          <w:rFonts w:ascii="Times New Roman" w:eastAsiaTheme="minorEastAsia" w:hAnsi="Times New Roman" w:hint="eastAsia"/>
          <w:sz w:val="22"/>
          <w:szCs w:val="22"/>
          <w:lang w:eastAsia="zh-CN"/>
        </w:rPr>
        <w:t>r</w:t>
      </w:r>
      <w:r w:rsidR="006019AC">
        <w:rPr>
          <w:rFonts w:ascii="Times New Roman" w:eastAsiaTheme="minorEastAsia" w:hAnsi="Times New Roman" w:hint="eastAsia"/>
          <w:sz w:val="22"/>
          <w:szCs w:val="22"/>
          <w:lang w:eastAsia="zh-CN"/>
        </w:rPr>
        <w:t>eased</w:t>
      </w:r>
      <w:r w:rsidR="00EE580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due to the trade-off between frequency diversity gain and retuning time.</w:t>
      </w:r>
      <w:r w:rsidR="00233CE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</w:t>
      </w:r>
      <w:r w:rsidR="00233CE8">
        <w:rPr>
          <w:rFonts w:ascii="Times New Roman" w:eastAsiaTheme="minorEastAsia" w:hAnsi="Times New Roman"/>
          <w:sz w:val="22"/>
          <w:szCs w:val="22"/>
          <w:lang w:eastAsia="zh-CN"/>
        </w:rPr>
        <w:t>addition</w:t>
      </w:r>
      <w:r w:rsidR="00233CE8">
        <w:rPr>
          <w:rFonts w:ascii="Times New Roman" w:eastAsiaTheme="minorEastAsia" w:hAnsi="Times New Roman" w:hint="eastAsia"/>
          <w:sz w:val="22"/>
          <w:szCs w:val="22"/>
          <w:lang w:eastAsia="zh-CN"/>
        </w:rPr>
        <w:t>, if cross-subframe channel estimation is applied the repetition times will be decreased further.</w:t>
      </w:r>
    </w:p>
    <w:p w:rsidR="006A3E2E" w:rsidRDefault="006A3E2E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6A3E2E" w:rsidRPr="00FD2304" w:rsidRDefault="006A3E2E" w:rsidP="00FD2304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Theme="minorEastAsia" w:hAnsi="Times New Roman"/>
          <w:b/>
          <w:sz w:val="22"/>
          <w:szCs w:val="22"/>
          <w:lang w:eastAsia="zh-CN"/>
        </w:rPr>
      </w:pPr>
      <w:r w:rsidRPr="00FD2304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 xml:space="preserve">Table 1.Repetition times with </w:t>
      </w:r>
      <w:r w:rsidRPr="00FD2304">
        <w:rPr>
          <w:rFonts w:ascii="Times New Roman" w:eastAsiaTheme="minorEastAsia" w:hAnsi="Times New Roman"/>
          <w:b/>
          <w:sz w:val="22"/>
          <w:szCs w:val="22"/>
          <w:lang w:eastAsia="zh-CN"/>
        </w:rPr>
        <w:t>frequency tracking error =</w:t>
      </w:r>
      <w:r w:rsidRPr="00FD2304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100</w:t>
      </w:r>
      <w:r w:rsidRPr="00FD2304">
        <w:rPr>
          <w:rFonts w:ascii="Times New Roman" w:eastAsiaTheme="minorEastAsia" w:hAnsi="Times New Roman"/>
          <w:b/>
          <w:sz w:val="22"/>
          <w:szCs w:val="22"/>
          <w:lang w:eastAsia="zh-CN"/>
        </w:rPr>
        <w:t xml:space="preserve"> Hz</w:t>
      </w:r>
      <w:r w:rsidRPr="00FD2304">
        <w:rPr>
          <w:rFonts w:ascii="Times New Roman" w:eastAsiaTheme="minorEastAsia" w:hAnsi="Times New Roman" w:hint="eastAsia"/>
          <w:b/>
          <w:sz w:val="22"/>
          <w:szCs w:val="22"/>
          <w:lang w:eastAsia="zh-CN"/>
        </w:rPr>
        <w:t>, EPA channel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8"/>
        <w:gridCol w:w="1429"/>
      </w:tblGrid>
      <w:tr w:rsidR="004A1906" w:rsidTr="00352A56">
        <w:trPr>
          <w:jc w:val="center"/>
        </w:trPr>
        <w:tc>
          <w:tcPr>
            <w:tcW w:w="1428" w:type="dxa"/>
            <w:vMerge w:val="restart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>
              <w:rPr>
                <w:rFonts w:ascii="Calibri" w:eastAsia="宋体" w:hAnsi="Calibri" w:hint="eastAsia"/>
                <w:b/>
                <w:lang w:eastAsia="zh-CN"/>
              </w:rPr>
              <w:t>Hopping Schme</w:t>
            </w:r>
          </w:p>
        </w:tc>
        <w:tc>
          <w:tcPr>
            <w:tcW w:w="1428" w:type="dxa"/>
            <w:vMerge w:val="restart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>
              <w:rPr>
                <w:rFonts w:ascii="Calibri" w:eastAsia="宋体" w:hAnsi="Calibri" w:hint="eastAsia"/>
                <w:b/>
                <w:lang w:eastAsia="zh-CN"/>
              </w:rPr>
              <w:t>Hopping interval(SF)</w:t>
            </w:r>
          </w:p>
        </w:tc>
        <w:tc>
          <w:tcPr>
            <w:tcW w:w="1428" w:type="dxa"/>
            <w:vMerge w:val="restart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>
              <w:rPr>
                <w:rFonts w:ascii="Calibri" w:eastAsia="宋体" w:hAnsi="Calibri" w:hint="eastAsia"/>
                <w:b/>
                <w:lang w:eastAsia="zh-CN"/>
              </w:rPr>
              <w:t>Retuning time</w:t>
            </w:r>
          </w:p>
        </w:tc>
        <w:tc>
          <w:tcPr>
            <w:tcW w:w="1428" w:type="dxa"/>
            <w:vMerge w:val="restart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 w:rsidRPr="006D01DB">
              <w:rPr>
                <w:rFonts w:ascii="Calibri" w:eastAsia="宋体" w:hAnsi="Calibri"/>
                <w:b/>
                <w:lang w:eastAsia="zh-CN"/>
              </w:rPr>
              <w:t>Cross-SF</w:t>
            </w:r>
          </w:p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 w:rsidRPr="006D01DB">
              <w:rPr>
                <w:rFonts w:ascii="Calibri" w:eastAsia="宋体" w:hAnsi="Calibri"/>
                <w:b/>
                <w:lang w:eastAsia="zh-CN"/>
              </w:rPr>
              <w:t xml:space="preserve"> Ch. Est.</w:t>
            </w:r>
          </w:p>
        </w:tc>
        <w:tc>
          <w:tcPr>
            <w:tcW w:w="4285" w:type="dxa"/>
            <w:gridSpan w:val="3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>
              <w:rPr>
                <w:rFonts w:ascii="Calibri" w:eastAsia="宋体" w:hAnsi="Calibri" w:hint="eastAsia"/>
                <w:b/>
                <w:lang w:eastAsia="zh-CN"/>
              </w:rPr>
              <w:t>Required Gain(dB)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</w:p>
        </w:tc>
        <w:tc>
          <w:tcPr>
            <w:tcW w:w="1428" w:type="dxa"/>
            <w:vMerge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 w:rsidRPr="006D01DB">
              <w:rPr>
                <w:rFonts w:ascii="Calibri" w:eastAsia="宋体" w:hAnsi="Calibri" w:hint="eastAsia"/>
                <w:b/>
                <w:lang w:eastAsia="zh-CN"/>
              </w:rPr>
              <w:t>6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 w:rsidRPr="006D01DB">
              <w:rPr>
                <w:rFonts w:ascii="Calibri" w:eastAsia="宋体" w:hAnsi="Calibri" w:hint="eastAsia"/>
                <w:b/>
                <w:lang w:eastAsia="zh-CN"/>
              </w:rPr>
              <w:t>12</w:t>
            </w:r>
          </w:p>
        </w:tc>
        <w:tc>
          <w:tcPr>
            <w:tcW w:w="1429" w:type="dxa"/>
            <w:shd w:val="clear" w:color="auto" w:fill="EAF1DD" w:themeFill="accent3" w:themeFillTint="33"/>
          </w:tcPr>
          <w:p w:rsidR="004A1906" w:rsidRPr="006D01DB" w:rsidRDefault="004A1906" w:rsidP="00352A56">
            <w:pPr>
              <w:jc w:val="center"/>
              <w:rPr>
                <w:rFonts w:ascii="Calibri" w:eastAsia="宋体" w:hAnsi="Calibri"/>
                <w:b/>
                <w:lang w:eastAsia="zh-CN"/>
              </w:rPr>
            </w:pPr>
            <w:r w:rsidRPr="006D01DB">
              <w:rPr>
                <w:rFonts w:ascii="Calibri" w:eastAsia="宋体" w:hAnsi="Calibri" w:hint="eastAsia"/>
                <w:b/>
                <w:lang w:eastAsia="zh-CN"/>
              </w:rPr>
              <w:t>18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No hopping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-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-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5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31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238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Option A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-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5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30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230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 w:val="restart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Option B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4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17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146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350us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6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36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309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4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350us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5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19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166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8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350us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1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5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23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158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4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350us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4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5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16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121</w:t>
            </w:r>
          </w:p>
        </w:tc>
      </w:tr>
      <w:tr w:rsidR="004A1906" w:rsidTr="00352A56">
        <w:trPr>
          <w:jc w:val="center"/>
        </w:trPr>
        <w:tc>
          <w:tcPr>
            <w:tcW w:w="1428" w:type="dxa"/>
            <w:vMerge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8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350us</w:t>
            </w:r>
          </w:p>
        </w:tc>
        <w:tc>
          <w:tcPr>
            <w:tcW w:w="1428" w:type="dxa"/>
            <w:shd w:val="clear" w:color="auto" w:fill="EAF1DD" w:themeFill="accent3" w:themeFillTint="33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/>
                <w:sz w:val="22"/>
                <w:lang w:val="en-US" w:eastAsia="zh-CN"/>
              </w:rPr>
              <w:t>8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4</w:t>
            </w:r>
          </w:p>
        </w:tc>
        <w:tc>
          <w:tcPr>
            <w:tcW w:w="1428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15</w:t>
            </w:r>
          </w:p>
        </w:tc>
        <w:tc>
          <w:tcPr>
            <w:tcW w:w="1429" w:type="dxa"/>
          </w:tcPr>
          <w:p w:rsidR="004A1906" w:rsidRDefault="004A1906" w:rsidP="00352A56">
            <w:pPr>
              <w:jc w:val="center"/>
              <w:rPr>
                <w:rFonts w:ascii="Times New Roman" w:eastAsia="宋体" w:hAnsi="Times New Roman"/>
                <w:sz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 w:val="22"/>
                <w:lang w:val="en-US" w:eastAsia="zh-CN"/>
              </w:rPr>
              <w:t>103</w:t>
            </w:r>
          </w:p>
        </w:tc>
      </w:tr>
    </w:tbl>
    <w:p w:rsidR="002805F6" w:rsidRDefault="002805F6" w:rsidP="002805F6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2805F6" w:rsidRDefault="002805F6" w:rsidP="002805F6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</w:rPr>
        <w:t>Then following observation</w:t>
      </w:r>
      <w:r w:rsidRPr="004E58F9">
        <w:rPr>
          <w:rFonts w:ascii="Times New Roman" w:eastAsiaTheme="minorEastAsia" w:hAnsi="Times New Roman"/>
          <w:sz w:val="22"/>
          <w:szCs w:val="22"/>
        </w:rPr>
        <w:t xml:space="preserve"> could be made according to the simulation results,</w:t>
      </w:r>
    </w:p>
    <w:p w:rsidR="003A77F9" w:rsidRPr="002805F6" w:rsidRDefault="003A77F9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bookmarkStart w:id="0" w:name="OLE_LINK1"/>
      <w:bookmarkStart w:id="1" w:name="OLE_LINK2"/>
      <w:r w:rsidRPr="00472B55">
        <w:rPr>
          <w:rFonts w:ascii="Times New Roman" w:eastAsia="MS Mincho" w:hAnsi="Times New Roman"/>
          <w:b/>
          <w:i/>
          <w:sz w:val="22"/>
          <w:szCs w:val="22"/>
        </w:rPr>
        <w:t>Observation</w:t>
      </w:r>
      <w:r w:rsidRPr="00472B55">
        <w:rPr>
          <w:rFonts w:ascii="Times New Roman" w:eastAsia="MS Mincho" w:hAnsi="Times New Roman" w:hint="eastAsia"/>
          <w:b/>
          <w:i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>: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Frequency hopping within 1.4 MHz has marginal performance gain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>.</w:t>
      </w: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Observation 2: Frequency hopping within the system bandwidth has performance loss when retuning time is 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considered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(e.g.350us) and frequency hopping is applied for each subframe.</w:t>
      </w:r>
    </w:p>
    <w:p w:rsidR="007606B0" w:rsidRPr="003A77F9" w:rsidRDefault="00A511FA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Observation 3: Increasing</w:t>
      </w:r>
      <w:r w:rsidR="007606B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the interval of frequency hopping within the system bandwidth has performance gain even if the retuning time is 350us, and cross-subframe channel estimation can obtain further </w:t>
      </w:r>
      <w:r w:rsidR="007606B0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performance</w:t>
      </w:r>
      <w:r w:rsidR="007606B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gain.</w:t>
      </w:r>
    </w:p>
    <w:p w:rsidR="007606B0" w:rsidRPr="00BE333A" w:rsidRDefault="007606B0" w:rsidP="007606B0">
      <w:pPr>
        <w:spacing w:beforeLines="50" w:before="120" w:after="180"/>
        <w:jc w:val="both"/>
        <w:rPr>
          <w:rFonts w:ascii="Times New Roman" w:eastAsia="MS Mincho" w:hAnsi="Times New Roman"/>
          <w:color w:val="000000"/>
          <w:sz w:val="24"/>
          <w:lang w:eastAsia="ja-JP"/>
        </w:rPr>
      </w:pPr>
      <w:r w:rsidRPr="00BE333A">
        <w:rPr>
          <w:rFonts w:ascii="Times New Roman" w:eastAsia="MS Mincho" w:hAnsi="Times New Roman"/>
          <w:color w:val="000000"/>
          <w:sz w:val="24"/>
          <w:lang w:eastAsia="ja-JP"/>
        </w:rPr>
        <w:t>So we propose,</w:t>
      </w: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Proposal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There is no need to support frequency hopping within 1.4 MHz.</w:t>
      </w:r>
    </w:p>
    <w:p w:rsidR="007606B0" w:rsidRPr="00CE0F27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Proposal 2: Increasing the interval of frequency hopping within the system bandwidth is necessary considering the trade-off among frequency diversity gain, accuracy of channel estimation and RF retuning time.</w:t>
      </w:r>
    </w:p>
    <w:bookmarkEnd w:id="0"/>
    <w:bookmarkEnd w:id="1"/>
    <w:p w:rsidR="003A77F9" w:rsidRPr="003A77F9" w:rsidRDefault="003A77F9" w:rsidP="00221683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B821ED" w:rsidRPr="00B821ED" w:rsidRDefault="00B821ED" w:rsidP="00B821ED">
      <w:pPr>
        <w:pStyle w:val="a7"/>
        <w:keepNext/>
        <w:numPr>
          <w:ilvl w:val="0"/>
          <w:numId w:val="5"/>
        </w:numPr>
        <w:snapToGrid w:val="0"/>
        <w:spacing w:after="180"/>
        <w:outlineLvl w:val="0"/>
        <w:rPr>
          <w:rFonts w:ascii="Times New Roman" w:eastAsia="Batang" w:hAnsi="Times New Roman"/>
          <w:vanish/>
          <w:kern w:val="32"/>
          <w:sz w:val="28"/>
          <w:szCs w:val="28"/>
        </w:rPr>
      </w:pPr>
    </w:p>
    <w:p w:rsidR="00B821ED" w:rsidRPr="00B821ED" w:rsidRDefault="00B821ED" w:rsidP="00B821ED">
      <w:pPr>
        <w:pStyle w:val="a7"/>
        <w:keepNext/>
        <w:numPr>
          <w:ilvl w:val="0"/>
          <w:numId w:val="5"/>
        </w:numPr>
        <w:snapToGrid w:val="0"/>
        <w:spacing w:after="180"/>
        <w:outlineLvl w:val="0"/>
        <w:rPr>
          <w:rFonts w:ascii="Times New Roman" w:eastAsia="Batang" w:hAnsi="Times New Roman"/>
          <w:vanish/>
          <w:kern w:val="32"/>
          <w:sz w:val="28"/>
          <w:szCs w:val="28"/>
        </w:rPr>
      </w:pPr>
    </w:p>
    <w:p w:rsidR="005D7E6F" w:rsidRPr="005D7E6F" w:rsidRDefault="005D7E6F" w:rsidP="005D7E6F">
      <w:pPr>
        <w:pStyle w:val="a7"/>
        <w:keepNext/>
        <w:numPr>
          <w:ilvl w:val="0"/>
          <w:numId w:val="13"/>
        </w:numPr>
        <w:spacing w:before="240" w:after="60"/>
        <w:jc w:val="left"/>
        <w:outlineLvl w:val="0"/>
        <w:rPr>
          <w:rFonts w:eastAsia="Batang" w:cs="Arial"/>
          <w:b/>
          <w:bCs/>
          <w:vanish/>
          <w:kern w:val="32"/>
          <w:sz w:val="32"/>
          <w:szCs w:val="32"/>
        </w:rPr>
      </w:pPr>
    </w:p>
    <w:p w:rsidR="00B3012F" w:rsidRPr="001C4563" w:rsidRDefault="00B3012F" w:rsidP="00720252">
      <w:pPr>
        <w:pStyle w:val="1"/>
        <w:numPr>
          <w:ilvl w:val="0"/>
          <w:numId w:val="1"/>
        </w:numPr>
        <w:tabs>
          <w:tab w:val="clear" w:pos="3672"/>
        </w:tabs>
        <w:ind w:left="360" w:hanging="360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 xml:space="preserve">Conclusion </w:t>
      </w:r>
    </w:p>
    <w:p w:rsidR="00136816" w:rsidRDefault="00B3012F" w:rsidP="00C769ED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C769ED">
        <w:rPr>
          <w:rFonts w:ascii="Times New Roman" w:eastAsiaTheme="minorEastAsia" w:hAnsi="Times New Roman"/>
          <w:sz w:val="22"/>
          <w:szCs w:val="22"/>
        </w:rPr>
        <w:t xml:space="preserve">This </w:t>
      </w:r>
      <w:r w:rsidRPr="00C769ED">
        <w:rPr>
          <w:rFonts w:ascii="Times New Roman" w:eastAsiaTheme="minorEastAsia" w:hAnsi="Times New Roman" w:hint="eastAsia"/>
          <w:sz w:val="22"/>
          <w:szCs w:val="22"/>
        </w:rPr>
        <w:t>contribution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</w:t>
      </w:r>
      <w:r w:rsidR="00D4674B" w:rsidRPr="00C769ED">
        <w:rPr>
          <w:rFonts w:ascii="Times New Roman" w:eastAsiaTheme="minorEastAsia" w:hAnsi="Times New Roman"/>
          <w:sz w:val="22"/>
          <w:szCs w:val="22"/>
        </w:rPr>
        <w:t>analyses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the </w:t>
      </w:r>
      <w:r w:rsidR="00DD3DC5">
        <w:rPr>
          <w:rFonts w:ascii="Times New Roman" w:eastAsiaTheme="minorEastAsia" w:hAnsi="Times New Roman" w:hint="eastAsia"/>
          <w:sz w:val="22"/>
          <w:szCs w:val="22"/>
          <w:lang w:eastAsia="zh-CN"/>
        </w:rPr>
        <w:t>frequency hopping schemes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to improve </w:t>
      </w:r>
      <w:r w:rsidRPr="00C769ED">
        <w:rPr>
          <w:rFonts w:ascii="Times New Roman" w:eastAsiaTheme="minorEastAsia" w:hAnsi="Times New Roman" w:hint="eastAsia"/>
          <w:sz w:val="22"/>
          <w:szCs w:val="22"/>
        </w:rPr>
        <w:t>coverage</w:t>
      </w:r>
      <w:r w:rsidRPr="00C769ED">
        <w:rPr>
          <w:rFonts w:ascii="Times New Roman" w:eastAsiaTheme="minorEastAsia" w:hAnsi="Times New Roman"/>
          <w:sz w:val="22"/>
          <w:szCs w:val="22"/>
        </w:rPr>
        <w:t xml:space="preserve"> for MTC PUSCH transmission and find,</w:t>
      </w:r>
    </w:p>
    <w:p w:rsidR="001E5D56" w:rsidRPr="001E5D56" w:rsidRDefault="001E5D56" w:rsidP="00C769ED">
      <w:pPr>
        <w:tabs>
          <w:tab w:val="left" w:pos="794"/>
          <w:tab w:val="center" w:pos="4820"/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t>Observation</w:t>
      </w:r>
      <w:r w:rsidRPr="00472B55">
        <w:rPr>
          <w:rFonts w:ascii="Times New Roman" w:eastAsia="MS Mincho" w:hAnsi="Times New Roman" w:hint="eastAsia"/>
          <w:b/>
          <w:i/>
          <w:sz w:val="22"/>
          <w:szCs w:val="22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>: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Frequency hopping within 1.4 MHz has marginal performance gain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>.</w:t>
      </w: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Observation 2: Frequency hopping within the system bandwidth has performance loss when retuning time is </w:t>
      </w:r>
      <w:r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considered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(e.g.350us) and frequency hopping is applied for each subframe.</w:t>
      </w:r>
    </w:p>
    <w:p w:rsidR="007606B0" w:rsidRPr="003A77F9" w:rsidRDefault="0049412A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Observation 3: Increasing</w:t>
      </w:r>
      <w:bookmarkStart w:id="2" w:name="_GoBack"/>
      <w:bookmarkEnd w:id="2"/>
      <w:r w:rsidR="007606B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the interval of frequency hopping within the system bandwidth has performance gain even if the retuning time is 350us, and cross-subframe channel estimation can obtain further </w:t>
      </w:r>
      <w:r w:rsidR="007606B0"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  <w:t>performance</w:t>
      </w:r>
      <w:r w:rsidR="007606B0"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 xml:space="preserve"> gain.</w:t>
      </w:r>
    </w:p>
    <w:p w:rsidR="007606B0" w:rsidRPr="00BE333A" w:rsidRDefault="007606B0" w:rsidP="007606B0">
      <w:pPr>
        <w:spacing w:beforeLines="50" w:before="120" w:after="180"/>
        <w:jc w:val="both"/>
        <w:rPr>
          <w:rFonts w:ascii="Times New Roman" w:eastAsia="MS Mincho" w:hAnsi="Times New Roman"/>
          <w:color w:val="000000"/>
          <w:sz w:val="24"/>
          <w:lang w:eastAsia="ja-JP"/>
        </w:rPr>
      </w:pPr>
      <w:r w:rsidRPr="00BE333A">
        <w:rPr>
          <w:rFonts w:ascii="Times New Roman" w:eastAsia="MS Mincho" w:hAnsi="Times New Roman"/>
          <w:color w:val="000000"/>
          <w:sz w:val="24"/>
          <w:lang w:eastAsia="ja-JP"/>
        </w:rPr>
        <w:t>So we propose,</w:t>
      </w:r>
    </w:p>
    <w:p w:rsidR="007606B0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 w:rsidRPr="00472B55">
        <w:rPr>
          <w:rFonts w:ascii="Times New Roman" w:eastAsia="MS Mincho" w:hAnsi="Times New Roman"/>
          <w:b/>
          <w:i/>
          <w:sz w:val="22"/>
          <w:szCs w:val="22"/>
        </w:rPr>
        <w:lastRenderedPageBreak/>
        <w:t xml:space="preserve">Proposal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1</w:t>
      </w:r>
      <w:r w:rsidRPr="00472B55">
        <w:rPr>
          <w:rFonts w:ascii="Times New Roman" w:eastAsia="MS Mincho" w:hAnsi="Times New Roman"/>
          <w:b/>
          <w:i/>
          <w:sz w:val="22"/>
          <w:szCs w:val="22"/>
        </w:rPr>
        <w:t xml:space="preserve">: </w:t>
      </w: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There is no need to support frequency hopping within 1.4 MHz.</w:t>
      </w:r>
    </w:p>
    <w:p w:rsidR="007606B0" w:rsidRPr="00CE0F27" w:rsidRDefault="007606B0" w:rsidP="007606B0">
      <w:pPr>
        <w:spacing w:after="180"/>
        <w:jc w:val="both"/>
        <w:rPr>
          <w:rFonts w:ascii="Times New Roman" w:eastAsiaTheme="minorEastAsia" w:hAnsi="Times New Roman"/>
          <w:b/>
          <w:i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2"/>
          <w:lang w:eastAsia="zh-CN"/>
        </w:rPr>
        <w:t>Proposal 2: Increasing the interval of frequency hopping within the system bandwidth is necessary considering the trade-off among frequency diversity gain, accuracy of channel estimation and RF retuning time.</w:t>
      </w:r>
    </w:p>
    <w:p w:rsidR="00B3012F" w:rsidRPr="001C4563" w:rsidRDefault="00B3012F" w:rsidP="004A4D07">
      <w:pPr>
        <w:pStyle w:val="1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References</w:t>
      </w:r>
      <w:r w:rsidRPr="001C4563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ab/>
      </w:r>
    </w:p>
    <w:p w:rsidR="009463EA" w:rsidRPr="009463EA" w:rsidRDefault="000700AC" w:rsidP="000700AC">
      <w:pPr>
        <w:spacing w:after="120"/>
        <w:jc w:val="both"/>
        <w:rPr>
          <w:rFonts w:ascii="Times New Roman" w:eastAsia="MS Mincho" w:hAnsi="Times New Roman"/>
          <w:szCs w:val="20"/>
          <w:lang w:eastAsia="ja-JP"/>
        </w:rPr>
      </w:pPr>
      <w:r>
        <w:rPr>
          <w:rFonts w:ascii="Times New Roman" w:eastAsia="MS Mincho" w:hAnsi="Times New Roman" w:hint="eastAsia"/>
          <w:szCs w:val="20"/>
          <w:lang w:eastAsia="ja-JP"/>
        </w:rPr>
        <w:t>[</w:t>
      </w:r>
      <w:r>
        <w:rPr>
          <w:rFonts w:ascii="Times New Roman" w:eastAsiaTheme="minorEastAsia" w:hAnsi="Times New Roman" w:hint="eastAsia"/>
          <w:szCs w:val="20"/>
          <w:lang w:eastAsia="zh-CN"/>
        </w:rPr>
        <w:t>1</w:t>
      </w:r>
      <w:r w:rsidR="009463EA" w:rsidRPr="009463EA">
        <w:rPr>
          <w:rFonts w:ascii="Times New Roman" w:eastAsia="MS Mincho" w:hAnsi="Times New Roman" w:hint="eastAsia"/>
          <w:szCs w:val="20"/>
          <w:lang w:eastAsia="ja-JP"/>
        </w:rPr>
        <w:t xml:space="preserve">] </w:t>
      </w:r>
      <w:r w:rsidR="009463EA" w:rsidRPr="009463EA">
        <w:rPr>
          <w:rFonts w:ascii="Times New Roman" w:eastAsia="MS Mincho" w:hAnsi="Times New Roman"/>
          <w:szCs w:val="20"/>
          <w:lang w:eastAsia="ja-JP"/>
        </w:rPr>
        <w:t>RP-141660, “New WI proposal: Further LTE Physical Layer Enhancements for MTC”, Ericsson, Nokia Networks.</w:t>
      </w:r>
    </w:p>
    <w:p w:rsidR="00B3012F" w:rsidRPr="00996F9F" w:rsidRDefault="000700AC" w:rsidP="000700AC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996F9F">
        <w:rPr>
          <w:rFonts w:ascii="Times New Roman" w:eastAsia="MS Mincho" w:hAnsi="Times New Roman" w:hint="eastAsia"/>
          <w:szCs w:val="20"/>
          <w:lang w:eastAsia="ja-JP"/>
        </w:rPr>
        <w:t xml:space="preserve">[2] </w:t>
      </w:r>
      <w:r w:rsidRPr="00996F9F">
        <w:rPr>
          <w:rFonts w:ascii="Times New Roman" w:eastAsia="MS Mincho" w:hAnsi="Times New Roman"/>
          <w:szCs w:val="20"/>
          <w:lang w:eastAsia="ja-JP"/>
        </w:rPr>
        <w:t>3GPP RAN1#78</w:t>
      </w:r>
      <w:r w:rsidRPr="00996F9F">
        <w:rPr>
          <w:rFonts w:ascii="Times New Roman" w:eastAsia="MS Mincho" w:hAnsi="Times New Roman" w:hint="eastAsia"/>
          <w:szCs w:val="20"/>
          <w:lang w:eastAsia="ja-JP"/>
        </w:rPr>
        <w:t>bis</w:t>
      </w:r>
      <w:r w:rsidRPr="00996F9F">
        <w:rPr>
          <w:rFonts w:ascii="Times New Roman" w:eastAsia="MS Mincho" w:hAnsi="Times New Roman"/>
          <w:szCs w:val="20"/>
          <w:lang w:eastAsia="ja-JP"/>
        </w:rPr>
        <w:t>, Chairman’s note</w:t>
      </w:r>
      <w:r>
        <w:rPr>
          <w:rFonts w:ascii="Times New Roman" w:eastAsia="MS Mincho" w:hAnsi="Times New Roman" w:hint="eastAsia"/>
          <w:szCs w:val="20"/>
          <w:lang w:eastAsia="ja-JP"/>
        </w:rPr>
        <w:t xml:space="preserve"> </w:t>
      </w:r>
    </w:p>
    <w:p w:rsidR="00996F9F" w:rsidRDefault="00996F9F" w:rsidP="000700AC">
      <w:pPr>
        <w:spacing w:after="120"/>
        <w:ind w:left="308" w:hangingChars="154" w:hanging="308"/>
        <w:jc w:val="both"/>
        <w:rPr>
          <w:rFonts w:ascii="Times New Roman" w:eastAsiaTheme="minorEastAsia" w:hAnsi="Times New Roman"/>
          <w:szCs w:val="20"/>
          <w:lang w:eastAsia="zh-CN"/>
        </w:rPr>
      </w:pPr>
      <w:r w:rsidRPr="00996F9F">
        <w:rPr>
          <w:rFonts w:ascii="Times New Roman" w:eastAsia="MS Mincho" w:hAnsi="Times New Roman" w:hint="eastAsia"/>
          <w:szCs w:val="20"/>
          <w:lang w:eastAsia="ja-JP"/>
        </w:rPr>
        <w:t xml:space="preserve">[3] R1-144799, </w:t>
      </w:r>
      <w:r w:rsidRPr="00996F9F">
        <w:rPr>
          <w:rFonts w:ascii="Times New Roman" w:eastAsia="MS Mincho" w:hAnsi="Times New Roman"/>
          <w:szCs w:val="20"/>
          <w:lang w:eastAsia="ja-JP"/>
        </w:rPr>
        <w:t>“Consideration on</w:t>
      </w:r>
      <w:r w:rsidRPr="00996F9F">
        <w:rPr>
          <w:rFonts w:ascii="Times New Roman" w:eastAsia="MS Mincho" w:hAnsi="Times New Roman" w:hint="eastAsia"/>
          <w:szCs w:val="20"/>
          <w:lang w:eastAsia="ja-JP"/>
        </w:rPr>
        <w:t xml:space="preserve"> </w:t>
      </w:r>
      <w:r w:rsidRPr="00996F9F">
        <w:rPr>
          <w:rFonts w:ascii="Times New Roman" w:eastAsia="MS Mincho" w:hAnsi="Times New Roman"/>
          <w:szCs w:val="20"/>
          <w:lang w:eastAsia="ja-JP"/>
        </w:rPr>
        <w:t>frequency hopping for MTC UEs”</w:t>
      </w:r>
      <w:r w:rsidRPr="00996F9F">
        <w:rPr>
          <w:rFonts w:ascii="Times New Roman" w:eastAsia="MS Mincho" w:hAnsi="Times New Roman" w:hint="eastAsia"/>
          <w:szCs w:val="20"/>
          <w:lang w:eastAsia="ja-JP"/>
        </w:rPr>
        <w:t>,</w:t>
      </w:r>
      <w:r w:rsidRPr="00996F9F">
        <w:rPr>
          <w:rFonts w:ascii="Times New Roman" w:eastAsia="MS Mincho" w:hAnsi="Times New Roman"/>
          <w:szCs w:val="20"/>
          <w:lang w:eastAsia="ja-JP"/>
        </w:rPr>
        <w:t xml:space="preserve"> Panasonic</w:t>
      </w:r>
    </w:p>
    <w:p w:rsidR="001D3C8A" w:rsidRPr="001D3C8A" w:rsidRDefault="001D3C8A" w:rsidP="000700AC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1D3C8A">
        <w:rPr>
          <w:rFonts w:ascii="Times New Roman" w:eastAsia="MS Mincho" w:hAnsi="Times New Roman" w:hint="eastAsia"/>
          <w:szCs w:val="20"/>
          <w:lang w:eastAsia="ja-JP"/>
        </w:rPr>
        <w:t xml:space="preserve">[4] R1-143710, </w:t>
      </w:r>
      <w:r w:rsidRPr="001D3C8A">
        <w:rPr>
          <w:rFonts w:ascii="Times New Roman" w:eastAsia="MS Mincho" w:hAnsi="Times New Roman"/>
          <w:szCs w:val="20"/>
          <w:lang w:eastAsia="ja-JP"/>
        </w:rPr>
        <w:t>“On the relationship between re-tuning time and bandwidth reduction”</w:t>
      </w:r>
      <w:r w:rsidRPr="001D3C8A">
        <w:rPr>
          <w:rFonts w:ascii="Times New Roman" w:eastAsia="MS Mincho" w:hAnsi="Times New Roman" w:hint="eastAsia"/>
          <w:szCs w:val="20"/>
          <w:lang w:eastAsia="ja-JP"/>
        </w:rPr>
        <w:t>,</w:t>
      </w:r>
      <w:r w:rsidRPr="001D3C8A">
        <w:rPr>
          <w:rFonts w:ascii="Times New Roman" w:eastAsia="MS Mincho" w:hAnsi="Times New Roman"/>
          <w:szCs w:val="20"/>
          <w:lang w:eastAsia="ja-JP"/>
        </w:rPr>
        <w:t xml:space="preserve"> Huawei, HiSilicon</w:t>
      </w:r>
    </w:p>
    <w:p w:rsidR="001D3C8A" w:rsidRDefault="001D3C8A" w:rsidP="001D3C8A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1D3C8A">
        <w:rPr>
          <w:rFonts w:ascii="Times New Roman" w:eastAsia="MS Mincho" w:hAnsi="Times New Roman" w:hint="eastAsia"/>
          <w:szCs w:val="20"/>
          <w:lang w:eastAsia="ja-JP"/>
        </w:rPr>
        <w:t xml:space="preserve">[5] R1-144848, </w:t>
      </w:r>
      <w:r w:rsidRPr="001D3C8A">
        <w:rPr>
          <w:rFonts w:ascii="Times New Roman" w:eastAsia="MS Mincho" w:hAnsi="Times New Roman"/>
          <w:szCs w:val="20"/>
          <w:lang w:eastAsia="ja-JP"/>
        </w:rPr>
        <w:t>“</w:t>
      </w:r>
      <w:r w:rsidRPr="001D3C8A">
        <w:rPr>
          <w:rFonts w:ascii="Times New Roman" w:eastAsia="MS Mincho" w:hAnsi="Times New Roman" w:hint="eastAsia"/>
          <w:szCs w:val="20"/>
          <w:lang w:eastAsia="ja-JP"/>
        </w:rPr>
        <w:t>Consideration on Bandwidth Reduction for Rel-13 MTC UE</w:t>
      </w:r>
      <w:r w:rsidRPr="001D3C8A">
        <w:rPr>
          <w:rFonts w:ascii="Times New Roman" w:eastAsia="MS Mincho" w:hAnsi="Times New Roman"/>
          <w:szCs w:val="20"/>
          <w:lang w:eastAsia="ja-JP"/>
        </w:rPr>
        <w:t>”</w:t>
      </w:r>
      <w:r w:rsidRPr="001D3C8A">
        <w:rPr>
          <w:rFonts w:ascii="Times New Roman" w:eastAsia="MS Mincho" w:hAnsi="Times New Roman" w:hint="eastAsia"/>
          <w:szCs w:val="20"/>
          <w:lang w:eastAsia="ja-JP"/>
        </w:rPr>
        <w:t xml:space="preserve">, </w:t>
      </w:r>
      <w:r w:rsidRPr="001D3C8A">
        <w:rPr>
          <w:rFonts w:ascii="Times New Roman" w:eastAsia="MS Mincho" w:hAnsi="Times New Roman"/>
          <w:szCs w:val="20"/>
          <w:lang w:eastAsia="ja-JP"/>
        </w:rPr>
        <w:t>MediaTek Inc.</w:t>
      </w:r>
    </w:p>
    <w:p w:rsidR="004E012E" w:rsidRPr="004E012E" w:rsidRDefault="004E012E" w:rsidP="001D3C8A">
      <w:pPr>
        <w:spacing w:after="120"/>
        <w:ind w:left="308" w:hangingChars="154" w:hanging="308"/>
        <w:jc w:val="both"/>
        <w:rPr>
          <w:rFonts w:ascii="Times New Roman" w:eastAsia="MS Mincho" w:hAnsi="Times New Roman"/>
          <w:szCs w:val="20"/>
          <w:lang w:eastAsia="ja-JP"/>
        </w:rPr>
      </w:pPr>
      <w:r w:rsidRPr="004E012E">
        <w:rPr>
          <w:rFonts w:ascii="Times New Roman" w:eastAsia="MS Mincho" w:hAnsi="Times New Roman"/>
          <w:szCs w:val="20"/>
          <w:lang w:eastAsia="ja-JP"/>
        </w:rPr>
        <w:t xml:space="preserve">[6] R1-15xxxx, </w:t>
      </w:r>
      <w:r>
        <w:rPr>
          <w:rFonts w:ascii="Times New Roman" w:eastAsia="MS Mincho" w:hAnsi="Times New Roman"/>
          <w:szCs w:val="20"/>
          <w:lang w:eastAsia="ja-JP"/>
        </w:rPr>
        <w:t>“</w:t>
      </w:r>
      <w:r w:rsidRPr="004E012E">
        <w:rPr>
          <w:rFonts w:ascii="Times New Roman" w:hAnsi="Times New Roman"/>
          <w:szCs w:val="20"/>
        </w:rPr>
        <w:t>High Level PUSCH Simulation Assumptions</w:t>
      </w:r>
      <w:r>
        <w:rPr>
          <w:rFonts w:ascii="Times New Roman" w:hAnsi="Times New Roman"/>
          <w:szCs w:val="20"/>
        </w:rPr>
        <w:t>”, Sierra Wireless.</w:t>
      </w:r>
    </w:p>
    <w:p w:rsidR="00B3012F" w:rsidRPr="004354C8" w:rsidRDefault="00B3012F" w:rsidP="00B3012F">
      <w:pPr>
        <w:widowControl w:val="0"/>
        <w:tabs>
          <w:tab w:val="left" w:pos="450"/>
        </w:tabs>
        <w:snapToGrid w:val="0"/>
        <w:ind w:left="450" w:hanging="450"/>
        <w:jc w:val="both"/>
        <w:rPr>
          <w:rFonts w:ascii="Times New Roman" w:eastAsiaTheme="minorEastAsia" w:hAnsi="Times New Roman"/>
          <w:sz w:val="24"/>
          <w:lang w:eastAsia="zh-CN"/>
        </w:rPr>
      </w:pPr>
    </w:p>
    <w:p w:rsidR="00B3012F" w:rsidRPr="001C4563" w:rsidRDefault="00B3012F" w:rsidP="004A4D07">
      <w:pPr>
        <w:pStyle w:val="1"/>
        <w:jc w:val="both"/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</w:pPr>
      <w:r w:rsidRPr="001C4563">
        <w:rPr>
          <w:rFonts w:ascii="Times New Roman" w:eastAsia="宋体" w:hAnsi="Times New Roman" w:cs="Times New Roman"/>
          <w:bCs w:val="0"/>
          <w:sz w:val="28"/>
          <w:szCs w:val="28"/>
          <w:lang w:val="en-US" w:eastAsia="zh-CN"/>
        </w:rPr>
        <w:t>Appendix:  Simulation assumptions on PUSCH</w:t>
      </w:r>
    </w:p>
    <w:tbl>
      <w:tblPr>
        <w:tblW w:w="95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0"/>
        <w:gridCol w:w="6300"/>
      </w:tblGrid>
      <w:tr w:rsidR="007D7C81" w:rsidTr="00097414">
        <w:trPr>
          <w:trHeight w:val="28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  <w:hideMark/>
          </w:tcPr>
          <w:p w:rsidR="007D7C81" w:rsidRDefault="007D7C81" w:rsidP="00097414">
            <w:pPr>
              <w:jc w:val="center"/>
              <w:rPr>
                <w:rFonts w:ascii="MS PGothic" w:eastAsia="MS PGothic" w:hAnsi="MS PGothic" w:cs="MS PGothic"/>
                <w:sz w:val="24"/>
                <w:szCs w:val="20"/>
                <w:lang w:eastAsia="ja-JP"/>
              </w:rPr>
            </w:pPr>
            <w:r>
              <w:rPr>
                <w:color w:val="000000"/>
                <w:szCs w:val="20"/>
                <w:lang w:eastAsia="ja-JP"/>
              </w:rPr>
              <w:t>Parameter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DE9D9"/>
            <w:hideMark/>
          </w:tcPr>
          <w:p w:rsidR="007D7C81" w:rsidRDefault="007D7C81" w:rsidP="00097414">
            <w:pPr>
              <w:jc w:val="center"/>
              <w:rPr>
                <w:rFonts w:ascii="MS PGothic" w:eastAsia="MS PGothic" w:hAnsi="MS PGothic" w:cs="MS PGothic"/>
                <w:sz w:val="24"/>
                <w:szCs w:val="20"/>
                <w:lang w:eastAsia="ja-JP"/>
              </w:rPr>
            </w:pPr>
            <w:r>
              <w:rPr>
                <w:color w:val="000000"/>
                <w:szCs w:val="20"/>
                <w:lang w:eastAsia="ja-JP"/>
              </w:rPr>
              <w:t>Value</w:t>
            </w:r>
          </w:p>
        </w:tc>
      </w:tr>
      <w:tr w:rsidR="007D7C81" w:rsidTr="00097414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System bandwidth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10MHz</w:t>
            </w:r>
          </w:p>
        </w:tc>
      </w:tr>
      <w:tr w:rsidR="007D7C81" w:rsidTr="00097414">
        <w:trPr>
          <w:trHeight w:val="315"/>
          <w:tblCellSpacing w:w="0" w:type="dxa"/>
        </w:trPr>
        <w:tc>
          <w:tcPr>
            <w:tcW w:w="327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Frame structure</w:t>
            </w:r>
          </w:p>
        </w:tc>
        <w:tc>
          <w:tcPr>
            <w:tcW w:w="6300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FDD</w:t>
            </w:r>
          </w:p>
        </w:tc>
      </w:tr>
      <w:tr w:rsidR="007D7C81" w:rsidTr="00097414">
        <w:trPr>
          <w:trHeight w:val="40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Carrier frequency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2.0 GHz for FDD/ 2.6GHz for TDD</w:t>
            </w:r>
          </w:p>
        </w:tc>
      </w:tr>
      <w:tr w:rsidR="007D7C81" w:rsidTr="00097414">
        <w:trPr>
          <w:trHeight w:val="45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Antenna configuration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1x2, low correlation for FDD; 1x8, low correlation for TDD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Channel model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Pr="00C74A01" w:rsidRDefault="007D7C81" w:rsidP="00097414">
            <w:pPr>
              <w:rPr>
                <w:rFonts w:eastAsiaTheme="minorEastAsia"/>
                <w:sz w:val="24"/>
                <w:szCs w:val="20"/>
                <w:lang w:eastAsia="zh-CN"/>
              </w:rPr>
            </w:pPr>
            <w:r>
              <w:rPr>
                <w:szCs w:val="20"/>
                <w:lang w:eastAsia="ja-JP"/>
              </w:rPr>
              <w:t>EPA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Doppler shift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Pr="00C74A01" w:rsidRDefault="007D7C81" w:rsidP="00097414">
            <w:pPr>
              <w:rPr>
                <w:rFonts w:eastAsiaTheme="minorEastAsia"/>
                <w:sz w:val="24"/>
                <w:szCs w:val="20"/>
                <w:lang w:eastAsia="zh-CN"/>
              </w:rPr>
            </w:pPr>
            <w:r>
              <w:rPr>
                <w:szCs w:val="20"/>
                <w:lang w:eastAsia="ja-JP"/>
              </w:rPr>
              <w:t>1Hz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 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TBS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Pr="00510CE7" w:rsidRDefault="007D7C81" w:rsidP="00097414">
            <w:pPr>
              <w:rPr>
                <w:rFonts w:eastAsiaTheme="minorEastAsia"/>
                <w:sz w:val="24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72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Number of UL RBs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</w:rPr>
            </w:pPr>
            <w:r>
              <w:rPr>
                <w:szCs w:val="20"/>
                <w:lang w:eastAsia="ja-JP"/>
              </w:rPr>
              <w:t xml:space="preserve">1 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Transmission mode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TM1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Frequency tracking error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100</w:t>
            </w:r>
            <w:r>
              <w:rPr>
                <w:szCs w:val="20"/>
                <w:lang w:eastAsia="ja-JP"/>
              </w:rPr>
              <w:t>Hz</w:t>
            </w:r>
          </w:p>
        </w:tc>
      </w:tr>
      <w:tr w:rsidR="007D7C81" w:rsidTr="00097414">
        <w:trPr>
          <w:trHeight w:val="30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Performance target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10% iBLER</w:t>
            </w:r>
          </w:p>
        </w:tc>
      </w:tr>
      <w:tr w:rsidR="007D7C81" w:rsidTr="00097414">
        <w:trPr>
          <w:trHeight w:val="450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Channel estimation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Pr="009F6D00" w:rsidRDefault="007D7C81" w:rsidP="00097414">
            <w:pPr>
              <w:rPr>
                <w:rFonts w:eastAsiaTheme="minorEastAsia"/>
                <w:sz w:val="24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ealistic </w:t>
            </w:r>
            <w:r>
              <w:rPr>
                <w:szCs w:val="20"/>
                <w:lang w:eastAsia="ja-JP"/>
              </w:rPr>
              <w:t>channel estimation</w:t>
            </w:r>
          </w:p>
        </w:tc>
      </w:tr>
      <w:tr w:rsidR="007D7C81" w:rsidTr="00097414">
        <w:trPr>
          <w:trHeight w:val="525"/>
          <w:tblCellSpacing w:w="0" w:type="dxa"/>
        </w:trPr>
        <w:tc>
          <w:tcPr>
            <w:tcW w:w="327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Output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hideMark/>
          </w:tcPr>
          <w:p w:rsidR="007D7C81" w:rsidRDefault="007D7C81" w:rsidP="00097414">
            <w:pPr>
              <w:rPr>
                <w:rFonts w:eastAsia="宋体"/>
                <w:sz w:val="24"/>
                <w:szCs w:val="20"/>
                <w:lang w:eastAsia="ja-JP"/>
              </w:rPr>
            </w:pPr>
            <w:r>
              <w:rPr>
                <w:szCs w:val="20"/>
                <w:lang w:eastAsia="ja-JP"/>
              </w:rPr>
              <w:t>The amount of repetitions</w:t>
            </w:r>
          </w:p>
        </w:tc>
      </w:tr>
    </w:tbl>
    <w:p w:rsidR="00B3012F" w:rsidRPr="00F610B0" w:rsidRDefault="00B3012F" w:rsidP="00B3012F">
      <w:pPr>
        <w:widowControl w:val="0"/>
        <w:tabs>
          <w:tab w:val="left" w:pos="450"/>
        </w:tabs>
        <w:snapToGrid w:val="0"/>
        <w:ind w:left="450" w:hanging="450"/>
        <w:jc w:val="both"/>
        <w:rPr>
          <w:rFonts w:ascii="Times New Roman" w:eastAsiaTheme="minorEastAsia" w:hAnsi="Times New Roman"/>
          <w:sz w:val="24"/>
          <w:lang w:eastAsia="zh-CN"/>
        </w:rPr>
      </w:pPr>
    </w:p>
    <w:p w:rsidR="00491E83" w:rsidRPr="00B3012F" w:rsidRDefault="00491E83"/>
    <w:sectPr w:rsidR="00491E83" w:rsidRPr="00B3012F" w:rsidSect="00F93665">
      <w:pgSz w:w="11909" w:h="16834" w:code="9"/>
      <w:pgMar w:top="1440" w:right="994" w:bottom="1440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589" w:rsidRDefault="006E3589" w:rsidP="00B3012F">
      <w:r>
        <w:separator/>
      </w:r>
    </w:p>
  </w:endnote>
  <w:endnote w:type="continuationSeparator" w:id="0">
    <w:p w:rsidR="006E3589" w:rsidRDefault="006E3589" w:rsidP="00B30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1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589" w:rsidRDefault="006E3589" w:rsidP="00B3012F">
      <w:r>
        <w:separator/>
      </w:r>
    </w:p>
  </w:footnote>
  <w:footnote w:type="continuationSeparator" w:id="0">
    <w:p w:rsidR="006E3589" w:rsidRDefault="006E3589" w:rsidP="00B30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3E34EA6"/>
    <w:multiLevelType w:val="hybridMultilevel"/>
    <w:tmpl w:val="C47C7E16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FD4CD6"/>
    <w:multiLevelType w:val="multilevel"/>
    <w:tmpl w:val="D22C65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26E44506"/>
    <w:multiLevelType w:val="hybridMultilevel"/>
    <w:tmpl w:val="9550B9F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B3D043D"/>
    <w:multiLevelType w:val="hybridMultilevel"/>
    <w:tmpl w:val="459003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32D07A8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8">
    <w:nsid w:val="6E3E1E10"/>
    <w:multiLevelType w:val="multilevel"/>
    <w:tmpl w:val="043A9C14"/>
    <w:lvl w:ilvl="0">
      <w:start w:val="2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9">
    <w:nsid w:val="6E760327"/>
    <w:multiLevelType w:val="multilevel"/>
    <w:tmpl w:val="65028F9A"/>
    <w:lvl w:ilvl="0">
      <w:start w:val="1"/>
      <w:numFmt w:val="decimal"/>
      <w:lvlText w:val="%1"/>
      <w:lvlJc w:val="left"/>
      <w:pPr>
        <w:tabs>
          <w:tab w:val="num" w:pos="3672"/>
        </w:tabs>
        <w:ind w:left="367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3780"/>
        </w:tabs>
        <w:ind w:left="3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7E0E4328"/>
    <w:multiLevelType w:val="hybridMultilevel"/>
    <w:tmpl w:val="2CB21348"/>
    <w:lvl w:ilvl="0" w:tplc="04090001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8"/>
  </w:num>
  <w:num w:numId="5">
    <w:abstractNumId w:val="7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6"/>
  </w:num>
  <w:num w:numId="20">
    <w:abstractNumId w:val="2"/>
  </w:num>
  <w:num w:numId="21">
    <w:abstractNumId w:val="0"/>
  </w:num>
  <w:num w:numId="22">
    <w:abstractNumId w:val="0"/>
  </w:num>
  <w:num w:numId="23">
    <w:abstractNumId w:val="0"/>
  </w:num>
  <w:num w:numId="24">
    <w:abstractNumId w:val="5"/>
  </w:num>
  <w:num w:numId="25">
    <w:abstractNumId w:val="4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BCC"/>
    <w:rsid w:val="00000307"/>
    <w:rsid w:val="000022AF"/>
    <w:rsid w:val="00002C42"/>
    <w:rsid w:val="00006527"/>
    <w:rsid w:val="0000701D"/>
    <w:rsid w:val="000228F4"/>
    <w:rsid w:val="00034232"/>
    <w:rsid w:val="000364B5"/>
    <w:rsid w:val="00036AAC"/>
    <w:rsid w:val="00050399"/>
    <w:rsid w:val="00054053"/>
    <w:rsid w:val="00056BCC"/>
    <w:rsid w:val="00062FC4"/>
    <w:rsid w:val="000633A9"/>
    <w:rsid w:val="00063A63"/>
    <w:rsid w:val="000700AC"/>
    <w:rsid w:val="000743C6"/>
    <w:rsid w:val="0007730A"/>
    <w:rsid w:val="000842EE"/>
    <w:rsid w:val="000900D3"/>
    <w:rsid w:val="000914B8"/>
    <w:rsid w:val="000960E8"/>
    <w:rsid w:val="000B1F6C"/>
    <w:rsid w:val="000B4765"/>
    <w:rsid w:val="000B6889"/>
    <w:rsid w:val="000B6D0A"/>
    <w:rsid w:val="000B7D11"/>
    <w:rsid w:val="000C387B"/>
    <w:rsid w:val="000C7A51"/>
    <w:rsid w:val="000D3DE5"/>
    <w:rsid w:val="000D4DBE"/>
    <w:rsid w:val="000E2490"/>
    <w:rsid w:val="000F25CE"/>
    <w:rsid w:val="000F4203"/>
    <w:rsid w:val="000F754A"/>
    <w:rsid w:val="001112D0"/>
    <w:rsid w:val="0011146B"/>
    <w:rsid w:val="00114B99"/>
    <w:rsid w:val="00116E5A"/>
    <w:rsid w:val="001226F6"/>
    <w:rsid w:val="00132473"/>
    <w:rsid w:val="00132DBD"/>
    <w:rsid w:val="00136816"/>
    <w:rsid w:val="00141CD9"/>
    <w:rsid w:val="00142E91"/>
    <w:rsid w:val="00154135"/>
    <w:rsid w:val="00155262"/>
    <w:rsid w:val="0015686D"/>
    <w:rsid w:val="00157703"/>
    <w:rsid w:val="00167082"/>
    <w:rsid w:val="00171802"/>
    <w:rsid w:val="00173251"/>
    <w:rsid w:val="00175B1E"/>
    <w:rsid w:val="001816F3"/>
    <w:rsid w:val="00181E2A"/>
    <w:rsid w:val="00190CDF"/>
    <w:rsid w:val="001A1132"/>
    <w:rsid w:val="001A131A"/>
    <w:rsid w:val="001A2A1C"/>
    <w:rsid w:val="001A7FB0"/>
    <w:rsid w:val="001B24FF"/>
    <w:rsid w:val="001C1E91"/>
    <w:rsid w:val="001C3FBC"/>
    <w:rsid w:val="001C4563"/>
    <w:rsid w:val="001C6034"/>
    <w:rsid w:val="001C63BD"/>
    <w:rsid w:val="001C6762"/>
    <w:rsid w:val="001D0A56"/>
    <w:rsid w:val="001D2438"/>
    <w:rsid w:val="001D3C8A"/>
    <w:rsid w:val="001D4035"/>
    <w:rsid w:val="001D4F41"/>
    <w:rsid w:val="001D6368"/>
    <w:rsid w:val="001D7238"/>
    <w:rsid w:val="001E0473"/>
    <w:rsid w:val="001E4310"/>
    <w:rsid w:val="001E5D56"/>
    <w:rsid w:val="001E5F41"/>
    <w:rsid w:val="001F3978"/>
    <w:rsid w:val="001F3EA1"/>
    <w:rsid w:val="001F57F5"/>
    <w:rsid w:val="001F75CC"/>
    <w:rsid w:val="00205371"/>
    <w:rsid w:val="00211A7B"/>
    <w:rsid w:val="00211B2C"/>
    <w:rsid w:val="0021202C"/>
    <w:rsid w:val="00221683"/>
    <w:rsid w:val="002257D5"/>
    <w:rsid w:val="002324B2"/>
    <w:rsid w:val="00232654"/>
    <w:rsid w:val="00233443"/>
    <w:rsid w:val="00233CE8"/>
    <w:rsid w:val="002358B6"/>
    <w:rsid w:val="00236FDA"/>
    <w:rsid w:val="002556C8"/>
    <w:rsid w:val="00255F17"/>
    <w:rsid w:val="00264BA4"/>
    <w:rsid w:val="00267B06"/>
    <w:rsid w:val="0027128A"/>
    <w:rsid w:val="00274C4A"/>
    <w:rsid w:val="00275027"/>
    <w:rsid w:val="002771AF"/>
    <w:rsid w:val="00277290"/>
    <w:rsid w:val="002805F6"/>
    <w:rsid w:val="00280A24"/>
    <w:rsid w:val="00284F24"/>
    <w:rsid w:val="0029433E"/>
    <w:rsid w:val="002A0A72"/>
    <w:rsid w:val="002A69DB"/>
    <w:rsid w:val="002B2B1E"/>
    <w:rsid w:val="002B458C"/>
    <w:rsid w:val="002B55DD"/>
    <w:rsid w:val="002C07BC"/>
    <w:rsid w:val="002C36B0"/>
    <w:rsid w:val="002D10E8"/>
    <w:rsid w:val="002E688C"/>
    <w:rsid w:val="002F2711"/>
    <w:rsid w:val="00303233"/>
    <w:rsid w:val="00311196"/>
    <w:rsid w:val="00314091"/>
    <w:rsid w:val="003142F4"/>
    <w:rsid w:val="0031489E"/>
    <w:rsid w:val="00314949"/>
    <w:rsid w:val="00316A3F"/>
    <w:rsid w:val="00322DC8"/>
    <w:rsid w:val="00327618"/>
    <w:rsid w:val="00330DC2"/>
    <w:rsid w:val="003334C9"/>
    <w:rsid w:val="003420AF"/>
    <w:rsid w:val="00343787"/>
    <w:rsid w:val="003465A2"/>
    <w:rsid w:val="00360DDE"/>
    <w:rsid w:val="00367A88"/>
    <w:rsid w:val="0037380C"/>
    <w:rsid w:val="00381B82"/>
    <w:rsid w:val="00381B83"/>
    <w:rsid w:val="0038285D"/>
    <w:rsid w:val="003922AB"/>
    <w:rsid w:val="00394273"/>
    <w:rsid w:val="003A01D0"/>
    <w:rsid w:val="003A3A54"/>
    <w:rsid w:val="003A69AB"/>
    <w:rsid w:val="003A77F9"/>
    <w:rsid w:val="003B55F5"/>
    <w:rsid w:val="003B70F2"/>
    <w:rsid w:val="003C6231"/>
    <w:rsid w:val="003C69FC"/>
    <w:rsid w:val="003D3095"/>
    <w:rsid w:val="003D42B7"/>
    <w:rsid w:val="003F02E7"/>
    <w:rsid w:val="004018CB"/>
    <w:rsid w:val="004071F3"/>
    <w:rsid w:val="0041401D"/>
    <w:rsid w:val="00422C76"/>
    <w:rsid w:val="004401EC"/>
    <w:rsid w:val="0044383B"/>
    <w:rsid w:val="0044541D"/>
    <w:rsid w:val="004502A1"/>
    <w:rsid w:val="00452DFB"/>
    <w:rsid w:val="0045320A"/>
    <w:rsid w:val="0045622F"/>
    <w:rsid w:val="00464B44"/>
    <w:rsid w:val="00465B7E"/>
    <w:rsid w:val="00465EFF"/>
    <w:rsid w:val="00467C6C"/>
    <w:rsid w:val="00471CFC"/>
    <w:rsid w:val="00472B55"/>
    <w:rsid w:val="0048015E"/>
    <w:rsid w:val="00487067"/>
    <w:rsid w:val="00491E83"/>
    <w:rsid w:val="0049412A"/>
    <w:rsid w:val="00496703"/>
    <w:rsid w:val="004972C2"/>
    <w:rsid w:val="00497551"/>
    <w:rsid w:val="004A0D96"/>
    <w:rsid w:val="004A1906"/>
    <w:rsid w:val="004A4D07"/>
    <w:rsid w:val="004A589D"/>
    <w:rsid w:val="004A6B22"/>
    <w:rsid w:val="004B5079"/>
    <w:rsid w:val="004B65EB"/>
    <w:rsid w:val="004C507C"/>
    <w:rsid w:val="004D4744"/>
    <w:rsid w:val="004D57C7"/>
    <w:rsid w:val="004D72E0"/>
    <w:rsid w:val="004D7A93"/>
    <w:rsid w:val="004E012E"/>
    <w:rsid w:val="004E2D48"/>
    <w:rsid w:val="004E2DBF"/>
    <w:rsid w:val="004E58F9"/>
    <w:rsid w:val="004E7A9D"/>
    <w:rsid w:val="004F1117"/>
    <w:rsid w:val="004F63E3"/>
    <w:rsid w:val="00504812"/>
    <w:rsid w:val="00505C96"/>
    <w:rsid w:val="00510CE7"/>
    <w:rsid w:val="005178E1"/>
    <w:rsid w:val="00522438"/>
    <w:rsid w:val="005224FF"/>
    <w:rsid w:val="0052262B"/>
    <w:rsid w:val="0053431E"/>
    <w:rsid w:val="005431D2"/>
    <w:rsid w:val="005449B8"/>
    <w:rsid w:val="0055535C"/>
    <w:rsid w:val="00564E57"/>
    <w:rsid w:val="00572E6F"/>
    <w:rsid w:val="00574F55"/>
    <w:rsid w:val="00596DA3"/>
    <w:rsid w:val="00597B98"/>
    <w:rsid w:val="005A1140"/>
    <w:rsid w:val="005A29A0"/>
    <w:rsid w:val="005A5EF8"/>
    <w:rsid w:val="005A64F9"/>
    <w:rsid w:val="005C2255"/>
    <w:rsid w:val="005C24B4"/>
    <w:rsid w:val="005C2E49"/>
    <w:rsid w:val="005C76C6"/>
    <w:rsid w:val="005D08BC"/>
    <w:rsid w:val="005D7E6F"/>
    <w:rsid w:val="005E35E0"/>
    <w:rsid w:val="005E4DA7"/>
    <w:rsid w:val="005E63EC"/>
    <w:rsid w:val="005E6C18"/>
    <w:rsid w:val="005F1009"/>
    <w:rsid w:val="005F195F"/>
    <w:rsid w:val="005F53D2"/>
    <w:rsid w:val="00600B05"/>
    <w:rsid w:val="006019AC"/>
    <w:rsid w:val="006113E1"/>
    <w:rsid w:val="00627520"/>
    <w:rsid w:val="00635BAA"/>
    <w:rsid w:val="00637189"/>
    <w:rsid w:val="00643B09"/>
    <w:rsid w:val="0065112E"/>
    <w:rsid w:val="00660551"/>
    <w:rsid w:val="00662F42"/>
    <w:rsid w:val="0066598B"/>
    <w:rsid w:val="006814E6"/>
    <w:rsid w:val="0068331A"/>
    <w:rsid w:val="00683574"/>
    <w:rsid w:val="00687286"/>
    <w:rsid w:val="0069160B"/>
    <w:rsid w:val="00697E72"/>
    <w:rsid w:val="006A3E2E"/>
    <w:rsid w:val="006B0C29"/>
    <w:rsid w:val="006C4E84"/>
    <w:rsid w:val="006D0CBE"/>
    <w:rsid w:val="006D2EEA"/>
    <w:rsid w:val="006E048B"/>
    <w:rsid w:val="006E3589"/>
    <w:rsid w:val="006E731E"/>
    <w:rsid w:val="006F21AB"/>
    <w:rsid w:val="006F69AA"/>
    <w:rsid w:val="00704251"/>
    <w:rsid w:val="00704DD0"/>
    <w:rsid w:val="0070573F"/>
    <w:rsid w:val="00713D51"/>
    <w:rsid w:val="00716A47"/>
    <w:rsid w:val="00720252"/>
    <w:rsid w:val="00727501"/>
    <w:rsid w:val="007304C0"/>
    <w:rsid w:val="00736390"/>
    <w:rsid w:val="00742336"/>
    <w:rsid w:val="00745BCD"/>
    <w:rsid w:val="007466B8"/>
    <w:rsid w:val="00747E09"/>
    <w:rsid w:val="007606B0"/>
    <w:rsid w:val="00762675"/>
    <w:rsid w:val="007704BC"/>
    <w:rsid w:val="0077786B"/>
    <w:rsid w:val="007821C8"/>
    <w:rsid w:val="0078598E"/>
    <w:rsid w:val="00794C93"/>
    <w:rsid w:val="007A50FF"/>
    <w:rsid w:val="007A6C70"/>
    <w:rsid w:val="007A6C93"/>
    <w:rsid w:val="007B1A04"/>
    <w:rsid w:val="007B48DE"/>
    <w:rsid w:val="007B4E07"/>
    <w:rsid w:val="007B5FE4"/>
    <w:rsid w:val="007C094C"/>
    <w:rsid w:val="007C1176"/>
    <w:rsid w:val="007C1326"/>
    <w:rsid w:val="007C4456"/>
    <w:rsid w:val="007D0A68"/>
    <w:rsid w:val="007D244B"/>
    <w:rsid w:val="007D7C81"/>
    <w:rsid w:val="007E2804"/>
    <w:rsid w:val="007E6D73"/>
    <w:rsid w:val="007F20B9"/>
    <w:rsid w:val="007F5BCD"/>
    <w:rsid w:val="007F7787"/>
    <w:rsid w:val="00802F8F"/>
    <w:rsid w:val="008050F9"/>
    <w:rsid w:val="0080543B"/>
    <w:rsid w:val="00810BAF"/>
    <w:rsid w:val="00812D7A"/>
    <w:rsid w:val="00813FBF"/>
    <w:rsid w:val="00820C60"/>
    <w:rsid w:val="008257C0"/>
    <w:rsid w:val="00826A1F"/>
    <w:rsid w:val="0083066E"/>
    <w:rsid w:val="00831181"/>
    <w:rsid w:val="00835AE8"/>
    <w:rsid w:val="00841416"/>
    <w:rsid w:val="00841726"/>
    <w:rsid w:val="00845B68"/>
    <w:rsid w:val="008475A8"/>
    <w:rsid w:val="00871F65"/>
    <w:rsid w:val="00884C75"/>
    <w:rsid w:val="0089289F"/>
    <w:rsid w:val="008967E0"/>
    <w:rsid w:val="008A192A"/>
    <w:rsid w:val="008A4632"/>
    <w:rsid w:val="008B0782"/>
    <w:rsid w:val="008B6293"/>
    <w:rsid w:val="008C1F20"/>
    <w:rsid w:val="008C2BAA"/>
    <w:rsid w:val="008C526A"/>
    <w:rsid w:val="008C5731"/>
    <w:rsid w:val="008C74CA"/>
    <w:rsid w:val="008D22DE"/>
    <w:rsid w:val="008F2327"/>
    <w:rsid w:val="008F29EC"/>
    <w:rsid w:val="008F3801"/>
    <w:rsid w:val="008F4A24"/>
    <w:rsid w:val="008F6B63"/>
    <w:rsid w:val="00906570"/>
    <w:rsid w:val="009135F5"/>
    <w:rsid w:val="00914EBC"/>
    <w:rsid w:val="00920DFE"/>
    <w:rsid w:val="00923679"/>
    <w:rsid w:val="00923BD0"/>
    <w:rsid w:val="00925B7B"/>
    <w:rsid w:val="009263B2"/>
    <w:rsid w:val="00931886"/>
    <w:rsid w:val="009340CE"/>
    <w:rsid w:val="00936960"/>
    <w:rsid w:val="009413EE"/>
    <w:rsid w:val="00942642"/>
    <w:rsid w:val="00945238"/>
    <w:rsid w:val="009463EA"/>
    <w:rsid w:val="0096073F"/>
    <w:rsid w:val="00961BA6"/>
    <w:rsid w:val="00966A99"/>
    <w:rsid w:val="00967AC2"/>
    <w:rsid w:val="00967FD3"/>
    <w:rsid w:val="00970233"/>
    <w:rsid w:val="00970F36"/>
    <w:rsid w:val="009727AF"/>
    <w:rsid w:val="00977E97"/>
    <w:rsid w:val="00995D8C"/>
    <w:rsid w:val="00996F9F"/>
    <w:rsid w:val="009972C8"/>
    <w:rsid w:val="009A23BB"/>
    <w:rsid w:val="009A49FC"/>
    <w:rsid w:val="009B507F"/>
    <w:rsid w:val="009B655A"/>
    <w:rsid w:val="009B7DC6"/>
    <w:rsid w:val="009C370C"/>
    <w:rsid w:val="009C7872"/>
    <w:rsid w:val="009D141B"/>
    <w:rsid w:val="009E5363"/>
    <w:rsid w:val="009F41A6"/>
    <w:rsid w:val="009F5FA7"/>
    <w:rsid w:val="009F6D00"/>
    <w:rsid w:val="00A04C1F"/>
    <w:rsid w:val="00A072C7"/>
    <w:rsid w:val="00A24484"/>
    <w:rsid w:val="00A30F59"/>
    <w:rsid w:val="00A330AB"/>
    <w:rsid w:val="00A350B8"/>
    <w:rsid w:val="00A3584D"/>
    <w:rsid w:val="00A511FA"/>
    <w:rsid w:val="00A56A73"/>
    <w:rsid w:val="00A73035"/>
    <w:rsid w:val="00A74BE6"/>
    <w:rsid w:val="00A82BEF"/>
    <w:rsid w:val="00A839F9"/>
    <w:rsid w:val="00A84372"/>
    <w:rsid w:val="00AA11E1"/>
    <w:rsid w:val="00AB02EF"/>
    <w:rsid w:val="00AB4C99"/>
    <w:rsid w:val="00AC030C"/>
    <w:rsid w:val="00AC4FAE"/>
    <w:rsid w:val="00AC5D46"/>
    <w:rsid w:val="00AC7B88"/>
    <w:rsid w:val="00AD4132"/>
    <w:rsid w:val="00AD643A"/>
    <w:rsid w:val="00AD7741"/>
    <w:rsid w:val="00AE063E"/>
    <w:rsid w:val="00AE284D"/>
    <w:rsid w:val="00AE2E14"/>
    <w:rsid w:val="00AE31FD"/>
    <w:rsid w:val="00AF290E"/>
    <w:rsid w:val="00AF6F2D"/>
    <w:rsid w:val="00B053D9"/>
    <w:rsid w:val="00B10966"/>
    <w:rsid w:val="00B12A9F"/>
    <w:rsid w:val="00B15327"/>
    <w:rsid w:val="00B24E17"/>
    <w:rsid w:val="00B3012F"/>
    <w:rsid w:val="00B3229A"/>
    <w:rsid w:val="00B34AC3"/>
    <w:rsid w:val="00B355EA"/>
    <w:rsid w:val="00B35F9B"/>
    <w:rsid w:val="00B36BB5"/>
    <w:rsid w:val="00B427F5"/>
    <w:rsid w:val="00B4514F"/>
    <w:rsid w:val="00B54DF0"/>
    <w:rsid w:val="00B55175"/>
    <w:rsid w:val="00B6476F"/>
    <w:rsid w:val="00B73ACE"/>
    <w:rsid w:val="00B74C44"/>
    <w:rsid w:val="00B8207D"/>
    <w:rsid w:val="00B821ED"/>
    <w:rsid w:val="00B85273"/>
    <w:rsid w:val="00BA6174"/>
    <w:rsid w:val="00BA6E5D"/>
    <w:rsid w:val="00BA707A"/>
    <w:rsid w:val="00BB3B25"/>
    <w:rsid w:val="00BB6BC8"/>
    <w:rsid w:val="00BC050C"/>
    <w:rsid w:val="00BC069A"/>
    <w:rsid w:val="00BC094D"/>
    <w:rsid w:val="00BC15F0"/>
    <w:rsid w:val="00BE1326"/>
    <w:rsid w:val="00BE259B"/>
    <w:rsid w:val="00BF5A6A"/>
    <w:rsid w:val="00C01312"/>
    <w:rsid w:val="00C05B62"/>
    <w:rsid w:val="00C22CD7"/>
    <w:rsid w:val="00C27BBA"/>
    <w:rsid w:val="00C3258A"/>
    <w:rsid w:val="00C3361D"/>
    <w:rsid w:val="00C41274"/>
    <w:rsid w:val="00C418C8"/>
    <w:rsid w:val="00C42B72"/>
    <w:rsid w:val="00C50B57"/>
    <w:rsid w:val="00C56C08"/>
    <w:rsid w:val="00C63D5B"/>
    <w:rsid w:val="00C71FF9"/>
    <w:rsid w:val="00C74A01"/>
    <w:rsid w:val="00C769ED"/>
    <w:rsid w:val="00C773FC"/>
    <w:rsid w:val="00C80AD8"/>
    <w:rsid w:val="00C8246B"/>
    <w:rsid w:val="00C84B35"/>
    <w:rsid w:val="00C90062"/>
    <w:rsid w:val="00CA07A5"/>
    <w:rsid w:val="00CA37BC"/>
    <w:rsid w:val="00CA6326"/>
    <w:rsid w:val="00CA7189"/>
    <w:rsid w:val="00CB0B6A"/>
    <w:rsid w:val="00CB2504"/>
    <w:rsid w:val="00CB2729"/>
    <w:rsid w:val="00CB3826"/>
    <w:rsid w:val="00CB4EC5"/>
    <w:rsid w:val="00CB6744"/>
    <w:rsid w:val="00CC096B"/>
    <w:rsid w:val="00CC1BE2"/>
    <w:rsid w:val="00CE0F27"/>
    <w:rsid w:val="00CE1AE2"/>
    <w:rsid w:val="00CE5386"/>
    <w:rsid w:val="00CF318C"/>
    <w:rsid w:val="00D07A3B"/>
    <w:rsid w:val="00D23CC9"/>
    <w:rsid w:val="00D25BE3"/>
    <w:rsid w:val="00D33AA6"/>
    <w:rsid w:val="00D40418"/>
    <w:rsid w:val="00D42A2B"/>
    <w:rsid w:val="00D4674B"/>
    <w:rsid w:val="00D52E17"/>
    <w:rsid w:val="00D53483"/>
    <w:rsid w:val="00D5406A"/>
    <w:rsid w:val="00D623C2"/>
    <w:rsid w:val="00D62AC6"/>
    <w:rsid w:val="00DA72A0"/>
    <w:rsid w:val="00DB0D2C"/>
    <w:rsid w:val="00DB316E"/>
    <w:rsid w:val="00DC2C93"/>
    <w:rsid w:val="00DD0087"/>
    <w:rsid w:val="00DD0179"/>
    <w:rsid w:val="00DD3DC5"/>
    <w:rsid w:val="00DD417A"/>
    <w:rsid w:val="00DF254D"/>
    <w:rsid w:val="00DF657E"/>
    <w:rsid w:val="00E0369F"/>
    <w:rsid w:val="00E057AA"/>
    <w:rsid w:val="00E06746"/>
    <w:rsid w:val="00E12946"/>
    <w:rsid w:val="00E1327B"/>
    <w:rsid w:val="00E154AA"/>
    <w:rsid w:val="00E172E9"/>
    <w:rsid w:val="00E21DD5"/>
    <w:rsid w:val="00E332EE"/>
    <w:rsid w:val="00E33A1E"/>
    <w:rsid w:val="00E33BC8"/>
    <w:rsid w:val="00E33F06"/>
    <w:rsid w:val="00E367C5"/>
    <w:rsid w:val="00E36CC8"/>
    <w:rsid w:val="00E412D7"/>
    <w:rsid w:val="00E463A5"/>
    <w:rsid w:val="00E54105"/>
    <w:rsid w:val="00E54CAA"/>
    <w:rsid w:val="00E62444"/>
    <w:rsid w:val="00E65800"/>
    <w:rsid w:val="00E6611F"/>
    <w:rsid w:val="00E67DF5"/>
    <w:rsid w:val="00E7067E"/>
    <w:rsid w:val="00E73AC3"/>
    <w:rsid w:val="00E77C68"/>
    <w:rsid w:val="00E920FA"/>
    <w:rsid w:val="00E93335"/>
    <w:rsid w:val="00E93D18"/>
    <w:rsid w:val="00EA1A63"/>
    <w:rsid w:val="00EA6195"/>
    <w:rsid w:val="00EA70EA"/>
    <w:rsid w:val="00EB138F"/>
    <w:rsid w:val="00EC1A15"/>
    <w:rsid w:val="00EC22C3"/>
    <w:rsid w:val="00ED3570"/>
    <w:rsid w:val="00ED515A"/>
    <w:rsid w:val="00ED6CC4"/>
    <w:rsid w:val="00ED7F85"/>
    <w:rsid w:val="00EE0FF7"/>
    <w:rsid w:val="00EE5806"/>
    <w:rsid w:val="00EE5DD3"/>
    <w:rsid w:val="00EF1DAF"/>
    <w:rsid w:val="00EF1FF9"/>
    <w:rsid w:val="00EF2A09"/>
    <w:rsid w:val="00EF6703"/>
    <w:rsid w:val="00F07ED8"/>
    <w:rsid w:val="00F12828"/>
    <w:rsid w:val="00F14B47"/>
    <w:rsid w:val="00F23B93"/>
    <w:rsid w:val="00F36F91"/>
    <w:rsid w:val="00F531D9"/>
    <w:rsid w:val="00F54841"/>
    <w:rsid w:val="00F62545"/>
    <w:rsid w:val="00F63F22"/>
    <w:rsid w:val="00F71C25"/>
    <w:rsid w:val="00F73D6F"/>
    <w:rsid w:val="00F7560D"/>
    <w:rsid w:val="00F7653B"/>
    <w:rsid w:val="00F85B4D"/>
    <w:rsid w:val="00F920F0"/>
    <w:rsid w:val="00F9250C"/>
    <w:rsid w:val="00F928C1"/>
    <w:rsid w:val="00F93665"/>
    <w:rsid w:val="00F93B14"/>
    <w:rsid w:val="00FA6C74"/>
    <w:rsid w:val="00FB2F2C"/>
    <w:rsid w:val="00FB3E1E"/>
    <w:rsid w:val="00FB584D"/>
    <w:rsid w:val="00FC2726"/>
    <w:rsid w:val="00FC6453"/>
    <w:rsid w:val="00FD2304"/>
    <w:rsid w:val="00FE24B4"/>
    <w:rsid w:val="00FE2738"/>
    <w:rsid w:val="00FE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2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B301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B3012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3012F"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B30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B30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1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12F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3012F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B3012F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B3012F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a5">
    <w:name w:val="footnote text"/>
    <w:basedOn w:val="a"/>
    <w:link w:val="Char1"/>
    <w:semiHidden/>
    <w:rsid w:val="00B3012F"/>
    <w:pPr>
      <w:jc w:val="both"/>
    </w:pPr>
    <w:rPr>
      <w:szCs w:val="20"/>
      <w:lang w:val="en-US"/>
    </w:rPr>
  </w:style>
  <w:style w:type="character" w:customStyle="1" w:styleId="Char1">
    <w:name w:val="脚注文本 Char"/>
    <w:basedOn w:val="a0"/>
    <w:link w:val="a5"/>
    <w:semiHidden/>
    <w:rsid w:val="00B3012F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6">
    <w:name w:val="Title"/>
    <w:basedOn w:val="a"/>
    <w:link w:val="Char2"/>
    <w:qFormat/>
    <w:rsid w:val="00B301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2">
    <w:name w:val="标题 Char"/>
    <w:basedOn w:val="a0"/>
    <w:link w:val="a6"/>
    <w:rsid w:val="00B3012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7">
    <w:name w:val="List Paragraph"/>
    <w:basedOn w:val="a"/>
    <w:link w:val="Char3"/>
    <w:uiPriority w:val="34"/>
    <w:qFormat/>
    <w:rsid w:val="00B3012F"/>
    <w:pPr>
      <w:ind w:left="720"/>
      <w:jc w:val="both"/>
    </w:pPr>
    <w:rPr>
      <w:rFonts w:ascii="Arial" w:eastAsia="Times New Roman" w:hAnsi="Arial"/>
      <w:sz w:val="22"/>
      <w:szCs w:val="20"/>
    </w:rPr>
  </w:style>
  <w:style w:type="character" w:customStyle="1" w:styleId="Char3">
    <w:name w:val="列出段落 Char"/>
    <w:link w:val="a7"/>
    <w:uiPriority w:val="34"/>
    <w:rsid w:val="00B3012F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Char4">
    <w:name w:val="纯文本 Char"/>
    <w:link w:val="a8"/>
    <w:locked/>
    <w:rsid w:val="00B3012F"/>
    <w:rPr>
      <w:rFonts w:ascii="Consolas" w:hAnsi="Consolas"/>
      <w:szCs w:val="21"/>
    </w:rPr>
  </w:style>
  <w:style w:type="paragraph" w:styleId="a8">
    <w:name w:val="Plain Text"/>
    <w:basedOn w:val="a"/>
    <w:link w:val="Char4"/>
    <w:rsid w:val="00B3012F"/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Char10">
    <w:name w:val="纯文本 Char1"/>
    <w:basedOn w:val="a0"/>
    <w:uiPriority w:val="99"/>
    <w:semiHidden/>
    <w:rsid w:val="00B3012F"/>
    <w:rPr>
      <w:rFonts w:ascii="宋体" w:eastAsia="宋体" w:hAnsi="Courier New" w:cs="Courier New"/>
      <w:kern w:val="0"/>
      <w:szCs w:val="21"/>
      <w:lang w:val="en-GB" w:eastAsia="en-US"/>
    </w:rPr>
  </w:style>
  <w:style w:type="paragraph" w:styleId="a9">
    <w:name w:val="Balloon Text"/>
    <w:basedOn w:val="a"/>
    <w:link w:val="Char5"/>
    <w:uiPriority w:val="99"/>
    <w:semiHidden/>
    <w:unhideWhenUsed/>
    <w:rsid w:val="00471CFC"/>
    <w:rPr>
      <w:sz w:val="18"/>
      <w:szCs w:val="18"/>
    </w:rPr>
  </w:style>
  <w:style w:type="character" w:customStyle="1" w:styleId="Char5">
    <w:name w:val="批注框文本 Char"/>
    <w:basedOn w:val="a0"/>
    <w:link w:val="a9"/>
    <w:uiPriority w:val="99"/>
    <w:semiHidden/>
    <w:rsid w:val="00471CFC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docHeader2">
    <w:name w:val="Tdoc_Header_2"/>
    <w:basedOn w:val="a"/>
    <w:rsid w:val="003A69AB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styleId="aa">
    <w:name w:val="annotation reference"/>
    <w:basedOn w:val="a0"/>
    <w:uiPriority w:val="99"/>
    <w:semiHidden/>
    <w:unhideWhenUsed/>
    <w:rsid w:val="00AE284D"/>
    <w:rPr>
      <w:sz w:val="21"/>
      <w:szCs w:val="21"/>
    </w:rPr>
  </w:style>
  <w:style w:type="paragraph" w:styleId="ab">
    <w:name w:val="annotation text"/>
    <w:basedOn w:val="a"/>
    <w:link w:val="Char6"/>
    <w:uiPriority w:val="99"/>
    <w:semiHidden/>
    <w:unhideWhenUsed/>
    <w:rsid w:val="00AE284D"/>
  </w:style>
  <w:style w:type="character" w:customStyle="1" w:styleId="Char6">
    <w:name w:val="批注文字 Char"/>
    <w:basedOn w:val="a0"/>
    <w:link w:val="ab"/>
    <w:uiPriority w:val="99"/>
    <w:semiHidden/>
    <w:rsid w:val="00AE284D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c">
    <w:name w:val="annotation subject"/>
    <w:basedOn w:val="ab"/>
    <w:next w:val="ab"/>
    <w:link w:val="Char7"/>
    <w:uiPriority w:val="99"/>
    <w:semiHidden/>
    <w:unhideWhenUsed/>
    <w:rsid w:val="00AE284D"/>
    <w:rPr>
      <w:b/>
      <w:bCs/>
    </w:rPr>
  </w:style>
  <w:style w:type="character" w:customStyle="1" w:styleId="Char7">
    <w:name w:val="批注主题 Char"/>
    <w:basedOn w:val="Char6"/>
    <w:link w:val="ac"/>
    <w:uiPriority w:val="99"/>
    <w:semiHidden/>
    <w:rsid w:val="00AE284D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table" w:styleId="ad">
    <w:name w:val="Table Grid"/>
    <w:basedOn w:val="a1"/>
    <w:uiPriority w:val="59"/>
    <w:rsid w:val="004A1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12F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1,제목 1(no line)"/>
    <w:basedOn w:val="a"/>
    <w:next w:val="a"/>
    <w:link w:val="1Char"/>
    <w:qFormat/>
    <w:rsid w:val="00B3012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qFormat/>
    <w:rsid w:val="00B3012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3012F"/>
    <w:pPr>
      <w:keepNext/>
      <w:numPr>
        <w:ilvl w:val="2"/>
        <w:numId w:val="13"/>
      </w:numPr>
      <w:spacing w:before="240" w:after="60"/>
      <w:outlineLvl w:val="2"/>
    </w:pPr>
    <w:rPr>
      <w:rFonts w:ascii="Arial" w:hAnsi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B30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B301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01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012F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B3012F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,Sub-section Char,Heading Two Char,R2 Char,l2 Char,Head 2 Char,List level 2 Char,Sub-Heading Char,A Char"/>
    <w:basedOn w:val="a0"/>
    <w:link w:val="2"/>
    <w:rsid w:val="00B3012F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B3012F"/>
    <w:rPr>
      <w:rFonts w:ascii="Arial" w:eastAsia="Batang" w:hAnsi="Arial" w:cs="Times New Roman"/>
      <w:b/>
      <w:bCs/>
      <w:kern w:val="0"/>
      <w:sz w:val="20"/>
      <w:szCs w:val="26"/>
      <w:lang w:val="en-GB" w:eastAsia="en-US"/>
    </w:rPr>
  </w:style>
  <w:style w:type="paragraph" w:styleId="a5">
    <w:name w:val="footnote text"/>
    <w:basedOn w:val="a"/>
    <w:link w:val="Char1"/>
    <w:semiHidden/>
    <w:rsid w:val="00B3012F"/>
    <w:pPr>
      <w:jc w:val="both"/>
    </w:pPr>
    <w:rPr>
      <w:szCs w:val="20"/>
      <w:lang w:val="en-US"/>
    </w:rPr>
  </w:style>
  <w:style w:type="character" w:customStyle="1" w:styleId="Char1">
    <w:name w:val="脚注文本 Char"/>
    <w:basedOn w:val="a0"/>
    <w:link w:val="a5"/>
    <w:semiHidden/>
    <w:rsid w:val="00B3012F"/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a6">
    <w:name w:val="Title"/>
    <w:basedOn w:val="a"/>
    <w:link w:val="Char2"/>
    <w:qFormat/>
    <w:rsid w:val="00B3012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szCs w:val="20"/>
      <w:lang w:val="de-DE"/>
    </w:rPr>
  </w:style>
  <w:style w:type="character" w:customStyle="1" w:styleId="Char2">
    <w:name w:val="标题 Char"/>
    <w:basedOn w:val="a0"/>
    <w:link w:val="a6"/>
    <w:rsid w:val="00B3012F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paragraph" w:styleId="a7">
    <w:name w:val="List Paragraph"/>
    <w:basedOn w:val="a"/>
    <w:link w:val="Char3"/>
    <w:uiPriority w:val="34"/>
    <w:qFormat/>
    <w:rsid w:val="00B3012F"/>
    <w:pPr>
      <w:ind w:left="720"/>
      <w:jc w:val="both"/>
    </w:pPr>
    <w:rPr>
      <w:rFonts w:ascii="Arial" w:eastAsia="Times New Roman" w:hAnsi="Arial"/>
      <w:sz w:val="22"/>
      <w:szCs w:val="20"/>
    </w:rPr>
  </w:style>
  <w:style w:type="character" w:customStyle="1" w:styleId="Char3">
    <w:name w:val="列出段落 Char"/>
    <w:link w:val="a7"/>
    <w:uiPriority w:val="34"/>
    <w:rsid w:val="00B3012F"/>
    <w:rPr>
      <w:rFonts w:ascii="Arial" w:eastAsia="Times New Roman" w:hAnsi="Arial" w:cs="Times New Roman"/>
      <w:kern w:val="0"/>
      <w:sz w:val="22"/>
      <w:szCs w:val="20"/>
      <w:lang w:val="en-GB" w:eastAsia="en-US"/>
    </w:rPr>
  </w:style>
  <w:style w:type="character" w:customStyle="1" w:styleId="Char4">
    <w:name w:val="纯文本 Char"/>
    <w:link w:val="a8"/>
    <w:locked/>
    <w:rsid w:val="00B3012F"/>
    <w:rPr>
      <w:rFonts w:ascii="Consolas" w:hAnsi="Consolas"/>
      <w:szCs w:val="21"/>
    </w:rPr>
  </w:style>
  <w:style w:type="paragraph" w:styleId="a8">
    <w:name w:val="Plain Text"/>
    <w:basedOn w:val="a"/>
    <w:link w:val="Char4"/>
    <w:rsid w:val="00B3012F"/>
    <w:rPr>
      <w:rFonts w:ascii="Consolas" w:eastAsiaTheme="minorEastAsia" w:hAnsi="Consolas" w:cstheme="minorBidi"/>
      <w:kern w:val="2"/>
      <w:sz w:val="21"/>
      <w:szCs w:val="21"/>
      <w:lang w:val="en-US" w:eastAsia="zh-CN"/>
    </w:rPr>
  </w:style>
  <w:style w:type="character" w:customStyle="1" w:styleId="Char10">
    <w:name w:val="纯文本 Char1"/>
    <w:basedOn w:val="a0"/>
    <w:uiPriority w:val="99"/>
    <w:semiHidden/>
    <w:rsid w:val="00B3012F"/>
    <w:rPr>
      <w:rFonts w:ascii="宋体" w:eastAsia="宋体" w:hAnsi="Courier New" w:cs="Courier New"/>
      <w:kern w:val="0"/>
      <w:szCs w:val="21"/>
      <w:lang w:val="en-GB" w:eastAsia="en-US"/>
    </w:rPr>
  </w:style>
  <w:style w:type="paragraph" w:styleId="a9">
    <w:name w:val="Balloon Text"/>
    <w:basedOn w:val="a"/>
    <w:link w:val="Char5"/>
    <w:uiPriority w:val="99"/>
    <w:semiHidden/>
    <w:unhideWhenUsed/>
    <w:rsid w:val="00471CFC"/>
    <w:rPr>
      <w:sz w:val="18"/>
      <w:szCs w:val="18"/>
    </w:rPr>
  </w:style>
  <w:style w:type="character" w:customStyle="1" w:styleId="Char5">
    <w:name w:val="批注框文本 Char"/>
    <w:basedOn w:val="a0"/>
    <w:link w:val="a9"/>
    <w:uiPriority w:val="99"/>
    <w:semiHidden/>
    <w:rsid w:val="00471CFC"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docHeader2">
    <w:name w:val="Tdoc_Header_2"/>
    <w:basedOn w:val="a"/>
    <w:rsid w:val="003A69AB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character" w:styleId="aa">
    <w:name w:val="annotation reference"/>
    <w:basedOn w:val="a0"/>
    <w:uiPriority w:val="99"/>
    <w:semiHidden/>
    <w:unhideWhenUsed/>
    <w:rsid w:val="00AE284D"/>
    <w:rPr>
      <w:sz w:val="21"/>
      <w:szCs w:val="21"/>
    </w:rPr>
  </w:style>
  <w:style w:type="paragraph" w:styleId="ab">
    <w:name w:val="annotation text"/>
    <w:basedOn w:val="a"/>
    <w:link w:val="Char6"/>
    <w:uiPriority w:val="99"/>
    <w:semiHidden/>
    <w:unhideWhenUsed/>
    <w:rsid w:val="00AE284D"/>
  </w:style>
  <w:style w:type="character" w:customStyle="1" w:styleId="Char6">
    <w:name w:val="批注文字 Char"/>
    <w:basedOn w:val="a0"/>
    <w:link w:val="ab"/>
    <w:uiPriority w:val="99"/>
    <w:semiHidden/>
    <w:rsid w:val="00AE284D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c">
    <w:name w:val="annotation subject"/>
    <w:basedOn w:val="ab"/>
    <w:next w:val="ab"/>
    <w:link w:val="Char7"/>
    <w:uiPriority w:val="99"/>
    <w:semiHidden/>
    <w:unhideWhenUsed/>
    <w:rsid w:val="00AE284D"/>
    <w:rPr>
      <w:b/>
      <w:bCs/>
    </w:rPr>
  </w:style>
  <w:style w:type="character" w:customStyle="1" w:styleId="Char7">
    <w:name w:val="批注主题 Char"/>
    <w:basedOn w:val="Char6"/>
    <w:link w:val="ac"/>
    <w:uiPriority w:val="99"/>
    <w:semiHidden/>
    <w:rsid w:val="00AE284D"/>
    <w:rPr>
      <w:rFonts w:ascii="Times" w:eastAsia="Batang" w:hAnsi="Times" w:cs="Times New Roman"/>
      <w:b/>
      <w:bCs/>
      <w:kern w:val="0"/>
      <w:sz w:val="20"/>
      <w:szCs w:val="24"/>
      <w:lang w:val="en-GB" w:eastAsia="en-US"/>
    </w:rPr>
  </w:style>
  <w:style w:type="table" w:styleId="ad">
    <w:name w:val="Table Grid"/>
    <w:basedOn w:val="a1"/>
    <w:uiPriority w:val="59"/>
    <w:rsid w:val="004A1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emplement_TDoc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9A29B-A9AA-4A02-B15E-011F783BD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templement_TDoc</Template>
  <TotalTime>16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sunzhennian</cp:lastModifiedBy>
  <cp:revision>3</cp:revision>
  <dcterms:created xsi:type="dcterms:W3CDTF">2015-01-20T11:20:00Z</dcterms:created>
  <dcterms:modified xsi:type="dcterms:W3CDTF">2015-01-28T09:21:00Z</dcterms:modified>
</cp:coreProperties>
</file>