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BD00F" w14:textId="77777777" w:rsidR="00BF099A" w:rsidRPr="00AD745D" w:rsidRDefault="0056175E" w:rsidP="00BF099A">
      <w:pPr>
        <w:tabs>
          <w:tab w:val="right" w:pos="9630"/>
        </w:tabs>
        <w:spacing w:after="0"/>
        <w:rPr>
          <w:rFonts w:ascii="Arial" w:hAnsi="Arial" w:cs="Arial"/>
          <w:b/>
          <w:i/>
          <w:sz w:val="24"/>
          <w:szCs w:val="24"/>
        </w:rPr>
      </w:pPr>
      <w:r w:rsidRPr="00AD745D">
        <w:rPr>
          <w:rFonts w:ascii="Arial" w:hAnsi="Arial" w:cs="Arial"/>
          <w:b/>
          <w:sz w:val="24"/>
          <w:szCs w:val="24"/>
        </w:rPr>
        <w:t>3GPP TSG RAN WG1 #</w:t>
      </w:r>
      <w:r w:rsidR="00F95866">
        <w:rPr>
          <w:rFonts w:ascii="Arial" w:hAnsi="Arial" w:cs="Arial"/>
          <w:b/>
          <w:sz w:val="24"/>
          <w:szCs w:val="24"/>
        </w:rPr>
        <w:t>79</w:t>
      </w:r>
      <w:r w:rsidR="00BF099A" w:rsidRPr="00AD745D">
        <w:rPr>
          <w:rFonts w:ascii="Arial" w:hAnsi="Arial" w:cs="Arial"/>
          <w:b/>
          <w:sz w:val="24"/>
          <w:szCs w:val="24"/>
        </w:rPr>
        <w:tab/>
      </w:r>
      <w:r w:rsidR="00BF099A" w:rsidRPr="00AD745D">
        <w:rPr>
          <w:rFonts w:ascii="Arial" w:hAnsi="Arial" w:cs="Arial"/>
          <w:b/>
          <w:iCs/>
          <w:sz w:val="24"/>
          <w:szCs w:val="24"/>
        </w:rPr>
        <w:t>R1-</w:t>
      </w:r>
      <w:r w:rsidR="004B384E" w:rsidRPr="00AD745D">
        <w:rPr>
          <w:rFonts w:ascii="Arial" w:hAnsi="Arial" w:cs="Arial"/>
          <w:b/>
          <w:iCs/>
          <w:sz w:val="24"/>
          <w:szCs w:val="24"/>
        </w:rPr>
        <w:t>14</w:t>
      </w:r>
      <w:r w:rsidR="00F95866">
        <w:rPr>
          <w:rFonts w:ascii="Arial" w:hAnsi="Arial" w:cs="Arial"/>
          <w:b/>
          <w:iCs/>
          <w:sz w:val="24"/>
          <w:szCs w:val="24"/>
        </w:rPr>
        <w:t>460</w:t>
      </w:r>
      <w:r w:rsidR="00433375">
        <w:rPr>
          <w:rFonts w:ascii="Arial" w:hAnsi="Arial" w:cs="Arial"/>
          <w:b/>
          <w:iCs/>
          <w:sz w:val="24"/>
          <w:szCs w:val="24"/>
        </w:rPr>
        <w:t>4</w:t>
      </w:r>
    </w:p>
    <w:p w14:paraId="5ED99E1F" w14:textId="77777777" w:rsidR="00BF099A" w:rsidRPr="00AD745D" w:rsidRDefault="00F95866" w:rsidP="00BF099A">
      <w:pPr>
        <w:spacing w:after="0"/>
        <w:rPr>
          <w:rFonts w:ascii="Arial" w:hAnsi="Arial" w:cs="Arial"/>
          <w:b/>
          <w:sz w:val="24"/>
          <w:szCs w:val="24"/>
        </w:rPr>
      </w:pPr>
      <w:r>
        <w:rPr>
          <w:rFonts w:ascii="Arial" w:hAnsi="Arial" w:cs="Arial"/>
          <w:b/>
          <w:sz w:val="24"/>
          <w:szCs w:val="24"/>
        </w:rPr>
        <w:t>November 17</w:t>
      </w:r>
      <w:r w:rsidRPr="00F95866">
        <w:rPr>
          <w:rFonts w:ascii="Arial" w:hAnsi="Arial" w:cs="Arial"/>
          <w:b/>
          <w:sz w:val="24"/>
          <w:szCs w:val="24"/>
          <w:vertAlign w:val="superscript"/>
        </w:rPr>
        <w:t>th</w:t>
      </w:r>
      <w:r>
        <w:rPr>
          <w:rFonts w:ascii="Arial" w:hAnsi="Arial" w:cs="Arial"/>
          <w:b/>
          <w:sz w:val="24"/>
          <w:szCs w:val="24"/>
        </w:rPr>
        <w:t>- 21</w:t>
      </w:r>
      <w:r w:rsidRPr="00F95866">
        <w:rPr>
          <w:rFonts w:ascii="Arial" w:hAnsi="Arial" w:cs="Arial"/>
          <w:b/>
          <w:sz w:val="24"/>
          <w:szCs w:val="24"/>
          <w:vertAlign w:val="superscript"/>
        </w:rPr>
        <w:t>st</w:t>
      </w:r>
      <w:r w:rsidR="001714BB" w:rsidRPr="00AD745D">
        <w:rPr>
          <w:rFonts w:ascii="Arial" w:hAnsi="Arial" w:cs="Arial"/>
          <w:b/>
          <w:sz w:val="24"/>
          <w:szCs w:val="24"/>
        </w:rPr>
        <w:t>, 2014</w:t>
      </w:r>
    </w:p>
    <w:p w14:paraId="5D9400D3" w14:textId="77777777" w:rsidR="00BF099A" w:rsidRPr="00AD745D" w:rsidRDefault="00F95866" w:rsidP="00BF099A">
      <w:pPr>
        <w:spacing w:after="0"/>
        <w:rPr>
          <w:rFonts w:ascii="Arial" w:hAnsi="Arial" w:cs="Arial"/>
          <w:b/>
          <w:sz w:val="24"/>
          <w:szCs w:val="24"/>
        </w:rPr>
      </w:pPr>
      <w:r>
        <w:rPr>
          <w:rFonts w:ascii="Arial" w:hAnsi="Arial" w:cs="Arial"/>
          <w:b/>
          <w:sz w:val="24"/>
          <w:szCs w:val="24"/>
        </w:rPr>
        <w:t>San Francisco</w:t>
      </w:r>
      <w:r w:rsidR="001714BB" w:rsidRPr="00AD745D">
        <w:rPr>
          <w:rFonts w:ascii="Arial" w:hAnsi="Arial" w:cs="Arial"/>
          <w:b/>
          <w:sz w:val="24"/>
          <w:szCs w:val="24"/>
        </w:rPr>
        <w:t xml:space="preserve">, </w:t>
      </w:r>
      <w:r>
        <w:rPr>
          <w:rFonts w:ascii="Arial" w:hAnsi="Arial" w:cs="Arial"/>
          <w:b/>
          <w:sz w:val="24"/>
          <w:szCs w:val="24"/>
        </w:rPr>
        <w:t>USA</w:t>
      </w:r>
    </w:p>
    <w:p w14:paraId="11F07845" w14:textId="77777777" w:rsidR="00BF099A" w:rsidRPr="00AD745D" w:rsidRDefault="00BF099A" w:rsidP="00BF099A">
      <w:pPr>
        <w:pStyle w:val="Header"/>
        <w:tabs>
          <w:tab w:val="right" w:pos="9639"/>
        </w:tabs>
        <w:rPr>
          <w:rFonts w:cs="Arial"/>
          <w:i/>
          <w:sz w:val="32"/>
        </w:rPr>
      </w:pPr>
      <w:r w:rsidRPr="00AD745D">
        <w:rPr>
          <w:rFonts w:cs="Arial"/>
          <w:sz w:val="24"/>
        </w:rPr>
        <w:tab/>
      </w:r>
    </w:p>
    <w:p w14:paraId="5142ABD5" w14:textId="77777777" w:rsidR="0068226B" w:rsidRPr="00AD745D" w:rsidRDefault="0068226B" w:rsidP="00382B96">
      <w:pPr>
        <w:tabs>
          <w:tab w:val="left" w:pos="1985"/>
        </w:tabs>
        <w:rPr>
          <w:rFonts w:ascii="Arial" w:hAnsi="Arial" w:cs="Arial"/>
          <w:sz w:val="24"/>
          <w:lang w:val="es-ES"/>
        </w:rPr>
      </w:pPr>
      <w:r w:rsidRPr="00AD745D">
        <w:rPr>
          <w:rFonts w:ascii="Arial" w:hAnsi="Arial" w:cs="Arial"/>
          <w:b/>
          <w:sz w:val="24"/>
        </w:rPr>
        <w:t>Agenda item:</w:t>
      </w:r>
      <w:r w:rsidRPr="00AD745D">
        <w:rPr>
          <w:rFonts w:ascii="Arial" w:hAnsi="Arial" w:cs="Arial"/>
          <w:sz w:val="24"/>
        </w:rPr>
        <w:tab/>
      </w:r>
      <w:bookmarkStart w:id="0" w:name="Source"/>
      <w:bookmarkEnd w:id="0"/>
      <w:r w:rsidR="00F95866">
        <w:rPr>
          <w:rFonts w:ascii="Arial" w:hAnsi="Arial" w:cs="Arial"/>
          <w:sz w:val="24"/>
        </w:rPr>
        <w:t>6.3.2.</w:t>
      </w:r>
      <w:r w:rsidR="001515B5">
        <w:rPr>
          <w:rFonts w:ascii="Arial" w:hAnsi="Arial" w:cs="Arial"/>
          <w:sz w:val="24"/>
        </w:rPr>
        <w:t>2</w:t>
      </w:r>
    </w:p>
    <w:p w14:paraId="05C6F023" w14:textId="77777777" w:rsidR="0068226B" w:rsidRPr="00AD745D" w:rsidRDefault="0068226B" w:rsidP="00382B96">
      <w:pPr>
        <w:tabs>
          <w:tab w:val="left" w:pos="1985"/>
        </w:tabs>
        <w:rPr>
          <w:rFonts w:ascii="Arial" w:hAnsi="Arial" w:cs="Arial"/>
          <w:sz w:val="24"/>
          <w:lang w:eastAsia="zh-CN"/>
        </w:rPr>
      </w:pPr>
      <w:r w:rsidRPr="00AD745D">
        <w:rPr>
          <w:rFonts w:ascii="Arial" w:hAnsi="Arial" w:cs="Arial"/>
          <w:b/>
          <w:sz w:val="24"/>
        </w:rPr>
        <w:t xml:space="preserve">Source: </w:t>
      </w:r>
      <w:r w:rsidRPr="00AD745D">
        <w:rPr>
          <w:rFonts w:ascii="Arial" w:hAnsi="Arial" w:cs="Arial"/>
          <w:b/>
          <w:sz w:val="24"/>
        </w:rPr>
        <w:tab/>
      </w:r>
      <w:r w:rsidR="00F95866">
        <w:rPr>
          <w:rFonts w:ascii="Arial" w:hAnsi="Arial" w:cs="Arial"/>
          <w:sz w:val="24"/>
        </w:rPr>
        <w:t>Cisco Systems</w:t>
      </w:r>
    </w:p>
    <w:p w14:paraId="3BF71574" w14:textId="77777777" w:rsidR="00B77381" w:rsidRPr="00AD745D" w:rsidRDefault="0068226B" w:rsidP="00C52B8D">
      <w:pPr>
        <w:ind w:left="1988" w:hanging="1988"/>
        <w:rPr>
          <w:rFonts w:ascii="Arial" w:hAnsi="Arial" w:cs="Arial"/>
          <w:sz w:val="24"/>
        </w:rPr>
      </w:pPr>
      <w:r w:rsidRPr="00AD745D">
        <w:rPr>
          <w:rFonts w:ascii="Arial" w:hAnsi="Arial" w:cs="Arial"/>
          <w:b/>
          <w:sz w:val="24"/>
        </w:rPr>
        <w:t>Title:</w:t>
      </w:r>
      <w:r w:rsidRPr="00AD745D">
        <w:rPr>
          <w:rFonts w:ascii="Arial" w:hAnsi="Arial" w:cs="Arial"/>
          <w:sz w:val="24"/>
        </w:rPr>
        <w:t xml:space="preserve"> </w:t>
      </w:r>
      <w:r w:rsidRPr="00AD745D">
        <w:rPr>
          <w:rFonts w:ascii="Arial" w:hAnsi="Arial" w:cs="Arial"/>
          <w:sz w:val="22"/>
        </w:rPr>
        <w:tab/>
      </w:r>
      <w:r w:rsidR="001515B5" w:rsidRPr="00CE2CAA">
        <w:rPr>
          <w:rFonts w:ascii="Arial" w:hAnsi="Arial" w:cs="Arial"/>
          <w:sz w:val="24"/>
        </w:rPr>
        <w:t>Candidate Detailed Solutions for DL Transmissions in Unlicensed Spectrum</w:t>
      </w:r>
    </w:p>
    <w:p w14:paraId="10FED976" w14:textId="77777777" w:rsidR="0068226B" w:rsidRPr="00AD745D" w:rsidRDefault="0068226B" w:rsidP="00C52B8D">
      <w:pPr>
        <w:ind w:left="1988" w:hanging="1988"/>
        <w:rPr>
          <w:rFonts w:ascii="Arial" w:hAnsi="Arial" w:cs="Arial"/>
          <w:sz w:val="24"/>
        </w:rPr>
      </w:pPr>
      <w:r w:rsidRPr="00AD745D">
        <w:rPr>
          <w:rFonts w:ascii="Arial" w:hAnsi="Arial" w:cs="Arial"/>
          <w:b/>
          <w:sz w:val="24"/>
        </w:rPr>
        <w:t>Document for:</w:t>
      </w:r>
      <w:r w:rsidRPr="00AD745D">
        <w:rPr>
          <w:rFonts w:ascii="Arial" w:hAnsi="Arial" w:cs="Arial"/>
          <w:sz w:val="24"/>
        </w:rPr>
        <w:tab/>
      </w:r>
      <w:bookmarkStart w:id="1" w:name="DocumentFor"/>
      <w:bookmarkEnd w:id="1"/>
      <w:r w:rsidRPr="00AD745D">
        <w:rPr>
          <w:rFonts w:ascii="Arial" w:hAnsi="Arial" w:cs="Arial"/>
          <w:sz w:val="24"/>
        </w:rPr>
        <w:t>Discussion</w:t>
      </w:r>
      <w:r w:rsidR="00094421">
        <w:rPr>
          <w:rFonts w:ascii="Arial" w:hAnsi="Arial" w:cs="Arial"/>
          <w:sz w:val="24"/>
        </w:rPr>
        <w:t xml:space="preserve"> and Decision</w:t>
      </w:r>
    </w:p>
    <w:p w14:paraId="1BE940F0" w14:textId="77777777" w:rsidR="00491EEE" w:rsidRDefault="00B209B5" w:rsidP="00874192">
      <w:pPr>
        <w:pStyle w:val="Heading1"/>
        <w:numPr>
          <w:ilvl w:val="0"/>
          <w:numId w:val="13"/>
        </w:numPr>
        <w:ind w:left="360" w:hanging="450"/>
        <w:rPr>
          <w:rFonts w:cs="Arial"/>
        </w:rPr>
      </w:pPr>
      <w:r w:rsidRPr="00AD745D">
        <w:rPr>
          <w:rFonts w:cs="Arial"/>
        </w:rPr>
        <w:t>Introduction</w:t>
      </w:r>
    </w:p>
    <w:p w14:paraId="5E6CEC16" w14:textId="77777777" w:rsidR="00721472" w:rsidRPr="004E7BAB" w:rsidRDefault="004E7BAB" w:rsidP="00721472">
      <w:pPr>
        <w:rPr>
          <w:rFonts w:ascii="Arial" w:hAnsi="Arial" w:cs="Arial"/>
        </w:rPr>
      </w:pPr>
      <w:r w:rsidRPr="004E7BAB">
        <w:rPr>
          <w:rFonts w:ascii="Arial" w:hAnsi="Arial" w:cs="Arial"/>
        </w:rPr>
        <w:t>In RP-65 the new study idem on LTE transmissions in unlicensed band was approved [1]. The objectives of this SI, in terms of RAN1 inputs were defined as:</w:t>
      </w:r>
    </w:p>
    <w:p w14:paraId="13A9EAFA" w14:textId="77777777" w:rsidR="004E7BAB" w:rsidRPr="004E7BAB" w:rsidRDefault="004E7BAB" w:rsidP="004E7BAB">
      <w:pPr>
        <w:numPr>
          <w:ilvl w:val="0"/>
          <w:numId w:val="18"/>
        </w:numPr>
        <w:jc w:val="both"/>
        <w:rPr>
          <w:i/>
        </w:rPr>
      </w:pPr>
      <w:r w:rsidRPr="004E7BAB">
        <w:rPr>
          <w:i/>
        </w:rPr>
        <w:t xml:space="preserve">Define an evaluation methodology and possible scenarios for LTE deployments, focusing on LTE Carrier Aggregation configurations and architecture where one or more low power </w:t>
      </w:r>
      <w:proofErr w:type="spellStart"/>
      <w:r w:rsidRPr="004E7BAB">
        <w:rPr>
          <w:i/>
        </w:rPr>
        <w:t>Scell</w:t>
      </w:r>
      <w:proofErr w:type="spellEnd"/>
      <w:r w:rsidRPr="004E7BAB">
        <w:rPr>
          <w:i/>
        </w:rPr>
        <w:t>(s) (</w:t>
      </w:r>
      <w:proofErr w:type="spellStart"/>
      <w:r w:rsidRPr="004E7BAB">
        <w:rPr>
          <w:i/>
        </w:rPr>
        <w:t>ie</w:t>
      </w:r>
      <w:proofErr w:type="spellEnd"/>
      <w:r w:rsidRPr="004E7BAB">
        <w:rPr>
          <w:i/>
        </w:rPr>
        <w:t xml:space="preserve">. based on regulatory power limits) operates in unlicensed spectrum and is either DL-only or contains UL and DL, and where the </w:t>
      </w:r>
      <w:proofErr w:type="spellStart"/>
      <w:r w:rsidRPr="004E7BAB">
        <w:rPr>
          <w:i/>
        </w:rPr>
        <w:t>PCell</w:t>
      </w:r>
      <w:proofErr w:type="spellEnd"/>
      <w:r w:rsidRPr="004E7BAB">
        <w:rPr>
          <w:i/>
        </w:rPr>
        <w:t xml:space="preserve"> operates in licensed spectrum and can be either LTE FDD or LTE TDD.</w:t>
      </w:r>
      <w:r w:rsidRPr="004E7BAB">
        <w:rPr>
          <w:i/>
          <w:color w:val="000000"/>
        </w:rPr>
        <w:t xml:space="preserve"> </w:t>
      </w:r>
      <w:r w:rsidRPr="004E7BAB">
        <w:rPr>
          <w:i/>
        </w:rPr>
        <w:t>[RAN1]</w:t>
      </w:r>
    </w:p>
    <w:p w14:paraId="78A82A45" w14:textId="77777777" w:rsidR="004E7BAB" w:rsidRPr="004E7BAB" w:rsidRDefault="004E7BAB" w:rsidP="004E7BAB">
      <w:pPr>
        <w:numPr>
          <w:ilvl w:val="0"/>
          <w:numId w:val="18"/>
        </w:numPr>
        <w:jc w:val="both"/>
        <w:rPr>
          <w:i/>
        </w:rPr>
      </w:pPr>
      <w:r w:rsidRPr="004E7BAB">
        <w:rPr>
          <w:i/>
        </w:rPr>
        <w:t xml:space="preserve">Document the relevant requirements and design targets for unlicensed spectrum deployment, in particular: </w:t>
      </w:r>
    </w:p>
    <w:p w14:paraId="666A94C5" w14:textId="77777777" w:rsidR="004E7BAB" w:rsidRPr="004E7BAB" w:rsidRDefault="004E7BAB" w:rsidP="004E7BAB">
      <w:pPr>
        <w:numPr>
          <w:ilvl w:val="1"/>
          <w:numId w:val="18"/>
        </w:numPr>
        <w:jc w:val="both"/>
        <w:rPr>
          <w:i/>
        </w:rPr>
      </w:pPr>
      <w:r w:rsidRPr="004E7BAB">
        <w:rPr>
          <w:i/>
        </w:rPr>
        <w:t>Document the relevant existing regulatory requirements for unlicensed spectrum deployment in the 5GHz bands [RAN4]</w:t>
      </w:r>
    </w:p>
    <w:p w14:paraId="21DA4593" w14:textId="77777777" w:rsidR="004E7BAB" w:rsidRPr="004E7BAB" w:rsidRDefault="004E7BAB" w:rsidP="004E7BAB">
      <w:pPr>
        <w:numPr>
          <w:ilvl w:val="1"/>
          <w:numId w:val="18"/>
        </w:numPr>
        <w:jc w:val="both"/>
        <w:rPr>
          <w:i/>
        </w:rPr>
      </w:pPr>
      <w:r w:rsidRPr="004E7BAB">
        <w:rPr>
          <w:i/>
        </w:rPr>
        <w:t>Document considerations of introducing licensed-assisted access to unlicensed spectrum whilst highlighting the continued importance/need for licensed spectrum allocations [RAN4]</w:t>
      </w:r>
    </w:p>
    <w:p w14:paraId="4DABE37B" w14:textId="77777777" w:rsidR="004E7BAB" w:rsidRPr="004E7BAB" w:rsidRDefault="004E7BAB" w:rsidP="004E7BAB">
      <w:pPr>
        <w:numPr>
          <w:ilvl w:val="1"/>
          <w:numId w:val="18"/>
        </w:numPr>
        <w:jc w:val="both"/>
        <w:rPr>
          <w:i/>
        </w:rPr>
      </w:pPr>
      <w:r w:rsidRPr="004E7BAB">
        <w:rPr>
          <w:i/>
        </w:rPr>
        <w:t xml:space="preserve">Identify and define design targets for coexistence with other unlicensed spectrum deployments, including fairness with respect to Wi-Fi and other LAA services. This should be captured in terms of relevant fair sharing metrics, e.g., that LAA should not impact Wi-Fi services (data, video and voice services) more than an additional Wi-Fi network on the same carrier; these metrics could include throughput, latency, jitter etc. This should also capture in-device coexistence for devices supporting LAA with multiple other-technology radio modems, where it should, e.g., be possible to detect Wi-Fi networks during LAA operation; note that this does not imply concurrent </w:t>
      </w:r>
      <w:proofErr w:type="spellStart"/>
      <w:r w:rsidRPr="004E7BAB">
        <w:rPr>
          <w:i/>
        </w:rPr>
        <w:t>LAA+Wi-Fi</w:t>
      </w:r>
      <w:proofErr w:type="spellEnd"/>
      <w:r w:rsidRPr="004E7BAB">
        <w:rPr>
          <w:i/>
        </w:rPr>
        <w:t xml:space="preserve"> reception/transmission. This should also capture co-channel coexistence between different LAA operators and between LAA and other technologies in the same band. [RAN1, RAN4]</w:t>
      </w:r>
    </w:p>
    <w:p w14:paraId="5642BFAC" w14:textId="77777777" w:rsidR="004E7BAB" w:rsidRPr="004E7BAB" w:rsidRDefault="004E7BAB" w:rsidP="004E7BAB">
      <w:pPr>
        <w:numPr>
          <w:ilvl w:val="0"/>
          <w:numId w:val="18"/>
        </w:numPr>
        <w:jc w:val="both"/>
        <w:rPr>
          <w:i/>
        </w:rPr>
      </w:pPr>
      <w:r w:rsidRPr="004E7BAB">
        <w:rPr>
          <w:i/>
        </w:rPr>
        <w:t>Identify and evaluate physical layer options and enhancements to LTE to meet the requirements and targets for unlicensed spectrum deployments identified in the previous bullet, including consideration of the methods to address the co-existence aspects on unlicensed bands with other LTE operators and other typical use of the band [RAN1]</w:t>
      </w:r>
    </w:p>
    <w:p w14:paraId="59C00917" w14:textId="77777777" w:rsidR="004E7BAB" w:rsidRDefault="004E7BAB" w:rsidP="00721472">
      <w:pPr>
        <w:rPr>
          <w:rFonts w:ascii="Arial" w:hAnsi="Arial" w:cs="Arial"/>
        </w:rPr>
      </w:pPr>
      <w:r w:rsidRPr="004E7BAB">
        <w:rPr>
          <w:rFonts w:ascii="Arial" w:hAnsi="Arial" w:cs="Arial"/>
        </w:rPr>
        <w:t>In particular it was identified that the study had to cover both single and multi-operator scenarios, including the case where multiple operators deploy LTE in the same unlicensed bands.</w:t>
      </w:r>
    </w:p>
    <w:p w14:paraId="3729AEDE" w14:textId="58A0712E" w:rsidR="0016723F" w:rsidRDefault="00CB2F2F" w:rsidP="00721472">
      <w:pPr>
        <w:rPr>
          <w:rFonts w:ascii="Arial" w:hAnsi="Arial" w:cs="Arial"/>
        </w:rPr>
      </w:pPr>
      <w:r>
        <w:rPr>
          <w:rFonts w:ascii="Arial" w:hAnsi="Arial" w:cs="Arial"/>
        </w:rPr>
        <w:t xml:space="preserve">In the email discussions following RAN1 #78bis [2] as well as in a </w:t>
      </w:r>
      <w:r w:rsidR="0058224B">
        <w:rPr>
          <w:rFonts w:ascii="Arial" w:hAnsi="Arial" w:cs="Arial"/>
        </w:rPr>
        <w:t>companion contri</w:t>
      </w:r>
      <w:r>
        <w:rPr>
          <w:rFonts w:ascii="Arial" w:hAnsi="Arial" w:cs="Arial"/>
        </w:rPr>
        <w:t>bution [3</w:t>
      </w:r>
      <w:r w:rsidR="0058224B">
        <w:rPr>
          <w:rFonts w:ascii="Arial" w:hAnsi="Arial" w:cs="Arial"/>
        </w:rPr>
        <w:t>]</w:t>
      </w:r>
      <w:r>
        <w:rPr>
          <w:rFonts w:ascii="Arial" w:hAnsi="Arial" w:cs="Arial"/>
        </w:rPr>
        <w:t>, we have outlined Cisco Systems’ preferences in terms of the evaluation methodology for studying coexistence when LAA is deployed in unlicensed spectrum. In [</w:t>
      </w:r>
      <w:r w:rsidR="00C571D1">
        <w:rPr>
          <w:rFonts w:ascii="Arial" w:hAnsi="Arial" w:cs="Arial"/>
        </w:rPr>
        <w:t>4</w:t>
      </w:r>
      <w:r>
        <w:rPr>
          <w:rFonts w:ascii="Arial" w:hAnsi="Arial" w:cs="Arial"/>
        </w:rPr>
        <w:t xml:space="preserve">], we have shown coexistence </w:t>
      </w:r>
      <w:r w:rsidR="0016723F">
        <w:rPr>
          <w:rFonts w:ascii="Arial" w:hAnsi="Arial" w:cs="Arial"/>
        </w:rPr>
        <w:t>results for a two-operator indoor enterprise deployment</w:t>
      </w:r>
      <w:r w:rsidR="00856108">
        <w:rPr>
          <w:rFonts w:ascii="Arial" w:hAnsi="Arial" w:cs="Arial"/>
        </w:rPr>
        <w:t xml:space="preserve"> assuming </w:t>
      </w:r>
      <w:r w:rsidR="00C2160E">
        <w:rPr>
          <w:rFonts w:ascii="Arial" w:hAnsi="Arial" w:cs="Arial"/>
        </w:rPr>
        <w:t xml:space="preserve">a </w:t>
      </w:r>
      <w:r w:rsidR="00874192">
        <w:rPr>
          <w:rFonts w:ascii="Arial" w:hAnsi="Arial" w:cs="Arial"/>
        </w:rPr>
        <w:t xml:space="preserve">Rel-10 </w:t>
      </w:r>
      <w:r w:rsidR="00856108">
        <w:rPr>
          <w:rFonts w:ascii="Arial" w:hAnsi="Arial" w:cs="Arial"/>
        </w:rPr>
        <w:t>LAA PHY/MAC</w:t>
      </w:r>
      <w:r w:rsidR="0016723F">
        <w:rPr>
          <w:rFonts w:ascii="Arial" w:hAnsi="Arial" w:cs="Arial"/>
        </w:rPr>
        <w:t xml:space="preserve">. The results demonstrate that when both operators deploy Wi-Fi, the network is </w:t>
      </w:r>
      <w:r w:rsidR="004B084C">
        <w:rPr>
          <w:rFonts w:ascii="Arial" w:hAnsi="Arial" w:cs="Arial"/>
        </w:rPr>
        <w:t xml:space="preserve">able to serve a range of offered loads and gracefully degrades when the offered load exceeds a certain value. This indicates </w:t>
      </w:r>
      <w:r w:rsidR="0016723F">
        <w:rPr>
          <w:rFonts w:ascii="Arial" w:hAnsi="Arial" w:cs="Arial"/>
        </w:rPr>
        <w:t>that the</w:t>
      </w:r>
      <w:r w:rsidR="004B084C">
        <w:rPr>
          <w:rFonts w:ascii="Arial" w:hAnsi="Arial" w:cs="Arial"/>
        </w:rPr>
        <w:t xml:space="preserve"> Wi-Fi MAC/PHY </w:t>
      </w:r>
      <w:proofErr w:type="gramStart"/>
      <w:r w:rsidR="004B084C">
        <w:rPr>
          <w:rFonts w:ascii="Arial" w:hAnsi="Arial" w:cs="Arial"/>
        </w:rPr>
        <w:t>are</w:t>
      </w:r>
      <w:proofErr w:type="gramEnd"/>
      <w:r w:rsidR="004B084C">
        <w:rPr>
          <w:rFonts w:ascii="Arial" w:hAnsi="Arial" w:cs="Arial"/>
        </w:rPr>
        <w:t xml:space="preserve"> well designed in terms of spectral efficiency and medium access</w:t>
      </w:r>
      <w:r w:rsidR="0016723F">
        <w:rPr>
          <w:rFonts w:ascii="Arial" w:hAnsi="Arial" w:cs="Arial"/>
        </w:rPr>
        <w:t xml:space="preserve"> for fair coexistence in unlicensed spectrum.  On the other hand, with LAA, we see significant performance degradation due to LAA transmissions on Wi-Fi devices belonging to a different operator. </w:t>
      </w:r>
      <w:r w:rsidR="004B084C">
        <w:rPr>
          <w:rFonts w:ascii="Arial" w:hAnsi="Arial" w:cs="Arial"/>
        </w:rPr>
        <w:t xml:space="preserve"> This suggests that </w:t>
      </w:r>
      <w:r w:rsidR="00856108">
        <w:rPr>
          <w:rFonts w:ascii="Arial" w:hAnsi="Arial" w:cs="Arial"/>
        </w:rPr>
        <w:t xml:space="preserve">an </w:t>
      </w:r>
      <w:r w:rsidR="004B084C">
        <w:rPr>
          <w:rFonts w:ascii="Arial" w:hAnsi="Arial" w:cs="Arial"/>
        </w:rPr>
        <w:t>LAA PHY/MAC</w:t>
      </w:r>
      <w:r w:rsidR="00856108">
        <w:rPr>
          <w:rFonts w:ascii="Arial" w:hAnsi="Arial" w:cs="Arial"/>
        </w:rPr>
        <w:t xml:space="preserve"> without modification/enhancements (i.e. LBT enhancements) is</w:t>
      </w:r>
      <w:r w:rsidR="004B084C">
        <w:rPr>
          <w:rFonts w:ascii="Arial" w:hAnsi="Arial" w:cs="Arial"/>
        </w:rPr>
        <w:t xml:space="preserve"> </w:t>
      </w:r>
      <w:r w:rsidR="00874192">
        <w:rPr>
          <w:rFonts w:ascii="Arial" w:hAnsi="Arial" w:cs="Arial"/>
        </w:rPr>
        <w:t xml:space="preserve">not </w:t>
      </w:r>
      <w:r w:rsidR="004B084C">
        <w:rPr>
          <w:rFonts w:ascii="Arial" w:hAnsi="Arial" w:cs="Arial"/>
        </w:rPr>
        <w:t>designed for systems with inter-operations with other RATs designed with unscheduled access (e.g. Wi-Fi).</w:t>
      </w:r>
    </w:p>
    <w:p w14:paraId="5526499F" w14:textId="77777777" w:rsidR="0058224B" w:rsidRDefault="0058224B" w:rsidP="00721472">
      <w:pPr>
        <w:rPr>
          <w:rFonts w:ascii="Arial" w:hAnsi="Arial" w:cs="Arial"/>
        </w:rPr>
      </w:pPr>
      <w:r>
        <w:rPr>
          <w:rFonts w:ascii="Arial" w:hAnsi="Arial" w:cs="Arial"/>
        </w:rPr>
        <w:lastRenderedPageBreak/>
        <w:t xml:space="preserve">In this contribution, we present Cisco Systems’ views on candidate </w:t>
      </w:r>
      <w:r w:rsidR="0016723F">
        <w:rPr>
          <w:rFonts w:ascii="Arial" w:hAnsi="Arial" w:cs="Arial"/>
        </w:rPr>
        <w:t>DL transmissions in unlicensed spectrum in order to ensure fair coexistence of LAA and Wi-Fi.</w:t>
      </w:r>
    </w:p>
    <w:p w14:paraId="38E343D6" w14:textId="77777777" w:rsidR="00E3618E" w:rsidRDefault="0016723F" w:rsidP="00E3618E">
      <w:pPr>
        <w:pStyle w:val="Heading1"/>
        <w:numPr>
          <w:ilvl w:val="0"/>
          <w:numId w:val="13"/>
        </w:numPr>
        <w:ind w:left="360" w:hanging="450"/>
        <w:rPr>
          <w:rFonts w:cs="Arial"/>
        </w:rPr>
      </w:pPr>
      <w:r>
        <w:rPr>
          <w:rFonts w:cs="Arial"/>
        </w:rPr>
        <w:t xml:space="preserve">Design Principles </w:t>
      </w:r>
    </w:p>
    <w:p w14:paraId="01AE31E0" w14:textId="77777777" w:rsidR="00721472" w:rsidRDefault="0016723F" w:rsidP="00721472">
      <w:pPr>
        <w:rPr>
          <w:rFonts w:ascii="Arial" w:hAnsi="Arial" w:cs="Arial"/>
        </w:rPr>
      </w:pPr>
      <w:r>
        <w:rPr>
          <w:rFonts w:ascii="Arial" w:hAnsi="Arial" w:cs="Arial"/>
        </w:rPr>
        <w:t xml:space="preserve">Toward the goal of fair coexistence, it is useful to first identify the high-level design goals for </w:t>
      </w:r>
      <w:r w:rsidR="004B084C">
        <w:rPr>
          <w:rFonts w:ascii="Arial" w:hAnsi="Arial" w:cs="Arial"/>
        </w:rPr>
        <w:t xml:space="preserve">LBT </w:t>
      </w:r>
      <w:r>
        <w:rPr>
          <w:rFonts w:ascii="Arial" w:hAnsi="Arial" w:cs="Arial"/>
        </w:rPr>
        <w:t>enhancements to LTE:</w:t>
      </w:r>
    </w:p>
    <w:p w14:paraId="12BC1CA5" w14:textId="77777777" w:rsidR="0016723F" w:rsidRDefault="004B084C" w:rsidP="004668D3">
      <w:pPr>
        <w:numPr>
          <w:ilvl w:val="6"/>
          <w:numId w:val="18"/>
        </w:numPr>
        <w:tabs>
          <w:tab w:val="left" w:pos="360"/>
          <w:tab w:val="left" w:pos="540"/>
        </w:tabs>
        <w:ind w:left="360" w:hanging="450"/>
        <w:rPr>
          <w:rFonts w:ascii="Arial" w:hAnsi="Arial" w:cs="Arial"/>
        </w:rPr>
      </w:pPr>
      <w:r>
        <w:rPr>
          <w:rFonts w:ascii="Arial" w:hAnsi="Arial" w:cs="Arial"/>
        </w:rPr>
        <w:t>Ensure that</w:t>
      </w:r>
      <w:r w:rsidR="0016723F">
        <w:rPr>
          <w:rFonts w:ascii="Arial" w:hAnsi="Arial" w:cs="Arial"/>
        </w:rPr>
        <w:t xml:space="preserve"> the average performance</w:t>
      </w:r>
      <w:r w:rsidR="004668D3">
        <w:rPr>
          <w:rFonts w:ascii="Arial" w:hAnsi="Arial" w:cs="Arial"/>
        </w:rPr>
        <w:t xml:space="preserve"> (in terms of a well-defined set of performance metrics</w:t>
      </w:r>
      <w:r>
        <w:rPr>
          <w:rFonts w:ascii="Arial" w:hAnsi="Arial" w:cs="Arial"/>
        </w:rPr>
        <w:t>) in</w:t>
      </w:r>
      <w:r w:rsidR="004668D3">
        <w:rPr>
          <w:rFonts w:ascii="Arial" w:hAnsi="Arial" w:cs="Arial"/>
        </w:rPr>
        <w:t xml:space="preserve"> </w:t>
      </w:r>
      <w:r w:rsidR="0016723F">
        <w:rPr>
          <w:rFonts w:ascii="Arial" w:hAnsi="Arial" w:cs="Arial"/>
        </w:rPr>
        <w:t xml:space="preserve">a Wi-Fi (operator 1) + Wi-Fi (operator 2) [with/without presence of unmanaged devices] is </w:t>
      </w:r>
      <w:r w:rsidR="004668D3">
        <w:rPr>
          <w:rFonts w:ascii="Arial" w:hAnsi="Arial" w:cs="Arial"/>
        </w:rPr>
        <w:t>identical to</w:t>
      </w:r>
      <w:r w:rsidR="0016723F">
        <w:rPr>
          <w:rFonts w:ascii="Arial" w:hAnsi="Arial" w:cs="Arial"/>
        </w:rPr>
        <w:t xml:space="preserve"> the average performance when one of the operators replaces their Wi-Fi with LAA devices.</w:t>
      </w:r>
      <w:r w:rsidR="004668D3">
        <w:rPr>
          <w:rFonts w:ascii="Arial" w:hAnsi="Arial" w:cs="Arial"/>
        </w:rPr>
        <w:t xml:space="preserve"> The performance </w:t>
      </w:r>
      <w:r>
        <w:rPr>
          <w:rFonts w:ascii="Arial" w:hAnsi="Arial" w:cs="Arial"/>
        </w:rPr>
        <w:t>gap should be small/zero in both low</w:t>
      </w:r>
      <w:r w:rsidR="0005485F">
        <w:rPr>
          <w:rFonts w:ascii="Arial" w:hAnsi="Arial" w:cs="Arial"/>
        </w:rPr>
        <w:t>-to-medium</w:t>
      </w:r>
      <w:r>
        <w:rPr>
          <w:rFonts w:ascii="Arial" w:hAnsi="Arial" w:cs="Arial"/>
        </w:rPr>
        <w:t xml:space="preserve"> and high load scenarios.</w:t>
      </w:r>
      <w:r w:rsidR="004668D3">
        <w:rPr>
          <w:rFonts w:ascii="Arial" w:hAnsi="Arial" w:cs="Arial"/>
        </w:rPr>
        <w:t xml:space="preserve"> </w:t>
      </w:r>
    </w:p>
    <w:p w14:paraId="55A3973F" w14:textId="77777777" w:rsidR="0005485F" w:rsidRPr="0005485F" w:rsidRDefault="004B084C" w:rsidP="0005485F">
      <w:pPr>
        <w:numPr>
          <w:ilvl w:val="6"/>
          <w:numId w:val="18"/>
        </w:numPr>
        <w:tabs>
          <w:tab w:val="left" w:pos="360"/>
          <w:tab w:val="left" w:pos="2970"/>
        </w:tabs>
        <w:ind w:left="360" w:hanging="450"/>
        <w:rPr>
          <w:rFonts w:ascii="Arial" w:hAnsi="Arial" w:cs="Arial"/>
        </w:rPr>
      </w:pPr>
      <w:r>
        <w:rPr>
          <w:rFonts w:ascii="Arial" w:hAnsi="Arial" w:cs="Arial"/>
        </w:rPr>
        <w:t>Ensure fair coexistence between LAA devices belonging</w:t>
      </w:r>
      <w:r w:rsidR="0005485F">
        <w:rPr>
          <w:rFonts w:ascii="Arial" w:hAnsi="Arial" w:cs="Arial"/>
        </w:rPr>
        <w:t xml:space="preserve"> to multiple operators </w:t>
      </w:r>
      <w:r w:rsidR="00304540">
        <w:rPr>
          <w:rFonts w:ascii="Arial" w:hAnsi="Arial" w:cs="Arial"/>
        </w:rPr>
        <w:t xml:space="preserve">through LBT and </w:t>
      </w:r>
      <w:r w:rsidR="0005485F">
        <w:rPr>
          <w:rFonts w:ascii="Arial" w:hAnsi="Arial" w:cs="Arial"/>
        </w:rPr>
        <w:t xml:space="preserve">minimizing hidden terminal </w:t>
      </w:r>
      <w:r w:rsidR="00CC5D54">
        <w:rPr>
          <w:rFonts w:ascii="Arial" w:hAnsi="Arial" w:cs="Arial"/>
        </w:rPr>
        <w:t>occurrences</w:t>
      </w:r>
      <w:r w:rsidR="0005485F">
        <w:rPr>
          <w:rFonts w:ascii="Arial" w:hAnsi="Arial" w:cs="Arial"/>
        </w:rPr>
        <w:t xml:space="preserve">. </w:t>
      </w:r>
    </w:p>
    <w:p w14:paraId="7FEE2A4B" w14:textId="77777777" w:rsidR="000906CA" w:rsidRDefault="000906CA" w:rsidP="0005485F">
      <w:pPr>
        <w:tabs>
          <w:tab w:val="left" w:pos="360"/>
          <w:tab w:val="left" w:pos="2970"/>
        </w:tabs>
        <w:rPr>
          <w:rFonts w:ascii="Arial" w:hAnsi="Arial" w:cs="Arial"/>
        </w:rPr>
      </w:pPr>
      <w:r>
        <w:rPr>
          <w:rFonts w:ascii="Arial" w:hAnsi="Arial" w:cs="Arial"/>
        </w:rPr>
        <w:t xml:space="preserve">The first design principle ensures that the LBT mechanism is optimized to perform comparably against </w:t>
      </w:r>
      <w:r w:rsidR="00BD1E00">
        <w:rPr>
          <w:rFonts w:ascii="Arial" w:hAnsi="Arial" w:cs="Arial"/>
        </w:rPr>
        <w:t>existing Wi-Fi channel access [</w:t>
      </w:r>
      <w:r>
        <w:rPr>
          <w:rFonts w:ascii="Arial" w:hAnsi="Arial" w:cs="Arial"/>
        </w:rPr>
        <w:t>CSMA/CA and add</w:t>
      </w:r>
      <w:r w:rsidR="00BD1E00">
        <w:rPr>
          <w:rFonts w:ascii="Arial" w:hAnsi="Arial" w:cs="Arial"/>
        </w:rPr>
        <w:t>itional enhancements such as EDC</w:t>
      </w:r>
      <w:r>
        <w:rPr>
          <w:rFonts w:ascii="Arial" w:hAnsi="Arial" w:cs="Arial"/>
        </w:rPr>
        <w:t>A</w:t>
      </w:r>
      <w:r w:rsidR="00BD1E00">
        <w:rPr>
          <w:rFonts w:ascii="Arial" w:hAnsi="Arial" w:cs="Arial"/>
        </w:rPr>
        <w:t>].</w:t>
      </w:r>
      <w:r w:rsidR="0005485F">
        <w:rPr>
          <w:rFonts w:ascii="Arial" w:hAnsi="Arial" w:cs="Arial"/>
        </w:rPr>
        <w:t xml:space="preserve"> </w:t>
      </w:r>
      <w:r w:rsidR="00B462E5">
        <w:rPr>
          <w:rFonts w:ascii="Arial" w:hAnsi="Arial" w:cs="Arial"/>
        </w:rPr>
        <w:t>In addition</w:t>
      </w:r>
      <w:r w:rsidR="0005485F">
        <w:rPr>
          <w:rFonts w:ascii="Arial" w:hAnsi="Arial" w:cs="Arial"/>
        </w:rPr>
        <w:t xml:space="preserve"> it is </w:t>
      </w:r>
      <w:r w:rsidR="00B462E5">
        <w:rPr>
          <w:rFonts w:ascii="Arial" w:hAnsi="Arial" w:cs="Arial"/>
        </w:rPr>
        <w:t>essential</w:t>
      </w:r>
      <w:r w:rsidR="00713235">
        <w:rPr>
          <w:rFonts w:ascii="Arial" w:hAnsi="Arial" w:cs="Arial"/>
        </w:rPr>
        <w:t xml:space="preserve"> that </w:t>
      </w:r>
      <w:r w:rsidR="00B462E5">
        <w:rPr>
          <w:rFonts w:ascii="Arial" w:hAnsi="Arial" w:cs="Arial"/>
        </w:rPr>
        <w:t xml:space="preserve">LAA transmission durations (particularly in low-to-medium offered loads) are short in time </w:t>
      </w:r>
      <w:r w:rsidR="006C25B5">
        <w:rPr>
          <w:rFonts w:ascii="Arial" w:hAnsi="Arial" w:cs="Arial"/>
        </w:rPr>
        <w:t xml:space="preserve">in order to ensure that </w:t>
      </w:r>
      <w:r>
        <w:rPr>
          <w:rFonts w:ascii="Arial" w:hAnsi="Arial" w:cs="Arial"/>
        </w:rPr>
        <w:t xml:space="preserve">neighbor LAA/Wi-Fi devices </w:t>
      </w:r>
      <w:r w:rsidR="006C25B5">
        <w:rPr>
          <w:rFonts w:ascii="Arial" w:hAnsi="Arial" w:cs="Arial"/>
        </w:rPr>
        <w:t>get to reuse spectrum efficiently</w:t>
      </w:r>
      <w:r>
        <w:rPr>
          <w:rFonts w:ascii="Arial" w:hAnsi="Arial" w:cs="Arial"/>
        </w:rPr>
        <w:t xml:space="preserve">. </w:t>
      </w:r>
      <w:r w:rsidR="006C25B5">
        <w:rPr>
          <w:rFonts w:ascii="Arial" w:hAnsi="Arial" w:cs="Arial"/>
        </w:rPr>
        <w:t>Wi-Fi is already well optimized</w:t>
      </w:r>
      <w:r w:rsidR="00B462E5">
        <w:rPr>
          <w:rFonts w:ascii="Arial" w:hAnsi="Arial" w:cs="Arial"/>
        </w:rPr>
        <w:t xml:space="preserve"> for indoor deployments by virtue of its </w:t>
      </w:r>
      <w:r w:rsidR="006C25B5">
        <w:rPr>
          <w:rFonts w:ascii="Arial" w:hAnsi="Arial" w:cs="Arial"/>
        </w:rPr>
        <w:t>short symbol duration</w:t>
      </w:r>
      <w:r w:rsidR="00B462E5">
        <w:rPr>
          <w:rFonts w:ascii="Arial" w:hAnsi="Arial" w:cs="Arial"/>
        </w:rPr>
        <w:t xml:space="preserve"> whereas LTE transmissions can occupy large duration due to their 1 </w:t>
      </w:r>
      <w:proofErr w:type="spellStart"/>
      <w:r w:rsidR="00B462E5">
        <w:rPr>
          <w:rFonts w:ascii="Arial" w:hAnsi="Arial" w:cs="Arial"/>
        </w:rPr>
        <w:t>ms</w:t>
      </w:r>
      <w:proofErr w:type="spellEnd"/>
      <w:r w:rsidR="00B462E5">
        <w:rPr>
          <w:rFonts w:ascii="Arial" w:hAnsi="Arial" w:cs="Arial"/>
        </w:rPr>
        <w:t xml:space="preserve"> </w:t>
      </w:r>
      <w:proofErr w:type="spellStart"/>
      <w:r w:rsidR="00B462E5">
        <w:rPr>
          <w:rFonts w:ascii="Arial" w:hAnsi="Arial" w:cs="Arial"/>
        </w:rPr>
        <w:t>subframe</w:t>
      </w:r>
      <w:proofErr w:type="spellEnd"/>
      <w:r w:rsidR="00B462E5">
        <w:rPr>
          <w:rFonts w:ascii="Arial" w:hAnsi="Arial" w:cs="Arial"/>
        </w:rPr>
        <w:t xml:space="preserve"> duration</w:t>
      </w:r>
      <w:r w:rsidR="006C25B5">
        <w:rPr>
          <w:rFonts w:ascii="Arial" w:hAnsi="Arial" w:cs="Arial"/>
        </w:rPr>
        <w:t xml:space="preserve">. </w:t>
      </w:r>
      <w:r w:rsidR="00B462E5">
        <w:rPr>
          <w:rFonts w:ascii="Arial" w:hAnsi="Arial" w:cs="Arial"/>
        </w:rPr>
        <w:t>However, c</w:t>
      </w:r>
      <w:r>
        <w:rPr>
          <w:rFonts w:ascii="Arial" w:hAnsi="Arial" w:cs="Arial"/>
        </w:rPr>
        <w:t>onsidering that the SID has mentioned reusing the features of LTE as much as possible</w:t>
      </w:r>
      <w:r w:rsidR="0005485F">
        <w:rPr>
          <w:rFonts w:ascii="Arial" w:hAnsi="Arial" w:cs="Arial"/>
        </w:rPr>
        <w:t xml:space="preserve">, adding newer enhancements to LTE such as shorter sub frames and/or </w:t>
      </w:r>
      <w:r w:rsidR="006C25B5">
        <w:rPr>
          <w:rFonts w:ascii="Arial" w:hAnsi="Arial" w:cs="Arial"/>
        </w:rPr>
        <w:t xml:space="preserve">shorter symbol times (e.g. </w:t>
      </w:r>
      <w:r w:rsidR="0005485F">
        <w:rPr>
          <w:rFonts w:ascii="Arial" w:hAnsi="Arial" w:cs="Arial"/>
        </w:rPr>
        <w:t>larger subcarrier spacing</w:t>
      </w:r>
      <w:r w:rsidR="006C25B5">
        <w:rPr>
          <w:rFonts w:ascii="Arial" w:hAnsi="Arial" w:cs="Arial"/>
        </w:rPr>
        <w:t>)</w:t>
      </w:r>
      <w:r w:rsidR="0005485F">
        <w:rPr>
          <w:rFonts w:ascii="Arial" w:hAnsi="Arial" w:cs="Arial"/>
        </w:rPr>
        <w:t xml:space="preserve"> can be left to later releases.</w:t>
      </w:r>
    </w:p>
    <w:p w14:paraId="6ED97A5A" w14:textId="77777777" w:rsidR="00451078" w:rsidRDefault="00304540" w:rsidP="0005485F">
      <w:pPr>
        <w:tabs>
          <w:tab w:val="left" w:pos="360"/>
          <w:tab w:val="left" w:pos="2970"/>
        </w:tabs>
        <w:rPr>
          <w:rFonts w:ascii="Arial" w:hAnsi="Arial" w:cs="Arial"/>
        </w:rPr>
      </w:pPr>
      <w:r>
        <w:rPr>
          <w:rFonts w:ascii="Arial" w:hAnsi="Arial" w:cs="Arial"/>
        </w:rPr>
        <w:t xml:space="preserve">The second principle </w:t>
      </w:r>
      <w:r w:rsidR="00CC5D54">
        <w:rPr>
          <w:rFonts w:ascii="Arial" w:hAnsi="Arial" w:cs="Arial"/>
        </w:rPr>
        <w:t xml:space="preserve">addresses the uncoordinated inter-operator deployment </w:t>
      </w:r>
      <w:r w:rsidR="006D653D">
        <w:rPr>
          <w:rFonts w:ascii="Arial" w:hAnsi="Arial" w:cs="Arial"/>
        </w:rPr>
        <w:t>scenario wherein there is no coordination/synchronization between transmissions across different AP</w:t>
      </w:r>
      <w:proofErr w:type="gramStart"/>
      <w:r w:rsidR="006D653D">
        <w:rPr>
          <w:rFonts w:ascii="Arial" w:hAnsi="Arial" w:cs="Arial"/>
        </w:rPr>
        <w:t>;</w:t>
      </w:r>
      <w:proofErr w:type="gramEnd"/>
      <w:r w:rsidR="006D653D">
        <w:rPr>
          <w:rFonts w:ascii="Arial" w:hAnsi="Arial" w:cs="Arial"/>
        </w:rPr>
        <w:t xml:space="preserve"> additionally because the relative locations of </w:t>
      </w:r>
      <w:proofErr w:type="spellStart"/>
      <w:r w:rsidR="006D653D">
        <w:rPr>
          <w:rFonts w:ascii="Arial" w:hAnsi="Arial" w:cs="Arial"/>
        </w:rPr>
        <w:t>eNB</w:t>
      </w:r>
      <w:proofErr w:type="spellEnd"/>
      <w:r w:rsidR="006D653D">
        <w:rPr>
          <w:rFonts w:ascii="Arial" w:hAnsi="Arial" w:cs="Arial"/>
        </w:rPr>
        <w:t xml:space="preserve"> belonging to different operators can be unplanned and hence the interference can be quite significant.</w:t>
      </w:r>
    </w:p>
    <w:p w14:paraId="2837B952" w14:textId="77777777" w:rsidR="00E63155" w:rsidRDefault="000906CA" w:rsidP="009B2039">
      <w:pPr>
        <w:rPr>
          <w:rFonts w:ascii="Arial" w:hAnsi="Arial" w:cs="Arial"/>
        </w:rPr>
      </w:pPr>
      <w:r w:rsidRPr="000906CA">
        <w:rPr>
          <w:rFonts w:ascii="Arial" w:hAnsi="Arial" w:cs="Arial"/>
          <w:b/>
        </w:rPr>
        <w:t>Proposal 1</w:t>
      </w:r>
      <w:r>
        <w:rPr>
          <w:rFonts w:ascii="Arial" w:hAnsi="Arial" w:cs="Arial"/>
        </w:rPr>
        <w:t xml:space="preserve">: </w:t>
      </w:r>
      <w:r w:rsidR="00B462E5">
        <w:rPr>
          <w:rFonts w:ascii="Arial" w:hAnsi="Arial" w:cs="Arial"/>
        </w:rPr>
        <w:t>Identify LBT enhancements in LAA to achieve a design target such that the performance in a multi-operator Wi-Fi network is close to the performance when one of the operators replaces their Wi-Fi with LAA-LTE</w:t>
      </w:r>
    </w:p>
    <w:p w14:paraId="7CCD448B" w14:textId="77777777" w:rsidR="000906CA" w:rsidRDefault="00BD1E00" w:rsidP="009B2039">
      <w:pPr>
        <w:rPr>
          <w:rFonts w:ascii="Arial" w:hAnsi="Arial" w:cs="Arial"/>
        </w:rPr>
      </w:pPr>
      <w:r w:rsidRPr="00B462E5">
        <w:rPr>
          <w:rFonts w:ascii="Arial" w:hAnsi="Arial" w:cs="Arial"/>
          <w:b/>
        </w:rPr>
        <w:t>Proposal 2</w:t>
      </w:r>
      <w:r>
        <w:rPr>
          <w:rFonts w:ascii="Arial" w:hAnsi="Arial" w:cs="Arial"/>
        </w:rPr>
        <w:t>:</w:t>
      </w:r>
      <w:r w:rsidR="00B462E5">
        <w:rPr>
          <w:rFonts w:ascii="Arial" w:hAnsi="Arial" w:cs="Arial"/>
        </w:rPr>
        <w:t xml:space="preserve"> Provide assistance information to enable neighbor LAA-LTE devices to detect LAA transmissions so as to minimize hidden terminal scenarios.</w:t>
      </w:r>
      <w:r w:rsidR="000906CA">
        <w:rPr>
          <w:rFonts w:ascii="Arial" w:hAnsi="Arial" w:cs="Arial"/>
        </w:rPr>
        <w:t xml:space="preserve"> </w:t>
      </w:r>
    </w:p>
    <w:p w14:paraId="69CB8CD1" w14:textId="77777777" w:rsidR="00B462E5" w:rsidRDefault="00B462E5" w:rsidP="00B462E5">
      <w:pPr>
        <w:pStyle w:val="Heading1"/>
        <w:numPr>
          <w:ilvl w:val="0"/>
          <w:numId w:val="13"/>
        </w:numPr>
        <w:ind w:left="360" w:hanging="450"/>
        <w:rPr>
          <w:rFonts w:cs="Arial"/>
        </w:rPr>
      </w:pPr>
      <w:r>
        <w:rPr>
          <w:rFonts w:cs="Arial"/>
        </w:rPr>
        <w:t xml:space="preserve"> Clear Channel Assessment </w:t>
      </w:r>
    </w:p>
    <w:p w14:paraId="40E625BD" w14:textId="4742F66D" w:rsidR="00AD7B5F" w:rsidRDefault="00ED3B4F" w:rsidP="0089029F">
      <w:pPr>
        <w:rPr>
          <w:rFonts w:ascii="Arial" w:hAnsi="Arial" w:cs="Arial"/>
        </w:rPr>
      </w:pPr>
      <w:r w:rsidRPr="00ED3B4F">
        <w:rPr>
          <w:rFonts w:ascii="Arial" w:hAnsi="Arial" w:cs="Arial"/>
        </w:rPr>
        <w:t>For the LBT mechanism</w:t>
      </w:r>
      <w:r w:rsidR="00830827">
        <w:rPr>
          <w:rFonts w:ascii="Arial" w:hAnsi="Arial" w:cs="Arial"/>
        </w:rPr>
        <w:t xml:space="preserve"> upon arrival of new data, the LAA </w:t>
      </w:r>
      <w:proofErr w:type="spellStart"/>
      <w:r w:rsidR="00830827">
        <w:rPr>
          <w:rFonts w:ascii="Arial" w:hAnsi="Arial" w:cs="Arial"/>
        </w:rPr>
        <w:t>eNB</w:t>
      </w:r>
      <w:proofErr w:type="spellEnd"/>
      <w:r w:rsidR="00830827">
        <w:rPr>
          <w:rFonts w:ascii="Arial" w:hAnsi="Arial" w:cs="Arial"/>
        </w:rPr>
        <w:t xml:space="preserve"> can perform Clear Channel Assessment like procedure in Wi-Fi to detect whether or not the medium is busy. Upon the end of detection of the medium being busy, the LAA transmitter can begin transmission. Just like Wi-Fi, the duration when the medium becomes idle </w:t>
      </w:r>
      <w:r w:rsidR="00874192">
        <w:rPr>
          <w:rFonts w:ascii="Arial" w:hAnsi="Arial" w:cs="Arial"/>
        </w:rPr>
        <w:t xml:space="preserve">has the highest </w:t>
      </w:r>
      <w:r w:rsidR="00FD2B60">
        <w:rPr>
          <w:rFonts w:ascii="Arial" w:hAnsi="Arial" w:cs="Arial"/>
        </w:rPr>
        <w:t>probability</w:t>
      </w:r>
      <w:r w:rsidR="00874192">
        <w:rPr>
          <w:rFonts w:ascii="Arial" w:hAnsi="Arial" w:cs="Arial"/>
        </w:rPr>
        <w:t xml:space="preserve"> </w:t>
      </w:r>
      <w:r w:rsidR="00830827">
        <w:rPr>
          <w:rFonts w:ascii="Arial" w:hAnsi="Arial" w:cs="Arial"/>
        </w:rPr>
        <w:t xml:space="preserve">when multiple </w:t>
      </w:r>
      <w:r w:rsidR="00874192">
        <w:rPr>
          <w:rFonts w:ascii="Arial" w:hAnsi="Arial" w:cs="Arial"/>
        </w:rPr>
        <w:t>LTE-LAA APs and/or Wi-Fi STAs</w:t>
      </w:r>
      <w:r w:rsidR="00AD7B5F">
        <w:rPr>
          <w:rFonts w:ascii="Arial" w:hAnsi="Arial" w:cs="Arial"/>
        </w:rPr>
        <w:t xml:space="preserve"> belonging to different operators</w:t>
      </w:r>
      <w:r w:rsidR="00830827">
        <w:rPr>
          <w:rFonts w:ascii="Arial" w:hAnsi="Arial" w:cs="Arial"/>
        </w:rPr>
        <w:t xml:space="preserve"> start competing for medium access. </w:t>
      </w:r>
    </w:p>
    <w:p w14:paraId="58428825" w14:textId="77777777" w:rsidR="00830827" w:rsidRDefault="00AD7B5F" w:rsidP="0089029F">
      <w:pPr>
        <w:rPr>
          <w:rFonts w:ascii="Arial" w:hAnsi="Arial" w:cs="Arial"/>
        </w:rPr>
      </w:pPr>
      <w:r>
        <w:rPr>
          <w:rFonts w:ascii="Arial" w:hAnsi="Arial" w:cs="Arial"/>
        </w:rPr>
        <w:t xml:space="preserve">To ensure fair coexistence with neighbor AP as well as Wi-Fi STAs on the same channel, </w:t>
      </w:r>
      <w:r w:rsidR="00830827">
        <w:rPr>
          <w:rFonts w:ascii="Arial" w:hAnsi="Arial" w:cs="Arial"/>
        </w:rPr>
        <w:t xml:space="preserve">it is useful to have a contention </w:t>
      </w:r>
      <w:proofErr w:type="spellStart"/>
      <w:r w:rsidR="00830827">
        <w:rPr>
          <w:rFonts w:ascii="Arial" w:hAnsi="Arial" w:cs="Arial"/>
        </w:rPr>
        <w:t>backoff</w:t>
      </w:r>
      <w:proofErr w:type="spellEnd"/>
      <w:r w:rsidR="00830827">
        <w:rPr>
          <w:rFonts w:ascii="Arial" w:hAnsi="Arial" w:cs="Arial"/>
        </w:rPr>
        <w:t xml:space="preserve"> mechanism similar to Wi-Fi.</w:t>
      </w:r>
    </w:p>
    <w:p w14:paraId="0B6DCE09" w14:textId="77777777" w:rsidR="00AD7B5F" w:rsidRDefault="00BC25FA" w:rsidP="00AD7B5F">
      <w:pPr>
        <w:rPr>
          <w:rFonts w:ascii="Arial" w:hAnsi="Arial" w:cs="Arial"/>
        </w:rPr>
      </w:pPr>
      <w:r>
        <w:rPr>
          <w:rFonts w:ascii="Arial" w:hAnsi="Arial" w:cs="Arial"/>
        </w:rPr>
        <w:t xml:space="preserve">In the CCA period, the </w:t>
      </w:r>
      <w:proofErr w:type="spellStart"/>
      <w:r>
        <w:rPr>
          <w:rFonts w:ascii="Arial" w:hAnsi="Arial" w:cs="Arial"/>
        </w:rPr>
        <w:t>eNB</w:t>
      </w:r>
      <w:proofErr w:type="spellEnd"/>
      <w:r>
        <w:rPr>
          <w:rFonts w:ascii="Arial" w:hAnsi="Arial" w:cs="Arial"/>
        </w:rPr>
        <w:t xml:space="preserve"> should determine whether or not the medium is busy. During this duration, the </w:t>
      </w:r>
      <w:proofErr w:type="spellStart"/>
      <w:r>
        <w:rPr>
          <w:rFonts w:ascii="Arial" w:hAnsi="Arial" w:cs="Arial"/>
        </w:rPr>
        <w:t>eNB</w:t>
      </w:r>
      <w:proofErr w:type="spellEnd"/>
      <w:r>
        <w:rPr>
          <w:rFonts w:ascii="Arial" w:hAnsi="Arial" w:cs="Arial"/>
        </w:rPr>
        <w:t xml:space="preserve"> should not radiate energy (including reference signals). This ensures zero interference to neighbor </w:t>
      </w:r>
      <w:proofErr w:type="spellStart"/>
      <w:r>
        <w:rPr>
          <w:rFonts w:ascii="Arial" w:hAnsi="Arial" w:cs="Arial"/>
        </w:rPr>
        <w:t>eNB</w:t>
      </w:r>
      <w:proofErr w:type="spellEnd"/>
      <w:r>
        <w:rPr>
          <w:rFonts w:ascii="Arial" w:hAnsi="Arial" w:cs="Arial"/>
        </w:rPr>
        <w:t xml:space="preserve"> belonging to the same/different operator as well as Wi-Fi STAs on the same frequency channels.</w:t>
      </w:r>
      <w:r w:rsidR="00AD7B5F">
        <w:rPr>
          <w:rFonts w:ascii="Arial" w:hAnsi="Arial" w:cs="Arial"/>
        </w:rPr>
        <w:t xml:space="preserve"> Prior to starting transmission after the completion of CCA and the </w:t>
      </w:r>
      <w:r w:rsidR="00874192">
        <w:rPr>
          <w:rFonts w:ascii="Arial" w:hAnsi="Arial" w:cs="Arial"/>
        </w:rPr>
        <w:t xml:space="preserve">contention </w:t>
      </w:r>
      <w:proofErr w:type="spellStart"/>
      <w:r w:rsidR="00AD7B5F">
        <w:rPr>
          <w:rFonts w:ascii="Arial" w:hAnsi="Arial" w:cs="Arial"/>
        </w:rPr>
        <w:t>backoff</w:t>
      </w:r>
      <w:proofErr w:type="spellEnd"/>
      <w:r w:rsidR="006D653D">
        <w:rPr>
          <w:rFonts w:ascii="Arial" w:hAnsi="Arial" w:cs="Arial"/>
        </w:rPr>
        <w:t xml:space="preserve"> procedure</w:t>
      </w:r>
      <w:r w:rsidR="00AD7B5F">
        <w:rPr>
          <w:rFonts w:ascii="Arial" w:hAnsi="Arial" w:cs="Arial"/>
        </w:rPr>
        <w:t xml:space="preserve">, Proposals 3 and 4 summarize our views; </w:t>
      </w:r>
      <w:proofErr w:type="gramStart"/>
      <w:r w:rsidR="00AD7B5F">
        <w:rPr>
          <w:rFonts w:ascii="Arial" w:hAnsi="Arial" w:cs="Arial"/>
        </w:rPr>
        <w:t xml:space="preserve">below  </w:t>
      </w:r>
      <w:proofErr w:type="gramEnd"/>
      <w:r w:rsidR="00AD7B5F">
        <w:rPr>
          <w:rFonts w:ascii="Arial" w:hAnsi="Arial" w:cs="Arial"/>
        </w:rPr>
        <w:fldChar w:fldCharType="begin"/>
      </w:r>
      <w:r w:rsidR="00AD7B5F">
        <w:rPr>
          <w:rFonts w:ascii="Arial" w:hAnsi="Arial" w:cs="Arial"/>
        </w:rPr>
        <w:instrText xml:space="preserve"> REF _Ref276816125 \h </w:instrText>
      </w:r>
      <w:r w:rsidR="00AD7B5F">
        <w:rPr>
          <w:rFonts w:ascii="Arial" w:hAnsi="Arial" w:cs="Arial"/>
        </w:rPr>
      </w:r>
      <w:r w:rsidR="00AD7B5F">
        <w:rPr>
          <w:rFonts w:ascii="Arial" w:hAnsi="Arial" w:cs="Arial"/>
        </w:rPr>
        <w:fldChar w:fldCharType="separate"/>
      </w:r>
      <w:r w:rsidR="00AD7B5F" w:rsidRPr="00AD7B5F">
        <w:rPr>
          <w:rFonts w:ascii="Arial" w:hAnsi="Arial" w:cs="Arial"/>
        </w:rPr>
        <w:t>Figure 1</w:t>
      </w:r>
      <w:r w:rsidR="00AD7B5F">
        <w:rPr>
          <w:rFonts w:ascii="Arial" w:hAnsi="Arial" w:cs="Arial"/>
        </w:rPr>
        <w:fldChar w:fldCharType="end"/>
      </w:r>
      <w:r w:rsidR="00AD7B5F">
        <w:rPr>
          <w:rFonts w:ascii="Arial" w:hAnsi="Arial" w:cs="Arial"/>
        </w:rPr>
        <w:t xml:space="preserve"> depicts an example.</w:t>
      </w:r>
    </w:p>
    <w:p w14:paraId="0E85D38A" w14:textId="77777777" w:rsidR="00830827" w:rsidRDefault="00830827" w:rsidP="0089029F">
      <w:pPr>
        <w:rPr>
          <w:rFonts w:ascii="Arial" w:hAnsi="Arial" w:cs="Arial"/>
        </w:rPr>
      </w:pPr>
      <w:r w:rsidRPr="00830827">
        <w:rPr>
          <w:rFonts w:ascii="Arial" w:hAnsi="Arial" w:cs="Arial"/>
          <w:b/>
        </w:rPr>
        <w:t>Proposal 3</w:t>
      </w:r>
      <w:r>
        <w:rPr>
          <w:rFonts w:ascii="Arial" w:hAnsi="Arial" w:cs="Arial"/>
        </w:rPr>
        <w:t>: Adopt a LBT</w:t>
      </w:r>
      <w:r w:rsidR="000729C8">
        <w:rPr>
          <w:rFonts w:ascii="Arial" w:hAnsi="Arial" w:cs="Arial"/>
        </w:rPr>
        <w:t xml:space="preserve"> </w:t>
      </w:r>
      <w:r>
        <w:rPr>
          <w:rFonts w:ascii="Arial" w:hAnsi="Arial" w:cs="Arial"/>
        </w:rPr>
        <w:t>similar to CSMA-CA in Wi</w:t>
      </w:r>
      <w:r w:rsidR="000729C8">
        <w:rPr>
          <w:rFonts w:ascii="Arial" w:hAnsi="Arial" w:cs="Arial"/>
        </w:rPr>
        <w:t>-Fi.</w:t>
      </w:r>
    </w:p>
    <w:p w14:paraId="3F110550" w14:textId="77777777" w:rsidR="00BC25FA" w:rsidRDefault="00BC25FA" w:rsidP="00BC25FA">
      <w:pPr>
        <w:numPr>
          <w:ilvl w:val="0"/>
          <w:numId w:val="19"/>
        </w:numPr>
        <w:rPr>
          <w:rFonts w:ascii="Arial" w:hAnsi="Arial" w:cs="Arial"/>
        </w:rPr>
      </w:pPr>
      <w:r>
        <w:rPr>
          <w:rFonts w:ascii="Arial" w:hAnsi="Arial" w:cs="Arial"/>
        </w:rPr>
        <w:t>No reference signals should be transmitted as part of the CCA procedure.</w:t>
      </w:r>
    </w:p>
    <w:p w14:paraId="0B05A00A" w14:textId="77777777" w:rsidR="00BC25FA" w:rsidRDefault="00AD7B5F" w:rsidP="00AD7B5F">
      <w:pPr>
        <w:rPr>
          <w:rFonts w:ascii="Arial" w:hAnsi="Arial" w:cs="Arial"/>
        </w:rPr>
      </w:pPr>
      <w:r w:rsidRPr="00AD7B5F">
        <w:rPr>
          <w:rFonts w:ascii="Arial" w:hAnsi="Arial" w:cs="Arial"/>
          <w:b/>
        </w:rPr>
        <w:t>Proposal 4:</w:t>
      </w:r>
      <w:r>
        <w:rPr>
          <w:rFonts w:ascii="Arial" w:hAnsi="Arial" w:cs="Arial"/>
        </w:rPr>
        <w:t xml:space="preserve"> For fair co-existence with co-channel Wi-Fi STA and AP of same/different operator a</w:t>
      </w:r>
      <w:r w:rsidR="00BC25FA">
        <w:rPr>
          <w:rFonts w:ascii="Arial" w:hAnsi="Arial" w:cs="Arial"/>
        </w:rPr>
        <w:t>dopt a random back</w:t>
      </w:r>
      <w:r>
        <w:rPr>
          <w:rFonts w:ascii="Arial" w:hAnsi="Arial" w:cs="Arial"/>
        </w:rPr>
        <w:t>-</w:t>
      </w:r>
      <w:r w:rsidR="00BC25FA">
        <w:rPr>
          <w:rFonts w:ascii="Arial" w:hAnsi="Arial" w:cs="Arial"/>
        </w:rPr>
        <w:t xml:space="preserve">off mechanism to </w:t>
      </w:r>
      <w:r w:rsidR="00753B7C">
        <w:rPr>
          <w:rFonts w:ascii="Arial" w:hAnsi="Arial" w:cs="Arial"/>
        </w:rPr>
        <w:t>minimize the probability</w:t>
      </w:r>
      <w:r w:rsidR="00BC25FA">
        <w:rPr>
          <w:rFonts w:ascii="Arial" w:hAnsi="Arial" w:cs="Arial"/>
        </w:rPr>
        <w:t xml:space="preserve"> that multiple AP transmit simultaneously upon detection of medium idle.</w:t>
      </w:r>
    </w:p>
    <w:p w14:paraId="71D9482B" w14:textId="77777777" w:rsidR="00AD7B5F" w:rsidRDefault="00AD7B5F" w:rsidP="00AD7B5F">
      <w:pPr>
        <w:numPr>
          <w:ilvl w:val="0"/>
          <w:numId w:val="19"/>
        </w:numPr>
        <w:rPr>
          <w:rFonts w:ascii="Arial" w:hAnsi="Arial" w:cs="Arial"/>
        </w:rPr>
      </w:pPr>
      <w:r>
        <w:rPr>
          <w:rFonts w:ascii="Arial" w:hAnsi="Arial" w:cs="Arial"/>
        </w:rPr>
        <w:lastRenderedPageBreak/>
        <w:t>Adopt a timer-expiry based mechanism for determining when to transmit when medium is idle.</w:t>
      </w:r>
    </w:p>
    <w:p w14:paraId="37B27DBA" w14:textId="77777777" w:rsidR="00AD7B5F" w:rsidRDefault="00C07AE8" w:rsidP="00AD7B5F">
      <w:pPr>
        <w:keepNext/>
      </w:pPr>
      <w:r>
        <w:rPr>
          <w:noProof/>
        </w:rPr>
        <w:drawing>
          <wp:inline distT="0" distB="0" distL="0" distR="0" wp14:anchorId="6FD6DC68" wp14:editId="20D2697C">
            <wp:extent cx="6113780" cy="1435100"/>
            <wp:effectExtent l="0" t="0" r="762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780" cy="1435100"/>
                    </a:xfrm>
                    <a:prstGeom prst="rect">
                      <a:avLst/>
                    </a:prstGeom>
                    <a:noFill/>
                    <a:ln>
                      <a:noFill/>
                    </a:ln>
                  </pic:spPr>
                </pic:pic>
              </a:graphicData>
            </a:graphic>
          </wp:inline>
        </w:drawing>
      </w:r>
    </w:p>
    <w:p w14:paraId="558E15D2" w14:textId="77777777" w:rsidR="00830827" w:rsidRDefault="00AD7B5F" w:rsidP="00AD7B5F">
      <w:pPr>
        <w:pStyle w:val="Caption"/>
        <w:rPr>
          <w:rFonts w:ascii="Arial" w:hAnsi="Arial" w:cs="Arial"/>
        </w:rPr>
      </w:pPr>
      <w:bookmarkStart w:id="2" w:name="_Ref276816125"/>
      <w:r>
        <w:t xml:space="preserve">Figure </w:t>
      </w:r>
      <w:r>
        <w:fldChar w:fldCharType="begin"/>
      </w:r>
      <w:r>
        <w:instrText xml:space="preserve"> SEQ Figure \* ARABIC </w:instrText>
      </w:r>
      <w:r>
        <w:fldChar w:fldCharType="separate"/>
      </w:r>
      <w:r>
        <w:rPr>
          <w:noProof/>
        </w:rPr>
        <w:t>1</w:t>
      </w:r>
      <w:r>
        <w:fldChar w:fldCharType="end"/>
      </w:r>
      <w:bookmarkEnd w:id="2"/>
      <w:r>
        <w:t>: Proposed LBT mechanism for channel access for LAA-LTE</w:t>
      </w:r>
    </w:p>
    <w:p w14:paraId="46E7FD8B" w14:textId="77777777" w:rsidR="00AD7B5F" w:rsidRDefault="00AD7B5F" w:rsidP="0089029F">
      <w:pPr>
        <w:rPr>
          <w:rFonts w:ascii="Arial" w:hAnsi="Arial" w:cs="Arial"/>
        </w:rPr>
      </w:pPr>
      <w:r>
        <w:rPr>
          <w:rFonts w:ascii="Arial" w:hAnsi="Arial" w:cs="Arial"/>
        </w:rPr>
        <w:t xml:space="preserve">The loss in transmission of reference signal during the LBT period means that UEs may </w:t>
      </w:r>
      <w:r w:rsidR="00753B7C">
        <w:rPr>
          <w:rFonts w:ascii="Arial" w:hAnsi="Arial" w:cs="Arial"/>
        </w:rPr>
        <w:t>lose time/frequency sync with</w:t>
      </w:r>
      <w:r>
        <w:rPr>
          <w:rFonts w:ascii="Arial" w:hAnsi="Arial" w:cs="Arial"/>
        </w:rPr>
        <w:t xml:space="preserve"> their serving </w:t>
      </w:r>
      <w:proofErr w:type="spellStart"/>
      <w:r>
        <w:rPr>
          <w:rFonts w:ascii="Arial" w:hAnsi="Arial" w:cs="Arial"/>
        </w:rPr>
        <w:t>eNB</w:t>
      </w:r>
      <w:proofErr w:type="spellEnd"/>
      <w:r w:rsidR="00753B7C">
        <w:rPr>
          <w:rFonts w:ascii="Arial" w:hAnsi="Arial" w:cs="Arial"/>
        </w:rPr>
        <w:t xml:space="preserve"> (particularly in heavily loaded scenario when multiple APs simultaneously contend for the medium)</w:t>
      </w:r>
      <w:r>
        <w:rPr>
          <w:rFonts w:ascii="Arial" w:hAnsi="Arial" w:cs="Arial"/>
        </w:rPr>
        <w:t xml:space="preserve">. A preamble signal can be adopted prior to transmission (after completion of CCA and </w:t>
      </w:r>
      <w:proofErr w:type="spellStart"/>
      <w:r>
        <w:rPr>
          <w:rFonts w:ascii="Arial" w:hAnsi="Arial" w:cs="Arial"/>
        </w:rPr>
        <w:t>backoff</w:t>
      </w:r>
      <w:proofErr w:type="spellEnd"/>
      <w:r>
        <w:rPr>
          <w:rFonts w:ascii="Arial" w:hAnsi="Arial" w:cs="Arial"/>
        </w:rPr>
        <w:t xml:space="preserve"> timer expiry). The preamble signal could serve the following purposes:</w:t>
      </w:r>
    </w:p>
    <w:p w14:paraId="4CF698AF" w14:textId="77777777" w:rsidR="00AD7B5F" w:rsidRDefault="00AD7B5F" w:rsidP="00AD7B5F">
      <w:pPr>
        <w:numPr>
          <w:ilvl w:val="0"/>
          <w:numId w:val="19"/>
        </w:numPr>
        <w:rPr>
          <w:rFonts w:ascii="Arial" w:hAnsi="Arial" w:cs="Arial"/>
        </w:rPr>
      </w:pPr>
      <w:r>
        <w:rPr>
          <w:rFonts w:ascii="Arial" w:hAnsi="Arial" w:cs="Arial"/>
        </w:rPr>
        <w:t>Coherent phase reference for time/frequency tracking to neighbor intra-/inter-operator APs.</w:t>
      </w:r>
    </w:p>
    <w:p w14:paraId="2B4C4D96" w14:textId="514D280B" w:rsidR="00AD7B5F" w:rsidRDefault="00AD7B5F" w:rsidP="00AD7B5F">
      <w:pPr>
        <w:numPr>
          <w:ilvl w:val="0"/>
          <w:numId w:val="19"/>
        </w:numPr>
        <w:rPr>
          <w:rFonts w:ascii="Arial" w:hAnsi="Arial" w:cs="Arial"/>
        </w:rPr>
      </w:pPr>
      <w:r>
        <w:rPr>
          <w:rFonts w:ascii="Arial" w:hAnsi="Arial" w:cs="Arial"/>
        </w:rPr>
        <w:t>Assistance information</w:t>
      </w:r>
      <w:r w:rsidR="005F58D3">
        <w:rPr>
          <w:rFonts w:ascii="Arial" w:hAnsi="Arial" w:cs="Arial"/>
        </w:rPr>
        <w:t xml:space="preserve"> </w:t>
      </w:r>
      <w:r w:rsidR="003B0324">
        <w:rPr>
          <w:rFonts w:ascii="Arial" w:hAnsi="Arial" w:cs="Arial"/>
        </w:rPr>
        <w:t>that can</w:t>
      </w:r>
      <w:r w:rsidR="005F58D3">
        <w:rPr>
          <w:rFonts w:ascii="Arial" w:hAnsi="Arial" w:cs="Arial"/>
        </w:rPr>
        <w:t xml:space="preserve"> indicate</w:t>
      </w:r>
      <w:bookmarkStart w:id="3" w:name="_GoBack"/>
      <w:bookmarkEnd w:id="3"/>
      <w:r>
        <w:rPr>
          <w:rFonts w:ascii="Arial" w:hAnsi="Arial" w:cs="Arial"/>
        </w:rPr>
        <w:t xml:space="preserve"> </w:t>
      </w:r>
      <w:r w:rsidR="00E85C93">
        <w:rPr>
          <w:rFonts w:ascii="Arial" w:hAnsi="Arial" w:cs="Arial"/>
        </w:rPr>
        <w:t>the duration of each downlink transmission</w:t>
      </w:r>
      <w:r>
        <w:rPr>
          <w:rFonts w:ascii="Arial" w:hAnsi="Arial" w:cs="Arial"/>
        </w:rPr>
        <w:t>.</w:t>
      </w:r>
    </w:p>
    <w:p w14:paraId="29494F6E" w14:textId="77777777" w:rsidR="00AD7B5F" w:rsidRPr="00AD7B5F" w:rsidRDefault="00AD7B5F" w:rsidP="00AD7B5F">
      <w:pPr>
        <w:rPr>
          <w:rFonts w:ascii="Arial" w:hAnsi="Arial" w:cs="Arial"/>
          <w:b/>
        </w:rPr>
      </w:pPr>
      <w:r w:rsidRPr="00AD7B5F">
        <w:rPr>
          <w:rFonts w:ascii="Arial" w:hAnsi="Arial" w:cs="Arial"/>
          <w:b/>
        </w:rPr>
        <w:t xml:space="preserve">Proposal </w:t>
      </w:r>
      <w:r w:rsidR="00887328">
        <w:rPr>
          <w:rFonts w:ascii="Arial" w:hAnsi="Arial" w:cs="Arial"/>
          <w:b/>
        </w:rPr>
        <w:t>5</w:t>
      </w:r>
      <w:r w:rsidRPr="00AD7B5F">
        <w:rPr>
          <w:rFonts w:ascii="Arial" w:hAnsi="Arial" w:cs="Arial"/>
          <w:b/>
        </w:rPr>
        <w:t>:</w:t>
      </w:r>
      <w:r w:rsidRPr="00AD7B5F">
        <w:rPr>
          <w:rFonts w:ascii="Arial" w:hAnsi="Arial" w:cs="Arial"/>
        </w:rPr>
        <w:t xml:space="preserve"> </w:t>
      </w:r>
      <w:r>
        <w:rPr>
          <w:rFonts w:ascii="Arial" w:hAnsi="Arial" w:cs="Arial"/>
        </w:rPr>
        <w:t xml:space="preserve">Study </w:t>
      </w:r>
      <w:proofErr w:type="gramStart"/>
      <w:r>
        <w:rPr>
          <w:rFonts w:ascii="Arial" w:hAnsi="Arial" w:cs="Arial"/>
        </w:rPr>
        <w:t>further</w:t>
      </w:r>
      <w:proofErr w:type="gramEnd"/>
      <w:r>
        <w:rPr>
          <w:rFonts w:ascii="Arial" w:hAnsi="Arial" w:cs="Arial"/>
        </w:rPr>
        <w:t xml:space="preserve"> the need for preamble signal to provide assistance information for time/frequency tracking and providing duration information following CCA completion.</w:t>
      </w:r>
    </w:p>
    <w:p w14:paraId="7C7903ED" w14:textId="77777777" w:rsidR="00AD7B5F" w:rsidRPr="00AD745D" w:rsidRDefault="00AD7B5F" w:rsidP="00AD7B5F">
      <w:pPr>
        <w:pStyle w:val="Heading1"/>
        <w:numPr>
          <w:ilvl w:val="0"/>
          <w:numId w:val="13"/>
        </w:numPr>
        <w:ind w:left="360" w:hanging="450"/>
        <w:rPr>
          <w:rFonts w:cs="Arial"/>
        </w:rPr>
      </w:pPr>
      <w:r>
        <w:rPr>
          <w:rFonts w:cs="Arial"/>
        </w:rPr>
        <w:t xml:space="preserve"> Conclusion</w:t>
      </w:r>
      <w:r w:rsidRPr="00AD745D">
        <w:rPr>
          <w:rFonts w:cs="Arial"/>
        </w:rPr>
        <w:t xml:space="preserve"> </w:t>
      </w:r>
    </w:p>
    <w:p w14:paraId="49989A8D" w14:textId="77777777" w:rsidR="00AD7B5F" w:rsidRDefault="00AD7B5F" w:rsidP="00AD7B5F">
      <w:pPr>
        <w:rPr>
          <w:rFonts w:ascii="Arial" w:hAnsi="Arial" w:cs="Arial"/>
        </w:rPr>
      </w:pPr>
      <w:r w:rsidRPr="000906CA">
        <w:rPr>
          <w:rFonts w:ascii="Arial" w:hAnsi="Arial" w:cs="Arial"/>
          <w:b/>
        </w:rPr>
        <w:t>Proposal 1</w:t>
      </w:r>
      <w:r>
        <w:rPr>
          <w:rFonts w:ascii="Arial" w:hAnsi="Arial" w:cs="Arial"/>
        </w:rPr>
        <w:t>: Identify LBT enhancements in LAA to achieve a design target such that the performance in a multi-operator Wi-Fi network is close to the performance when one of the operators replaces their Wi-Fi with LAA-LTE</w:t>
      </w:r>
    </w:p>
    <w:p w14:paraId="7E6DEC02" w14:textId="77777777" w:rsidR="00AD7B5F" w:rsidRDefault="00AD7B5F" w:rsidP="00AD7B5F">
      <w:pPr>
        <w:rPr>
          <w:rFonts w:ascii="Arial" w:hAnsi="Arial" w:cs="Arial"/>
        </w:rPr>
      </w:pPr>
      <w:r w:rsidRPr="00B462E5">
        <w:rPr>
          <w:rFonts w:ascii="Arial" w:hAnsi="Arial" w:cs="Arial"/>
          <w:b/>
        </w:rPr>
        <w:t>Proposal 2</w:t>
      </w:r>
      <w:r>
        <w:rPr>
          <w:rFonts w:ascii="Arial" w:hAnsi="Arial" w:cs="Arial"/>
        </w:rPr>
        <w:t xml:space="preserve">: Provide assistance information to enable neighbor LAA-LTE devices to detect LAA transmissions so as to minimize hidden terminal scenarios. </w:t>
      </w:r>
    </w:p>
    <w:p w14:paraId="5A04124B" w14:textId="77777777" w:rsidR="008F2268" w:rsidRDefault="008F2268" w:rsidP="008F2268">
      <w:pPr>
        <w:rPr>
          <w:rFonts w:ascii="Arial" w:hAnsi="Arial" w:cs="Arial"/>
        </w:rPr>
      </w:pPr>
      <w:r w:rsidRPr="00830827">
        <w:rPr>
          <w:rFonts w:ascii="Arial" w:hAnsi="Arial" w:cs="Arial"/>
          <w:b/>
        </w:rPr>
        <w:t>Proposal 3</w:t>
      </w:r>
      <w:r>
        <w:rPr>
          <w:rFonts w:ascii="Arial" w:hAnsi="Arial" w:cs="Arial"/>
        </w:rPr>
        <w:t>: Adopt a LBT similar to CSMA-CA in Wi-Fi.</w:t>
      </w:r>
    </w:p>
    <w:p w14:paraId="693EB3F7" w14:textId="77777777" w:rsidR="008F2268" w:rsidRDefault="008F2268" w:rsidP="008F2268">
      <w:pPr>
        <w:numPr>
          <w:ilvl w:val="0"/>
          <w:numId w:val="19"/>
        </w:numPr>
        <w:rPr>
          <w:rFonts w:ascii="Arial" w:hAnsi="Arial" w:cs="Arial"/>
        </w:rPr>
      </w:pPr>
      <w:r>
        <w:rPr>
          <w:rFonts w:ascii="Arial" w:hAnsi="Arial" w:cs="Arial"/>
        </w:rPr>
        <w:t>No reference signals should be transmitted as part of the CCA procedure.</w:t>
      </w:r>
    </w:p>
    <w:p w14:paraId="258AFA13" w14:textId="25E6851E" w:rsidR="008F2268" w:rsidRDefault="008F2268" w:rsidP="008F2268">
      <w:pPr>
        <w:rPr>
          <w:rFonts w:ascii="Arial" w:hAnsi="Arial" w:cs="Arial"/>
        </w:rPr>
      </w:pPr>
      <w:r w:rsidRPr="00AD7B5F">
        <w:rPr>
          <w:rFonts w:ascii="Arial" w:hAnsi="Arial" w:cs="Arial"/>
          <w:b/>
        </w:rPr>
        <w:t>Proposal 4:</w:t>
      </w:r>
      <w:r>
        <w:rPr>
          <w:rFonts w:ascii="Arial" w:hAnsi="Arial" w:cs="Arial"/>
        </w:rPr>
        <w:t xml:space="preserve"> For fair co-existence with co-channel Wi-Fi STA and AP of same/different operator adopt a random back-off mechanism to ensure that multiple AP </w:t>
      </w:r>
      <w:r w:rsidR="00C2160E">
        <w:rPr>
          <w:rFonts w:ascii="Arial" w:hAnsi="Arial" w:cs="Arial"/>
        </w:rPr>
        <w:t>cannot</w:t>
      </w:r>
      <w:r>
        <w:rPr>
          <w:rFonts w:ascii="Arial" w:hAnsi="Arial" w:cs="Arial"/>
        </w:rPr>
        <w:t xml:space="preserve"> transmit simultaneously upon detection of medium idle.</w:t>
      </w:r>
    </w:p>
    <w:p w14:paraId="5FA88198" w14:textId="77777777" w:rsidR="008F2268" w:rsidRDefault="008F2268" w:rsidP="008F2268">
      <w:pPr>
        <w:numPr>
          <w:ilvl w:val="0"/>
          <w:numId w:val="19"/>
        </w:numPr>
        <w:rPr>
          <w:rFonts w:ascii="Arial" w:hAnsi="Arial" w:cs="Arial"/>
        </w:rPr>
      </w:pPr>
      <w:r>
        <w:rPr>
          <w:rFonts w:ascii="Arial" w:hAnsi="Arial" w:cs="Arial"/>
        </w:rPr>
        <w:t>Adopt a timer-expiry based mechanism for determining when to transmit when medium is idle.</w:t>
      </w:r>
    </w:p>
    <w:p w14:paraId="5E808420" w14:textId="77777777" w:rsidR="000906CA" w:rsidRPr="00887328" w:rsidRDefault="00887328" w:rsidP="009B2039">
      <w:pPr>
        <w:rPr>
          <w:rFonts w:ascii="Arial" w:hAnsi="Arial" w:cs="Arial"/>
          <w:b/>
        </w:rPr>
      </w:pPr>
      <w:r w:rsidRPr="00AD7B5F">
        <w:rPr>
          <w:rFonts w:ascii="Arial" w:hAnsi="Arial" w:cs="Arial"/>
          <w:b/>
        </w:rPr>
        <w:t xml:space="preserve">Proposal </w:t>
      </w:r>
      <w:r>
        <w:rPr>
          <w:rFonts w:ascii="Arial" w:hAnsi="Arial" w:cs="Arial"/>
          <w:b/>
        </w:rPr>
        <w:t>5</w:t>
      </w:r>
      <w:r w:rsidRPr="00AD7B5F">
        <w:rPr>
          <w:rFonts w:ascii="Arial" w:hAnsi="Arial" w:cs="Arial"/>
          <w:b/>
        </w:rPr>
        <w:t>:</w:t>
      </w:r>
      <w:r w:rsidRPr="00AD7B5F">
        <w:rPr>
          <w:rFonts w:ascii="Arial" w:hAnsi="Arial" w:cs="Arial"/>
        </w:rPr>
        <w:t xml:space="preserve"> </w:t>
      </w:r>
      <w:r>
        <w:rPr>
          <w:rFonts w:ascii="Arial" w:hAnsi="Arial" w:cs="Arial"/>
        </w:rPr>
        <w:t xml:space="preserve">Study </w:t>
      </w:r>
      <w:proofErr w:type="gramStart"/>
      <w:r>
        <w:rPr>
          <w:rFonts w:ascii="Arial" w:hAnsi="Arial" w:cs="Arial"/>
        </w:rPr>
        <w:t>further</w:t>
      </w:r>
      <w:proofErr w:type="gramEnd"/>
      <w:r>
        <w:rPr>
          <w:rFonts w:ascii="Arial" w:hAnsi="Arial" w:cs="Arial"/>
        </w:rPr>
        <w:t xml:space="preserve"> the need for preamble signal to provide assistance information for time/frequency tracking and providing duration information following CCA completion.</w:t>
      </w:r>
    </w:p>
    <w:p w14:paraId="0359ACA6" w14:textId="77777777" w:rsidR="003B46E2" w:rsidRPr="00AD745D" w:rsidRDefault="00A97DE8" w:rsidP="00335504">
      <w:pPr>
        <w:pStyle w:val="Heading1"/>
        <w:numPr>
          <w:ilvl w:val="0"/>
          <w:numId w:val="13"/>
        </w:numPr>
        <w:ind w:left="360" w:hanging="450"/>
        <w:rPr>
          <w:rFonts w:cs="Arial"/>
        </w:rPr>
      </w:pPr>
      <w:r>
        <w:rPr>
          <w:rFonts w:cs="Arial"/>
        </w:rPr>
        <w:t xml:space="preserve"> </w:t>
      </w:r>
      <w:r w:rsidR="003B46E2" w:rsidRPr="00AD745D">
        <w:rPr>
          <w:rFonts w:cs="Arial"/>
        </w:rPr>
        <w:t xml:space="preserve">References </w:t>
      </w:r>
    </w:p>
    <w:p w14:paraId="22411ACC" w14:textId="77777777" w:rsidR="00E3618E" w:rsidRDefault="00E3618E" w:rsidP="00D85A76">
      <w:pPr>
        <w:numPr>
          <w:ilvl w:val="0"/>
          <w:numId w:val="11"/>
        </w:numPr>
        <w:ind w:left="360" w:hanging="270"/>
        <w:rPr>
          <w:rFonts w:ascii="Arial" w:hAnsi="Arial" w:cs="Arial"/>
          <w:lang w:val="en-GB"/>
        </w:rPr>
      </w:pPr>
      <w:r>
        <w:rPr>
          <w:rFonts w:ascii="Arial" w:hAnsi="Arial" w:cs="Arial"/>
          <w:lang w:val="en-GB"/>
        </w:rPr>
        <w:t xml:space="preserve"> </w:t>
      </w:r>
      <w:r w:rsidR="003A24BE">
        <w:rPr>
          <w:rFonts w:ascii="Arial" w:hAnsi="Arial" w:cs="Arial"/>
          <w:lang w:val="en-GB"/>
        </w:rPr>
        <w:t xml:space="preserve">RP-141664, </w:t>
      </w:r>
      <w:r w:rsidR="003812F2">
        <w:rPr>
          <w:rFonts w:ascii="Arial" w:hAnsi="Arial" w:cs="Arial"/>
          <w:lang w:val="en-GB"/>
        </w:rPr>
        <w:t>Study on Licensed-</w:t>
      </w:r>
      <w:r w:rsidR="003A24BE">
        <w:rPr>
          <w:rFonts w:ascii="Arial" w:hAnsi="Arial" w:cs="Arial"/>
          <w:lang w:val="en-GB"/>
        </w:rPr>
        <w:t>Assisted Access using LTE</w:t>
      </w:r>
      <w:r>
        <w:rPr>
          <w:rFonts w:ascii="Arial" w:hAnsi="Arial" w:cs="Arial"/>
          <w:lang w:val="en-GB"/>
        </w:rPr>
        <w:t>.</w:t>
      </w:r>
    </w:p>
    <w:p w14:paraId="36ADCA51" w14:textId="77777777" w:rsidR="00E3618E" w:rsidRDefault="00E3618E" w:rsidP="00D85A76">
      <w:pPr>
        <w:numPr>
          <w:ilvl w:val="0"/>
          <w:numId w:val="11"/>
        </w:numPr>
        <w:ind w:left="360" w:hanging="270"/>
        <w:rPr>
          <w:rFonts w:ascii="Arial" w:hAnsi="Arial" w:cs="Arial"/>
          <w:lang w:val="en-GB"/>
        </w:rPr>
      </w:pPr>
      <w:r>
        <w:rPr>
          <w:rFonts w:ascii="Arial" w:hAnsi="Arial" w:cs="Arial"/>
          <w:lang w:val="en-GB"/>
        </w:rPr>
        <w:t xml:space="preserve"> Email discussion [78bis-15] on Detailed Coexistence Evaluation Assumptions for LAA.</w:t>
      </w:r>
    </w:p>
    <w:p w14:paraId="443766D5" w14:textId="77777777" w:rsidR="0058224B" w:rsidRDefault="0058224B" w:rsidP="0096255D">
      <w:pPr>
        <w:numPr>
          <w:ilvl w:val="0"/>
          <w:numId w:val="11"/>
        </w:numPr>
        <w:tabs>
          <w:tab w:val="left" w:pos="360"/>
        </w:tabs>
        <w:ind w:left="360" w:hanging="270"/>
        <w:rPr>
          <w:rFonts w:ascii="Arial" w:hAnsi="Arial" w:cs="Arial"/>
          <w:lang w:val="en-GB"/>
        </w:rPr>
      </w:pPr>
      <w:r>
        <w:rPr>
          <w:rFonts w:ascii="Arial" w:hAnsi="Arial" w:cs="Arial"/>
          <w:lang w:val="en-GB"/>
        </w:rPr>
        <w:t xml:space="preserve">R1-144602, “Evaluation Assumptions and Methodologies for </w:t>
      </w:r>
      <w:proofErr w:type="spellStart"/>
      <w:r>
        <w:rPr>
          <w:rFonts w:ascii="Arial" w:hAnsi="Arial" w:cs="Arial"/>
          <w:lang w:val="en-GB"/>
        </w:rPr>
        <w:t>Modeling</w:t>
      </w:r>
      <w:proofErr w:type="spellEnd"/>
      <w:r>
        <w:rPr>
          <w:rFonts w:ascii="Arial" w:hAnsi="Arial" w:cs="Arial"/>
          <w:lang w:val="en-GB"/>
        </w:rPr>
        <w:t xml:space="preserve"> of PHY layer Options for LAA”.</w:t>
      </w:r>
    </w:p>
    <w:p w14:paraId="1C70D851" w14:textId="77777777" w:rsidR="00762E89" w:rsidRDefault="00762E89" w:rsidP="0096255D">
      <w:pPr>
        <w:numPr>
          <w:ilvl w:val="0"/>
          <w:numId w:val="11"/>
        </w:numPr>
        <w:tabs>
          <w:tab w:val="left" w:pos="360"/>
        </w:tabs>
        <w:ind w:left="360" w:hanging="270"/>
        <w:rPr>
          <w:rFonts w:ascii="Arial" w:hAnsi="Arial" w:cs="Arial"/>
          <w:lang w:val="en-GB"/>
        </w:rPr>
      </w:pPr>
      <w:r>
        <w:rPr>
          <w:rFonts w:ascii="Arial" w:hAnsi="Arial" w:cs="Arial"/>
          <w:lang w:val="en-GB"/>
        </w:rPr>
        <w:t>R1-144603, “Initial Coexistence Evaluations comparing LAA Versus Wi-Fi”, Cisco Systems.</w:t>
      </w:r>
    </w:p>
    <w:p w14:paraId="30275439" w14:textId="77777777" w:rsidR="00736F85" w:rsidRPr="00E3618E" w:rsidRDefault="00736F85" w:rsidP="00093B89">
      <w:pPr>
        <w:tabs>
          <w:tab w:val="left" w:pos="360"/>
        </w:tabs>
        <w:rPr>
          <w:rFonts w:ascii="Arial" w:hAnsi="Arial" w:cs="Arial"/>
          <w:lang w:val="en-GB"/>
        </w:rPr>
      </w:pPr>
    </w:p>
    <w:sectPr w:rsidR="00736F85" w:rsidRPr="00E3618E" w:rsidSect="00E054B7">
      <w:headerReference w:type="even" r:id="rId10"/>
      <w:footerReference w:type="even" r:id="rId1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BE4E6" w14:textId="77777777" w:rsidR="00FD2B60" w:rsidRDefault="00FD2B60">
      <w:r>
        <w:separator/>
      </w:r>
    </w:p>
  </w:endnote>
  <w:endnote w:type="continuationSeparator" w:id="0">
    <w:p w14:paraId="7A4BB938" w14:textId="77777777" w:rsidR="00FD2B60" w:rsidRDefault="00FD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0F206" w14:textId="77777777" w:rsidR="00FD2B60" w:rsidRDefault="00FD2B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71C12C" w14:textId="77777777" w:rsidR="00FD2B60" w:rsidRDefault="00FD2B60"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18C04" w14:textId="77777777" w:rsidR="00FD2B60" w:rsidRDefault="00FD2B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0316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316A">
      <w:rPr>
        <w:rStyle w:val="PageNumber"/>
      </w:rPr>
      <w:t>3</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57C82" w14:textId="77777777" w:rsidR="00FD2B60" w:rsidRDefault="00FD2B60">
      <w:r>
        <w:separator/>
      </w:r>
    </w:p>
  </w:footnote>
  <w:footnote w:type="continuationSeparator" w:id="0">
    <w:p w14:paraId="2C103338" w14:textId="77777777" w:rsidR="00FD2B60" w:rsidRDefault="00FD2B6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73D44" w14:textId="77777777" w:rsidR="00FD2B60" w:rsidRDefault="00FD2B6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7">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9">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5"/>
  </w:num>
  <w:num w:numId="3">
    <w:abstractNumId w:val="14"/>
  </w:num>
  <w:num w:numId="4">
    <w:abstractNumId w:val="10"/>
  </w:num>
  <w:num w:numId="5">
    <w:abstractNumId w:val="13"/>
  </w:num>
  <w:num w:numId="6">
    <w:abstractNumId w:val="3"/>
  </w:num>
  <w:num w:numId="7">
    <w:abstractNumId w:val="0"/>
  </w:num>
  <w:num w:numId="8">
    <w:abstractNumId w:val="8"/>
  </w:num>
  <w:num w:numId="9">
    <w:abstractNumId w:val="6"/>
  </w:num>
  <w:num w:numId="10">
    <w:abstractNumId w:val="19"/>
  </w:num>
  <w:num w:numId="11">
    <w:abstractNumId w:val="18"/>
  </w:num>
  <w:num w:numId="12">
    <w:abstractNumId w:val="17"/>
  </w:num>
  <w:num w:numId="13">
    <w:abstractNumId w:val="11"/>
  </w:num>
  <w:num w:numId="14">
    <w:abstractNumId w:val="7"/>
  </w:num>
  <w:num w:numId="15">
    <w:abstractNumId w:val="5"/>
  </w:num>
  <w:num w:numId="16">
    <w:abstractNumId w:val="2"/>
  </w:num>
  <w:num w:numId="17">
    <w:abstractNumId w:val="16"/>
  </w:num>
  <w:num w:numId="18">
    <w:abstractNumId w:val="4"/>
  </w:num>
  <w:num w:numId="1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4BF"/>
    <w:rsid w:val="00000515"/>
    <w:rsid w:val="0000140A"/>
    <w:rsid w:val="00001FC3"/>
    <w:rsid w:val="00002031"/>
    <w:rsid w:val="00003131"/>
    <w:rsid w:val="000037FB"/>
    <w:rsid w:val="00004961"/>
    <w:rsid w:val="00005405"/>
    <w:rsid w:val="00006066"/>
    <w:rsid w:val="0000618A"/>
    <w:rsid w:val="000066D9"/>
    <w:rsid w:val="000070D4"/>
    <w:rsid w:val="00007730"/>
    <w:rsid w:val="000100B7"/>
    <w:rsid w:val="000114B4"/>
    <w:rsid w:val="00011B0F"/>
    <w:rsid w:val="00011F5D"/>
    <w:rsid w:val="000136A3"/>
    <w:rsid w:val="00014CE6"/>
    <w:rsid w:val="00014DD7"/>
    <w:rsid w:val="00014E0B"/>
    <w:rsid w:val="00015530"/>
    <w:rsid w:val="000162B2"/>
    <w:rsid w:val="000164DE"/>
    <w:rsid w:val="000165DC"/>
    <w:rsid w:val="00017013"/>
    <w:rsid w:val="00017279"/>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592D"/>
    <w:rsid w:val="00046332"/>
    <w:rsid w:val="000469C6"/>
    <w:rsid w:val="00046CD6"/>
    <w:rsid w:val="0004722A"/>
    <w:rsid w:val="000477BB"/>
    <w:rsid w:val="0005055B"/>
    <w:rsid w:val="00050E72"/>
    <w:rsid w:val="00051135"/>
    <w:rsid w:val="00051711"/>
    <w:rsid w:val="00051BDC"/>
    <w:rsid w:val="00053A47"/>
    <w:rsid w:val="0005485F"/>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9C8"/>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06CA"/>
    <w:rsid w:val="000913D5"/>
    <w:rsid w:val="00091978"/>
    <w:rsid w:val="000931C3"/>
    <w:rsid w:val="00093B89"/>
    <w:rsid w:val="00094421"/>
    <w:rsid w:val="000944EE"/>
    <w:rsid w:val="00094EF2"/>
    <w:rsid w:val="000959E4"/>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3A9"/>
    <w:rsid w:val="000C56CF"/>
    <w:rsid w:val="000C574D"/>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DE6"/>
    <w:rsid w:val="000D59D6"/>
    <w:rsid w:val="000D6ABA"/>
    <w:rsid w:val="000D6D1B"/>
    <w:rsid w:val="000D6E96"/>
    <w:rsid w:val="000D7783"/>
    <w:rsid w:val="000D7E1B"/>
    <w:rsid w:val="000E011D"/>
    <w:rsid w:val="000E0B4F"/>
    <w:rsid w:val="000E0FEB"/>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0EDB"/>
    <w:rsid w:val="00101489"/>
    <w:rsid w:val="00101ACE"/>
    <w:rsid w:val="00102147"/>
    <w:rsid w:val="00102FE9"/>
    <w:rsid w:val="0010307A"/>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5E30"/>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471"/>
    <w:rsid w:val="00147866"/>
    <w:rsid w:val="00147B5F"/>
    <w:rsid w:val="00147D67"/>
    <w:rsid w:val="00147E88"/>
    <w:rsid w:val="00150FCF"/>
    <w:rsid w:val="00151132"/>
    <w:rsid w:val="00151516"/>
    <w:rsid w:val="001515B5"/>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9BC"/>
    <w:rsid w:val="001647FA"/>
    <w:rsid w:val="00166868"/>
    <w:rsid w:val="0016723F"/>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405A"/>
    <w:rsid w:val="001C493B"/>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48D1"/>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DFA"/>
    <w:rsid w:val="001F22A9"/>
    <w:rsid w:val="001F2E08"/>
    <w:rsid w:val="001F2F77"/>
    <w:rsid w:val="001F3838"/>
    <w:rsid w:val="001F41DE"/>
    <w:rsid w:val="001F44C4"/>
    <w:rsid w:val="001F4BCC"/>
    <w:rsid w:val="001F4DCD"/>
    <w:rsid w:val="001F53A2"/>
    <w:rsid w:val="001F5469"/>
    <w:rsid w:val="001F5B65"/>
    <w:rsid w:val="001F5C95"/>
    <w:rsid w:val="001F5DC0"/>
    <w:rsid w:val="001F5E73"/>
    <w:rsid w:val="001F5ED8"/>
    <w:rsid w:val="001F6053"/>
    <w:rsid w:val="001F64CE"/>
    <w:rsid w:val="001F6A95"/>
    <w:rsid w:val="001F6AE2"/>
    <w:rsid w:val="00200094"/>
    <w:rsid w:val="002003F3"/>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20B6"/>
    <w:rsid w:val="00213760"/>
    <w:rsid w:val="002137D0"/>
    <w:rsid w:val="00213C10"/>
    <w:rsid w:val="00213F4E"/>
    <w:rsid w:val="00214E0D"/>
    <w:rsid w:val="0021517F"/>
    <w:rsid w:val="00215723"/>
    <w:rsid w:val="002159DE"/>
    <w:rsid w:val="002165F9"/>
    <w:rsid w:val="0021668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1F8"/>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261"/>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0A3"/>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782"/>
    <w:rsid w:val="002B3BD3"/>
    <w:rsid w:val="002B3D90"/>
    <w:rsid w:val="002B4B75"/>
    <w:rsid w:val="002B4C5C"/>
    <w:rsid w:val="002B4FD7"/>
    <w:rsid w:val="002B4FE2"/>
    <w:rsid w:val="002B7C8F"/>
    <w:rsid w:val="002C04C6"/>
    <w:rsid w:val="002C0779"/>
    <w:rsid w:val="002C138C"/>
    <w:rsid w:val="002C1ADF"/>
    <w:rsid w:val="002C203A"/>
    <w:rsid w:val="002C2FCD"/>
    <w:rsid w:val="002C3236"/>
    <w:rsid w:val="002C36BB"/>
    <w:rsid w:val="002C3AE4"/>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24DE"/>
    <w:rsid w:val="00302701"/>
    <w:rsid w:val="00302A84"/>
    <w:rsid w:val="003032CF"/>
    <w:rsid w:val="003044B9"/>
    <w:rsid w:val="00304540"/>
    <w:rsid w:val="003073BB"/>
    <w:rsid w:val="00307B27"/>
    <w:rsid w:val="00307CDC"/>
    <w:rsid w:val="00307D3F"/>
    <w:rsid w:val="0031013F"/>
    <w:rsid w:val="0031019B"/>
    <w:rsid w:val="00311861"/>
    <w:rsid w:val="00311941"/>
    <w:rsid w:val="003123EA"/>
    <w:rsid w:val="003125FA"/>
    <w:rsid w:val="00313843"/>
    <w:rsid w:val="00313C4F"/>
    <w:rsid w:val="00316717"/>
    <w:rsid w:val="00317050"/>
    <w:rsid w:val="003171DA"/>
    <w:rsid w:val="00323087"/>
    <w:rsid w:val="003230B0"/>
    <w:rsid w:val="00324984"/>
    <w:rsid w:val="00325F5C"/>
    <w:rsid w:val="00326974"/>
    <w:rsid w:val="00326CB7"/>
    <w:rsid w:val="003272F1"/>
    <w:rsid w:val="00327A0A"/>
    <w:rsid w:val="0033007D"/>
    <w:rsid w:val="0033027D"/>
    <w:rsid w:val="00330883"/>
    <w:rsid w:val="003308C4"/>
    <w:rsid w:val="00330DE8"/>
    <w:rsid w:val="00331EDC"/>
    <w:rsid w:val="00333DC8"/>
    <w:rsid w:val="00335250"/>
    <w:rsid w:val="00335504"/>
    <w:rsid w:val="0033592C"/>
    <w:rsid w:val="00335B9C"/>
    <w:rsid w:val="00335C90"/>
    <w:rsid w:val="00336164"/>
    <w:rsid w:val="00337FED"/>
    <w:rsid w:val="00341584"/>
    <w:rsid w:val="0034305B"/>
    <w:rsid w:val="003444EB"/>
    <w:rsid w:val="00344778"/>
    <w:rsid w:val="00344F78"/>
    <w:rsid w:val="0034511B"/>
    <w:rsid w:val="003455EA"/>
    <w:rsid w:val="0035031F"/>
    <w:rsid w:val="00350441"/>
    <w:rsid w:val="003504EC"/>
    <w:rsid w:val="003509B5"/>
    <w:rsid w:val="00350EF6"/>
    <w:rsid w:val="00351E7B"/>
    <w:rsid w:val="00352DAE"/>
    <w:rsid w:val="00353295"/>
    <w:rsid w:val="003539B2"/>
    <w:rsid w:val="00353D7D"/>
    <w:rsid w:val="0035414B"/>
    <w:rsid w:val="00354387"/>
    <w:rsid w:val="00354D13"/>
    <w:rsid w:val="00355D30"/>
    <w:rsid w:val="003562C2"/>
    <w:rsid w:val="00356349"/>
    <w:rsid w:val="00356CEC"/>
    <w:rsid w:val="00357522"/>
    <w:rsid w:val="00357712"/>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793"/>
    <w:rsid w:val="00372A6B"/>
    <w:rsid w:val="00372EF6"/>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2F2"/>
    <w:rsid w:val="0038187D"/>
    <w:rsid w:val="003821E7"/>
    <w:rsid w:val="00382B96"/>
    <w:rsid w:val="00383D4B"/>
    <w:rsid w:val="0038478C"/>
    <w:rsid w:val="003848D9"/>
    <w:rsid w:val="00385DBB"/>
    <w:rsid w:val="00386B71"/>
    <w:rsid w:val="00387771"/>
    <w:rsid w:val="00387B4D"/>
    <w:rsid w:val="003903BA"/>
    <w:rsid w:val="0039074E"/>
    <w:rsid w:val="003908C2"/>
    <w:rsid w:val="00390976"/>
    <w:rsid w:val="0039178D"/>
    <w:rsid w:val="00391860"/>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24BE"/>
    <w:rsid w:val="003A336B"/>
    <w:rsid w:val="003A3798"/>
    <w:rsid w:val="003A41B3"/>
    <w:rsid w:val="003A42BB"/>
    <w:rsid w:val="003A4695"/>
    <w:rsid w:val="003A5125"/>
    <w:rsid w:val="003A590E"/>
    <w:rsid w:val="003A73E2"/>
    <w:rsid w:val="003B0324"/>
    <w:rsid w:val="003B0330"/>
    <w:rsid w:val="003B0B4D"/>
    <w:rsid w:val="003B1024"/>
    <w:rsid w:val="003B1041"/>
    <w:rsid w:val="003B1E84"/>
    <w:rsid w:val="003B22D6"/>
    <w:rsid w:val="003B2FCF"/>
    <w:rsid w:val="003B46E2"/>
    <w:rsid w:val="003B47B7"/>
    <w:rsid w:val="003B4FDE"/>
    <w:rsid w:val="003B5051"/>
    <w:rsid w:val="003B570F"/>
    <w:rsid w:val="003B5BA9"/>
    <w:rsid w:val="003B5E30"/>
    <w:rsid w:val="003B6FCB"/>
    <w:rsid w:val="003B77AC"/>
    <w:rsid w:val="003C00D9"/>
    <w:rsid w:val="003C0FB1"/>
    <w:rsid w:val="003C0FC3"/>
    <w:rsid w:val="003C1E6F"/>
    <w:rsid w:val="003C42A7"/>
    <w:rsid w:val="003C4F25"/>
    <w:rsid w:val="003C5113"/>
    <w:rsid w:val="003D0246"/>
    <w:rsid w:val="003D09DA"/>
    <w:rsid w:val="003D12AF"/>
    <w:rsid w:val="003D2339"/>
    <w:rsid w:val="003D26AA"/>
    <w:rsid w:val="003D3E57"/>
    <w:rsid w:val="003D4350"/>
    <w:rsid w:val="003D4409"/>
    <w:rsid w:val="003D4A54"/>
    <w:rsid w:val="003D5717"/>
    <w:rsid w:val="003D5B80"/>
    <w:rsid w:val="003D67D6"/>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E93"/>
    <w:rsid w:val="003F6853"/>
    <w:rsid w:val="003F6CA9"/>
    <w:rsid w:val="003F6D88"/>
    <w:rsid w:val="003F6FA3"/>
    <w:rsid w:val="003F7944"/>
    <w:rsid w:val="003F7BCE"/>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6B23"/>
    <w:rsid w:val="00417232"/>
    <w:rsid w:val="004179D9"/>
    <w:rsid w:val="00420CB7"/>
    <w:rsid w:val="00420D4E"/>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32F2"/>
    <w:rsid w:val="00433375"/>
    <w:rsid w:val="0043454F"/>
    <w:rsid w:val="0043480E"/>
    <w:rsid w:val="00434AE3"/>
    <w:rsid w:val="004355EB"/>
    <w:rsid w:val="00435602"/>
    <w:rsid w:val="004356FA"/>
    <w:rsid w:val="00435CCF"/>
    <w:rsid w:val="004365C5"/>
    <w:rsid w:val="004371AB"/>
    <w:rsid w:val="0044035D"/>
    <w:rsid w:val="00440A05"/>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5CB"/>
    <w:rsid w:val="00450D3B"/>
    <w:rsid w:val="00450D54"/>
    <w:rsid w:val="00450E4C"/>
    <w:rsid w:val="00451078"/>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434B"/>
    <w:rsid w:val="00465573"/>
    <w:rsid w:val="00466350"/>
    <w:rsid w:val="0046649C"/>
    <w:rsid w:val="004668D3"/>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5835"/>
    <w:rsid w:val="00476223"/>
    <w:rsid w:val="00476D8B"/>
    <w:rsid w:val="0047703F"/>
    <w:rsid w:val="00477459"/>
    <w:rsid w:val="0047765A"/>
    <w:rsid w:val="0047786D"/>
    <w:rsid w:val="00477FF7"/>
    <w:rsid w:val="00480F17"/>
    <w:rsid w:val="004813F5"/>
    <w:rsid w:val="00481607"/>
    <w:rsid w:val="00481B1F"/>
    <w:rsid w:val="00483D11"/>
    <w:rsid w:val="00483D84"/>
    <w:rsid w:val="0048406D"/>
    <w:rsid w:val="00484C46"/>
    <w:rsid w:val="00485C55"/>
    <w:rsid w:val="00485E8A"/>
    <w:rsid w:val="0048729C"/>
    <w:rsid w:val="00487778"/>
    <w:rsid w:val="004877AA"/>
    <w:rsid w:val="00487C42"/>
    <w:rsid w:val="00490649"/>
    <w:rsid w:val="00490861"/>
    <w:rsid w:val="00491EEE"/>
    <w:rsid w:val="004924E5"/>
    <w:rsid w:val="00493063"/>
    <w:rsid w:val="00493140"/>
    <w:rsid w:val="00493A0E"/>
    <w:rsid w:val="00493D08"/>
    <w:rsid w:val="004943E3"/>
    <w:rsid w:val="00495AA2"/>
    <w:rsid w:val="0049603F"/>
    <w:rsid w:val="004961DB"/>
    <w:rsid w:val="00496927"/>
    <w:rsid w:val="00496A97"/>
    <w:rsid w:val="00496A9B"/>
    <w:rsid w:val="0049739F"/>
    <w:rsid w:val="00497E75"/>
    <w:rsid w:val="00497FF8"/>
    <w:rsid w:val="004A04B1"/>
    <w:rsid w:val="004A15A9"/>
    <w:rsid w:val="004A201F"/>
    <w:rsid w:val="004A3394"/>
    <w:rsid w:val="004A366E"/>
    <w:rsid w:val="004A3CFF"/>
    <w:rsid w:val="004A42B6"/>
    <w:rsid w:val="004A4D38"/>
    <w:rsid w:val="004A4E7E"/>
    <w:rsid w:val="004A57FC"/>
    <w:rsid w:val="004A5A64"/>
    <w:rsid w:val="004A5E0C"/>
    <w:rsid w:val="004A705C"/>
    <w:rsid w:val="004A75B8"/>
    <w:rsid w:val="004A7FB0"/>
    <w:rsid w:val="004B084C"/>
    <w:rsid w:val="004B0FC0"/>
    <w:rsid w:val="004B1313"/>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5FBF"/>
    <w:rsid w:val="004C654C"/>
    <w:rsid w:val="004C6A7B"/>
    <w:rsid w:val="004C6DFE"/>
    <w:rsid w:val="004C6ED4"/>
    <w:rsid w:val="004C70A2"/>
    <w:rsid w:val="004C7AAF"/>
    <w:rsid w:val="004C7BDF"/>
    <w:rsid w:val="004C7FBB"/>
    <w:rsid w:val="004D06AA"/>
    <w:rsid w:val="004D1620"/>
    <w:rsid w:val="004D1A33"/>
    <w:rsid w:val="004D1BB6"/>
    <w:rsid w:val="004D1D64"/>
    <w:rsid w:val="004D25FC"/>
    <w:rsid w:val="004D2848"/>
    <w:rsid w:val="004D2C45"/>
    <w:rsid w:val="004D2C79"/>
    <w:rsid w:val="004D3EB5"/>
    <w:rsid w:val="004D3F7D"/>
    <w:rsid w:val="004D42E7"/>
    <w:rsid w:val="004D4968"/>
    <w:rsid w:val="004D5F40"/>
    <w:rsid w:val="004D6948"/>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BAB"/>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B71"/>
    <w:rsid w:val="00523F32"/>
    <w:rsid w:val="00524174"/>
    <w:rsid w:val="005251DA"/>
    <w:rsid w:val="005255CE"/>
    <w:rsid w:val="00525848"/>
    <w:rsid w:val="00525CAE"/>
    <w:rsid w:val="00526C8A"/>
    <w:rsid w:val="00527489"/>
    <w:rsid w:val="0053029F"/>
    <w:rsid w:val="00530BD5"/>
    <w:rsid w:val="0053173A"/>
    <w:rsid w:val="00531824"/>
    <w:rsid w:val="00532462"/>
    <w:rsid w:val="00532976"/>
    <w:rsid w:val="00533215"/>
    <w:rsid w:val="005349EB"/>
    <w:rsid w:val="00534B47"/>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164"/>
    <w:rsid w:val="00560546"/>
    <w:rsid w:val="00560B58"/>
    <w:rsid w:val="0056175E"/>
    <w:rsid w:val="0056200F"/>
    <w:rsid w:val="0056434D"/>
    <w:rsid w:val="005649A2"/>
    <w:rsid w:val="00566D31"/>
    <w:rsid w:val="0056710F"/>
    <w:rsid w:val="0056719E"/>
    <w:rsid w:val="00567959"/>
    <w:rsid w:val="00567D6E"/>
    <w:rsid w:val="00570C83"/>
    <w:rsid w:val="00571D92"/>
    <w:rsid w:val="00572141"/>
    <w:rsid w:val="00572583"/>
    <w:rsid w:val="00572A3E"/>
    <w:rsid w:val="00572B21"/>
    <w:rsid w:val="00573146"/>
    <w:rsid w:val="005735AF"/>
    <w:rsid w:val="0057380A"/>
    <w:rsid w:val="0057384E"/>
    <w:rsid w:val="00573B1B"/>
    <w:rsid w:val="00573E29"/>
    <w:rsid w:val="00573F24"/>
    <w:rsid w:val="00574A59"/>
    <w:rsid w:val="005758CE"/>
    <w:rsid w:val="00575E94"/>
    <w:rsid w:val="00575F1B"/>
    <w:rsid w:val="005770BC"/>
    <w:rsid w:val="00577BE7"/>
    <w:rsid w:val="00577D30"/>
    <w:rsid w:val="005802DA"/>
    <w:rsid w:val="00581367"/>
    <w:rsid w:val="005819D7"/>
    <w:rsid w:val="0058224B"/>
    <w:rsid w:val="00582D3E"/>
    <w:rsid w:val="00582E3D"/>
    <w:rsid w:val="005836D0"/>
    <w:rsid w:val="00583A84"/>
    <w:rsid w:val="005847CE"/>
    <w:rsid w:val="00584AF2"/>
    <w:rsid w:val="0058501F"/>
    <w:rsid w:val="0058602D"/>
    <w:rsid w:val="0058628A"/>
    <w:rsid w:val="00586D6E"/>
    <w:rsid w:val="00587204"/>
    <w:rsid w:val="00587570"/>
    <w:rsid w:val="0058764D"/>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374F"/>
    <w:rsid w:val="005F3F7F"/>
    <w:rsid w:val="005F4950"/>
    <w:rsid w:val="005F4AC6"/>
    <w:rsid w:val="005F5463"/>
    <w:rsid w:val="005F55E3"/>
    <w:rsid w:val="005F58D3"/>
    <w:rsid w:val="005F5B83"/>
    <w:rsid w:val="005F6365"/>
    <w:rsid w:val="005F660A"/>
    <w:rsid w:val="005F6697"/>
    <w:rsid w:val="0060031B"/>
    <w:rsid w:val="006012E3"/>
    <w:rsid w:val="00601FCD"/>
    <w:rsid w:val="00602F2F"/>
    <w:rsid w:val="0060342E"/>
    <w:rsid w:val="00603529"/>
    <w:rsid w:val="006039C5"/>
    <w:rsid w:val="0060468C"/>
    <w:rsid w:val="00605E33"/>
    <w:rsid w:val="00606FA6"/>
    <w:rsid w:val="00607ADE"/>
    <w:rsid w:val="00607E3F"/>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C0B"/>
    <w:rsid w:val="00621CAD"/>
    <w:rsid w:val="0062307D"/>
    <w:rsid w:val="0062317C"/>
    <w:rsid w:val="00623C74"/>
    <w:rsid w:val="0062482E"/>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1EC"/>
    <w:rsid w:val="006373C7"/>
    <w:rsid w:val="00637CB4"/>
    <w:rsid w:val="00637E00"/>
    <w:rsid w:val="00640222"/>
    <w:rsid w:val="00640E17"/>
    <w:rsid w:val="00641061"/>
    <w:rsid w:val="006412CA"/>
    <w:rsid w:val="0064179E"/>
    <w:rsid w:val="00641E4B"/>
    <w:rsid w:val="006427D6"/>
    <w:rsid w:val="006428E2"/>
    <w:rsid w:val="00642D10"/>
    <w:rsid w:val="006430B5"/>
    <w:rsid w:val="00643948"/>
    <w:rsid w:val="00644200"/>
    <w:rsid w:val="00644479"/>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05E6"/>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5E3"/>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47C"/>
    <w:rsid w:val="006954F3"/>
    <w:rsid w:val="00695512"/>
    <w:rsid w:val="006971CC"/>
    <w:rsid w:val="006979CD"/>
    <w:rsid w:val="006A0CDB"/>
    <w:rsid w:val="006A1099"/>
    <w:rsid w:val="006A2347"/>
    <w:rsid w:val="006A24B3"/>
    <w:rsid w:val="006A2A3D"/>
    <w:rsid w:val="006A40F0"/>
    <w:rsid w:val="006A4539"/>
    <w:rsid w:val="006A49B5"/>
    <w:rsid w:val="006A4CF8"/>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922"/>
    <w:rsid w:val="006B6354"/>
    <w:rsid w:val="006B67DE"/>
    <w:rsid w:val="006B6C94"/>
    <w:rsid w:val="006C0015"/>
    <w:rsid w:val="006C0900"/>
    <w:rsid w:val="006C09DD"/>
    <w:rsid w:val="006C18E6"/>
    <w:rsid w:val="006C21B3"/>
    <w:rsid w:val="006C25B5"/>
    <w:rsid w:val="006C28F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53D"/>
    <w:rsid w:val="006D673A"/>
    <w:rsid w:val="006D6A4C"/>
    <w:rsid w:val="006D6F4C"/>
    <w:rsid w:val="006D6FC8"/>
    <w:rsid w:val="006E0440"/>
    <w:rsid w:val="006E0B16"/>
    <w:rsid w:val="006E13E7"/>
    <w:rsid w:val="006E1E7F"/>
    <w:rsid w:val="006E22CC"/>
    <w:rsid w:val="006E33F1"/>
    <w:rsid w:val="006E3B45"/>
    <w:rsid w:val="006E512D"/>
    <w:rsid w:val="006E53A6"/>
    <w:rsid w:val="006E5C3A"/>
    <w:rsid w:val="006E6FC9"/>
    <w:rsid w:val="006E7093"/>
    <w:rsid w:val="006E7496"/>
    <w:rsid w:val="006E7969"/>
    <w:rsid w:val="006F0C12"/>
    <w:rsid w:val="006F0EB1"/>
    <w:rsid w:val="006F1636"/>
    <w:rsid w:val="006F16D5"/>
    <w:rsid w:val="006F25D3"/>
    <w:rsid w:val="006F2CCB"/>
    <w:rsid w:val="006F3035"/>
    <w:rsid w:val="006F314D"/>
    <w:rsid w:val="006F57A2"/>
    <w:rsid w:val="006F59D4"/>
    <w:rsid w:val="006F59F3"/>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235"/>
    <w:rsid w:val="0071374D"/>
    <w:rsid w:val="007137DB"/>
    <w:rsid w:val="007140FC"/>
    <w:rsid w:val="00715B3B"/>
    <w:rsid w:val="0071649C"/>
    <w:rsid w:val="007167B9"/>
    <w:rsid w:val="00717267"/>
    <w:rsid w:val="007178EE"/>
    <w:rsid w:val="00717C8F"/>
    <w:rsid w:val="00717CA5"/>
    <w:rsid w:val="00720484"/>
    <w:rsid w:val="0072111D"/>
    <w:rsid w:val="00721472"/>
    <w:rsid w:val="007214AF"/>
    <w:rsid w:val="00721E1D"/>
    <w:rsid w:val="00722752"/>
    <w:rsid w:val="00723A1A"/>
    <w:rsid w:val="00724357"/>
    <w:rsid w:val="00724426"/>
    <w:rsid w:val="00724685"/>
    <w:rsid w:val="00724A3E"/>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6F85"/>
    <w:rsid w:val="0073725A"/>
    <w:rsid w:val="007377ED"/>
    <w:rsid w:val="00737E62"/>
    <w:rsid w:val="00740497"/>
    <w:rsid w:val="00740A0A"/>
    <w:rsid w:val="00740CED"/>
    <w:rsid w:val="0074108B"/>
    <w:rsid w:val="00741DAD"/>
    <w:rsid w:val="007420C9"/>
    <w:rsid w:val="00742292"/>
    <w:rsid w:val="00743109"/>
    <w:rsid w:val="00744055"/>
    <w:rsid w:val="00744F4E"/>
    <w:rsid w:val="00744F88"/>
    <w:rsid w:val="00744FA3"/>
    <w:rsid w:val="0074576E"/>
    <w:rsid w:val="00746B15"/>
    <w:rsid w:val="00746F6D"/>
    <w:rsid w:val="00747446"/>
    <w:rsid w:val="00747F05"/>
    <w:rsid w:val="00750A08"/>
    <w:rsid w:val="00751651"/>
    <w:rsid w:val="007529E9"/>
    <w:rsid w:val="00752FE7"/>
    <w:rsid w:val="00753440"/>
    <w:rsid w:val="00753570"/>
    <w:rsid w:val="00753B7C"/>
    <w:rsid w:val="00753DAC"/>
    <w:rsid w:val="00753DDF"/>
    <w:rsid w:val="00754FB6"/>
    <w:rsid w:val="00755B06"/>
    <w:rsid w:val="00756C09"/>
    <w:rsid w:val="007570E6"/>
    <w:rsid w:val="00757A61"/>
    <w:rsid w:val="00757D91"/>
    <w:rsid w:val="00760D79"/>
    <w:rsid w:val="007619FB"/>
    <w:rsid w:val="0076279E"/>
    <w:rsid w:val="00762924"/>
    <w:rsid w:val="00762E89"/>
    <w:rsid w:val="00763339"/>
    <w:rsid w:val="00763355"/>
    <w:rsid w:val="00763522"/>
    <w:rsid w:val="00763F76"/>
    <w:rsid w:val="00763FE8"/>
    <w:rsid w:val="00764E1D"/>
    <w:rsid w:val="00765327"/>
    <w:rsid w:val="00765562"/>
    <w:rsid w:val="00766BFB"/>
    <w:rsid w:val="00766DCE"/>
    <w:rsid w:val="007678B6"/>
    <w:rsid w:val="007700DD"/>
    <w:rsid w:val="007721AD"/>
    <w:rsid w:val="007726FB"/>
    <w:rsid w:val="00772D15"/>
    <w:rsid w:val="00772DC3"/>
    <w:rsid w:val="00773141"/>
    <w:rsid w:val="00773D67"/>
    <w:rsid w:val="00774BC1"/>
    <w:rsid w:val="00775682"/>
    <w:rsid w:val="00775690"/>
    <w:rsid w:val="00775F11"/>
    <w:rsid w:val="00776674"/>
    <w:rsid w:val="007768F2"/>
    <w:rsid w:val="00776E9E"/>
    <w:rsid w:val="00777EE9"/>
    <w:rsid w:val="00780329"/>
    <w:rsid w:val="00780732"/>
    <w:rsid w:val="0078146E"/>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1C8"/>
    <w:rsid w:val="007B425F"/>
    <w:rsid w:val="007B448A"/>
    <w:rsid w:val="007B4962"/>
    <w:rsid w:val="007B4B0D"/>
    <w:rsid w:val="007B54A3"/>
    <w:rsid w:val="007B6045"/>
    <w:rsid w:val="007B6190"/>
    <w:rsid w:val="007B7275"/>
    <w:rsid w:val="007C09E4"/>
    <w:rsid w:val="007C0D95"/>
    <w:rsid w:val="007C0E3C"/>
    <w:rsid w:val="007C0F3A"/>
    <w:rsid w:val="007C1537"/>
    <w:rsid w:val="007C1D4E"/>
    <w:rsid w:val="007C508D"/>
    <w:rsid w:val="007C52ED"/>
    <w:rsid w:val="007C5DB6"/>
    <w:rsid w:val="007C64BC"/>
    <w:rsid w:val="007C6835"/>
    <w:rsid w:val="007C6849"/>
    <w:rsid w:val="007C7B3D"/>
    <w:rsid w:val="007C7EF3"/>
    <w:rsid w:val="007D0118"/>
    <w:rsid w:val="007D11B6"/>
    <w:rsid w:val="007D1B65"/>
    <w:rsid w:val="007D1B7C"/>
    <w:rsid w:val="007D1D81"/>
    <w:rsid w:val="007D4FF2"/>
    <w:rsid w:val="007D512C"/>
    <w:rsid w:val="007D526F"/>
    <w:rsid w:val="007D5BD7"/>
    <w:rsid w:val="007D62B4"/>
    <w:rsid w:val="007D68F4"/>
    <w:rsid w:val="007D6DF5"/>
    <w:rsid w:val="007D7042"/>
    <w:rsid w:val="007D7059"/>
    <w:rsid w:val="007D76CE"/>
    <w:rsid w:val="007D7A3E"/>
    <w:rsid w:val="007E0C8C"/>
    <w:rsid w:val="007E144D"/>
    <w:rsid w:val="007E1479"/>
    <w:rsid w:val="007E1C10"/>
    <w:rsid w:val="007E1CB1"/>
    <w:rsid w:val="007E1E42"/>
    <w:rsid w:val="007E201B"/>
    <w:rsid w:val="007E211A"/>
    <w:rsid w:val="007E218F"/>
    <w:rsid w:val="007E22FB"/>
    <w:rsid w:val="007E2B64"/>
    <w:rsid w:val="007E353B"/>
    <w:rsid w:val="007E4238"/>
    <w:rsid w:val="007E4E4F"/>
    <w:rsid w:val="007E686B"/>
    <w:rsid w:val="007E6DA8"/>
    <w:rsid w:val="007F021C"/>
    <w:rsid w:val="007F0487"/>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316A"/>
    <w:rsid w:val="00804550"/>
    <w:rsid w:val="00804867"/>
    <w:rsid w:val="00804B2F"/>
    <w:rsid w:val="008051E4"/>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17ACB"/>
    <w:rsid w:val="00820759"/>
    <w:rsid w:val="00820E25"/>
    <w:rsid w:val="00821167"/>
    <w:rsid w:val="00821737"/>
    <w:rsid w:val="00821B0B"/>
    <w:rsid w:val="00821D40"/>
    <w:rsid w:val="008237B2"/>
    <w:rsid w:val="0082479A"/>
    <w:rsid w:val="00827A8A"/>
    <w:rsid w:val="00830827"/>
    <w:rsid w:val="008314F0"/>
    <w:rsid w:val="0083187E"/>
    <w:rsid w:val="008319D3"/>
    <w:rsid w:val="00832C18"/>
    <w:rsid w:val="00833717"/>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108"/>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2A14"/>
    <w:rsid w:val="00864F3A"/>
    <w:rsid w:val="00865344"/>
    <w:rsid w:val="008654EA"/>
    <w:rsid w:val="00865DE1"/>
    <w:rsid w:val="0086711C"/>
    <w:rsid w:val="00870793"/>
    <w:rsid w:val="008724D2"/>
    <w:rsid w:val="008734E7"/>
    <w:rsid w:val="0087404E"/>
    <w:rsid w:val="00874192"/>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328"/>
    <w:rsid w:val="0088741B"/>
    <w:rsid w:val="00887771"/>
    <w:rsid w:val="00887AE8"/>
    <w:rsid w:val="0089029F"/>
    <w:rsid w:val="008907B2"/>
    <w:rsid w:val="00890C19"/>
    <w:rsid w:val="00890D69"/>
    <w:rsid w:val="00891046"/>
    <w:rsid w:val="00891DD0"/>
    <w:rsid w:val="008922DF"/>
    <w:rsid w:val="0089290E"/>
    <w:rsid w:val="0089365F"/>
    <w:rsid w:val="008949CC"/>
    <w:rsid w:val="0089549F"/>
    <w:rsid w:val="008958EF"/>
    <w:rsid w:val="008959F1"/>
    <w:rsid w:val="008970B5"/>
    <w:rsid w:val="008971BC"/>
    <w:rsid w:val="008971D9"/>
    <w:rsid w:val="008A0473"/>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5D9"/>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655A"/>
    <w:rsid w:val="008C6A59"/>
    <w:rsid w:val="008C74CC"/>
    <w:rsid w:val="008C7F77"/>
    <w:rsid w:val="008D01D4"/>
    <w:rsid w:val="008D03F6"/>
    <w:rsid w:val="008D13DC"/>
    <w:rsid w:val="008D182B"/>
    <w:rsid w:val="008D1E23"/>
    <w:rsid w:val="008D2461"/>
    <w:rsid w:val="008D4025"/>
    <w:rsid w:val="008D479A"/>
    <w:rsid w:val="008D4EA1"/>
    <w:rsid w:val="008D538D"/>
    <w:rsid w:val="008D53D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6B2"/>
    <w:rsid w:val="008E7A59"/>
    <w:rsid w:val="008F01AB"/>
    <w:rsid w:val="008F1446"/>
    <w:rsid w:val="008F2268"/>
    <w:rsid w:val="008F23C7"/>
    <w:rsid w:val="008F2914"/>
    <w:rsid w:val="008F3DC9"/>
    <w:rsid w:val="008F4107"/>
    <w:rsid w:val="008F4807"/>
    <w:rsid w:val="008F4BFE"/>
    <w:rsid w:val="008F4F27"/>
    <w:rsid w:val="008F56B5"/>
    <w:rsid w:val="008F595E"/>
    <w:rsid w:val="008F7AEE"/>
    <w:rsid w:val="009005E0"/>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B9E"/>
    <w:rsid w:val="00935D9F"/>
    <w:rsid w:val="009365EB"/>
    <w:rsid w:val="00936F26"/>
    <w:rsid w:val="0094086F"/>
    <w:rsid w:val="00940DF4"/>
    <w:rsid w:val="009416D7"/>
    <w:rsid w:val="00941A1C"/>
    <w:rsid w:val="00941A6E"/>
    <w:rsid w:val="00942A9A"/>
    <w:rsid w:val="00942CAE"/>
    <w:rsid w:val="00943048"/>
    <w:rsid w:val="00943120"/>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2CEA"/>
    <w:rsid w:val="009536DA"/>
    <w:rsid w:val="009537A7"/>
    <w:rsid w:val="009548C3"/>
    <w:rsid w:val="0095506D"/>
    <w:rsid w:val="0095535D"/>
    <w:rsid w:val="009555E2"/>
    <w:rsid w:val="00955A31"/>
    <w:rsid w:val="009560C7"/>
    <w:rsid w:val="00956FC8"/>
    <w:rsid w:val="009572CB"/>
    <w:rsid w:val="00957B3D"/>
    <w:rsid w:val="00957C59"/>
    <w:rsid w:val="00957D9C"/>
    <w:rsid w:val="009607A7"/>
    <w:rsid w:val="00960F93"/>
    <w:rsid w:val="0096118E"/>
    <w:rsid w:val="009612F1"/>
    <w:rsid w:val="00961A19"/>
    <w:rsid w:val="00961B8B"/>
    <w:rsid w:val="0096255D"/>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269"/>
    <w:rsid w:val="00974C82"/>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A013B"/>
    <w:rsid w:val="009A0212"/>
    <w:rsid w:val="009A031F"/>
    <w:rsid w:val="009A119C"/>
    <w:rsid w:val="009A2968"/>
    <w:rsid w:val="009A3DBF"/>
    <w:rsid w:val="009A43FF"/>
    <w:rsid w:val="009A4EED"/>
    <w:rsid w:val="009A637B"/>
    <w:rsid w:val="009A67CD"/>
    <w:rsid w:val="009A7E1C"/>
    <w:rsid w:val="009B003C"/>
    <w:rsid w:val="009B0DFC"/>
    <w:rsid w:val="009B2039"/>
    <w:rsid w:val="009B2465"/>
    <w:rsid w:val="009B271D"/>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6768"/>
    <w:rsid w:val="009C6894"/>
    <w:rsid w:val="009C6B3B"/>
    <w:rsid w:val="009C6B7B"/>
    <w:rsid w:val="009C6C8B"/>
    <w:rsid w:val="009C712E"/>
    <w:rsid w:val="009D131C"/>
    <w:rsid w:val="009D22EA"/>
    <w:rsid w:val="009D2A1A"/>
    <w:rsid w:val="009D341F"/>
    <w:rsid w:val="009D3879"/>
    <w:rsid w:val="009D3C57"/>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B01"/>
    <w:rsid w:val="00A20D0A"/>
    <w:rsid w:val="00A2104B"/>
    <w:rsid w:val="00A210E9"/>
    <w:rsid w:val="00A21AAA"/>
    <w:rsid w:val="00A21FEA"/>
    <w:rsid w:val="00A229DA"/>
    <w:rsid w:val="00A23DD3"/>
    <w:rsid w:val="00A2470A"/>
    <w:rsid w:val="00A2481C"/>
    <w:rsid w:val="00A2552F"/>
    <w:rsid w:val="00A2627F"/>
    <w:rsid w:val="00A26883"/>
    <w:rsid w:val="00A30B17"/>
    <w:rsid w:val="00A30BAE"/>
    <w:rsid w:val="00A30C48"/>
    <w:rsid w:val="00A30D43"/>
    <w:rsid w:val="00A314A9"/>
    <w:rsid w:val="00A31591"/>
    <w:rsid w:val="00A321EE"/>
    <w:rsid w:val="00A324A3"/>
    <w:rsid w:val="00A325C2"/>
    <w:rsid w:val="00A32C37"/>
    <w:rsid w:val="00A344CE"/>
    <w:rsid w:val="00A34AB8"/>
    <w:rsid w:val="00A3673E"/>
    <w:rsid w:val="00A36E74"/>
    <w:rsid w:val="00A416B0"/>
    <w:rsid w:val="00A42777"/>
    <w:rsid w:val="00A4339C"/>
    <w:rsid w:val="00A436C2"/>
    <w:rsid w:val="00A449D2"/>
    <w:rsid w:val="00A44E28"/>
    <w:rsid w:val="00A4528E"/>
    <w:rsid w:val="00A4570E"/>
    <w:rsid w:val="00A46480"/>
    <w:rsid w:val="00A46B10"/>
    <w:rsid w:val="00A46FAD"/>
    <w:rsid w:val="00A47882"/>
    <w:rsid w:val="00A5044D"/>
    <w:rsid w:val="00A50B00"/>
    <w:rsid w:val="00A50E51"/>
    <w:rsid w:val="00A514EB"/>
    <w:rsid w:val="00A518FF"/>
    <w:rsid w:val="00A51C1C"/>
    <w:rsid w:val="00A521E0"/>
    <w:rsid w:val="00A52BE9"/>
    <w:rsid w:val="00A54412"/>
    <w:rsid w:val="00A54CD7"/>
    <w:rsid w:val="00A54D16"/>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53DC"/>
    <w:rsid w:val="00A95933"/>
    <w:rsid w:val="00A959DF"/>
    <w:rsid w:val="00A961C9"/>
    <w:rsid w:val="00A9627D"/>
    <w:rsid w:val="00A96D7E"/>
    <w:rsid w:val="00A97B8C"/>
    <w:rsid w:val="00A97DE8"/>
    <w:rsid w:val="00A97EB5"/>
    <w:rsid w:val="00AA02D5"/>
    <w:rsid w:val="00AA158B"/>
    <w:rsid w:val="00AA1D12"/>
    <w:rsid w:val="00AA1EBE"/>
    <w:rsid w:val="00AA2559"/>
    <w:rsid w:val="00AA26C9"/>
    <w:rsid w:val="00AA2CD8"/>
    <w:rsid w:val="00AA30A2"/>
    <w:rsid w:val="00AA35D2"/>
    <w:rsid w:val="00AA398E"/>
    <w:rsid w:val="00AA41DD"/>
    <w:rsid w:val="00AA524E"/>
    <w:rsid w:val="00AA630A"/>
    <w:rsid w:val="00AA67F0"/>
    <w:rsid w:val="00AA69EF"/>
    <w:rsid w:val="00AA6F9A"/>
    <w:rsid w:val="00AA7159"/>
    <w:rsid w:val="00AA78A3"/>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C89"/>
    <w:rsid w:val="00AD5B99"/>
    <w:rsid w:val="00AD732B"/>
    <w:rsid w:val="00AD745D"/>
    <w:rsid w:val="00AD7927"/>
    <w:rsid w:val="00AD7B5F"/>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1CCB"/>
    <w:rsid w:val="00AF2480"/>
    <w:rsid w:val="00AF2DE9"/>
    <w:rsid w:val="00AF3978"/>
    <w:rsid w:val="00AF3C8C"/>
    <w:rsid w:val="00AF44CB"/>
    <w:rsid w:val="00AF457C"/>
    <w:rsid w:val="00AF461C"/>
    <w:rsid w:val="00AF5363"/>
    <w:rsid w:val="00AF5494"/>
    <w:rsid w:val="00AF5CB8"/>
    <w:rsid w:val="00AF5F78"/>
    <w:rsid w:val="00AF66F1"/>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241"/>
    <w:rsid w:val="00B068DB"/>
    <w:rsid w:val="00B07988"/>
    <w:rsid w:val="00B11AC8"/>
    <w:rsid w:val="00B13605"/>
    <w:rsid w:val="00B13818"/>
    <w:rsid w:val="00B143B1"/>
    <w:rsid w:val="00B14A78"/>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F9A"/>
    <w:rsid w:val="00B263DD"/>
    <w:rsid w:val="00B27080"/>
    <w:rsid w:val="00B31F85"/>
    <w:rsid w:val="00B32D9A"/>
    <w:rsid w:val="00B3396B"/>
    <w:rsid w:val="00B33C09"/>
    <w:rsid w:val="00B34672"/>
    <w:rsid w:val="00B34CA0"/>
    <w:rsid w:val="00B35846"/>
    <w:rsid w:val="00B35CD6"/>
    <w:rsid w:val="00B35E23"/>
    <w:rsid w:val="00B364F3"/>
    <w:rsid w:val="00B36993"/>
    <w:rsid w:val="00B40028"/>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2E5"/>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CD"/>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2DE"/>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25FA"/>
    <w:rsid w:val="00BC2840"/>
    <w:rsid w:val="00BC38B8"/>
    <w:rsid w:val="00BC3954"/>
    <w:rsid w:val="00BC3A85"/>
    <w:rsid w:val="00BC46D9"/>
    <w:rsid w:val="00BC4AE3"/>
    <w:rsid w:val="00BC62E1"/>
    <w:rsid w:val="00BC7ADB"/>
    <w:rsid w:val="00BC7DB0"/>
    <w:rsid w:val="00BD082C"/>
    <w:rsid w:val="00BD0942"/>
    <w:rsid w:val="00BD0FC4"/>
    <w:rsid w:val="00BD1151"/>
    <w:rsid w:val="00BD13D0"/>
    <w:rsid w:val="00BD140B"/>
    <w:rsid w:val="00BD1CC1"/>
    <w:rsid w:val="00BD1E00"/>
    <w:rsid w:val="00BD2A08"/>
    <w:rsid w:val="00BD386B"/>
    <w:rsid w:val="00BD3C69"/>
    <w:rsid w:val="00BD3D7A"/>
    <w:rsid w:val="00BD4F42"/>
    <w:rsid w:val="00BD529D"/>
    <w:rsid w:val="00BD567C"/>
    <w:rsid w:val="00BD5A65"/>
    <w:rsid w:val="00BD689C"/>
    <w:rsid w:val="00BD6E52"/>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8B5"/>
    <w:rsid w:val="00BF4B69"/>
    <w:rsid w:val="00BF51F0"/>
    <w:rsid w:val="00BF60E3"/>
    <w:rsid w:val="00BF67D2"/>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AE8"/>
    <w:rsid w:val="00C07CAD"/>
    <w:rsid w:val="00C10F74"/>
    <w:rsid w:val="00C11183"/>
    <w:rsid w:val="00C11CA8"/>
    <w:rsid w:val="00C11FE5"/>
    <w:rsid w:val="00C11FF6"/>
    <w:rsid w:val="00C122BF"/>
    <w:rsid w:val="00C124BF"/>
    <w:rsid w:val="00C126C6"/>
    <w:rsid w:val="00C13C8A"/>
    <w:rsid w:val="00C13D15"/>
    <w:rsid w:val="00C146C4"/>
    <w:rsid w:val="00C15135"/>
    <w:rsid w:val="00C17D89"/>
    <w:rsid w:val="00C20049"/>
    <w:rsid w:val="00C2068D"/>
    <w:rsid w:val="00C206C4"/>
    <w:rsid w:val="00C2160E"/>
    <w:rsid w:val="00C219B3"/>
    <w:rsid w:val="00C232DD"/>
    <w:rsid w:val="00C23AE1"/>
    <w:rsid w:val="00C2423A"/>
    <w:rsid w:val="00C2451A"/>
    <w:rsid w:val="00C24DDC"/>
    <w:rsid w:val="00C24EE5"/>
    <w:rsid w:val="00C273AF"/>
    <w:rsid w:val="00C27E62"/>
    <w:rsid w:val="00C300D9"/>
    <w:rsid w:val="00C309DE"/>
    <w:rsid w:val="00C30D3F"/>
    <w:rsid w:val="00C30DAA"/>
    <w:rsid w:val="00C30F1F"/>
    <w:rsid w:val="00C31089"/>
    <w:rsid w:val="00C319A2"/>
    <w:rsid w:val="00C31D0C"/>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1D1"/>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4FB7"/>
    <w:rsid w:val="00C75004"/>
    <w:rsid w:val="00C755E8"/>
    <w:rsid w:val="00C75970"/>
    <w:rsid w:val="00C75A42"/>
    <w:rsid w:val="00C75C9D"/>
    <w:rsid w:val="00C77BC7"/>
    <w:rsid w:val="00C811D4"/>
    <w:rsid w:val="00C8128C"/>
    <w:rsid w:val="00C8198E"/>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2F2F"/>
    <w:rsid w:val="00CB3010"/>
    <w:rsid w:val="00CB45C9"/>
    <w:rsid w:val="00CB4F8A"/>
    <w:rsid w:val="00CB4FA5"/>
    <w:rsid w:val="00CB5562"/>
    <w:rsid w:val="00CB58DD"/>
    <w:rsid w:val="00CB6343"/>
    <w:rsid w:val="00CB6A43"/>
    <w:rsid w:val="00CB7648"/>
    <w:rsid w:val="00CB7A9A"/>
    <w:rsid w:val="00CB7B6B"/>
    <w:rsid w:val="00CC1E3E"/>
    <w:rsid w:val="00CC1E40"/>
    <w:rsid w:val="00CC27F5"/>
    <w:rsid w:val="00CC2965"/>
    <w:rsid w:val="00CC299C"/>
    <w:rsid w:val="00CC3929"/>
    <w:rsid w:val="00CC4072"/>
    <w:rsid w:val="00CC5048"/>
    <w:rsid w:val="00CC5D54"/>
    <w:rsid w:val="00CC606C"/>
    <w:rsid w:val="00CC6B47"/>
    <w:rsid w:val="00CD084C"/>
    <w:rsid w:val="00CD0974"/>
    <w:rsid w:val="00CD1374"/>
    <w:rsid w:val="00CD1DD3"/>
    <w:rsid w:val="00CD264D"/>
    <w:rsid w:val="00CD28B2"/>
    <w:rsid w:val="00CD2B65"/>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2CAA"/>
    <w:rsid w:val="00CE3257"/>
    <w:rsid w:val="00CE3684"/>
    <w:rsid w:val="00CE3E19"/>
    <w:rsid w:val="00CE6731"/>
    <w:rsid w:val="00CE6AD5"/>
    <w:rsid w:val="00CE75DE"/>
    <w:rsid w:val="00CE76BD"/>
    <w:rsid w:val="00CF02AC"/>
    <w:rsid w:val="00CF06DC"/>
    <w:rsid w:val="00CF06E6"/>
    <w:rsid w:val="00CF0CD7"/>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36B2"/>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624D"/>
    <w:rsid w:val="00D16A3F"/>
    <w:rsid w:val="00D20E2C"/>
    <w:rsid w:val="00D217CE"/>
    <w:rsid w:val="00D223C0"/>
    <w:rsid w:val="00D22EE4"/>
    <w:rsid w:val="00D231AF"/>
    <w:rsid w:val="00D23556"/>
    <w:rsid w:val="00D24DBB"/>
    <w:rsid w:val="00D25B79"/>
    <w:rsid w:val="00D25C69"/>
    <w:rsid w:val="00D26187"/>
    <w:rsid w:val="00D26EEE"/>
    <w:rsid w:val="00D27327"/>
    <w:rsid w:val="00D27F42"/>
    <w:rsid w:val="00D30320"/>
    <w:rsid w:val="00D31270"/>
    <w:rsid w:val="00D31502"/>
    <w:rsid w:val="00D33313"/>
    <w:rsid w:val="00D33410"/>
    <w:rsid w:val="00D33783"/>
    <w:rsid w:val="00D33EF4"/>
    <w:rsid w:val="00D344B5"/>
    <w:rsid w:val="00D344C9"/>
    <w:rsid w:val="00D34F9F"/>
    <w:rsid w:val="00D3610A"/>
    <w:rsid w:val="00D364A5"/>
    <w:rsid w:val="00D36780"/>
    <w:rsid w:val="00D367E7"/>
    <w:rsid w:val="00D370BC"/>
    <w:rsid w:val="00D40494"/>
    <w:rsid w:val="00D4127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D08"/>
    <w:rsid w:val="00D56D65"/>
    <w:rsid w:val="00D5778D"/>
    <w:rsid w:val="00D57A0A"/>
    <w:rsid w:val="00D57F22"/>
    <w:rsid w:val="00D60908"/>
    <w:rsid w:val="00D620B7"/>
    <w:rsid w:val="00D621D2"/>
    <w:rsid w:val="00D6278F"/>
    <w:rsid w:val="00D62949"/>
    <w:rsid w:val="00D6295E"/>
    <w:rsid w:val="00D629D9"/>
    <w:rsid w:val="00D62D71"/>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E70"/>
    <w:rsid w:val="00D76E83"/>
    <w:rsid w:val="00D77D5F"/>
    <w:rsid w:val="00D8036A"/>
    <w:rsid w:val="00D8113B"/>
    <w:rsid w:val="00D81307"/>
    <w:rsid w:val="00D820F3"/>
    <w:rsid w:val="00D822CA"/>
    <w:rsid w:val="00D84268"/>
    <w:rsid w:val="00D84515"/>
    <w:rsid w:val="00D84824"/>
    <w:rsid w:val="00D84F73"/>
    <w:rsid w:val="00D855BB"/>
    <w:rsid w:val="00D85A76"/>
    <w:rsid w:val="00D8666C"/>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533A"/>
    <w:rsid w:val="00DB59A9"/>
    <w:rsid w:val="00DB5EB2"/>
    <w:rsid w:val="00DB5EE5"/>
    <w:rsid w:val="00DB68AB"/>
    <w:rsid w:val="00DB6DF3"/>
    <w:rsid w:val="00DB6EBC"/>
    <w:rsid w:val="00DB7507"/>
    <w:rsid w:val="00DB7E8C"/>
    <w:rsid w:val="00DC0109"/>
    <w:rsid w:val="00DC0F93"/>
    <w:rsid w:val="00DC1763"/>
    <w:rsid w:val="00DC17C6"/>
    <w:rsid w:val="00DC28A6"/>
    <w:rsid w:val="00DC4A29"/>
    <w:rsid w:val="00DC4B4C"/>
    <w:rsid w:val="00DC60E1"/>
    <w:rsid w:val="00DC6A94"/>
    <w:rsid w:val="00DC7016"/>
    <w:rsid w:val="00DC76BA"/>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C03"/>
    <w:rsid w:val="00DE1E4F"/>
    <w:rsid w:val="00DE21CF"/>
    <w:rsid w:val="00DE273A"/>
    <w:rsid w:val="00DE28E6"/>
    <w:rsid w:val="00DE333F"/>
    <w:rsid w:val="00DE3614"/>
    <w:rsid w:val="00DE3E7C"/>
    <w:rsid w:val="00DE4664"/>
    <w:rsid w:val="00DE7257"/>
    <w:rsid w:val="00DF02EC"/>
    <w:rsid w:val="00DF1249"/>
    <w:rsid w:val="00DF27A3"/>
    <w:rsid w:val="00DF2C94"/>
    <w:rsid w:val="00DF32AF"/>
    <w:rsid w:val="00DF3E4D"/>
    <w:rsid w:val="00DF42F3"/>
    <w:rsid w:val="00DF46CF"/>
    <w:rsid w:val="00DF4D70"/>
    <w:rsid w:val="00DF4F19"/>
    <w:rsid w:val="00DF5270"/>
    <w:rsid w:val="00DF6B69"/>
    <w:rsid w:val="00DF72F2"/>
    <w:rsid w:val="00DF7911"/>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494"/>
    <w:rsid w:val="00E20661"/>
    <w:rsid w:val="00E209E6"/>
    <w:rsid w:val="00E20AD1"/>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802"/>
    <w:rsid w:val="00E33814"/>
    <w:rsid w:val="00E35AC6"/>
    <w:rsid w:val="00E35F47"/>
    <w:rsid w:val="00E3618E"/>
    <w:rsid w:val="00E377BF"/>
    <w:rsid w:val="00E428EB"/>
    <w:rsid w:val="00E42E06"/>
    <w:rsid w:val="00E42FB4"/>
    <w:rsid w:val="00E443B3"/>
    <w:rsid w:val="00E4455B"/>
    <w:rsid w:val="00E45136"/>
    <w:rsid w:val="00E452D0"/>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155"/>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88E"/>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C3A"/>
    <w:rsid w:val="00E83D39"/>
    <w:rsid w:val="00E83E6E"/>
    <w:rsid w:val="00E85483"/>
    <w:rsid w:val="00E85C9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2730"/>
    <w:rsid w:val="00EA42BA"/>
    <w:rsid w:val="00EA4F96"/>
    <w:rsid w:val="00EA589B"/>
    <w:rsid w:val="00EA6C61"/>
    <w:rsid w:val="00EA7045"/>
    <w:rsid w:val="00EA7547"/>
    <w:rsid w:val="00EA7744"/>
    <w:rsid w:val="00EB0C96"/>
    <w:rsid w:val="00EB127F"/>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98"/>
    <w:rsid w:val="00ED0B5B"/>
    <w:rsid w:val="00ED0DC6"/>
    <w:rsid w:val="00ED0DE8"/>
    <w:rsid w:val="00ED19F8"/>
    <w:rsid w:val="00ED3534"/>
    <w:rsid w:val="00ED3B4F"/>
    <w:rsid w:val="00ED3B7D"/>
    <w:rsid w:val="00ED3D2F"/>
    <w:rsid w:val="00ED6435"/>
    <w:rsid w:val="00ED73A4"/>
    <w:rsid w:val="00EE030A"/>
    <w:rsid w:val="00EE0A49"/>
    <w:rsid w:val="00EE0C8D"/>
    <w:rsid w:val="00EE14FE"/>
    <w:rsid w:val="00EE15CA"/>
    <w:rsid w:val="00EE18BB"/>
    <w:rsid w:val="00EE1CDA"/>
    <w:rsid w:val="00EE24B7"/>
    <w:rsid w:val="00EE2759"/>
    <w:rsid w:val="00EE2AAB"/>
    <w:rsid w:val="00EE2F05"/>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CE1"/>
    <w:rsid w:val="00F000F0"/>
    <w:rsid w:val="00F00122"/>
    <w:rsid w:val="00F00923"/>
    <w:rsid w:val="00F009F4"/>
    <w:rsid w:val="00F009FD"/>
    <w:rsid w:val="00F00A3F"/>
    <w:rsid w:val="00F00C9D"/>
    <w:rsid w:val="00F01A58"/>
    <w:rsid w:val="00F023A1"/>
    <w:rsid w:val="00F02A08"/>
    <w:rsid w:val="00F0301D"/>
    <w:rsid w:val="00F03891"/>
    <w:rsid w:val="00F046B1"/>
    <w:rsid w:val="00F04CF6"/>
    <w:rsid w:val="00F05EED"/>
    <w:rsid w:val="00F06AC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AB"/>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6C2E"/>
    <w:rsid w:val="00F37922"/>
    <w:rsid w:val="00F40036"/>
    <w:rsid w:val="00F41605"/>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A55"/>
    <w:rsid w:val="00F57C72"/>
    <w:rsid w:val="00F60802"/>
    <w:rsid w:val="00F61126"/>
    <w:rsid w:val="00F61564"/>
    <w:rsid w:val="00F6190D"/>
    <w:rsid w:val="00F61FDE"/>
    <w:rsid w:val="00F6357B"/>
    <w:rsid w:val="00F63DE6"/>
    <w:rsid w:val="00F6424D"/>
    <w:rsid w:val="00F6483A"/>
    <w:rsid w:val="00F64966"/>
    <w:rsid w:val="00F6506E"/>
    <w:rsid w:val="00F6586E"/>
    <w:rsid w:val="00F661A3"/>
    <w:rsid w:val="00F669E3"/>
    <w:rsid w:val="00F66B98"/>
    <w:rsid w:val="00F67219"/>
    <w:rsid w:val="00F675AE"/>
    <w:rsid w:val="00F67DFA"/>
    <w:rsid w:val="00F703C3"/>
    <w:rsid w:val="00F703EE"/>
    <w:rsid w:val="00F71707"/>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0C4"/>
    <w:rsid w:val="00F77443"/>
    <w:rsid w:val="00F77CFA"/>
    <w:rsid w:val="00F80849"/>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30E3"/>
    <w:rsid w:val="00F9495D"/>
    <w:rsid w:val="00F94C7E"/>
    <w:rsid w:val="00F95013"/>
    <w:rsid w:val="00F956D6"/>
    <w:rsid w:val="00F95866"/>
    <w:rsid w:val="00F9597B"/>
    <w:rsid w:val="00F9632D"/>
    <w:rsid w:val="00F9650D"/>
    <w:rsid w:val="00F967D4"/>
    <w:rsid w:val="00F97645"/>
    <w:rsid w:val="00FA0509"/>
    <w:rsid w:val="00FA0E7C"/>
    <w:rsid w:val="00FA1200"/>
    <w:rsid w:val="00FA1D8F"/>
    <w:rsid w:val="00FA1E61"/>
    <w:rsid w:val="00FA2FA0"/>
    <w:rsid w:val="00FA5041"/>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75"/>
    <w:rsid w:val="00FB22E5"/>
    <w:rsid w:val="00FB2312"/>
    <w:rsid w:val="00FB25F9"/>
    <w:rsid w:val="00FB27DF"/>
    <w:rsid w:val="00FB2F94"/>
    <w:rsid w:val="00FB35B8"/>
    <w:rsid w:val="00FB3CD6"/>
    <w:rsid w:val="00FB52FD"/>
    <w:rsid w:val="00FB5D21"/>
    <w:rsid w:val="00FB66F8"/>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90"/>
    <w:rsid w:val="00FD22B6"/>
    <w:rsid w:val="00FD282A"/>
    <w:rsid w:val="00FD2A71"/>
    <w:rsid w:val="00FD2B60"/>
    <w:rsid w:val="00FD43D6"/>
    <w:rsid w:val="00FD4CC0"/>
    <w:rsid w:val="00FD5183"/>
    <w:rsid w:val="00FD584A"/>
    <w:rsid w:val="00FD5AFC"/>
    <w:rsid w:val="00FD6A3D"/>
    <w:rsid w:val="00FD6BB9"/>
    <w:rsid w:val="00FD6F42"/>
    <w:rsid w:val="00FE098B"/>
    <w:rsid w:val="00FE0C6B"/>
    <w:rsid w:val="00FE1B76"/>
    <w:rsid w:val="00FE1FF0"/>
    <w:rsid w:val="00FE22FE"/>
    <w:rsid w:val="00FE23E2"/>
    <w:rsid w:val="00FE3698"/>
    <w:rsid w:val="00FE3B03"/>
    <w:rsid w:val="00FE3DA5"/>
    <w:rsid w:val="00FE4930"/>
    <w:rsid w:val="00FE4BCE"/>
    <w:rsid w:val="00FE4C13"/>
    <w:rsid w:val="00FE4E61"/>
    <w:rsid w:val="00FE74FC"/>
    <w:rsid w:val="00FE761D"/>
    <w:rsid w:val="00FE76FA"/>
    <w:rsid w:val="00FE7974"/>
    <w:rsid w:val="00FE7B7C"/>
    <w:rsid w:val="00FE7F97"/>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44E4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numPr>
        <w:numId w:val="1"/>
      </w:numPr>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customStyle="1" w:styleId="ColorfulShading-Accent11">
    <w:name w:val="Colorful Shading - Accent 11"/>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numPr>
        <w:numId w:val="1"/>
      </w:numPr>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link w:val="ColorfulList-Accent1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olorfulList-Accent1Char">
    <w:name w:val="Colorful List - Accent 1 Char"/>
    <w:link w:val="ColorfulList-Accent11"/>
    <w:uiPriority w:val="34"/>
    <w:rsid w:val="00032897"/>
    <w:rPr>
      <w:rFonts w:ascii="Times New Roman" w:eastAsia="Times New Roman" w:hAnsi="Times New Roman"/>
      <w:sz w:val="24"/>
      <w:szCs w:val="24"/>
    </w:rPr>
  </w:style>
  <w:style w:type="table" w:styleId="DarkList-Accent5">
    <w:name w:val="Dark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ColorfulList-Accent5">
    <w:name w:val="Colorful List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79462-FE5F-DE44-B465-073DD557B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\Users\Userinf\MSOffice\Template\3gpp_70.dot</Template>
  <TotalTime>0</TotalTime>
  <Pages>3</Pages>
  <Words>1456</Words>
  <Characters>8305</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#79</vt:lpstr>
    </vt:vector>
  </TitlesOfParts>
  <Company>Cisco Systems</Company>
  <LinksUpToDate>false</LinksUpToDate>
  <CharactersWithSpaces>9742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#79</dc:title>
  <dc:subject/>
  <dc:creator>Vikram Chandrasekhar</dc:creator>
  <cp:keywords/>
  <cp:lastModifiedBy>Vikram Chandrasekhar</cp:lastModifiedBy>
  <cp:revision>2</cp:revision>
  <cp:lastPrinted>2013-09-26T18:14:00Z</cp:lastPrinted>
  <dcterms:created xsi:type="dcterms:W3CDTF">2014-11-08T01:02:00Z</dcterms:created>
  <dcterms:modified xsi:type="dcterms:W3CDTF">2014-11-08T01:02:00Z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