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6A9" w:rsidRPr="00B853B0" w:rsidRDefault="0034111C" w:rsidP="00EE76A9">
      <w:pPr>
        <w:pStyle w:val="Header"/>
        <w:tabs>
          <w:tab w:val="right" w:pos="9639"/>
        </w:tabs>
        <w:rPr>
          <w:bCs/>
          <w:i/>
          <w:noProof w:val="0"/>
          <w:sz w:val="24"/>
          <w:szCs w:val="24"/>
          <w:lang w:val="en-GB" w:eastAsia="ja-JP"/>
        </w:rPr>
      </w:pPr>
      <w:r w:rsidRPr="00B853B0">
        <w:rPr>
          <w:bCs/>
          <w:noProof w:val="0"/>
          <w:sz w:val="24"/>
          <w:szCs w:val="24"/>
          <w:lang w:val="en-GB"/>
        </w:rPr>
        <w:t>3GPP T</w:t>
      </w:r>
      <w:bookmarkStart w:id="0" w:name="_Ref452454252"/>
      <w:bookmarkEnd w:id="0"/>
      <w:r w:rsidRPr="00B853B0">
        <w:rPr>
          <w:bCs/>
          <w:noProof w:val="0"/>
          <w:sz w:val="24"/>
          <w:szCs w:val="24"/>
          <w:lang w:val="en-GB"/>
        </w:rPr>
        <w:t xml:space="preserve">SG-RAN </w:t>
      </w:r>
      <w:r w:rsidRPr="00B853B0">
        <w:rPr>
          <w:noProof w:val="0"/>
          <w:sz w:val="24"/>
          <w:szCs w:val="24"/>
          <w:lang w:val="en-GB"/>
        </w:rPr>
        <w:t>WG</w:t>
      </w:r>
      <w:r w:rsidR="007A43ED" w:rsidRPr="00B853B0">
        <w:rPr>
          <w:noProof w:val="0"/>
          <w:sz w:val="24"/>
          <w:szCs w:val="24"/>
          <w:lang w:val="en-GB"/>
        </w:rPr>
        <w:t>1</w:t>
      </w:r>
      <w:r w:rsidRPr="00B853B0">
        <w:rPr>
          <w:noProof w:val="0"/>
          <w:sz w:val="24"/>
          <w:szCs w:val="24"/>
          <w:lang w:val="en-GB"/>
        </w:rPr>
        <w:t xml:space="preserve"> Meeting #</w:t>
      </w:r>
      <w:r w:rsidR="004B5D4D" w:rsidRPr="00B853B0">
        <w:rPr>
          <w:noProof w:val="0"/>
          <w:sz w:val="24"/>
          <w:szCs w:val="24"/>
          <w:lang w:val="en-GB"/>
        </w:rPr>
        <w:t>7</w:t>
      </w:r>
      <w:r w:rsidR="00C1746D">
        <w:rPr>
          <w:noProof w:val="0"/>
          <w:sz w:val="24"/>
          <w:szCs w:val="24"/>
          <w:lang w:val="en-GB"/>
        </w:rPr>
        <w:t>6</w:t>
      </w:r>
      <w:r w:rsidR="005C3CF7" w:rsidRPr="00B853B0">
        <w:rPr>
          <w:noProof w:val="0"/>
          <w:sz w:val="24"/>
          <w:szCs w:val="24"/>
          <w:lang w:val="en-GB"/>
        </w:rPr>
        <w:t>b</w:t>
      </w:r>
      <w:r w:rsidR="006E3668">
        <w:rPr>
          <w:noProof w:val="0"/>
          <w:sz w:val="24"/>
          <w:szCs w:val="24"/>
          <w:lang w:val="en-GB"/>
        </w:rPr>
        <w:t>is</w:t>
      </w:r>
      <w:r w:rsidR="006E3668">
        <w:rPr>
          <w:bCs/>
          <w:noProof w:val="0"/>
          <w:sz w:val="24"/>
          <w:szCs w:val="24"/>
          <w:lang w:val="en-GB"/>
        </w:rPr>
        <w:tab/>
      </w:r>
      <w:r w:rsidR="00AF2D48" w:rsidRPr="00AF2D48">
        <w:rPr>
          <w:bCs/>
          <w:noProof w:val="0"/>
          <w:sz w:val="24"/>
          <w:szCs w:val="24"/>
          <w:lang w:val="en-GB" w:eastAsia="ja-JP"/>
        </w:rPr>
        <w:t>R1-14</w:t>
      </w:r>
      <w:r w:rsidR="00B226BB">
        <w:rPr>
          <w:bCs/>
          <w:noProof w:val="0"/>
          <w:sz w:val="24"/>
          <w:szCs w:val="24"/>
          <w:lang w:val="en-GB" w:eastAsia="ja-JP"/>
        </w:rPr>
        <w:t>1532</w:t>
      </w:r>
    </w:p>
    <w:p w:rsidR="0034111C" w:rsidRPr="00B266B0" w:rsidRDefault="00C1746D" w:rsidP="000A20BA">
      <w:pPr>
        <w:pStyle w:val="Header"/>
        <w:tabs>
          <w:tab w:val="right" w:pos="9639"/>
        </w:tabs>
        <w:rPr>
          <w:bCs/>
          <w:noProof w:val="0"/>
          <w:sz w:val="24"/>
          <w:szCs w:val="24"/>
          <w:lang w:val="en-GB"/>
        </w:rPr>
      </w:pPr>
      <w:proofErr w:type="gramStart"/>
      <w:r>
        <w:rPr>
          <w:rFonts w:cs="Arial"/>
          <w:color w:val="000000"/>
          <w:sz w:val="24"/>
          <w:szCs w:val="24"/>
        </w:rPr>
        <w:t>Shenzhen</w:t>
      </w:r>
      <w:r>
        <w:rPr>
          <w:rFonts w:cs="Arial"/>
          <w:color w:val="000000"/>
          <w:sz w:val="16"/>
          <w:szCs w:val="16"/>
        </w:rPr>
        <w:t> </w:t>
      </w:r>
      <w:r w:rsidR="004B5D4D">
        <w:rPr>
          <w:rFonts w:eastAsia="SimSun"/>
          <w:noProof w:val="0"/>
          <w:sz w:val="24"/>
          <w:szCs w:val="24"/>
          <w:lang w:val="en-GB" w:eastAsia="zh-CN"/>
        </w:rPr>
        <w:t>,</w:t>
      </w:r>
      <w:proofErr w:type="gramEnd"/>
      <w:r w:rsidR="004B5D4D">
        <w:rPr>
          <w:rFonts w:eastAsia="SimSun"/>
          <w:noProof w:val="0"/>
          <w:sz w:val="24"/>
          <w:szCs w:val="24"/>
          <w:lang w:val="en-GB" w:eastAsia="zh-CN"/>
        </w:rPr>
        <w:t xml:space="preserve"> </w:t>
      </w:r>
      <w:r w:rsidR="00B226BB">
        <w:rPr>
          <w:rFonts w:eastAsia="SimSun"/>
          <w:noProof w:val="0"/>
          <w:sz w:val="24"/>
          <w:szCs w:val="24"/>
          <w:lang w:val="en-GB" w:eastAsia="zh-CN"/>
        </w:rPr>
        <w:t xml:space="preserve">P.R. </w:t>
      </w:r>
      <w:r w:rsidR="005C3CF7">
        <w:rPr>
          <w:rFonts w:eastAsia="SimSun"/>
          <w:noProof w:val="0"/>
          <w:sz w:val="24"/>
          <w:szCs w:val="24"/>
          <w:lang w:val="en-GB" w:eastAsia="zh-CN"/>
        </w:rPr>
        <w:t>China</w:t>
      </w:r>
      <w:r w:rsidR="00682F27" w:rsidRPr="00B266B0">
        <w:rPr>
          <w:rFonts w:eastAsia="SimSun"/>
          <w:noProof w:val="0"/>
          <w:sz w:val="24"/>
          <w:szCs w:val="24"/>
          <w:lang w:val="en-GB" w:eastAsia="zh-CN"/>
        </w:rPr>
        <w:t xml:space="preserve">, </w:t>
      </w:r>
      <w:r>
        <w:rPr>
          <w:rFonts w:eastAsia="SimSun"/>
          <w:noProof w:val="0"/>
          <w:sz w:val="24"/>
          <w:szCs w:val="24"/>
          <w:lang w:val="en-GB" w:eastAsia="zh-CN"/>
        </w:rPr>
        <w:t>March 31 – April 4</w:t>
      </w:r>
      <w:r w:rsidR="004B5D4D">
        <w:rPr>
          <w:rFonts w:eastAsia="SimSun"/>
          <w:noProof w:val="0"/>
          <w:sz w:val="24"/>
          <w:szCs w:val="24"/>
          <w:lang w:val="en-GB" w:eastAsia="zh-CN"/>
        </w:rPr>
        <w:t>,</w:t>
      </w:r>
      <w:r w:rsidR="005831DD">
        <w:rPr>
          <w:rFonts w:eastAsia="SimSun"/>
          <w:noProof w:val="0"/>
          <w:sz w:val="24"/>
          <w:szCs w:val="24"/>
          <w:lang w:val="en-GB" w:eastAsia="zh-CN"/>
        </w:rPr>
        <w:t xml:space="preserve"> </w:t>
      </w:r>
      <w:r>
        <w:rPr>
          <w:rFonts w:eastAsia="SimSun"/>
          <w:noProof w:val="0"/>
          <w:sz w:val="24"/>
          <w:szCs w:val="24"/>
          <w:lang w:val="en-GB" w:eastAsia="zh-CN"/>
        </w:rPr>
        <w:t>2014</w:t>
      </w:r>
    </w:p>
    <w:p w:rsidR="0034111C" w:rsidRPr="00B266B0" w:rsidRDefault="0034111C">
      <w:pPr>
        <w:pStyle w:val="Header"/>
        <w:rPr>
          <w:bCs/>
          <w:noProof w:val="0"/>
          <w:sz w:val="24"/>
          <w:lang w:val="en-GB" w:eastAsia="ja-JP"/>
        </w:rPr>
      </w:pPr>
    </w:p>
    <w:p w:rsidR="0034111C" w:rsidRPr="00B266B0" w:rsidRDefault="0034111C">
      <w:pPr>
        <w:pStyle w:val="CRCoverPage"/>
        <w:rPr>
          <w:rFonts w:cs="Arial"/>
          <w:b/>
          <w:bCs/>
          <w:sz w:val="24"/>
          <w:lang w:eastAsia="ja-JP"/>
        </w:rPr>
      </w:pPr>
      <w:r w:rsidRPr="00B266B0">
        <w:rPr>
          <w:rFonts w:cs="Arial"/>
          <w:b/>
          <w:bCs/>
          <w:sz w:val="24"/>
        </w:rPr>
        <w:t>Agenda item:</w:t>
      </w:r>
      <w:r w:rsidRPr="00B266B0">
        <w:rPr>
          <w:rFonts w:cs="Arial"/>
          <w:b/>
          <w:bCs/>
          <w:sz w:val="24"/>
        </w:rPr>
        <w:tab/>
      </w:r>
      <w:r w:rsidRPr="00B266B0">
        <w:rPr>
          <w:rFonts w:cs="Arial"/>
          <w:b/>
          <w:bCs/>
          <w:sz w:val="24"/>
        </w:rPr>
        <w:tab/>
      </w:r>
      <w:r w:rsidR="00B226BB">
        <w:rPr>
          <w:rFonts w:cs="Arial"/>
          <w:b/>
          <w:bCs/>
          <w:sz w:val="24"/>
        </w:rPr>
        <w:t>7.2.4.2.2</w:t>
      </w:r>
    </w:p>
    <w:p w:rsidR="0034111C" w:rsidRPr="00B266B0" w:rsidRDefault="0034111C" w:rsidP="00E8530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B422FE">
        <w:rPr>
          <w:rFonts w:ascii="Arial" w:hAnsi="Arial" w:cs="Arial"/>
          <w:b/>
          <w:bCs/>
          <w:sz w:val="24"/>
        </w:rPr>
        <w:t>NSN</w:t>
      </w:r>
      <w:r w:rsidR="00A803BC">
        <w:rPr>
          <w:rFonts w:ascii="Arial" w:hAnsi="Arial" w:cs="Arial"/>
          <w:b/>
          <w:bCs/>
          <w:sz w:val="24"/>
        </w:rPr>
        <w:t>, Nokia</w:t>
      </w:r>
    </w:p>
    <w:p w:rsidR="0034111C" w:rsidRPr="00B266B0" w:rsidRDefault="0034111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37B09">
        <w:rPr>
          <w:rFonts w:ascii="Arial" w:hAnsi="Arial" w:cs="Arial"/>
          <w:b/>
          <w:bCs/>
          <w:sz w:val="24"/>
        </w:rPr>
        <w:t xml:space="preserve">Small Cell Detection Statistics </w:t>
      </w:r>
      <w:r w:rsidR="005C3CF7">
        <w:rPr>
          <w:rFonts w:ascii="Arial" w:hAnsi="Arial" w:cs="Arial"/>
          <w:b/>
          <w:bCs/>
          <w:sz w:val="24"/>
        </w:rPr>
        <w:t>and Related Considera</w:t>
      </w:r>
      <w:r w:rsidR="00BE7F3E">
        <w:rPr>
          <w:rFonts w:ascii="Arial" w:hAnsi="Arial" w:cs="Arial"/>
          <w:b/>
          <w:bCs/>
          <w:sz w:val="24"/>
        </w:rPr>
        <w:t>t</w:t>
      </w:r>
      <w:r w:rsidR="005C3CF7">
        <w:rPr>
          <w:rFonts w:ascii="Arial" w:hAnsi="Arial" w:cs="Arial"/>
          <w:b/>
          <w:bCs/>
          <w:sz w:val="24"/>
        </w:rPr>
        <w:t>ions</w:t>
      </w:r>
      <w:r w:rsidR="004B5D4D">
        <w:rPr>
          <w:rFonts w:ascii="Arial" w:hAnsi="Arial" w:cs="Arial"/>
          <w:b/>
          <w:bCs/>
          <w:sz w:val="24"/>
        </w:rPr>
        <w:t xml:space="preserve"> </w:t>
      </w:r>
    </w:p>
    <w:p w:rsidR="0034111C" w:rsidRPr="00B266B0" w:rsidRDefault="0034111C">
      <w:pPr>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ab/>
        <w:t>Discussion and Decision</w:t>
      </w:r>
    </w:p>
    <w:p w:rsidR="0034111C" w:rsidRPr="00B266B0" w:rsidRDefault="0034111C">
      <w:pPr>
        <w:pStyle w:val="Heading1"/>
      </w:pPr>
      <w:r w:rsidRPr="00B266B0">
        <w:t>1</w:t>
      </w:r>
      <w:r w:rsidRPr="00B266B0">
        <w:tab/>
      </w:r>
      <w:r w:rsidR="00EE7FA7" w:rsidRPr="00B266B0">
        <w:t>Introduction</w:t>
      </w:r>
    </w:p>
    <w:p w:rsidR="00B42D39" w:rsidRDefault="00B42D39" w:rsidP="00B42D39">
      <w:pPr>
        <w:jc w:val="both"/>
      </w:pPr>
      <w:r>
        <w:t>In this contribution we present various small cell detection performance results for Rel-12 Small Cell (SC) scenario 2a as defined in 3GPP TR 36.872. As discussed in [</w:t>
      </w:r>
      <w:r w:rsidRPr="00B226BB">
        <w:t>R1-14</w:t>
      </w:r>
      <w:r w:rsidR="00B226BB" w:rsidRPr="00B226BB">
        <w:t>1533</w:t>
      </w:r>
      <w:r>
        <w:t>], the simples</w:t>
      </w:r>
      <w:r w:rsidR="00B226BB">
        <w:t>t</w:t>
      </w:r>
      <w:r>
        <w:t xml:space="preserve"> and most logical option for a discovery signal is </w:t>
      </w:r>
      <w:r w:rsidR="00B226BB">
        <w:t>to use</w:t>
      </w:r>
      <w:r>
        <w:t xml:space="preserve"> PSS/SSS/CRS similarly as usual in LTE. Moreover, we assume a transmission consisting of a burst of </w:t>
      </w:r>
      <w:r w:rsidR="00B226BB">
        <w:t xml:space="preserve">a </w:t>
      </w:r>
      <w:r>
        <w:t xml:space="preserve">single subframe, containing PSS/SSS/CRS on the same resource elements as on a regular LTE carrier. Cell detection performance is evaluated, taking also into </w:t>
      </w:r>
      <w:r w:rsidR="00B226BB">
        <w:t>account</w:t>
      </w:r>
      <w:r>
        <w:t xml:space="preserve"> </w:t>
      </w:r>
      <w:r w:rsidR="00B226BB">
        <w:t>PSS/SSS IC, as well as time mis</w:t>
      </w:r>
      <w:r>
        <w:t>alignment of DS.</w:t>
      </w:r>
    </w:p>
    <w:p w:rsidR="0034111C" w:rsidRPr="00B266B0" w:rsidRDefault="0034111C">
      <w:pPr>
        <w:pStyle w:val="Heading1"/>
      </w:pPr>
      <w:r w:rsidRPr="00B266B0">
        <w:t>2</w:t>
      </w:r>
      <w:r w:rsidRPr="00B266B0">
        <w:tab/>
      </w:r>
      <w:r w:rsidR="00637B09">
        <w:t>Simulation methodology and assumption</w:t>
      </w:r>
    </w:p>
    <w:p w:rsidR="00E53154" w:rsidRDefault="004B5D4D" w:rsidP="00637B09">
      <w:pPr>
        <w:jc w:val="both"/>
      </w:pPr>
      <w:r>
        <w:t xml:space="preserve">Rel-12 </w:t>
      </w:r>
      <w:r w:rsidR="00E53154">
        <w:t xml:space="preserve">small cell (SC) </w:t>
      </w:r>
      <w:r>
        <w:t xml:space="preserve">scenario </w:t>
      </w:r>
      <w:r w:rsidR="00E53154">
        <w:t xml:space="preserve">2a is simulated </w:t>
      </w:r>
      <w:r w:rsidR="0039323D">
        <w:t>following</w:t>
      </w:r>
      <w:r w:rsidR="00E53154">
        <w:t xml:space="preserve"> definitions in 3GPP</w:t>
      </w:r>
      <w:r w:rsidR="00A52E07">
        <w:t xml:space="preserve"> TR 36.872, as well as agreements from [1]. The main assumptions are summarized as follows:</w:t>
      </w:r>
    </w:p>
    <w:p w:rsidR="00EF04F7" w:rsidRPr="00E53154" w:rsidRDefault="00EF04F7" w:rsidP="00A52E07">
      <w:pPr>
        <w:numPr>
          <w:ilvl w:val="0"/>
          <w:numId w:val="33"/>
        </w:numPr>
        <w:tabs>
          <w:tab w:val="num" w:pos="2160"/>
        </w:tabs>
        <w:spacing w:after="0"/>
        <w:ind w:left="641" w:hanging="357"/>
        <w:jc w:val="both"/>
        <w:rPr>
          <w:lang w:val="en-US"/>
        </w:rPr>
      </w:pPr>
      <w:r w:rsidRPr="00E53154">
        <w:rPr>
          <w:lang w:val="en-US"/>
        </w:rPr>
        <w:t>Macro @ 2 GHz and SC @ 3.5 GHz with clustered SC deployment.</w:t>
      </w:r>
    </w:p>
    <w:p w:rsidR="00EF04F7" w:rsidRPr="00E53154" w:rsidRDefault="00A52E07" w:rsidP="00A52E07">
      <w:pPr>
        <w:numPr>
          <w:ilvl w:val="0"/>
          <w:numId w:val="33"/>
        </w:numPr>
        <w:tabs>
          <w:tab w:val="num" w:pos="2160"/>
        </w:tabs>
        <w:spacing w:after="0"/>
        <w:ind w:left="641" w:hanging="357"/>
        <w:jc w:val="both"/>
        <w:rPr>
          <w:lang w:val="en-US"/>
        </w:rPr>
      </w:pPr>
      <w:r>
        <w:rPr>
          <w:lang w:val="en-US"/>
        </w:rPr>
        <w:t xml:space="preserve">Outdoor SCs – focus is on </w:t>
      </w:r>
      <w:r w:rsidR="00EF04F7" w:rsidRPr="00E53154">
        <w:rPr>
          <w:lang w:val="en-US"/>
        </w:rPr>
        <w:t xml:space="preserve">n cases with one </w:t>
      </w:r>
      <w:r>
        <w:rPr>
          <w:lang w:val="en-US"/>
        </w:rPr>
        <w:t xml:space="preserve">SC </w:t>
      </w:r>
      <w:r w:rsidR="00EF04F7" w:rsidRPr="00E53154">
        <w:rPr>
          <w:lang w:val="en-US"/>
        </w:rPr>
        <w:t>cluster per macro-cell, having 10 SCs</w:t>
      </w:r>
      <w:r>
        <w:rPr>
          <w:lang w:val="en-US"/>
        </w:rPr>
        <w:t xml:space="preserve">. Fig. 1 pictures example with placement of macro and SC </w:t>
      </w:r>
      <w:proofErr w:type="spellStart"/>
      <w:r>
        <w:rPr>
          <w:lang w:val="en-US"/>
        </w:rPr>
        <w:t>eNBs</w:t>
      </w:r>
      <w:proofErr w:type="spellEnd"/>
      <w:r>
        <w:rPr>
          <w:lang w:val="en-US"/>
        </w:rPr>
        <w:t>.</w:t>
      </w:r>
    </w:p>
    <w:p w:rsidR="00EF04F7" w:rsidRPr="00E53154" w:rsidRDefault="00EF04F7" w:rsidP="00A52E07">
      <w:pPr>
        <w:numPr>
          <w:ilvl w:val="0"/>
          <w:numId w:val="33"/>
        </w:numPr>
        <w:tabs>
          <w:tab w:val="num" w:pos="2160"/>
        </w:tabs>
        <w:spacing w:after="0"/>
        <w:ind w:left="641" w:hanging="357"/>
        <w:jc w:val="both"/>
        <w:rPr>
          <w:lang w:val="en-US"/>
        </w:rPr>
      </w:pPr>
      <w:r w:rsidRPr="00E53154">
        <w:rPr>
          <w:lang w:val="en-US"/>
        </w:rPr>
        <w:t>ITU path loss models (NLOS and LOS models)</w:t>
      </w:r>
      <w:r w:rsidR="00A52E07">
        <w:rPr>
          <w:lang w:val="en-US"/>
        </w:rPr>
        <w:t>. Channel profile is EPA</w:t>
      </w:r>
    </w:p>
    <w:p w:rsidR="00A52E07" w:rsidRDefault="00A52E07" w:rsidP="00A52E07">
      <w:pPr>
        <w:numPr>
          <w:ilvl w:val="0"/>
          <w:numId w:val="33"/>
        </w:numPr>
        <w:tabs>
          <w:tab w:val="num" w:pos="2160"/>
        </w:tabs>
        <w:spacing w:after="0"/>
        <w:ind w:left="641" w:hanging="357"/>
        <w:jc w:val="both"/>
        <w:rPr>
          <w:lang w:val="en-US"/>
        </w:rPr>
      </w:pPr>
      <w:r>
        <w:rPr>
          <w:lang w:val="en-US"/>
        </w:rPr>
        <w:t xml:space="preserve">2/3 of users are placed in </w:t>
      </w:r>
      <w:r w:rsidR="0047038D">
        <w:rPr>
          <w:lang w:val="en-US"/>
        </w:rPr>
        <w:t xml:space="preserve">the </w:t>
      </w:r>
      <w:r>
        <w:rPr>
          <w:lang w:val="en-US"/>
        </w:rPr>
        <w:t xml:space="preserve">SC cluster area. </w:t>
      </w:r>
    </w:p>
    <w:p w:rsidR="00A52E07" w:rsidRDefault="00EF04F7" w:rsidP="00A52E07">
      <w:pPr>
        <w:numPr>
          <w:ilvl w:val="0"/>
          <w:numId w:val="33"/>
        </w:numPr>
        <w:tabs>
          <w:tab w:val="num" w:pos="2160"/>
        </w:tabs>
        <w:spacing w:after="0"/>
        <w:ind w:left="641" w:hanging="357"/>
        <w:jc w:val="both"/>
        <w:rPr>
          <w:lang w:val="en-US"/>
        </w:rPr>
      </w:pPr>
      <w:r w:rsidRPr="00A52E07">
        <w:rPr>
          <w:lang w:val="en-US"/>
        </w:rPr>
        <w:t xml:space="preserve">80% of UEs are </w:t>
      </w:r>
      <w:proofErr w:type="gramStart"/>
      <w:r w:rsidRPr="00A52E07">
        <w:rPr>
          <w:lang w:val="en-US"/>
        </w:rPr>
        <w:t>indoor</w:t>
      </w:r>
      <w:proofErr w:type="gramEnd"/>
      <w:r w:rsidRPr="00A52E07">
        <w:rPr>
          <w:lang w:val="en-US"/>
        </w:rPr>
        <w:t xml:space="preserve">. </w:t>
      </w:r>
    </w:p>
    <w:p w:rsidR="005C3CF7" w:rsidRPr="00F257F1" w:rsidRDefault="00EF04F7" w:rsidP="00F257F1">
      <w:pPr>
        <w:numPr>
          <w:ilvl w:val="0"/>
          <w:numId w:val="33"/>
        </w:numPr>
        <w:tabs>
          <w:tab w:val="num" w:pos="2160"/>
        </w:tabs>
        <w:spacing w:after="0"/>
        <w:ind w:left="641" w:hanging="357"/>
        <w:jc w:val="both"/>
        <w:rPr>
          <w:lang w:val="en-US"/>
        </w:rPr>
      </w:pPr>
      <w:r w:rsidRPr="00E53154">
        <w:rPr>
          <w:lang w:val="en-US"/>
        </w:rPr>
        <w:t xml:space="preserve">Mobility is not </w:t>
      </w:r>
      <w:r w:rsidR="00A52E07">
        <w:rPr>
          <w:lang w:val="en-US"/>
        </w:rPr>
        <w:t>explicitly simulated</w:t>
      </w:r>
      <w:r w:rsidRPr="00E53154">
        <w:rPr>
          <w:lang w:val="en-US"/>
        </w:rPr>
        <w:t>, i.e. users don’t physically move</w:t>
      </w:r>
      <w:r w:rsidR="00F257F1">
        <w:rPr>
          <w:lang w:val="en-US"/>
        </w:rPr>
        <w:t>.</w:t>
      </w:r>
    </w:p>
    <w:p w:rsidR="00A52E07" w:rsidRDefault="00BB21F5" w:rsidP="00353CF3">
      <w:pPr>
        <w:tabs>
          <w:tab w:val="num" w:pos="2160"/>
        </w:tabs>
        <w:spacing w:after="0"/>
        <w:ind w:left="284"/>
        <w:jc w:val="center"/>
        <w:rPr>
          <w:i/>
        </w:rPr>
      </w:pPr>
      <w:r>
        <w:rPr>
          <w:noProof/>
          <w:lang w:val="en-US"/>
        </w:rPr>
        <w:drawing>
          <wp:inline distT="0" distB="0" distL="0" distR="0">
            <wp:extent cx="2371725" cy="21336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l="6584" r="10287"/>
                    <a:stretch>
                      <a:fillRect/>
                    </a:stretch>
                  </pic:blipFill>
                  <pic:spPr bwMode="auto">
                    <a:xfrm>
                      <a:off x="0" y="0"/>
                      <a:ext cx="2371725" cy="2133600"/>
                    </a:xfrm>
                    <a:prstGeom prst="rect">
                      <a:avLst/>
                    </a:prstGeom>
                    <a:noFill/>
                    <a:ln w="9525">
                      <a:noFill/>
                      <a:miter lim="800000"/>
                      <a:headEnd/>
                      <a:tailEnd/>
                    </a:ln>
                  </pic:spPr>
                </pic:pic>
              </a:graphicData>
            </a:graphic>
          </wp:inline>
        </w:drawing>
      </w:r>
    </w:p>
    <w:p w:rsidR="005D2D3B" w:rsidRDefault="00D47A30" w:rsidP="00353CF3">
      <w:pPr>
        <w:spacing w:after="0"/>
        <w:jc w:val="center"/>
        <w:rPr>
          <w:i/>
        </w:rPr>
      </w:pPr>
      <w:r w:rsidRPr="00A52E07">
        <w:rPr>
          <w:i/>
        </w:rPr>
        <w:t xml:space="preserve">Fig. 1: </w:t>
      </w:r>
      <w:r>
        <w:rPr>
          <w:i/>
        </w:rPr>
        <w:t>Example s</w:t>
      </w:r>
      <w:r w:rsidRPr="00A52E07">
        <w:rPr>
          <w:i/>
        </w:rPr>
        <w:t>ketch of simulated environment with placement of macro and</w:t>
      </w:r>
      <w:r w:rsidR="00C1746D">
        <w:rPr>
          <w:i/>
        </w:rPr>
        <w:t xml:space="preserve"> </w:t>
      </w:r>
      <w:r>
        <w:rPr>
          <w:i/>
        </w:rPr>
        <w:t>cluster</w:t>
      </w:r>
      <w:r w:rsidR="00C1746D">
        <w:rPr>
          <w:i/>
        </w:rPr>
        <w:t xml:space="preserve">s of 10 </w:t>
      </w:r>
      <w:r w:rsidRPr="00A52E07">
        <w:rPr>
          <w:i/>
        </w:rPr>
        <w:t>SCs</w:t>
      </w:r>
      <w:r>
        <w:rPr>
          <w:i/>
        </w:rPr>
        <w:t>. Blue dot: macro. Red dot: SC. Green circle: SC cluster area boundary.</w:t>
      </w:r>
    </w:p>
    <w:p w:rsidR="00917FE1" w:rsidRPr="00A52E07" w:rsidRDefault="00917FE1" w:rsidP="00917FE1">
      <w:pPr>
        <w:spacing w:after="0"/>
        <w:jc w:val="center"/>
        <w:rPr>
          <w:i/>
        </w:rPr>
      </w:pPr>
    </w:p>
    <w:p w:rsidR="005C3CF7" w:rsidRDefault="00A52E07" w:rsidP="00A52E07">
      <w:pPr>
        <w:jc w:val="both"/>
      </w:pPr>
      <w:r>
        <w:t>For each simulation run, the SC detection statistics is extracted for the</w:t>
      </w:r>
      <w:r w:rsidR="001B73C1">
        <w:t xml:space="preserve"> </w:t>
      </w:r>
      <w:r>
        <w:t>2/3 of UEs that are placed in the SC cluster area</w:t>
      </w:r>
      <w:r w:rsidR="001B73C1">
        <w:t>. The SC detection is determined</w:t>
      </w:r>
      <w:r w:rsidR="00B226BB">
        <w:t xml:space="preserve"> by the RSRP </w:t>
      </w:r>
      <w:r w:rsidR="001B73C1">
        <w:t>and PSS/SSS SINR</w:t>
      </w:r>
      <w:r>
        <w:t>.</w:t>
      </w:r>
      <w:r w:rsidR="00917FE1">
        <w:t xml:space="preserve"> Such results are obtained from link level simulations. Fig. 2 shows the joint PSS &amp; SSS detection probability versus the PSS/SSS SINR</w:t>
      </w:r>
      <w:r w:rsidR="00BB3A90">
        <w:t xml:space="preserve">. Curves are shown for case with cell detection in </w:t>
      </w:r>
      <w:r w:rsidR="00CF4CA5">
        <w:t>1 PSS/SSS subf</w:t>
      </w:r>
      <w:r w:rsidR="00BB3A90">
        <w:t>r</w:t>
      </w:r>
      <w:r w:rsidR="00CF4CA5">
        <w:t>a</w:t>
      </w:r>
      <w:r w:rsidR="00BB3A90">
        <w:t xml:space="preserve">me, as well as for case with 8 PSS/SSS subframe attempts for achieving synchronization. The results are for the EPA channel profile, and in line with assumptions in [1]. </w:t>
      </w:r>
      <w:r w:rsidR="00B853B0">
        <w:t>Thus, taking into account that UE needs to first correctly decode PSS, followed b</w:t>
      </w:r>
      <w:r w:rsidR="00B226BB">
        <w:t>y successful decoding of SSS</w:t>
      </w:r>
      <w:r w:rsidR="00B853B0">
        <w:t>.</w:t>
      </w:r>
    </w:p>
    <w:p w:rsidR="004B5BA7" w:rsidRDefault="004B5BA7" w:rsidP="00A52E07">
      <w:pPr>
        <w:jc w:val="both"/>
      </w:pPr>
      <w:r>
        <w:t>Several simulations are run with varying random seeds to simulate detection by a total of 21000 UEs</w:t>
      </w:r>
      <w:r w:rsidR="00B50904">
        <w:t>. The UEs are attempting to detect any cell in the network, but this document on</w:t>
      </w:r>
      <w:r w:rsidR="00B226BB">
        <w:t>ly</w:t>
      </w:r>
      <w:r w:rsidR="00B50904">
        <w:t xml:space="preserve"> presents the success rates for detection of the 1</w:t>
      </w:r>
      <w:r w:rsidR="00D151C0" w:rsidRPr="00D151C0">
        <w:rPr>
          <w:vertAlign w:val="superscript"/>
        </w:rPr>
        <w:t>st</w:t>
      </w:r>
      <w:r w:rsidR="00B50904">
        <w:t>, 2</w:t>
      </w:r>
      <w:r w:rsidR="00D151C0" w:rsidRPr="00D151C0">
        <w:rPr>
          <w:vertAlign w:val="superscript"/>
        </w:rPr>
        <w:t>nd</w:t>
      </w:r>
      <w:r w:rsidR="00B50904">
        <w:t>, 3</w:t>
      </w:r>
      <w:r w:rsidR="00D151C0" w:rsidRPr="00D151C0">
        <w:rPr>
          <w:vertAlign w:val="superscript"/>
        </w:rPr>
        <w:t>rd</w:t>
      </w:r>
      <w:r w:rsidR="00B50904">
        <w:t>, and 4</w:t>
      </w:r>
      <w:r w:rsidR="00D151C0" w:rsidRPr="00D151C0">
        <w:rPr>
          <w:vertAlign w:val="superscript"/>
        </w:rPr>
        <w:t>th</w:t>
      </w:r>
      <w:r w:rsidR="00B50904">
        <w:t xml:space="preserve"> strongest cells that are estimated by the ratio of number of successes to </w:t>
      </w:r>
      <w:proofErr w:type="spellStart"/>
      <w:r w:rsidR="00B50904">
        <w:t>th</w:t>
      </w:r>
      <w:proofErr w:type="spellEnd"/>
      <w:r w:rsidR="00B50904">
        <w:t xml:space="preserve"> number of attempts (21000). </w:t>
      </w:r>
      <w:r>
        <w:t xml:space="preserve">The accuracy of estimation of a ratio </w:t>
      </w:r>
      <w:r w:rsidR="00944E38">
        <w:t xml:space="preserve">goes down as the ratio or 1-ratio gets close to 0. In this case the latter case applies. </w:t>
      </w:r>
      <w:r w:rsidR="00944E38">
        <w:lastRenderedPageBreak/>
        <w:t xml:space="preserve">The high </w:t>
      </w:r>
      <w:r w:rsidR="00B50904">
        <w:t>number of detection attempts</w:t>
      </w:r>
      <w:r w:rsidR="00944E38">
        <w:t xml:space="preserve"> ensures that the confidence interval for a ratio of 99.9% is +/- 0.2%, assuming </w:t>
      </w:r>
      <w:r w:rsidR="00B50904">
        <w:t>independent identical distributions (</w:t>
      </w:r>
      <w:proofErr w:type="spellStart"/>
      <w:r w:rsidR="00B50904">
        <w:t>i.i.d</w:t>
      </w:r>
      <w:proofErr w:type="spellEnd"/>
      <w:r w:rsidR="00B50904">
        <w:t>.)</w:t>
      </w:r>
      <w:r w:rsidR="00944E38">
        <w:t xml:space="preserve"> of the distribution of the ratio estimate </w:t>
      </w:r>
      <w:r w:rsidR="00B50904">
        <w:t xml:space="preserve">that is approximated </w:t>
      </w:r>
      <w:r w:rsidR="00944E38">
        <w:t>by a normal distribution.</w:t>
      </w:r>
      <w:r w:rsidR="00BB6EF4">
        <w:t xml:space="preserve"> </w:t>
      </w:r>
    </w:p>
    <w:p w:rsidR="005C3CF7" w:rsidRDefault="005C3CF7" w:rsidP="00A52E07">
      <w:pPr>
        <w:jc w:val="both"/>
      </w:pPr>
      <w:r>
        <w:t>The effect of UE PSS/SSS IC is modelled in a simplified manner based on the following approach:</w:t>
      </w:r>
    </w:p>
    <w:p w:rsidR="00DA3069" w:rsidRDefault="00C86856">
      <w:pPr>
        <w:pStyle w:val="ListParagraph"/>
        <w:numPr>
          <w:ilvl w:val="0"/>
          <w:numId w:val="38"/>
        </w:numPr>
        <w:spacing w:after="0"/>
        <w:ind w:left="714" w:firstLineChars="0" w:hanging="357"/>
        <w:jc w:val="both"/>
      </w:pPr>
      <w:r w:rsidRPr="00C86856">
        <w:rPr>
          <w:rFonts w:ascii="Times New Roman" w:hAnsi="Times New Roman"/>
          <w:sz w:val="20"/>
          <w:szCs w:val="20"/>
        </w:rPr>
        <w:t xml:space="preserve">It </w:t>
      </w:r>
      <w:r w:rsidR="00B853B0">
        <w:rPr>
          <w:rFonts w:ascii="Times New Roman" w:hAnsi="Times New Roman"/>
          <w:sz w:val="20"/>
          <w:szCs w:val="20"/>
        </w:rPr>
        <w:t xml:space="preserve">assumed that the UE is able to </w:t>
      </w:r>
      <w:r w:rsidRPr="00C86856">
        <w:rPr>
          <w:rFonts w:ascii="Times New Roman" w:hAnsi="Times New Roman"/>
          <w:sz w:val="20"/>
          <w:szCs w:val="20"/>
          <w:u w:val="single"/>
        </w:rPr>
        <w:t>ideally</w:t>
      </w:r>
      <w:r w:rsidR="00B853B0">
        <w:rPr>
          <w:rFonts w:ascii="Times New Roman" w:hAnsi="Times New Roman"/>
          <w:sz w:val="20"/>
          <w:szCs w:val="20"/>
        </w:rPr>
        <w:t xml:space="preserve"> cancel the PSS/SSS interference from the strongest N interfering cells</w:t>
      </w:r>
      <w:r w:rsidR="0064731E">
        <w:rPr>
          <w:rFonts w:ascii="Times New Roman" w:hAnsi="Times New Roman"/>
          <w:sz w:val="20"/>
          <w:szCs w:val="20"/>
        </w:rPr>
        <w:t>, given that those are detectable</w:t>
      </w:r>
      <w:r w:rsidR="00B853B0">
        <w:rPr>
          <w:rFonts w:ascii="Times New Roman" w:hAnsi="Times New Roman"/>
          <w:sz w:val="20"/>
          <w:szCs w:val="20"/>
        </w:rPr>
        <w:t>.</w:t>
      </w:r>
    </w:p>
    <w:p w:rsidR="00DA3069" w:rsidRDefault="00B853B0">
      <w:pPr>
        <w:pStyle w:val="ListParagraph"/>
        <w:numPr>
          <w:ilvl w:val="0"/>
          <w:numId w:val="38"/>
        </w:numPr>
        <w:spacing w:after="0"/>
        <w:ind w:left="714" w:firstLineChars="0" w:hanging="357"/>
        <w:jc w:val="both"/>
      </w:pPr>
      <w:r>
        <w:rPr>
          <w:rFonts w:ascii="Times New Roman" w:hAnsi="Times New Roman"/>
          <w:sz w:val="20"/>
          <w:szCs w:val="20"/>
        </w:rPr>
        <w:t>Thus, N=0 corresponds to the case without PSS/SSS IC.</w:t>
      </w:r>
    </w:p>
    <w:p w:rsidR="00DA3069" w:rsidRDefault="00B853B0">
      <w:pPr>
        <w:pStyle w:val="ListParagraph"/>
        <w:numPr>
          <w:ilvl w:val="0"/>
          <w:numId w:val="38"/>
        </w:numPr>
        <w:spacing w:after="0"/>
        <w:ind w:left="714" w:firstLineChars="0" w:hanging="357"/>
        <w:jc w:val="both"/>
      </w:pPr>
      <w:r>
        <w:rPr>
          <w:rFonts w:ascii="Times New Roman" w:hAnsi="Times New Roman"/>
          <w:sz w:val="20"/>
          <w:szCs w:val="20"/>
        </w:rPr>
        <w:t xml:space="preserve">In line with previous Rel-11 UE </w:t>
      </w:r>
      <w:proofErr w:type="spellStart"/>
      <w:r>
        <w:rPr>
          <w:rFonts w:ascii="Times New Roman" w:hAnsi="Times New Roman"/>
          <w:sz w:val="20"/>
          <w:szCs w:val="20"/>
        </w:rPr>
        <w:t>feICIC</w:t>
      </w:r>
      <w:proofErr w:type="spellEnd"/>
      <w:r>
        <w:rPr>
          <w:rFonts w:ascii="Times New Roman" w:hAnsi="Times New Roman"/>
          <w:sz w:val="20"/>
          <w:szCs w:val="20"/>
        </w:rPr>
        <w:t xml:space="preserve"> studies, we consider values of N=1</w:t>
      </w:r>
      <w:r w:rsidR="006269AC">
        <w:rPr>
          <w:rFonts w:ascii="Times New Roman" w:hAnsi="Times New Roman"/>
          <w:sz w:val="20"/>
          <w:szCs w:val="20"/>
        </w:rPr>
        <w:t>, 2, or 3</w:t>
      </w:r>
      <w:r>
        <w:rPr>
          <w:rFonts w:ascii="Times New Roman" w:hAnsi="Times New Roman"/>
          <w:sz w:val="20"/>
          <w:szCs w:val="20"/>
        </w:rPr>
        <w:t xml:space="preserve"> for cases with UE PSS/SSS IC.</w:t>
      </w:r>
    </w:p>
    <w:p w:rsidR="00A52E07" w:rsidRDefault="00BB21F5" w:rsidP="00494562">
      <w:pPr>
        <w:jc w:val="center"/>
      </w:pPr>
      <w:r>
        <w:rPr>
          <w:noProof/>
          <w:lang w:val="en-US"/>
        </w:rPr>
        <w:drawing>
          <wp:inline distT="0" distB="0" distL="0" distR="0">
            <wp:extent cx="3743325" cy="2800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l="5496" r="7050"/>
                    <a:stretch>
                      <a:fillRect/>
                    </a:stretch>
                  </pic:blipFill>
                  <pic:spPr bwMode="auto">
                    <a:xfrm>
                      <a:off x="0" y="0"/>
                      <a:ext cx="3743325" cy="2800350"/>
                    </a:xfrm>
                    <a:prstGeom prst="rect">
                      <a:avLst/>
                    </a:prstGeom>
                    <a:noFill/>
                    <a:ln w="9525">
                      <a:noFill/>
                      <a:miter lim="800000"/>
                      <a:headEnd/>
                      <a:tailEnd/>
                    </a:ln>
                  </pic:spPr>
                </pic:pic>
              </a:graphicData>
            </a:graphic>
          </wp:inline>
        </w:drawing>
      </w:r>
    </w:p>
    <w:p w:rsidR="00494562" w:rsidRDefault="00494562" w:rsidP="00494562">
      <w:pPr>
        <w:spacing w:after="0"/>
        <w:jc w:val="center"/>
        <w:rPr>
          <w:i/>
        </w:rPr>
      </w:pPr>
      <w:r>
        <w:rPr>
          <w:i/>
        </w:rPr>
        <w:t>Fig. 2</w:t>
      </w:r>
      <w:r w:rsidRPr="00A52E07">
        <w:rPr>
          <w:i/>
        </w:rPr>
        <w:t xml:space="preserve">: </w:t>
      </w:r>
      <w:r>
        <w:rPr>
          <w:i/>
        </w:rPr>
        <w:t>Joint PSS/SSS detection probability versus UE experienced SINR (obtained from link simulations).</w:t>
      </w:r>
    </w:p>
    <w:p w:rsidR="00DA3069" w:rsidRDefault="00DA3069">
      <w:pPr>
        <w:spacing w:after="0"/>
        <w:rPr>
          <w:i/>
        </w:rPr>
      </w:pPr>
    </w:p>
    <w:p w:rsidR="00072CE0" w:rsidRDefault="00072CE0" w:rsidP="00494562">
      <w:pPr>
        <w:spacing w:after="0"/>
        <w:jc w:val="center"/>
        <w:rPr>
          <w:i/>
        </w:rPr>
      </w:pPr>
    </w:p>
    <w:p w:rsidR="0034111C" w:rsidRDefault="00AD3CAD">
      <w:pPr>
        <w:pStyle w:val="Heading1"/>
      </w:pPr>
      <w:proofErr w:type="gramStart"/>
      <w:r w:rsidRPr="00B266B0">
        <w:t>3</w:t>
      </w:r>
      <w:r w:rsidR="006E0366">
        <w:t xml:space="preserve">  </w:t>
      </w:r>
      <w:r w:rsidR="0047038D">
        <w:t>System</w:t>
      </w:r>
      <w:proofErr w:type="gramEnd"/>
      <w:r w:rsidR="0047038D">
        <w:t xml:space="preserve">-Level </w:t>
      </w:r>
      <w:r w:rsidR="00637B09">
        <w:t xml:space="preserve">Small Cell Detection </w:t>
      </w:r>
      <w:r w:rsidR="0047038D">
        <w:t>Statistics</w:t>
      </w:r>
    </w:p>
    <w:p w:rsidR="006E0366" w:rsidRDefault="006E0366" w:rsidP="006E0366">
      <w:pPr>
        <w:pStyle w:val="Heading2"/>
      </w:pPr>
      <w:r>
        <w:t>3.1</w:t>
      </w:r>
      <w:r w:rsidR="00933D8C">
        <w:tab/>
      </w:r>
      <w:r>
        <w:t xml:space="preserve"> Performance results for full load conditions</w:t>
      </w:r>
    </w:p>
    <w:p w:rsidR="00A7211F" w:rsidRDefault="00E97263">
      <w:pPr>
        <w:jc w:val="both"/>
        <w:rPr>
          <w:sz w:val="18"/>
          <w:szCs w:val="18"/>
        </w:rPr>
      </w:pPr>
      <w:proofErr w:type="gramStart"/>
      <w:r>
        <w:t>Table</w:t>
      </w:r>
      <w:r w:rsidR="00B42D39">
        <w:t>s</w:t>
      </w:r>
      <w:proofErr w:type="gramEnd"/>
      <w:r>
        <w:t xml:space="preserve"> I</w:t>
      </w:r>
      <w:r w:rsidR="006269AC">
        <w:t>-IV</w:t>
      </w:r>
      <w:r>
        <w:t xml:space="preserve"> summarize the average SC detection probability for </w:t>
      </w:r>
      <w:r w:rsidR="00EC43F9">
        <w:t xml:space="preserve">UEs in the SC clustering area. </w:t>
      </w:r>
      <w:r w:rsidR="006E0366">
        <w:t xml:space="preserve">Full load conditions are assumed where all SCs transmit all the time on all resources. Hence, </w:t>
      </w:r>
      <w:r w:rsidR="005E61D7">
        <w:t xml:space="preserve">this </w:t>
      </w:r>
      <w:r w:rsidR="006E0366">
        <w:t>correspond</w:t>
      </w:r>
      <w:r w:rsidR="005E61D7">
        <w:t>s to the most challenging case with</w:t>
      </w:r>
      <w:r w:rsidR="006E0366">
        <w:t xml:space="preserve"> full interference. </w:t>
      </w:r>
      <w:r w:rsidR="00EC43F9">
        <w:t>As expected the detection probability slightly declines for the weaker cells (i.e. lower for 4</w:t>
      </w:r>
      <w:r w:rsidR="00EC43F9" w:rsidRPr="00EC43F9">
        <w:rPr>
          <w:vertAlign w:val="superscript"/>
        </w:rPr>
        <w:t>th</w:t>
      </w:r>
      <w:r w:rsidR="00EC43F9">
        <w:t xml:space="preserve"> cell as compared to 1</w:t>
      </w:r>
      <w:r w:rsidR="00EC43F9" w:rsidRPr="00EC43F9">
        <w:rPr>
          <w:vertAlign w:val="superscript"/>
        </w:rPr>
        <w:t>st</w:t>
      </w:r>
      <w:r w:rsidR="00EC43F9">
        <w:t xml:space="preserve"> cell), and is better for 8 PSS/SSS subframes case as compared to 1 PSS/SSS subframe case.</w:t>
      </w:r>
      <w:r w:rsidR="00351E7C">
        <w:t xml:space="preserve"> </w:t>
      </w:r>
    </w:p>
    <w:p w:rsidR="0064731E" w:rsidRDefault="0064731E" w:rsidP="0064731E">
      <w:pPr>
        <w:keepNext/>
        <w:jc w:val="center"/>
        <w:rPr>
          <w:i/>
        </w:rPr>
      </w:pPr>
      <w:r>
        <w:rPr>
          <w:i/>
        </w:rPr>
        <w:t>Table I: SC dete</w:t>
      </w:r>
      <w:r w:rsidRPr="00E97263">
        <w:rPr>
          <w:i/>
        </w:rPr>
        <w:t>ction probabilities for strongest received SC, second strongest received SC, and so forth</w:t>
      </w:r>
      <w:r>
        <w:rPr>
          <w:i/>
        </w:rPr>
        <w:t xml:space="preserve"> for </w:t>
      </w:r>
      <w:r w:rsidR="005E61D7">
        <w:rPr>
          <w:i/>
        </w:rPr>
        <w:t xml:space="preserve">full load </w:t>
      </w:r>
      <w:r>
        <w:rPr>
          <w:i/>
        </w:rPr>
        <w:t>cases without PSS/SSS IC (N=0)</w:t>
      </w:r>
      <w:r w:rsidR="00B42D39">
        <w:rPr>
          <w:i/>
        </w:rPr>
        <w:t xml:space="preserve"> without any RSRP gap</w:t>
      </w:r>
      <w:r>
        <w:rPr>
          <w: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1333"/>
        <w:gridCol w:w="1642"/>
        <w:gridCol w:w="1643"/>
        <w:gridCol w:w="1643"/>
        <w:gridCol w:w="1535"/>
      </w:tblGrid>
      <w:tr w:rsidR="00E47843" w:rsidTr="00D844E9">
        <w:tc>
          <w:tcPr>
            <w:tcW w:w="1843" w:type="dxa"/>
          </w:tcPr>
          <w:p w:rsidR="0064731E" w:rsidRDefault="0064731E" w:rsidP="00D844E9">
            <w:pPr>
              <w:keepNext/>
            </w:pPr>
          </w:p>
        </w:tc>
        <w:tc>
          <w:tcPr>
            <w:tcW w:w="1333" w:type="dxa"/>
          </w:tcPr>
          <w:p w:rsidR="0064731E" w:rsidRDefault="0064731E" w:rsidP="00D844E9">
            <w:pPr>
              <w:keepNext/>
            </w:pPr>
          </w:p>
        </w:tc>
        <w:tc>
          <w:tcPr>
            <w:tcW w:w="1642" w:type="dxa"/>
          </w:tcPr>
          <w:p w:rsidR="0064731E" w:rsidRDefault="0064731E" w:rsidP="00D844E9">
            <w:pPr>
              <w:keepNext/>
            </w:pPr>
            <w:r>
              <w:t>1</w:t>
            </w:r>
            <w:r w:rsidRPr="00D844E9">
              <w:rPr>
                <w:vertAlign w:val="superscript"/>
              </w:rPr>
              <w:t>st</w:t>
            </w:r>
            <w:r>
              <w:t xml:space="preserve"> cell </w:t>
            </w:r>
          </w:p>
        </w:tc>
        <w:tc>
          <w:tcPr>
            <w:tcW w:w="1643" w:type="dxa"/>
          </w:tcPr>
          <w:p w:rsidR="0064731E" w:rsidRDefault="0064731E" w:rsidP="00D844E9">
            <w:pPr>
              <w:keepNext/>
            </w:pPr>
            <w:r>
              <w:t>2</w:t>
            </w:r>
            <w:r w:rsidRPr="00D844E9">
              <w:rPr>
                <w:vertAlign w:val="superscript"/>
              </w:rPr>
              <w:t>nd</w:t>
            </w:r>
            <w:r>
              <w:t xml:space="preserve"> cell </w:t>
            </w:r>
          </w:p>
        </w:tc>
        <w:tc>
          <w:tcPr>
            <w:tcW w:w="1643" w:type="dxa"/>
          </w:tcPr>
          <w:p w:rsidR="0064731E" w:rsidRDefault="0064731E" w:rsidP="00D844E9">
            <w:pPr>
              <w:keepNext/>
            </w:pPr>
            <w:r>
              <w:t>3</w:t>
            </w:r>
            <w:r w:rsidRPr="00D844E9">
              <w:rPr>
                <w:vertAlign w:val="superscript"/>
              </w:rPr>
              <w:t>rd</w:t>
            </w:r>
            <w:r>
              <w:t xml:space="preserve"> cell </w:t>
            </w:r>
          </w:p>
        </w:tc>
        <w:tc>
          <w:tcPr>
            <w:tcW w:w="1535" w:type="dxa"/>
          </w:tcPr>
          <w:p w:rsidR="0064731E" w:rsidRDefault="0064731E" w:rsidP="00D844E9">
            <w:pPr>
              <w:keepNext/>
            </w:pPr>
            <w:r>
              <w:t>4</w:t>
            </w:r>
            <w:r w:rsidRPr="00D844E9">
              <w:rPr>
                <w:vertAlign w:val="superscript"/>
              </w:rPr>
              <w:t>th</w:t>
            </w:r>
            <w:r>
              <w:t xml:space="preserve">  cell</w:t>
            </w:r>
          </w:p>
        </w:tc>
      </w:tr>
      <w:tr w:rsidR="00E47843" w:rsidTr="00D844E9">
        <w:trPr>
          <w:trHeight w:val="792"/>
        </w:trPr>
        <w:tc>
          <w:tcPr>
            <w:tcW w:w="1843" w:type="dxa"/>
            <w:vMerge w:val="restart"/>
          </w:tcPr>
          <w:p w:rsidR="0064731E" w:rsidRDefault="0064731E" w:rsidP="00D844E9">
            <w:pPr>
              <w:keepNext/>
            </w:pPr>
            <w:r>
              <w:t>10 SCs per cluster</w:t>
            </w:r>
          </w:p>
        </w:tc>
        <w:tc>
          <w:tcPr>
            <w:tcW w:w="1333" w:type="dxa"/>
          </w:tcPr>
          <w:p w:rsidR="0064731E" w:rsidRDefault="0064731E" w:rsidP="00D844E9">
            <w:pPr>
              <w:keepNext/>
            </w:pPr>
            <w:r>
              <w:t>1 PSS/SSS subframe</w:t>
            </w:r>
          </w:p>
        </w:tc>
        <w:tc>
          <w:tcPr>
            <w:tcW w:w="1642" w:type="dxa"/>
          </w:tcPr>
          <w:p w:rsidR="0064731E" w:rsidRPr="00D844E9" w:rsidRDefault="0064731E" w:rsidP="00D844E9">
            <w:pPr>
              <w:keepNext/>
              <w:rPr>
                <w:b/>
                <w:color w:val="404040"/>
                <w:sz w:val="34"/>
              </w:rPr>
            </w:pPr>
            <w:r>
              <w:t>99.6%</w:t>
            </w:r>
          </w:p>
        </w:tc>
        <w:tc>
          <w:tcPr>
            <w:tcW w:w="1643" w:type="dxa"/>
          </w:tcPr>
          <w:p w:rsidR="0064731E" w:rsidRPr="00D844E9" w:rsidRDefault="0064731E" w:rsidP="00D844E9">
            <w:pPr>
              <w:keepNext/>
              <w:rPr>
                <w:color w:val="404040"/>
              </w:rPr>
            </w:pPr>
            <w:r>
              <w:t>55%</w:t>
            </w:r>
          </w:p>
        </w:tc>
        <w:tc>
          <w:tcPr>
            <w:tcW w:w="1643" w:type="dxa"/>
          </w:tcPr>
          <w:p w:rsidR="0064731E" w:rsidRDefault="0064731E" w:rsidP="00D844E9">
            <w:pPr>
              <w:keepNext/>
            </w:pPr>
            <w:r>
              <w:t>21%</w:t>
            </w:r>
          </w:p>
        </w:tc>
        <w:tc>
          <w:tcPr>
            <w:tcW w:w="1535" w:type="dxa"/>
          </w:tcPr>
          <w:p w:rsidR="0064731E" w:rsidRPr="00D844E9" w:rsidRDefault="0064731E" w:rsidP="00D844E9">
            <w:pPr>
              <w:keepNext/>
              <w:rPr>
                <w:b/>
                <w:sz w:val="34"/>
              </w:rPr>
            </w:pPr>
            <w:r>
              <w:t>7.8%</w:t>
            </w:r>
          </w:p>
        </w:tc>
      </w:tr>
      <w:tr w:rsidR="00E47843" w:rsidTr="00D844E9">
        <w:tc>
          <w:tcPr>
            <w:tcW w:w="1843" w:type="dxa"/>
            <w:vMerge/>
          </w:tcPr>
          <w:p w:rsidR="0064731E" w:rsidRDefault="0064731E" w:rsidP="00D844E9">
            <w:pPr>
              <w:keepNext/>
            </w:pPr>
          </w:p>
        </w:tc>
        <w:tc>
          <w:tcPr>
            <w:tcW w:w="1333" w:type="dxa"/>
          </w:tcPr>
          <w:p w:rsidR="0064731E" w:rsidRDefault="0064731E" w:rsidP="00D844E9">
            <w:pPr>
              <w:keepNext/>
            </w:pPr>
            <w:r>
              <w:t>8 PSS/SSS subframe</w:t>
            </w:r>
          </w:p>
        </w:tc>
        <w:tc>
          <w:tcPr>
            <w:tcW w:w="1642" w:type="dxa"/>
          </w:tcPr>
          <w:p w:rsidR="0064731E" w:rsidRPr="00D844E9" w:rsidRDefault="0064731E" w:rsidP="00D844E9">
            <w:pPr>
              <w:keepNext/>
              <w:rPr>
                <w:color w:val="404040"/>
              </w:rPr>
            </w:pPr>
            <w:r>
              <w:t>100%</w:t>
            </w:r>
          </w:p>
        </w:tc>
        <w:tc>
          <w:tcPr>
            <w:tcW w:w="1643" w:type="dxa"/>
          </w:tcPr>
          <w:p w:rsidR="0064731E" w:rsidRDefault="0064731E" w:rsidP="00D844E9">
            <w:pPr>
              <w:keepNext/>
            </w:pPr>
            <w:r>
              <w:t>79%</w:t>
            </w:r>
          </w:p>
        </w:tc>
        <w:tc>
          <w:tcPr>
            <w:tcW w:w="1643" w:type="dxa"/>
          </w:tcPr>
          <w:p w:rsidR="0064731E" w:rsidRDefault="0064731E" w:rsidP="00D844E9">
            <w:pPr>
              <w:keepNext/>
            </w:pPr>
            <w:r>
              <w:t>63%</w:t>
            </w:r>
          </w:p>
        </w:tc>
        <w:tc>
          <w:tcPr>
            <w:tcW w:w="1535" w:type="dxa"/>
          </w:tcPr>
          <w:p w:rsidR="0064731E" w:rsidRPr="00D844E9" w:rsidRDefault="0064731E" w:rsidP="00D844E9">
            <w:pPr>
              <w:keepNext/>
              <w:rPr>
                <w:color w:val="404040"/>
                <w:sz w:val="32"/>
              </w:rPr>
            </w:pPr>
            <w:r>
              <w:t>3</w:t>
            </w:r>
            <w:r w:rsidR="00B86A17">
              <w:t>2</w:t>
            </w:r>
            <w:r>
              <w:t>%</w:t>
            </w:r>
          </w:p>
        </w:tc>
      </w:tr>
    </w:tbl>
    <w:p w:rsidR="0064731E" w:rsidRDefault="0064731E" w:rsidP="0064731E">
      <w:pPr>
        <w:jc w:val="both"/>
      </w:pPr>
    </w:p>
    <w:p w:rsidR="0064731E" w:rsidRDefault="0064731E" w:rsidP="0064731E">
      <w:pPr>
        <w:keepNext/>
        <w:jc w:val="center"/>
        <w:rPr>
          <w:i/>
        </w:rPr>
      </w:pPr>
      <w:r>
        <w:rPr>
          <w:i/>
        </w:rPr>
        <w:lastRenderedPageBreak/>
        <w:t>Table II: SC dete</w:t>
      </w:r>
      <w:r w:rsidRPr="00E97263">
        <w:rPr>
          <w:i/>
        </w:rPr>
        <w:t>ction probabilities for strongest received SC, second strongest received SC, and so forth</w:t>
      </w:r>
      <w:r>
        <w:rPr>
          <w:i/>
        </w:rPr>
        <w:t xml:space="preserve"> for </w:t>
      </w:r>
      <w:r w:rsidR="005E61D7">
        <w:rPr>
          <w:i/>
        </w:rPr>
        <w:t xml:space="preserve">full load </w:t>
      </w:r>
      <w:r>
        <w:rPr>
          <w:i/>
        </w:rPr>
        <w:t>cases with ideal PSS/SSS IC of strongest interfering cell (N=1</w:t>
      </w:r>
      <w:r w:rsidR="00B42D39" w:rsidRPr="00B42D39">
        <w:rPr>
          <w:i/>
        </w:rPr>
        <w:t xml:space="preserve"> </w:t>
      </w:r>
      <w:r w:rsidR="00B42D39">
        <w:rPr>
          <w:i/>
        </w:rPr>
        <w:t>without any RSRP gap</w:t>
      </w:r>
      <w:r>
        <w:rPr>
          <w: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1333"/>
        <w:gridCol w:w="1642"/>
        <w:gridCol w:w="1643"/>
        <w:gridCol w:w="1643"/>
        <w:gridCol w:w="1535"/>
      </w:tblGrid>
      <w:tr w:rsidR="00E47843" w:rsidRPr="0064731E" w:rsidTr="00D844E9">
        <w:tc>
          <w:tcPr>
            <w:tcW w:w="1843" w:type="dxa"/>
          </w:tcPr>
          <w:p w:rsidR="0064731E" w:rsidRPr="0064731E" w:rsidRDefault="0064731E" w:rsidP="00D844E9">
            <w:pPr>
              <w:keepNext/>
            </w:pPr>
          </w:p>
        </w:tc>
        <w:tc>
          <w:tcPr>
            <w:tcW w:w="1333" w:type="dxa"/>
          </w:tcPr>
          <w:p w:rsidR="0064731E" w:rsidRPr="0064731E" w:rsidRDefault="0064731E" w:rsidP="00D844E9">
            <w:pPr>
              <w:keepNext/>
            </w:pPr>
          </w:p>
        </w:tc>
        <w:tc>
          <w:tcPr>
            <w:tcW w:w="1642" w:type="dxa"/>
          </w:tcPr>
          <w:p w:rsidR="0064731E" w:rsidRPr="0064731E" w:rsidRDefault="00432732" w:rsidP="00D844E9">
            <w:pPr>
              <w:keepNext/>
            </w:pPr>
            <w:r>
              <w:t>1</w:t>
            </w:r>
            <w:r w:rsidRPr="00D844E9">
              <w:rPr>
                <w:vertAlign w:val="superscript"/>
              </w:rPr>
              <w:t>st</w:t>
            </w:r>
            <w:r>
              <w:t xml:space="preserve"> cell </w:t>
            </w:r>
          </w:p>
        </w:tc>
        <w:tc>
          <w:tcPr>
            <w:tcW w:w="1643" w:type="dxa"/>
          </w:tcPr>
          <w:p w:rsidR="0064731E" w:rsidRPr="0064731E" w:rsidRDefault="00432732" w:rsidP="00D844E9">
            <w:pPr>
              <w:keepNext/>
            </w:pPr>
            <w:r>
              <w:t>2</w:t>
            </w:r>
            <w:r w:rsidRPr="00D844E9">
              <w:rPr>
                <w:vertAlign w:val="superscript"/>
              </w:rPr>
              <w:t>nd</w:t>
            </w:r>
            <w:r>
              <w:t xml:space="preserve"> cell </w:t>
            </w:r>
          </w:p>
        </w:tc>
        <w:tc>
          <w:tcPr>
            <w:tcW w:w="1643" w:type="dxa"/>
          </w:tcPr>
          <w:p w:rsidR="0064731E" w:rsidRPr="0064731E" w:rsidRDefault="00432732" w:rsidP="00D844E9">
            <w:pPr>
              <w:keepNext/>
            </w:pPr>
            <w:r>
              <w:t>3</w:t>
            </w:r>
            <w:r w:rsidRPr="00D844E9">
              <w:rPr>
                <w:vertAlign w:val="superscript"/>
              </w:rPr>
              <w:t>rd</w:t>
            </w:r>
            <w:r>
              <w:t xml:space="preserve"> cell </w:t>
            </w:r>
          </w:p>
        </w:tc>
        <w:tc>
          <w:tcPr>
            <w:tcW w:w="1535" w:type="dxa"/>
          </w:tcPr>
          <w:p w:rsidR="0064731E" w:rsidRPr="0064731E" w:rsidRDefault="00432732" w:rsidP="00D844E9">
            <w:pPr>
              <w:keepNext/>
            </w:pPr>
            <w:r>
              <w:t>4</w:t>
            </w:r>
            <w:r w:rsidRPr="00D844E9">
              <w:rPr>
                <w:vertAlign w:val="superscript"/>
              </w:rPr>
              <w:t>th</w:t>
            </w:r>
            <w:r>
              <w:t xml:space="preserve">  cell</w:t>
            </w:r>
          </w:p>
        </w:tc>
      </w:tr>
      <w:tr w:rsidR="00E47843" w:rsidRPr="0064731E" w:rsidTr="00D844E9">
        <w:trPr>
          <w:trHeight w:val="792"/>
        </w:trPr>
        <w:tc>
          <w:tcPr>
            <w:tcW w:w="1843" w:type="dxa"/>
            <w:vMerge w:val="restart"/>
          </w:tcPr>
          <w:p w:rsidR="0064731E" w:rsidRPr="0064731E" w:rsidRDefault="00432732" w:rsidP="00D844E9">
            <w:pPr>
              <w:keepNext/>
            </w:pPr>
            <w:r>
              <w:t>10 SCs per cluster</w:t>
            </w:r>
          </w:p>
        </w:tc>
        <w:tc>
          <w:tcPr>
            <w:tcW w:w="1333" w:type="dxa"/>
          </w:tcPr>
          <w:p w:rsidR="0064731E" w:rsidRPr="0064731E" w:rsidRDefault="00432732" w:rsidP="00D844E9">
            <w:pPr>
              <w:keepNext/>
            </w:pPr>
            <w:r>
              <w:t>1 PSS/SSS subframe</w:t>
            </w:r>
          </w:p>
        </w:tc>
        <w:tc>
          <w:tcPr>
            <w:tcW w:w="1642" w:type="dxa"/>
          </w:tcPr>
          <w:p w:rsidR="0064731E" w:rsidRPr="0064731E" w:rsidRDefault="00286F69" w:rsidP="00D844E9">
            <w:pPr>
              <w:keepNext/>
              <w:framePr w:wrap="notBeside" w:hAnchor="margin" w:yAlign="center"/>
              <w:widowControl w:val="0"/>
              <w:spacing w:line="240" w:lineRule="atLeast"/>
            </w:pPr>
            <w:r w:rsidRPr="00286F69">
              <w:t>99.6%</w:t>
            </w:r>
          </w:p>
        </w:tc>
        <w:tc>
          <w:tcPr>
            <w:tcW w:w="1643" w:type="dxa"/>
          </w:tcPr>
          <w:p w:rsidR="0064731E" w:rsidRPr="0064731E" w:rsidRDefault="00286F69" w:rsidP="00D844E9">
            <w:pPr>
              <w:keepNext/>
              <w:framePr w:wrap="notBeside" w:hAnchor="margin" w:yAlign="center"/>
              <w:widowControl w:val="0"/>
              <w:spacing w:line="240" w:lineRule="atLeast"/>
            </w:pPr>
            <w:r w:rsidRPr="00286F69">
              <w:t>83.5%</w:t>
            </w:r>
          </w:p>
        </w:tc>
        <w:tc>
          <w:tcPr>
            <w:tcW w:w="1643" w:type="dxa"/>
          </w:tcPr>
          <w:p w:rsidR="0064731E" w:rsidRPr="0064731E" w:rsidRDefault="00432732" w:rsidP="00D844E9">
            <w:pPr>
              <w:keepNext/>
            </w:pPr>
            <w:r>
              <w:t>34.0%</w:t>
            </w:r>
          </w:p>
        </w:tc>
        <w:tc>
          <w:tcPr>
            <w:tcW w:w="1535" w:type="dxa"/>
          </w:tcPr>
          <w:p w:rsidR="0064731E" w:rsidRPr="0064731E" w:rsidRDefault="00432732" w:rsidP="00D844E9">
            <w:pPr>
              <w:keepNext/>
            </w:pPr>
            <w:r>
              <w:t>9.1%</w:t>
            </w:r>
          </w:p>
        </w:tc>
      </w:tr>
      <w:tr w:rsidR="00E47843" w:rsidRPr="0064731E" w:rsidTr="00D844E9">
        <w:tc>
          <w:tcPr>
            <w:tcW w:w="1843" w:type="dxa"/>
            <w:vMerge/>
          </w:tcPr>
          <w:p w:rsidR="0064731E" w:rsidRPr="0064731E" w:rsidRDefault="0064731E" w:rsidP="00D844E9">
            <w:pPr>
              <w:keepNext/>
            </w:pPr>
          </w:p>
        </w:tc>
        <w:tc>
          <w:tcPr>
            <w:tcW w:w="1333" w:type="dxa"/>
          </w:tcPr>
          <w:p w:rsidR="0064731E" w:rsidRPr="0064731E" w:rsidRDefault="00432732" w:rsidP="00D844E9">
            <w:pPr>
              <w:keepNext/>
            </w:pPr>
            <w:r>
              <w:t>8 PSS/SSS subframe</w:t>
            </w:r>
          </w:p>
        </w:tc>
        <w:tc>
          <w:tcPr>
            <w:tcW w:w="1642" w:type="dxa"/>
          </w:tcPr>
          <w:p w:rsidR="0064731E" w:rsidRPr="0064731E" w:rsidRDefault="00286F69" w:rsidP="00D844E9">
            <w:pPr>
              <w:keepNext/>
              <w:framePr w:wrap="notBeside" w:hAnchor="margin" w:yAlign="center"/>
              <w:widowControl w:val="0"/>
              <w:spacing w:line="240" w:lineRule="atLeast"/>
            </w:pPr>
            <w:r w:rsidRPr="00286F69">
              <w:t>100.0%</w:t>
            </w:r>
          </w:p>
        </w:tc>
        <w:tc>
          <w:tcPr>
            <w:tcW w:w="1643" w:type="dxa"/>
          </w:tcPr>
          <w:p w:rsidR="0064731E" w:rsidRPr="0064731E" w:rsidRDefault="00432732" w:rsidP="00D844E9">
            <w:pPr>
              <w:keepNext/>
            </w:pPr>
            <w:r>
              <w:t>98.9%</w:t>
            </w:r>
          </w:p>
        </w:tc>
        <w:tc>
          <w:tcPr>
            <w:tcW w:w="1643" w:type="dxa"/>
          </w:tcPr>
          <w:p w:rsidR="0064731E" w:rsidRPr="0064731E" w:rsidRDefault="00432732" w:rsidP="00D844E9">
            <w:pPr>
              <w:keepNext/>
            </w:pPr>
            <w:r>
              <w:t>67.1%</w:t>
            </w:r>
          </w:p>
        </w:tc>
        <w:tc>
          <w:tcPr>
            <w:tcW w:w="1535" w:type="dxa"/>
          </w:tcPr>
          <w:p w:rsidR="0064731E" w:rsidRPr="0064731E" w:rsidRDefault="00286F69" w:rsidP="00D844E9">
            <w:pPr>
              <w:keepNext/>
              <w:framePr w:wrap="notBeside" w:hAnchor="margin" w:yAlign="center"/>
              <w:widowControl w:val="0"/>
              <w:spacing w:line="240" w:lineRule="atLeast"/>
            </w:pPr>
            <w:r w:rsidRPr="00286F69">
              <w:t>33.9%</w:t>
            </w:r>
          </w:p>
        </w:tc>
      </w:tr>
    </w:tbl>
    <w:p w:rsidR="0064731E" w:rsidRPr="0064731E" w:rsidRDefault="0064731E" w:rsidP="0064731E">
      <w:pPr>
        <w:jc w:val="both"/>
      </w:pPr>
    </w:p>
    <w:p w:rsidR="0064731E" w:rsidRPr="0064731E" w:rsidRDefault="00432732" w:rsidP="0064731E">
      <w:pPr>
        <w:keepNext/>
        <w:jc w:val="center"/>
        <w:rPr>
          <w:i/>
        </w:rPr>
      </w:pPr>
      <w:r>
        <w:rPr>
          <w:i/>
        </w:rPr>
        <w:t xml:space="preserve">Table III: SC detection probabilities for strongest received SC, second strongest received SC, and so forth for </w:t>
      </w:r>
      <w:r w:rsidR="005E61D7">
        <w:rPr>
          <w:i/>
        </w:rPr>
        <w:t xml:space="preserve">full load </w:t>
      </w:r>
      <w:r>
        <w:rPr>
          <w:i/>
        </w:rPr>
        <w:t>cases with ideal PSS/SSS IC of the two strongest interfering cells (N=2</w:t>
      </w:r>
      <w:r w:rsidR="00B42D39" w:rsidRPr="00B42D39">
        <w:rPr>
          <w:i/>
        </w:rPr>
        <w:t xml:space="preserve"> </w:t>
      </w:r>
      <w:r w:rsidR="00B42D39">
        <w:rPr>
          <w:i/>
        </w:rPr>
        <w:t>without any RSRP gap</w:t>
      </w:r>
      <w:r>
        <w:rPr>
          <w: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1333"/>
        <w:gridCol w:w="1642"/>
        <w:gridCol w:w="1643"/>
        <w:gridCol w:w="1643"/>
        <w:gridCol w:w="1535"/>
      </w:tblGrid>
      <w:tr w:rsidR="00E47843" w:rsidRPr="0064731E" w:rsidTr="00D844E9">
        <w:tc>
          <w:tcPr>
            <w:tcW w:w="1843" w:type="dxa"/>
          </w:tcPr>
          <w:p w:rsidR="0064731E" w:rsidRPr="0064731E" w:rsidRDefault="0064731E" w:rsidP="00D844E9">
            <w:pPr>
              <w:keepNext/>
            </w:pPr>
          </w:p>
        </w:tc>
        <w:tc>
          <w:tcPr>
            <w:tcW w:w="1333" w:type="dxa"/>
          </w:tcPr>
          <w:p w:rsidR="0064731E" w:rsidRPr="0064731E" w:rsidRDefault="0064731E" w:rsidP="00D844E9">
            <w:pPr>
              <w:keepNext/>
            </w:pPr>
          </w:p>
        </w:tc>
        <w:tc>
          <w:tcPr>
            <w:tcW w:w="1642" w:type="dxa"/>
          </w:tcPr>
          <w:p w:rsidR="0064731E" w:rsidRPr="0064731E" w:rsidRDefault="00432732" w:rsidP="00D844E9">
            <w:pPr>
              <w:keepNext/>
            </w:pPr>
            <w:r>
              <w:t>1</w:t>
            </w:r>
            <w:r w:rsidRPr="00D844E9">
              <w:rPr>
                <w:vertAlign w:val="superscript"/>
              </w:rPr>
              <w:t>st</w:t>
            </w:r>
            <w:r>
              <w:t xml:space="preserve"> cell </w:t>
            </w:r>
          </w:p>
        </w:tc>
        <w:tc>
          <w:tcPr>
            <w:tcW w:w="1643" w:type="dxa"/>
          </w:tcPr>
          <w:p w:rsidR="0064731E" w:rsidRPr="0064731E" w:rsidRDefault="00432732" w:rsidP="00D844E9">
            <w:pPr>
              <w:keepNext/>
            </w:pPr>
            <w:r>
              <w:t>2</w:t>
            </w:r>
            <w:r w:rsidRPr="00D844E9">
              <w:rPr>
                <w:vertAlign w:val="superscript"/>
              </w:rPr>
              <w:t>nd</w:t>
            </w:r>
            <w:r>
              <w:t xml:space="preserve"> cell </w:t>
            </w:r>
          </w:p>
        </w:tc>
        <w:tc>
          <w:tcPr>
            <w:tcW w:w="1643" w:type="dxa"/>
          </w:tcPr>
          <w:p w:rsidR="0064731E" w:rsidRPr="0064731E" w:rsidRDefault="00432732" w:rsidP="00D844E9">
            <w:pPr>
              <w:keepNext/>
            </w:pPr>
            <w:r>
              <w:t>3</w:t>
            </w:r>
            <w:r w:rsidRPr="00D844E9">
              <w:rPr>
                <w:vertAlign w:val="superscript"/>
              </w:rPr>
              <w:t>rd</w:t>
            </w:r>
            <w:r>
              <w:t xml:space="preserve"> cell </w:t>
            </w:r>
          </w:p>
        </w:tc>
        <w:tc>
          <w:tcPr>
            <w:tcW w:w="1535" w:type="dxa"/>
          </w:tcPr>
          <w:p w:rsidR="0064731E" w:rsidRPr="0064731E" w:rsidRDefault="00432732" w:rsidP="00D844E9">
            <w:pPr>
              <w:keepNext/>
            </w:pPr>
            <w:r>
              <w:t>4</w:t>
            </w:r>
            <w:r w:rsidRPr="00D844E9">
              <w:rPr>
                <w:vertAlign w:val="superscript"/>
              </w:rPr>
              <w:t>th</w:t>
            </w:r>
            <w:r>
              <w:t xml:space="preserve">  cell</w:t>
            </w:r>
          </w:p>
        </w:tc>
      </w:tr>
      <w:tr w:rsidR="00E47843" w:rsidRPr="0064731E" w:rsidTr="00D844E9">
        <w:trPr>
          <w:trHeight w:val="792"/>
        </w:trPr>
        <w:tc>
          <w:tcPr>
            <w:tcW w:w="1843" w:type="dxa"/>
            <w:vMerge w:val="restart"/>
          </w:tcPr>
          <w:p w:rsidR="0064731E" w:rsidRPr="0064731E" w:rsidRDefault="00432732" w:rsidP="00D844E9">
            <w:pPr>
              <w:keepNext/>
            </w:pPr>
            <w:r>
              <w:t>10 SCs per cluster</w:t>
            </w:r>
          </w:p>
        </w:tc>
        <w:tc>
          <w:tcPr>
            <w:tcW w:w="1333" w:type="dxa"/>
          </w:tcPr>
          <w:p w:rsidR="0064731E" w:rsidRPr="0064731E" w:rsidRDefault="00432732" w:rsidP="00D844E9">
            <w:pPr>
              <w:keepNext/>
            </w:pPr>
            <w:r>
              <w:t>1 PSS/SSS subframe</w:t>
            </w:r>
          </w:p>
        </w:tc>
        <w:tc>
          <w:tcPr>
            <w:tcW w:w="1642" w:type="dxa"/>
          </w:tcPr>
          <w:p w:rsidR="0064731E" w:rsidRPr="0064731E" w:rsidRDefault="00286F69" w:rsidP="00D844E9">
            <w:pPr>
              <w:keepNext/>
              <w:framePr w:wrap="notBeside" w:hAnchor="margin" w:yAlign="center"/>
              <w:widowControl w:val="0"/>
              <w:spacing w:line="240" w:lineRule="atLeast"/>
            </w:pPr>
            <w:r w:rsidRPr="00286F69">
              <w:t>99.6%</w:t>
            </w:r>
          </w:p>
        </w:tc>
        <w:tc>
          <w:tcPr>
            <w:tcW w:w="1643" w:type="dxa"/>
          </w:tcPr>
          <w:p w:rsidR="0064731E" w:rsidRPr="0064731E" w:rsidRDefault="00286F69" w:rsidP="00D844E9">
            <w:pPr>
              <w:keepNext/>
            </w:pPr>
            <w:r w:rsidRPr="00286F69">
              <w:t>83.5%</w:t>
            </w:r>
          </w:p>
        </w:tc>
        <w:tc>
          <w:tcPr>
            <w:tcW w:w="1643" w:type="dxa"/>
          </w:tcPr>
          <w:p w:rsidR="0064731E" w:rsidRPr="0064731E" w:rsidRDefault="00432732" w:rsidP="00D844E9">
            <w:pPr>
              <w:keepNext/>
            </w:pPr>
            <w:r>
              <w:t>43.4%</w:t>
            </w:r>
          </w:p>
        </w:tc>
        <w:tc>
          <w:tcPr>
            <w:tcW w:w="1535" w:type="dxa"/>
          </w:tcPr>
          <w:p w:rsidR="0064731E" w:rsidRPr="0064731E" w:rsidRDefault="00432732" w:rsidP="00D844E9">
            <w:pPr>
              <w:keepNext/>
            </w:pPr>
            <w:r>
              <w:t>10.5%</w:t>
            </w:r>
          </w:p>
        </w:tc>
      </w:tr>
      <w:tr w:rsidR="00E47843" w:rsidRPr="0064731E" w:rsidTr="00D844E9">
        <w:tc>
          <w:tcPr>
            <w:tcW w:w="1843" w:type="dxa"/>
            <w:vMerge/>
          </w:tcPr>
          <w:p w:rsidR="0064731E" w:rsidRPr="0064731E" w:rsidRDefault="0064731E" w:rsidP="00D844E9">
            <w:pPr>
              <w:keepNext/>
            </w:pPr>
          </w:p>
        </w:tc>
        <w:tc>
          <w:tcPr>
            <w:tcW w:w="1333" w:type="dxa"/>
          </w:tcPr>
          <w:p w:rsidR="0064731E" w:rsidRPr="0064731E" w:rsidRDefault="00432732" w:rsidP="00D844E9">
            <w:pPr>
              <w:keepNext/>
            </w:pPr>
            <w:r>
              <w:t>8 PSS/SSS subframe</w:t>
            </w:r>
          </w:p>
        </w:tc>
        <w:tc>
          <w:tcPr>
            <w:tcW w:w="1642" w:type="dxa"/>
          </w:tcPr>
          <w:p w:rsidR="0064731E" w:rsidRPr="0064731E" w:rsidRDefault="00286F69" w:rsidP="00D844E9">
            <w:pPr>
              <w:keepNext/>
              <w:framePr w:wrap="notBeside" w:hAnchor="margin" w:yAlign="center"/>
              <w:widowControl w:val="0"/>
              <w:spacing w:line="240" w:lineRule="atLeast"/>
            </w:pPr>
            <w:r w:rsidRPr="00286F69">
              <w:t>100.0%</w:t>
            </w:r>
          </w:p>
        </w:tc>
        <w:tc>
          <w:tcPr>
            <w:tcW w:w="1643" w:type="dxa"/>
          </w:tcPr>
          <w:p w:rsidR="0064731E" w:rsidRPr="0064731E" w:rsidRDefault="00432732" w:rsidP="00D844E9">
            <w:pPr>
              <w:keepNext/>
            </w:pPr>
            <w:r>
              <w:t>98.9%</w:t>
            </w:r>
          </w:p>
        </w:tc>
        <w:tc>
          <w:tcPr>
            <w:tcW w:w="1643" w:type="dxa"/>
          </w:tcPr>
          <w:p w:rsidR="0064731E" w:rsidRPr="0064731E" w:rsidRDefault="00432732" w:rsidP="00D844E9">
            <w:pPr>
              <w:keepNext/>
            </w:pPr>
            <w:r>
              <w:t>69.1%</w:t>
            </w:r>
          </w:p>
        </w:tc>
        <w:tc>
          <w:tcPr>
            <w:tcW w:w="1535" w:type="dxa"/>
          </w:tcPr>
          <w:p w:rsidR="0064731E" w:rsidRPr="0064731E" w:rsidRDefault="00286F69" w:rsidP="00D844E9">
            <w:pPr>
              <w:keepNext/>
              <w:framePr w:wrap="notBeside" w:hAnchor="margin" w:yAlign="center"/>
              <w:widowControl w:val="0"/>
              <w:spacing w:line="240" w:lineRule="atLeast"/>
            </w:pPr>
            <w:r w:rsidRPr="00286F69">
              <w:t>34.8%</w:t>
            </w:r>
          </w:p>
        </w:tc>
      </w:tr>
    </w:tbl>
    <w:p w:rsidR="0064731E" w:rsidRPr="0064731E" w:rsidRDefault="0064731E" w:rsidP="0064731E">
      <w:pPr>
        <w:jc w:val="both"/>
      </w:pPr>
    </w:p>
    <w:p w:rsidR="0064731E" w:rsidRDefault="0064731E" w:rsidP="0064731E">
      <w:pPr>
        <w:keepNext/>
        <w:jc w:val="center"/>
        <w:rPr>
          <w:i/>
        </w:rPr>
      </w:pPr>
      <w:r>
        <w:rPr>
          <w:i/>
        </w:rPr>
        <w:t>Table IV: SC dete</w:t>
      </w:r>
      <w:r w:rsidRPr="00E97263">
        <w:rPr>
          <w:i/>
        </w:rPr>
        <w:t>ction probabilities for strongest received SC, second strongest received SC, and so forth</w:t>
      </w:r>
      <w:r>
        <w:rPr>
          <w:i/>
        </w:rPr>
        <w:t xml:space="preserve"> for </w:t>
      </w:r>
      <w:r w:rsidR="005E61D7">
        <w:rPr>
          <w:i/>
        </w:rPr>
        <w:t xml:space="preserve">full load </w:t>
      </w:r>
      <w:r>
        <w:rPr>
          <w:i/>
        </w:rPr>
        <w:t>cases with ideal PSS/SSS IC of the two strongest interfering cells (N=3</w:t>
      </w:r>
      <w:r w:rsidR="00B42D39" w:rsidRPr="00B42D39">
        <w:rPr>
          <w:i/>
        </w:rPr>
        <w:t xml:space="preserve"> </w:t>
      </w:r>
      <w:r w:rsidR="00B42D39">
        <w:rPr>
          <w:i/>
        </w:rPr>
        <w:t>without any RSRP gap</w:t>
      </w:r>
      <w:r>
        <w:rPr>
          <w: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1333"/>
        <w:gridCol w:w="1642"/>
        <w:gridCol w:w="1643"/>
        <w:gridCol w:w="1643"/>
        <w:gridCol w:w="1535"/>
      </w:tblGrid>
      <w:tr w:rsidR="00E47843" w:rsidTr="00D844E9">
        <w:tc>
          <w:tcPr>
            <w:tcW w:w="1843" w:type="dxa"/>
          </w:tcPr>
          <w:p w:rsidR="0064731E" w:rsidRDefault="0064731E" w:rsidP="00D844E9">
            <w:pPr>
              <w:keepNext/>
            </w:pPr>
          </w:p>
        </w:tc>
        <w:tc>
          <w:tcPr>
            <w:tcW w:w="1333" w:type="dxa"/>
          </w:tcPr>
          <w:p w:rsidR="0064731E" w:rsidRDefault="0064731E" w:rsidP="00D844E9">
            <w:pPr>
              <w:keepNext/>
            </w:pPr>
          </w:p>
        </w:tc>
        <w:tc>
          <w:tcPr>
            <w:tcW w:w="1642" w:type="dxa"/>
          </w:tcPr>
          <w:p w:rsidR="0064731E" w:rsidRDefault="0064731E" w:rsidP="00D844E9">
            <w:pPr>
              <w:keepNext/>
            </w:pPr>
            <w:r>
              <w:t>1</w:t>
            </w:r>
            <w:r w:rsidRPr="00D844E9">
              <w:rPr>
                <w:vertAlign w:val="superscript"/>
              </w:rPr>
              <w:t>st</w:t>
            </w:r>
            <w:r>
              <w:t xml:space="preserve"> cell </w:t>
            </w:r>
          </w:p>
        </w:tc>
        <w:tc>
          <w:tcPr>
            <w:tcW w:w="1643" w:type="dxa"/>
          </w:tcPr>
          <w:p w:rsidR="0064731E" w:rsidRDefault="0064731E" w:rsidP="00D844E9">
            <w:pPr>
              <w:keepNext/>
            </w:pPr>
            <w:r>
              <w:t>2</w:t>
            </w:r>
            <w:r w:rsidRPr="00D844E9">
              <w:rPr>
                <w:vertAlign w:val="superscript"/>
              </w:rPr>
              <w:t>nd</w:t>
            </w:r>
            <w:r>
              <w:t xml:space="preserve"> cell </w:t>
            </w:r>
          </w:p>
        </w:tc>
        <w:tc>
          <w:tcPr>
            <w:tcW w:w="1643" w:type="dxa"/>
          </w:tcPr>
          <w:p w:rsidR="0064731E" w:rsidRDefault="0064731E" w:rsidP="00D844E9">
            <w:pPr>
              <w:keepNext/>
            </w:pPr>
            <w:r>
              <w:t>3</w:t>
            </w:r>
            <w:r w:rsidRPr="00D844E9">
              <w:rPr>
                <w:vertAlign w:val="superscript"/>
              </w:rPr>
              <w:t>rd</w:t>
            </w:r>
            <w:r>
              <w:t xml:space="preserve"> cell </w:t>
            </w:r>
          </w:p>
        </w:tc>
        <w:tc>
          <w:tcPr>
            <w:tcW w:w="1535" w:type="dxa"/>
          </w:tcPr>
          <w:p w:rsidR="0064731E" w:rsidRDefault="0064731E" w:rsidP="00D844E9">
            <w:pPr>
              <w:keepNext/>
            </w:pPr>
            <w:r>
              <w:t>4</w:t>
            </w:r>
            <w:r w:rsidRPr="00D844E9">
              <w:rPr>
                <w:vertAlign w:val="superscript"/>
              </w:rPr>
              <w:t>th</w:t>
            </w:r>
            <w:r>
              <w:t xml:space="preserve">  cell</w:t>
            </w:r>
          </w:p>
        </w:tc>
      </w:tr>
      <w:tr w:rsidR="00E47843" w:rsidTr="00D844E9">
        <w:trPr>
          <w:trHeight w:val="792"/>
        </w:trPr>
        <w:tc>
          <w:tcPr>
            <w:tcW w:w="1843" w:type="dxa"/>
            <w:vMerge w:val="restart"/>
          </w:tcPr>
          <w:p w:rsidR="0064731E" w:rsidRDefault="0064731E" w:rsidP="00D844E9">
            <w:pPr>
              <w:keepNext/>
            </w:pPr>
            <w:r>
              <w:t>10 SCs per cluster</w:t>
            </w:r>
          </w:p>
        </w:tc>
        <w:tc>
          <w:tcPr>
            <w:tcW w:w="1333" w:type="dxa"/>
          </w:tcPr>
          <w:p w:rsidR="0064731E" w:rsidRDefault="0064731E" w:rsidP="00D844E9">
            <w:pPr>
              <w:keepNext/>
            </w:pPr>
            <w:r>
              <w:t>1 PSS/SSS subframe</w:t>
            </w:r>
          </w:p>
        </w:tc>
        <w:tc>
          <w:tcPr>
            <w:tcW w:w="1642" w:type="dxa"/>
          </w:tcPr>
          <w:p w:rsidR="00286F69" w:rsidRPr="00286F69" w:rsidRDefault="00286F69" w:rsidP="00D844E9">
            <w:pPr>
              <w:keepNext/>
              <w:framePr w:wrap="notBeside" w:hAnchor="margin" w:yAlign="center"/>
              <w:widowControl w:val="0"/>
              <w:spacing w:line="240" w:lineRule="atLeast"/>
            </w:pPr>
            <w:r w:rsidRPr="00286F69">
              <w:t>99.6%</w:t>
            </w:r>
          </w:p>
        </w:tc>
        <w:tc>
          <w:tcPr>
            <w:tcW w:w="1643" w:type="dxa"/>
          </w:tcPr>
          <w:p w:rsidR="00286F69" w:rsidRPr="00286F69" w:rsidRDefault="00286F69" w:rsidP="00D844E9">
            <w:pPr>
              <w:keepNext/>
              <w:framePr w:wrap="notBeside" w:hAnchor="margin" w:yAlign="center"/>
              <w:widowControl w:val="0"/>
              <w:spacing w:line="240" w:lineRule="atLeast"/>
            </w:pPr>
            <w:r w:rsidRPr="00286F69">
              <w:t>83.5%</w:t>
            </w:r>
          </w:p>
        </w:tc>
        <w:tc>
          <w:tcPr>
            <w:tcW w:w="1643" w:type="dxa"/>
          </w:tcPr>
          <w:p w:rsidR="00286F69" w:rsidRPr="00286F69" w:rsidRDefault="00432732" w:rsidP="00D844E9">
            <w:pPr>
              <w:keepNext/>
              <w:framePr w:wrap="notBeside" w:hAnchor="margin" w:yAlign="center"/>
              <w:widowControl w:val="0"/>
              <w:spacing w:line="240" w:lineRule="atLeast"/>
            </w:pPr>
            <w:r>
              <w:t>43.4%</w:t>
            </w:r>
          </w:p>
        </w:tc>
        <w:tc>
          <w:tcPr>
            <w:tcW w:w="1535" w:type="dxa"/>
          </w:tcPr>
          <w:p w:rsidR="00286F69" w:rsidRPr="00286F69" w:rsidRDefault="00432732" w:rsidP="00D844E9">
            <w:pPr>
              <w:keepNext/>
              <w:framePr w:wrap="notBeside" w:hAnchor="margin" w:yAlign="center"/>
              <w:widowControl w:val="0"/>
              <w:spacing w:line="240" w:lineRule="atLeast"/>
            </w:pPr>
            <w:r>
              <w:t>14.6%</w:t>
            </w:r>
          </w:p>
        </w:tc>
      </w:tr>
      <w:tr w:rsidR="00E47843" w:rsidTr="00D844E9">
        <w:tc>
          <w:tcPr>
            <w:tcW w:w="1843" w:type="dxa"/>
            <w:vMerge/>
          </w:tcPr>
          <w:p w:rsidR="0064731E" w:rsidRDefault="0064731E" w:rsidP="00D844E9">
            <w:pPr>
              <w:keepNext/>
            </w:pPr>
          </w:p>
        </w:tc>
        <w:tc>
          <w:tcPr>
            <w:tcW w:w="1333" w:type="dxa"/>
          </w:tcPr>
          <w:p w:rsidR="0064731E" w:rsidRDefault="0064731E" w:rsidP="00D844E9">
            <w:pPr>
              <w:keepNext/>
            </w:pPr>
            <w:r>
              <w:t>8 PSS/SSS subframe</w:t>
            </w:r>
          </w:p>
        </w:tc>
        <w:tc>
          <w:tcPr>
            <w:tcW w:w="1642" w:type="dxa"/>
          </w:tcPr>
          <w:p w:rsidR="00286F69" w:rsidRPr="00286F69" w:rsidRDefault="00286F69" w:rsidP="00D844E9">
            <w:pPr>
              <w:keepNext/>
              <w:framePr w:wrap="notBeside" w:hAnchor="margin" w:yAlign="center"/>
              <w:widowControl w:val="0"/>
              <w:spacing w:line="240" w:lineRule="atLeast"/>
            </w:pPr>
            <w:r w:rsidRPr="00286F69">
              <w:t>100.0%</w:t>
            </w:r>
          </w:p>
        </w:tc>
        <w:tc>
          <w:tcPr>
            <w:tcW w:w="1643" w:type="dxa"/>
          </w:tcPr>
          <w:p w:rsidR="00286F69" w:rsidRPr="00286F69" w:rsidRDefault="00432732" w:rsidP="00D844E9">
            <w:pPr>
              <w:keepNext/>
              <w:framePr w:wrap="notBeside" w:hAnchor="margin" w:yAlign="center"/>
              <w:widowControl w:val="0"/>
              <w:spacing w:line="240" w:lineRule="atLeast"/>
            </w:pPr>
            <w:r>
              <w:t>98.9%</w:t>
            </w:r>
          </w:p>
        </w:tc>
        <w:tc>
          <w:tcPr>
            <w:tcW w:w="1643" w:type="dxa"/>
          </w:tcPr>
          <w:p w:rsidR="00286F69" w:rsidRPr="00286F69" w:rsidRDefault="00432732" w:rsidP="00D844E9">
            <w:pPr>
              <w:keepNext/>
              <w:framePr w:wrap="notBeside" w:hAnchor="margin" w:yAlign="center"/>
              <w:widowControl w:val="0"/>
              <w:spacing w:line="240" w:lineRule="atLeast"/>
            </w:pPr>
            <w:r>
              <w:t>69.1%</w:t>
            </w:r>
          </w:p>
        </w:tc>
        <w:tc>
          <w:tcPr>
            <w:tcW w:w="1535" w:type="dxa"/>
          </w:tcPr>
          <w:p w:rsidR="00286F69" w:rsidRPr="00286F69" w:rsidRDefault="00286F69" w:rsidP="00D844E9">
            <w:pPr>
              <w:keepNext/>
              <w:framePr w:wrap="notBeside" w:hAnchor="margin" w:yAlign="center"/>
              <w:widowControl w:val="0"/>
              <w:spacing w:line="240" w:lineRule="atLeast"/>
            </w:pPr>
            <w:r w:rsidRPr="00286F69">
              <w:t>37.2%</w:t>
            </w:r>
          </w:p>
        </w:tc>
      </w:tr>
    </w:tbl>
    <w:p w:rsidR="008A5A25" w:rsidRDefault="008A5A25" w:rsidP="008A5A25">
      <w:pPr>
        <w:jc w:val="both"/>
      </w:pPr>
    </w:p>
    <w:p w:rsidR="009D356D" w:rsidRDefault="009D356D" w:rsidP="008A5A25">
      <w:pPr>
        <w:jc w:val="both"/>
      </w:pPr>
    </w:p>
    <w:p w:rsidR="008A7F0B" w:rsidRDefault="00E86216" w:rsidP="008A5A25">
      <w:pPr>
        <w:jc w:val="both"/>
      </w:pPr>
      <w:r>
        <w:t>Fig. 3 shows the cumulative distribution function (</w:t>
      </w:r>
      <w:proofErr w:type="spellStart"/>
      <w:r>
        <w:t>cdf</w:t>
      </w:r>
      <w:proofErr w:type="spellEnd"/>
      <w:r>
        <w:t>) of UE</w:t>
      </w:r>
      <w:r w:rsidRPr="00E86216">
        <w:t xml:space="preserve"> received </w:t>
      </w:r>
      <w:r>
        <w:t>RSR</w:t>
      </w:r>
      <w:r w:rsidR="009D356D">
        <w:t>P</w:t>
      </w:r>
      <w:r>
        <w:t xml:space="preserve"> </w:t>
      </w:r>
      <w:r w:rsidRPr="00E86216">
        <w:t>power difference from SCs. The power differences are relative to the strongest received SC.</w:t>
      </w:r>
      <w:r w:rsidR="009D356D">
        <w:t xml:space="preserve"> </w:t>
      </w:r>
      <w:r w:rsidR="009F3B41">
        <w:t>The figure show</w:t>
      </w:r>
      <w:r w:rsidR="00E450E4">
        <w:t>s statistics for all curves (black</w:t>
      </w:r>
      <w:r w:rsidR="009F3B41">
        <w:t>) and for cells being detected in 1 PSS/SSS frame</w:t>
      </w:r>
      <w:r w:rsidR="00E450E4">
        <w:t xml:space="preserve"> (red)</w:t>
      </w:r>
      <w:r w:rsidR="009F3B41">
        <w:t xml:space="preserve">. The latter has higher values, since the statistic is conditioned on detection. Cells with low RSRP, i.e. high difference to strongest, have </w:t>
      </w:r>
      <w:r w:rsidR="00B42D39">
        <w:t>lower probability</w:t>
      </w:r>
      <w:r w:rsidR="009F3B41">
        <w:t xml:space="preserve"> of detection, which means that samples with high difference are less likely to be included.</w:t>
      </w:r>
      <w:r w:rsidR="008A7F0B">
        <w:t xml:space="preserve"> </w:t>
      </w:r>
    </w:p>
    <w:p w:rsidR="00B42D39" w:rsidRDefault="009F3B41" w:rsidP="008A5A25">
      <w:pPr>
        <w:jc w:val="both"/>
      </w:pPr>
      <w:r>
        <w:t>Consider for example the 3 strongest cells. Fig. 3 shows that the difference from 1</w:t>
      </w:r>
      <w:r w:rsidR="00D151C0" w:rsidRPr="00D151C0">
        <w:rPr>
          <w:vertAlign w:val="superscript"/>
        </w:rPr>
        <w:t>st</w:t>
      </w:r>
      <w:r>
        <w:t xml:space="preserve"> to 3</w:t>
      </w:r>
      <w:r w:rsidR="00D151C0" w:rsidRPr="00D151C0">
        <w:rPr>
          <w:vertAlign w:val="superscript"/>
        </w:rPr>
        <w:t>rd</w:t>
      </w:r>
      <w:r>
        <w:t xml:space="preserve"> strongest cell has a median of </w:t>
      </w:r>
      <w:r w:rsidR="00E450E4">
        <w:t>18</w:t>
      </w:r>
      <w:r>
        <w:t xml:space="preserve"> dB, and </w:t>
      </w:r>
      <w:r w:rsidR="00442ADD">
        <w:t>95%-tile of</w:t>
      </w:r>
      <w:r>
        <w:t xml:space="preserve"> </w:t>
      </w:r>
      <w:r w:rsidR="00442ADD">
        <w:t>35</w:t>
      </w:r>
      <w:r>
        <w:t xml:space="preserve"> dB. When taking into account the cells that are detected these values decrease to </w:t>
      </w:r>
      <w:r w:rsidR="00974114">
        <w:t xml:space="preserve">9 dB and </w:t>
      </w:r>
      <w:r w:rsidR="00442ADD">
        <w:t>18</w:t>
      </w:r>
      <w:r w:rsidR="00974114">
        <w:t xml:space="preserve"> dB respectively.</w:t>
      </w:r>
    </w:p>
    <w:p w:rsidR="0017237F" w:rsidRDefault="00B42D39" w:rsidP="0017237F">
      <w:pPr>
        <w:jc w:val="both"/>
      </w:pPr>
      <w:r>
        <w:t xml:space="preserve">However, as has been discussed in the prior RAN1 meetings during the Small Cell </w:t>
      </w:r>
      <w:r w:rsidR="00B226BB">
        <w:t>Enhancements</w:t>
      </w:r>
      <w:r>
        <w:t xml:space="preserve"> SI and the following WI, it cannot be assumed that the network would benefit from the UE being able to detect very weak cells. Therefore, the cell detection probabilities should be conditioned on the RSRP compared to the strongest cell, i.e. RSRP gap. </w:t>
      </w:r>
      <w:r w:rsidR="0017237F">
        <w:t>Tables V and VI show the detection probabilities achieved when only considering cells with RSRP no more than 15dB below the strongest cell. Subject to this condition the detection probabilities increase significantly. It can be seen e.g. from Table VI that the U</w:t>
      </w:r>
      <w:r w:rsidR="00233704">
        <w:t>E</w:t>
      </w:r>
      <w:r w:rsidR="0017237F">
        <w:t xml:space="preserve"> is able to detect even</w:t>
      </w:r>
      <w:r w:rsidR="00836452">
        <w:t xml:space="preserve"> the 4</w:t>
      </w:r>
      <w:r w:rsidR="00836452" w:rsidRPr="00836452">
        <w:rPr>
          <w:vertAlign w:val="superscript"/>
        </w:rPr>
        <w:t>th</w:t>
      </w:r>
      <w:r w:rsidR="00836452">
        <w:t xml:space="preserve"> strongest cell with more than 90 % probability when interference cancelling is applied</w:t>
      </w:r>
      <w:r w:rsidR="0017237F">
        <w:t>.</w:t>
      </w:r>
      <w:r w:rsidR="00B226BB">
        <w:t xml:space="preserve"> Further</w:t>
      </w:r>
      <w:r w:rsidR="00836452">
        <w:t xml:space="preserve">more, it can be seen that if e.g. small cell on/off is not applied at all, the UE can by averaging over 8 PSS/SSS samples detect four cells with nearly 90 % probability even without utilizing PSS/SSS IC. </w:t>
      </w:r>
    </w:p>
    <w:p w:rsidR="00B42D39" w:rsidRDefault="00B42D39" w:rsidP="008A5A25">
      <w:pPr>
        <w:jc w:val="both"/>
      </w:pPr>
    </w:p>
    <w:p w:rsidR="00E86216" w:rsidRDefault="005472B9" w:rsidP="00E86216">
      <w:pPr>
        <w:jc w:val="center"/>
      </w:pPr>
      <w:r>
        <w:rPr>
          <w:noProof/>
          <w:lang w:val="en-US"/>
        </w:rPr>
        <w:lastRenderedPageBreak/>
        <w:drawing>
          <wp:inline distT="0" distB="0" distL="0" distR="0">
            <wp:extent cx="6120765" cy="4104987"/>
            <wp:effectExtent l="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6120765" cy="4104987"/>
                    </a:xfrm>
                    <a:prstGeom prst="rect">
                      <a:avLst/>
                    </a:prstGeom>
                    <a:noFill/>
                    <a:ln w="9525">
                      <a:noFill/>
                      <a:miter lim="800000"/>
                      <a:headEnd/>
                      <a:tailEnd/>
                    </a:ln>
                  </pic:spPr>
                </pic:pic>
              </a:graphicData>
            </a:graphic>
          </wp:inline>
        </w:drawing>
      </w:r>
    </w:p>
    <w:p w:rsidR="00E86216" w:rsidRDefault="00E86216" w:rsidP="00E86216">
      <w:pPr>
        <w:spacing w:after="0"/>
        <w:jc w:val="center"/>
        <w:rPr>
          <w:i/>
        </w:rPr>
      </w:pPr>
      <w:r w:rsidRPr="00A52E07">
        <w:rPr>
          <w:i/>
        </w:rPr>
        <w:t xml:space="preserve">Fig. </w:t>
      </w:r>
      <w:r>
        <w:rPr>
          <w:i/>
        </w:rPr>
        <w:t>3</w:t>
      </w:r>
      <w:r w:rsidRPr="00A52E07">
        <w:rPr>
          <w:i/>
        </w:rPr>
        <w:t xml:space="preserve">: </w:t>
      </w:r>
      <w:r>
        <w:rPr>
          <w:i/>
        </w:rPr>
        <w:t>Cumulative distribution function of the UE received power difference from SCs. The power differences are relative to the strongest received SC cell.</w:t>
      </w:r>
      <w:r w:rsidR="009F3B41">
        <w:rPr>
          <w:i/>
        </w:rPr>
        <w:t xml:space="preserve"> The </w:t>
      </w:r>
      <w:r w:rsidR="00E450E4">
        <w:rPr>
          <w:i/>
        </w:rPr>
        <w:t xml:space="preserve">black and </w:t>
      </w:r>
      <w:r w:rsidR="009F3B41">
        <w:rPr>
          <w:i/>
        </w:rPr>
        <w:t>red curves show statistics for all cells</w:t>
      </w:r>
      <w:r w:rsidR="00E450E4">
        <w:rPr>
          <w:i/>
        </w:rPr>
        <w:t xml:space="preserve"> and cells detected in 1 PSS/SSS frame respectively.</w:t>
      </w:r>
    </w:p>
    <w:p w:rsidR="005E61D7" w:rsidRDefault="005E61D7" w:rsidP="008A5A25">
      <w:pPr>
        <w:jc w:val="both"/>
      </w:pPr>
    </w:p>
    <w:p w:rsidR="008A7F0B" w:rsidRDefault="008A7F0B" w:rsidP="008A7F0B">
      <w:pPr>
        <w:keepNext/>
        <w:jc w:val="center"/>
        <w:rPr>
          <w:i/>
        </w:rPr>
      </w:pPr>
      <w:r>
        <w:rPr>
          <w:i/>
        </w:rPr>
        <w:t>Table V: SC dete</w:t>
      </w:r>
      <w:r w:rsidRPr="00E97263">
        <w:rPr>
          <w:i/>
        </w:rPr>
        <w:t>ction probabilities for strongest received SC, second strongest received SC, and so forth</w:t>
      </w:r>
      <w:r>
        <w:rPr>
          <w:i/>
        </w:rPr>
        <w:t xml:space="preserve"> for a partially load network</w:t>
      </w:r>
      <w:r w:rsidR="00BE06C9">
        <w:rPr>
          <w:i/>
        </w:rPr>
        <w:t>,</w:t>
      </w:r>
      <w:r>
        <w:rPr>
          <w:i/>
        </w:rPr>
        <w:t xml:space="preserve"> without PSS/SSS IC (N=0)</w:t>
      </w:r>
      <w:r w:rsidR="00BE06C9">
        <w:rPr>
          <w:i/>
        </w:rPr>
        <w:t xml:space="preserve">, and with 15dB </w:t>
      </w:r>
      <w:r w:rsidR="00B42D39">
        <w:rPr>
          <w:i/>
        </w:rPr>
        <w:t>RSRP</w:t>
      </w:r>
      <w:r w:rsidR="00BE06C9">
        <w:rPr>
          <w:i/>
        </w:rPr>
        <w:t xml:space="preserve"> gap</w:t>
      </w:r>
      <w:r>
        <w:rPr>
          <w: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1333"/>
        <w:gridCol w:w="1642"/>
        <w:gridCol w:w="1643"/>
        <w:gridCol w:w="1643"/>
        <w:gridCol w:w="1535"/>
      </w:tblGrid>
      <w:tr w:rsidR="008A7F0B" w:rsidTr="00A12142">
        <w:tc>
          <w:tcPr>
            <w:tcW w:w="1843" w:type="dxa"/>
          </w:tcPr>
          <w:p w:rsidR="008A7F0B" w:rsidRDefault="008A7F0B" w:rsidP="00A12142">
            <w:pPr>
              <w:keepNext/>
            </w:pPr>
          </w:p>
        </w:tc>
        <w:tc>
          <w:tcPr>
            <w:tcW w:w="1333" w:type="dxa"/>
          </w:tcPr>
          <w:p w:rsidR="008A7F0B" w:rsidRDefault="008A7F0B" w:rsidP="00A12142">
            <w:pPr>
              <w:keepNext/>
            </w:pPr>
          </w:p>
        </w:tc>
        <w:tc>
          <w:tcPr>
            <w:tcW w:w="1642" w:type="dxa"/>
          </w:tcPr>
          <w:p w:rsidR="008A7F0B" w:rsidRDefault="008A7F0B" w:rsidP="00A12142">
            <w:pPr>
              <w:keepNext/>
            </w:pPr>
            <w:r>
              <w:t>1</w:t>
            </w:r>
            <w:r w:rsidRPr="00D844E9">
              <w:rPr>
                <w:vertAlign w:val="superscript"/>
              </w:rPr>
              <w:t>st</w:t>
            </w:r>
            <w:r>
              <w:t xml:space="preserve"> cell </w:t>
            </w:r>
          </w:p>
        </w:tc>
        <w:tc>
          <w:tcPr>
            <w:tcW w:w="1643" w:type="dxa"/>
          </w:tcPr>
          <w:p w:rsidR="008A7F0B" w:rsidRDefault="008A7F0B" w:rsidP="00A12142">
            <w:pPr>
              <w:keepNext/>
            </w:pPr>
            <w:r>
              <w:t>2</w:t>
            </w:r>
            <w:r w:rsidRPr="00D844E9">
              <w:rPr>
                <w:vertAlign w:val="superscript"/>
              </w:rPr>
              <w:t>nd</w:t>
            </w:r>
            <w:r>
              <w:t xml:space="preserve"> cell </w:t>
            </w:r>
          </w:p>
        </w:tc>
        <w:tc>
          <w:tcPr>
            <w:tcW w:w="1643" w:type="dxa"/>
          </w:tcPr>
          <w:p w:rsidR="008A7F0B" w:rsidRDefault="008A7F0B" w:rsidP="00A12142">
            <w:pPr>
              <w:keepNext/>
            </w:pPr>
            <w:r>
              <w:t>3</w:t>
            </w:r>
            <w:r w:rsidRPr="00D844E9">
              <w:rPr>
                <w:vertAlign w:val="superscript"/>
              </w:rPr>
              <w:t>rd</w:t>
            </w:r>
            <w:r>
              <w:t xml:space="preserve"> cell </w:t>
            </w:r>
          </w:p>
        </w:tc>
        <w:tc>
          <w:tcPr>
            <w:tcW w:w="1535" w:type="dxa"/>
          </w:tcPr>
          <w:p w:rsidR="008A7F0B" w:rsidRDefault="008A7F0B" w:rsidP="00A12142">
            <w:pPr>
              <w:keepNext/>
            </w:pPr>
            <w:r>
              <w:t>4</w:t>
            </w:r>
            <w:r w:rsidRPr="00D844E9">
              <w:rPr>
                <w:vertAlign w:val="superscript"/>
              </w:rPr>
              <w:t>th</w:t>
            </w:r>
            <w:r>
              <w:t xml:space="preserve">  cell</w:t>
            </w:r>
          </w:p>
        </w:tc>
      </w:tr>
      <w:tr w:rsidR="008A7F0B" w:rsidTr="00A12142">
        <w:trPr>
          <w:trHeight w:val="792"/>
        </w:trPr>
        <w:tc>
          <w:tcPr>
            <w:tcW w:w="1843" w:type="dxa"/>
            <w:vMerge w:val="restart"/>
          </w:tcPr>
          <w:p w:rsidR="008A7F0B" w:rsidRDefault="008A7F0B" w:rsidP="00A12142">
            <w:pPr>
              <w:keepNext/>
            </w:pPr>
            <w:r>
              <w:t>10 SCs per cluster</w:t>
            </w:r>
          </w:p>
        </w:tc>
        <w:tc>
          <w:tcPr>
            <w:tcW w:w="1333" w:type="dxa"/>
          </w:tcPr>
          <w:p w:rsidR="008A7F0B" w:rsidRDefault="008A7F0B" w:rsidP="00A12142">
            <w:pPr>
              <w:keepNext/>
            </w:pPr>
            <w:r>
              <w:t>1 PSS/SSS subframe</w:t>
            </w:r>
          </w:p>
        </w:tc>
        <w:tc>
          <w:tcPr>
            <w:tcW w:w="1642" w:type="dxa"/>
          </w:tcPr>
          <w:p w:rsidR="008A7F0B" w:rsidRPr="00773C2C" w:rsidRDefault="00414B4C" w:rsidP="00414B4C">
            <w:pPr>
              <w:keepNext/>
              <w:rPr>
                <w:color w:val="404040"/>
                <w:sz w:val="24"/>
                <w:szCs w:val="32"/>
              </w:rPr>
            </w:pPr>
            <w:r w:rsidRPr="00773C2C">
              <w:rPr>
                <w:color w:val="404040"/>
                <w:sz w:val="24"/>
                <w:szCs w:val="32"/>
              </w:rPr>
              <w:t>~100</w:t>
            </w:r>
            <w:r w:rsidR="008A7F0B" w:rsidRPr="00773C2C">
              <w:rPr>
                <w:color w:val="404040"/>
                <w:sz w:val="24"/>
                <w:szCs w:val="32"/>
              </w:rPr>
              <w:t>%</w:t>
            </w:r>
          </w:p>
        </w:tc>
        <w:tc>
          <w:tcPr>
            <w:tcW w:w="1643" w:type="dxa"/>
          </w:tcPr>
          <w:p w:rsidR="008A7F0B" w:rsidRPr="00773C2C" w:rsidRDefault="00BF1617" w:rsidP="002575C2">
            <w:pPr>
              <w:keepNext/>
              <w:rPr>
                <w:color w:val="404040"/>
                <w:sz w:val="24"/>
                <w:szCs w:val="32"/>
              </w:rPr>
            </w:pPr>
            <w:r>
              <w:rPr>
                <w:color w:val="404040"/>
                <w:sz w:val="24"/>
                <w:szCs w:val="32"/>
              </w:rPr>
              <w:t>77.8</w:t>
            </w:r>
            <w:r w:rsidR="008A7F0B" w:rsidRPr="00773C2C">
              <w:rPr>
                <w:color w:val="404040"/>
                <w:sz w:val="24"/>
                <w:szCs w:val="32"/>
              </w:rPr>
              <w:t>%</w:t>
            </w:r>
          </w:p>
        </w:tc>
        <w:tc>
          <w:tcPr>
            <w:tcW w:w="1643" w:type="dxa"/>
          </w:tcPr>
          <w:p w:rsidR="008A7F0B" w:rsidRPr="00773C2C" w:rsidRDefault="00BF1617" w:rsidP="00773C2C">
            <w:pPr>
              <w:keepNext/>
              <w:rPr>
                <w:sz w:val="24"/>
                <w:szCs w:val="32"/>
              </w:rPr>
            </w:pPr>
            <w:r>
              <w:rPr>
                <w:sz w:val="24"/>
                <w:szCs w:val="32"/>
              </w:rPr>
              <w:t>45.8</w:t>
            </w:r>
            <w:r w:rsidR="008A7F0B" w:rsidRPr="00773C2C">
              <w:rPr>
                <w:sz w:val="24"/>
                <w:szCs w:val="32"/>
              </w:rPr>
              <w:t>%</w:t>
            </w:r>
          </w:p>
        </w:tc>
        <w:tc>
          <w:tcPr>
            <w:tcW w:w="1535" w:type="dxa"/>
          </w:tcPr>
          <w:p w:rsidR="008A7F0B" w:rsidRPr="00773C2C" w:rsidRDefault="00BF1617" w:rsidP="00773C2C">
            <w:pPr>
              <w:keepNext/>
              <w:rPr>
                <w:sz w:val="24"/>
                <w:szCs w:val="32"/>
              </w:rPr>
            </w:pPr>
            <w:r>
              <w:rPr>
                <w:sz w:val="24"/>
                <w:szCs w:val="32"/>
              </w:rPr>
              <w:t>25.6</w:t>
            </w:r>
            <w:r w:rsidR="008A7F0B" w:rsidRPr="00773C2C">
              <w:rPr>
                <w:sz w:val="24"/>
                <w:szCs w:val="32"/>
              </w:rPr>
              <w:t>%</w:t>
            </w:r>
          </w:p>
        </w:tc>
      </w:tr>
      <w:tr w:rsidR="008A7F0B" w:rsidTr="00A12142">
        <w:tc>
          <w:tcPr>
            <w:tcW w:w="1843" w:type="dxa"/>
            <w:vMerge/>
          </w:tcPr>
          <w:p w:rsidR="008A7F0B" w:rsidRDefault="008A7F0B" w:rsidP="00A12142">
            <w:pPr>
              <w:keepNext/>
            </w:pPr>
          </w:p>
        </w:tc>
        <w:tc>
          <w:tcPr>
            <w:tcW w:w="1333" w:type="dxa"/>
          </w:tcPr>
          <w:p w:rsidR="008A7F0B" w:rsidRDefault="008A7F0B" w:rsidP="00A12142">
            <w:pPr>
              <w:keepNext/>
            </w:pPr>
            <w:r>
              <w:t>8 PSS/SSS subframe</w:t>
            </w:r>
          </w:p>
        </w:tc>
        <w:tc>
          <w:tcPr>
            <w:tcW w:w="1642" w:type="dxa"/>
          </w:tcPr>
          <w:p w:rsidR="008A7F0B" w:rsidRPr="00773C2C" w:rsidRDefault="00414B4C" w:rsidP="00A12142">
            <w:pPr>
              <w:keepNext/>
              <w:rPr>
                <w:color w:val="404040"/>
                <w:sz w:val="24"/>
                <w:szCs w:val="32"/>
              </w:rPr>
            </w:pPr>
            <w:r w:rsidRPr="00773C2C">
              <w:rPr>
                <w:color w:val="404040"/>
                <w:sz w:val="24"/>
                <w:szCs w:val="32"/>
              </w:rPr>
              <w:t>~100</w:t>
            </w:r>
            <w:r w:rsidR="008A7F0B" w:rsidRPr="00773C2C">
              <w:rPr>
                <w:color w:val="404040"/>
                <w:sz w:val="24"/>
                <w:szCs w:val="32"/>
              </w:rPr>
              <w:t>%</w:t>
            </w:r>
          </w:p>
        </w:tc>
        <w:tc>
          <w:tcPr>
            <w:tcW w:w="1643" w:type="dxa"/>
          </w:tcPr>
          <w:p w:rsidR="008A7F0B" w:rsidRPr="00773C2C" w:rsidRDefault="00BF1617" w:rsidP="00773C2C">
            <w:pPr>
              <w:keepNext/>
              <w:rPr>
                <w:sz w:val="24"/>
                <w:szCs w:val="32"/>
              </w:rPr>
            </w:pPr>
            <w:r>
              <w:rPr>
                <w:sz w:val="24"/>
                <w:szCs w:val="32"/>
              </w:rPr>
              <w:t>~100</w:t>
            </w:r>
            <w:r w:rsidR="008A7F0B" w:rsidRPr="00773C2C">
              <w:rPr>
                <w:sz w:val="24"/>
                <w:szCs w:val="32"/>
              </w:rPr>
              <w:t>%</w:t>
            </w:r>
          </w:p>
        </w:tc>
        <w:tc>
          <w:tcPr>
            <w:tcW w:w="1643" w:type="dxa"/>
          </w:tcPr>
          <w:p w:rsidR="008A7F0B" w:rsidRPr="00773C2C" w:rsidRDefault="00BF1617" w:rsidP="00773C2C">
            <w:pPr>
              <w:keepNext/>
              <w:rPr>
                <w:sz w:val="24"/>
                <w:szCs w:val="32"/>
              </w:rPr>
            </w:pPr>
            <w:r>
              <w:rPr>
                <w:sz w:val="24"/>
                <w:szCs w:val="32"/>
              </w:rPr>
              <w:t>99.5</w:t>
            </w:r>
            <w:r w:rsidR="008A7F0B" w:rsidRPr="00773C2C">
              <w:rPr>
                <w:sz w:val="24"/>
                <w:szCs w:val="32"/>
              </w:rPr>
              <w:t>%</w:t>
            </w:r>
          </w:p>
        </w:tc>
        <w:tc>
          <w:tcPr>
            <w:tcW w:w="1535" w:type="dxa"/>
          </w:tcPr>
          <w:p w:rsidR="008A7F0B" w:rsidRPr="00773C2C" w:rsidRDefault="00BF1617" w:rsidP="00773C2C">
            <w:pPr>
              <w:keepNext/>
              <w:rPr>
                <w:color w:val="404040"/>
                <w:sz w:val="24"/>
                <w:szCs w:val="32"/>
              </w:rPr>
            </w:pPr>
            <w:r>
              <w:rPr>
                <w:color w:val="404040"/>
                <w:sz w:val="24"/>
                <w:szCs w:val="32"/>
              </w:rPr>
              <w:t>89.6</w:t>
            </w:r>
            <w:r w:rsidR="008A7F0B" w:rsidRPr="00773C2C">
              <w:rPr>
                <w:color w:val="404040"/>
                <w:sz w:val="24"/>
                <w:szCs w:val="32"/>
              </w:rPr>
              <w:t>%</w:t>
            </w:r>
          </w:p>
        </w:tc>
      </w:tr>
    </w:tbl>
    <w:p w:rsidR="0015630A" w:rsidRDefault="0015630A" w:rsidP="0015630A">
      <w:pPr>
        <w:jc w:val="both"/>
      </w:pPr>
    </w:p>
    <w:p w:rsidR="0015630A" w:rsidRDefault="0015630A" w:rsidP="0015630A">
      <w:pPr>
        <w:keepNext/>
        <w:jc w:val="center"/>
        <w:rPr>
          <w:i/>
        </w:rPr>
      </w:pPr>
      <w:r>
        <w:rPr>
          <w:i/>
        </w:rPr>
        <w:t>Table VI: SC dete</w:t>
      </w:r>
      <w:r w:rsidRPr="00E97263">
        <w:rPr>
          <w:i/>
        </w:rPr>
        <w:t>ction probabilities for strongest received SC, second strongest received SC, and so forth</w:t>
      </w:r>
      <w:r>
        <w:rPr>
          <w:i/>
        </w:rPr>
        <w:t xml:space="preserve"> for a partially load network, with PSS/SSS IC (N=1), with 15dB RSRP gap.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1333"/>
        <w:gridCol w:w="1642"/>
        <w:gridCol w:w="1643"/>
        <w:gridCol w:w="1643"/>
        <w:gridCol w:w="1535"/>
      </w:tblGrid>
      <w:tr w:rsidR="0015630A" w:rsidTr="003368C5">
        <w:tc>
          <w:tcPr>
            <w:tcW w:w="1843" w:type="dxa"/>
          </w:tcPr>
          <w:p w:rsidR="0015630A" w:rsidRDefault="0015630A" w:rsidP="003368C5">
            <w:pPr>
              <w:keepNext/>
            </w:pPr>
          </w:p>
        </w:tc>
        <w:tc>
          <w:tcPr>
            <w:tcW w:w="1333" w:type="dxa"/>
          </w:tcPr>
          <w:p w:rsidR="0015630A" w:rsidRDefault="0015630A" w:rsidP="003368C5">
            <w:pPr>
              <w:keepNext/>
            </w:pPr>
          </w:p>
        </w:tc>
        <w:tc>
          <w:tcPr>
            <w:tcW w:w="1642" w:type="dxa"/>
          </w:tcPr>
          <w:p w:rsidR="0015630A" w:rsidRDefault="0015630A" w:rsidP="003368C5">
            <w:pPr>
              <w:keepNext/>
            </w:pPr>
            <w:r>
              <w:t>1</w:t>
            </w:r>
            <w:r w:rsidRPr="00D844E9">
              <w:rPr>
                <w:vertAlign w:val="superscript"/>
              </w:rPr>
              <w:t>st</w:t>
            </w:r>
            <w:r>
              <w:t xml:space="preserve"> cell </w:t>
            </w:r>
          </w:p>
        </w:tc>
        <w:tc>
          <w:tcPr>
            <w:tcW w:w="1643" w:type="dxa"/>
          </w:tcPr>
          <w:p w:rsidR="0015630A" w:rsidRDefault="0015630A" w:rsidP="003368C5">
            <w:pPr>
              <w:keepNext/>
            </w:pPr>
            <w:r>
              <w:t>2</w:t>
            </w:r>
            <w:r w:rsidRPr="00D844E9">
              <w:rPr>
                <w:vertAlign w:val="superscript"/>
              </w:rPr>
              <w:t>nd</w:t>
            </w:r>
            <w:r>
              <w:t xml:space="preserve"> cell </w:t>
            </w:r>
          </w:p>
        </w:tc>
        <w:tc>
          <w:tcPr>
            <w:tcW w:w="1643" w:type="dxa"/>
          </w:tcPr>
          <w:p w:rsidR="0015630A" w:rsidRDefault="0015630A" w:rsidP="003368C5">
            <w:pPr>
              <w:keepNext/>
            </w:pPr>
            <w:r>
              <w:t>3</w:t>
            </w:r>
            <w:r w:rsidRPr="00D844E9">
              <w:rPr>
                <w:vertAlign w:val="superscript"/>
              </w:rPr>
              <w:t>rd</w:t>
            </w:r>
            <w:r>
              <w:t xml:space="preserve"> cell </w:t>
            </w:r>
          </w:p>
        </w:tc>
        <w:tc>
          <w:tcPr>
            <w:tcW w:w="1535" w:type="dxa"/>
          </w:tcPr>
          <w:p w:rsidR="0015630A" w:rsidRDefault="0015630A" w:rsidP="003368C5">
            <w:pPr>
              <w:keepNext/>
            </w:pPr>
            <w:r>
              <w:t>4</w:t>
            </w:r>
            <w:r w:rsidRPr="00D844E9">
              <w:rPr>
                <w:vertAlign w:val="superscript"/>
              </w:rPr>
              <w:t>th</w:t>
            </w:r>
            <w:r>
              <w:t xml:space="preserve">  cell</w:t>
            </w:r>
          </w:p>
        </w:tc>
      </w:tr>
      <w:tr w:rsidR="0015630A" w:rsidTr="003368C5">
        <w:trPr>
          <w:trHeight w:val="792"/>
        </w:trPr>
        <w:tc>
          <w:tcPr>
            <w:tcW w:w="1843" w:type="dxa"/>
            <w:vMerge w:val="restart"/>
          </w:tcPr>
          <w:p w:rsidR="0015630A" w:rsidRDefault="0015630A" w:rsidP="003368C5">
            <w:pPr>
              <w:keepNext/>
            </w:pPr>
            <w:r>
              <w:t>10 SCs per cluster</w:t>
            </w:r>
          </w:p>
        </w:tc>
        <w:tc>
          <w:tcPr>
            <w:tcW w:w="1333" w:type="dxa"/>
          </w:tcPr>
          <w:p w:rsidR="0015630A" w:rsidRDefault="0015630A" w:rsidP="003368C5">
            <w:pPr>
              <w:keepNext/>
            </w:pPr>
            <w:r>
              <w:t>1 PSS/SSS subframe</w:t>
            </w:r>
          </w:p>
        </w:tc>
        <w:tc>
          <w:tcPr>
            <w:tcW w:w="1642" w:type="dxa"/>
          </w:tcPr>
          <w:p w:rsidR="0015630A" w:rsidRPr="00773C2C" w:rsidRDefault="0015630A" w:rsidP="003368C5">
            <w:pPr>
              <w:keepNext/>
              <w:rPr>
                <w:color w:val="404040"/>
                <w:sz w:val="24"/>
                <w:szCs w:val="32"/>
              </w:rPr>
            </w:pPr>
            <w:r w:rsidRPr="00773C2C">
              <w:rPr>
                <w:color w:val="404040"/>
                <w:sz w:val="24"/>
                <w:szCs w:val="32"/>
              </w:rPr>
              <w:t>~100%</w:t>
            </w:r>
          </w:p>
        </w:tc>
        <w:tc>
          <w:tcPr>
            <w:tcW w:w="1643" w:type="dxa"/>
          </w:tcPr>
          <w:p w:rsidR="0015630A" w:rsidRPr="00773C2C" w:rsidRDefault="0015630A" w:rsidP="003368C5">
            <w:pPr>
              <w:keepNext/>
              <w:rPr>
                <w:color w:val="404040"/>
                <w:sz w:val="24"/>
                <w:szCs w:val="32"/>
              </w:rPr>
            </w:pPr>
            <w:r>
              <w:rPr>
                <w:color w:val="404040"/>
                <w:sz w:val="24"/>
                <w:szCs w:val="32"/>
              </w:rPr>
              <w:t>~100</w:t>
            </w:r>
            <w:r w:rsidRPr="00773C2C">
              <w:rPr>
                <w:color w:val="404040"/>
                <w:sz w:val="24"/>
                <w:szCs w:val="32"/>
              </w:rPr>
              <w:t>%</w:t>
            </w:r>
          </w:p>
        </w:tc>
        <w:tc>
          <w:tcPr>
            <w:tcW w:w="1643" w:type="dxa"/>
          </w:tcPr>
          <w:p w:rsidR="0015630A" w:rsidRPr="00773C2C" w:rsidRDefault="0015630A" w:rsidP="0015630A">
            <w:pPr>
              <w:keepNext/>
              <w:rPr>
                <w:sz w:val="24"/>
                <w:szCs w:val="32"/>
              </w:rPr>
            </w:pPr>
            <w:r>
              <w:rPr>
                <w:sz w:val="24"/>
                <w:szCs w:val="32"/>
              </w:rPr>
              <w:t>98.6</w:t>
            </w:r>
            <w:r w:rsidRPr="00773C2C">
              <w:rPr>
                <w:sz w:val="24"/>
                <w:szCs w:val="32"/>
              </w:rPr>
              <w:t>%</w:t>
            </w:r>
          </w:p>
        </w:tc>
        <w:tc>
          <w:tcPr>
            <w:tcW w:w="1535" w:type="dxa"/>
          </w:tcPr>
          <w:p w:rsidR="0015630A" w:rsidRPr="00773C2C" w:rsidRDefault="0015630A" w:rsidP="0015630A">
            <w:pPr>
              <w:keepNext/>
              <w:rPr>
                <w:sz w:val="24"/>
                <w:szCs w:val="32"/>
              </w:rPr>
            </w:pPr>
            <w:r>
              <w:rPr>
                <w:sz w:val="24"/>
                <w:szCs w:val="32"/>
              </w:rPr>
              <w:t>91.3</w:t>
            </w:r>
            <w:r w:rsidRPr="00773C2C">
              <w:rPr>
                <w:sz w:val="24"/>
                <w:szCs w:val="32"/>
              </w:rPr>
              <w:t>%</w:t>
            </w:r>
          </w:p>
        </w:tc>
      </w:tr>
      <w:tr w:rsidR="0015630A" w:rsidTr="003368C5">
        <w:tc>
          <w:tcPr>
            <w:tcW w:w="1843" w:type="dxa"/>
            <w:vMerge/>
          </w:tcPr>
          <w:p w:rsidR="0015630A" w:rsidRDefault="0015630A" w:rsidP="003368C5">
            <w:pPr>
              <w:keepNext/>
            </w:pPr>
          </w:p>
        </w:tc>
        <w:tc>
          <w:tcPr>
            <w:tcW w:w="1333" w:type="dxa"/>
          </w:tcPr>
          <w:p w:rsidR="0015630A" w:rsidRDefault="0015630A" w:rsidP="003368C5">
            <w:pPr>
              <w:keepNext/>
            </w:pPr>
            <w:r>
              <w:t>8 PSS/SSS subframe</w:t>
            </w:r>
          </w:p>
        </w:tc>
        <w:tc>
          <w:tcPr>
            <w:tcW w:w="1642" w:type="dxa"/>
          </w:tcPr>
          <w:p w:rsidR="0015630A" w:rsidRPr="00773C2C" w:rsidRDefault="0015630A" w:rsidP="003368C5">
            <w:pPr>
              <w:keepNext/>
              <w:rPr>
                <w:color w:val="404040"/>
                <w:sz w:val="24"/>
                <w:szCs w:val="32"/>
              </w:rPr>
            </w:pPr>
            <w:r w:rsidRPr="00773C2C">
              <w:rPr>
                <w:color w:val="404040"/>
                <w:sz w:val="24"/>
                <w:szCs w:val="32"/>
              </w:rPr>
              <w:t>~100%</w:t>
            </w:r>
          </w:p>
        </w:tc>
        <w:tc>
          <w:tcPr>
            <w:tcW w:w="1643" w:type="dxa"/>
          </w:tcPr>
          <w:p w:rsidR="0015630A" w:rsidRPr="00773C2C" w:rsidRDefault="0015630A" w:rsidP="003368C5">
            <w:pPr>
              <w:keepNext/>
              <w:rPr>
                <w:sz w:val="24"/>
                <w:szCs w:val="32"/>
              </w:rPr>
            </w:pPr>
            <w:r>
              <w:rPr>
                <w:sz w:val="24"/>
                <w:szCs w:val="32"/>
              </w:rPr>
              <w:t>~100</w:t>
            </w:r>
            <w:r w:rsidRPr="00773C2C">
              <w:rPr>
                <w:sz w:val="24"/>
                <w:szCs w:val="32"/>
              </w:rPr>
              <w:t>%</w:t>
            </w:r>
          </w:p>
        </w:tc>
        <w:tc>
          <w:tcPr>
            <w:tcW w:w="1643" w:type="dxa"/>
          </w:tcPr>
          <w:p w:rsidR="0015630A" w:rsidRPr="00773C2C" w:rsidRDefault="0015630A" w:rsidP="0015630A">
            <w:pPr>
              <w:keepNext/>
              <w:rPr>
                <w:sz w:val="24"/>
                <w:szCs w:val="32"/>
              </w:rPr>
            </w:pPr>
            <w:r>
              <w:rPr>
                <w:sz w:val="24"/>
                <w:szCs w:val="32"/>
              </w:rPr>
              <w:t>~99.3</w:t>
            </w:r>
            <w:r w:rsidRPr="00773C2C">
              <w:rPr>
                <w:sz w:val="24"/>
                <w:szCs w:val="32"/>
              </w:rPr>
              <w:t>%</w:t>
            </w:r>
          </w:p>
        </w:tc>
        <w:tc>
          <w:tcPr>
            <w:tcW w:w="1535" w:type="dxa"/>
          </w:tcPr>
          <w:p w:rsidR="0015630A" w:rsidRPr="00773C2C" w:rsidRDefault="0015630A" w:rsidP="003368C5">
            <w:pPr>
              <w:keepNext/>
              <w:rPr>
                <w:color w:val="404040"/>
                <w:sz w:val="24"/>
                <w:szCs w:val="32"/>
              </w:rPr>
            </w:pPr>
            <w:r>
              <w:rPr>
                <w:color w:val="404040"/>
                <w:sz w:val="24"/>
                <w:szCs w:val="32"/>
              </w:rPr>
              <w:t>98.2</w:t>
            </w:r>
            <w:r w:rsidRPr="00773C2C">
              <w:rPr>
                <w:color w:val="404040"/>
                <w:sz w:val="24"/>
                <w:szCs w:val="32"/>
              </w:rPr>
              <w:t>%</w:t>
            </w:r>
          </w:p>
        </w:tc>
      </w:tr>
    </w:tbl>
    <w:p w:rsidR="00360FBF" w:rsidRDefault="00360FBF" w:rsidP="008A5A25">
      <w:pPr>
        <w:jc w:val="both"/>
      </w:pPr>
    </w:p>
    <w:p w:rsidR="008A7F0B" w:rsidRDefault="008A7F0B" w:rsidP="008A5A25">
      <w:pPr>
        <w:jc w:val="both"/>
      </w:pPr>
    </w:p>
    <w:p w:rsidR="005E61D7" w:rsidRDefault="005E61D7" w:rsidP="005E61D7">
      <w:pPr>
        <w:pStyle w:val="Heading2"/>
      </w:pPr>
      <w:r>
        <w:lastRenderedPageBreak/>
        <w:t>3.</w:t>
      </w:r>
      <w:r w:rsidR="00BE7386">
        <w:t>2</w:t>
      </w:r>
      <w:r>
        <w:t xml:space="preserve"> </w:t>
      </w:r>
      <w:r w:rsidR="00933D8C">
        <w:tab/>
      </w:r>
      <w:r>
        <w:t xml:space="preserve">Performance results for </w:t>
      </w:r>
      <w:r w:rsidR="00D45975">
        <w:t xml:space="preserve">partially </w:t>
      </w:r>
      <w:r>
        <w:t>load</w:t>
      </w:r>
      <w:r w:rsidR="00EB1F4E">
        <w:t xml:space="preserve">ed </w:t>
      </w:r>
      <w:r>
        <w:t>network</w:t>
      </w:r>
    </w:p>
    <w:p w:rsidR="00B42D39" w:rsidRDefault="00B42D39" w:rsidP="00B42D39">
      <w:r>
        <w:t xml:space="preserve">This section considers the average Small Cell detection probabilities for a partially loaded network where some of the Small Cells are transmitting on all resources all the time, while the remaining SCs are in dormant mode. The PSS/SSS transmission from the SCs is dormant are </w:t>
      </w:r>
      <w:r w:rsidR="00B226BB">
        <w:t xml:space="preserve">distributed in </w:t>
      </w:r>
      <w:r>
        <w:t xml:space="preserve">time-domain evenly over a number of subframes to minimize the likelihood of transmissions colliding from SCs in the same </w:t>
      </w:r>
      <w:r w:rsidR="00233704">
        <w:t>cluster. The transmission times</w:t>
      </w:r>
      <w:r>
        <w:t xml:space="preserve"> are assigned randomly, which means that interference could possibly be lowered by maximizing the minimum (and average) distances between cells that transmit simultaneously. The principle is </w:t>
      </w:r>
      <w:r w:rsidRPr="008C054B">
        <w:t>depicted in Figure 4.</w:t>
      </w:r>
      <w:r>
        <w:t xml:space="preserve"> </w:t>
      </w:r>
    </w:p>
    <w:p w:rsidR="00B42D39" w:rsidRDefault="00B42D39" w:rsidP="00B42D39">
      <w:pPr>
        <w:keepNext/>
        <w:jc w:val="center"/>
      </w:pPr>
      <w:r w:rsidRPr="00037702">
        <w:rPr>
          <w:noProof/>
          <w:lang w:val="en-US"/>
        </w:rPr>
        <w:drawing>
          <wp:inline distT="0" distB="0" distL="0" distR="0">
            <wp:extent cx="3957527" cy="3599368"/>
            <wp:effectExtent l="19050" t="0" r="4873"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3960652" cy="3602210"/>
                    </a:xfrm>
                    <a:prstGeom prst="rect">
                      <a:avLst/>
                    </a:prstGeom>
                    <a:noFill/>
                    <a:ln w="9525">
                      <a:noFill/>
                      <a:miter lim="800000"/>
                      <a:headEnd/>
                      <a:tailEnd/>
                    </a:ln>
                  </pic:spPr>
                </pic:pic>
              </a:graphicData>
            </a:graphic>
          </wp:inline>
        </w:drawing>
      </w:r>
    </w:p>
    <w:p w:rsidR="00B42D39" w:rsidRDefault="00B226BB" w:rsidP="00B42D39">
      <w:pPr>
        <w:pStyle w:val="Caption"/>
        <w:jc w:val="center"/>
        <w:rPr>
          <w:b w:val="0"/>
          <w:i/>
        </w:rPr>
      </w:pPr>
      <w:r>
        <w:rPr>
          <w:b w:val="0"/>
          <w:i/>
        </w:rPr>
        <w:t>Fig. 4: Time mis</w:t>
      </w:r>
      <w:r w:rsidR="00B42D39" w:rsidRPr="00812BA2">
        <w:rPr>
          <w:b w:val="0"/>
          <w:i/>
        </w:rPr>
        <w:t>alignment of Discovery Signals from dormant cells.</w:t>
      </w:r>
    </w:p>
    <w:p w:rsidR="00836452" w:rsidRPr="00836452" w:rsidRDefault="00836452" w:rsidP="00836452">
      <w:pPr>
        <w:rPr>
          <w:lang w:eastAsia="ja-JP"/>
        </w:rPr>
      </w:pPr>
    </w:p>
    <w:p w:rsidR="00DA3069" w:rsidRDefault="00D151C0">
      <w:pPr>
        <w:rPr>
          <w:rFonts w:cs="Arial"/>
          <w:sz w:val="28"/>
          <w:szCs w:val="28"/>
        </w:rPr>
      </w:pPr>
      <w:r w:rsidRPr="00D151C0">
        <w:rPr>
          <w:rFonts w:ascii="Arial" w:hAnsi="Arial" w:cs="Arial"/>
          <w:sz w:val="28"/>
          <w:szCs w:val="28"/>
        </w:rPr>
        <w:t>3.2</w:t>
      </w:r>
      <w:r w:rsidR="00E409CF">
        <w:rPr>
          <w:rFonts w:ascii="Arial" w:hAnsi="Arial" w:cs="Arial"/>
          <w:sz w:val="28"/>
          <w:szCs w:val="28"/>
        </w:rPr>
        <w:t>.1</w:t>
      </w:r>
      <w:r w:rsidR="00933D8C">
        <w:rPr>
          <w:rFonts w:ascii="Arial" w:hAnsi="Arial" w:cs="Arial"/>
          <w:sz w:val="28"/>
          <w:szCs w:val="28"/>
        </w:rPr>
        <w:tab/>
      </w:r>
      <w:r w:rsidRPr="00D151C0">
        <w:rPr>
          <w:rFonts w:ascii="Arial" w:hAnsi="Arial" w:cs="Arial"/>
          <w:sz w:val="28"/>
          <w:szCs w:val="28"/>
        </w:rPr>
        <w:t xml:space="preserve"> </w:t>
      </w:r>
      <w:r w:rsidR="00B10B90">
        <w:rPr>
          <w:rFonts w:ascii="Arial" w:hAnsi="Arial" w:cs="Arial"/>
          <w:sz w:val="28"/>
          <w:szCs w:val="28"/>
        </w:rPr>
        <w:t xml:space="preserve">50% dormant cells with </w:t>
      </w:r>
      <w:r w:rsidR="00836452">
        <w:rPr>
          <w:rFonts w:ascii="Arial" w:hAnsi="Arial" w:cs="Arial"/>
          <w:sz w:val="28"/>
          <w:szCs w:val="28"/>
        </w:rPr>
        <w:t>DS distributed over</w:t>
      </w:r>
      <w:r w:rsidR="00B10B90">
        <w:rPr>
          <w:rFonts w:ascii="Arial" w:hAnsi="Arial" w:cs="Arial"/>
          <w:sz w:val="28"/>
          <w:szCs w:val="28"/>
        </w:rPr>
        <w:t xml:space="preserve"> 5 subframes</w:t>
      </w:r>
    </w:p>
    <w:p w:rsidR="00B359F0" w:rsidRDefault="00B359F0" w:rsidP="008A5A25">
      <w:pPr>
        <w:jc w:val="both"/>
      </w:pPr>
    </w:p>
    <w:p w:rsidR="00A075A8" w:rsidRDefault="00A075A8" w:rsidP="008A5A25">
      <w:pPr>
        <w:jc w:val="both"/>
      </w:pPr>
      <w:r>
        <w:t>Table V</w:t>
      </w:r>
      <w:r w:rsidR="00BE06C9">
        <w:t>I</w:t>
      </w:r>
      <w:r w:rsidR="00836452">
        <w:t>I</w:t>
      </w:r>
      <w:r>
        <w:t xml:space="preserve"> summarizes the average SC detection probabilities for a network, where transmissions from 50% of SCs are </w:t>
      </w:r>
      <w:r w:rsidR="00A71D9A">
        <w:t xml:space="preserve">dormant and transmissions distributed </w:t>
      </w:r>
      <w:r w:rsidR="00836452">
        <w:t>over</w:t>
      </w:r>
      <w:r w:rsidR="00A71D9A">
        <w:t xml:space="preserve"> 5 subframes. 50% of </w:t>
      </w:r>
      <w:r w:rsidR="00836452">
        <w:t xml:space="preserve">the </w:t>
      </w:r>
      <w:r w:rsidR="00A71D9A">
        <w:t xml:space="preserve">cells are transmitting on all subframes, </w:t>
      </w:r>
      <w:r w:rsidR="009228F8">
        <w:t>since we assume full PDSCH load</w:t>
      </w:r>
      <w:r w:rsidR="00836452">
        <w:t xml:space="preserve"> for those cells</w:t>
      </w:r>
      <w:r w:rsidR="009228F8">
        <w:t xml:space="preserve">, and 50% </w:t>
      </w:r>
      <w:r w:rsidR="00836452">
        <w:t xml:space="preserve">of the </w:t>
      </w:r>
      <w:r w:rsidR="009228F8">
        <w:t xml:space="preserve">dormant cells transmit only in one of the 5 subframes, which means that when detecting a cell there is interference from 50% of the total </w:t>
      </w:r>
      <w:r w:rsidR="00F150FD">
        <w:t>number</w:t>
      </w:r>
      <w:r w:rsidR="009228F8">
        <w:t xml:space="preserve"> of cells. Possible interference from cells in a </w:t>
      </w:r>
      <w:proofErr w:type="spellStart"/>
      <w:r w:rsidR="009228F8">
        <w:t>neighboring</w:t>
      </w:r>
      <w:proofErr w:type="spellEnd"/>
      <w:r w:rsidR="009228F8">
        <w:t xml:space="preserve"> SC cluster is included. </w:t>
      </w:r>
      <w:r>
        <w:t xml:space="preserve">This </w:t>
      </w:r>
      <w:r w:rsidR="00B226BB">
        <w:t>misalignment</w:t>
      </w:r>
      <w:r w:rsidR="00836452">
        <w:t xml:space="preserve"> of DS </w:t>
      </w:r>
      <w:r w:rsidR="00B226BB">
        <w:t>transmissions</w:t>
      </w:r>
      <w:r w:rsidR="00836452">
        <w:t xml:space="preserve"> </w:t>
      </w:r>
      <w:r>
        <w:t xml:space="preserve">shows a significant increase in the detection probability. </w:t>
      </w:r>
    </w:p>
    <w:p w:rsidR="00A075A8" w:rsidRDefault="00A075A8" w:rsidP="008A5A25">
      <w:pPr>
        <w:jc w:val="both"/>
      </w:pPr>
      <w:r>
        <w:t xml:space="preserve">The division of transmissions in two orthogonal groups does on average eliminate half of the stronger interferers that are divided on the two groups. This explains that the gain </w:t>
      </w:r>
      <w:r w:rsidR="009228F8">
        <w:t xml:space="preserve">when interfered by </w:t>
      </w:r>
      <w:r>
        <w:t xml:space="preserve">50% </w:t>
      </w:r>
      <w:r w:rsidR="009228F8">
        <w:t xml:space="preserve">of cells </w:t>
      </w:r>
      <w:r>
        <w:t xml:space="preserve">is already higher than cancelling the 3 strongest interferers. The division on two groups </w:t>
      </w:r>
      <w:r w:rsidR="00836452">
        <w:t>avoids</w:t>
      </w:r>
      <w:r>
        <w:t xml:space="preserve"> half </w:t>
      </w:r>
      <w:r w:rsidR="00836452">
        <w:t xml:space="preserve">of </w:t>
      </w:r>
      <w:r>
        <w:t>the interference, whereas the elimination of the 3 strongest of 10 interferers does not achieve the same with the dense deployment of cells. Note that there may be a few strongest interferers, but also cases where more less strong interferers add up to same</w:t>
      </w:r>
      <w:r w:rsidR="00836452">
        <w:t xml:space="preserve"> level </w:t>
      </w:r>
      <w:r>
        <w:t xml:space="preserve">as the strongest. Say that such a group </w:t>
      </w:r>
      <w:r w:rsidR="00836452">
        <w:t>consists</w:t>
      </w:r>
      <w:r>
        <w:t xml:space="preserve"> of 4 i</w:t>
      </w:r>
      <w:r w:rsidR="00587B33">
        <w:t xml:space="preserve">nterferers, then the division halving of the interference is similar to cancelling two interferers. </w:t>
      </w:r>
      <w:r>
        <w:t xml:space="preserve">  </w:t>
      </w:r>
    </w:p>
    <w:p w:rsidR="00BC14CE" w:rsidRDefault="00BC14CE" w:rsidP="008A5A25">
      <w:pPr>
        <w:jc w:val="both"/>
      </w:pPr>
      <w:r>
        <w:t xml:space="preserve">One way to look at this is that the coordination in two groups is similar to making </w:t>
      </w:r>
      <w:r w:rsidR="005B55C7">
        <w:t>twice</w:t>
      </w:r>
      <w:r>
        <w:t xml:space="preserve"> the </w:t>
      </w:r>
      <w:r w:rsidR="00836452">
        <w:t>number</w:t>
      </w:r>
      <w:r>
        <w:t xml:space="preserve"> of cells available for detection at same level of interference. When comparing tables I and V we observe that the coordination has indeed increase</w:t>
      </w:r>
      <w:r w:rsidR="00392F79">
        <w:t>d</w:t>
      </w:r>
      <w:r>
        <w:t xml:space="preserve"> the detection probabilities for the 4</w:t>
      </w:r>
      <w:r w:rsidRPr="00BC14CE">
        <w:rPr>
          <w:vertAlign w:val="superscript"/>
        </w:rPr>
        <w:t>th</w:t>
      </w:r>
      <w:r>
        <w:t xml:space="preserve"> cell to values similar to the ones </w:t>
      </w:r>
      <w:r w:rsidR="00392F79">
        <w:t>achieved</w:t>
      </w:r>
      <w:r>
        <w:t xml:space="preserve"> for the 2</w:t>
      </w:r>
      <w:r w:rsidRPr="00BC14CE">
        <w:rPr>
          <w:vertAlign w:val="superscript"/>
        </w:rPr>
        <w:t>nd</w:t>
      </w:r>
      <w:r w:rsidR="005B55C7">
        <w:t xml:space="preserve"> cell without coordination, and the values for the 2</w:t>
      </w:r>
      <w:r w:rsidR="005B55C7" w:rsidRPr="005B55C7">
        <w:rPr>
          <w:vertAlign w:val="superscript"/>
        </w:rPr>
        <w:t>nd</w:t>
      </w:r>
      <w:r w:rsidR="005B55C7">
        <w:t xml:space="preserve"> cell with coordination are similar to the values for 1</w:t>
      </w:r>
      <w:r w:rsidR="005B55C7" w:rsidRPr="005B55C7">
        <w:rPr>
          <w:vertAlign w:val="superscript"/>
        </w:rPr>
        <w:t>st</w:t>
      </w:r>
      <w:r w:rsidR="005B55C7">
        <w:t xml:space="preserve"> cell without coordination.</w:t>
      </w:r>
    </w:p>
    <w:p w:rsidR="00B359F0" w:rsidRDefault="00B359F0" w:rsidP="00B359F0">
      <w:pPr>
        <w:jc w:val="both"/>
      </w:pPr>
    </w:p>
    <w:p w:rsidR="00E409CF" w:rsidRDefault="00E409CF" w:rsidP="00E409CF">
      <w:pPr>
        <w:keepNext/>
        <w:jc w:val="center"/>
        <w:rPr>
          <w:i/>
        </w:rPr>
      </w:pPr>
      <w:r>
        <w:rPr>
          <w:i/>
        </w:rPr>
        <w:t>Table VI</w:t>
      </w:r>
      <w:r w:rsidR="00BE06C9">
        <w:rPr>
          <w:i/>
        </w:rPr>
        <w:t>I</w:t>
      </w:r>
      <w:r>
        <w:rPr>
          <w:i/>
        </w:rPr>
        <w:t>: SC dete</w:t>
      </w:r>
      <w:r w:rsidRPr="00E97263">
        <w:rPr>
          <w:i/>
        </w:rPr>
        <w:t>ction probabilities for strongest received SC, second strongest received SC, and so forth</w:t>
      </w:r>
      <w:r>
        <w:rPr>
          <w:i/>
        </w:rPr>
        <w:t xml:space="preserve"> for a partially load network</w:t>
      </w:r>
      <w:r w:rsidR="00D755A2">
        <w:rPr>
          <w:i/>
        </w:rPr>
        <w:t xml:space="preserve"> with 5 subframe coordination and</w:t>
      </w:r>
      <w:r>
        <w:rPr>
          <w:i/>
        </w:rPr>
        <w:t xml:space="preserve"> with PSS/SSS IC (N=1)</w:t>
      </w:r>
      <w:r w:rsidR="006D7641">
        <w:rPr>
          <w:i/>
        </w:rPr>
        <w:t>, with 15dB</w:t>
      </w:r>
      <w:r w:rsidR="00FA5098">
        <w:rPr>
          <w:i/>
        </w:rPr>
        <w:t xml:space="preserve"> </w:t>
      </w:r>
      <w:r w:rsidR="003A1475">
        <w:rPr>
          <w:i/>
        </w:rPr>
        <w:t xml:space="preserve">RSRP </w:t>
      </w:r>
      <w:r w:rsidR="00FA5098">
        <w:rPr>
          <w:i/>
        </w:rPr>
        <w:t>gap</w:t>
      </w:r>
      <w:r>
        <w:rPr>
          <w: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1333"/>
        <w:gridCol w:w="1642"/>
        <w:gridCol w:w="1643"/>
        <w:gridCol w:w="1643"/>
        <w:gridCol w:w="1535"/>
      </w:tblGrid>
      <w:tr w:rsidR="00E409CF" w:rsidTr="00A12142">
        <w:tc>
          <w:tcPr>
            <w:tcW w:w="1843" w:type="dxa"/>
          </w:tcPr>
          <w:p w:rsidR="00E409CF" w:rsidRDefault="00E409CF" w:rsidP="00A12142">
            <w:pPr>
              <w:keepNext/>
            </w:pPr>
          </w:p>
        </w:tc>
        <w:tc>
          <w:tcPr>
            <w:tcW w:w="1333" w:type="dxa"/>
          </w:tcPr>
          <w:p w:rsidR="00E409CF" w:rsidRDefault="00E409CF" w:rsidP="00A12142">
            <w:pPr>
              <w:keepNext/>
            </w:pPr>
          </w:p>
        </w:tc>
        <w:tc>
          <w:tcPr>
            <w:tcW w:w="1642" w:type="dxa"/>
          </w:tcPr>
          <w:p w:rsidR="00E409CF" w:rsidRDefault="00E409CF" w:rsidP="00A12142">
            <w:pPr>
              <w:keepNext/>
            </w:pPr>
            <w:r>
              <w:t>1</w:t>
            </w:r>
            <w:r w:rsidRPr="00D844E9">
              <w:rPr>
                <w:vertAlign w:val="superscript"/>
              </w:rPr>
              <w:t>st</w:t>
            </w:r>
            <w:r>
              <w:t xml:space="preserve"> cell </w:t>
            </w:r>
          </w:p>
        </w:tc>
        <w:tc>
          <w:tcPr>
            <w:tcW w:w="1643" w:type="dxa"/>
          </w:tcPr>
          <w:p w:rsidR="00E409CF" w:rsidRDefault="00E409CF" w:rsidP="00A12142">
            <w:pPr>
              <w:keepNext/>
            </w:pPr>
            <w:r>
              <w:t>2</w:t>
            </w:r>
            <w:r w:rsidRPr="00D844E9">
              <w:rPr>
                <w:vertAlign w:val="superscript"/>
              </w:rPr>
              <w:t>nd</w:t>
            </w:r>
            <w:r>
              <w:t xml:space="preserve"> cell </w:t>
            </w:r>
          </w:p>
        </w:tc>
        <w:tc>
          <w:tcPr>
            <w:tcW w:w="1643" w:type="dxa"/>
          </w:tcPr>
          <w:p w:rsidR="00E409CF" w:rsidRDefault="00E409CF" w:rsidP="00A12142">
            <w:pPr>
              <w:keepNext/>
            </w:pPr>
            <w:r>
              <w:t>3</w:t>
            </w:r>
            <w:r w:rsidRPr="00D844E9">
              <w:rPr>
                <w:vertAlign w:val="superscript"/>
              </w:rPr>
              <w:t>rd</w:t>
            </w:r>
            <w:r>
              <w:t xml:space="preserve"> cell </w:t>
            </w:r>
          </w:p>
        </w:tc>
        <w:tc>
          <w:tcPr>
            <w:tcW w:w="1535" w:type="dxa"/>
          </w:tcPr>
          <w:p w:rsidR="00E409CF" w:rsidRDefault="00E409CF" w:rsidP="00A12142">
            <w:pPr>
              <w:keepNext/>
            </w:pPr>
            <w:r>
              <w:t>4</w:t>
            </w:r>
            <w:r w:rsidRPr="00D844E9">
              <w:rPr>
                <w:vertAlign w:val="superscript"/>
              </w:rPr>
              <w:t>th</w:t>
            </w:r>
            <w:r>
              <w:t xml:space="preserve">  cell</w:t>
            </w:r>
          </w:p>
        </w:tc>
      </w:tr>
      <w:tr w:rsidR="00E409CF" w:rsidTr="00A12142">
        <w:trPr>
          <w:trHeight w:val="792"/>
        </w:trPr>
        <w:tc>
          <w:tcPr>
            <w:tcW w:w="1843" w:type="dxa"/>
          </w:tcPr>
          <w:p w:rsidR="00E409CF" w:rsidRDefault="00E409CF" w:rsidP="00A12142">
            <w:pPr>
              <w:keepNext/>
            </w:pPr>
            <w:r>
              <w:t>10 SCs per cluster</w:t>
            </w:r>
          </w:p>
        </w:tc>
        <w:tc>
          <w:tcPr>
            <w:tcW w:w="1333" w:type="dxa"/>
          </w:tcPr>
          <w:p w:rsidR="00E409CF" w:rsidRDefault="00E409CF" w:rsidP="00A12142">
            <w:pPr>
              <w:keepNext/>
            </w:pPr>
            <w:r>
              <w:t>1 PSS/SSS subframe</w:t>
            </w:r>
          </w:p>
        </w:tc>
        <w:tc>
          <w:tcPr>
            <w:tcW w:w="1642" w:type="dxa"/>
          </w:tcPr>
          <w:p w:rsidR="00E409CF" w:rsidRPr="00773C2C" w:rsidRDefault="00042B00" w:rsidP="00A12142">
            <w:pPr>
              <w:keepNext/>
              <w:framePr w:wrap="notBeside" w:hAnchor="margin" w:yAlign="center"/>
              <w:widowControl w:val="0"/>
              <w:spacing w:line="240" w:lineRule="atLeast"/>
              <w:jc w:val="right"/>
              <w:rPr>
                <w:color w:val="404040"/>
                <w:sz w:val="24"/>
                <w:szCs w:val="24"/>
              </w:rPr>
            </w:pPr>
            <w:r w:rsidRPr="00042B00">
              <w:rPr>
                <w:color w:val="404040"/>
                <w:sz w:val="24"/>
                <w:szCs w:val="24"/>
              </w:rPr>
              <w:t>~100%</w:t>
            </w:r>
          </w:p>
        </w:tc>
        <w:tc>
          <w:tcPr>
            <w:tcW w:w="1643" w:type="dxa"/>
          </w:tcPr>
          <w:p w:rsidR="00E409CF" w:rsidRPr="00773C2C" w:rsidRDefault="00042B00" w:rsidP="00A12142">
            <w:pPr>
              <w:keepNext/>
              <w:framePr w:wrap="notBeside" w:hAnchor="margin" w:yAlign="center"/>
              <w:widowControl w:val="0"/>
              <w:spacing w:line="240" w:lineRule="atLeast"/>
              <w:jc w:val="right"/>
              <w:rPr>
                <w:color w:val="404040"/>
                <w:sz w:val="24"/>
                <w:szCs w:val="24"/>
              </w:rPr>
            </w:pPr>
            <w:r w:rsidRPr="00042B00">
              <w:rPr>
                <w:color w:val="404040"/>
                <w:sz w:val="24"/>
                <w:szCs w:val="24"/>
              </w:rPr>
              <w:t>~100%</w:t>
            </w:r>
          </w:p>
        </w:tc>
        <w:tc>
          <w:tcPr>
            <w:tcW w:w="1643" w:type="dxa"/>
          </w:tcPr>
          <w:p w:rsidR="00E409CF" w:rsidRPr="00773C2C" w:rsidRDefault="0015630A" w:rsidP="00A12142">
            <w:pPr>
              <w:keepNext/>
              <w:framePr w:wrap="notBeside" w:hAnchor="margin" w:yAlign="center"/>
              <w:widowControl w:val="0"/>
              <w:spacing w:line="240" w:lineRule="atLeast"/>
              <w:jc w:val="right"/>
              <w:rPr>
                <w:sz w:val="24"/>
                <w:szCs w:val="24"/>
              </w:rPr>
            </w:pPr>
            <w:r>
              <w:rPr>
                <w:sz w:val="24"/>
                <w:szCs w:val="24"/>
              </w:rPr>
              <w:t>99.8</w:t>
            </w:r>
            <w:r w:rsidR="00042B00" w:rsidRPr="00042B00">
              <w:rPr>
                <w:sz w:val="24"/>
                <w:szCs w:val="24"/>
              </w:rPr>
              <w:t>%</w:t>
            </w:r>
          </w:p>
        </w:tc>
        <w:tc>
          <w:tcPr>
            <w:tcW w:w="1535" w:type="dxa"/>
          </w:tcPr>
          <w:p w:rsidR="00E409CF" w:rsidRPr="00B226BB" w:rsidRDefault="00042B00" w:rsidP="00B226BB">
            <w:pPr>
              <w:keepNext/>
              <w:framePr w:wrap="notBeside" w:hAnchor="margin" w:yAlign="center"/>
              <w:widowControl w:val="0"/>
              <w:spacing w:line="240" w:lineRule="atLeast"/>
              <w:jc w:val="right"/>
              <w:rPr>
                <w:sz w:val="24"/>
                <w:szCs w:val="24"/>
              </w:rPr>
            </w:pPr>
            <w:r w:rsidRPr="00B226BB">
              <w:rPr>
                <w:sz w:val="24"/>
                <w:szCs w:val="24"/>
              </w:rPr>
              <w:t>9</w:t>
            </w:r>
            <w:r w:rsidR="00B226BB" w:rsidRPr="00B226BB">
              <w:rPr>
                <w:sz w:val="24"/>
                <w:szCs w:val="24"/>
              </w:rPr>
              <w:t>7</w:t>
            </w:r>
            <w:r w:rsidRPr="00B226BB">
              <w:rPr>
                <w:sz w:val="24"/>
                <w:szCs w:val="24"/>
              </w:rPr>
              <w:t>.7%</w:t>
            </w:r>
          </w:p>
        </w:tc>
      </w:tr>
    </w:tbl>
    <w:p w:rsidR="00E409CF" w:rsidRDefault="00E409CF" w:rsidP="00BE7386">
      <w:pPr>
        <w:jc w:val="both"/>
      </w:pPr>
    </w:p>
    <w:p w:rsidR="00BE7386" w:rsidRDefault="00A71D9A" w:rsidP="00BE7386">
      <w:pPr>
        <w:jc w:val="both"/>
      </w:pPr>
      <w:r>
        <w:t>Table VI</w:t>
      </w:r>
      <w:r w:rsidR="00BE06C9">
        <w:t>I</w:t>
      </w:r>
      <w:r>
        <w:t xml:space="preserve"> shows that w</w:t>
      </w:r>
      <w:r w:rsidR="00A075A8">
        <w:t>hen applying interference cancelation</w:t>
      </w:r>
      <w:r w:rsidR="00587B33">
        <w:t xml:space="preserve"> on top of the coordination</w:t>
      </w:r>
      <w:r w:rsidR="00A075A8">
        <w:t xml:space="preserve">, already at N=1 all percentages are </w:t>
      </w:r>
      <w:r w:rsidR="00E409CF">
        <w:t>higher than 95%</w:t>
      </w:r>
      <w:r w:rsidR="00A075A8">
        <w:t>.</w:t>
      </w:r>
      <w:r w:rsidR="00587B33">
        <w:t xml:space="preserve"> </w:t>
      </w:r>
      <w:r w:rsidR="00E409CF">
        <w:t xml:space="preserve">For </w:t>
      </w:r>
      <w:r>
        <w:t>cancelation of more than one interferer all percentages are above 99.9%.</w:t>
      </w:r>
    </w:p>
    <w:p w:rsidR="00346E3A" w:rsidRDefault="00346E3A" w:rsidP="00BC14CE">
      <w:pPr>
        <w:jc w:val="both"/>
      </w:pPr>
    </w:p>
    <w:p w:rsidR="00E450E4" w:rsidRDefault="00E450E4" w:rsidP="00BC14CE">
      <w:pPr>
        <w:jc w:val="both"/>
      </w:pPr>
      <w:r>
        <w:t xml:space="preserve">Fig. 4 is same as Fig. 3, only the statistics for a 50% load are shown as the green curves. Compared to the full load, red curves, the distributions have moved towards the unconditional distributions. This is due to the increased likelihood of detection, which means that </w:t>
      </w:r>
      <w:r w:rsidR="00836452">
        <w:t xml:space="preserve">more cells with low </w:t>
      </w:r>
      <w:proofErr w:type="gramStart"/>
      <w:r w:rsidR="00836452">
        <w:t>RSRP</w:t>
      </w:r>
      <w:r w:rsidR="00442ADD">
        <w:t>,</w:t>
      </w:r>
      <w:proofErr w:type="gramEnd"/>
      <w:r w:rsidR="00442ADD">
        <w:t xml:space="preserve"> are included.</w:t>
      </w:r>
      <w:r w:rsidR="00442ADD" w:rsidRPr="00442ADD">
        <w:t xml:space="preserve"> </w:t>
      </w:r>
      <w:r w:rsidR="00442ADD">
        <w:t>Now the difference from 1</w:t>
      </w:r>
      <w:r w:rsidR="00442ADD" w:rsidRPr="009F3B41">
        <w:rPr>
          <w:vertAlign w:val="superscript"/>
        </w:rPr>
        <w:t>st</w:t>
      </w:r>
      <w:r w:rsidR="00442ADD">
        <w:t xml:space="preserve"> to 3</w:t>
      </w:r>
      <w:r w:rsidR="00442ADD" w:rsidRPr="009F3B41">
        <w:rPr>
          <w:vertAlign w:val="superscript"/>
        </w:rPr>
        <w:t>rd</w:t>
      </w:r>
      <w:r w:rsidR="00442ADD">
        <w:t xml:space="preserve"> strongest cell has a median of 14 dB, and a 95%-tile of 33 dB. </w:t>
      </w:r>
    </w:p>
    <w:p w:rsidR="00E450E4" w:rsidRDefault="005472B9" w:rsidP="00BC14CE">
      <w:pPr>
        <w:jc w:val="both"/>
      </w:pPr>
      <w:r>
        <w:rPr>
          <w:noProof/>
          <w:lang w:val="en-US"/>
        </w:rPr>
        <w:drawing>
          <wp:inline distT="0" distB="0" distL="0" distR="0">
            <wp:extent cx="6120765" cy="4104987"/>
            <wp:effectExtent l="0" t="0" r="0" b="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6120765" cy="4104987"/>
                    </a:xfrm>
                    <a:prstGeom prst="rect">
                      <a:avLst/>
                    </a:prstGeom>
                    <a:noFill/>
                    <a:ln w="9525">
                      <a:noFill/>
                      <a:miter lim="800000"/>
                      <a:headEnd/>
                      <a:tailEnd/>
                    </a:ln>
                  </pic:spPr>
                </pic:pic>
              </a:graphicData>
            </a:graphic>
          </wp:inline>
        </w:drawing>
      </w:r>
    </w:p>
    <w:p w:rsidR="00E450E4" w:rsidRDefault="00E450E4" w:rsidP="00E450E4">
      <w:pPr>
        <w:spacing w:after="0"/>
        <w:jc w:val="center"/>
        <w:rPr>
          <w:i/>
        </w:rPr>
      </w:pPr>
      <w:r w:rsidRPr="00A52E07">
        <w:rPr>
          <w:i/>
        </w:rPr>
        <w:t xml:space="preserve">Fig. </w:t>
      </w:r>
      <w:r>
        <w:rPr>
          <w:i/>
        </w:rPr>
        <w:t>4</w:t>
      </w:r>
      <w:r w:rsidRPr="00A52E07">
        <w:rPr>
          <w:i/>
        </w:rPr>
        <w:t xml:space="preserve">: </w:t>
      </w:r>
      <w:r>
        <w:rPr>
          <w:i/>
        </w:rPr>
        <w:t>Cumulative distribution function of the UE received power difference from SCs. The power differences are relative to the strongest received SC cell. The black, red, and green curves show statistics for all cells, cells detected at 100% load, and cells detected at 50% load.</w:t>
      </w:r>
    </w:p>
    <w:p w:rsidR="00E450E4" w:rsidRDefault="00E450E4" w:rsidP="00BC14CE">
      <w:pPr>
        <w:jc w:val="both"/>
      </w:pPr>
    </w:p>
    <w:p w:rsidR="00A71D9A" w:rsidRDefault="00A71D9A" w:rsidP="005E61D7">
      <w:pPr>
        <w:pStyle w:val="Heading2"/>
      </w:pPr>
      <w:r w:rsidRPr="00E409CF">
        <w:rPr>
          <w:rFonts w:cs="Arial"/>
          <w:sz w:val="28"/>
          <w:szCs w:val="28"/>
        </w:rPr>
        <w:t>3.2</w:t>
      </w:r>
      <w:r>
        <w:rPr>
          <w:rFonts w:cs="Arial"/>
          <w:sz w:val="28"/>
          <w:szCs w:val="28"/>
        </w:rPr>
        <w:t>.2</w:t>
      </w:r>
      <w:r w:rsidRPr="00E409CF">
        <w:rPr>
          <w:rFonts w:cs="Arial"/>
          <w:sz w:val="28"/>
          <w:szCs w:val="28"/>
        </w:rPr>
        <w:t xml:space="preserve"> </w:t>
      </w:r>
      <w:r w:rsidR="00933D8C">
        <w:rPr>
          <w:rFonts w:cs="Arial"/>
          <w:sz w:val="28"/>
          <w:szCs w:val="28"/>
        </w:rPr>
        <w:tab/>
      </w:r>
      <w:r>
        <w:rPr>
          <w:rFonts w:cs="Arial"/>
          <w:sz w:val="28"/>
          <w:szCs w:val="28"/>
        </w:rPr>
        <w:t xml:space="preserve">50% dormant cells </w:t>
      </w:r>
      <w:r w:rsidR="00836452">
        <w:rPr>
          <w:rFonts w:cs="Arial"/>
          <w:sz w:val="28"/>
          <w:szCs w:val="28"/>
        </w:rPr>
        <w:t xml:space="preserve">with DS distributed over </w:t>
      </w:r>
      <w:r>
        <w:rPr>
          <w:rFonts w:cs="Arial"/>
          <w:sz w:val="28"/>
          <w:szCs w:val="28"/>
        </w:rPr>
        <w:t>3</w:t>
      </w:r>
      <w:r w:rsidR="00B226BB">
        <w:rPr>
          <w:rFonts w:cs="Arial"/>
          <w:sz w:val="28"/>
          <w:szCs w:val="28"/>
        </w:rPr>
        <w:t xml:space="preserve"> or 2</w:t>
      </w:r>
      <w:r>
        <w:rPr>
          <w:rFonts w:cs="Arial"/>
          <w:sz w:val="28"/>
          <w:szCs w:val="28"/>
        </w:rPr>
        <w:t xml:space="preserve"> subframes</w:t>
      </w:r>
    </w:p>
    <w:p w:rsidR="00DA3069" w:rsidRDefault="003A1475" w:rsidP="003A1475">
      <w:pPr>
        <w:pStyle w:val="Heading2"/>
        <w:ind w:left="0" w:firstLine="0"/>
      </w:pPr>
      <w:r>
        <w:rPr>
          <w:rFonts w:ascii="Times New Roman" w:hAnsi="Times New Roman"/>
          <w:sz w:val="20"/>
        </w:rPr>
        <w:t>Distributing the transmission of DS</w:t>
      </w:r>
      <w:r w:rsidR="00D755A2" w:rsidRPr="00D755A2">
        <w:rPr>
          <w:rFonts w:ascii="Times New Roman" w:hAnsi="Times New Roman"/>
          <w:sz w:val="20"/>
        </w:rPr>
        <w:t xml:space="preserve"> </w:t>
      </w:r>
      <w:r>
        <w:rPr>
          <w:rFonts w:ascii="Times New Roman" w:hAnsi="Times New Roman"/>
          <w:sz w:val="20"/>
        </w:rPr>
        <w:t xml:space="preserve">over </w:t>
      </w:r>
      <w:r w:rsidR="00D755A2" w:rsidRPr="00D755A2">
        <w:rPr>
          <w:rFonts w:ascii="Times New Roman" w:hAnsi="Times New Roman"/>
          <w:sz w:val="20"/>
        </w:rPr>
        <w:t xml:space="preserve">5 subframes </w:t>
      </w:r>
      <w:r>
        <w:rPr>
          <w:rFonts w:ascii="Times New Roman" w:hAnsi="Times New Roman"/>
          <w:sz w:val="20"/>
        </w:rPr>
        <w:t>may not be practical</w:t>
      </w:r>
      <w:r w:rsidR="00D755A2" w:rsidRPr="00D755A2">
        <w:rPr>
          <w:rFonts w:ascii="Times New Roman" w:hAnsi="Times New Roman"/>
          <w:sz w:val="20"/>
        </w:rPr>
        <w:t xml:space="preserve"> </w:t>
      </w:r>
      <w:r w:rsidR="00836452">
        <w:rPr>
          <w:rFonts w:ascii="Times New Roman" w:hAnsi="Times New Roman"/>
          <w:sz w:val="20"/>
        </w:rPr>
        <w:t xml:space="preserve">in all </w:t>
      </w:r>
      <w:r w:rsidR="00B226BB">
        <w:rPr>
          <w:rFonts w:ascii="Times New Roman" w:hAnsi="Times New Roman"/>
          <w:sz w:val="20"/>
        </w:rPr>
        <w:t>scenarios</w:t>
      </w:r>
      <w:r>
        <w:rPr>
          <w:rFonts w:ascii="Times New Roman" w:hAnsi="Times New Roman"/>
          <w:sz w:val="20"/>
        </w:rPr>
        <w:t xml:space="preserve">. </w:t>
      </w:r>
      <w:r w:rsidR="00D755A2" w:rsidRPr="00D755A2">
        <w:rPr>
          <w:rFonts w:ascii="Times New Roman" w:hAnsi="Times New Roman"/>
          <w:sz w:val="20"/>
        </w:rPr>
        <w:t xml:space="preserve"> </w:t>
      </w:r>
      <w:r>
        <w:rPr>
          <w:rFonts w:ascii="Times New Roman" w:hAnsi="Times New Roman"/>
          <w:sz w:val="20"/>
        </w:rPr>
        <w:t xml:space="preserve">Therefore </w:t>
      </w:r>
      <w:r w:rsidR="00D755A2" w:rsidRPr="00D755A2">
        <w:rPr>
          <w:rFonts w:ascii="Times New Roman" w:hAnsi="Times New Roman"/>
          <w:sz w:val="20"/>
        </w:rPr>
        <w:t xml:space="preserve">we </w:t>
      </w:r>
      <w:r>
        <w:rPr>
          <w:rFonts w:ascii="Times New Roman" w:hAnsi="Times New Roman"/>
          <w:sz w:val="20"/>
        </w:rPr>
        <w:t xml:space="preserve">also </w:t>
      </w:r>
      <w:r w:rsidR="00D755A2" w:rsidRPr="00D755A2">
        <w:rPr>
          <w:rFonts w:ascii="Times New Roman" w:hAnsi="Times New Roman"/>
          <w:sz w:val="20"/>
        </w:rPr>
        <w:t xml:space="preserve">consider the case of </w:t>
      </w:r>
      <w:r>
        <w:rPr>
          <w:rFonts w:ascii="Times New Roman" w:hAnsi="Times New Roman"/>
          <w:sz w:val="20"/>
        </w:rPr>
        <w:t>distribution</w:t>
      </w:r>
      <w:r w:rsidR="00D755A2" w:rsidRPr="00D755A2">
        <w:rPr>
          <w:rFonts w:ascii="Times New Roman" w:hAnsi="Times New Roman"/>
          <w:sz w:val="20"/>
        </w:rPr>
        <w:t xml:space="preserve"> </w:t>
      </w:r>
      <w:r>
        <w:rPr>
          <w:rFonts w:ascii="Times New Roman" w:hAnsi="Times New Roman"/>
          <w:sz w:val="20"/>
        </w:rPr>
        <w:t>over</w:t>
      </w:r>
      <w:r w:rsidR="00D755A2" w:rsidRPr="00D755A2">
        <w:rPr>
          <w:rFonts w:ascii="Times New Roman" w:hAnsi="Times New Roman"/>
          <w:sz w:val="20"/>
        </w:rPr>
        <w:t xml:space="preserve"> </w:t>
      </w:r>
      <w:r w:rsidR="00D755A2">
        <w:rPr>
          <w:rFonts w:ascii="Times New Roman" w:hAnsi="Times New Roman"/>
          <w:sz w:val="20"/>
        </w:rPr>
        <w:t>3</w:t>
      </w:r>
      <w:r w:rsidR="00B226BB">
        <w:rPr>
          <w:rFonts w:ascii="Times New Roman" w:hAnsi="Times New Roman"/>
          <w:sz w:val="20"/>
        </w:rPr>
        <w:t xml:space="preserve"> and 2</w:t>
      </w:r>
      <w:r w:rsidR="00D755A2">
        <w:rPr>
          <w:rFonts w:ascii="Times New Roman" w:hAnsi="Times New Roman"/>
          <w:sz w:val="20"/>
        </w:rPr>
        <w:t xml:space="preserve"> </w:t>
      </w:r>
      <w:r w:rsidR="00D755A2" w:rsidRPr="00D755A2">
        <w:rPr>
          <w:rFonts w:ascii="Times New Roman" w:hAnsi="Times New Roman"/>
          <w:sz w:val="20"/>
        </w:rPr>
        <w:t>subframes.</w:t>
      </w:r>
    </w:p>
    <w:p w:rsidR="00DA3069" w:rsidRDefault="00A6266B">
      <w:r>
        <w:t xml:space="preserve">Table VIII shows the detection performance results obtained for </w:t>
      </w:r>
      <w:r w:rsidR="00B226BB">
        <w:t xml:space="preserve">distribution over 3 </w:t>
      </w:r>
      <w:r w:rsidR="00190E8A">
        <w:t>subframes</w:t>
      </w:r>
      <w:r>
        <w:t xml:space="preserve"> setup.</w:t>
      </w:r>
      <w:r w:rsidR="003A1475">
        <w:t xml:space="preserve"> In addition to the 10 small cells in the cluster, </w:t>
      </w:r>
      <w:r w:rsidR="00D755A2">
        <w:t>interference from cells in other clusters is also included.</w:t>
      </w:r>
    </w:p>
    <w:p w:rsidR="00DA3069" w:rsidRDefault="00DA3069"/>
    <w:p w:rsidR="00FA5098" w:rsidRDefault="00FA5098" w:rsidP="00FA5098">
      <w:pPr>
        <w:keepNext/>
        <w:jc w:val="center"/>
        <w:rPr>
          <w:i/>
        </w:rPr>
      </w:pPr>
      <w:r>
        <w:rPr>
          <w:i/>
        </w:rPr>
        <w:t>Table</w:t>
      </w:r>
      <w:r w:rsidR="00355AC8">
        <w:rPr>
          <w:i/>
        </w:rPr>
        <w:t xml:space="preserve"> VIII</w:t>
      </w:r>
      <w:r>
        <w:rPr>
          <w:i/>
        </w:rPr>
        <w:t>: SC dete</w:t>
      </w:r>
      <w:r w:rsidRPr="00E97263">
        <w:rPr>
          <w:i/>
        </w:rPr>
        <w:t>ction probabilities for strongest received SC, second strongest received SC, and so forth</w:t>
      </w:r>
      <w:r>
        <w:rPr>
          <w:i/>
        </w:rPr>
        <w:t xml:space="preserve"> for a partially load network with 3 subframe coordination and w</w:t>
      </w:r>
      <w:r w:rsidR="000D6B38">
        <w:rPr>
          <w:i/>
        </w:rPr>
        <w:t>ith PSS/SSS IC (N=1), with 15dB</w:t>
      </w:r>
      <w:r>
        <w:rPr>
          <w:i/>
        </w:rPr>
        <w:t xml:space="preserve"> </w:t>
      </w:r>
      <w:r w:rsidR="003A1475">
        <w:rPr>
          <w:i/>
        </w:rPr>
        <w:t xml:space="preserve">RSRP </w:t>
      </w:r>
      <w:r>
        <w:rPr>
          <w:i/>
        </w:rPr>
        <w:t>gap.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1333"/>
        <w:gridCol w:w="1642"/>
        <w:gridCol w:w="1643"/>
        <w:gridCol w:w="1643"/>
        <w:gridCol w:w="1535"/>
      </w:tblGrid>
      <w:tr w:rsidR="00FA5098" w:rsidTr="00A12142">
        <w:tc>
          <w:tcPr>
            <w:tcW w:w="1843" w:type="dxa"/>
          </w:tcPr>
          <w:p w:rsidR="00FA5098" w:rsidRDefault="00FA5098" w:rsidP="00A12142">
            <w:pPr>
              <w:keepNext/>
            </w:pPr>
          </w:p>
        </w:tc>
        <w:tc>
          <w:tcPr>
            <w:tcW w:w="1333" w:type="dxa"/>
          </w:tcPr>
          <w:p w:rsidR="00FA5098" w:rsidRDefault="00FA5098" w:rsidP="00A12142">
            <w:pPr>
              <w:keepNext/>
            </w:pPr>
          </w:p>
        </w:tc>
        <w:tc>
          <w:tcPr>
            <w:tcW w:w="1642" w:type="dxa"/>
          </w:tcPr>
          <w:p w:rsidR="00FA5098" w:rsidRDefault="00FA5098" w:rsidP="00A12142">
            <w:pPr>
              <w:keepNext/>
            </w:pPr>
            <w:r>
              <w:t>1</w:t>
            </w:r>
            <w:r w:rsidRPr="00D844E9">
              <w:rPr>
                <w:vertAlign w:val="superscript"/>
              </w:rPr>
              <w:t>st</w:t>
            </w:r>
            <w:r>
              <w:t xml:space="preserve"> cell </w:t>
            </w:r>
          </w:p>
        </w:tc>
        <w:tc>
          <w:tcPr>
            <w:tcW w:w="1643" w:type="dxa"/>
          </w:tcPr>
          <w:p w:rsidR="00FA5098" w:rsidRDefault="00FA5098" w:rsidP="00A12142">
            <w:pPr>
              <w:keepNext/>
            </w:pPr>
            <w:r>
              <w:t>2</w:t>
            </w:r>
            <w:r w:rsidRPr="00D844E9">
              <w:rPr>
                <w:vertAlign w:val="superscript"/>
              </w:rPr>
              <w:t>nd</w:t>
            </w:r>
            <w:r>
              <w:t xml:space="preserve"> cell </w:t>
            </w:r>
          </w:p>
        </w:tc>
        <w:tc>
          <w:tcPr>
            <w:tcW w:w="1643" w:type="dxa"/>
          </w:tcPr>
          <w:p w:rsidR="00FA5098" w:rsidRDefault="00FA5098" w:rsidP="00A12142">
            <w:pPr>
              <w:keepNext/>
            </w:pPr>
            <w:r>
              <w:t>3</w:t>
            </w:r>
            <w:r w:rsidRPr="00D844E9">
              <w:rPr>
                <w:vertAlign w:val="superscript"/>
              </w:rPr>
              <w:t>rd</w:t>
            </w:r>
            <w:r>
              <w:t xml:space="preserve"> cell </w:t>
            </w:r>
          </w:p>
        </w:tc>
        <w:tc>
          <w:tcPr>
            <w:tcW w:w="1535" w:type="dxa"/>
          </w:tcPr>
          <w:p w:rsidR="00FA5098" w:rsidRDefault="00FA5098" w:rsidP="00A12142">
            <w:pPr>
              <w:keepNext/>
            </w:pPr>
            <w:r>
              <w:t>4</w:t>
            </w:r>
            <w:r w:rsidRPr="00D844E9">
              <w:rPr>
                <w:vertAlign w:val="superscript"/>
              </w:rPr>
              <w:t>th</w:t>
            </w:r>
            <w:r>
              <w:t xml:space="preserve">  cell</w:t>
            </w:r>
          </w:p>
        </w:tc>
      </w:tr>
      <w:tr w:rsidR="00FA5098" w:rsidTr="00A12142">
        <w:trPr>
          <w:trHeight w:val="792"/>
        </w:trPr>
        <w:tc>
          <w:tcPr>
            <w:tcW w:w="1843" w:type="dxa"/>
          </w:tcPr>
          <w:p w:rsidR="00FA5098" w:rsidRDefault="00FA5098" w:rsidP="00A12142">
            <w:pPr>
              <w:keepNext/>
            </w:pPr>
            <w:r>
              <w:t>10 SCs per cluster</w:t>
            </w:r>
          </w:p>
        </w:tc>
        <w:tc>
          <w:tcPr>
            <w:tcW w:w="1333" w:type="dxa"/>
          </w:tcPr>
          <w:p w:rsidR="00FA5098" w:rsidRDefault="00FA5098" w:rsidP="00A12142">
            <w:pPr>
              <w:keepNext/>
            </w:pPr>
            <w:r>
              <w:t>1 PSS/SSS subframe</w:t>
            </w:r>
          </w:p>
        </w:tc>
        <w:tc>
          <w:tcPr>
            <w:tcW w:w="1642" w:type="dxa"/>
          </w:tcPr>
          <w:p w:rsidR="00FA5098" w:rsidRPr="00773C2C" w:rsidRDefault="00FA5098" w:rsidP="00A12142">
            <w:pPr>
              <w:keepNext/>
              <w:rPr>
                <w:color w:val="404040"/>
                <w:sz w:val="24"/>
                <w:szCs w:val="24"/>
              </w:rPr>
            </w:pPr>
            <w:r w:rsidRPr="000B0217">
              <w:rPr>
                <w:color w:val="404040"/>
                <w:sz w:val="24"/>
                <w:szCs w:val="24"/>
              </w:rPr>
              <w:t>~100%</w:t>
            </w:r>
          </w:p>
        </w:tc>
        <w:tc>
          <w:tcPr>
            <w:tcW w:w="1643" w:type="dxa"/>
          </w:tcPr>
          <w:p w:rsidR="00FA5098" w:rsidRPr="00773C2C" w:rsidRDefault="00656C1B" w:rsidP="00A12142">
            <w:pPr>
              <w:keepNext/>
              <w:rPr>
                <w:color w:val="404040"/>
                <w:sz w:val="24"/>
                <w:szCs w:val="24"/>
              </w:rPr>
            </w:pPr>
            <w:r>
              <w:rPr>
                <w:color w:val="404040"/>
                <w:sz w:val="24"/>
                <w:szCs w:val="24"/>
              </w:rPr>
              <w:t>~100</w:t>
            </w:r>
            <w:r w:rsidR="00FA5098" w:rsidRPr="000B0217">
              <w:rPr>
                <w:color w:val="404040"/>
                <w:sz w:val="24"/>
                <w:szCs w:val="24"/>
              </w:rPr>
              <w:t>%</w:t>
            </w:r>
          </w:p>
        </w:tc>
        <w:tc>
          <w:tcPr>
            <w:tcW w:w="1643" w:type="dxa"/>
          </w:tcPr>
          <w:p w:rsidR="00FA5098" w:rsidRPr="00B226BB" w:rsidRDefault="00656C1B" w:rsidP="000D6B38">
            <w:pPr>
              <w:keepNext/>
              <w:rPr>
                <w:sz w:val="24"/>
                <w:szCs w:val="24"/>
              </w:rPr>
            </w:pPr>
            <w:r w:rsidRPr="00B226BB">
              <w:rPr>
                <w:sz w:val="24"/>
                <w:szCs w:val="24"/>
              </w:rPr>
              <w:t>9</w:t>
            </w:r>
            <w:r w:rsidR="000D6B38" w:rsidRPr="00B226BB">
              <w:rPr>
                <w:sz w:val="24"/>
                <w:szCs w:val="24"/>
              </w:rPr>
              <w:t>9</w:t>
            </w:r>
            <w:r w:rsidRPr="00B226BB">
              <w:rPr>
                <w:sz w:val="24"/>
                <w:szCs w:val="24"/>
              </w:rPr>
              <w:t>.</w:t>
            </w:r>
            <w:r w:rsidR="000D6B38" w:rsidRPr="00B226BB">
              <w:rPr>
                <w:sz w:val="24"/>
                <w:szCs w:val="24"/>
              </w:rPr>
              <w:t>2</w:t>
            </w:r>
            <w:r w:rsidR="00FA5098" w:rsidRPr="00B226BB">
              <w:rPr>
                <w:sz w:val="24"/>
                <w:szCs w:val="24"/>
              </w:rPr>
              <w:t>%</w:t>
            </w:r>
          </w:p>
        </w:tc>
        <w:tc>
          <w:tcPr>
            <w:tcW w:w="1535" w:type="dxa"/>
          </w:tcPr>
          <w:p w:rsidR="00FA5098" w:rsidRPr="00B226BB" w:rsidRDefault="000D6B38" w:rsidP="00B226BB">
            <w:pPr>
              <w:keepNext/>
              <w:rPr>
                <w:sz w:val="24"/>
                <w:szCs w:val="24"/>
              </w:rPr>
            </w:pPr>
            <w:r w:rsidRPr="00B226BB">
              <w:rPr>
                <w:sz w:val="24"/>
                <w:szCs w:val="24"/>
              </w:rPr>
              <w:t>9</w:t>
            </w:r>
            <w:r w:rsidR="00B226BB" w:rsidRPr="00B226BB">
              <w:rPr>
                <w:sz w:val="24"/>
                <w:szCs w:val="24"/>
              </w:rPr>
              <w:t>6</w:t>
            </w:r>
            <w:r w:rsidR="00656C1B" w:rsidRPr="00B226BB">
              <w:rPr>
                <w:sz w:val="24"/>
                <w:szCs w:val="24"/>
              </w:rPr>
              <w:t>.7</w:t>
            </w:r>
            <w:r w:rsidR="00FA5098" w:rsidRPr="00B226BB">
              <w:rPr>
                <w:sz w:val="24"/>
                <w:szCs w:val="24"/>
              </w:rPr>
              <w:t>%</w:t>
            </w:r>
          </w:p>
        </w:tc>
      </w:tr>
    </w:tbl>
    <w:p w:rsidR="00FA5098" w:rsidRDefault="00FA5098"/>
    <w:p w:rsidR="007E4868" w:rsidRDefault="00190E8A" w:rsidP="00B226BB">
      <w:pPr>
        <w:pStyle w:val="Heading2"/>
        <w:ind w:left="0" w:firstLine="0"/>
      </w:pPr>
      <w:r>
        <w:rPr>
          <w:rFonts w:ascii="Times New Roman" w:hAnsi="Times New Roman"/>
          <w:sz w:val="20"/>
        </w:rPr>
        <w:t>Additionally,</w:t>
      </w:r>
      <w:r w:rsidR="007E4868" w:rsidRPr="00D755A2">
        <w:rPr>
          <w:rFonts w:ascii="Times New Roman" w:hAnsi="Times New Roman"/>
          <w:sz w:val="20"/>
        </w:rPr>
        <w:t xml:space="preserve"> we </w:t>
      </w:r>
      <w:r>
        <w:rPr>
          <w:rFonts w:ascii="Times New Roman" w:hAnsi="Times New Roman"/>
          <w:sz w:val="20"/>
        </w:rPr>
        <w:t xml:space="preserve">also </w:t>
      </w:r>
      <w:r w:rsidR="007E4868" w:rsidRPr="00D755A2">
        <w:rPr>
          <w:rFonts w:ascii="Times New Roman" w:hAnsi="Times New Roman"/>
          <w:sz w:val="20"/>
        </w:rPr>
        <w:t xml:space="preserve">consider the case of coordination on </w:t>
      </w:r>
      <w:r w:rsidR="007E4868">
        <w:rPr>
          <w:rFonts w:ascii="Times New Roman" w:hAnsi="Times New Roman"/>
          <w:sz w:val="20"/>
        </w:rPr>
        <w:t xml:space="preserve">2 </w:t>
      </w:r>
      <w:r w:rsidR="007E4868" w:rsidRPr="00D755A2">
        <w:rPr>
          <w:rFonts w:ascii="Times New Roman" w:hAnsi="Times New Roman"/>
          <w:sz w:val="20"/>
        </w:rPr>
        <w:t xml:space="preserve">subframes. </w:t>
      </w:r>
      <w:r w:rsidR="00A6266B" w:rsidRPr="00B226BB">
        <w:rPr>
          <w:rFonts w:ascii="Times New Roman" w:hAnsi="Times New Roman"/>
          <w:sz w:val="20"/>
        </w:rPr>
        <w:t>Table IX shows the detection performance results obtained for this setup.</w:t>
      </w:r>
    </w:p>
    <w:p w:rsidR="00DA3069" w:rsidRDefault="00DA3069"/>
    <w:p w:rsidR="007E0B2A" w:rsidRDefault="007E0B2A" w:rsidP="007E0B2A">
      <w:pPr>
        <w:keepNext/>
        <w:jc w:val="center"/>
        <w:rPr>
          <w:i/>
        </w:rPr>
      </w:pPr>
      <w:r>
        <w:rPr>
          <w:i/>
        </w:rPr>
        <w:t>Table IX: SC dete</w:t>
      </w:r>
      <w:r w:rsidRPr="00E97263">
        <w:rPr>
          <w:i/>
        </w:rPr>
        <w:t>ction probabilities for strongest received SC, second strongest received SC, and so forth</w:t>
      </w:r>
      <w:r>
        <w:rPr>
          <w:i/>
        </w:rPr>
        <w:t xml:space="preserve"> for a partially load network with 2 subframe coordination and w</w:t>
      </w:r>
      <w:r w:rsidR="000D6B38">
        <w:rPr>
          <w:i/>
        </w:rPr>
        <w:t>ith PSS/SSS IC (N=1), with 15dB</w:t>
      </w:r>
      <w:r>
        <w:rPr>
          <w:i/>
        </w:rPr>
        <w:t xml:space="preserve"> </w:t>
      </w:r>
      <w:r w:rsidR="003A1475">
        <w:rPr>
          <w:i/>
        </w:rPr>
        <w:t xml:space="preserve">RSRP </w:t>
      </w:r>
      <w:r>
        <w:rPr>
          <w:i/>
        </w:rPr>
        <w:t>gap.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1333"/>
        <w:gridCol w:w="1642"/>
        <w:gridCol w:w="1643"/>
        <w:gridCol w:w="1643"/>
        <w:gridCol w:w="1535"/>
      </w:tblGrid>
      <w:tr w:rsidR="007E0B2A" w:rsidTr="00A12142">
        <w:tc>
          <w:tcPr>
            <w:tcW w:w="1843" w:type="dxa"/>
          </w:tcPr>
          <w:p w:rsidR="007E0B2A" w:rsidRDefault="007E0B2A" w:rsidP="00A12142">
            <w:pPr>
              <w:keepNext/>
            </w:pPr>
          </w:p>
        </w:tc>
        <w:tc>
          <w:tcPr>
            <w:tcW w:w="1333" w:type="dxa"/>
          </w:tcPr>
          <w:p w:rsidR="007E0B2A" w:rsidRDefault="007E0B2A" w:rsidP="00A12142">
            <w:pPr>
              <w:keepNext/>
            </w:pPr>
          </w:p>
        </w:tc>
        <w:tc>
          <w:tcPr>
            <w:tcW w:w="1642" w:type="dxa"/>
          </w:tcPr>
          <w:p w:rsidR="007E0B2A" w:rsidRDefault="007E0B2A" w:rsidP="00A12142">
            <w:pPr>
              <w:keepNext/>
            </w:pPr>
            <w:r>
              <w:t>1</w:t>
            </w:r>
            <w:r w:rsidRPr="00D844E9">
              <w:rPr>
                <w:vertAlign w:val="superscript"/>
              </w:rPr>
              <w:t>st</w:t>
            </w:r>
            <w:r>
              <w:t xml:space="preserve"> cell </w:t>
            </w:r>
          </w:p>
        </w:tc>
        <w:tc>
          <w:tcPr>
            <w:tcW w:w="1643" w:type="dxa"/>
          </w:tcPr>
          <w:p w:rsidR="007E0B2A" w:rsidRDefault="007E0B2A" w:rsidP="00A12142">
            <w:pPr>
              <w:keepNext/>
            </w:pPr>
            <w:r>
              <w:t>2</w:t>
            </w:r>
            <w:r w:rsidRPr="00D844E9">
              <w:rPr>
                <w:vertAlign w:val="superscript"/>
              </w:rPr>
              <w:t>nd</w:t>
            </w:r>
            <w:r>
              <w:t xml:space="preserve"> cell </w:t>
            </w:r>
          </w:p>
        </w:tc>
        <w:tc>
          <w:tcPr>
            <w:tcW w:w="1643" w:type="dxa"/>
          </w:tcPr>
          <w:p w:rsidR="007E0B2A" w:rsidRDefault="007E0B2A" w:rsidP="00A12142">
            <w:pPr>
              <w:keepNext/>
            </w:pPr>
            <w:r>
              <w:t>3</w:t>
            </w:r>
            <w:r w:rsidRPr="00D844E9">
              <w:rPr>
                <w:vertAlign w:val="superscript"/>
              </w:rPr>
              <w:t>rd</w:t>
            </w:r>
            <w:r>
              <w:t xml:space="preserve"> cell </w:t>
            </w:r>
          </w:p>
        </w:tc>
        <w:tc>
          <w:tcPr>
            <w:tcW w:w="1535" w:type="dxa"/>
          </w:tcPr>
          <w:p w:rsidR="007E0B2A" w:rsidRDefault="007E0B2A" w:rsidP="00A12142">
            <w:pPr>
              <w:keepNext/>
            </w:pPr>
            <w:r>
              <w:t>4</w:t>
            </w:r>
            <w:r w:rsidRPr="00D844E9">
              <w:rPr>
                <w:vertAlign w:val="superscript"/>
              </w:rPr>
              <w:t>th</w:t>
            </w:r>
            <w:r>
              <w:t xml:space="preserve">  cell</w:t>
            </w:r>
          </w:p>
        </w:tc>
      </w:tr>
      <w:tr w:rsidR="007E0B2A" w:rsidTr="00A12142">
        <w:trPr>
          <w:trHeight w:val="792"/>
        </w:trPr>
        <w:tc>
          <w:tcPr>
            <w:tcW w:w="1843" w:type="dxa"/>
          </w:tcPr>
          <w:p w:rsidR="007E0B2A" w:rsidRDefault="007E0B2A" w:rsidP="00A12142">
            <w:pPr>
              <w:keepNext/>
            </w:pPr>
            <w:r>
              <w:t>10 SCs per cluster</w:t>
            </w:r>
          </w:p>
        </w:tc>
        <w:tc>
          <w:tcPr>
            <w:tcW w:w="1333" w:type="dxa"/>
          </w:tcPr>
          <w:p w:rsidR="007E0B2A" w:rsidRDefault="007E0B2A" w:rsidP="00A12142">
            <w:pPr>
              <w:keepNext/>
            </w:pPr>
            <w:r>
              <w:t>1 PSS/SSS subframe</w:t>
            </w:r>
          </w:p>
        </w:tc>
        <w:tc>
          <w:tcPr>
            <w:tcW w:w="1642" w:type="dxa"/>
          </w:tcPr>
          <w:p w:rsidR="007E0B2A" w:rsidRPr="00773C2C" w:rsidRDefault="007E0B2A" w:rsidP="00A12142">
            <w:pPr>
              <w:keepNext/>
              <w:rPr>
                <w:color w:val="404040"/>
                <w:sz w:val="24"/>
                <w:szCs w:val="24"/>
              </w:rPr>
            </w:pPr>
            <w:r w:rsidRPr="000B0217">
              <w:rPr>
                <w:color w:val="404040"/>
                <w:sz w:val="24"/>
                <w:szCs w:val="24"/>
              </w:rPr>
              <w:t>~100%</w:t>
            </w:r>
          </w:p>
        </w:tc>
        <w:tc>
          <w:tcPr>
            <w:tcW w:w="1643" w:type="dxa"/>
          </w:tcPr>
          <w:p w:rsidR="007E0B2A" w:rsidRPr="00773C2C" w:rsidRDefault="004914AE" w:rsidP="00A12142">
            <w:pPr>
              <w:keepNext/>
              <w:rPr>
                <w:color w:val="404040"/>
                <w:sz w:val="24"/>
                <w:szCs w:val="24"/>
              </w:rPr>
            </w:pPr>
            <w:r>
              <w:rPr>
                <w:color w:val="404040"/>
                <w:sz w:val="24"/>
                <w:szCs w:val="24"/>
              </w:rPr>
              <w:t>~100</w:t>
            </w:r>
            <w:r w:rsidR="007E0B2A" w:rsidRPr="000B0217">
              <w:rPr>
                <w:color w:val="404040"/>
                <w:sz w:val="24"/>
                <w:szCs w:val="24"/>
              </w:rPr>
              <w:t>%</w:t>
            </w:r>
          </w:p>
        </w:tc>
        <w:tc>
          <w:tcPr>
            <w:tcW w:w="1643" w:type="dxa"/>
          </w:tcPr>
          <w:p w:rsidR="007E0B2A" w:rsidRPr="00773C2C" w:rsidRDefault="004914AE" w:rsidP="00A12142">
            <w:pPr>
              <w:keepNext/>
              <w:rPr>
                <w:sz w:val="24"/>
                <w:szCs w:val="24"/>
              </w:rPr>
            </w:pPr>
            <w:r>
              <w:rPr>
                <w:sz w:val="24"/>
                <w:szCs w:val="24"/>
              </w:rPr>
              <w:t>98.4</w:t>
            </w:r>
            <w:r w:rsidR="007E0B2A" w:rsidRPr="000B0217">
              <w:rPr>
                <w:sz w:val="24"/>
                <w:szCs w:val="24"/>
              </w:rPr>
              <w:t>%</w:t>
            </w:r>
          </w:p>
        </w:tc>
        <w:tc>
          <w:tcPr>
            <w:tcW w:w="1535" w:type="dxa"/>
          </w:tcPr>
          <w:p w:rsidR="007E0B2A" w:rsidRPr="00773C2C" w:rsidRDefault="004914AE" w:rsidP="00A12142">
            <w:pPr>
              <w:keepNext/>
              <w:rPr>
                <w:sz w:val="24"/>
                <w:szCs w:val="24"/>
              </w:rPr>
            </w:pPr>
            <w:r>
              <w:rPr>
                <w:sz w:val="24"/>
                <w:szCs w:val="24"/>
              </w:rPr>
              <w:t>94.0</w:t>
            </w:r>
            <w:r w:rsidR="007E0B2A" w:rsidRPr="000B0217">
              <w:rPr>
                <w:sz w:val="24"/>
                <w:szCs w:val="24"/>
              </w:rPr>
              <w:t>%</w:t>
            </w:r>
          </w:p>
        </w:tc>
      </w:tr>
    </w:tbl>
    <w:p w:rsidR="00A12142" w:rsidRDefault="00A12142"/>
    <w:p w:rsidR="005E61D7" w:rsidRDefault="005E61D7" w:rsidP="008A5A25">
      <w:pPr>
        <w:jc w:val="both"/>
      </w:pPr>
    </w:p>
    <w:p w:rsidR="0034111C" w:rsidRPr="00B266B0" w:rsidRDefault="0017006F">
      <w:pPr>
        <w:pStyle w:val="Heading1"/>
      </w:pPr>
      <w:r>
        <w:t>4</w:t>
      </w:r>
      <w:r w:rsidR="00F257F1">
        <w:t xml:space="preserve"> </w:t>
      </w:r>
      <w:r w:rsidR="00EE7FA7" w:rsidRPr="00B266B0">
        <w:t>Conclusion</w:t>
      </w:r>
    </w:p>
    <w:p w:rsidR="00A7211F" w:rsidRDefault="00BC1015">
      <w:pPr>
        <w:jc w:val="both"/>
      </w:pPr>
      <w:r>
        <w:t>In this contribution we have presented SC detection statistics for Rel-12 SC scenario 2a</w:t>
      </w:r>
      <w:r w:rsidR="00EC6811">
        <w:t xml:space="preserve"> for cases where all SCs are on</w:t>
      </w:r>
      <w:r>
        <w:t xml:space="preserve">. SC detection statistics is presented for the 2/3 of UEs that are placed in the SC cluster. </w:t>
      </w:r>
      <w:r w:rsidR="0070131F" w:rsidRPr="0070131F">
        <w:t xml:space="preserve">These </w:t>
      </w:r>
      <w:r w:rsidR="000550DD">
        <w:t xml:space="preserve">results </w:t>
      </w:r>
      <w:r w:rsidR="002E6493">
        <w:t>lead us to the following observation</w:t>
      </w:r>
      <w:r w:rsidR="006525FA">
        <w:t>s</w:t>
      </w:r>
      <w:r w:rsidR="00DC2209">
        <w:t xml:space="preserve"> for UE detection of </w:t>
      </w:r>
      <w:r w:rsidR="006525FA">
        <w:t>s</w:t>
      </w:r>
      <w:r w:rsidR="00DC2209">
        <w:t xml:space="preserve">mall </w:t>
      </w:r>
      <w:r w:rsidR="006525FA">
        <w:t>c</w:t>
      </w:r>
      <w:r w:rsidR="00DC2209">
        <w:t>ells that are on</w:t>
      </w:r>
      <w:r w:rsidR="002E6493">
        <w:t>:</w:t>
      </w:r>
    </w:p>
    <w:p w:rsidR="00977D95" w:rsidRPr="00DF57DA" w:rsidRDefault="00392F79" w:rsidP="00977D95">
      <w:pPr>
        <w:jc w:val="both"/>
        <w:rPr>
          <w:b/>
        </w:rPr>
      </w:pPr>
      <w:r w:rsidRPr="00DF57DA">
        <w:rPr>
          <w:b/>
        </w:rPr>
        <w:t xml:space="preserve">Observation: Assuming 15 dB RSRP gap and PSS/SSS IC, the cell detection probability for the </w:t>
      </w:r>
      <w:r w:rsidR="00DF57DA" w:rsidRPr="00DF57DA">
        <w:rPr>
          <w:b/>
        </w:rPr>
        <w:t>3</w:t>
      </w:r>
      <w:r w:rsidR="00DF57DA" w:rsidRPr="00DF57DA">
        <w:rPr>
          <w:b/>
          <w:vertAlign w:val="superscript"/>
        </w:rPr>
        <w:t>rd</w:t>
      </w:r>
      <w:r w:rsidR="00DF57DA" w:rsidRPr="00DF57DA">
        <w:rPr>
          <w:b/>
        </w:rPr>
        <w:t xml:space="preserve"> strongest cell is well above 90 %.</w:t>
      </w:r>
    </w:p>
    <w:p w:rsidR="00836452" w:rsidRPr="00DF57DA" w:rsidRDefault="00DF57DA" w:rsidP="00977D95">
      <w:pPr>
        <w:jc w:val="both"/>
        <w:rPr>
          <w:b/>
        </w:rPr>
      </w:pPr>
      <w:r w:rsidRPr="00DF57DA">
        <w:rPr>
          <w:b/>
        </w:rPr>
        <w:t xml:space="preserve">Observation: Time misalignment of discovery signals for OFF cells improves detection probability even further. </w:t>
      </w:r>
    </w:p>
    <w:p w:rsidR="00836452" w:rsidRDefault="00DF57DA" w:rsidP="00977D95">
      <w:pPr>
        <w:jc w:val="both"/>
      </w:pPr>
      <w:r>
        <w:t>As a conclusion we propose:</w:t>
      </w:r>
    </w:p>
    <w:p w:rsidR="00DF57DA" w:rsidRPr="00DF57DA" w:rsidRDefault="00DF57DA" w:rsidP="00977D95">
      <w:pPr>
        <w:jc w:val="both"/>
        <w:rPr>
          <w:b/>
        </w:rPr>
      </w:pPr>
      <w:r w:rsidRPr="00DF57DA">
        <w:rPr>
          <w:b/>
        </w:rPr>
        <w:t>Proposal: Discover signal comprises PSS/SSS and CRS</w:t>
      </w:r>
    </w:p>
    <w:p w:rsidR="00DF57DA" w:rsidRDefault="00DF57DA" w:rsidP="00977D95">
      <w:pPr>
        <w:jc w:val="both"/>
      </w:pPr>
    </w:p>
    <w:p w:rsidR="00836452" w:rsidRDefault="00836452" w:rsidP="00977D95">
      <w:pPr>
        <w:jc w:val="both"/>
      </w:pPr>
    </w:p>
    <w:p w:rsidR="00836452" w:rsidRDefault="00836452" w:rsidP="00977D95">
      <w:pPr>
        <w:jc w:val="both"/>
      </w:pPr>
    </w:p>
    <w:p w:rsidR="00836452" w:rsidRDefault="00836452" w:rsidP="00977D95">
      <w:pPr>
        <w:jc w:val="both"/>
      </w:pPr>
    </w:p>
    <w:p w:rsidR="0034111C" w:rsidRPr="00B266B0" w:rsidRDefault="0034111C">
      <w:pPr>
        <w:pStyle w:val="Heading1"/>
      </w:pPr>
      <w:r w:rsidRPr="00B266B0">
        <w:t>References</w:t>
      </w:r>
    </w:p>
    <w:p w:rsidR="00942ACB" w:rsidRPr="00942ACB" w:rsidRDefault="00494562" w:rsidP="00637B09">
      <w:pPr>
        <w:numPr>
          <w:ilvl w:val="0"/>
          <w:numId w:val="30"/>
        </w:numPr>
        <w:overflowPunct/>
        <w:adjustRightInd/>
        <w:spacing w:after="0"/>
        <w:contextualSpacing/>
        <w:jc w:val="both"/>
        <w:textAlignment w:val="auto"/>
      </w:pPr>
      <w:r w:rsidRPr="00494562">
        <w:t>R1-132776</w:t>
      </w:r>
      <w:r w:rsidR="00353CF3">
        <w:t xml:space="preserve">, </w:t>
      </w:r>
      <w:r w:rsidR="00B22B87" w:rsidRPr="00B22B87">
        <w:t>Way Forward on Small Cell Discovery</w:t>
      </w:r>
      <w:r w:rsidR="00B22B87">
        <w:t>.</w:t>
      </w:r>
    </w:p>
    <w:sectPr w:rsidR="00942ACB" w:rsidRPr="00942ACB" w:rsidSect="00890C3D">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28AC" w:rsidRDefault="00C428AC">
      <w:r>
        <w:separator/>
      </w:r>
    </w:p>
  </w:endnote>
  <w:endnote w:type="continuationSeparator" w:id="0">
    <w:p w:rsidR="00C428AC" w:rsidRDefault="00C428AC">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00002FF" w:usb1="4000ACFF" w:usb2="00000001" w:usb3="00000000" w:csb0="0000019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28AC" w:rsidRDefault="00C428AC">
      <w:r>
        <w:separator/>
      </w:r>
    </w:p>
  </w:footnote>
  <w:footnote w:type="continuationSeparator" w:id="0">
    <w:p w:rsidR="00C428AC" w:rsidRDefault="00C428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822032"/>
    <w:lvl w:ilvl="0">
      <w:numFmt w:val="decimal"/>
      <w:lvlText w:val="*"/>
      <w:lvlJc w:val="left"/>
    </w:lvl>
  </w:abstractNum>
  <w:abstractNum w:abstractNumId="1">
    <w:nsid w:val="003409C4"/>
    <w:multiLevelType w:val="hybridMultilevel"/>
    <w:tmpl w:val="B76298BA"/>
    <w:lvl w:ilvl="0" w:tplc="B0762E9E">
      <w:start w:val="1"/>
      <w:numFmt w:val="bullet"/>
      <w:lvlText w:val="•"/>
      <w:lvlJc w:val="left"/>
      <w:pPr>
        <w:tabs>
          <w:tab w:val="num" w:pos="720"/>
        </w:tabs>
        <w:ind w:left="720" w:hanging="360"/>
      </w:pPr>
      <w:rPr>
        <w:rFonts w:ascii="Times New Roman" w:hAnsi="Times New Roman" w:hint="default"/>
      </w:rPr>
    </w:lvl>
    <w:lvl w:ilvl="1" w:tplc="D3D4EF2A">
      <w:start w:val="1"/>
      <w:numFmt w:val="bullet"/>
      <w:lvlText w:val="•"/>
      <w:lvlJc w:val="left"/>
      <w:pPr>
        <w:tabs>
          <w:tab w:val="num" w:pos="1440"/>
        </w:tabs>
        <w:ind w:left="1440" w:hanging="360"/>
      </w:pPr>
      <w:rPr>
        <w:rFonts w:ascii="Times New Roman" w:hAnsi="Times New Roman" w:hint="default"/>
      </w:rPr>
    </w:lvl>
    <w:lvl w:ilvl="2" w:tplc="D89431FE" w:tentative="1">
      <w:start w:val="1"/>
      <w:numFmt w:val="bullet"/>
      <w:lvlText w:val="•"/>
      <w:lvlJc w:val="left"/>
      <w:pPr>
        <w:tabs>
          <w:tab w:val="num" w:pos="2160"/>
        </w:tabs>
        <w:ind w:left="2160" w:hanging="360"/>
      </w:pPr>
      <w:rPr>
        <w:rFonts w:ascii="Times New Roman" w:hAnsi="Times New Roman" w:hint="default"/>
      </w:rPr>
    </w:lvl>
    <w:lvl w:ilvl="3" w:tplc="512EC90C" w:tentative="1">
      <w:start w:val="1"/>
      <w:numFmt w:val="bullet"/>
      <w:lvlText w:val="•"/>
      <w:lvlJc w:val="left"/>
      <w:pPr>
        <w:tabs>
          <w:tab w:val="num" w:pos="2880"/>
        </w:tabs>
        <w:ind w:left="2880" w:hanging="360"/>
      </w:pPr>
      <w:rPr>
        <w:rFonts w:ascii="Times New Roman" w:hAnsi="Times New Roman" w:hint="default"/>
      </w:rPr>
    </w:lvl>
    <w:lvl w:ilvl="4" w:tplc="6AEAEAD6" w:tentative="1">
      <w:start w:val="1"/>
      <w:numFmt w:val="bullet"/>
      <w:lvlText w:val="•"/>
      <w:lvlJc w:val="left"/>
      <w:pPr>
        <w:tabs>
          <w:tab w:val="num" w:pos="3600"/>
        </w:tabs>
        <w:ind w:left="3600" w:hanging="360"/>
      </w:pPr>
      <w:rPr>
        <w:rFonts w:ascii="Times New Roman" w:hAnsi="Times New Roman" w:hint="default"/>
      </w:rPr>
    </w:lvl>
    <w:lvl w:ilvl="5" w:tplc="A4A60FEE" w:tentative="1">
      <w:start w:val="1"/>
      <w:numFmt w:val="bullet"/>
      <w:lvlText w:val="•"/>
      <w:lvlJc w:val="left"/>
      <w:pPr>
        <w:tabs>
          <w:tab w:val="num" w:pos="4320"/>
        </w:tabs>
        <w:ind w:left="4320" w:hanging="360"/>
      </w:pPr>
      <w:rPr>
        <w:rFonts w:ascii="Times New Roman" w:hAnsi="Times New Roman" w:hint="default"/>
      </w:rPr>
    </w:lvl>
    <w:lvl w:ilvl="6" w:tplc="5A247F7A" w:tentative="1">
      <w:start w:val="1"/>
      <w:numFmt w:val="bullet"/>
      <w:lvlText w:val="•"/>
      <w:lvlJc w:val="left"/>
      <w:pPr>
        <w:tabs>
          <w:tab w:val="num" w:pos="5040"/>
        </w:tabs>
        <w:ind w:left="5040" w:hanging="360"/>
      </w:pPr>
      <w:rPr>
        <w:rFonts w:ascii="Times New Roman" w:hAnsi="Times New Roman" w:hint="default"/>
      </w:rPr>
    </w:lvl>
    <w:lvl w:ilvl="7" w:tplc="068EDC02" w:tentative="1">
      <w:start w:val="1"/>
      <w:numFmt w:val="bullet"/>
      <w:lvlText w:val="•"/>
      <w:lvlJc w:val="left"/>
      <w:pPr>
        <w:tabs>
          <w:tab w:val="num" w:pos="5760"/>
        </w:tabs>
        <w:ind w:left="5760" w:hanging="360"/>
      </w:pPr>
      <w:rPr>
        <w:rFonts w:ascii="Times New Roman" w:hAnsi="Times New Roman" w:hint="default"/>
      </w:rPr>
    </w:lvl>
    <w:lvl w:ilvl="8" w:tplc="D9923388" w:tentative="1">
      <w:start w:val="1"/>
      <w:numFmt w:val="bullet"/>
      <w:lvlText w:val="•"/>
      <w:lvlJc w:val="left"/>
      <w:pPr>
        <w:tabs>
          <w:tab w:val="num" w:pos="6480"/>
        </w:tabs>
        <w:ind w:left="6480" w:hanging="360"/>
      </w:pPr>
      <w:rPr>
        <w:rFonts w:ascii="Times New Roman" w:hAnsi="Times New Roman" w:hint="default"/>
      </w:rPr>
    </w:lvl>
  </w:abstractNum>
  <w:abstractNum w:abstractNumId="2">
    <w:nsid w:val="0FA83FCF"/>
    <w:multiLevelType w:val="hybridMultilevel"/>
    <w:tmpl w:val="6E24B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3D87E0B"/>
    <w:multiLevelType w:val="singleLevel"/>
    <w:tmpl w:val="0C09000F"/>
    <w:lvl w:ilvl="0">
      <w:start w:val="1"/>
      <w:numFmt w:val="decimal"/>
      <w:lvlText w:val="%1."/>
      <w:lvlJc w:val="left"/>
      <w:pPr>
        <w:tabs>
          <w:tab w:val="num" w:pos="360"/>
        </w:tabs>
        <w:ind w:left="360" w:hanging="360"/>
      </w:pPr>
    </w:lvl>
  </w:abstractNum>
  <w:abstractNum w:abstractNumId="5">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8937B63"/>
    <w:multiLevelType w:val="hybridMultilevel"/>
    <w:tmpl w:val="8B7C7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794B4A"/>
    <w:multiLevelType w:val="hybridMultilevel"/>
    <w:tmpl w:val="FA58BE10"/>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nsid w:val="20E34D38"/>
    <w:multiLevelType w:val="hybridMultilevel"/>
    <w:tmpl w:val="63D2F0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447009C"/>
    <w:multiLevelType w:val="hybridMultilevel"/>
    <w:tmpl w:val="157CB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42164A"/>
    <w:multiLevelType w:val="singleLevel"/>
    <w:tmpl w:val="96665D84"/>
    <w:lvl w:ilvl="0">
      <w:start w:val="1"/>
      <w:numFmt w:val="decimal"/>
      <w:lvlText w:val="%1)"/>
      <w:legacy w:legacy="1" w:legacySpace="0" w:legacyIndent="283"/>
      <w:lvlJc w:val="left"/>
      <w:pPr>
        <w:ind w:left="850" w:hanging="283"/>
      </w:pPr>
    </w:lvl>
  </w:abstractNum>
  <w:abstractNum w:abstractNumId="16">
    <w:nsid w:val="30903CE6"/>
    <w:multiLevelType w:val="hybridMultilevel"/>
    <w:tmpl w:val="FE00D4A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F055E"/>
    <w:multiLevelType w:val="singleLevel"/>
    <w:tmpl w:val="96665D84"/>
    <w:lvl w:ilvl="0">
      <w:start w:val="1"/>
      <w:numFmt w:val="decimal"/>
      <w:lvlText w:val="%1)"/>
      <w:legacy w:legacy="1" w:legacySpace="0" w:legacyIndent="283"/>
      <w:lvlJc w:val="left"/>
      <w:pPr>
        <w:ind w:left="850" w:hanging="283"/>
      </w:pPr>
    </w:lvl>
  </w:abstractNum>
  <w:abstractNum w:abstractNumId="20">
    <w:nsid w:val="3A1C1392"/>
    <w:multiLevelType w:val="hybridMultilevel"/>
    <w:tmpl w:val="D3A27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9A3C2A"/>
    <w:multiLevelType w:val="singleLevel"/>
    <w:tmpl w:val="96665D84"/>
    <w:lvl w:ilvl="0">
      <w:start w:val="1"/>
      <w:numFmt w:val="decimal"/>
      <w:lvlText w:val="%1)"/>
      <w:legacy w:legacy="1" w:legacySpace="0" w:legacyIndent="283"/>
      <w:lvlJc w:val="left"/>
      <w:pPr>
        <w:ind w:left="850" w:hanging="283"/>
      </w:pPr>
    </w:lvl>
  </w:abstractNum>
  <w:abstractNum w:abstractNumId="22">
    <w:nsid w:val="3BB259B1"/>
    <w:multiLevelType w:val="hybridMultilevel"/>
    <w:tmpl w:val="3D6480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31C53BC"/>
    <w:multiLevelType w:val="singleLevel"/>
    <w:tmpl w:val="0C09000F"/>
    <w:lvl w:ilvl="0">
      <w:start w:val="1"/>
      <w:numFmt w:val="decimal"/>
      <w:lvlText w:val="%1."/>
      <w:lvlJc w:val="left"/>
      <w:pPr>
        <w:tabs>
          <w:tab w:val="num" w:pos="360"/>
        </w:tabs>
        <w:ind w:left="360" w:hanging="360"/>
      </w:pPr>
    </w:lvl>
  </w:abstractNum>
  <w:abstractNum w:abstractNumId="26">
    <w:nsid w:val="47735013"/>
    <w:multiLevelType w:val="singleLevel"/>
    <w:tmpl w:val="96665D84"/>
    <w:lvl w:ilvl="0">
      <w:start w:val="1"/>
      <w:numFmt w:val="decimal"/>
      <w:lvlText w:val="%1)"/>
      <w:legacy w:legacy="1" w:legacySpace="0" w:legacyIndent="283"/>
      <w:lvlJc w:val="left"/>
      <w:pPr>
        <w:ind w:left="850" w:hanging="283"/>
      </w:pPr>
    </w:lvl>
  </w:abstractNum>
  <w:abstractNum w:abstractNumId="27">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DC30287"/>
    <w:multiLevelType w:val="hybridMultilevel"/>
    <w:tmpl w:val="6B622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FAF2C3D"/>
    <w:multiLevelType w:val="hybridMultilevel"/>
    <w:tmpl w:val="CF103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5561842"/>
    <w:multiLevelType w:val="hybridMultilevel"/>
    <w:tmpl w:val="887A1C68"/>
    <w:lvl w:ilvl="0" w:tplc="4AE81558">
      <w:start w:val="1"/>
      <w:numFmt w:val="bullet"/>
      <w:lvlText w:val="•"/>
      <w:lvlJc w:val="left"/>
      <w:pPr>
        <w:tabs>
          <w:tab w:val="num" w:pos="644"/>
        </w:tabs>
        <w:ind w:left="644" w:hanging="360"/>
      </w:pPr>
      <w:rPr>
        <w:rFonts w:ascii="Arial" w:hAnsi="Arial" w:hint="default"/>
      </w:rPr>
    </w:lvl>
    <w:lvl w:ilvl="1" w:tplc="4E5A6134">
      <w:start w:val="1"/>
      <w:numFmt w:val="bullet"/>
      <w:lvlText w:val="•"/>
      <w:lvlJc w:val="left"/>
      <w:pPr>
        <w:tabs>
          <w:tab w:val="num" w:pos="1364"/>
        </w:tabs>
        <w:ind w:left="1364" w:hanging="360"/>
      </w:pPr>
      <w:rPr>
        <w:rFonts w:ascii="Arial" w:hAnsi="Arial" w:hint="default"/>
      </w:rPr>
    </w:lvl>
    <w:lvl w:ilvl="2" w:tplc="95A8EFBE">
      <w:start w:val="1295"/>
      <w:numFmt w:val="bullet"/>
      <w:lvlText w:val="•"/>
      <w:lvlJc w:val="left"/>
      <w:pPr>
        <w:tabs>
          <w:tab w:val="num" w:pos="2084"/>
        </w:tabs>
        <w:ind w:left="2084" w:hanging="360"/>
      </w:pPr>
      <w:rPr>
        <w:rFonts w:ascii="Arial" w:hAnsi="Arial" w:hint="default"/>
      </w:rPr>
    </w:lvl>
    <w:lvl w:ilvl="3" w:tplc="D2909FF2" w:tentative="1">
      <w:start w:val="1"/>
      <w:numFmt w:val="bullet"/>
      <w:lvlText w:val="•"/>
      <w:lvlJc w:val="left"/>
      <w:pPr>
        <w:tabs>
          <w:tab w:val="num" w:pos="2804"/>
        </w:tabs>
        <w:ind w:left="2804" w:hanging="360"/>
      </w:pPr>
      <w:rPr>
        <w:rFonts w:ascii="Arial" w:hAnsi="Arial" w:hint="default"/>
      </w:rPr>
    </w:lvl>
    <w:lvl w:ilvl="4" w:tplc="6D140850" w:tentative="1">
      <w:start w:val="1"/>
      <w:numFmt w:val="bullet"/>
      <w:lvlText w:val="•"/>
      <w:lvlJc w:val="left"/>
      <w:pPr>
        <w:tabs>
          <w:tab w:val="num" w:pos="3524"/>
        </w:tabs>
        <w:ind w:left="3524" w:hanging="360"/>
      </w:pPr>
      <w:rPr>
        <w:rFonts w:ascii="Arial" w:hAnsi="Arial" w:hint="default"/>
      </w:rPr>
    </w:lvl>
    <w:lvl w:ilvl="5" w:tplc="23B096FA" w:tentative="1">
      <w:start w:val="1"/>
      <w:numFmt w:val="bullet"/>
      <w:lvlText w:val="•"/>
      <w:lvlJc w:val="left"/>
      <w:pPr>
        <w:tabs>
          <w:tab w:val="num" w:pos="4244"/>
        </w:tabs>
        <w:ind w:left="4244" w:hanging="360"/>
      </w:pPr>
      <w:rPr>
        <w:rFonts w:ascii="Arial" w:hAnsi="Arial" w:hint="default"/>
      </w:rPr>
    </w:lvl>
    <w:lvl w:ilvl="6" w:tplc="658286C8" w:tentative="1">
      <w:start w:val="1"/>
      <w:numFmt w:val="bullet"/>
      <w:lvlText w:val="•"/>
      <w:lvlJc w:val="left"/>
      <w:pPr>
        <w:tabs>
          <w:tab w:val="num" w:pos="4964"/>
        </w:tabs>
        <w:ind w:left="4964" w:hanging="360"/>
      </w:pPr>
      <w:rPr>
        <w:rFonts w:ascii="Arial" w:hAnsi="Arial" w:hint="default"/>
      </w:rPr>
    </w:lvl>
    <w:lvl w:ilvl="7" w:tplc="3732EF42" w:tentative="1">
      <w:start w:val="1"/>
      <w:numFmt w:val="bullet"/>
      <w:lvlText w:val="•"/>
      <w:lvlJc w:val="left"/>
      <w:pPr>
        <w:tabs>
          <w:tab w:val="num" w:pos="5684"/>
        </w:tabs>
        <w:ind w:left="5684" w:hanging="360"/>
      </w:pPr>
      <w:rPr>
        <w:rFonts w:ascii="Arial" w:hAnsi="Arial" w:hint="default"/>
      </w:rPr>
    </w:lvl>
    <w:lvl w:ilvl="8" w:tplc="5A82B1D8" w:tentative="1">
      <w:start w:val="1"/>
      <w:numFmt w:val="bullet"/>
      <w:lvlText w:val="•"/>
      <w:lvlJc w:val="left"/>
      <w:pPr>
        <w:tabs>
          <w:tab w:val="num" w:pos="6404"/>
        </w:tabs>
        <w:ind w:left="6404" w:hanging="360"/>
      </w:pPr>
      <w:rPr>
        <w:rFonts w:ascii="Arial" w:hAnsi="Arial" w:hint="default"/>
      </w:rPr>
    </w:lvl>
  </w:abstractNum>
  <w:abstractNum w:abstractNumId="32">
    <w:nsid w:val="5F447931"/>
    <w:multiLevelType w:val="hybridMultilevel"/>
    <w:tmpl w:val="3F900C84"/>
    <w:lvl w:ilvl="0" w:tplc="C736EB52">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B7A7E2C"/>
    <w:multiLevelType w:val="hybridMultilevel"/>
    <w:tmpl w:val="2EDAB788"/>
    <w:lvl w:ilvl="0" w:tplc="2F6A54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54F3983"/>
    <w:multiLevelType w:val="hybridMultilevel"/>
    <w:tmpl w:val="372E7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7E600C8"/>
    <w:multiLevelType w:val="hybridMultilevel"/>
    <w:tmpl w:val="2DF46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3C4F37"/>
    <w:multiLevelType w:val="hybridMultilevel"/>
    <w:tmpl w:val="105CE4F0"/>
    <w:lvl w:ilvl="0" w:tplc="8104DAEC">
      <w:start w:val="2"/>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40">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E7E701F"/>
    <w:multiLevelType w:val="hybridMultilevel"/>
    <w:tmpl w:val="43742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4"/>
  </w:num>
  <w:num w:numId="3">
    <w:abstractNumId w:val="23"/>
  </w:num>
  <w:num w:numId="4">
    <w:abstractNumId w:val="14"/>
  </w:num>
  <w:num w:numId="5">
    <w:abstractNumId w:val="28"/>
  </w:num>
  <w:num w:numId="6">
    <w:abstractNumId w:val="12"/>
  </w:num>
  <w:num w:numId="7">
    <w:abstractNumId w:val="27"/>
  </w:num>
  <w:num w:numId="8">
    <w:abstractNumId w:val="3"/>
  </w:num>
  <w:num w:numId="9">
    <w:abstractNumId w:val="40"/>
  </w:num>
  <w:num w:numId="10">
    <w:abstractNumId w:val="5"/>
  </w:num>
  <w:num w:numId="11">
    <w:abstractNumId w:val="13"/>
  </w:num>
  <w:num w:numId="12">
    <w:abstractNumId w:val="18"/>
  </w:num>
  <w:num w:numId="13">
    <w:abstractNumId w:val="21"/>
  </w:num>
  <w:num w:numId="14">
    <w:abstractNumId w:val="33"/>
  </w:num>
  <w:num w:numId="1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19"/>
  </w:num>
  <w:num w:numId="17">
    <w:abstractNumId w:val="15"/>
  </w:num>
  <w:num w:numId="18">
    <w:abstractNumId w:val="36"/>
  </w:num>
  <w:num w:numId="19">
    <w:abstractNumId w:val="26"/>
  </w:num>
  <w:num w:numId="20">
    <w:abstractNumId w:val="25"/>
  </w:num>
  <w:num w:numId="21">
    <w:abstractNumId w:val="4"/>
  </w:num>
  <w:num w:numId="22">
    <w:abstractNumId w:val="8"/>
  </w:num>
  <w:num w:numId="23">
    <w:abstractNumId w:val="34"/>
  </w:num>
  <w:num w:numId="24">
    <w:abstractNumId w:val="10"/>
  </w:num>
  <w:num w:numId="25">
    <w:abstractNumId w:val="7"/>
  </w:num>
  <w:num w:numId="26">
    <w:abstractNumId w:val="32"/>
  </w:num>
  <w:num w:numId="27">
    <w:abstractNumId w:val="22"/>
  </w:num>
  <w:num w:numId="28">
    <w:abstractNumId w:val="9"/>
  </w:num>
  <w:num w:numId="29">
    <w:abstractNumId w:val="41"/>
  </w:num>
  <w:num w:numId="30">
    <w:abstractNumId w:val="35"/>
  </w:num>
  <w:num w:numId="31">
    <w:abstractNumId w:val="29"/>
  </w:num>
  <w:num w:numId="32">
    <w:abstractNumId w:val="2"/>
  </w:num>
  <w:num w:numId="33">
    <w:abstractNumId w:val="31"/>
  </w:num>
  <w:num w:numId="34">
    <w:abstractNumId w:val="39"/>
  </w:num>
  <w:num w:numId="35">
    <w:abstractNumId w:val="16"/>
  </w:num>
  <w:num w:numId="36">
    <w:abstractNumId w:val="37"/>
  </w:num>
  <w:num w:numId="37">
    <w:abstractNumId w:val="11"/>
  </w:num>
  <w:num w:numId="38">
    <w:abstractNumId w:val="38"/>
  </w:num>
  <w:num w:numId="39">
    <w:abstractNumId w:val="1"/>
  </w:num>
  <w:num w:numId="40">
    <w:abstractNumId w:val="30"/>
  </w:num>
  <w:num w:numId="41">
    <w:abstractNumId w:val="20"/>
  </w:num>
  <w:num w:numId="4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2B2813"/>
    <w:rsid w:val="000074C4"/>
    <w:rsid w:val="00017EDA"/>
    <w:rsid w:val="0002133F"/>
    <w:rsid w:val="00042B00"/>
    <w:rsid w:val="00050E62"/>
    <w:rsid w:val="000511F9"/>
    <w:rsid w:val="000528A2"/>
    <w:rsid w:val="000550DD"/>
    <w:rsid w:val="00056544"/>
    <w:rsid w:val="00057DDA"/>
    <w:rsid w:val="00063D9E"/>
    <w:rsid w:val="00064AD3"/>
    <w:rsid w:val="00065088"/>
    <w:rsid w:val="000667C0"/>
    <w:rsid w:val="00072CE0"/>
    <w:rsid w:val="00073951"/>
    <w:rsid w:val="00073CC1"/>
    <w:rsid w:val="00075FDA"/>
    <w:rsid w:val="00076960"/>
    <w:rsid w:val="00084C26"/>
    <w:rsid w:val="00094CF8"/>
    <w:rsid w:val="00095C1D"/>
    <w:rsid w:val="000A20BA"/>
    <w:rsid w:val="000A27B6"/>
    <w:rsid w:val="000A28BF"/>
    <w:rsid w:val="000A3C8D"/>
    <w:rsid w:val="000A50F1"/>
    <w:rsid w:val="000A6CDB"/>
    <w:rsid w:val="000B0217"/>
    <w:rsid w:val="000B1E10"/>
    <w:rsid w:val="000D3E91"/>
    <w:rsid w:val="000D6B38"/>
    <w:rsid w:val="000E337A"/>
    <w:rsid w:val="000E7D3C"/>
    <w:rsid w:val="00116EBA"/>
    <w:rsid w:val="0012192E"/>
    <w:rsid w:val="0012673D"/>
    <w:rsid w:val="001373FF"/>
    <w:rsid w:val="00137D78"/>
    <w:rsid w:val="0015630A"/>
    <w:rsid w:val="00165033"/>
    <w:rsid w:val="001655D9"/>
    <w:rsid w:val="001670EA"/>
    <w:rsid w:val="001674A0"/>
    <w:rsid w:val="0017006F"/>
    <w:rsid w:val="0017237F"/>
    <w:rsid w:val="00175B91"/>
    <w:rsid w:val="0017726A"/>
    <w:rsid w:val="00183E70"/>
    <w:rsid w:val="00185F06"/>
    <w:rsid w:val="00190E8A"/>
    <w:rsid w:val="001919AE"/>
    <w:rsid w:val="00193986"/>
    <w:rsid w:val="001A5CC0"/>
    <w:rsid w:val="001B00B6"/>
    <w:rsid w:val="001B01FA"/>
    <w:rsid w:val="001B73C1"/>
    <w:rsid w:val="001C43DF"/>
    <w:rsid w:val="001D18D7"/>
    <w:rsid w:val="001F0658"/>
    <w:rsid w:val="001F3B01"/>
    <w:rsid w:val="001F4BA4"/>
    <w:rsid w:val="001F5019"/>
    <w:rsid w:val="001F7318"/>
    <w:rsid w:val="00204B3A"/>
    <w:rsid w:val="002149AF"/>
    <w:rsid w:val="00214F32"/>
    <w:rsid w:val="002170F2"/>
    <w:rsid w:val="00222A7A"/>
    <w:rsid w:val="0022359D"/>
    <w:rsid w:val="00224A2C"/>
    <w:rsid w:val="002312F4"/>
    <w:rsid w:val="00231FC7"/>
    <w:rsid w:val="00233704"/>
    <w:rsid w:val="00236450"/>
    <w:rsid w:val="0024336B"/>
    <w:rsid w:val="00252C17"/>
    <w:rsid w:val="002541E9"/>
    <w:rsid w:val="002575C2"/>
    <w:rsid w:val="00257C4F"/>
    <w:rsid w:val="00285510"/>
    <w:rsid w:val="00286F69"/>
    <w:rsid w:val="0029144A"/>
    <w:rsid w:val="00294DE7"/>
    <w:rsid w:val="002A352A"/>
    <w:rsid w:val="002B132E"/>
    <w:rsid w:val="002B2813"/>
    <w:rsid w:val="002B63BE"/>
    <w:rsid w:val="002C0DCD"/>
    <w:rsid w:val="002C6034"/>
    <w:rsid w:val="002D365F"/>
    <w:rsid w:val="002D49C6"/>
    <w:rsid w:val="002E2943"/>
    <w:rsid w:val="002E3BF8"/>
    <w:rsid w:val="002E6493"/>
    <w:rsid w:val="002F3695"/>
    <w:rsid w:val="002F7222"/>
    <w:rsid w:val="002F72DA"/>
    <w:rsid w:val="003048D7"/>
    <w:rsid w:val="003059B1"/>
    <w:rsid w:val="003071F6"/>
    <w:rsid w:val="00310D88"/>
    <w:rsid w:val="00313CB0"/>
    <w:rsid w:val="00313F96"/>
    <w:rsid w:val="00320B42"/>
    <w:rsid w:val="00325D7A"/>
    <w:rsid w:val="00335B4A"/>
    <w:rsid w:val="00336F1A"/>
    <w:rsid w:val="0034111C"/>
    <w:rsid w:val="0034217F"/>
    <w:rsid w:val="00343BD3"/>
    <w:rsid w:val="00345405"/>
    <w:rsid w:val="00346E3A"/>
    <w:rsid w:val="00351E7C"/>
    <w:rsid w:val="00352D21"/>
    <w:rsid w:val="00353CF3"/>
    <w:rsid w:val="00355AC8"/>
    <w:rsid w:val="00357B9C"/>
    <w:rsid w:val="00360960"/>
    <w:rsid w:val="00360FBF"/>
    <w:rsid w:val="00362951"/>
    <w:rsid w:val="003642A6"/>
    <w:rsid w:val="00370D9F"/>
    <w:rsid w:val="003739E0"/>
    <w:rsid w:val="0037751C"/>
    <w:rsid w:val="00381578"/>
    <w:rsid w:val="003830B8"/>
    <w:rsid w:val="00385D0F"/>
    <w:rsid w:val="0038703B"/>
    <w:rsid w:val="00392F79"/>
    <w:rsid w:val="0039323D"/>
    <w:rsid w:val="003A1475"/>
    <w:rsid w:val="003A4797"/>
    <w:rsid w:val="003A597F"/>
    <w:rsid w:val="003A71A8"/>
    <w:rsid w:val="003B030B"/>
    <w:rsid w:val="003B71D7"/>
    <w:rsid w:val="003C05F3"/>
    <w:rsid w:val="003D2437"/>
    <w:rsid w:val="003D402B"/>
    <w:rsid w:val="003F305A"/>
    <w:rsid w:val="00403850"/>
    <w:rsid w:val="00414B4C"/>
    <w:rsid w:val="004176FF"/>
    <w:rsid w:val="00420FFE"/>
    <w:rsid w:val="004225F8"/>
    <w:rsid w:val="00424FA7"/>
    <w:rsid w:val="00432110"/>
    <w:rsid w:val="00432732"/>
    <w:rsid w:val="0043562B"/>
    <w:rsid w:val="00442ADD"/>
    <w:rsid w:val="00443BF7"/>
    <w:rsid w:val="00445FF7"/>
    <w:rsid w:val="00446A0D"/>
    <w:rsid w:val="004503D3"/>
    <w:rsid w:val="00453341"/>
    <w:rsid w:val="00455BE7"/>
    <w:rsid w:val="004567B7"/>
    <w:rsid w:val="00457075"/>
    <w:rsid w:val="00461210"/>
    <w:rsid w:val="0047038D"/>
    <w:rsid w:val="004721D8"/>
    <w:rsid w:val="00483261"/>
    <w:rsid w:val="004914AE"/>
    <w:rsid w:val="00494562"/>
    <w:rsid w:val="004B2D19"/>
    <w:rsid w:val="004B3C58"/>
    <w:rsid w:val="004B5BA7"/>
    <w:rsid w:val="004B5D4D"/>
    <w:rsid w:val="004B6100"/>
    <w:rsid w:val="004B74FF"/>
    <w:rsid w:val="004C710D"/>
    <w:rsid w:val="004C795A"/>
    <w:rsid w:val="004C7F93"/>
    <w:rsid w:val="004E4B12"/>
    <w:rsid w:val="004E7B90"/>
    <w:rsid w:val="004F0DB4"/>
    <w:rsid w:val="004F3088"/>
    <w:rsid w:val="004F5835"/>
    <w:rsid w:val="004F6864"/>
    <w:rsid w:val="00511079"/>
    <w:rsid w:val="005119C1"/>
    <w:rsid w:val="0051423C"/>
    <w:rsid w:val="005155C5"/>
    <w:rsid w:val="00515E51"/>
    <w:rsid w:val="00516FD9"/>
    <w:rsid w:val="005203BB"/>
    <w:rsid w:val="005243E0"/>
    <w:rsid w:val="005254E7"/>
    <w:rsid w:val="00543707"/>
    <w:rsid w:val="00547291"/>
    <w:rsid w:val="005472B9"/>
    <w:rsid w:val="00560CF5"/>
    <w:rsid w:val="00566812"/>
    <w:rsid w:val="00574E47"/>
    <w:rsid w:val="005831DD"/>
    <w:rsid w:val="00585496"/>
    <w:rsid w:val="0058761E"/>
    <w:rsid w:val="00587B33"/>
    <w:rsid w:val="00590CEE"/>
    <w:rsid w:val="005945B7"/>
    <w:rsid w:val="005975C4"/>
    <w:rsid w:val="005A1231"/>
    <w:rsid w:val="005A508E"/>
    <w:rsid w:val="005B55C7"/>
    <w:rsid w:val="005C3CF7"/>
    <w:rsid w:val="005D2D3B"/>
    <w:rsid w:val="005E32C4"/>
    <w:rsid w:val="005E51E2"/>
    <w:rsid w:val="005E61D7"/>
    <w:rsid w:val="005F0A08"/>
    <w:rsid w:val="00604367"/>
    <w:rsid w:val="00614CD1"/>
    <w:rsid w:val="00624654"/>
    <w:rsid w:val="006269AC"/>
    <w:rsid w:val="006316BE"/>
    <w:rsid w:val="00632998"/>
    <w:rsid w:val="006345C3"/>
    <w:rsid w:val="00637B09"/>
    <w:rsid w:val="00637D65"/>
    <w:rsid w:val="0064511B"/>
    <w:rsid w:val="0064731E"/>
    <w:rsid w:val="006525FA"/>
    <w:rsid w:val="00656C1B"/>
    <w:rsid w:val="00665E98"/>
    <w:rsid w:val="006711C1"/>
    <w:rsid w:val="006719BA"/>
    <w:rsid w:val="0067462F"/>
    <w:rsid w:val="00677925"/>
    <w:rsid w:val="00682F27"/>
    <w:rsid w:val="006958C0"/>
    <w:rsid w:val="006A03CE"/>
    <w:rsid w:val="006A1F9C"/>
    <w:rsid w:val="006B7745"/>
    <w:rsid w:val="006D7641"/>
    <w:rsid w:val="006E0366"/>
    <w:rsid w:val="006E13D1"/>
    <w:rsid w:val="006E32C2"/>
    <w:rsid w:val="006E3668"/>
    <w:rsid w:val="006E6BA3"/>
    <w:rsid w:val="006F3946"/>
    <w:rsid w:val="0070131F"/>
    <w:rsid w:val="00704310"/>
    <w:rsid w:val="00711E13"/>
    <w:rsid w:val="00712EDA"/>
    <w:rsid w:val="0071705B"/>
    <w:rsid w:val="00720505"/>
    <w:rsid w:val="007236A3"/>
    <w:rsid w:val="00723B70"/>
    <w:rsid w:val="007325F5"/>
    <w:rsid w:val="00733917"/>
    <w:rsid w:val="00735C6F"/>
    <w:rsid w:val="00735FEF"/>
    <w:rsid w:val="00756832"/>
    <w:rsid w:val="007653E3"/>
    <w:rsid w:val="00773C2C"/>
    <w:rsid w:val="0077548E"/>
    <w:rsid w:val="00782CB7"/>
    <w:rsid w:val="0078457B"/>
    <w:rsid w:val="00787051"/>
    <w:rsid w:val="00794213"/>
    <w:rsid w:val="00796122"/>
    <w:rsid w:val="007A43ED"/>
    <w:rsid w:val="007A62FA"/>
    <w:rsid w:val="007B2977"/>
    <w:rsid w:val="007B3269"/>
    <w:rsid w:val="007B7496"/>
    <w:rsid w:val="007C2739"/>
    <w:rsid w:val="007D0C44"/>
    <w:rsid w:val="007E0B2A"/>
    <w:rsid w:val="007E4868"/>
    <w:rsid w:val="007F3960"/>
    <w:rsid w:val="0080153E"/>
    <w:rsid w:val="00812328"/>
    <w:rsid w:val="00815EBB"/>
    <w:rsid w:val="00821698"/>
    <w:rsid w:val="00826DD9"/>
    <w:rsid w:val="008278B6"/>
    <w:rsid w:val="0083249D"/>
    <w:rsid w:val="00836452"/>
    <w:rsid w:val="008462B3"/>
    <w:rsid w:val="00854553"/>
    <w:rsid w:val="00872F20"/>
    <w:rsid w:val="008743F3"/>
    <w:rsid w:val="0087444A"/>
    <w:rsid w:val="00875139"/>
    <w:rsid w:val="00875410"/>
    <w:rsid w:val="00882CA8"/>
    <w:rsid w:val="00890C3D"/>
    <w:rsid w:val="00895AE0"/>
    <w:rsid w:val="008A5A25"/>
    <w:rsid w:val="008A7F0B"/>
    <w:rsid w:val="008B4270"/>
    <w:rsid w:val="008B5290"/>
    <w:rsid w:val="008C4A65"/>
    <w:rsid w:val="008D0405"/>
    <w:rsid w:val="008D3F02"/>
    <w:rsid w:val="008D40D7"/>
    <w:rsid w:val="008E0F52"/>
    <w:rsid w:val="008F0C4C"/>
    <w:rsid w:val="00915B81"/>
    <w:rsid w:val="00917A1C"/>
    <w:rsid w:val="00917FE1"/>
    <w:rsid w:val="009213BD"/>
    <w:rsid w:val="009228F8"/>
    <w:rsid w:val="00933D8C"/>
    <w:rsid w:val="0093432B"/>
    <w:rsid w:val="00942ACB"/>
    <w:rsid w:val="00943967"/>
    <w:rsid w:val="00944E38"/>
    <w:rsid w:val="00953C20"/>
    <w:rsid w:val="00967DF9"/>
    <w:rsid w:val="00974114"/>
    <w:rsid w:val="00977D95"/>
    <w:rsid w:val="00985EF7"/>
    <w:rsid w:val="0099496D"/>
    <w:rsid w:val="00997CF4"/>
    <w:rsid w:val="009B4258"/>
    <w:rsid w:val="009C2DD2"/>
    <w:rsid w:val="009C51D5"/>
    <w:rsid w:val="009D356D"/>
    <w:rsid w:val="009D7B59"/>
    <w:rsid w:val="009E34B1"/>
    <w:rsid w:val="009E4E67"/>
    <w:rsid w:val="009E582C"/>
    <w:rsid w:val="009E5AF5"/>
    <w:rsid w:val="009E6965"/>
    <w:rsid w:val="009F2F4C"/>
    <w:rsid w:val="009F3B41"/>
    <w:rsid w:val="009F7D66"/>
    <w:rsid w:val="00A03978"/>
    <w:rsid w:val="00A075A8"/>
    <w:rsid w:val="00A10F01"/>
    <w:rsid w:val="00A12142"/>
    <w:rsid w:val="00A2474C"/>
    <w:rsid w:val="00A25F05"/>
    <w:rsid w:val="00A41CC7"/>
    <w:rsid w:val="00A4367B"/>
    <w:rsid w:val="00A52E07"/>
    <w:rsid w:val="00A6266B"/>
    <w:rsid w:val="00A65B23"/>
    <w:rsid w:val="00A70E93"/>
    <w:rsid w:val="00A71D9A"/>
    <w:rsid w:val="00A71E3B"/>
    <w:rsid w:val="00A7211F"/>
    <w:rsid w:val="00A803BC"/>
    <w:rsid w:val="00A81733"/>
    <w:rsid w:val="00A8660A"/>
    <w:rsid w:val="00A90567"/>
    <w:rsid w:val="00A91AFB"/>
    <w:rsid w:val="00A938E6"/>
    <w:rsid w:val="00AA27AC"/>
    <w:rsid w:val="00AB5595"/>
    <w:rsid w:val="00AC02C1"/>
    <w:rsid w:val="00AC0AB6"/>
    <w:rsid w:val="00AC2D9F"/>
    <w:rsid w:val="00AD3455"/>
    <w:rsid w:val="00AD3CAD"/>
    <w:rsid w:val="00AD5BBD"/>
    <w:rsid w:val="00AF2D48"/>
    <w:rsid w:val="00AF3F7B"/>
    <w:rsid w:val="00AF5A67"/>
    <w:rsid w:val="00B022B4"/>
    <w:rsid w:val="00B04F3D"/>
    <w:rsid w:val="00B10B90"/>
    <w:rsid w:val="00B1513F"/>
    <w:rsid w:val="00B226BB"/>
    <w:rsid w:val="00B22B87"/>
    <w:rsid w:val="00B266B0"/>
    <w:rsid w:val="00B3000E"/>
    <w:rsid w:val="00B326A8"/>
    <w:rsid w:val="00B359F0"/>
    <w:rsid w:val="00B422FE"/>
    <w:rsid w:val="00B42D39"/>
    <w:rsid w:val="00B46DED"/>
    <w:rsid w:val="00B50904"/>
    <w:rsid w:val="00B554B9"/>
    <w:rsid w:val="00B63337"/>
    <w:rsid w:val="00B703F5"/>
    <w:rsid w:val="00B7267A"/>
    <w:rsid w:val="00B80D90"/>
    <w:rsid w:val="00B82613"/>
    <w:rsid w:val="00B83D53"/>
    <w:rsid w:val="00B853B0"/>
    <w:rsid w:val="00B86A17"/>
    <w:rsid w:val="00B9198D"/>
    <w:rsid w:val="00B93008"/>
    <w:rsid w:val="00B94E0E"/>
    <w:rsid w:val="00B97CA3"/>
    <w:rsid w:val="00BA2717"/>
    <w:rsid w:val="00BA638F"/>
    <w:rsid w:val="00BA69F4"/>
    <w:rsid w:val="00BB21F5"/>
    <w:rsid w:val="00BB3A90"/>
    <w:rsid w:val="00BB3E2B"/>
    <w:rsid w:val="00BB54C1"/>
    <w:rsid w:val="00BB6EF4"/>
    <w:rsid w:val="00BC07D4"/>
    <w:rsid w:val="00BC1015"/>
    <w:rsid w:val="00BC14CE"/>
    <w:rsid w:val="00BC3527"/>
    <w:rsid w:val="00BE02B4"/>
    <w:rsid w:val="00BE02F3"/>
    <w:rsid w:val="00BE06C9"/>
    <w:rsid w:val="00BE7386"/>
    <w:rsid w:val="00BE7F3E"/>
    <w:rsid w:val="00BF10BC"/>
    <w:rsid w:val="00BF1617"/>
    <w:rsid w:val="00BF5AD7"/>
    <w:rsid w:val="00BF7309"/>
    <w:rsid w:val="00C07957"/>
    <w:rsid w:val="00C10706"/>
    <w:rsid w:val="00C10A4A"/>
    <w:rsid w:val="00C147A2"/>
    <w:rsid w:val="00C1746D"/>
    <w:rsid w:val="00C334A5"/>
    <w:rsid w:val="00C34A39"/>
    <w:rsid w:val="00C3693A"/>
    <w:rsid w:val="00C428AC"/>
    <w:rsid w:val="00C43FF0"/>
    <w:rsid w:val="00C6055D"/>
    <w:rsid w:val="00C86856"/>
    <w:rsid w:val="00C8720A"/>
    <w:rsid w:val="00C913BE"/>
    <w:rsid w:val="00C96F79"/>
    <w:rsid w:val="00CA195E"/>
    <w:rsid w:val="00CA423C"/>
    <w:rsid w:val="00CA7A28"/>
    <w:rsid w:val="00CB09DA"/>
    <w:rsid w:val="00CB3CBB"/>
    <w:rsid w:val="00CC3637"/>
    <w:rsid w:val="00CD13D4"/>
    <w:rsid w:val="00CF4CA5"/>
    <w:rsid w:val="00CF5D28"/>
    <w:rsid w:val="00CF73F0"/>
    <w:rsid w:val="00D04002"/>
    <w:rsid w:val="00D05C54"/>
    <w:rsid w:val="00D064E8"/>
    <w:rsid w:val="00D07AF3"/>
    <w:rsid w:val="00D151C0"/>
    <w:rsid w:val="00D20339"/>
    <w:rsid w:val="00D226E1"/>
    <w:rsid w:val="00D45975"/>
    <w:rsid w:val="00D47A30"/>
    <w:rsid w:val="00D47C16"/>
    <w:rsid w:val="00D50A28"/>
    <w:rsid w:val="00D50C12"/>
    <w:rsid w:val="00D53830"/>
    <w:rsid w:val="00D60288"/>
    <w:rsid w:val="00D64D32"/>
    <w:rsid w:val="00D701FC"/>
    <w:rsid w:val="00D73C57"/>
    <w:rsid w:val="00D755A2"/>
    <w:rsid w:val="00D844E9"/>
    <w:rsid w:val="00D874DF"/>
    <w:rsid w:val="00D91F56"/>
    <w:rsid w:val="00D9415C"/>
    <w:rsid w:val="00D950B0"/>
    <w:rsid w:val="00D9592B"/>
    <w:rsid w:val="00DA3069"/>
    <w:rsid w:val="00DB0D2A"/>
    <w:rsid w:val="00DB3A47"/>
    <w:rsid w:val="00DC2209"/>
    <w:rsid w:val="00DC32EA"/>
    <w:rsid w:val="00DD229E"/>
    <w:rsid w:val="00DD3CAA"/>
    <w:rsid w:val="00DD55E0"/>
    <w:rsid w:val="00DE3DBB"/>
    <w:rsid w:val="00DF57DA"/>
    <w:rsid w:val="00E0576C"/>
    <w:rsid w:val="00E13052"/>
    <w:rsid w:val="00E20040"/>
    <w:rsid w:val="00E268D4"/>
    <w:rsid w:val="00E27D8C"/>
    <w:rsid w:val="00E409CF"/>
    <w:rsid w:val="00E41989"/>
    <w:rsid w:val="00E450E4"/>
    <w:rsid w:val="00E47843"/>
    <w:rsid w:val="00E52537"/>
    <w:rsid w:val="00E53154"/>
    <w:rsid w:val="00E552C9"/>
    <w:rsid w:val="00E571D5"/>
    <w:rsid w:val="00E817E0"/>
    <w:rsid w:val="00E85307"/>
    <w:rsid w:val="00E86216"/>
    <w:rsid w:val="00E87095"/>
    <w:rsid w:val="00E91E83"/>
    <w:rsid w:val="00E946A6"/>
    <w:rsid w:val="00E97263"/>
    <w:rsid w:val="00EA1D43"/>
    <w:rsid w:val="00EA1F94"/>
    <w:rsid w:val="00EB09CF"/>
    <w:rsid w:val="00EB1F4E"/>
    <w:rsid w:val="00EC43F9"/>
    <w:rsid w:val="00EC6811"/>
    <w:rsid w:val="00EE0569"/>
    <w:rsid w:val="00EE76A9"/>
    <w:rsid w:val="00EE7FA7"/>
    <w:rsid w:val="00EF04F7"/>
    <w:rsid w:val="00EF21C3"/>
    <w:rsid w:val="00EF745B"/>
    <w:rsid w:val="00F05980"/>
    <w:rsid w:val="00F1177B"/>
    <w:rsid w:val="00F12EEB"/>
    <w:rsid w:val="00F150FD"/>
    <w:rsid w:val="00F23EE8"/>
    <w:rsid w:val="00F242AD"/>
    <w:rsid w:val="00F257F1"/>
    <w:rsid w:val="00F300E4"/>
    <w:rsid w:val="00F358AF"/>
    <w:rsid w:val="00F40143"/>
    <w:rsid w:val="00F41160"/>
    <w:rsid w:val="00F43179"/>
    <w:rsid w:val="00F44530"/>
    <w:rsid w:val="00F532E8"/>
    <w:rsid w:val="00F537FF"/>
    <w:rsid w:val="00F55B7D"/>
    <w:rsid w:val="00F63CEC"/>
    <w:rsid w:val="00F776A9"/>
    <w:rsid w:val="00F81ABE"/>
    <w:rsid w:val="00F8449B"/>
    <w:rsid w:val="00F91265"/>
    <w:rsid w:val="00F94182"/>
    <w:rsid w:val="00F9634F"/>
    <w:rsid w:val="00FA5098"/>
    <w:rsid w:val="00FA6E7F"/>
    <w:rsid w:val="00FA7114"/>
    <w:rsid w:val="00FB0AAE"/>
    <w:rsid w:val="00FB2379"/>
    <w:rsid w:val="00FB60CA"/>
    <w:rsid w:val="00FB6395"/>
    <w:rsid w:val="00FC3AEE"/>
    <w:rsid w:val="00FC5FE5"/>
    <w:rsid w:val="00FD4F8F"/>
    <w:rsid w:val="00FE002E"/>
    <w:rsid w:val="00FF0DBE"/>
    <w:rsid w:val="00FF16F2"/>
    <w:rsid w:val="00FF50AF"/>
    <w:rsid w:val="00FF79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1D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5831DD"/>
    <w:rPr>
      <w:b/>
      <w:position w:val="6"/>
      <w:sz w:val="16"/>
    </w:rPr>
  </w:style>
  <w:style w:type="paragraph" w:styleId="FootnoteText">
    <w:name w:val="footnote text"/>
    <w:basedOn w:val="Normal"/>
    <w:semiHidden/>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basedOn w:val="DefaultParagraphFont"/>
    <w:semiHidden/>
    <w:rsid w:val="005831DD"/>
    <w:rPr>
      <w:sz w:val="16"/>
    </w:rPr>
  </w:style>
  <w:style w:type="paragraph" w:styleId="CommentText">
    <w:name w:val="annotation text"/>
    <w:basedOn w:val="Normal"/>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basedOn w:val="DefaultParagraphFont"/>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5831DD"/>
    <w:rPr>
      <w:rFonts w:ascii="Arial" w:eastAsia="MS Mincho" w:hAnsi="Arial"/>
      <w:szCs w:val="24"/>
      <w:lang w:eastAsia="en-GB"/>
    </w:rPr>
  </w:style>
  <w:style w:type="paragraph" w:customStyle="1" w:styleId="ListParagraph1">
    <w:name w:val="List Paragraph1"/>
    <w:basedOn w:val="Normal"/>
    <w:uiPriority w:val="34"/>
    <w:qFormat/>
    <w:rsid w:val="00A65B23"/>
    <w:pPr>
      <w:overflowPunct/>
      <w:autoSpaceDE/>
      <w:autoSpaceDN/>
      <w:adjustRightInd/>
      <w:spacing w:after="200" w:line="276" w:lineRule="auto"/>
      <w:ind w:firstLineChars="200" w:firstLine="420"/>
      <w:textAlignment w:val="auto"/>
    </w:pPr>
    <w:rPr>
      <w:rFonts w:ascii="Calibri" w:eastAsia="Calibri" w:hAnsi="Calibri"/>
      <w:sz w:val="22"/>
      <w:szCs w:val="22"/>
      <w:lang w:val="en-US"/>
    </w:rPr>
  </w:style>
  <w:style w:type="paragraph" w:styleId="ListParagraph">
    <w:name w:val="List Paragraph"/>
    <w:basedOn w:val="Normal"/>
    <w:uiPriority w:val="34"/>
    <w:qFormat/>
    <w:rsid w:val="00A65B23"/>
    <w:pPr>
      <w:overflowPunct/>
      <w:autoSpaceDE/>
      <w:autoSpaceDN/>
      <w:adjustRightInd/>
      <w:spacing w:after="200" w:line="276" w:lineRule="auto"/>
      <w:ind w:firstLineChars="200" w:firstLine="420"/>
      <w:textAlignment w:val="auto"/>
    </w:pPr>
    <w:rPr>
      <w:rFonts w:ascii="Calibri" w:eastAsia="Calibri" w:hAnsi="Calibri"/>
      <w:sz w:val="22"/>
      <w:szCs w:val="22"/>
      <w:lang w:val="en-US"/>
    </w:rPr>
  </w:style>
  <w:style w:type="character" w:styleId="FollowedHyperlink">
    <w:name w:val="FollowedHyperlink"/>
    <w:basedOn w:val="DefaultParagraphFont"/>
    <w:rsid w:val="00D64D32"/>
    <w:rPr>
      <w:color w:val="800080"/>
      <w:u w:val="single"/>
    </w:rPr>
  </w:style>
  <w:style w:type="paragraph" w:styleId="Revision">
    <w:name w:val="Revision"/>
    <w:hidden/>
    <w:uiPriority w:val="99"/>
    <w:semiHidden/>
    <w:rsid w:val="00F300E4"/>
    <w:rPr>
      <w:rFonts w:ascii="Times New Roman" w:hAnsi="Times New Roman"/>
      <w:lang w:val="en-GB"/>
    </w:rPr>
  </w:style>
  <w:style w:type="table" w:styleId="TableGrid">
    <w:name w:val="Table Grid"/>
    <w:basedOn w:val="TableNormal"/>
    <w:rsid w:val="00E972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61843916">
      <w:bodyDiv w:val="1"/>
      <w:marLeft w:val="0"/>
      <w:marRight w:val="0"/>
      <w:marTop w:val="0"/>
      <w:marBottom w:val="0"/>
      <w:divBdr>
        <w:top w:val="none" w:sz="0" w:space="0" w:color="auto"/>
        <w:left w:val="none" w:sz="0" w:space="0" w:color="auto"/>
        <w:bottom w:val="none" w:sz="0" w:space="0" w:color="auto"/>
        <w:right w:val="none" w:sz="0" w:space="0" w:color="auto"/>
      </w:divBdr>
      <w:divsChild>
        <w:div w:id="65422048">
          <w:marLeft w:val="878"/>
          <w:marRight w:val="0"/>
          <w:marTop w:val="130"/>
          <w:marBottom w:val="0"/>
          <w:divBdr>
            <w:top w:val="none" w:sz="0" w:space="0" w:color="auto"/>
            <w:left w:val="none" w:sz="0" w:space="0" w:color="auto"/>
            <w:bottom w:val="none" w:sz="0" w:space="0" w:color="auto"/>
            <w:right w:val="none" w:sz="0" w:space="0" w:color="auto"/>
          </w:divBdr>
        </w:div>
        <w:div w:id="359820472">
          <w:marLeft w:val="432"/>
          <w:marRight w:val="0"/>
          <w:marTop w:val="144"/>
          <w:marBottom w:val="0"/>
          <w:divBdr>
            <w:top w:val="none" w:sz="0" w:space="0" w:color="auto"/>
            <w:left w:val="none" w:sz="0" w:space="0" w:color="auto"/>
            <w:bottom w:val="none" w:sz="0" w:space="0" w:color="auto"/>
            <w:right w:val="none" w:sz="0" w:space="0" w:color="auto"/>
          </w:divBdr>
        </w:div>
        <w:div w:id="399720962">
          <w:marLeft w:val="878"/>
          <w:marRight w:val="0"/>
          <w:marTop w:val="130"/>
          <w:marBottom w:val="0"/>
          <w:divBdr>
            <w:top w:val="none" w:sz="0" w:space="0" w:color="auto"/>
            <w:left w:val="none" w:sz="0" w:space="0" w:color="auto"/>
            <w:bottom w:val="none" w:sz="0" w:space="0" w:color="auto"/>
            <w:right w:val="none" w:sz="0" w:space="0" w:color="auto"/>
          </w:divBdr>
        </w:div>
        <w:div w:id="1172139608">
          <w:marLeft w:val="878"/>
          <w:marRight w:val="0"/>
          <w:marTop w:val="130"/>
          <w:marBottom w:val="0"/>
          <w:divBdr>
            <w:top w:val="none" w:sz="0" w:space="0" w:color="auto"/>
            <w:left w:val="none" w:sz="0" w:space="0" w:color="auto"/>
            <w:bottom w:val="none" w:sz="0" w:space="0" w:color="auto"/>
            <w:right w:val="none" w:sz="0" w:space="0" w:color="auto"/>
          </w:divBdr>
        </w:div>
        <w:div w:id="1198277453">
          <w:marLeft w:val="878"/>
          <w:marRight w:val="0"/>
          <w:marTop w:val="130"/>
          <w:marBottom w:val="0"/>
          <w:divBdr>
            <w:top w:val="none" w:sz="0" w:space="0" w:color="auto"/>
            <w:left w:val="none" w:sz="0" w:space="0" w:color="auto"/>
            <w:bottom w:val="none" w:sz="0" w:space="0" w:color="auto"/>
            <w:right w:val="none" w:sz="0" w:space="0" w:color="auto"/>
          </w:divBdr>
        </w:div>
        <w:div w:id="1384599320">
          <w:marLeft w:val="878"/>
          <w:marRight w:val="0"/>
          <w:marTop w:val="130"/>
          <w:marBottom w:val="0"/>
          <w:divBdr>
            <w:top w:val="none" w:sz="0" w:space="0" w:color="auto"/>
            <w:left w:val="none" w:sz="0" w:space="0" w:color="auto"/>
            <w:bottom w:val="none" w:sz="0" w:space="0" w:color="auto"/>
            <w:right w:val="none" w:sz="0" w:space="0" w:color="auto"/>
          </w:divBdr>
        </w:div>
        <w:div w:id="1540700262">
          <w:marLeft w:val="878"/>
          <w:marRight w:val="0"/>
          <w:marTop w:val="130"/>
          <w:marBottom w:val="0"/>
          <w:divBdr>
            <w:top w:val="none" w:sz="0" w:space="0" w:color="auto"/>
            <w:left w:val="none" w:sz="0" w:space="0" w:color="auto"/>
            <w:bottom w:val="none" w:sz="0" w:space="0" w:color="auto"/>
            <w:right w:val="none" w:sz="0" w:space="0" w:color="auto"/>
          </w:divBdr>
        </w:div>
        <w:div w:id="1941403880">
          <w:marLeft w:val="878"/>
          <w:marRight w:val="0"/>
          <w:marTop w:val="130"/>
          <w:marBottom w:val="0"/>
          <w:divBdr>
            <w:top w:val="none" w:sz="0" w:space="0" w:color="auto"/>
            <w:left w:val="none" w:sz="0" w:space="0" w:color="auto"/>
            <w:bottom w:val="none" w:sz="0" w:space="0" w:color="auto"/>
            <w:right w:val="none" w:sz="0" w:space="0" w:color="auto"/>
          </w:divBdr>
        </w:div>
        <w:div w:id="2127693192">
          <w:marLeft w:val="878"/>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837526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26C68-55AD-44F7-A04A-679C0851D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7</Pages>
  <Words>2095</Words>
  <Characters>11948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&amp; NSN</dc:creator>
  <cp:lastModifiedBy>Timo Lunttila</cp:lastModifiedBy>
  <cp:revision>3</cp:revision>
  <cp:lastPrinted>2014-03-21T14:20:00Z</cp:lastPrinted>
  <dcterms:created xsi:type="dcterms:W3CDTF">2014-03-21T21:14:00Z</dcterms:created>
  <dcterms:modified xsi:type="dcterms:W3CDTF">2014-03-21T21:19:00Z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d6358e53-1bc6-4033-b105-1f31dfc80c1b</vt:lpwstr>
  </property>
  <property fmtid="{D5CDD505-2E9C-101B-9397-08002B2CF9AE}" pid="3" name="NokiaConfidentiality">
    <vt:lpwstr>Company Confidential</vt:lpwstr>
  </property>
</Properties>
</file>