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14" w:rsidRPr="000A64D8" w:rsidRDefault="002D001E" w:rsidP="00531F71">
      <w:pPr>
        <w:tabs>
          <w:tab w:val="right" w:pos="10000"/>
        </w:tabs>
        <w:spacing w:after="0"/>
        <w:rPr>
          <w:rFonts w:ascii="Arial" w:hAnsi="Arial" w:cs="Arial"/>
          <w:b/>
          <w:sz w:val="24"/>
          <w:szCs w:val="24"/>
        </w:rPr>
      </w:pPr>
      <w:r w:rsidRPr="000A64D8">
        <w:rPr>
          <w:rFonts w:ascii="Arial" w:hAnsi="Arial" w:cs="Arial"/>
          <w:b/>
          <w:sz w:val="24"/>
          <w:szCs w:val="24"/>
        </w:rPr>
        <w:t>3GPP TSG-RAN WG1 #</w:t>
      </w:r>
      <w:r w:rsidR="003A44AA" w:rsidRPr="000A64D8">
        <w:rPr>
          <w:rFonts w:ascii="Arial" w:hAnsi="Arial" w:cs="Arial"/>
          <w:b/>
          <w:sz w:val="24"/>
          <w:szCs w:val="24"/>
        </w:rPr>
        <w:t>7</w:t>
      </w:r>
      <w:r w:rsidR="003A44AA">
        <w:rPr>
          <w:rFonts w:ascii="Arial" w:hAnsi="Arial" w:cs="Arial"/>
          <w:b/>
          <w:sz w:val="24"/>
          <w:szCs w:val="24"/>
        </w:rPr>
        <w:t>6</w:t>
      </w:r>
      <w:r w:rsidR="003A44AA" w:rsidRPr="000A64D8">
        <w:rPr>
          <w:rFonts w:ascii="Arial" w:hAnsi="Arial" w:cs="Arial"/>
          <w:b/>
          <w:sz w:val="24"/>
          <w:szCs w:val="24"/>
        </w:rPr>
        <w:t xml:space="preserve"> </w:t>
      </w:r>
      <w:r w:rsidR="00871D14" w:rsidRPr="000A64D8">
        <w:rPr>
          <w:rFonts w:ascii="Arial" w:hAnsi="Arial" w:cs="Arial"/>
          <w:b/>
          <w:sz w:val="24"/>
          <w:szCs w:val="24"/>
        </w:rPr>
        <w:tab/>
      </w:r>
      <w:r w:rsidR="00557A2C" w:rsidRPr="00557A2C">
        <w:rPr>
          <w:rFonts w:ascii="Arial" w:hAnsi="Arial" w:cs="Arial"/>
          <w:b/>
          <w:sz w:val="24"/>
          <w:szCs w:val="24"/>
        </w:rPr>
        <w:t>R1-</w:t>
      </w:r>
      <w:r w:rsidR="003A44AA" w:rsidRPr="00557A2C">
        <w:rPr>
          <w:rFonts w:ascii="Arial" w:hAnsi="Arial" w:cs="Arial"/>
          <w:b/>
          <w:sz w:val="24"/>
          <w:szCs w:val="24"/>
        </w:rPr>
        <w:t>1</w:t>
      </w:r>
      <w:r w:rsidR="003A44AA">
        <w:rPr>
          <w:rFonts w:ascii="Arial" w:hAnsi="Arial" w:cs="Arial"/>
          <w:b/>
          <w:sz w:val="24"/>
          <w:szCs w:val="24"/>
        </w:rPr>
        <w:t>40</w:t>
      </w:r>
      <w:r w:rsidR="00F94FE8">
        <w:rPr>
          <w:rFonts w:ascii="Arial" w:hAnsi="Arial" w:cs="Arial" w:hint="eastAsia"/>
          <w:b/>
          <w:sz w:val="24"/>
          <w:szCs w:val="24"/>
          <w:lang w:eastAsia="zh-CN"/>
        </w:rPr>
        <w:t>461</w:t>
      </w:r>
      <w:bookmarkStart w:id="0" w:name="_GoBack"/>
      <w:bookmarkEnd w:id="0"/>
    </w:p>
    <w:p w:rsidR="009975D0" w:rsidRPr="000A64D8" w:rsidRDefault="003A44AA" w:rsidP="009975D0">
      <w:pPr>
        <w:tabs>
          <w:tab w:val="right" w:pos="9630"/>
        </w:tabs>
        <w:spacing w:after="0"/>
        <w:rPr>
          <w:rFonts w:ascii="Arial" w:hAnsi="Arial" w:cs="Arial"/>
          <w:b/>
          <w:sz w:val="24"/>
          <w:szCs w:val="24"/>
        </w:rPr>
      </w:pPr>
      <w:r>
        <w:rPr>
          <w:rFonts w:ascii="Arial" w:hAnsi="Arial" w:cs="Arial"/>
          <w:b/>
          <w:bCs/>
          <w:sz w:val="24"/>
          <w:szCs w:val="24"/>
          <w:lang w:eastAsia="zh-CN"/>
        </w:rPr>
        <w:t>February</w:t>
      </w:r>
      <w:r w:rsidRPr="000A64D8">
        <w:rPr>
          <w:rFonts w:ascii="Arial" w:hAnsi="Arial" w:cs="Arial"/>
          <w:b/>
          <w:bCs/>
          <w:sz w:val="24"/>
          <w:szCs w:val="24"/>
          <w:lang w:eastAsia="zh-CN"/>
        </w:rPr>
        <w:t xml:space="preserve"> </w:t>
      </w:r>
      <w:r>
        <w:rPr>
          <w:rFonts w:ascii="Arial" w:hAnsi="Arial" w:cs="Arial"/>
          <w:b/>
          <w:bCs/>
          <w:sz w:val="24"/>
          <w:szCs w:val="24"/>
          <w:lang w:eastAsia="zh-CN"/>
        </w:rPr>
        <w:t>10</w:t>
      </w:r>
      <w:r w:rsidRPr="000A64D8">
        <w:rPr>
          <w:rFonts w:ascii="Arial" w:hAnsi="Arial" w:cs="Arial"/>
          <w:b/>
          <w:bCs/>
          <w:sz w:val="24"/>
          <w:szCs w:val="24"/>
          <w:lang w:eastAsia="zh-CN"/>
        </w:rPr>
        <w:t xml:space="preserve"> </w:t>
      </w:r>
      <w:r w:rsidR="00AB4300" w:rsidRPr="000A64D8">
        <w:rPr>
          <w:rFonts w:ascii="Arial" w:hAnsi="Arial" w:cs="Arial"/>
          <w:b/>
          <w:bCs/>
          <w:sz w:val="24"/>
          <w:szCs w:val="24"/>
          <w:lang w:eastAsia="zh-CN"/>
        </w:rPr>
        <w:t xml:space="preserve">– </w:t>
      </w:r>
      <w:r>
        <w:rPr>
          <w:rFonts w:ascii="Arial" w:hAnsi="Arial" w:cs="Arial"/>
          <w:b/>
          <w:bCs/>
          <w:sz w:val="24"/>
          <w:szCs w:val="24"/>
          <w:lang w:eastAsia="zh-CN"/>
        </w:rPr>
        <w:t>14</w:t>
      </w:r>
      <w:r w:rsidR="008B44A9" w:rsidRPr="000A64D8">
        <w:rPr>
          <w:rFonts w:ascii="Arial" w:hAnsi="Arial" w:cs="Arial"/>
          <w:b/>
          <w:bCs/>
          <w:sz w:val="24"/>
          <w:szCs w:val="24"/>
          <w:lang w:eastAsia="zh-CN"/>
        </w:rPr>
        <w:t xml:space="preserve">, </w:t>
      </w:r>
      <w:r w:rsidRPr="000A64D8">
        <w:rPr>
          <w:rFonts w:ascii="Arial" w:hAnsi="Arial" w:cs="Arial"/>
          <w:b/>
          <w:bCs/>
          <w:sz w:val="24"/>
          <w:szCs w:val="24"/>
          <w:lang w:eastAsia="zh-CN"/>
        </w:rPr>
        <w:t>201</w:t>
      </w:r>
      <w:r>
        <w:rPr>
          <w:rFonts w:ascii="Arial" w:hAnsi="Arial" w:cs="Arial"/>
          <w:b/>
          <w:bCs/>
          <w:sz w:val="24"/>
          <w:szCs w:val="24"/>
          <w:lang w:eastAsia="zh-CN"/>
        </w:rPr>
        <w:t>4</w:t>
      </w:r>
      <w:r w:rsidRPr="000A64D8">
        <w:rPr>
          <w:rFonts w:ascii="Arial" w:hAnsi="Arial" w:cs="Arial"/>
          <w:b/>
          <w:bCs/>
          <w:sz w:val="24"/>
          <w:szCs w:val="24"/>
          <w:lang w:eastAsia="zh-CN"/>
        </w:rPr>
        <w:t xml:space="preserve">  </w:t>
      </w:r>
    </w:p>
    <w:p w:rsidR="000004CA" w:rsidRPr="00AF5F85" w:rsidRDefault="003A44AA" w:rsidP="009975D0">
      <w:pPr>
        <w:spacing w:after="0"/>
        <w:rPr>
          <w:rFonts w:ascii="Arial" w:hAnsi="Arial" w:cs="Arial"/>
          <w:b/>
          <w:sz w:val="24"/>
          <w:szCs w:val="24"/>
          <w:lang w:eastAsia="zh-CN"/>
        </w:rPr>
      </w:pPr>
      <w:r>
        <w:rPr>
          <w:rFonts w:ascii="Arial" w:hAnsi="Arial" w:cs="Arial"/>
          <w:b/>
          <w:sz w:val="24"/>
          <w:szCs w:val="24"/>
        </w:rPr>
        <w:t>Prague</w:t>
      </w:r>
      <w:r w:rsidR="00B95FD7" w:rsidRPr="000A64D8">
        <w:rPr>
          <w:rFonts w:ascii="Arial" w:hAnsi="Arial" w:cs="Arial"/>
          <w:b/>
          <w:sz w:val="24"/>
          <w:szCs w:val="24"/>
        </w:rPr>
        <w:t xml:space="preserve">, </w:t>
      </w:r>
      <w:r>
        <w:rPr>
          <w:rFonts w:ascii="Arial" w:hAnsi="Arial" w:cs="Arial"/>
          <w:b/>
          <w:sz w:val="24"/>
          <w:szCs w:val="24"/>
        </w:rPr>
        <w:t>Czech</w:t>
      </w:r>
      <w:r w:rsidR="00A56943">
        <w:rPr>
          <w:rFonts w:ascii="Arial" w:hAnsi="Arial" w:cs="Arial" w:hint="eastAsia"/>
          <w:b/>
          <w:sz w:val="24"/>
          <w:szCs w:val="24"/>
          <w:lang w:eastAsia="zh-CN"/>
        </w:rPr>
        <w:t xml:space="preserve"> Republic</w:t>
      </w:r>
    </w:p>
    <w:p w:rsidR="0068226B" w:rsidRPr="000A64D8" w:rsidRDefault="0068226B" w:rsidP="00480B03">
      <w:pPr>
        <w:pStyle w:val="Footer"/>
        <w:jc w:val="both"/>
        <w:rPr>
          <w:noProof w:val="0"/>
        </w:rPr>
      </w:pPr>
    </w:p>
    <w:p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A44AA">
        <w:rPr>
          <w:rFonts w:ascii="Arial" w:hAnsi="Arial"/>
          <w:sz w:val="24"/>
        </w:rPr>
        <w:t>7</w:t>
      </w:r>
      <w:r w:rsidR="00AB4300" w:rsidRPr="000A64D8">
        <w:rPr>
          <w:rFonts w:ascii="Arial" w:hAnsi="Arial"/>
          <w:sz w:val="24"/>
        </w:rPr>
        <w:t>.2.</w:t>
      </w:r>
      <w:r w:rsidR="00586013" w:rsidRPr="000A64D8">
        <w:rPr>
          <w:rFonts w:ascii="Arial" w:hAnsi="Arial"/>
          <w:sz w:val="24"/>
        </w:rPr>
        <w:t>7</w:t>
      </w:r>
      <w:r w:rsidR="00D86ACF" w:rsidRPr="000A64D8">
        <w:rPr>
          <w:rFonts w:ascii="Arial" w:hAnsi="Arial"/>
          <w:sz w:val="24"/>
        </w:rPr>
        <w:t>.</w:t>
      </w:r>
      <w:r w:rsidR="003A44AA">
        <w:rPr>
          <w:rFonts w:ascii="Arial" w:hAnsi="Arial"/>
          <w:sz w:val="24"/>
        </w:rPr>
        <w:t>5</w:t>
      </w:r>
    </w:p>
    <w:p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C0038" w:rsidRPr="000A64D8">
        <w:rPr>
          <w:rFonts w:ascii="Arial" w:hAnsi="Arial"/>
          <w:sz w:val="24"/>
          <w:szCs w:val="24"/>
        </w:rPr>
        <w:t xml:space="preserve">Views on </w:t>
      </w:r>
      <w:r w:rsidR="007F3960">
        <w:rPr>
          <w:rFonts w:ascii="Arial" w:hAnsi="Arial"/>
          <w:sz w:val="24"/>
          <w:szCs w:val="24"/>
        </w:rPr>
        <w:t xml:space="preserve">3D </w:t>
      </w:r>
      <w:proofErr w:type="spellStart"/>
      <w:r w:rsidR="007F3960">
        <w:rPr>
          <w:rFonts w:ascii="Arial" w:hAnsi="Arial"/>
          <w:sz w:val="24"/>
          <w:szCs w:val="24"/>
        </w:rPr>
        <w:t>UMa</w:t>
      </w:r>
      <w:proofErr w:type="spellEnd"/>
      <w:r w:rsidR="007F3960">
        <w:rPr>
          <w:rFonts w:ascii="Arial" w:hAnsi="Arial"/>
          <w:sz w:val="24"/>
          <w:szCs w:val="24"/>
        </w:rPr>
        <w:t xml:space="preserve"> with one high rise per sector with 300m ISD</w:t>
      </w:r>
    </w:p>
    <w:p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rsidR="008C7245" w:rsidRPr="000A64D8" w:rsidRDefault="008C7245" w:rsidP="00480B03">
      <w:pPr>
        <w:ind w:left="1988" w:hanging="1988"/>
        <w:jc w:val="both"/>
        <w:rPr>
          <w:rFonts w:ascii="Arial" w:hAnsi="Arial"/>
          <w:sz w:val="24"/>
        </w:rPr>
      </w:pPr>
    </w:p>
    <w:p w:rsidR="00C34C05" w:rsidRPr="000A64D8" w:rsidRDefault="00FD6A3D" w:rsidP="00B85837">
      <w:pPr>
        <w:pStyle w:val="Heading1"/>
        <w:numPr>
          <w:ilvl w:val="0"/>
          <w:numId w:val="10"/>
        </w:numPr>
        <w:ind w:left="634" w:hanging="634"/>
        <w:jc w:val="both"/>
        <w:rPr>
          <w:lang w:val="en-US"/>
        </w:rPr>
      </w:pPr>
      <w:r w:rsidRPr="000A64D8">
        <w:rPr>
          <w:lang w:val="en-US"/>
        </w:rPr>
        <w:t>Introduction</w:t>
      </w:r>
    </w:p>
    <w:p w:rsidR="005D3AF0" w:rsidRPr="001601C7" w:rsidRDefault="007E36F8" w:rsidP="0023287C">
      <w:pPr>
        <w:jc w:val="both"/>
        <w:rPr>
          <w:sz w:val="22"/>
          <w:szCs w:val="22"/>
        </w:rPr>
      </w:pPr>
      <w:r w:rsidRPr="001601C7">
        <w:rPr>
          <w:sz w:val="22"/>
          <w:szCs w:val="22"/>
        </w:rPr>
        <w:t>In</w:t>
      </w:r>
      <w:r w:rsidR="00685DB7" w:rsidRPr="001601C7">
        <w:rPr>
          <w:sz w:val="22"/>
          <w:szCs w:val="22"/>
        </w:rPr>
        <w:t xml:space="preserve"> RAN1#</w:t>
      </w:r>
      <w:r w:rsidR="003A44AA" w:rsidRPr="001601C7">
        <w:rPr>
          <w:sz w:val="22"/>
          <w:szCs w:val="22"/>
        </w:rPr>
        <w:t>75</w:t>
      </w:r>
      <w:r w:rsidR="00685DB7" w:rsidRPr="001601C7">
        <w:rPr>
          <w:sz w:val="22"/>
          <w:szCs w:val="22"/>
        </w:rPr>
        <w:t>,</w:t>
      </w:r>
      <w:r w:rsidR="00101D6C" w:rsidRPr="001601C7">
        <w:rPr>
          <w:sz w:val="22"/>
          <w:szCs w:val="22"/>
        </w:rPr>
        <w:t xml:space="preserve"> </w:t>
      </w:r>
      <w:r w:rsidR="003A44AA" w:rsidRPr="001601C7">
        <w:rPr>
          <w:sz w:val="22"/>
          <w:szCs w:val="22"/>
        </w:rPr>
        <w:t xml:space="preserve">details of the </w:t>
      </w:r>
      <w:r w:rsidR="00504D9B" w:rsidRPr="001601C7">
        <w:rPr>
          <w:sz w:val="22"/>
          <w:szCs w:val="22"/>
        </w:rPr>
        <w:t>high</w:t>
      </w:r>
      <w:r w:rsidR="003A44AA" w:rsidRPr="001601C7">
        <w:rPr>
          <w:sz w:val="22"/>
          <w:szCs w:val="22"/>
        </w:rPr>
        <w:t xml:space="preserve"> </w:t>
      </w:r>
      <w:r w:rsidR="00504D9B" w:rsidRPr="001601C7">
        <w:rPr>
          <w:sz w:val="22"/>
          <w:szCs w:val="22"/>
        </w:rPr>
        <w:t>rise</w:t>
      </w:r>
      <w:r w:rsidR="003A44AA" w:rsidRPr="001601C7">
        <w:rPr>
          <w:sz w:val="22"/>
          <w:szCs w:val="22"/>
        </w:rPr>
        <w:t xml:space="preserve"> </w:t>
      </w:r>
      <w:r w:rsidR="000A09A2" w:rsidRPr="001601C7">
        <w:rPr>
          <w:sz w:val="22"/>
          <w:szCs w:val="22"/>
        </w:rPr>
        <w:t xml:space="preserve">macro </w:t>
      </w:r>
      <w:r w:rsidR="009360F7" w:rsidRPr="001601C7">
        <w:rPr>
          <w:sz w:val="22"/>
          <w:szCs w:val="22"/>
        </w:rPr>
        <w:t xml:space="preserve">cell </w:t>
      </w:r>
      <w:r w:rsidR="00504D9B" w:rsidRPr="001601C7">
        <w:rPr>
          <w:sz w:val="22"/>
          <w:szCs w:val="22"/>
        </w:rPr>
        <w:t>scenario</w:t>
      </w:r>
      <w:r w:rsidR="005D3AF0" w:rsidRPr="001601C7">
        <w:rPr>
          <w:sz w:val="22"/>
          <w:szCs w:val="22"/>
        </w:rPr>
        <w:t xml:space="preserve"> for </w:t>
      </w:r>
      <w:r w:rsidR="00504D9B" w:rsidRPr="001601C7">
        <w:rPr>
          <w:sz w:val="22"/>
          <w:szCs w:val="22"/>
        </w:rPr>
        <w:t>3D MIMO</w:t>
      </w:r>
      <w:r w:rsidR="005D3AF0" w:rsidRPr="001601C7">
        <w:rPr>
          <w:sz w:val="22"/>
          <w:szCs w:val="22"/>
        </w:rPr>
        <w:t xml:space="preserve"> </w:t>
      </w:r>
      <w:r w:rsidR="000B10E2" w:rsidRPr="001601C7">
        <w:rPr>
          <w:sz w:val="22"/>
          <w:szCs w:val="22"/>
        </w:rPr>
        <w:t>was</w:t>
      </w:r>
      <w:r w:rsidR="005D3AF0" w:rsidRPr="001601C7">
        <w:rPr>
          <w:sz w:val="22"/>
          <w:szCs w:val="22"/>
        </w:rPr>
        <w:t xml:space="preserve"> discussed and the following has been agreed</w:t>
      </w:r>
      <w:r w:rsidR="009E0871" w:rsidRPr="001601C7">
        <w:rPr>
          <w:sz w:val="22"/>
          <w:szCs w:val="22"/>
        </w:rPr>
        <w:t xml:space="preserve"> </w:t>
      </w:r>
      <w:r w:rsidR="009E0871" w:rsidRPr="001601C7">
        <w:rPr>
          <w:sz w:val="22"/>
          <w:szCs w:val="22"/>
        </w:rPr>
        <w:fldChar w:fldCharType="begin"/>
      </w:r>
      <w:r w:rsidR="009E0871" w:rsidRPr="001601C7">
        <w:rPr>
          <w:sz w:val="22"/>
          <w:szCs w:val="22"/>
        </w:rPr>
        <w:instrText xml:space="preserve"> REF _Ref370818393 \r \h </w:instrText>
      </w:r>
      <w:r w:rsidR="00F648A2" w:rsidRPr="001601C7">
        <w:rPr>
          <w:sz w:val="22"/>
          <w:szCs w:val="22"/>
        </w:rPr>
        <w:instrText xml:space="preserve"> \* MERGEFORMAT </w:instrText>
      </w:r>
      <w:r w:rsidR="009E0871" w:rsidRPr="001601C7">
        <w:rPr>
          <w:sz w:val="22"/>
          <w:szCs w:val="22"/>
        </w:rPr>
      </w:r>
      <w:r w:rsidR="009E0871" w:rsidRPr="001601C7">
        <w:rPr>
          <w:sz w:val="22"/>
          <w:szCs w:val="22"/>
        </w:rPr>
        <w:fldChar w:fldCharType="separate"/>
      </w:r>
      <w:r w:rsidR="00C923B7" w:rsidRPr="001601C7">
        <w:rPr>
          <w:sz w:val="22"/>
          <w:szCs w:val="22"/>
        </w:rPr>
        <w:t>[1]</w:t>
      </w:r>
      <w:r w:rsidR="009E0871" w:rsidRPr="001601C7">
        <w:rPr>
          <w:sz w:val="22"/>
          <w:szCs w:val="22"/>
        </w:rPr>
        <w:fldChar w:fldCharType="end"/>
      </w:r>
      <w:r w:rsidR="005D3AF0" w:rsidRPr="001601C7">
        <w:rPr>
          <w:sz w:val="22"/>
          <w:szCs w:val="22"/>
        </w:rPr>
        <w:t>.</w:t>
      </w:r>
    </w:p>
    <w:p w:rsidR="003A44AA" w:rsidRPr="001601C7" w:rsidRDefault="003A44AA" w:rsidP="003A44AA">
      <w:pPr>
        <w:numPr>
          <w:ilvl w:val="0"/>
          <w:numId w:val="22"/>
        </w:numPr>
        <w:overflowPunct/>
        <w:autoSpaceDE/>
        <w:autoSpaceDN/>
        <w:adjustRightInd/>
        <w:spacing w:after="0"/>
        <w:textAlignment w:val="auto"/>
        <w:rPr>
          <w:rFonts w:eastAsia="MS Mincho"/>
          <w:i/>
          <w:sz w:val="22"/>
          <w:szCs w:val="22"/>
          <w:lang w:eastAsia="ja-JP"/>
        </w:rPr>
      </w:pPr>
      <w:r w:rsidRPr="001601C7">
        <w:rPr>
          <w:rFonts w:eastAsia="MS Mincho"/>
          <w:i/>
          <w:sz w:val="22"/>
          <w:szCs w:val="22"/>
          <w:lang w:eastAsia="ja-JP"/>
        </w:rPr>
        <w:t>Observation:</w:t>
      </w:r>
    </w:p>
    <w:p w:rsidR="003A44AA" w:rsidRPr="001601C7" w:rsidRDefault="003A44AA" w:rsidP="003A44AA">
      <w:pPr>
        <w:numPr>
          <w:ilvl w:val="1"/>
          <w:numId w:val="22"/>
        </w:numPr>
        <w:overflowPunct/>
        <w:autoSpaceDE/>
        <w:autoSpaceDN/>
        <w:adjustRightInd/>
        <w:spacing w:after="0"/>
        <w:textAlignment w:val="auto"/>
        <w:rPr>
          <w:rFonts w:eastAsia="MS Mincho"/>
          <w:i/>
          <w:sz w:val="22"/>
          <w:szCs w:val="22"/>
          <w:lang w:eastAsia="ja-JP"/>
        </w:rPr>
      </w:pPr>
      <w:r w:rsidRPr="001601C7">
        <w:rPr>
          <w:rFonts w:eastAsia="MS Mincho"/>
          <w:i/>
          <w:sz w:val="22"/>
          <w:szCs w:val="22"/>
          <w:lang w:eastAsia="ja-JP"/>
        </w:rPr>
        <w:t>Scenario description</w:t>
      </w:r>
    </w:p>
    <w:p w:rsidR="003A44AA" w:rsidRPr="001601C7" w:rsidRDefault="003A44AA" w:rsidP="003A44AA">
      <w:pPr>
        <w:numPr>
          <w:ilvl w:val="2"/>
          <w:numId w:val="22"/>
        </w:numPr>
        <w:overflowPunct/>
        <w:autoSpaceDE/>
        <w:autoSpaceDN/>
        <w:adjustRightInd/>
        <w:spacing w:after="0"/>
        <w:textAlignment w:val="auto"/>
        <w:rPr>
          <w:rFonts w:eastAsia="MS Mincho"/>
          <w:i/>
          <w:sz w:val="22"/>
          <w:szCs w:val="22"/>
          <w:lang w:eastAsia="ja-JP"/>
        </w:rPr>
      </w:pPr>
      <w:r w:rsidRPr="001601C7">
        <w:rPr>
          <w:rFonts w:eastAsia="MS Mincho"/>
          <w:i/>
          <w:sz w:val="22"/>
          <w:szCs w:val="22"/>
          <w:lang w:eastAsia="ja-JP"/>
        </w:rPr>
        <w:t>One high-rise per sector with 300m ISD</w:t>
      </w:r>
    </w:p>
    <w:p w:rsidR="003A44AA" w:rsidRPr="001601C7" w:rsidRDefault="003A44AA" w:rsidP="003A44AA">
      <w:pPr>
        <w:numPr>
          <w:ilvl w:val="1"/>
          <w:numId w:val="22"/>
        </w:numPr>
        <w:overflowPunct/>
        <w:autoSpaceDE/>
        <w:autoSpaceDN/>
        <w:adjustRightInd/>
        <w:spacing w:after="0"/>
        <w:textAlignment w:val="auto"/>
        <w:rPr>
          <w:rFonts w:eastAsia="MS Mincho"/>
          <w:i/>
          <w:sz w:val="22"/>
          <w:szCs w:val="22"/>
          <w:lang w:eastAsia="ja-JP"/>
        </w:rPr>
      </w:pPr>
      <w:r w:rsidRPr="001601C7">
        <w:rPr>
          <w:rFonts w:eastAsia="MS Mincho"/>
          <w:i/>
          <w:sz w:val="22"/>
          <w:szCs w:val="22"/>
          <w:lang w:eastAsia="ja-JP"/>
        </w:rPr>
        <w:t>It is important to model high rise UEs within buildings to ensure consistency with the proposed scenario</w:t>
      </w:r>
    </w:p>
    <w:p w:rsidR="003A44AA" w:rsidRPr="001601C7" w:rsidRDefault="003A44AA" w:rsidP="003A44AA">
      <w:pPr>
        <w:numPr>
          <w:ilvl w:val="0"/>
          <w:numId w:val="22"/>
        </w:numPr>
        <w:overflowPunct/>
        <w:autoSpaceDE/>
        <w:autoSpaceDN/>
        <w:adjustRightInd/>
        <w:spacing w:after="0"/>
        <w:textAlignment w:val="auto"/>
        <w:rPr>
          <w:rFonts w:eastAsia="MS Mincho"/>
          <w:i/>
          <w:sz w:val="22"/>
          <w:szCs w:val="22"/>
          <w:lang w:eastAsia="ja-JP"/>
        </w:rPr>
      </w:pPr>
      <w:r w:rsidRPr="001601C7">
        <w:rPr>
          <w:rFonts w:eastAsia="MS Mincho"/>
          <w:i/>
          <w:sz w:val="22"/>
          <w:szCs w:val="22"/>
          <w:lang w:eastAsia="ja-JP"/>
        </w:rPr>
        <w:t>Proposal: High-Rise buildings are modeled in system level evaluation:</w:t>
      </w:r>
    </w:p>
    <w:p w:rsidR="003A44AA" w:rsidRPr="001601C7" w:rsidRDefault="003A44AA" w:rsidP="003A44AA">
      <w:pPr>
        <w:numPr>
          <w:ilvl w:val="1"/>
          <w:numId w:val="22"/>
        </w:numPr>
        <w:overflowPunct/>
        <w:autoSpaceDE/>
        <w:autoSpaceDN/>
        <w:adjustRightInd/>
        <w:spacing w:after="0"/>
        <w:textAlignment w:val="auto"/>
        <w:rPr>
          <w:rFonts w:eastAsia="MS Mincho"/>
          <w:i/>
          <w:sz w:val="22"/>
          <w:szCs w:val="22"/>
          <w:lang w:eastAsia="ja-JP"/>
        </w:rPr>
      </w:pPr>
      <w:r w:rsidRPr="001601C7">
        <w:rPr>
          <w:rFonts w:eastAsia="MS Mincho"/>
          <w:i/>
          <w:sz w:val="22"/>
          <w:szCs w:val="22"/>
          <w:lang w:eastAsia="ja-JP"/>
        </w:rPr>
        <w:t>UEs in high-rises are dropped within 25m radius of the position of their respective high rise, elevation as already agreed</w:t>
      </w:r>
    </w:p>
    <w:p w:rsidR="003A44AA" w:rsidRPr="001601C7" w:rsidRDefault="003A44AA" w:rsidP="003A44AA">
      <w:pPr>
        <w:numPr>
          <w:ilvl w:val="1"/>
          <w:numId w:val="22"/>
        </w:numPr>
        <w:overflowPunct/>
        <w:autoSpaceDE/>
        <w:autoSpaceDN/>
        <w:adjustRightInd/>
        <w:spacing w:after="0"/>
        <w:textAlignment w:val="auto"/>
        <w:rPr>
          <w:rFonts w:eastAsia="MS Mincho"/>
          <w:i/>
          <w:sz w:val="22"/>
          <w:szCs w:val="22"/>
          <w:lang w:eastAsia="ja-JP"/>
        </w:rPr>
      </w:pPr>
      <w:r w:rsidRPr="001601C7">
        <w:rPr>
          <w:rFonts w:eastAsia="MS Mincho"/>
          <w:i/>
          <w:sz w:val="22"/>
          <w:szCs w:val="22"/>
          <w:lang w:eastAsia="ja-JP"/>
        </w:rPr>
        <w:t xml:space="preserve">Note: clustered UE dropping is already performed in heterogeneous deployment scenario </w:t>
      </w:r>
      <w:proofErr w:type="spellStart"/>
      <w:r w:rsidRPr="001601C7">
        <w:rPr>
          <w:rFonts w:eastAsia="MS Mincho"/>
          <w:i/>
          <w:sz w:val="22"/>
          <w:szCs w:val="22"/>
          <w:lang w:eastAsia="ja-JP"/>
        </w:rPr>
        <w:t>Config</w:t>
      </w:r>
      <w:proofErr w:type="spellEnd"/>
      <w:r w:rsidRPr="001601C7">
        <w:rPr>
          <w:rFonts w:eastAsia="MS Mincho"/>
          <w:i/>
          <w:sz w:val="22"/>
          <w:szCs w:val="22"/>
          <w:lang w:eastAsia="ja-JP"/>
        </w:rPr>
        <w:t xml:space="preserve"> 4b as well as Small cell scenarios 1, 2a, 2b</w:t>
      </w:r>
    </w:p>
    <w:p w:rsidR="00F23D7A" w:rsidRPr="001601C7" w:rsidRDefault="003A44AA" w:rsidP="00A205D4">
      <w:pPr>
        <w:numPr>
          <w:ilvl w:val="0"/>
          <w:numId w:val="22"/>
        </w:numPr>
        <w:overflowPunct/>
        <w:autoSpaceDE/>
        <w:autoSpaceDN/>
        <w:adjustRightInd/>
        <w:spacing w:after="0"/>
        <w:textAlignment w:val="auto"/>
        <w:rPr>
          <w:rFonts w:eastAsia="MS Mincho"/>
          <w:i/>
          <w:sz w:val="22"/>
          <w:szCs w:val="22"/>
          <w:lang w:eastAsia="ja-JP"/>
        </w:rPr>
      </w:pPr>
      <w:r w:rsidRPr="001601C7">
        <w:rPr>
          <w:rFonts w:eastAsia="MS Mincho"/>
          <w:i/>
          <w:sz w:val="22"/>
          <w:szCs w:val="22"/>
          <w:lang w:eastAsia="ja-JP"/>
        </w:rPr>
        <w:t xml:space="preserve">Slide 4 in </w:t>
      </w:r>
      <w:r w:rsidR="00310F30" w:rsidRPr="001601C7">
        <w:rPr>
          <w:rFonts w:eastAsia="MS Mincho"/>
          <w:i/>
          <w:sz w:val="22"/>
          <w:szCs w:val="22"/>
          <w:lang w:eastAsia="ja-JP"/>
        </w:rPr>
        <w:t>R1-136015</w:t>
      </w:r>
      <w:r w:rsidRPr="001601C7">
        <w:rPr>
          <w:rFonts w:eastAsia="MS Mincho"/>
          <w:i/>
          <w:sz w:val="22"/>
          <w:szCs w:val="22"/>
          <w:lang w:eastAsia="ja-JP"/>
        </w:rPr>
        <w:t xml:space="preserve"> provides examples of alternatives for the respective issues. Companies are encouraged to further study the alternatives on slide 4. Other alternatives are not precluded.  </w:t>
      </w:r>
    </w:p>
    <w:p w:rsidR="00A205D4" w:rsidRPr="001601C7" w:rsidRDefault="00A205D4" w:rsidP="00A205D4">
      <w:pPr>
        <w:overflowPunct/>
        <w:autoSpaceDE/>
        <w:autoSpaceDN/>
        <w:adjustRightInd/>
        <w:spacing w:after="0"/>
        <w:ind w:left="720"/>
        <w:textAlignment w:val="auto"/>
        <w:rPr>
          <w:rFonts w:eastAsia="MS Mincho"/>
          <w:i/>
          <w:sz w:val="22"/>
          <w:szCs w:val="22"/>
          <w:lang w:eastAsia="ja-JP"/>
        </w:rPr>
      </w:pPr>
    </w:p>
    <w:p w:rsidR="00D6420A" w:rsidRPr="001601C7" w:rsidRDefault="0023287C" w:rsidP="009D4F83">
      <w:pPr>
        <w:rPr>
          <w:sz w:val="22"/>
          <w:szCs w:val="22"/>
          <w:lang w:val="en-GB"/>
        </w:rPr>
      </w:pPr>
      <w:r w:rsidRPr="001601C7">
        <w:rPr>
          <w:sz w:val="22"/>
          <w:szCs w:val="22"/>
        </w:rPr>
        <w:t xml:space="preserve">In this contribution, we share our views on this </w:t>
      </w:r>
      <w:r w:rsidR="00341706" w:rsidRPr="001601C7">
        <w:rPr>
          <w:sz w:val="22"/>
          <w:szCs w:val="22"/>
        </w:rPr>
        <w:t>high-rise macro cell scenario.</w:t>
      </w:r>
    </w:p>
    <w:p w:rsidR="00CF76AE" w:rsidRPr="000A64D8" w:rsidRDefault="00270CF1" w:rsidP="00B85837">
      <w:pPr>
        <w:pStyle w:val="Heading1"/>
        <w:numPr>
          <w:ilvl w:val="0"/>
          <w:numId w:val="10"/>
        </w:numPr>
        <w:ind w:left="634" w:hanging="634"/>
        <w:jc w:val="both"/>
        <w:rPr>
          <w:lang w:val="en-US"/>
        </w:rPr>
      </w:pPr>
      <w:r w:rsidRPr="000A64D8">
        <w:rPr>
          <w:lang w:val="en-US"/>
        </w:rPr>
        <w:t>Discussion</w:t>
      </w:r>
    </w:p>
    <w:p w:rsidR="005E1411" w:rsidRPr="001601C7" w:rsidRDefault="00D610FA" w:rsidP="008350E9">
      <w:pPr>
        <w:jc w:val="both"/>
        <w:rPr>
          <w:sz w:val="22"/>
          <w:szCs w:val="22"/>
        </w:rPr>
      </w:pPr>
      <w:r w:rsidRPr="001601C7">
        <w:rPr>
          <w:sz w:val="22"/>
          <w:szCs w:val="22"/>
        </w:rPr>
        <w:t>Generally</w:t>
      </w:r>
      <w:r w:rsidR="00C76952" w:rsidRPr="001601C7">
        <w:rPr>
          <w:sz w:val="22"/>
          <w:szCs w:val="22"/>
        </w:rPr>
        <w:t xml:space="preserve"> speaking</w:t>
      </w:r>
      <w:r w:rsidRPr="001601C7">
        <w:rPr>
          <w:sz w:val="22"/>
          <w:szCs w:val="22"/>
        </w:rPr>
        <w:t xml:space="preserve">, </w:t>
      </w:r>
      <w:r w:rsidR="00C76952" w:rsidRPr="001601C7">
        <w:rPr>
          <w:sz w:val="22"/>
          <w:szCs w:val="22"/>
        </w:rPr>
        <w:t xml:space="preserve">the first priority </w:t>
      </w:r>
      <w:r w:rsidR="00470628" w:rsidRPr="001601C7">
        <w:rPr>
          <w:sz w:val="22"/>
          <w:szCs w:val="22"/>
        </w:rPr>
        <w:t>should not be</w:t>
      </w:r>
      <w:r w:rsidR="00C76952" w:rsidRPr="001601C7">
        <w:rPr>
          <w:sz w:val="22"/>
          <w:szCs w:val="22"/>
        </w:rPr>
        <w:t xml:space="preserve"> making choices among modeling alternatives.  Instead, we need to understand the impact of introducing a high rise building on every aspect of a channel model</w:t>
      </w:r>
      <w:r w:rsidR="00847F69" w:rsidRPr="001601C7">
        <w:rPr>
          <w:sz w:val="22"/>
          <w:szCs w:val="22"/>
        </w:rPr>
        <w:t>, including LOS/NLOS state, path loss, shadowing, delay spread, and angular spread, etc</w:t>
      </w:r>
      <w:r w:rsidR="00C76952" w:rsidRPr="001601C7">
        <w:rPr>
          <w:sz w:val="22"/>
          <w:szCs w:val="22"/>
        </w:rPr>
        <w:t xml:space="preserve">.  It may be too risky to determine the modeling methodology without analyzing any result from field measurements or from ray tracing.  </w:t>
      </w:r>
      <w:r w:rsidR="00847F69" w:rsidRPr="001601C7">
        <w:rPr>
          <w:sz w:val="22"/>
          <w:szCs w:val="22"/>
        </w:rPr>
        <w:t>The channel model</w:t>
      </w:r>
      <w:r w:rsidRPr="001601C7">
        <w:rPr>
          <w:sz w:val="22"/>
          <w:szCs w:val="22"/>
        </w:rPr>
        <w:t xml:space="preserve"> </w:t>
      </w:r>
      <w:r w:rsidR="00C76952" w:rsidRPr="001601C7">
        <w:rPr>
          <w:sz w:val="22"/>
          <w:szCs w:val="22"/>
        </w:rPr>
        <w:t xml:space="preserve">should </w:t>
      </w:r>
      <w:r w:rsidR="00847F69" w:rsidRPr="001601C7">
        <w:rPr>
          <w:sz w:val="22"/>
          <w:szCs w:val="22"/>
        </w:rPr>
        <w:t xml:space="preserve">keep a good balance between </w:t>
      </w:r>
      <w:r w:rsidR="00C76952" w:rsidRPr="001601C7">
        <w:rPr>
          <w:sz w:val="22"/>
          <w:szCs w:val="22"/>
        </w:rPr>
        <w:t xml:space="preserve">accuracy and complexity.  </w:t>
      </w:r>
    </w:p>
    <w:p w:rsidR="00645190" w:rsidRPr="000A64D8" w:rsidRDefault="00645190" w:rsidP="008350E9">
      <w:pPr>
        <w:pStyle w:val="Heading2"/>
        <w:jc w:val="both"/>
        <w:rPr>
          <w:lang w:val="en-US"/>
        </w:rPr>
      </w:pPr>
      <w:r w:rsidRPr="000A64D8">
        <w:rPr>
          <w:lang w:val="en-US"/>
        </w:rPr>
        <w:t>2.1</w:t>
      </w:r>
      <w:r w:rsidRPr="000A64D8">
        <w:rPr>
          <w:lang w:val="en-US"/>
        </w:rPr>
        <w:tab/>
      </w:r>
      <w:r w:rsidR="008C76D5">
        <w:rPr>
          <w:lang w:val="en-US"/>
        </w:rPr>
        <w:t>Determine LOS/NLOS state</w:t>
      </w:r>
    </w:p>
    <w:p w:rsidR="00AC7DE9" w:rsidRDefault="009151C0" w:rsidP="00F648A2">
      <w:pPr>
        <w:jc w:val="both"/>
        <w:rPr>
          <w:sz w:val="22"/>
          <w:szCs w:val="22"/>
        </w:rPr>
      </w:pPr>
      <w:r>
        <w:rPr>
          <w:sz w:val="22"/>
          <w:szCs w:val="22"/>
        </w:rPr>
        <w:t>In ITU channel models</w:t>
      </w:r>
      <w:r w:rsidR="001623A3">
        <w:rPr>
          <w:sz w:val="22"/>
          <w:szCs w:val="22"/>
        </w:rPr>
        <w:t>, the LOS/NLOS state of a link is determined stochastically.  The LOS probability of a link is modeled as a function the 2D-distance of the link and the LOS/NLOS state of each link independently determined.  In 3D-UMa and 3D-UMi, the stochastic model is extended to capture the impact of UE antenna height. Although</w:t>
      </w:r>
      <w:r w:rsidR="00AC7DE9">
        <w:rPr>
          <w:sz w:val="22"/>
          <w:szCs w:val="22"/>
        </w:rPr>
        <w:t xml:space="preserve"> indoor UEs are assumed to be dropped on multiple floors, buildings are not explicitly modeled.  Hence, </w:t>
      </w:r>
      <w:r w:rsidR="00F57840">
        <w:rPr>
          <w:sz w:val="22"/>
          <w:szCs w:val="22"/>
        </w:rPr>
        <w:t xml:space="preserve">both </w:t>
      </w:r>
      <w:r w:rsidR="00AC7DE9">
        <w:rPr>
          <w:sz w:val="22"/>
          <w:szCs w:val="22"/>
        </w:rPr>
        <w:t>the</w:t>
      </w:r>
      <w:r w:rsidR="001623A3">
        <w:rPr>
          <w:sz w:val="22"/>
          <w:szCs w:val="22"/>
        </w:rPr>
        <w:t xml:space="preserve"> </w:t>
      </w:r>
      <w:r w:rsidR="00AC7DE9">
        <w:rPr>
          <w:sz w:val="22"/>
          <w:szCs w:val="22"/>
        </w:rPr>
        <w:t xml:space="preserve">UE </w:t>
      </w:r>
      <w:r w:rsidR="001623A3">
        <w:rPr>
          <w:sz w:val="22"/>
          <w:szCs w:val="22"/>
        </w:rPr>
        <w:t>antenna height</w:t>
      </w:r>
      <w:r w:rsidR="00AC7DE9">
        <w:rPr>
          <w:sz w:val="22"/>
          <w:szCs w:val="22"/>
        </w:rPr>
        <w:t xml:space="preserve"> </w:t>
      </w:r>
      <w:r w:rsidR="00F57840">
        <w:rPr>
          <w:sz w:val="22"/>
          <w:szCs w:val="22"/>
        </w:rPr>
        <w:t xml:space="preserve">and </w:t>
      </w:r>
      <w:r w:rsidR="00AC7DE9">
        <w:rPr>
          <w:sz w:val="22"/>
          <w:szCs w:val="22"/>
        </w:rPr>
        <w:t>the</w:t>
      </w:r>
      <w:r w:rsidR="001623A3">
        <w:rPr>
          <w:sz w:val="22"/>
          <w:szCs w:val="22"/>
        </w:rPr>
        <w:t xml:space="preserve"> </w:t>
      </w:r>
      <w:r w:rsidR="00AC7DE9">
        <w:rPr>
          <w:sz w:val="22"/>
          <w:szCs w:val="22"/>
        </w:rPr>
        <w:t xml:space="preserve">link LOS/NLOS state </w:t>
      </w:r>
      <w:proofErr w:type="gramStart"/>
      <w:r w:rsidR="00AC7DE9">
        <w:rPr>
          <w:sz w:val="22"/>
          <w:szCs w:val="22"/>
        </w:rPr>
        <w:t>is</w:t>
      </w:r>
      <w:proofErr w:type="gramEnd"/>
      <w:r w:rsidR="00AC7DE9">
        <w:rPr>
          <w:sz w:val="22"/>
          <w:szCs w:val="22"/>
        </w:rPr>
        <w:t xml:space="preserve"> determined regardless of the state of nearby UEs.  For the consistency and the simplicity, it is slightly preferred to further extend the stochastic model for the high-rise scenario.  </w:t>
      </w:r>
    </w:p>
    <w:p w:rsidR="00007B4B" w:rsidRPr="00F648A2" w:rsidRDefault="00AC7DE9" w:rsidP="00007B4B">
      <w:pPr>
        <w:jc w:val="both"/>
        <w:rPr>
          <w:sz w:val="22"/>
          <w:szCs w:val="22"/>
        </w:rPr>
      </w:pPr>
      <w:r>
        <w:rPr>
          <w:sz w:val="22"/>
          <w:szCs w:val="22"/>
        </w:rPr>
        <w:lastRenderedPageBreak/>
        <w:t xml:space="preserve">Compared to the 3D-UMa/3D-UMi scenario, a high-rise building is explicitly modeled as a cylinder with a radius of 25m in each sector.  As agreed, 40% UEs will be dropped inside the high-rise building.  These indoor UEs may experience similar LOS/NLOS states due to their </w:t>
      </w:r>
      <w:r w:rsidR="00007B4B">
        <w:rPr>
          <w:sz w:val="22"/>
          <w:szCs w:val="22"/>
        </w:rPr>
        <w:t xml:space="preserve">location.  The impact of modeling or not modeling such spatial correlation is unclear.  It is important to study the impact by means of field measurement or ray-tracing or both.  If the impact is not negligible, we need to incorporate the spatial correlation when </w:t>
      </w:r>
      <w:r w:rsidR="00AB73C0">
        <w:rPr>
          <w:sz w:val="22"/>
          <w:szCs w:val="22"/>
        </w:rPr>
        <w:t xml:space="preserve">determining </w:t>
      </w:r>
      <w:r w:rsidR="00007B4B">
        <w:rPr>
          <w:sz w:val="22"/>
          <w:szCs w:val="22"/>
        </w:rPr>
        <w:t xml:space="preserve">the LOS/NLOS state of a link.  </w:t>
      </w:r>
    </w:p>
    <w:p w:rsidR="00E23467" w:rsidRPr="00F648A2" w:rsidRDefault="00E23467" w:rsidP="008350E9">
      <w:pPr>
        <w:jc w:val="both"/>
        <w:rPr>
          <w:b/>
          <w:i/>
          <w:sz w:val="22"/>
          <w:szCs w:val="22"/>
        </w:rPr>
      </w:pPr>
      <w:r w:rsidRPr="00F648A2">
        <w:rPr>
          <w:b/>
          <w:i/>
          <w:sz w:val="22"/>
          <w:szCs w:val="22"/>
        </w:rPr>
        <w:t xml:space="preserve">Observation 1: </w:t>
      </w:r>
      <w:r w:rsidR="00007B4B">
        <w:rPr>
          <w:b/>
          <w:i/>
          <w:sz w:val="22"/>
          <w:szCs w:val="22"/>
        </w:rPr>
        <w:t>Further study on the impact of spatial correlation of the link LOS/NLOS state is needed.  If the impact is not negligible, the LOS/NLOS model should capture the spatial correlation.</w:t>
      </w:r>
    </w:p>
    <w:p w:rsidR="00BB7DB1" w:rsidRPr="00F648A2" w:rsidRDefault="00BB7DB1" w:rsidP="008350E9">
      <w:pPr>
        <w:keepNext/>
        <w:jc w:val="both"/>
        <w:rPr>
          <w:sz w:val="22"/>
          <w:szCs w:val="22"/>
        </w:rPr>
        <w:sectPr w:rsidR="00BB7DB1" w:rsidRPr="00F648A2" w:rsidSect="00D86B37">
          <w:headerReference w:type="even" r:id="rId9"/>
          <w:footerReference w:type="even" r:id="rId10"/>
          <w:footerReference w:type="default" r:id="rId11"/>
          <w:footnotePr>
            <w:numRestart w:val="eachSect"/>
          </w:footnotePr>
          <w:type w:val="continuous"/>
          <w:pgSz w:w="12240" w:h="15840" w:code="1"/>
          <w:pgMar w:top="1418" w:right="1134" w:bottom="1134" w:left="1134" w:header="680" w:footer="567" w:gutter="0"/>
          <w:cols w:space="720"/>
          <w:docGrid w:linePitch="272"/>
        </w:sectPr>
      </w:pPr>
    </w:p>
    <w:p w:rsidR="008C76D5" w:rsidRDefault="002E5DD7" w:rsidP="002E5DD7">
      <w:pPr>
        <w:pStyle w:val="Heading2"/>
        <w:rPr>
          <w:lang w:val="en-US"/>
        </w:rPr>
      </w:pPr>
      <w:r w:rsidRPr="000A64D8">
        <w:rPr>
          <w:lang w:val="en-US"/>
        </w:rPr>
        <w:lastRenderedPageBreak/>
        <w:t>2.</w:t>
      </w:r>
      <w:r w:rsidR="00B60407">
        <w:rPr>
          <w:lang w:val="en-US"/>
        </w:rPr>
        <w:t>2</w:t>
      </w:r>
      <w:r w:rsidRPr="000A64D8">
        <w:rPr>
          <w:lang w:val="en-US"/>
        </w:rPr>
        <w:tab/>
      </w:r>
      <w:r w:rsidR="008C76D5">
        <w:rPr>
          <w:lang w:val="en-US"/>
        </w:rPr>
        <w:t>LOS path loss model</w:t>
      </w:r>
    </w:p>
    <w:p w:rsidR="005C7CF2" w:rsidRPr="005C7CF2" w:rsidRDefault="001601C7" w:rsidP="00AA1740">
      <w:pPr>
        <w:rPr>
          <w:sz w:val="22"/>
        </w:rPr>
      </w:pPr>
      <w:r w:rsidRPr="005C7CF2">
        <w:rPr>
          <w:sz w:val="22"/>
        </w:rPr>
        <w:t>A two-slope path loss model is adopted for the LOS link in 3D-UMa/3D-UMi.  The break-point distance is determined by the environment height.  For the high-rise scenario, we may follow the same modeling methodology and determine the path loss exponents and the constants before and after the break-point distance by fitting ray-tracing results</w:t>
      </w:r>
      <w:r w:rsidR="00F3075E">
        <w:rPr>
          <w:sz w:val="22"/>
        </w:rPr>
        <w:t xml:space="preserve"> and/or measurement results</w:t>
      </w:r>
      <w:r w:rsidRPr="005C7CF2">
        <w:rPr>
          <w:sz w:val="22"/>
        </w:rPr>
        <w:t xml:space="preserve">.  Given the environment height, the break-point distance formula in 3D-UMa/3D-UMi can be reused.  Regarding the environment height, it is reasonable to assume reflection from either the ground level or the roof-top of the building lower than the UE.  </w:t>
      </w:r>
      <w:r w:rsidR="005C7CF2" w:rsidRPr="005C7CF2">
        <w:rPr>
          <w:sz w:val="22"/>
        </w:rPr>
        <w:t>If the reflection is due to roof-top, then</w:t>
      </w:r>
    </w:p>
    <w:p w:rsidR="005C7CF2" w:rsidRDefault="001601C7" w:rsidP="005C7CF2">
      <w:pPr>
        <w:numPr>
          <w:ilvl w:val="0"/>
          <w:numId w:val="22"/>
        </w:numPr>
        <w:overflowPunct/>
        <w:autoSpaceDE/>
        <w:autoSpaceDN/>
        <w:adjustRightInd/>
        <w:spacing w:after="0"/>
        <w:textAlignment w:val="auto"/>
        <w:rPr>
          <w:rFonts w:eastAsia="MS Mincho"/>
          <w:sz w:val="22"/>
          <w:szCs w:val="22"/>
          <w:lang w:eastAsia="ja-JP"/>
        </w:rPr>
      </w:pPr>
      <w:r w:rsidRPr="005C7CF2">
        <w:rPr>
          <w:rFonts w:eastAsia="MS Mincho"/>
          <w:sz w:val="22"/>
          <w:szCs w:val="22"/>
          <w:lang w:eastAsia="ja-JP"/>
        </w:rPr>
        <w:t xml:space="preserve">For UEs </w:t>
      </w:r>
      <w:r w:rsidR="005C7CF2">
        <w:rPr>
          <w:rFonts w:eastAsia="MS Mincho"/>
          <w:sz w:val="22"/>
          <w:szCs w:val="22"/>
          <w:lang w:eastAsia="ja-JP"/>
        </w:rPr>
        <w:t xml:space="preserve">with </w:t>
      </w:r>
      <w:proofErr w:type="spellStart"/>
      <w:r w:rsidR="005C7CF2" w:rsidRPr="005C7CF2">
        <w:rPr>
          <w:rFonts w:eastAsia="MS Mincho"/>
          <w:i/>
          <w:sz w:val="22"/>
          <w:szCs w:val="22"/>
          <w:lang w:eastAsia="ja-JP"/>
        </w:rPr>
        <w:t>h</w:t>
      </w:r>
      <w:r w:rsidR="005C7CF2" w:rsidRPr="005C7CF2">
        <w:rPr>
          <w:rFonts w:eastAsia="MS Mincho"/>
          <w:sz w:val="22"/>
          <w:szCs w:val="22"/>
          <w:vertAlign w:val="subscript"/>
          <w:lang w:eastAsia="ja-JP"/>
        </w:rPr>
        <w:t>UT</w:t>
      </w:r>
      <w:proofErr w:type="spellEnd"/>
      <w:r w:rsidR="005C7CF2">
        <w:rPr>
          <w:rFonts w:eastAsia="MS Mincho"/>
          <w:sz w:val="22"/>
          <w:szCs w:val="22"/>
          <w:lang w:eastAsia="ja-JP"/>
        </w:rPr>
        <w:t xml:space="preserve"> &lt; 24</w:t>
      </w:r>
      <w:r w:rsidRPr="005C7CF2">
        <w:rPr>
          <w:rFonts w:eastAsia="MS Mincho"/>
          <w:sz w:val="22"/>
          <w:szCs w:val="22"/>
          <w:lang w:eastAsia="ja-JP"/>
        </w:rPr>
        <w:t xml:space="preserve">, the </w:t>
      </w:r>
      <w:r w:rsidR="005C7CF2" w:rsidRPr="005C7CF2">
        <w:rPr>
          <w:rFonts w:eastAsia="MS Mincho"/>
          <w:sz w:val="22"/>
          <w:szCs w:val="22"/>
          <w:lang w:eastAsia="ja-JP"/>
        </w:rPr>
        <w:t>environment height could be determined by drawing a random number in {12, 15, …, 3(</w:t>
      </w:r>
      <w:proofErr w:type="spellStart"/>
      <w:r w:rsidR="005C7CF2" w:rsidRPr="005C7CF2">
        <w:rPr>
          <w:rFonts w:eastAsia="MS Mincho"/>
          <w:i/>
          <w:sz w:val="22"/>
          <w:szCs w:val="22"/>
          <w:lang w:eastAsia="ja-JP"/>
        </w:rPr>
        <w:t>h</w:t>
      </w:r>
      <w:r w:rsidR="005C7CF2" w:rsidRPr="005C7CF2">
        <w:rPr>
          <w:rFonts w:eastAsia="MS Mincho"/>
          <w:sz w:val="22"/>
          <w:szCs w:val="22"/>
          <w:vertAlign w:val="subscript"/>
          <w:lang w:eastAsia="ja-JP"/>
        </w:rPr>
        <w:t>UT</w:t>
      </w:r>
      <w:proofErr w:type="spellEnd"/>
      <w:r w:rsidR="005C7CF2" w:rsidRPr="005C7CF2">
        <w:rPr>
          <w:rFonts w:eastAsia="MS Mincho"/>
          <w:sz w:val="22"/>
          <w:szCs w:val="22"/>
          <w:lang w:eastAsia="ja-JP"/>
        </w:rPr>
        <w:t xml:space="preserve"> – 1.5)}.  </w:t>
      </w:r>
    </w:p>
    <w:p w:rsidR="00AA1740" w:rsidRDefault="005C7CF2" w:rsidP="00B52EC8">
      <w:pPr>
        <w:numPr>
          <w:ilvl w:val="0"/>
          <w:numId w:val="22"/>
        </w:numPr>
        <w:overflowPunct/>
        <w:autoSpaceDE/>
        <w:autoSpaceDN/>
        <w:adjustRightInd/>
        <w:spacing w:after="120"/>
        <w:textAlignment w:val="auto"/>
        <w:rPr>
          <w:rFonts w:eastAsia="MS Mincho"/>
          <w:sz w:val="22"/>
          <w:szCs w:val="22"/>
          <w:lang w:eastAsia="ja-JP"/>
        </w:rPr>
      </w:pPr>
      <w:r w:rsidRPr="005C7CF2">
        <w:rPr>
          <w:rFonts w:eastAsia="MS Mincho"/>
          <w:sz w:val="22"/>
          <w:szCs w:val="22"/>
          <w:lang w:eastAsia="ja-JP"/>
        </w:rPr>
        <w:t xml:space="preserve">For UEs </w:t>
      </w:r>
      <w:r w:rsidR="00F63CD2">
        <w:rPr>
          <w:rFonts w:eastAsia="MS Mincho"/>
          <w:sz w:val="22"/>
          <w:szCs w:val="22"/>
          <w:lang w:eastAsia="ja-JP"/>
        </w:rPr>
        <w:t xml:space="preserve">with </w:t>
      </w:r>
      <w:proofErr w:type="spellStart"/>
      <w:r w:rsidR="00F63CD2" w:rsidRPr="005C7CF2">
        <w:rPr>
          <w:rFonts w:eastAsia="MS Mincho"/>
          <w:i/>
          <w:sz w:val="22"/>
          <w:szCs w:val="22"/>
          <w:lang w:eastAsia="ja-JP"/>
        </w:rPr>
        <w:t>h</w:t>
      </w:r>
      <w:r w:rsidR="00F63CD2" w:rsidRPr="005C7CF2">
        <w:rPr>
          <w:rFonts w:eastAsia="MS Mincho"/>
          <w:sz w:val="22"/>
          <w:szCs w:val="22"/>
          <w:vertAlign w:val="subscript"/>
          <w:lang w:eastAsia="ja-JP"/>
        </w:rPr>
        <w:t>UT</w:t>
      </w:r>
      <w:proofErr w:type="spellEnd"/>
      <w:r w:rsidR="00F63CD2">
        <w:rPr>
          <w:rFonts w:eastAsia="MS Mincho"/>
          <w:sz w:val="22"/>
          <w:szCs w:val="22"/>
          <w:lang w:eastAsia="ja-JP"/>
        </w:rPr>
        <w:t xml:space="preserve"> &gt; 24</w:t>
      </w:r>
      <w:r w:rsidRPr="005C7CF2">
        <w:rPr>
          <w:rFonts w:eastAsia="MS Mincho"/>
          <w:sz w:val="22"/>
          <w:szCs w:val="22"/>
          <w:lang w:eastAsia="ja-JP"/>
        </w:rPr>
        <w:t xml:space="preserve">, </w:t>
      </w:r>
      <w:r>
        <w:rPr>
          <w:rFonts w:eastAsia="MS Mincho"/>
          <w:sz w:val="22"/>
          <w:szCs w:val="22"/>
          <w:lang w:eastAsia="ja-JP"/>
        </w:rPr>
        <w:t>the environment height could be determined by drawing a random number in {12, 15, …, 24}.</w:t>
      </w:r>
    </w:p>
    <w:p w:rsidR="00F63CD2" w:rsidRPr="00B52EC8" w:rsidRDefault="00614BDD" w:rsidP="00B52EC8">
      <w:pPr>
        <w:jc w:val="both"/>
        <w:rPr>
          <w:sz w:val="22"/>
          <w:szCs w:val="22"/>
        </w:rPr>
      </w:pPr>
      <w:r>
        <w:rPr>
          <w:sz w:val="22"/>
          <w:szCs w:val="22"/>
        </w:rPr>
        <w:t>D</w:t>
      </w:r>
      <w:r w:rsidR="00F63CD2" w:rsidRPr="00B52EC8">
        <w:rPr>
          <w:sz w:val="22"/>
          <w:szCs w:val="22"/>
        </w:rPr>
        <w:t>etermin</w:t>
      </w:r>
      <w:r>
        <w:rPr>
          <w:sz w:val="22"/>
          <w:szCs w:val="22"/>
        </w:rPr>
        <w:t xml:space="preserve">ing the type of reflection depends on </w:t>
      </w:r>
      <w:r w:rsidR="00F63CD2" w:rsidRPr="00B52EC8">
        <w:rPr>
          <w:sz w:val="22"/>
          <w:szCs w:val="22"/>
        </w:rPr>
        <w:t xml:space="preserve">the model of LOS/NLOS state.  If the LOS state </w:t>
      </w:r>
      <w:r>
        <w:rPr>
          <w:sz w:val="22"/>
          <w:szCs w:val="22"/>
        </w:rPr>
        <w:t xml:space="preserve">happens </w:t>
      </w:r>
      <w:r w:rsidR="00AB73C0">
        <w:rPr>
          <w:sz w:val="22"/>
          <w:szCs w:val="22"/>
        </w:rPr>
        <w:t>with</w:t>
      </w:r>
      <w:r w:rsidR="00AB73C0" w:rsidRPr="00B52EC8">
        <w:rPr>
          <w:sz w:val="22"/>
          <w:szCs w:val="22"/>
        </w:rPr>
        <w:t xml:space="preserve"> </w:t>
      </w:r>
      <w:r w:rsidR="00F63CD2" w:rsidRPr="00B52EC8">
        <w:rPr>
          <w:sz w:val="22"/>
          <w:szCs w:val="22"/>
        </w:rPr>
        <w:t>a probability</w:t>
      </w:r>
      <w:r>
        <w:rPr>
          <w:sz w:val="22"/>
          <w:szCs w:val="22"/>
        </w:rPr>
        <w:t xml:space="preserve"> of (1 + </w:t>
      </w:r>
      <w:r w:rsidRPr="00614BDD">
        <w:rPr>
          <w:i/>
          <w:sz w:val="22"/>
          <w:szCs w:val="22"/>
        </w:rPr>
        <w:t>C</w:t>
      </w:r>
      <w:r>
        <w:rPr>
          <w:sz w:val="22"/>
          <w:szCs w:val="22"/>
        </w:rPr>
        <w:t>(</w:t>
      </w:r>
      <w:r w:rsidRPr="00614BDD">
        <w:rPr>
          <w:i/>
          <w:sz w:val="22"/>
          <w:szCs w:val="22"/>
        </w:rPr>
        <w:t>d</w:t>
      </w:r>
      <w:r>
        <w:rPr>
          <w:sz w:val="22"/>
          <w:szCs w:val="22"/>
        </w:rPr>
        <w:t xml:space="preserve">, </w:t>
      </w:r>
      <w:r w:rsidRPr="00614BDD">
        <w:rPr>
          <w:i/>
          <w:sz w:val="22"/>
          <w:szCs w:val="22"/>
        </w:rPr>
        <w:t>h</w:t>
      </w:r>
      <w:r>
        <w:rPr>
          <w:sz w:val="22"/>
          <w:szCs w:val="22"/>
        </w:rPr>
        <w:t xml:space="preserve">)) </w:t>
      </w:r>
      <w:proofErr w:type="spellStart"/>
      <w:r>
        <w:rPr>
          <w:sz w:val="22"/>
          <w:szCs w:val="22"/>
        </w:rPr>
        <w:t>Pr</w:t>
      </w:r>
      <w:proofErr w:type="spellEnd"/>
      <w:r>
        <w:rPr>
          <w:sz w:val="22"/>
          <w:szCs w:val="22"/>
        </w:rPr>
        <w:t>(</w:t>
      </w:r>
      <w:r w:rsidRPr="00614BDD">
        <w:rPr>
          <w:i/>
          <w:sz w:val="22"/>
          <w:szCs w:val="22"/>
        </w:rPr>
        <w:t>d</w:t>
      </w:r>
      <w:r>
        <w:rPr>
          <w:sz w:val="22"/>
          <w:szCs w:val="22"/>
        </w:rPr>
        <w:t xml:space="preserve">), where </w:t>
      </w:r>
      <w:proofErr w:type="spellStart"/>
      <w:r>
        <w:rPr>
          <w:sz w:val="22"/>
          <w:szCs w:val="22"/>
        </w:rPr>
        <w:t>Pr</w:t>
      </w:r>
      <w:proofErr w:type="spellEnd"/>
      <w:r>
        <w:rPr>
          <w:sz w:val="22"/>
          <w:szCs w:val="22"/>
        </w:rPr>
        <w:t xml:space="preserve">(d) is the LOS probability for </w:t>
      </w:r>
      <w:proofErr w:type="spellStart"/>
      <w:r>
        <w:rPr>
          <w:sz w:val="22"/>
          <w:szCs w:val="22"/>
        </w:rPr>
        <w:t>ourdoor</w:t>
      </w:r>
      <w:proofErr w:type="spellEnd"/>
      <w:r>
        <w:rPr>
          <w:sz w:val="22"/>
          <w:szCs w:val="22"/>
        </w:rPr>
        <w:t xml:space="preserve"> UEs, then</w:t>
      </w:r>
      <w:r w:rsidR="00F63CD2" w:rsidRPr="00B52EC8">
        <w:rPr>
          <w:sz w:val="22"/>
          <w:szCs w:val="22"/>
        </w:rPr>
        <w:t xml:space="preserve"> we can reuse the mechanism for 3D-UMa/3D-UMi</w:t>
      </w:r>
      <w:r>
        <w:rPr>
          <w:sz w:val="22"/>
          <w:szCs w:val="22"/>
        </w:rPr>
        <w:t xml:space="preserve">, i.e., the environment height equals 1m </w:t>
      </w:r>
      <w:r w:rsidR="00AB73C0">
        <w:rPr>
          <w:sz w:val="22"/>
          <w:szCs w:val="22"/>
        </w:rPr>
        <w:t xml:space="preserve">with </w:t>
      </w:r>
      <w:r>
        <w:rPr>
          <w:sz w:val="22"/>
          <w:szCs w:val="22"/>
        </w:rPr>
        <w:t xml:space="preserve">a probability of 1 / (1 + </w:t>
      </w:r>
      <w:r w:rsidRPr="00614BDD">
        <w:rPr>
          <w:i/>
          <w:sz w:val="22"/>
          <w:szCs w:val="22"/>
        </w:rPr>
        <w:t>C</w:t>
      </w:r>
      <w:r>
        <w:rPr>
          <w:sz w:val="22"/>
          <w:szCs w:val="22"/>
        </w:rPr>
        <w:t>(</w:t>
      </w:r>
      <w:r w:rsidRPr="00614BDD">
        <w:rPr>
          <w:i/>
          <w:sz w:val="22"/>
          <w:szCs w:val="22"/>
        </w:rPr>
        <w:t>d</w:t>
      </w:r>
      <w:r>
        <w:rPr>
          <w:sz w:val="22"/>
          <w:szCs w:val="22"/>
        </w:rPr>
        <w:t xml:space="preserve">, </w:t>
      </w:r>
      <w:r w:rsidRPr="00614BDD">
        <w:rPr>
          <w:i/>
          <w:sz w:val="22"/>
          <w:szCs w:val="22"/>
        </w:rPr>
        <w:t>h</w:t>
      </w:r>
      <w:r>
        <w:rPr>
          <w:sz w:val="22"/>
          <w:szCs w:val="22"/>
        </w:rPr>
        <w:t>))</w:t>
      </w:r>
      <w:r w:rsidR="00F63CD2" w:rsidRPr="00B52EC8">
        <w:rPr>
          <w:sz w:val="22"/>
          <w:szCs w:val="22"/>
        </w:rPr>
        <w:t>.</w:t>
      </w:r>
    </w:p>
    <w:p w:rsidR="00F3075E" w:rsidRDefault="00B52EC8" w:rsidP="00B52EC8">
      <w:pPr>
        <w:jc w:val="both"/>
        <w:rPr>
          <w:b/>
          <w:i/>
          <w:sz w:val="22"/>
          <w:szCs w:val="22"/>
        </w:rPr>
      </w:pPr>
      <w:r w:rsidRPr="00F648A2">
        <w:rPr>
          <w:b/>
          <w:i/>
          <w:sz w:val="22"/>
          <w:szCs w:val="22"/>
        </w:rPr>
        <w:t xml:space="preserve">Observation </w:t>
      </w:r>
      <w:r w:rsidR="00F3075E">
        <w:rPr>
          <w:b/>
          <w:i/>
          <w:sz w:val="22"/>
          <w:szCs w:val="22"/>
        </w:rPr>
        <w:t>2</w:t>
      </w:r>
      <w:r w:rsidRPr="00F648A2">
        <w:rPr>
          <w:b/>
          <w:i/>
          <w:sz w:val="22"/>
          <w:szCs w:val="22"/>
        </w:rPr>
        <w:t xml:space="preserve">: </w:t>
      </w:r>
      <w:r w:rsidR="00F3075E">
        <w:rPr>
          <w:b/>
          <w:i/>
          <w:sz w:val="22"/>
          <w:szCs w:val="22"/>
        </w:rPr>
        <w:t>Model the LOS path loss by a two-slope model</w:t>
      </w:r>
      <w:r>
        <w:rPr>
          <w:b/>
          <w:i/>
          <w:sz w:val="22"/>
          <w:szCs w:val="22"/>
        </w:rPr>
        <w:t>.</w:t>
      </w:r>
      <w:r w:rsidR="00F3075E">
        <w:rPr>
          <w:b/>
          <w:i/>
          <w:sz w:val="22"/>
          <w:szCs w:val="22"/>
        </w:rPr>
        <w:t xml:space="preserve"> The path loss exponents and constants before and after the break-point can be obtained via ray-tracing and/or field measurements. </w:t>
      </w:r>
    </w:p>
    <w:p w:rsidR="00B52EC8" w:rsidRPr="00F648A2" w:rsidRDefault="00F3075E" w:rsidP="00B52EC8">
      <w:pPr>
        <w:jc w:val="both"/>
        <w:rPr>
          <w:b/>
          <w:i/>
          <w:sz w:val="22"/>
          <w:szCs w:val="22"/>
        </w:rPr>
      </w:pPr>
      <w:r>
        <w:rPr>
          <w:b/>
          <w:i/>
          <w:sz w:val="22"/>
          <w:szCs w:val="22"/>
        </w:rPr>
        <w:t>Observation 3: For roof-top reflection, the environment height could be determined by drawing a random number in {12, 15, …, min(24, 3(hUT-1.5))}</w:t>
      </w:r>
    </w:p>
    <w:p w:rsidR="002E5DD7" w:rsidRPr="000A64D8" w:rsidRDefault="008C76D5" w:rsidP="002E5DD7">
      <w:pPr>
        <w:pStyle w:val="Heading2"/>
        <w:rPr>
          <w:lang w:val="en-US"/>
        </w:rPr>
      </w:pPr>
      <w:r>
        <w:rPr>
          <w:lang w:val="en-US"/>
        </w:rPr>
        <w:t>2.3</w:t>
      </w:r>
      <w:r>
        <w:rPr>
          <w:lang w:val="en-US"/>
        </w:rPr>
        <w:tab/>
        <w:t>NLOS path loss</w:t>
      </w:r>
      <w:r w:rsidR="009D785E">
        <w:rPr>
          <w:lang w:val="en-US"/>
        </w:rPr>
        <w:t xml:space="preserve"> model</w:t>
      </w:r>
    </w:p>
    <w:p w:rsidR="00860BAC" w:rsidRDefault="009D785E" w:rsidP="00714186">
      <w:pPr>
        <w:jc w:val="both"/>
        <w:rPr>
          <w:sz w:val="22"/>
          <w:szCs w:val="22"/>
        </w:rPr>
      </w:pPr>
      <w:r>
        <w:rPr>
          <w:sz w:val="22"/>
          <w:szCs w:val="22"/>
        </w:rPr>
        <w:t xml:space="preserve">In 3D-UMa, the NLOS path loss is modeled as a function of both UE-BS distance and the UE height.  The distance dependency is governed by the </w:t>
      </w:r>
      <w:r w:rsidR="00860BAC">
        <w:rPr>
          <w:sz w:val="22"/>
          <w:szCs w:val="22"/>
        </w:rPr>
        <w:t xml:space="preserve">ITU NLOS path loss model which is a </w:t>
      </w:r>
      <w:r>
        <w:rPr>
          <w:sz w:val="22"/>
          <w:szCs w:val="22"/>
        </w:rPr>
        <w:t>single-slope log-distance path loss model</w:t>
      </w:r>
      <w:r w:rsidR="00155D53">
        <w:rPr>
          <w:sz w:val="22"/>
          <w:szCs w:val="22"/>
        </w:rPr>
        <w:t xml:space="preserve"> with a fixed</w:t>
      </w:r>
      <w:r>
        <w:rPr>
          <w:sz w:val="22"/>
          <w:szCs w:val="22"/>
        </w:rPr>
        <w:t xml:space="preserve"> exponent.  The dependency of UE height is </w:t>
      </w:r>
      <w:r w:rsidR="00860BAC">
        <w:rPr>
          <w:sz w:val="22"/>
          <w:szCs w:val="22"/>
        </w:rPr>
        <w:t>provided</w:t>
      </w:r>
      <w:r>
        <w:rPr>
          <w:sz w:val="22"/>
          <w:szCs w:val="22"/>
        </w:rPr>
        <w:t xml:space="preserve"> </w:t>
      </w:r>
      <w:r w:rsidR="00860BAC">
        <w:rPr>
          <w:sz w:val="22"/>
          <w:szCs w:val="22"/>
        </w:rPr>
        <w:t>via</w:t>
      </w:r>
      <w:r>
        <w:rPr>
          <w:sz w:val="22"/>
          <w:szCs w:val="22"/>
        </w:rPr>
        <w:t xml:space="preserve"> a linear height gain term added on top of the ITU NLOS path loss model.  </w:t>
      </w:r>
      <w:r w:rsidR="00860BAC">
        <w:rPr>
          <w:sz w:val="22"/>
          <w:szCs w:val="22"/>
        </w:rPr>
        <w:t>Since</w:t>
      </w:r>
      <w:r w:rsidR="00860BAC" w:rsidRPr="00860BAC">
        <w:rPr>
          <w:sz w:val="22"/>
          <w:szCs w:val="22"/>
        </w:rPr>
        <w:t xml:space="preserve"> </w:t>
      </w:r>
      <w:r w:rsidR="00860BAC">
        <w:rPr>
          <w:sz w:val="22"/>
          <w:szCs w:val="22"/>
        </w:rPr>
        <w:t>the propagation tends to be LOS as the UE height increases,</w:t>
      </w:r>
      <w:r>
        <w:rPr>
          <w:sz w:val="22"/>
          <w:szCs w:val="22"/>
        </w:rPr>
        <w:t xml:space="preserve"> </w:t>
      </w:r>
      <w:r w:rsidR="00860BAC">
        <w:rPr>
          <w:sz w:val="22"/>
          <w:szCs w:val="22"/>
        </w:rPr>
        <w:t>t</w:t>
      </w:r>
      <w:r>
        <w:rPr>
          <w:sz w:val="22"/>
          <w:szCs w:val="22"/>
        </w:rPr>
        <w:t>he NLOS path loss model is thus</w:t>
      </w:r>
      <w:r w:rsidR="00860BAC">
        <w:rPr>
          <w:sz w:val="22"/>
          <w:szCs w:val="22"/>
        </w:rPr>
        <w:t xml:space="preserve"> further</w:t>
      </w:r>
      <w:r>
        <w:rPr>
          <w:sz w:val="22"/>
          <w:szCs w:val="22"/>
        </w:rPr>
        <w:t xml:space="preserve"> bounded by the LOS path loss.  </w:t>
      </w:r>
    </w:p>
    <w:p w:rsidR="009D785E" w:rsidRDefault="009D785E" w:rsidP="00714186">
      <w:pPr>
        <w:jc w:val="both"/>
        <w:rPr>
          <w:sz w:val="22"/>
          <w:szCs w:val="22"/>
        </w:rPr>
      </w:pPr>
      <w:r>
        <w:rPr>
          <w:sz w:val="22"/>
          <w:szCs w:val="22"/>
        </w:rPr>
        <w:t xml:space="preserve">As discussed in the email discussion after RAN1#75, </w:t>
      </w:r>
      <w:r w:rsidR="00860BAC">
        <w:rPr>
          <w:sz w:val="22"/>
          <w:szCs w:val="22"/>
        </w:rPr>
        <w:t>it is proposed to use the same modeling methodology as that for 3D-UMa.  However, the ray-tracing results provided in  shows that the height-gain is dependent not only on UE height but also on the UE-BS distance.  It also shows that the single-slope linear height gain model is biased from the ray tracing results when the UE is getting close to the BS.  In such sense, we may consider to use either a piece-wise linear height gain model or a height-dependent path loss exponent.</w:t>
      </w:r>
      <w:r w:rsidR="00C27E49">
        <w:rPr>
          <w:sz w:val="22"/>
          <w:szCs w:val="22"/>
        </w:rPr>
        <w:t xml:space="preserve">  More ray-tracing results and/or measurement results may be needed to build the NLOS path loss model. </w:t>
      </w:r>
    </w:p>
    <w:p w:rsidR="00860BAC" w:rsidRPr="00860BAC" w:rsidRDefault="00860BAC" w:rsidP="00714186">
      <w:pPr>
        <w:jc w:val="both"/>
        <w:rPr>
          <w:b/>
          <w:i/>
          <w:sz w:val="22"/>
          <w:szCs w:val="22"/>
        </w:rPr>
      </w:pPr>
      <w:r w:rsidRPr="00860BAC">
        <w:rPr>
          <w:b/>
          <w:i/>
          <w:sz w:val="22"/>
          <w:szCs w:val="22"/>
        </w:rPr>
        <w:t xml:space="preserve">Observation 4: </w:t>
      </w:r>
      <w:r>
        <w:rPr>
          <w:b/>
          <w:i/>
          <w:sz w:val="22"/>
          <w:szCs w:val="22"/>
        </w:rPr>
        <w:t>In order to model the NLOS path loss model in high-rise scenario, a single-slope log-distance path loss plus a linear height gain term may not be sufficient.</w:t>
      </w:r>
    </w:p>
    <w:p w:rsidR="00396BBB" w:rsidRPr="000A64D8" w:rsidRDefault="00396BBB" w:rsidP="00396BBB">
      <w:pPr>
        <w:pStyle w:val="Heading2"/>
        <w:rPr>
          <w:lang w:val="en-US"/>
        </w:rPr>
      </w:pPr>
      <w:r w:rsidRPr="000A64D8">
        <w:rPr>
          <w:lang w:val="en-US"/>
        </w:rPr>
        <w:lastRenderedPageBreak/>
        <w:t>2.</w:t>
      </w:r>
      <w:r w:rsidR="00845A92">
        <w:rPr>
          <w:lang w:val="en-US"/>
        </w:rPr>
        <w:t>4</w:t>
      </w:r>
      <w:r w:rsidRPr="000A64D8">
        <w:rPr>
          <w:lang w:val="en-US"/>
        </w:rPr>
        <w:tab/>
      </w:r>
      <w:r w:rsidR="0007337F">
        <w:rPr>
          <w:lang w:val="en-US"/>
        </w:rPr>
        <w:t xml:space="preserve">Far </w:t>
      </w:r>
      <w:proofErr w:type="spellStart"/>
      <w:r w:rsidR="0007337F">
        <w:rPr>
          <w:lang w:val="en-US"/>
        </w:rPr>
        <w:t>Scatterer</w:t>
      </w:r>
      <w:proofErr w:type="spellEnd"/>
      <w:r w:rsidR="0007337F">
        <w:rPr>
          <w:lang w:val="en-US"/>
        </w:rPr>
        <w:t xml:space="preserve"> Clusters</w:t>
      </w:r>
    </w:p>
    <w:p w:rsidR="00F004AB" w:rsidRDefault="0007337F" w:rsidP="00714186">
      <w:pPr>
        <w:jc w:val="both"/>
        <w:rPr>
          <w:sz w:val="22"/>
          <w:szCs w:val="22"/>
        </w:rPr>
      </w:pPr>
      <w:r>
        <w:rPr>
          <w:sz w:val="22"/>
          <w:szCs w:val="22"/>
        </w:rPr>
        <w:t>S</w:t>
      </w:r>
      <w:r w:rsidR="0000270A">
        <w:rPr>
          <w:sz w:val="22"/>
          <w:szCs w:val="22"/>
        </w:rPr>
        <w:t>ince</w:t>
      </w:r>
      <w:r w:rsidR="0000270A" w:rsidRPr="0015622B">
        <w:rPr>
          <w:sz w:val="22"/>
          <w:szCs w:val="22"/>
        </w:rPr>
        <w:t xml:space="preserve"> only one high building </w:t>
      </w:r>
      <w:r w:rsidR="00AB73C0">
        <w:rPr>
          <w:sz w:val="22"/>
          <w:szCs w:val="22"/>
        </w:rPr>
        <w:t>is</w:t>
      </w:r>
      <w:r w:rsidR="00AB73C0" w:rsidRPr="0015622B">
        <w:rPr>
          <w:sz w:val="22"/>
          <w:szCs w:val="22"/>
        </w:rPr>
        <w:t xml:space="preserve"> </w:t>
      </w:r>
      <w:r w:rsidR="0000270A" w:rsidRPr="0015622B">
        <w:rPr>
          <w:sz w:val="22"/>
          <w:szCs w:val="22"/>
        </w:rPr>
        <w:t>dropped in each cell, the high</w:t>
      </w:r>
      <w:r w:rsidR="0000270A">
        <w:rPr>
          <w:sz w:val="22"/>
          <w:szCs w:val="22"/>
        </w:rPr>
        <w:t>-</w:t>
      </w:r>
      <w:r w:rsidR="0000270A" w:rsidRPr="0015622B">
        <w:rPr>
          <w:sz w:val="22"/>
          <w:szCs w:val="22"/>
        </w:rPr>
        <w:t xml:space="preserve">rise scenario tends to be </w:t>
      </w:r>
      <w:r w:rsidR="0000270A">
        <w:rPr>
          <w:sz w:val="22"/>
          <w:szCs w:val="22"/>
        </w:rPr>
        <w:t>the</w:t>
      </w:r>
      <w:r w:rsidR="0000270A" w:rsidRPr="0015622B">
        <w:rPr>
          <w:sz w:val="22"/>
          <w:szCs w:val="22"/>
        </w:rPr>
        <w:t xml:space="preserve"> so-called </w:t>
      </w:r>
      <w:r w:rsidR="0000270A" w:rsidRPr="0015622B">
        <w:rPr>
          <w:i/>
          <w:sz w:val="22"/>
          <w:szCs w:val="22"/>
        </w:rPr>
        <w:t>bad urban macro-cell</w:t>
      </w:r>
      <w:r w:rsidR="0000270A" w:rsidRPr="0015622B">
        <w:rPr>
          <w:sz w:val="22"/>
          <w:szCs w:val="22"/>
        </w:rPr>
        <w:t xml:space="preserve"> scenario which is “</w:t>
      </w:r>
      <w:r w:rsidR="0000270A" w:rsidRPr="0015622B">
        <w:rPr>
          <w:i/>
          <w:sz w:val="22"/>
          <w:szCs w:val="22"/>
        </w:rPr>
        <w:t>with buildings with distinctly inhomogeneous heights or densities, and results to a clearly dispersive propagation environment in delay and angular domain</w:t>
      </w:r>
      <w:r w:rsidR="0000270A" w:rsidRPr="0015622B">
        <w:rPr>
          <w:sz w:val="22"/>
          <w:szCs w:val="22"/>
        </w:rPr>
        <w:t xml:space="preserve">” </w:t>
      </w:r>
      <w:r w:rsidR="0000270A" w:rsidRPr="0015622B">
        <w:rPr>
          <w:sz w:val="22"/>
          <w:szCs w:val="22"/>
        </w:rPr>
        <w:fldChar w:fldCharType="begin"/>
      </w:r>
      <w:r w:rsidR="0000270A" w:rsidRPr="0015622B">
        <w:rPr>
          <w:sz w:val="22"/>
          <w:szCs w:val="22"/>
        </w:rPr>
        <w:instrText xml:space="preserve"> REF _Ref367625870 \r \h  \* MERGEFORMAT </w:instrText>
      </w:r>
      <w:r w:rsidR="0000270A" w:rsidRPr="0015622B">
        <w:rPr>
          <w:sz w:val="22"/>
          <w:szCs w:val="22"/>
        </w:rPr>
      </w:r>
      <w:r w:rsidR="0000270A" w:rsidRPr="0015622B">
        <w:rPr>
          <w:sz w:val="22"/>
          <w:szCs w:val="22"/>
        </w:rPr>
        <w:fldChar w:fldCharType="separate"/>
      </w:r>
      <w:r w:rsidR="0000270A">
        <w:rPr>
          <w:sz w:val="22"/>
          <w:szCs w:val="22"/>
        </w:rPr>
        <w:t>[3]</w:t>
      </w:r>
      <w:r w:rsidR="0000270A" w:rsidRPr="0015622B">
        <w:rPr>
          <w:sz w:val="22"/>
          <w:szCs w:val="22"/>
        </w:rPr>
        <w:fldChar w:fldCharType="end"/>
      </w:r>
      <w:r>
        <w:rPr>
          <w:sz w:val="22"/>
          <w:szCs w:val="22"/>
        </w:rPr>
        <w:t>.  Given a UE, the high-rise buildings may contribute larger delay spread as well as angular spreads in both azimuth and elevation.  However, it depends on the excess delay and the power of the far scatter clusters (FSCs).  The power of the FSC</w:t>
      </w:r>
      <w:r w:rsidR="0000270A">
        <w:rPr>
          <w:sz w:val="22"/>
          <w:szCs w:val="22"/>
        </w:rPr>
        <w:t xml:space="preserve"> </w:t>
      </w:r>
      <w:r>
        <w:rPr>
          <w:sz w:val="22"/>
          <w:szCs w:val="22"/>
        </w:rPr>
        <w:t xml:space="preserve">is related to the </w:t>
      </w:r>
      <w:r w:rsidR="009873AF">
        <w:rPr>
          <w:sz w:val="22"/>
          <w:szCs w:val="22"/>
        </w:rPr>
        <w:t>propagation attenuation</w:t>
      </w:r>
      <w:r>
        <w:rPr>
          <w:sz w:val="22"/>
          <w:szCs w:val="22"/>
        </w:rPr>
        <w:t xml:space="preserve"> while the excess delay depends on the relative location of the high-rise buildings.  Hence, before</w:t>
      </w:r>
      <w:r w:rsidR="009873AF">
        <w:rPr>
          <w:sz w:val="22"/>
          <w:szCs w:val="22"/>
        </w:rPr>
        <w:t xml:space="preserve"> discuss details of</w:t>
      </w:r>
      <w:r>
        <w:rPr>
          <w:sz w:val="22"/>
          <w:szCs w:val="22"/>
        </w:rPr>
        <w:t xml:space="preserve"> </w:t>
      </w:r>
      <w:r w:rsidR="009873AF">
        <w:rPr>
          <w:sz w:val="22"/>
          <w:szCs w:val="22"/>
        </w:rPr>
        <w:t xml:space="preserve">modeling </w:t>
      </w:r>
      <w:r>
        <w:rPr>
          <w:sz w:val="22"/>
          <w:szCs w:val="22"/>
        </w:rPr>
        <w:t>FSC</w:t>
      </w:r>
      <w:r w:rsidR="009873AF">
        <w:rPr>
          <w:sz w:val="22"/>
          <w:szCs w:val="22"/>
        </w:rPr>
        <w:t>s</w:t>
      </w:r>
      <w:r>
        <w:rPr>
          <w:sz w:val="22"/>
          <w:szCs w:val="22"/>
        </w:rPr>
        <w:t xml:space="preserve">, </w:t>
      </w:r>
      <w:r w:rsidR="009873AF">
        <w:rPr>
          <w:sz w:val="22"/>
          <w:szCs w:val="22"/>
        </w:rPr>
        <w:t>the impact of FSC needs to be evaluated by mean of ray-tracing and/or field measurements.</w:t>
      </w:r>
    </w:p>
    <w:p w:rsidR="0007337F" w:rsidRPr="00860BAC" w:rsidRDefault="0007337F" w:rsidP="0007337F">
      <w:pPr>
        <w:jc w:val="both"/>
        <w:rPr>
          <w:b/>
          <w:i/>
          <w:sz w:val="22"/>
          <w:szCs w:val="22"/>
        </w:rPr>
      </w:pPr>
      <w:r w:rsidRPr="00860BAC">
        <w:rPr>
          <w:b/>
          <w:i/>
          <w:sz w:val="22"/>
          <w:szCs w:val="22"/>
        </w:rPr>
        <w:t xml:space="preserve">Observation </w:t>
      </w:r>
      <w:r>
        <w:rPr>
          <w:b/>
          <w:i/>
          <w:sz w:val="22"/>
          <w:szCs w:val="22"/>
        </w:rPr>
        <w:t>5</w:t>
      </w:r>
      <w:r w:rsidRPr="00860BAC">
        <w:rPr>
          <w:b/>
          <w:i/>
          <w:sz w:val="22"/>
          <w:szCs w:val="22"/>
        </w:rPr>
        <w:t xml:space="preserve">: </w:t>
      </w:r>
      <w:r>
        <w:rPr>
          <w:b/>
          <w:i/>
          <w:sz w:val="22"/>
          <w:szCs w:val="22"/>
        </w:rPr>
        <w:t xml:space="preserve">High-rise buildings may </w:t>
      </w:r>
      <w:r w:rsidR="009873AF">
        <w:rPr>
          <w:b/>
          <w:i/>
          <w:sz w:val="22"/>
          <w:szCs w:val="22"/>
        </w:rPr>
        <w:t xml:space="preserve">or may not </w:t>
      </w:r>
      <w:r>
        <w:rPr>
          <w:b/>
          <w:i/>
          <w:sz w:val="22"/>
          <w:szCs w:val="22"/>
        </w:rPr>
        <w:t>contribute</w:t>
      </w:r>
      <w:r w:rsidR="00AB73C0">
        <w:rPr>
          <w:b/>
          <w:i/>
          <w:sz w:val="22"/>
          <w:szCs w:val="22"/>
        </w:rPr>
        <w:t xml:space="preserve"> to</w:t>
      </w:r>
      <w:r>
        <w:rPr>
          <w:b/>
          <w:i/>
          <w:sz w:val="22"/>
          <w:szCs w:val="22"/>
        </w:rPr>
        <w:t xml:space="preserve"> FSCs.</w:t>
      </w:r>
      <w:r w:rsidR="009873AF">
        <w:rPr>
          <w:b/>
          <w:i/>
          <w:sz w:val="22"/>
          <w:szCs w:val="22"/>
        </w:rPr>
        <w:t xml:space="preserve"> The necessity of modeling FSCs need to be studied.</w:t>
      </w:r>
    </w:p>
    <w:p w:rsidR="00E523F3" w:rsidRPr="000A64D8" w:rsidRDefault="00E523F3" w:rsidP="00714186">
      <w:pPr>
        <w:pStyle w:val="Heading1"/>
        <w:numPr>
          <w:ilvl w:val="0"/>
          <w:numId w:val="10"/>
        </w:numPr>
        <w:ind w:left="634" w:hanging="634"/>
        <w:jc w:val="both"/>
        <w:rPr>
          <w:lang w:val="en-US"/>
        </w:rPr>
      </w:pPr>
      <w:r w:rsidRPr="000A64D8">
        <w:rPr>
          <w:lang w:val="en-US"/>
        </w:rPr>
        <w:t>Conclusion</w:t>
      </w:r>
    </w:p>
    <w:p w:rsidR="00E523F3" w:rsidRPr="0015622B" w:rsidRDefault="00E523F3" w:rsidP="00714186">
      <w:pPr>
        <w:jc w:val="both"/>
        <w:rPr>
          <w:sz w:val="22"/>
          <w:szCs w:val="22"/>
        </w:rPr>
      </w:pPr>
      <w:r w:rsidRPr="0015622B">
        <w:rPr>
          <w:sz w:val="22"/>
          <w:szCs w:val="22"/>
        </w:rPr>
        <w:t xml:space="preserve">In summary, </w:t>
      </w:r>
      <w:r w:rsidR="00175EF2" w:rsidRPr="0015622B">
        <w:rPr>
          <w:sz w:val="22"/>
          <w:szCs w:val="22"/>
        </w:rPr>
        <w:t>we share our views on potential impacts on 3D channel modeling for high rise scenario</w:t>
      </w:r>
      <w:r w:rsidRPr="0015622B">
        <w:rPr>
          <w:sz w:val="22"/>
          <w:szCs w:val="22"/>
        </w:rPr>
        <w:t>.</w:t>
      </w:r>
      <w:r w:rsidR="00A97EF9" w:rsidRPr="0015622B">
        <w:rPr>
          <w:sz w:val="22"/>
          <w:szCs w:val="22"/>
        </w:rPr>
        <w:t xml:space="preserve">  Our main observations are as follows.</w:t>
      </w:r>
    </w:p>
    <w:p w:rsidR="009A6EE7" w:rsidRPr="00F648A2" w:rsidRDefault="009A6EE7" w:rsidP="009A6EE7">
      <w:pPr>
        <w:jc w:val="both"/>
        <w:rPr>
          <w:b/>
          <w:i/>
          <w:sz w:val="22"/>
          <w:szCs w:val="22"/>
        </w:rPr>
      </w:pPr>
      <w:r w:rsidRPr="00F648A2">
        <w:rPr>
          <w:b/>
          <w:i/>
          <w:sz w:val="22"/>
          <w:szCs w:val="22"/>
        </w:rPr>
        <w:t xml:space="preserve">Observation 1: </w:t>
      </w:r>
      <w:r>
        <w:rPr>
          <w:b/>
          <w:i/>
          <w:sz w:val="22"/>
          <w:szCs w:val="22"/>
        </w:rPr>
        <w:t>Further study on the impact of spatial correlation of the link LOS/NLOS state is needed.  If the impact is not negligible, the LOS/NLOS model should capture the spatial correlation.</w:t>
      </w:r>
    </w:p>
    <w:p w:rsidR="00B6059C" w:rsidRPr="0015622B" w:rsidRDefault="00B6059C" w:rsidP="00714186">
      <w:pPr>
        <w:keepNext/>
        <w:jc w:val="both"/>
        <w:rPr>
          <w:sz w:val="22"/>
          <w:szCs w:val="22"/>
        </w:rPr>
        <w:sectPr w:rsidR="00B6059C" w:rsidRPr="0015622B"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pPr>
    </w:p>
    <w:p w:rsidR="009A6EE7" w:rsidRDefault="009A6EE7" w:rsidP="009A6EE7">
      <w:pPr>
        <w:jc w:val="both"/>
        <w:rPr>
          <w:b/>
          <w:i/>
          <w:sz w:val="22"/>
          <w:szCs w:val="22"/>
        </w:rPr>
      </w:pPr>
      <w:r w:rsidRPr="00F648A2">
        <w:rPr>
          <w:b/>
          <w:i/>
          <w:sz w:val="22"/>
          <w:szCs w:val="22"/>
        </w:rPr>
        <w:lastRenderedPageBreak/>
        <w:t xml:space="preserve">Observation </w:t>
      </w:r>
      <w:r>
        <w:rPr>
          <w:b/>
          <w:i/>
          <w:sz w:val="22"/>
          <w:szCs w:val="22"/>
        </w:rPr>
        <w:t>2</w:t>
      </w:r>
      <w:r w:rsidRPr="00F648A2">
        <w:rPr>
          <w:b/>
          <w:i/>
          <w:sz w:val="22"/>
          <w:szCs w:val="22"/>
        </w:rPr>
        <w:t xml:space="preserve">: </w:t>
      </w:r>
      <w:r>
        <w:rPr>
          <w:b/>
          <w:i/>
          <w:sz w:val="22"/>
          <w:szCs w:val="22"/>
        </w:rPr>
        <w:t xml:space="preserve">Model the LOS path loss by a two-slope model. The path loss exponents and constants before and after the break-point can be obtained via ray-tracing and/or field measurements. </w:t>
      </w:r>
    </w:p>
    <w:p w:rsidR="009A6EE7" w:rsidRPr="00F648A2" w:rsidRDefault="009A6EE7" w:rsidP="009A6EE7">
      <w:pPr>
        <w:jc w:val="both"/>
        <w:rPr>
          <w:b/>
          <w:i/>
          <w:sz w:val="22"/>
          <w:szCs w:val="22"/>
        </w:rPr>
      </w:pPr>
      <w:r>
        <w:rPr>
          <w:b/>
          <w:i/>
          <w:sz w:val="22"/>
          <w:szCs w:val="22"/>
        </w:rPr>
        <w:t>Observation 3: For roof-top reflection, the environment height could be determined by drawing a random number in {12, 15, …, min(24, 3(hUT-1.5))}</w:t>
      </w:r>
    </w:p>
    <w:p w:rsidR="009A6EE7" w:rsidRPr="00860BAC" w:rsidRDefault="009A6EE7" w:rsidP="009A6EE7">
      <w:pPr>
        <w:jc w:val="both"/>
        <w:rPr>
          <w:b/>
          <w:i/>
          <w:sz w:val="22"/>
          <w:szCs w:val="22"/>
        </w:rPr>
      </w:pPr>
      <w:r w:rsidRPr="00860BAC">
        <w:rPr>
          <w:b/>
          <w:i/>
          <w:sz w:val="22"/>
          <w:szCs w:val="22"/>
        </w:rPr>
        <w:t xml:space="preserve">Observation 4: </w:t>
      </w:r>
      <w:r>
        <w:rPr>
          <w:b/>
          <w:i/>
          <w:sz w:val="22"/>
          <w:szCs w:val="22"/>
        </w:rPr>
        <w:t>In order to model the NLOS path loss model in high-rise scenario, a single-slope log-distance path loss plus a linear height gain term may not be sufficient.</w:t>
      </w:r>
    </w:p>
    <w:p w:rsidR="009A6EE7" w:rsidRPr="00860BAC" w:rsidRDefault="009A6EE7" w:rsidP="009A6EE7">
      <w:pPr>
        <w:jc w:val="both"/>
        <w:rPr>
          <w:b/>
          <w:i/>
          <w:sz w:val="22"/>
          <w:szCs w:val="22"/>
        </w:rPr>
      </w:pPr>
      <w:r w:rsidRPr="00860BAC">
        <w:rPr>
          <w:b/>
          <w:i/>
          <w:sz w:val="22"/>
          <w:szCs w:val="22"/>
        </w:rPr>
        <w:t xml:space="preserve">Observation </w:t>
      </w:r>
      <w:r>
        <w:rPr>
          <w:b/>
          <w:i/>
          <w:sz w:val="22"/>
          <w:szCs w:val="22"/>
        </w:rPr>
        <w:t>5</w:t>
      </w:r>
      <w:r w:rsidRPr="00860BAC">
        <w:rPr>
          <w:b/>
          <w:i/>
          <w:sz w:val="22"/>
          <w:szCs w:val="22"/>
        </w:rPr>
        <w:t xml:space="preserve">: </w:t>
      </w:r>
      <w:r>
        <w:rPr>
          <w:b/>
          <w:i/>
          <w:sz w:val="22"/>
          <w:szCs w:val="22"/>
        </w:rPr>
        <w:t xml:space="preserve">High-rise buildings may or may not contribute </w:t>
      </w:r>
      <w:r w:rsidR="00AB73C0">
        <w:rPr>
          <w:b/>
          <w:i/>
          <w:sz w:val="22"/>
          <w:szCs w:val="22"/>
        </w:rPr>
        <w:t xml:space="preserve">to </w:t>
      </w:r>
      <w:r>
        <w:rPr>
          <w:b/>
          <w:i/>
          <w:sz w:val="22"/>
          <w:szCs w:val="22"/>
        </w:rPr>
        <w:t>FSCs. The necessity of modeling FSCs need to be studied.</w:t>
      </w:r>
    </w:p>
    <w:p w:rsidR="00E523F3" w:rsidRPr="000A64D8" w:rsidRDefault="00E523F3" w:rsidP="00E523F3">
      <w:pPr>
        <w:pStyle w:val="Heading1"/>
        <w:rPr>
          <w:lang w:val="en-US"/>
        </w:rPr>
      </w:pPr>
      <w:r w:rsidRPr="000A64D8">
        <w:rPr>
          <w:lang w:val="en-US"/>
        </w:rPr>
        <w:t>References</w:t>
      </w:r>
    </w:p>
    <w:p w:rsidR="009D4F83" w:rsidRPr="0015622B" w:rsidRDefault="009D4F83" w:rsidP="00E523F3">
      <w:pPr>
        <w:numPr>
          <w:ilvl w:val="0"/>
          <w:numId w:val="2"/>
        </w:numPr>
        <w:spacing w:before="100" w:beforeAutospacing="1" w:after="100" w:afterAutospacing="1"/>
        <w:ind w:left="562" w:hanging="562"/>
        <w:rPr>
          <w:sz w:val="22"/>
          <w:szCs w:val="22"/>
        </w:rPr>
      </w:pPr>
      <w:bookmarkStart w:id="3" w:name="_Ref370818393"/>
      <w:bookmarkStart w:id="4" w:name="_Ref352001785"/>
      <w:bookmarkStart w:id="5" w:name="_Ref351989238"/>
      <w:r>
        <w:rPr>
          <w:rFonts w:eastAsia="SimSun" w:cs="Arial"/>
          <w:sz w:val="22"/>
          <w:szCs w:val="22"/>
          <w:lang w:eastAsia="zh-CN"/>
        </w:rPr>
        <w:t>Draft Report of 3GPP TSG RAN WG1 #7</w:t>
      </w:r>
      <w:r w:rsidR="00D610FA">
        <w:rPr>
          <w:rFonts w:eastAsia="SimSun" w:cs="Arial"/>
          <w:sz w:val="22"/>
          <w:szCs w:val="22"/>
          <w:lang w:eastAsia="zh-CN"/>
        </w:rPr>
        <w:t>5</w:t>
      </w:r>
      <w:r>
        <w:rPr>
          <w:rFonts w:eastAsia="SimSun" w:cs="Arial"/>
          <w:sz w:val="22"/>
          <w:szCs w:val="22"/>
          <w:lang w:eastAsia="zh-CN"/>
        </w:rPr>
        <w:t>, v0.2.0.</w:t>
      </w:r>
      <w:bookmarkEnd w:id="3"/>
    </w:p>
    <w:bookmarkEnd w:id="4"/>
    <w:p w:rsidR="009D4F83" w:rsidRPr="0015622B" w:rsidRDefault="003C44DB" w:rsidP="003C44DB">
      <w:pPr>
        <w:numPr>
          <w:ilvl w:val="0"/>
          <w:numId w:val="2"/>
        </w:numPr>
        <w:spacing w:before="100" w:beforeAutospacing="1" w:after="100" w:afterAutospacing="1"/>
        <w:rPr>
          <w:sz w:val="22"/>
          <w:szCs w:val="22"/>
        </w:rPr>
      </w:pPr>
      <w:r>
        <w:rPr>
          <w:sz w:val="22"/>
          <w:szCs w:val="22"/>
        </w:rPr>
        <w:t xml:space="preserve">Email discussion [75-14] </w:t>
      </w:r>
      <w:r w:rsidRPr="003C44DB">
        <w:rPr>
          <w:sz w:val="22"/>
          <w:szCs w:val="22"/>
        </w:rPr>
        <w:t>High-rise scenario for 3D-channel</w:t>
      </w:r>
      <w:r>
        <w:rPr>
          <w:sz w:val="22"/>
          <w:szCs w:val="22"/>
        </w:rPr>
        <w:t>.</w:t>
      </w:r>
    </w:p>
    <w:p w:rsidR="00B66FFC" w:rsidRPr="0015622B" w:rsidRDefault="00B66FFC" w:rsidP="00E523F3">
      <w:pPr>
        <w:numPr>
          <w:ilvl w:val="0"/>
          <w:numId w:val="2"/>
        </w:numPr>
        <w:spacing w:before="100" w:beforeAutospacing="1" w:after="100" w:afterAutospacing="1"/>
        <w:ind w:left="562" w:hanging="562"/>
        <w:rPr>
          <w:sz w:val="22"/>
          <w:szCs w:val="22"/>
        </w:rPr>
      </w:pPr>
      <w:bookmarkStart w:id="6" w:name="_Ref367625870"/>
      <w:r w:rsidRPr="0015622B">
        <w:rPr>
          <w:sz w:val="22"/>
          <w:szCs w:val="22"/>
        </w:rPr>
        <w:t>IST-4-027756, D1.1.2 WINNER II Channel Models, v1.2.</w:t>
      </w:r>
      <w:bookmarkEnd w:id="6"/>
      <w:r w:rsidRPr="0015622B">
        <w:rPr>
          <w:sz w:val="22"/>
          <w:szCs w:val="22"/>
        </w:rPr>
        <w:t xml:space="preserve"> </w:t>
      </w:r>
      <w:bookmarkEnd w:id="5"/>
    </w:p>
    <w:sectPr w:rsidR="00B66FFC" w:rsidRPr="0015622B" w:rsidSect="00D86B3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97D" w:rsidRDefault="00E9197D">
      <w:r>
        <w:separator/>
      </w:r>
    </w:p>
  </w:endnote>
  <w:endnote w:type="continuationSeparator" w:id="0">
    <w:p w:rsidR="00E9197D" w:rsidRDefault="00E9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72CB" w:rsidRDefault="008972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8369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69B">
      <w:rPr>
        <w:rStyle w:val="PageNumber"/>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059C" w:rsidRDefault="00B6059C" w:rsidP="00505E3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94FE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4FE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97D" w:rsidRDefault="00E9197D">
      <w:r>
        <w:separator/>
      </w:r>
    </w:p>
  </w:footnote>
  <w:footnote w:type="continuationSeparator" w:id="0">
    <w:p w:rsidR="00E9197D" w:rsidRDefault="00E91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4">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6">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8">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13">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2C2C80"/>
    <w:multiLevelType w:val="hybridMultilevel"/>
    <w:tmpl w:val="6304E5BE"/>
    <w:lvl w:ilvl="0" w:tplc="3388309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22">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25">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26">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28"/>
  </w:num>
  <w:num w:numId="4">
    <w:abstractNumId w:val="13"/>
  </w:num>
  <w:num w:numId="5">
    <w:abstractNumId w:val="20"/>
  </w:num>
  <w:num w:numId="6">
    <w:abstractNumId w:val="23"/>
  </w:num>
  <w:num w:numId="7">
    <w:abstractNumId w:val="5"/>
  </w:num>
  <w:num w:numId="8">
    <w:abstractNumId w:val="8"/>
  </w:num>
  <w:num w:numId="9">
    <w:abstractNumId w:val="22"/>
  </w:num>
  <w:num w:numId="10">
    <w:abstractNumId w:val="18"/>
  </w:num>
  <w:num w:numId="11">
    <w:abstractNumId w:val="4"/>
  </w:num>
  <w:num w:numId="12">
    <w:abstractNumId w:val="9"/>
  </w:num>
  <w:num w:numId="13">
    <w:abstractNumId w:val="19"/>
  </w:num>
  <w:num w:numId="14">
    <w:abstractNumId w:val="17"/>
  </w:num>
  <w:num w:numId="15">
    <w:abstractNumId w:val="16"/>
  </w:num>
  <w:num w:numId="16">
    <w:abstractNumId w:val="7"/>
  </w:num>
  <w:num w:numId="17">
    <w:abstractNumId w:val="14"/>
  </w:num>
  <w:num w:numId="18">
    <w:abstractNumId w:val="27"/>
  </w:num>
  <w:num w:numId="19">
    <w:abstractNumId w:val="26"/>
  </w:num>
  <w:num w:numId="20">
    <w:abstractNumId w:val="2"/>
  </w:num>
  <w:num w:numId="21">
    <w:abstractNumId w:val="6"/>
  </w:num>
  <w:num w:numId="22">
    <w:abstractNumId w:val="29"/>
  </w:num>
  <w:num w:numId="23">
    <w:abstractNumId w:val="1"/>
  </w:num>
  <w:num w:numId="24">
    <w:abstractNumId w:val="15"/>
  </w:num>
  <w:num w:numId="25">
    <w:abstractNumId w:val="21"/>
  </w:num>
  <w:num w:numId="26">
    <w:abstractNumId w:val="24"/>
  </w:num>
  <w:num w:numId="27">
    <w:abstractNumId w:val="12"/>
  </w:num>
  <w:num w:numId="28">
    <w:abstractNumId w:val="3"/>
  </w:num>
  <w:num w:numId="29">
    <w:abstractNumId w:val="11"/>
  </w:num>
  <w:num w:numId="3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1F79"/>
    <w:rsid w:val="00001FC3"/>
    <w:rsid w:val="00002375"/>
    <w:rsid w:val="0000270A"/>
    <w:rsid w:val="00003131"/>
    <w:rsid w:val="000037FB"/>
    <w:rsid w:val="00003EF4"/>
    <w:rsid w:val="0000403F"/>
    <w:rsid w:val="00004885"/>
    <w:rsid w:val="00004D8C"/>
    <w:rsid w:val="00004DCB"/>
    <w:rsid w:val="000051F0"/>
    <w:rsid w:val="0000553B"/>
    <w:rsid w:val="00006780"/>
    <w:rsid w:val="00006C7A"/>
    <w:rsid w:val="0000792C"/>
    <w:rsid w:val="00007B4B"/>
    <w:rsid w:val="000101EF"/>
    <w:rsid w:val="00010E97"/>
    <w:rsid w:val="00010FD1"/>
    <w:rsid w:val="000124D1"/>
    <w:rsid w:val="00012D57"/>
    <w:rsid w:val="0001321B"/>
    <w:rsid w:val="000137BA"/>
    <w:rsid w:val="00013B63"/>
    <w:rsid w:val="000141F0"/>
    <w:rsid w:val="00014E0E"/>
    <w:rsid w:val="00015BCB"/>
    <w:rsid w:val="000162B2"/>
    <w:rsid w:val="0001645D"/>
    <w:rsid w:val="00016DCE"/>
    <w:rsid w:val="00017309"/>
    <w:rsid w:val="000205C1"/>
    <w:rsid w:val="0002085F"/>
    <w:rsid w:val="00020D61"/>
    <w:rsid w:val="0002130A"/>
    <w:rsid w:val="00021C67"/>
    <w:rsid w:val="00021DEC"/>
    <w:rsid w:val="000221EB"/>
    <w:rsid w:val="000222F7"/>
    <w:rsid w:val="00023C29"/>
    <w:rsid w:val="00024E37"/>
    <w:rsid w:val="0002506A"/>
    <w:rsid w:val="000255A1"/>
    <w:rsid w:val="000258DD"/>
    <w:rsid w:val="0002591B"/>
    <w:rsid w:val="000266AE"/>
    <w:rsid w:val="00026905"/>
    <w:rsid w:val="00026977"/>
    <w:rsid w:val="00026B7D"/>
    <w:rsid w:val="00026EF9"/>
    <w:rsid w:val="00027333"/>
    <w:rsid w:val="000300FE"/>
    <w:rsid w:val="00030619"/>
    <w:rsid w:val="000307C6"/>
    <w:rsid w:val="00030F74"/>
    <w:rsid w:val="00030F85"/>
    <w:rsid w:val="000317B2"/>
    <w:rsid w:val="00031EDD"/>
    <w:rsid w:val="000321DC"/>
    <w:rsid w:val="000325EF"/>
    <w:rsid w:val="00034882"/>
    <w:rsid w:val="000349B7"/>
    <w:rsid w:val="0003540B"/>
    <w:rsid w:val="00035574"/>
    <w:rsid w:val="0003698E"/>
    <w:rsid w:val="00036C45"/>
    <w:rsid w:val="00036FA7"/>
    <w:rsid w:val="0003723F"/>
    <w:rsid w:val="000377E3"/>
    <w:rsid w:val="00037A21"/>
    <w:rsid w:val="000402B6"/>
    <w:rsid w:val="000404F2"/>
    <w:rsid w:val="00040AAD"/>
    <w:rsid w:val="00040C15"/>
    <w:rsid w:val="000413B8"/>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6E1"/>
    <w:rsid w:val="00061BDC"/>
    <w:rsid w:val="000621A9"/>
    <w:rsid w:val="0006263A"/>
    <w:rsid w:val="00062D9A"/>
    <w:rsid w:val="000631CE"/>
    <w:rsid w:val="00063485"/>
    <w:rsid w:val="00063F57"/>
    <w:rsid w:val="0006480B"/>
    <w:rsid w:val="00064A2B"/>
    <w:rsid w:val="00064B46"/>
    <w:rsid w:val="00065016"/>
    <w:rsid w:val="0006549C"/>
    <w:rsid w:val="00065D64"/>
    <w:rsid w:val="000667D1"/>
    <w:rsid w:val="00067087"/>
    <w:rsid w:val="0006739D"/>
    <w:rsid w:val="0006777C"/>
    <w:rsid w:val="00067FE2"/>
    <w:rsid w:val="00070192"/>
    <w:rsid w:val="0007118F"/>
    <w:rsid w:val="0007162A"/>
    <w:rsid w:val="000716FB"/>
    <w:rsid w:val="00072E75"/>
    <w:rsid w:val="00072EFA"/>
    <w:rsid w:val="0007337F"/>
    <w:rsid w:val="00073785"/>
    <w:rsid w:val="000741B3"/>
    <w:rsid w:val="00074375"/>
    <w:rsid w:val="000743A0"/>
    <w:rsid w:val="00074BF5"/>
    <w:rsid w:val="000752CD"/>
    <w:rsid w:val="00075680"/>
    <w:rsid w:val="00075999"/>
    <w:rsid w:val="00076408"/>
    <w:rsid w:val="00077073"/>
    <w:rsid w:val="0008022A"/>
    <w:rsid w:val="000805B2"/>
    <w:rsid w:val="00080D74"/>
    <w:rsid w:val="00081383"/>
    <w:rsid w:val="000826FF"/>
    <w:rsid w:val="00082A49"/>
    <w:rsid w:val="00082C90"/>
    <w:rsid w:val="000832D0"/>
    <w:rsid w:val="00083322"/>
    <w:rsid w:val="00083ABE"/>
    <w:rsid w:val="00084255"/>
    <w:rsid w:val="00085239"/>
    <w:rsid w:val="000862BA"/>
    <w:rsid w:val="000862F6"/>
    <w:rsid w:val="00086B50"/>
    <w:rsid w:val="00086C4D"/>
    <w:rsid w:val="0008760B"/>
    <w:rsid w:val="0008782D"/>
    <w:rsid w:val="00087E29"/>
    <w:rsid w:val="00090394"/>
    <w:rsid w:val="00090573"/>
    <w:rsid w:val="000921E3"/>
    <w:rsid w:val="00092A3D"/>
    <w:rsid w:val="000931C3"/>
    <w:rsid w:val="00093566"/>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ACB"/>
    <w:rsid w:val="000A49DE"/>
    <w:rsid w:val="000A4B74"/>
    <w:rsid w:val="000A54DF"/>
    <w:rsid w:val="000A61CB"/>
    <w:rsid w:val="000A6252"/>
    <w:rsid w:val="000A64D8"/>
    <w:rsid w:val="000A6723"/>
    <w:rsid w:val="000A6788"/>
    <w:rsid w:val="000A68A9"/>
    <w:rsid w:val="000A6AC6"/>
    <w:rsid w:val="000A6CFE"/>
    <w:rsid w:val="000A7C88"/>
    <w:rsid w:val="000B02C2"/>
    <w:rsid w:val="000B081C"/>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D5E"/>
    <w:rsid w:val="000C133A"/>
    <w:rsid w:val="000C1545"/>
    <w:rsid w:val="000C1DBD"/>
    <w:rsid w:val="000C240A"/>
    <w:rsid w:val="000C2DE1"/>
    <w:rsid w:val="000C2E7E"/>
    <w:rsid w:val="000C393F"/>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48D"/>
    <w:rsid w:val="000D14EB"/>
    <w:rsid w:val="000D1610"/>
    <w:rsid w:val="000D206C"/>
    <w:rsid w:val="000D2AE0"/>
    <w:rsid w:val="000D362A"/>
    <w:rsid w:val="000D37FA"/>
    <w:rsid w:val="000D4324"/>
    <w:rsid w:val="000D46D6"/>
    <w:rsid w:val="000D46EE"/>
    <w:rsid w:val="000D4896"/>
    <w:rsid w:val="000D4DE6"/>
    <w:rsid w:val="000D5158"/>
    <w:rsid w:val="000D55EA"/>
    <w:rsid w:val="000D5965"/>
    <w:rsid w:val="000D59D6"/>
    <w:rsid w:val="000D5AB0"/>
    <w:rsid w:val="000D5AD1"/>
    <w:rsid w:val="000D5E4D"/>
    <w:rsid w:val="000D6E96"/>
    <w:rsid w:val="000D7268"/>
    <w:rsid w:val="000D7783"/>
    <w:rsid w:val="000E011D"/>
    <w:rsid w:val="000E03CF"/>
    <w:rsid w:val="000E0D89"/>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65A7"/>
    <w:rsid w:val="000E6635"/>
    <w:rsid w:val="000E6BAF"/>
    <w:rsid w:val="000E6F62"/>
    <w:rsid w:val="000E7F51"/>
    <w:rsid w:val="000F00D8"/>
    <w:rsid w:val="000F095B"/>
    <w:rsid w:val="000F13C4"/>
    <w:rsid w:val="000F13D7"/>
    <w:rsid w:val="000F17E4"/>
    <w:rsid w:val="000F1CF3"/>
    <w:rsid w:val="000F1F98"/>
    <w:rsid w:val="000F20CD"/>
    <w:rsid w:val="000F2965"/>
    <w:rsid w:val="000F34C7"/>
    <w:rsid w:val="000F3B40"/>
    <w:rsid w:val="000F42EA"/>
    <w:rsid w:val="000F4CAF"/>
    <w:rsid w:val="000F4D2F"/>
    <w:rsid w:val="000F4F44"/>
    <w:rsid w:val="000F53CB"/>
    <w:rsid w:val="000F6881"/>
    <w:rsid w:val="000F6C32"/>
    <w:rsid w:val="00100097"/>
    <w:rsid w:val="001000E9"/>
    <w:rsid w:val="00100169"/>
    <w:rsid w:val="0010067A"/>
    <w:rsid w:val="00101489"/>
    <w:rsid w:val="00101A0E"/>
    <w:rsid w:val="00101ACE"/>
    <w:rsid w:val="00101D6C"/>
    <w:rsid w:val="00102147"/>
    <w:rsid w:val="001021F1"/>
    <w:rsid w:val="00102E56"/>
    <w:rsid w:val="00103658"/>
    <w:rsid w:val="0010366C"/>
    <w:rsid w:val="00104058"/>
    <w:rsid w:val="0010405D"/>
    <w:rsid w:val="00104228"/>
    <w:rsid w:val="00104A80"/>
    <w:rsid w:val="001050B7"/>
    <w:rsid w:val="0010521E"/>
    <w:rsid w:val="0010568A"/>
    <w:rsid w:val="001056C5"/>
    <w:rsid w:val="00105820"/>
    <w:rsid w:val="00105CEE"/>
    <w:rsid w:val="0010660E"/>
    <w:rsid w:val="00106A95"/>
    <w:rsid w:val="00106CC3"/>
    <w:rsid w:val="00106E7E"/>
    <w:rsid w:val="00106FF1"/>
    <w:rsid w:val="0010795D"/>
    <w:rsid w:val="00110851"/>
    <w:rsid w:val="001115C0"/>
    <w:rsid w:val="001115F4"/>
    <w:rsid w:val="001116D2"/>
    <w:rsid w:val="0011190B"/>
    <w:rsid w:val="00111AD9"/>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A2D"/>
    <w:rsid w:val="00117677"/>
    <w:rsid w:val="00117957"/>
    <w:rsid w:val="00117C78"/>
    <w:rsid w:val="001201EA"/>
    <w:rsid w:val="001203DB"/>
    <w:rsid w:val="0012079F"/>
    <w:rsid w:val="001207F3"/>
    <w:rsid w:val="00120C13"/>
    <w:rsid w:val="00121769"/>
    <w:rsid w:val="00122842"/>
    <w:rsid w:val="0012345C"/>
    <w:rsid w:val="00123975"/>
    <w:rsid w:val="00123DED"/>
    <w:rsid w:val="0012467D"/>
    <w:rsid w:val="001246EC"/>
    <w:rsid w:val="001249D7"/>
    <w:rsid w:val="00124E10"/>
    <w:rsid w:val="00125078"/>
    <w:rsid w:val="001252FE"/>
    <w:rsid w:val="001255A6"/>
    <w:rsid w:val="00125D34"/>
    <w:rsid w:val="0012636F"/>
    <w:rsid w:val="001274AC"/>
    <w:rsid w:val="001275E6"/>
    <w:rsid w:val="00127DE2"/>
    <w:rsid w:val="00127F28"/>
    <w:rsid w:val="00130714"/>
    <w:rsid w:val="00130953"/>
    <w:rsid w:val="00130BBD"/>
    <w:rsid w:val="00131683"/>
    <w:rsid w:val="00131AC6"/>
    <w:rsid w:val="001321CE"/>
    <w:rsid w:val="001322B0"/>
    <w:rsid w:val="00132767"/>
    <w:rsid w:val="00132917"/>
    <w:rsid w:val="0013334C"/>
    <w:rsid w:val="00133EBD"/>
    <w:rsid w:val="00135015"/>
    <w:rsid w:val="00135095"/>
    <w:rsid w:val="00135517"/>
    <w:rsid w:val="00135829"/>
    <w:rsid w:val="001358A7"/>
    <w:rsid w:val="001358F4"/>
    <w:rsid w:val="0013612A"/>
    <w:rsid w:val="00136998"/>
    <w:rsid w:val="00136AAD"/>
    <w:rsid w:val="00137280"/>
    <w:rsid w:val="00137288"/>
    <w:rsid w:val="00137480"/>
    <w:rsid w:val="001375B9"/>
    <w:rsid w:val="001376F7"/>
    <w:rsid w:val="00140608"/>
    <w:rsid w:val="0014073C"/>
    <w:rsid w:val="00140762"/>
    <w:rsid w:val="00140E5E"/>
    <w:rsid w:val="001410AA"/>
    <w:rsid w:val="001410F1"/>
    <w:rsid w:val="001418FE"/>
    <w:rsid w:val="00141E46"/>
    <w:rsid w:val="00141ED1"/>
    <w:rsid w:val="0014206B"/>
    <w:rsid w:val="00142093"/>
    <w:rsid w:val="00142E42"/>
    <w:rsid w:val="0014371C"/>
    <w:rsid w:val="00143FFE"/>
    <w:rsid w:val="0014471E"/>
    <w:rsid w:val="0014491B"/>
    <w:rsid w:val="00144B3F"/>
    <w:rsid w:val="00144E04"/>
    <w:rsid w:val="001454C4"/>
    <w:rsid w:val="001462D7"/>
    <w:rsid w:val="00147D65"/>
    <w:rsid w:val="00147D91"/>
    <w:rsid w:val="001508E1"/>
    <w:rsid w:val="001510ED"/>
    <w:rsid w:val="001517AB"/>
    <w:rsid w:val="00151805"/>
    <w:rsid w:val="00152066"/>
    <w:rsid w:val="00152A3B"/>
    <w:rsid w:val="0015347E"/>
    <w:rsid w:val="00153A48"/>
    <w:rsid w:val="00153A6B"/>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634F"/>
    <w:rsid w:val="00166879"/>
    <w:rsid w:val="001669F9"/>
    <w:rsid w:val="00166EE2"/>
    <w:rsid w:val="0016700E"/>
    <w:rsid w:val="0016733C"/>
    <w:rsid w:val="0016764C"/>
    <w:rsid w:val="00170397"/>
    <w:rsid w:val="001706E4"/>
    <w:rsid w:val="001708D0"/>
    <w:rsid w:val="00170E05"/>
    <w:rsid w:val="00171B5E"/>
    <w:rsid w:val="00171BC2"/>
    <w:rsid w:val="00171D7E"/>
    <w:rsid w:val="00171F14"/>
    <w:rsid w:val="001729E1"/>
    <w:rsid w:val="00172B61"/>
    <w:rsid w:val="00172C20"/>
    <w:rsid w:val="001738A5"/>
    <w:rsid w:val="00173A00"/>
    <w:rsid w:val="00173D38"/>
    <w:rsid w:val="00174DDB"/>
    <w:rsid w:val="001752EC"/>
    <w:rsid w:val="00175B5A"/>
    <w:rsid w:val="00175EF2"/>
    <w:rsid w:val="00176414"/>
    <w:rsid w:val="0017714C"/>
    <w:rsid w:val="0017722E"/>
    <w:rsid w:val="00177711"/>
    <w:rsid w:val="00177A0D"/>
    <w:rsid w:val="00177DFF"/>
    <w:rsid w:val="00177EBD"/>
    <w:rsid w:val="0018016C"/>
    <w:rsid w:val="001806A9"/>
    <w:rsid w:val="00180860"/>
    <w:rsid w:val="00180D96"/>
    <w:rsid w:val="00180E60"/>
    <w:rsid w:val="001817BA"/>
    <w:rsid w:val="00181B3A"/>
    <w:rsid w:val="001820B2"/>
    <w:rsid w:val="001821E9"/>
    <w:rsid w:val="00182718"/>
    <w:rsid w:val="001836DF"/>
    <w:rsid w:val="00183CC6"/>
    <w:rsid w:val="00183F11"/>
    <w:rsid w:val="001840F5"/>
    <w:rsid w:val="00184A29"/>
    <w:rsid w:val="00184DAB"/>
    <w:rsid w:val="00184F51"/>
    <w:rsid w:val="00185257"/>
    <w:rsid w:val="00185E59"/>
    <w:rsid w:val="00185F10"/>
    <w:rsid w:val="00186395"/>
    <w:rsid w:val="001863E3"/>
    <w:rsid w:val="00186B4D"/>
    <w:rsid w:val="0018767B"/>
    <w:rsid w:val="001908C5"/>
    <w:rsid w:val="00190927"/>
    <w:rsid w:val="00190BD5"/>
    <w:rsid w:val="00190C5A"/>
    <w:rsid w:val="00191727"/>
    <w:rsid w:val="00191EBF"/>
    <w:rsid w:val="00192338"/>
    <w:rsid w:val="001925E5"/>
    <w:rsid w:val="00193987"/>
    <w:rsid w:val="0019573B"/>
    <w:rsid w:val="0019592C"/>
    <w:rsid w:val="00196085"/>
    <w:rsid w:val="00196B90"/>
    <w:rsid w:val="00196DE8"/>
    <w:rsid w:val="00196FF4"/>
    <w:rsid w:val="0019734F"/>
    <w:rsid w:val="001A0303"/>
    <w:rsid w:val="001A067A"/>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B00B2"/>
    <w:rsid w:val="001B0149"/>
    <w:rsid w:val="001B0251"/>
    <w:rsid w:val="001B1565"/>
    <w:rsid w:val="001B2993"/>
    <w:rsid w:val="001B2C18"/>
    <w:rsid w:val="001B3754"/>
    <w:rsid w:val="001B3A10"/>
    <w:rsid w:val="001B4371"/>
    <w:rsid w:val="001B5332"/>
    <w:rsid w:val="001B54E9"/>
    <w:rsid w:val="001B70CF"/>
    <w:rsid w:val="001B748B"/>
    <w:rsid w:val="001C0085"/>
    <w:rsid w:val="001C063F"/>
    <w:rsid w:val="001C0883"/>
    <w:rsid w:val="001C16A9"/>
    <w:rsid w:val="001C1E53"/>
    <w:rsid w:val="001C211D"/>
    <w:rsid w:val="001C2A8B"/>
    <w:rsid w:val="001C3474"/>
    <w:rsid w:val="001C3DC6"/>
    <w:rsid w:val="001C4A39"/>
    <w:rsid w:val="001C4F5F"/>
    <w:rsid w:val="001C54B8"/>
    <w:rsid w:val="001C589B"/>
    <w:rsid w:val="001C58A6"/>
    <w:rsid w:val="001C5F88"/>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F0546"/>
    <w:rsid w:val="001F0DDF"/>
    <w:rsid w:val="001F18E2"/>
    <w:rsid w:val="001F1B1E"/>
    <w:rsid w:val="001F1BEA"/>
    <w:rsid w:val="001F1DFA"/>
    <w:rsid w:val="001F1E26"/>
    <w:rsid w:val="001F22A9"/>
    <w:rsid w:val="001F26E9"/>
    <w:rsid w:val="001F2E0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6C0"/>
    <w:rsid w:val="00201DEC"/>
    <w:rsid w:val="00202D2E"/>
    <w:rsid w:val="00203159"/>
    <w:rsid w:val="00203A6E"/>
    <w:rsid w:val="00203F00"/>
    <w:rsid w:val="00203F5C"/>
    <w:rsid w:val="002047DE"/>
    <w:rsid w:val="00204981"/>
    <w:rsid w:val="00204A5A"/>
    <w:rsid w:val="00204C12"/>
    <w:rsid w:val="00205635"/>
    <w:rsid w:val="00205AB2"/>
    <w:rsid w:val="00205CB2"/>
    <w:rsid w:val="0020610B"/>
    <w:rsid w:val="002063A7"/>
    <w:rsid w:val="0020674D"/>
    <w:rsid w:val="00206BF6"/>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86D"/>
    <w:rsid w:val="00215D76"/>
    <w:rsid w:val="002162EA"/>
    <w:rsid w:val="002165F9"/>
    <w:rsid w:val="00216685"/>
    <w:rsid w:val="00216B17"/>
    <w:rsid w:val="00216BBF"/>
    <w:rsid w:val="00217135"/>
    <w:rsid w:val="0021797D"/>
    <w:rsid w:val="00217C32"/>
    <w:rsid w:val="00217CE8"/>
    <w:rsid w:val="0022003A"/>
    <w:rsid w:val="002202EC"/>
    <w:rsid w:val="002204ED"/>
    <w:rsid w:val="002208BE"/>
    <w:rsid w:val="00220E92"/>
    <w:rsid w:val="00221022"/>
    <w:rsid w:val="0022135D"/>
    <w:rsid w:val="002222A4"/>
    <w:rsid w:val="00222AB8"/>
    <w:rsid w:val="00222B25"/>
    <w:rsid w:val="00223833"/>
    <w:rsid w:val="00223ACD"/>
    <w:rsid w:val="00224A9B"/>
    <w:rsid w:val="0022657F"/>
    <w:rsid w:val="002269A7"/>
    <w:rsid w:val="00226A52"/>
    <w:rsid w:val="00226BD3"/>
    <w:rsid w:val="0022735A"/>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B7D"/>
    <w:rsid w:val="00240F65"/>
    <w:rsid w:val="0024103F"/>
    <w:rsid w:val="00241C7B"/>
    <w:rsid w:val="002421F2"/>
    <w:rsid w:val="0024284B"/>
    <w:rsid w:val="00242B2A"/>
    <w:rsid w:val="00242CAE"/>
    <w:rsid w:val="00243ACD"/>
    <w:rsid w:val="0024445A"/>
    <w:rsid w:val="00244606"/>
    <w:rsid w:val="00244924"/>
    <w:rsid w:val="002449F4"/>
    <w:rsid w:val="002452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D9C"/>
    <w:rsid w:val="00251117"/>
    <w:rsid w:val="002512A9"/>
    <w:rsid w:val="0025169E"/>
    <w:rsid w:val="00251723"/>
    <w:rsid w:val="00251843"/>
    <w:rsid w:val="00251929"/>
    <w:rsid w:val="00251F5E"/>
    <w:rsid w:val="00251F78"/>
    <w:rsid w:val="002530D6"/>
    <w:rsid w:val="002530D9"/>
    <w:rsid w:val="0025325D"/>
    <w:rsid w:val="002533FF"/>
    <w:rsid w:val="00253400"/>
    <w:rsid w:val="002537F5"/>
    <w:rsid w:val="00256B22"/>
    <w:rsid w:val="00256D51"/>
    <w:rsid w:val="00256F02"/>
    <w:rsid w:val="002571C8"/>
    <w:rsid w:val="002572F1"/>
    <w:rsid w:val="00257A62"/>
    <w:rsid w:val="00260156"/>
    <w:rsid w:val="0026075E"/>
    <w:rsid w:val="002608BD"/>
    <w:rsid w:val="00260FAD"/>
    <w:rsid w:val="00261D05"/>
    <w:rsid w:val="002623AC"/>
    <w:rsid w:val="00262979"/>
    <w:rsid w:val="00263038"/>
    <w:rsid w:val="002631DC"/>
    <w:rsid w:val="0026385F"/>
    <w:rsid w:val="00263DD9"/>
    <w:rsid w:val="00264256"/>
    <w:rsid w:val="0026455A"/>
    <w:rsid w:val="0026460B"/>
    <w:rsid w:val="0026468A"/>
    <w:rsid w:val="00264C28"/>
    <w:rsid w:val="00265701"/>
    <w:rsid w:val="00265E9A"/>
    <w:rsid w:val="00266210"/>
    <w:rsid w:val="0026716C"/>
    <w:rsid w:val="00270C63"/>
    <w:rsid w:val="00270C98"/>
    <w:rsid w:val="00270CF1"/>
    <w:rsid w:val="00270E57"/>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540F"/>
    <w:rsid w:val="00275464"/>
    <w:rsid w:val="0027568B"/>
    <w:rsid w:val="002756D5"/>
    <w:rsid w:val="00275B92"/>
    <w:rsid w:val="00275E10"/>
    <w:rsid w:val="00276001"/>
    <w:rsid w:val="00276243"/>
    <w:rsid w:val="002764FB"/>
    <w:rsid w:val="002766C9"/>
    <w:rsid w:val="002768E3"/>
    <w:rsid w:val="00277512"/>
    <w:rsid w:val="002777E4"/>
    <w:rsid w:val="00277E66"/>
    <w:rsid w:val="002801E2"/>
    <w:rsid w:val="00280612"/>
    <w:rsid w:val="0028073A"/>
    <w:rsid w:val="00280960"/>
    <w:rsid w:val="0028168F"/>
    <w:rsid w:val="002825CE"/>
    <w:rsid w:val="00283165"/>
    <w:rsid w:val="002832E7"/>
    <w:rsid w:val="0028369B"/>
    <w:rsid w:val="00284E7F"/>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2540"/>
    <w:rsid w:val="00293504"/>
    <w:rsid w:val="00293C49"/>
    <w:rsid w:val="002944CA"/>
    <w:rsid w:val="00294504"/>
    <w:rsid w:val="00294722"/>
    <w:rsid w:val="00294AB1"/>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C39"/>
    <w:rsid w:val="002B61F1"/>
    <w:rsid w:val="002B64FE"/>
    <w:rsid w:val="002B694E"/>
    <w:rsid w:val="002B7D56"/>
    <w:rsid w:val="002C04C2"/>
    <w:rsid w:val="002C0818"/>
    <w:rsid w:val="002C0D11"/>
    <w:rsid w:val="002C1B17"/>
    <w:rsid w:val="002C203A"/>
    <w:rsid w:val="002C2AE9"/>
    <w:rsid w:val="002C2B29"/>
    <w:rsid w:val="002C2E8A"/>
    <w:rsid w:val="002C2FCD"/>
    <w:rsid w:val="002C3AE4"/>
    <w:rsid w:val="002C3E89"/>
    <w:rsid w:val="002C4AF6"/>
    <w:rsid w:val="002C5533"/>
    <w:rsid w:val="002C5620"/>
    <w:rsid w:val="002C5A6B"/>
    <w:rsid w:val="002C61E0"/>
    <w:rsid w:val="002C640C"/>
    <w:rsid w:val="002C6D3C"/>
    <w:rsid w:val="002C782F"/>
    <w:rsid w:val="002C7B03"/>
    <w:rsid w:val="002C7B0D"/>
    <w:rsid w:val="002D001E"/>
    <w:rsid w:val="002D0115"/>
    <w:rsid w:val="002D0298"/>
    <w:rsid w:val="002D04DC"/>
    <w:rsid w:val="002D0657"/>
    <w:rsid w:val="002D0820"/>
    <w:rsid w:val="002D09B3"/>
    <w:rsid w:val="002D1258"/>
    <w:rsid w:val="002D13B7"/>
    <w:rsid w:val="002D2B4E"/>
    <w:rsid w:val="002D3968"/>
    <w:rsid w:val="002D425A"/>
    <w:rsid w:val="002D4A54"/>
    <w:rsid w:val="002D4E37"/>
    <w:rsid w:val="002D52E0"/>
    <w:rsid w:val="002D5DEA"/>
    <w:rsid w:val="002D6127"/>
    <w:rsid w:val="002D7235"/>
    <w:rsid w:val="002E0E94"/>
    <w:rsid w:val="002E16BC"/>
    <w:rsid w:val="002E25D2"/>
    <w:rsid w:val="002E2738"/>
    <w:rsid w:val="002E2923"/>
    <w:rsid w:val="002E2A76"/>
    <w:rsid w:val="002E306D"/>
    <w:rsid w:val="002E3653"/>
    <w:rsid w:val="002E38B7"/>
    <w:rsid w:val="002E58E1"/>
    <w:rsid w:val="002E5BDD"/>
    <w:rsid w:val="002E5C56"/>
    <w:rsid w:val="002E5DD7"/>
    <w:rsid w:val="002F0045"/>
    <w:rsid w:val="002F00F0"/>
    <w:rsid w:val="002F025B"/>
    <w:rsid w:val="002F0684"/>
    <w:rsid w:val="002F0ADB"/>
    <w:rsid w:val="002F2AE0"/>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BDA"/>
    <w:rsid w:val="002F7B6D"/>
    <w:rsid w:val="002F7D48"/>
    <w:rsid w:val="002F7EC5"/>
    <w:rsid w:val="00300085"/>
    <w:rsid w:val="003003AD"/>
    <w:rsid w:val="003011C0"/>
    <w:rsid w:val="00301DA6"/>
    <w:rsid w:val="00301EE4"/>
    <w:rsid w:val="003024DE"/>
    <w:rsid w:val="00302701"/>
    <w:rsid w:val="00302739"/>
    <w:rsid w:val="00302B48"/>
    <w:rsid w:val="0030318E"/>
    <w:rsid w:val="00304AC5"/>
    <w:rsid w:val="00304C9E"/>
    <w:rsid w:val="003065FB"/>
    <w:rsid w:val="00306ED2"/>
    <w:rsid w:val="0030749E"/>
    <w:rsid w:val="00307B27"/>
    <w:rsid w:val="00307F28"/>
    <w:rsid w:val="003101DC"/>
    <w:rsid w:val="0031049F"/>
    <w:rsid w:val="00310CC6"/>
    <w:rsid w:val="00310F30"/>
    <w:rsid w:val="00311642"/>
    <w:rsid w:val="00311761"/>
    <w:rsid w:val="00311941"/>
    <w:rsid w:val="00312709"/>
    <w:rsid w:val="003137A0"/>
    <w:rsid w:val="00313C4F"/>
    <w:rsid w:val="003141C2"/>
    <w:rsid w:val="0031599D"/>
    <w:rsid w:val="00316064"/>
    <w:rsid w:val="00316C58"/>
    <w:rsid w:val="00316EAE"/>
    <w:rsid w:val="00317050"/>
    <w:rsid w:val="00317625"/>
    <w:rsid w:val="0031767A"/>
    <w:rsid w:val="00317731"/>
    <w:rsid w:val="00317C5E"/>
    <w:rsid w:val="0032013F"/>
    <w:rsid w:val="0032018E"/>
    <w:rsid w:val="00320B1B"/>
    <w:rsid w:val="0032151E"/>
    <w:rsid w:val="0032172E"/>
    <w:rsid w:val="00321822"/>
    <w:rsid w:val="00321B02"/>
    <w:rsid w:val="00322BC3"/>
    <w:rsid w:val="00322C2B"/>
    <w:rsid w:val="00322E3B"/>
    <w:rsid w:val="00323FAD"/>
    <w:rsid w:val="00324089"/>
    <w:rsid w:val="003249F8"/>
    <w:rsid w:val="003271E3"/>
    <w:rsid w:val="003272D0"/>
    <w:rsid w:val="003273DE"/>
    <w:rsid w:val="003278C7"/>
    <w:rsid w:val="0032793B"/>
    <w:rsid w:val="00327AEA"/>
    <w:rsid w:val="00327FA5"/>
    <w:rsid w:val="003308C4"/>
    <w:rsid w:val="00330C30"/>
    <w:rsid w:val="00330DE8"/>
    <w:rsid w:val="003321C3"/>
    <w:rsid w:val="00332962"/>
    <w:rsid w:val="00335250"/>
    <w:rsid w:val="00335670"/>
    <w:rsid w:val="0033572D"/>
    <w:rsid w:val="0033592C"/>
    <w:rsid w:val="00335E2A"/>
    <w:rsid w:val="00336780"/>
    <w:rsid w:val="003367C5"/>
    <w:rsid w:val="00336DAD"/>
    <w:rsid w:val="00337065"/>
    <w:rsid w:val="00337C71"/>
    <w:rsid w:val="00340CC6"/>
    <w:rsid w:val="00340E58"/>
    <w:rsid w:val="00341087"/>
    <w:rsid w:val="00341706"/>
    <w:rsid w:val="0034246D"/>
    <w:rsid w:val="0034305B"/>
    <w:rsid w:val="00343C24"/>
    <w:rsid w:val="00344725"/>
    <w:rsid w:val="0034511B"/>
    <w:rsid w:val="0034745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5023"/>
    <w:rsid w:val="00365644"/>
    <w:rsid w:val="003665C5"/>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50B"/>
    <w:rsid w:val="00374804"/>
    <w:rsid w:val="00374F06"/>
    <w:rsid w:val="00375FFC"/>
    <w:rsid w:val="003764FA"/>
    <w:rsid w:val="00376838"/>
    <w:rsid w:val="00376E0C"/>
    <w:rsid w:val="0037709A"/>
    <w:rsid w:val="00377146"/>
    <w:rsid w:val="00377397"/>
    <w:rsid w:val="003775BD"/>
    <w:rsid w:val="00380543"/>
    <w:rsid w:val="00380602"/>
    <w:rsid w:val="00380892"/>
    <w:rsid w:val="00380BBD"/>
    <w:rsid w:val="003821E7"/>
    <w:rsid w:val="00382903"/>
    <w:rsid w:val="00383D4B"/>
    <w:rsid w:val="00383DDB"/>
    <w:rsid w:val="003842A8"/>
    <w:rsid w:val="003848D9"/>
    <w:rsid w:val="00384BC0"/>
    <w:rsid w:val="003852CC"/>
    <w:rsid w:val="00385A70"/>
    <w:rsid w:val="00385BD7"/>
    <w:rsid w:val="00386A15"/>
    <w:rsid w:val="00386B71"/>
    <w:rsid w:val="0038702D"/>
    <w:rsid w:val="003870BC"/>
    <w:rsid w:val="0038732E"/>
    <w:rsid w:val="00387675"/>
    <w:rsid w:val="00387771"/>
    <w:rsid w:val="0038780F"/>
    <w:rsid w:val="00387866"/>
    <w:rsid w:val="00387B2B"/>
    <w:rsid w:val="00390449"/>
    <w:rsid w:val="003904B1"/>
    <w:rsid w:val="003907D2"/>
    <w:rsid w:val="00390C56"/>
    <w:rsid w:val="0039122C"/>
    <w:rsid w:val="0039124D"/>
    <w:rsid w:val="00391A92"/>
    <w:rsid w:val="003926BE"/>
    <w:rsid w:val="00392A1F"/>
    <w:rsid w:val="00392DB8"/>
    <w:rsid w:val="00393B78"/>
    <w:rsid w:val="003946B1"/>
    <w:rsid w:val="00394775"/>
    <w:rsid w:val="00394948"/>
    <w:rsid w:val="00394B44"/>
    <w:rsid w:val="00394D6C"/>
    <w:rsid w:val="0039502C"/>
    <w:rsid w:val="0039511F"/>
    <w:rsid w:val="003956FE"/>
    <w:rsid w:val="0039598F"/>
    <w:rsid w:val="0039610F"/>
    <w:rsid w:val="003965AE"/>
    <w:rsid w:val="0039665F"/>
    <w:rsid w:val="00396BBB"/>
    <w:rsid w:val="00397292"/>
    <w:rsid w:val="003976DD"/>
    <w:rsid w:val="003978B8"/>
    <w:rsid w:val="00397C89"/>
    <w:rsid w:val="003A0311"/>
    <w:rsid w:val="003A0736"/>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2C9D"/>
    <w:rsid w:val="003C3B73"/>
    <w:rsid w:val="003C3D6E"/>
    <w:rsid w:val="003C3F8B"/>
    <w:rsid w:val="003C4213"/>
    <w:rsid w:val="003C4250"/>
    <w:rsid w:val="003C44DB"/>
    <w:rsid w:val="003C4F25"/>
    <w:rsid w:val="003C6580"/>
    <w:rsid w:val="003C6CCB"/>
    <w:rsid w:val="003C6DA9"/>
    <w:rsid w:val="003D0240"/>
    <w:rsid w:val="003D09DA"/>
    <w:rsid w:val="003D0D75"/>
    <w:rsid w:val="003D22AC"/>
    <w:rsid w:val="003D2339"/>
    <w:rsid w:val="003D26AA"/>
    <w:rsid w:val="003D2E43"/>
    <w:rsid w:val="003D3EE3"/>
    <w:rsid w:val="003D4350"/>
    <w:rsid w:val="003D4409"/>
    <w:rsid w:val="003D5717"/>
    <w:rsid w:val="003D5878"/>
    <w:rsid w:val="003D59FE"/>
    <w:rsid w:val="003D63BA"/>
    <w:rsid w:val="003D680E"/>
    <w:rsid w:val="003D6B43"/>
    <w:rsid w:val="003D740C"/>
    <w:rsid w:val="003D79E8"/>
    <w:rsid w:val="003E089F"/>
    <w:rsid w:val="003E0974"/>
    <w:rsid w:val="003E0ADB"/>
    <w:rsid w:val="003E0CE4"/>
    <w:rsid w:val="003E1CF4"/>
    <w:rsid w:val="003E2BF4"/>
    <w:rsid w:val="003E300E"/>
    <w:rsid w:val="003E3524"/>
    <w:rsid w:val="003E37FC"/>
    <w:rsid w:val="003E3944"/>
    <w:rsid w:val="003E3C5B"/>
    <w:rsid w:val="003E3CA6"/>
    <w:rsid w:val="003E40C9"/>
    <w:rsid w:val="003E4CDB"/>
    <w:rsid w:val="003E6289"/>
    <w:rsid w:val="003E6592"/>
    <w:rsid w:val="003E73BC"/>
    <w:rsid w:val="003E7706"/>
    <w:rsid w:val="003F0656"/>
    <w:rsid w:val="003F073C"/>
    <w:rsid w:val="003F0905"/>
    <w:rsid w:val="003F148D"/>
    <w:rsid w:val="003F1B6D"/>
    <w:rsid w:val="003F1E48"/>
    <w:rsid w:val="003F20E2"/>
    <w:rsid w:val="003F2244"/>
    <w:rsid w:val="003F23A7"/>
    <w:rsid w:val="003F2564"/>
    <w:rsid w:val="003F2624"/>
    <w:rsid w:val="003F2711"/>
    <w:rsid w:val="003F2A56"/>
    <w:rsid w:val="003F4933"/>
    <w:rsid w:val="003F4977"/>
    <w:rsid w:val="003F4A21"/>
    <w:rsid w:val="003F4E1C"/>
    <w:rsid w:val="003F536B"/>
    <w:rsid w:val="003F586D"/>
    <w:rsid w:val="003F62B4"/>
    <w:rsid w:val="003F6853"/>
    <w:rsid w:val="003F6930"/>
    <w:rsid w:val="003F697D"/>
    <w:rsid w:val="003F6A55"/>
    <w:rsid w:val="003F73A0"/>
    <w:rsid w:val="003F75DD"/>
    <w:rsid w:val="003F7908"/>
    <w:rsid w:val="003F7DFF"/>
    <w:rsid w:val="0040015E"/>
    <w:rsid w:val="00400427"/>
    <w:rsid w:val="00400615"/>
    <w:rsid w:val="00400D86"/>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8C9"/>
    <w:rsid w:val="00412697"/>
    <w:rsid w:val="00413369"/>
    <w:rsid w:val="004145AE"/>
    <w:rsid w:val="004147F4"/>
    <w:rsid w:val="0041577E"/>
    <w:rsid w:val="004157F6"/>
    <w:rsid w:val="004159D3"/>
    <w:rsid w:val="00415A14"/>
    <w:rsid w:val="00416091"/>
    <w:rsid w:val="0041616C"/>
    <w:rsid w:val="0041634C"/>
    <w:rsid w:val="00416A66"/>
    <w:rsid w:val="0041767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51F8"/>
    <w:rsid w:val="004253B1"/>
    <w:rsid w:val="00425C97"/>
    <w:rsid w:val="00425FFD"/>
    <w:rsid w:val="004262F8"/>
    <w:rsid w:val="00426442"/>
    <w:rsid w:val="0042654A"/>
    <w:rsid w:val="00426A93"/>
    <w:rsid w:val="00426DFA"/>
    <w:rsid w:val="004276E3"/>
    <w:rsid w:val="00427B9D"/>
    <w:rsid w:val="00427BFB"/>
    <w:rsid w:val="00427E67"/>
    <w:rsid w:val="00430178"/>
    <w:rsid w:val="00430495"/>
    <w:rsid w:val="00431149"/>
    <w:rsid w:val="0043189C"/>
    <w:rsid w:val="004318FF"/>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8F4"/>
    <w:rsid w:val="00435CCF"/>
    <w:rsid w:val="00436696"/>
    <w:rsid w:val="00436A3B"/>
    <w:rsid w:val="004371AB"/>
    <w:rsid w:val="004402A7"/>
    <w:rsid w:val="0044035D"/>
    <w:rsid w:val="00440EA5"/>
    <w:rsid w:val="0044142F"/>
    <w:rsid w:val="004425C2"/>
    <w:rsid w:val="00442824"/>
    <w:rsid w:val="00442FFB"/>
    <w:rsid w:val="004430FD"/>
    <w:rsid w:val="00443586"/>
    <w:rsid w:val="00443A73"/>
    <w:rsid w:val="004442A7"/>
    <w:rsid w:val="00444901"/>
    <w:rsid w:val="00444934"/>
    <w:rsid w:val="00444F5E"/>
    <w:rsid w:val="00445513"/>
    <w:rsid w:val="00445625"/>
    <w:rsid w:val="00445907"/>
    <w:rsid w:val="00445CFF"/>
    <w:rsid w:val="004462AF"/>
    <w:rsid w:val="00446424"/>
    <w:rsid w:val="0044662A"/>
    <w:rsid w:val="00450778"/>
    <w:rsid w:val="00450D3B"/>
    <w:rsid w:val="004518D5"/>
    <w:rsid w:val="00451B06"/>
    <w:rsid w:val="00451BEB"/>
    <w:rsid w:val="004527C0"/>
    <w:rsid w:val="00453871"/>
    <w:rsid w:val="00453DEF"/>
    <w:rsid w:val="004543E4"/>
    <w:rsid w:val="004548E5"/>
    <w:rsid w:val="00454ACD"/>
    <w:rsid w:val="00454F08"/>
    <w:rsid w:val="00454F85"/>
    <w:rsid w:val="00455105"/>
    <w:rsid w:val="00456114"/>
    <w:rsid w:val="0045623E"/>
    <w:rsid w:val="00456971"/>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94F"/>
    <w:rsid w:val="00461C00"/>
    <w:rsid w:val="004622A1"/>
    <w:rsid w:val="004622D0"/>
    <w:rsid w:val="00462420"/>
    <w:rsid w:val="00462B09"/>
    <w:rsid w:val="00463337"/>
    <w:rsid w:val="00463448"/>
    <w:rsid w:val="0046400B"/>
    <w:rsid w:val="004641A0"/>
    <w:rsid w:val="0046434B"/>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ACB"/>
    <w:rsid w:val="004737D3"/>
    <w:rsid w:val="00473F5F"/>
    <w:rsid w:val="0047410D"/>
    <w:rsid w:val="0047475B"/>
    <w:rsid w:val="00475260"/>
    <w:rsid w:val="0047539C"/>
    <w:rsid w:val="004755D5"/>
    <w:rsid w:val="00475674"/>
    <w:rsid w:val="00475BC8"/>
    <w:rsid w:val="00475E50"/>
    <w:rsid w:val="00475E54"/>
    <w:rsid w:val="00475F90"/>
    <w:rsid w:val="00476D8B"/>
    <w:rsid w:val="00476EAE"/>
    <w:rsid w:val="004774C5"/>
    <w:rsid w:val="004775ED"/>
    <w:rsid w:val="004778C0"/>
    <w:rsid w:val="00477B60"/>
    <w:rsid w:val="00480B03"/>
    <w:rsid w:val="00480CC5"/>
    <w:rsid w:val="004810EC"/>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E8A"/>
    <w:rsid w:val="004862DE"/>
    <w:rsid w:val="00487866"/>
    <w:rsid w:val="00487F28"/>
    <w:rsid w:val="00490185"/>
    <w:rsid w:val="00490649"/>
    <w:rsid w:val="0049093B"/>
    <w:rsid w:val="00490E94"/>
    <w:rsid w:val="00490EE3"/>
    <w:rsid w:val="0049143D"/>
    <w:rsid w:val="004917C1"/>
    <w:rsid w:val="004918A0"/>
    <w:rsid w:val="004924E5"/>
    <w:rsid w:val="00492619"/>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4EB4"/>
    <w:rsid w:val="004A51FA"/>
    <w:rsid w:val="004A5270"/>
    <w:rsid w:val="004A57FC"/>
    <w:rsid w:val="004A5D36"/>
    <w:rsid w:val="004A705C"/>
    <w:rsid w:val="004A7172"/>
    <w:rsid w:val="004A7276"/>
    <w:rsid w:val="004A770C"/>
    <w:rsid w:val="004A7EE7"/>
    <w:rsid w:val="004A7FB0"/>
    <w:rsid w:val="004B0706"/>
    <w:rsid w:val="004B0780"/>
    <w:rsid w:val="004B0787"/>
    <w:rsid w:val="004B1313"/>
    <w:rsid w:val="004B169E"/>
    <w:rsid w:val="004B1C42"/>
    <w:rsid w:val="004B2700"/>
    <w:rsid w:val="004B2B31"/>
    <w:rsid w:val="004B2C33"/>
    <w:rsid w:val="004B2CDB"/>
    <w:rsid w:val="004B2DE8"/>
    <w:rsid w:val="004B3C3F"/>
    <w:rsid w:val="004B45A2"/>
    <w:rsid w:val="004B4789"/>
    <w:rsid w:val="004B4A0F"/>
    <w:rsid w:val="004B4F6B"/>
    <w:rsid w:val="004B50E0"/>
    <w:rsid w:val="004B55EC"/>
    <w:rsid w:val="004B6301"/>
    <w:rsid w:val="004B6FFB"/>
    <w:rsid w:val="004B795F"/>
    <w:rsid w:val="004B7BA5"/>
    <w:rsid w:val="004C0346"/>
    <w:rsid w:val="004C0B5B"/>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EF0"/>
    <w:rsid w:val="004C63D6"/>
    <w:rsid w:val="004C660B"/>
    <w:rsid w:val="004C730E"/>
    <w:rsid w:val="004C7739"/>
    <w:rsid w:val="004C7BDF"/>
    <w:rsid w:val="004D0E42"/>
    <w:rsid w:val="004D17E6"/>
    <w:rsid w:val="004D1A33"/>
    <w:rsid w:val="004D1C35"/>
    <w:rsid w:val="004D1D64"/>
    <w:rsid w:val="004D2474"/>
    <w:rsid w:val="004D27C4"/>
    <w:rsid w:val="004D2E57"/>
    <w:rsid w:val="004D30AD"/>
    <w:rsid w:val="004D3251"/>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53AE"/>
    <w:rsid w:val="004E5449"/>
    <w:rsid w:val="004E5710"/>
    <w:rsid w:val="004E5C61"/>
    <w:rsid w:val="004E6158"/>
    <w:rsid w:val="004E6184"/>
    <w:rsid w:val="004E6463"/>
    <w:rsid w:val="004E6CEA"/>
    <w:rsid w:val="004E6F18"/>
    <w:rsid w:val="004E76A5"/>
    <w:rsid w:val="004E7B7F"/>
    <w:rsid w:val="004F01B4"/>
    <w:rsid w:val="004F020A"/>
    <w:rsid w:val="004F133C"/>
    <w:rsid w:val="004F13D2"/>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857"/>
    <w:rsid w:val="005029A2"/>
    <w:rsid w:val="00502FCA"/>
    <w:rsid w:val="0050377B"/>
    <w:rsid w:val="005038A7"/>
    <w:rsid w:val="00503FAD"/>
    <w:rsid w:val="00504639"/>
    <w:rsid w:val="00504C77"/>
    <w:rsid w:val="00504CBB"/>
    <w:rsid w:val="00504D9B"/>
    <w:rsid w:val="00505A2A"/>
    <w:rsid w:val="00505E28"/>
    <w:rsid w:val="00505E39"/>
    <w:rsid w:val="0050614B"/>
    <w:rsid w:val="005063A6"/>
    <w:rsid w:val="00506571"/>
    <w:rsid w:val="005068F0"/>
    <w:rsid w:val="00506A8D"/>
    <w:rsid w:val="00506B00"/>
    <w:rsid w:val="00506C2E"/>
    <w:rsid w:val="005074C9"/>
    <w:rsid w:val="00507754"/>
    <w:rsid w:val="00507CAF"/>
    <w:rsid w:val="00510374"/>
    <w:rsid w:val="00510444"/>
    <w:rsid w:val="005119D6"/>
    <w:rsid w:val="00511E67"/>
    <w:rsid w:val="00512747"/>
    <w:rsid w:val="00512A7B"/>
    <w:rsid w:val="00513B8C"/>
    <w:rsid w:val="00513F8F"/>
    <w:rsid w:val="005147E7"/>
    <w:rsid w:val="005149A2"/>
    <w:rsid w:val="00514CEE"/>
    <w:rsid w:val="005150E4"/>
    <w:rsid w:val="00515907"/>
    <w:rsid w:val="00515E2B"/>
    <w:rsid w:val="00516B96"/>
    <w:rsid w:val="00516E9E"/>
    <w:rsid w:val="005173A4"/>
    <w:rsid w:val="0052001B"/>
    <w:rsid w:val="00520AE3"/>
    <w:rsid w:val="00521294"/>
    <w:rsid w:val="00521D65"/>
    <w:rsid w:val="005221A4"/>
    <w:rsid w:val="00523366"/>
    <w:rsid w:val="0052381F"/>
    <w:rsid w:val="00523E18"/>
    <w:rsid w:val="00523F32"/>
    <w:rsid w:val="0052422C"/>
    <w:rsid w:val="005244D5"/>
    <w:rsid w:val="00524AD1"/>
    <w:rsid w:val="00524E6A"/>
    <w:rsid w:val="005251DA"/>
    <w:rsid w:val="00525407"/>
    <w:rsid w:val="00525F71"/>
    <w:rsid w:val="00526270"/>
    <w:rsid w:val="005269C2"/>
    <w:rsid w:val="00526A5E"/>
    <w:rsid w:val="00526C8A"/>
    <w:rsid w:val="00527489"/>
    <w:rsid w:val="00527A58"/>
    <w:rsid w:val="0053012B"/>
    <w:rsid w:val="00530AFD"/>
    <w:rsid w:val="00531562"/>
    <w:rsid w:val="0053173A"/>
    <w:rsid w:val="00531824"/>
    <w:rsid w:val="00531AF4"/>
    <w:rsid w:val="00531F71"/>
    <w:rsid w:val="00532292"/>
    <w:rsid w:val="00532462"/>
    <w:rsid w:val="00532B16"/>
    <w:rsid w:val="00532C9D"/>
    <w:rsid w:val="00533215"/>
    <w:rsid w:val="005334E4"/>
    <w:rsid w:val="00533F4E"/>
    <w:rsid w:val="005347FB"/>
    <w:rsid w:val="005349EB"/>
    <w:rsid w:val="00534AA6"/>
    <w:rsid w:val="00534C83"/>
    <w:rsid w:val="00534EE4"/>
    <w:rsid w:val="00535A27"/>
    <w:rsid w:val="00535B60"/>
    <w:rsid w:val="00536AEE"/>
    <w:rsid w:val="00536D47"/>
    <w:rsid w:val="00537092"/>
    <w:rsid w:val="00537640"/>
    <w:rsid w:val="00537989"/>
    <w:rsid w:val="00537BE9"/>
    <w:rsid w:val="00540147"/>
    <w:rsid w:val="00540C7A"/>
    <w:rsid w:val="005417A0"/>
    <w:rsid w:val="0054183A"/>
    <w:rsid w:val="00541D0D"/>
    <w:rsid w:val="00541E2B"/>
    <w:rsid w:val="0054348B"/>
    <w:rsid w:val="005436D7"/>
    <w:rsid w:val="00543703"/>
    <w:rsid w:val="00543A66"/>
    <w:rsid w:val="00543A83"/>
    <w:rsid w:val="00543FA3"/>
    <w:rsid w:val="005452C0"/>
    <w:rsid w:val="0054556F"/>
    <w:rsid w:val="005456AD"/>
    <w:rsid w:val="00545C3D"/>
    <w:rsid w:val="00545E6A"/>
    <w:rsid w:val="00546310"/>
    <w:rsid w:val="00546738"/>
    <w:rsid w:val="005467D6"/>
    <w:rsid w:val="00546942"/>
    <w:rsid w:val="00547D9B"/>
    <w:rsid w:val="00547F14"/>
    <w:rsid w:val="0055088A"/>
    <w:rsid w:val="00550D6F"/>
    <w:rsid w:val="005511B1"/>
    <w:rsid w:val="00551248"/>
    <w:rsid w:val="00551E52"/>
    <w:rsid w:val="00552038"/>
    <w:rsid w:val="0055233E"/>
    <w:rsid w:val="00552569"/>
    <w:rsid w:val="00552E20"/>
    <w:rsid w:val="00552FF4"/>
    <w:rsid w:val="00553A48"/>
    <w:rsid w:val="00553ABB"/>
    <w:rsid w:val="0055410A"/>
    <w:rsid w:val="005547CB"/>
    <w:rsid w:val="00554DF7"/>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CDC"/>
    <w:rsid w:val="00563FD2"/>
    <w:rsid w:val="0056434D"/>
    <w:rsid w:val="00564EB9"/>
    <w:rsid w:val="0056719E"/>
    <w:rsid w:val="00567B3B"/>
    <w:rsid w:val="00567B75"/>
    <w:rsid w:val="005701C5"/>
    <w:rsid w:val="0057025F"/>
    <w:rsid w:val="005703E3"/>
    <w:rsid w:val="0057054C"/>
    <w:rsid w:val="00570764"/>
    <w:rsid w:val="0057088B"/>
    <w:rsid w:val="005708C3"/>
    <w:rsid w:val="005708C6"/>
    <w:rsid w:val="00570C83"/>
    <w:rsid w:val="00571358"/>
    <w:rsid w:val="00571382"/>
    <w:rsid w:val="00571B71"/>
    <w:rsid w:val="00572583"/>
    <w:rsid w:val="00572643"/>
    <w:rsid w:val="00572F26"/>
    <w:rsid w:val="005730FF"/>
    <w:rsid w:val="0057380A"/>
    <w:rsid w:val="00573BB0"/>
    <w:rsid w:val="00573D2B"/>
    <w:rsid w:val="00573F24"/>
    <w:rsid w:val="00574167"/>
    <w:rsid w:val="005753DB"/>
    <w:rsid w:val="005756BD"/>
    <w:rsid w:val="00576A37"/>
    <w:rsid w:val="00577368"/>
    <w:rsid w:val="005773FF"/>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C3A"/>
    <w:rsid w:val="00586013"/>
    <w:rsid w:val="0058628A"/>
    <w:rsid w:val="00586B34"/>
    <w:rsid w:val="00587117"/>
    <w:rsid w:val="0058759B"/>
    <w:rsid w:val="0058764D"/>
    <w:rsid w:val="005909AD"/>
    <w:rsid w:val="00590BF6"/>
    <w:rsid w:val="00591B9C"/>
    <w:rsid w:val="00592160"/>
    <w:rsid w:val="005923C9"/>
    <w:rsid w:val="0059284F"/>
    <w:rsid w:val="0059323A"/>
    <w:rsid w:val="00593447"/>
    <w:rsid w:val="00594131"/>
    <w:rsid w:val="005943C6"/>
    <w:rsid w:val="005946E2"/>
    <w:rsid w:val="00595308"/>
    <w:rsid w:val="00595777"/>
    <w:rsid w:val="00595E51"/>
    <w:rsid w:val="00595E99"/>
    <w:rsid w:val="00596308"/>
    <w:rsid w:val="005968C4"/>
    <w:rsid w:val="0059715B"/>
    <w:rsid w:val="00597605"/>
    <w:rsid w:val="00597A36"/>
    <w:rsid w:val="00597DF6"/>
    <w:rsid w:val="005A0274"/>
    <w:rsid w:val="005A049F"/>
    <w:rsid w:val="005A05C6"/>
    <w:rsid w:val="005A0753"/>
    <w:rsid w:val="005A0CB6"/>
    <w:rsid w:val="005A0E88"/>
    <w:rsid w:val="005A1242"/>
    <w:rsid w:val="005A18F9"/>
    <w:rsid w:val="005A1AA7"/>
    <w:rsid w:val="005A1BAF"/>
    <w:rsid w:val="005A1CC6"/>
    <w:rsid w:val="005A2229"/>
    <w:rsid w:val="005A320D"/>
    <w:rsid w:val="005A36E3"/>
    <w:rsid w:val="005A3A31"/>
    <w:rsid w:val="005A588D"/>
    <w:rsid w:val="005A59CF"/>
    <w:rsid w:val="005A6A3A"/>
    <w:rsid w:val="005A6E87"/>
    <w:rsid w:val="005A7F72"/>
    <w:rsid w:val="005B0A7D"/>
    <w:rsid w:val="005B0F18"/>
    <w:rsid w:val="005B16CC"/>
    <w:rsid w:val="005B18BB"/>
    <w:rsid w:val="005B2EB8"/>
    <w:rsid w:val="005B355C"/>
    <w:rsid w:val="005B3C7C"/>
    <w:rsid w:val="005B411A"/>
    <w:rsid w:val="005B4911"/>
    <w:rsid w:val="005B4C5C"/>
    <w:rsid w:val="005B4C83"/>
    <w:rsid w:val="005B4E83"/>
    <w:rsid w:val="005B5082"/>
    <w:rsid w:val="005B5152"/>
    <w:rsid w:val="005B5425"/>
    <w:rsid w:val="005B54FE"/>
    <w:rsid w:val="005B5A40"/>
    <w:rsid w:val="005B5A55"/>
    <w:rsid w:val="005B5FC4"/>
    <w:rsid w:val="005B6FAE"/>
    <w:rsid w:val="005B703E"/>
    <w:rsid w:val="005B7824"/>
    <w:rsid w:val="005B7A5C"/>
    <w:rsid w:val="005C0625"/>
    <w:rsid w:val="005C0904"/>
    <w:rsid w:val="005C09BF"/>
    <w:rsid w:val="005C0D61"/>
    <w:rsid w:val="005C0DDE"/>
    <w:rsid w:val="005C1225"/>
    <w:rsid w:val="005C132F"/>
    <w:rsid w:val="005C1752"/>
    <w:rsid w:val="005C2144"/>
    <w:rsid w:val="005C2D32"/>
    <w:rsid w:val="005C376D"/>
    <w:rsid w:val="005C4B4D"/>
    <w:rsid w:val="005C4DE3"/>
    <w:rsid w:val="005C5379"/>
    <w:rsid w:val="005C5849"/>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A49"/>
    <w:rsid w:val="005D2CB0"/>
    <w:rsid w:val="005D2EE8"/>
    <w:rsid w:val="005D3534"/>
    <w:rsid w:val="005D3707"/>
    <w:rsid w:val="005D3AF0"/>
    <w:rsid w:val="005D3BFD"/>
    <w:rsid w:val="005D5012"/>
    <w:rsid w:val="005D5E46"/>
    <w:rsid w:val="005D609E"/>
    <w:rsid w:val="005D64A5"/>
    <w:rsid w:val="005D6929"/>
    <w:rsid w:val="005D6B30"/>
    <w:rsid w:val="005D6E1C"/>
    <w:rsid w:val="005D7E04"/>
    <w:rsid w:val="005E0082"/>
    <w:rsid w:val="005E06E1"/>
    <w:rsid w:val="005E0899"/>
    <w:rsid w:val="005E1393"/>
    <w:rsid w:val="005E1411"/>
    <w:rsid w:val="005E3035"/>
    <w:rsid w:val="005E35FD"/>
    <w:rsid w:val="005E383F"/>
    <w:rsid w:val="005E3B77"/>
    <w:rsid w:val="005E48F7"/>
    <w:rsid w:val="005E5563"/>
    <w:rsid w:val="005E66F1"/>
    <w:rsid w:val="005E6AFB"/>
    <w:rsid w:val="005E7698"/>
    <w:rsid w:val="005E7A8C"/>
    <w:rsid w:val="005F0B4C"/>
    <w:rsid w:val="005F0B53"/>
    <w:rsid w:val="005F0C46"/>
    <w:rsid w:val="005F1FE4"/>
    <w:rsid w:val="005F369B"/>
    <w:rsid w:val="005F3955"/>
    <w:rsid w:val="005F3F7F"/>
    <w:rsid w:val="005F40E5"/>
    <w:rsid w:val="005F46D9"/>
    <w:rsid w:val="005F4950"/>
    <w:rsid w:val="005F5362"/>
    <w:rsid w:val="005F556F"/>
    <w:rsid w:val="005F5C3D"/>
    <w:rsid w:val="005F660A"/>
    <w:rsid w:val="005F6697"/>
    <w:rsid w:val="005F6CA5"/>
    <w:rsid w:val="005F6F60"/>
    <w:rsid w:val="005F6F9C"/>
    <w:rsid w:val="005F6FFC"/>
    <w:rsid w:val="006004DE"/>
    <w:rsid w:val="00601072"/>
    <w:rsid w:val="0060144E"/>
    <w:rsid w:val="00601FCD"/>
    <w:rsid w:val="00602354"/>
    <w:rsid w:val="0060254B"/>
    <w:rsid w:val="0060268D"/>
    <w:rsid w:val="006027D5"/>
    <w:rsid w:val="006039C5"/>
    <w:rsid w:val="00603B1B"/>
    <w:rsid w:val="006043D7"/>
    <w:rsid w:val="00604594"/>
    <w:rsid w:val="00604708"/>
    <w:rsid w:val="00604CFF"/>
    <w:rsid w:val="00605399"/>
    <w:rsid w:val="006054EE"/>
    <w:rsid w:val="0060591D"/>
    <w:rsid w:val="006059EC"/>
    <w:rsid w:val="00605A5D"/>
    <w:rsid w:val="00605B5D"/>
    <w:rsid w:val="006074B1"/>
    <w:rsid w:val="00607ADE"/>
    <w:rsid w:val="00607E68"/>
    <w:rsid w:val="00610224"/>
    <w:rsid w:val="006102C6"/>
    <w:rsid w:val="006103F0"/>
    <w:rsid w:val="006113A9"/>
    <w:rsid w:val="006125DB"/>
    <w:rsid w:val="00612C73"/>
    <w:rsid w:val="006134CE"/>
    <w:rsid w:val="006138D8"/>
    <w:rsid w:val="00614016"/>
    <w:rsid w:val="00614064"/>
    <w:rsid w:val="006141D8"/>
    <w:rsid w:val="00614BDD"/>
    <w:rsid w:val="00614CB4"/>
    <w:rsid w:val="00614D1E"/>
    <w:rsid w:val="00614E35"/>
    <w:rsid w:val="0061524B"/>
    <w:rsid w:val="0061565F"/>
    <w:rsid w:val="00615BDB"/>
    <w:rsid w:val="00616885"/>
    <w:rsid w:val="0061717F"/>
    <w:rsid w:val="006175CF"/>
    <w:rsid w:val="00617B93"/>
    <w:rsid w:val="00620020"/>
    <w:rsid w:val="006201A2"/>
    <w:rsid w:val="006201F5"/>
    <w:rsid w:val="00620254"/>
    <w:rsid w:val="00620686"/>
    <w:rsid w:val="00620721"/>
    <w:rsid w:val="006209E8"/>
    <w:rsid w:val="00621B6A"/>
    <w:rsid w:val="00621C0B"/>
    <w:rsid w:val="00621C72"/>
    <w:rsid w:val="00621CAD"/>
    <w:rsid w:val="00623427"/>
    <w:rsid w:val="00623AEB"/>
    <w:rsid w:val="00623E4E"/>
    <w:rsid w:val="00624C6E"/>
    <w:rsid w:val="00624FB3"/>
    <w:rsid w:val="00625B24"/>
    <w:rsid w:val="0062657C"/>
    <w:rsid w:val="00626C25"/>
    <w:rsid w:val="00626E64"/>
    <w:rsid w:val="00627BA3"/>
    <w:rsid w:val="00627C39"/>
    <w:rsid w:val="00627E44"/>
    <w:rsid w:val="006300D7"/>
    <w:rsid w:val="00630333"/>
    <w:rsid w:val="00631007"/>
    <w:rsid w:val="00631826"/>
    <w:rsid w:val="006326BC"/>
    <w:rsid w:val="00632763"/>
    <w:rsid w:val="00632927"/>
    <w:rsid w:val="00632A0E"/>
    <w:rsid w:val="00632A4C"/>
    <w:rsid w:val="00633951"/>
    <w:rsid w:val="00633965"/>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4200"/>
    <w:rsid w:val="0064428B"/>
    <w:rsid w:val="00644511"/>
    <w:rsid w:val="0064486C"/>
    <w:rsid w:val="00644E60"/>
    <w:rsid w:val="00645190"/>
    <w:rsid w:val="00645ACC"/>
    <w:rsid w:val="006466B5"/>
    <w:rsid w:val="00647CB3"/>
    <w:rsid w:val="00650150"/>
    <w:rsid w:val="00650854"/>
    <w:rsid w:val="00650D1E"/>
    <w:rsid w:val="00650D3F"/>
    <w:rsid w:val="00650EB8"/>
    <w:rsid w:val="00650F7C"/>
    <w:rsid w:val="00650FBE"/>
    <w:rsid w:val="006513D5"/>
    <w:rsid w:val="006518B1"/>
    <w:rsid w:val="00651AD3"/>
    <w:rsid w:val="00651FA0"/>
    <w:rsid w:val="00653217"/>
    <w:rsid w:val="00653273"/>
    <w:rsid w:val="00653FED"/>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45C"/>
    <w:rsid w:val="00667A27"/>
    <w:rsid w:val="00670290"/>
    <w:rsid w:val="006704BF"/>
    <w:rsid w:val="00670AD6"/>
    <w:rsid w:val="00670ECD"/>
    <w:rsid w:val="00671010"/>
    <w:rsid w:val="0067106A"/>
    <w:rsid w:val="006725CC"/>
    <w:rsid w:val="0067273D"/>
    <w:rsid w:val="00672966"/>
    <w:rsid w:val="006735BC"/>
    <w:rsid w:val="00673BDE"/>
    <w:rsid w:val="00673EB7"/>
    <w:rsid w:val="00673FBF"/>
    <w:rsid w:val="0067439E"/>
    <w:rsid w:val="00674460"/>
    <w:rsid w:val="006754D4"/>
    <w:rsid w:val="00675652"/>
    <w:rsid w:val="006767B8"/>
    <w:rsid w:val="00677725"/>
    <w:rsid w:val="0068013A"/>
    <w:rsid w:val="00680A97"/>
    <w:rsid w:val="00680F30"/>
    <w:rsid w:val="00680F81"/>
    <w:rsid w:val="0068102D"/>
    <w:rsid w:val="0068226B"/>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A10"/>
    <w:rsid w:val="00690D12"/>
    <w:rsid w:val="00690F0E"/>
    <w:rsid w:val="006919C5"/>
    <w:rsid w:val="00692799"/>
    <w:rsid w:val="006927F0"/>
    <w:rsid w:val="00692A0D"/>
    <w:rsid w:val="00692BDC"/>
    <w:rsid w:val="00693077"/>
    <w:rsid w:val="00693295"/>
    <w:rsid w:val="00693529"/>
    <w:rsid w:val="006935E1"/>
    <w:rsid w:val="00693A5C"/>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D0E"/>
    <w:rsid w:val="006A2E66"/>
    <w:rsid w:val="006A3227"/>
    <w:rsid w:val="006A3396"/>
    <w:rsid w:val="006A3F94"/>
    <w:rsid w:val="006A4113"/>
    <w:rsid w:val="006A49B5"/>
    <w:rsid w:val="006A5A45"/>
    <w:rsid w:val="006A5CA3"/>
    <w:rsid w:val="006A5E26"/>
    <w:rsid w:val="006A6B3F"/>
    <w:rsid w:val="006A6B69"/>
    <w:rsid w:val="006A7574"/>
    <w:rsid w:val="006B0489"/>
    <w:rsid w:val="006B05F5"/>
    <w:rsid w:val="006B163E"/>
    <w:rsid w:val="006B166D"/>
    <w:rsid w:val="006B19B2"/>
    <w:rsid w:val="006B1A07"/>
    <w:rsid w:val="006B1DA2"/>
    <w:rsid w:val="006B1F5F"/>
    <w:rsid w:val="006B2008"/>
    <w:rsid w:val="006B21E9"/>
    <w:rsid w:val="006B242D"/>
    <w:rsid w:val="006B393F"/>
    <w:rsid w:val="006B3E55"/>
    <w:rsid w:val="006B401E"/>
    <w:rsid w:val="006B6346"/>
    <w:rsid w:val="006B6AD0"/>
    <w:rsid w:val="006B6BA3"/>
    <w:rsid w:val="006B6C95"/>
    <w:rsid w:val="006B725C"/>
    <w:rsid w:val="006B7864"/>
    <w:rsid w:val="006C03B2"/>
    <w:rsid w:val="006C09DD"/>
    <w:rsid w:val="006C1A29"/>
    <w:rsid w:val="006C1B3F"/>
    <w:rsid w:val="006C1F77"/>
    <w:rsid w:val="006C2604"/>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1A23"/>
    <w:rsid w:val="006D1DFA"/>
    <w:rsid w:val="006D1F1A"/>
    <w:rsid w:val="006D21FF"/>
    <w:rsid w:val="006D31AF"/>
    <w:rsid w:val="006D31DD"/>
    <w:rsid w:val="006D35CD"/>
    <w:rsid w:val="006D4373"/>
    <w:rsid w:val="006D492A"/>
    <w:rsid w:val="006D493C"/>
    <w:rsid w:val="006D59BF"/>
    <w:rsid w:val="006D5A62"/>
    <w:rsid w:val="006D5EC2"/>
    <w:rsid w:val="006D5FEF"/>
    <w:rsid w:val="006D7598"/>
    <w:rsid w:val="006D7B93"/>
    <w:rsid w:val="006D7BBD"/>
    <w:rsid w:val="006D7D69"/>
    <w:rsid w:val="006D7DAD"/>
    <w:rsid w:val="006E0B16"/>
    <w:rsid w:val="006E176F"/>
    <w:rsid w:val="006E1C34"/>
    <w:rsid w:val="006E1E45"/>
    <w:rsid w:val="006E22CC"/>
    <w:rsid w:val="006E3D3A"/>
    <w:rsid w:val="006E512D"/>
    <w:rsid w:val="006E554E"/>
    <w:rsid w:val="006E696A"/>
    <w:rsid w:val="006E6C33"/>
    <w:rsid w:val="006E6F03"/>
    <w:rsid w:val="006E71A8"/>
    <w:rsid w:val="006E7496"/>
    <w:rsid w:val="006E7969"/>
    <w:rsid w:val="006E7E49"/>
    <w:rsid w:val="006E7F71"/>
    <w:rsid w:val="006F05C2"/>
    <w:rsid w:val="006F090B"/>
    <w:rsid w:val="006F0C12"/>
    <w:rsid w:val="006F0E38"/>
    <w:rsid w:val="006F0EB1"/>
    <w:rsid w:val="006F1D86"/>
    <w:rsid w:val="006F1E30"/>
    <w:rsid w:val="006F291E"/>
    <w:rsid w:val="006F3052"/>
    <w:rsid w:val="006F314D"/>
    <w:rsid w:val="006F3B01"/>
    <w:rsid w:val="006F3C66"/>
    <w:rsid w:val="006F4189"/>
    <w:rsid w:val="006F468E"/>
    <w:rsid w:val="006F557B"/>
    <w:rsid w:val="006F5674"/>
    <w:rsid w:val="006F5B41"/>
    <w:rsid w:val="006F6689"/>
    <w:rsid w:val="006F6740"/>
    <w:rsid w:val="006F70E1"/>
    <w:rsid w:val="006F746D"/>
    <w:rsid w:val="006F7A92"/>
    <w:rsid w:val="006F7E42"/>
    <w:rsid w:val="00700042"/>
    <w:rsid w:val="0070023A"/>
    <w:rsid w:val="0070063F"/>
    <w:rsid w:val="007017EA"/>
    <w:rsid w:val="0070181F"/>
    <w:rsid w:val="0070193E"/>
    <w:rsid w:val="00701B27"/>
    <w:rsid w:val="007036E5"/>
    <w:rsid w:val="00703D8A"/>
    <w:rsid w:val="00704123"/>
    <w:rsid w:val="00704641"/>
    <w:rsid w:val="007047A7"/>
    <w:rsid w:val="00705D28"/>
    <w:rsid w:val="00706AC2"/>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A0F"/>
    <w:rsid w:val="00712FDB"/>
    <w:rsid w:val="007131B0"/>
    <w:rsid w:val="0071371F"/>
    <w:rsid w:val="0071374D"/>
    <w:rsid w:val="00714065"/>
    <w:rsid w:val="00714186"/>
    <w:rsid w:val="00714312"/>
    <w:rsid w:val="00714796"/>
    <w:rsid w:val="00714D6A"/>
    <w:rsid w:val="00715F49"/>
    <w:rsid w:val="007163BF"/>
    <w:rsid w:val="0071649C"/>
    <w:rsid w:val="00716FC0"/>
    <w:rsid w:val="00717267"/>
    <w:rsid w:val="00717890"/>
    <w:rsid w:val="007178EE"/>
    <w:rsid w:val="00720759"/>
    <w:rsid w:val="007215A9"/>
    <w:rsid w:val="0072190B"/>
    <w:rsid w:val="00721DB3"/>
    <w:rsid w:val="00721E1D"/>
    <w:rsid w:val="00722260"/>
    <w:rsid w:val="00722B72"/>
    <w:rsid w:val="007238F1"/>
    <w:rsid w:val="00724426"/>
    <w:rsid w:val="00724437"/>
    <w:rsid w:val="007244BA"/>
    <w:rsid w:val="00725068"/>
    <w:rsid w:val="0072560E"/>
    <w:rsid w:val="00725CB6"/>
    <w:rsid w:val="00726281"/>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D7B"/>
    <w:rsid w:val="007377ED"/>
    <w:rsid w:val="007379C8"/>
    <w:rsid w:val="007406A2"/>
    <w:rsid w:val="007406C0"/>
    <w:rsid w:val="00740AC1"/>
    <w:rsid w:val="00740BF9"/>
    <w:rsid w:val="0074108B"/>
    <w:rsid w:val="00741434"/>
    <w:rsid w:val="007415B6"/>
    <w:rsid w:val="00741A56"/>
    <w:rsid w:val="007420C9"/>
    <w:rsid w:val="00742695"/>
    <w:rsid w:val="00742A51"/>
    <w:rsid w:val="007436D5"/>
    <w:rsid w:val="00743867"/>
    <w:rsid w:val="00744055"/>
    <w:rsid w:val="0074475B"/>
    <w:rsid w:val="0074576E"/>
    <w:rsid w:val="007458E7"/>
    <w:rsid w:val="00745EBB"/>
    <w:rsid w:val="00746167"/>
    <w:rsid w:val="00746199"/>
    <w:rsid w:val="00747446"/>
    <w:rsid w:val="00747BD8"/>
    <w:rsid w:val="00747F05"/>
    <w:rsid w:val="0075038A"/>
    <w:rsid w:val="007503B7"/>
    <w:rsid w:val="007509F9"/>
    <w:rsid w:val="00751F76"/>
    <w:rsid w:val="00752497"/>
    <w:rsid w:val="00752FE7"/>
    <w:rsid w:val="00753F01"/>
    <w:rsid w:val="0075412E"/>
    <w:rsid w:val="00754D64"/>
    <w:rsid w:val="00754FCC"/>
    <w:rsid w:val="00755420"/>
    <w:rsid w:val="00755559"/>
    <w:rsid w:val="00755B06"/>
    <w:rsid w:val="00755E06"/>
    <w:rsid w:val="00755F8B"/>
    <w:rsid w:val="007565E2"/>
    <w:rsid w:val="00756F15"/>
    <w:rsid w:val="007572E9"/>
    <w:rsid w:val="00757A61"/>
    <w:rsid w:val="00757CD9"/>
    <w:rsid w:val="00757E8E"/>
    <w:rsid w:val="00757FE8"/>
    <w:rsid w:val="007600CF"/>
    <w:rsid w:val="0076031F"/>
    <w:rsid w:val="00760756"/>
    <w:rsid w:val="00760D79"/>
    <w:rsid w:val="007613AF"/>
    <w:rsid w:val="007619FB"/>
    <w:rsid w:val="0076200C"/>
    <w:rsid w:val="00762924"/>
    <w:rsid w:val="0076295C"/>
    <w:rsid w:val="00762FA7"/>
    <w:rsid w:val="00763055"/>
    <w:rsid w:val="00763432"/>
    <w:rsid w:val="00763448"/>
    <w:rsid w:val="00763EB7"/>
    <w:rsid w:val="00764043"/>
    <w:rsid w:val="00764EB8"/>
    <w:rsid w:val="00765098"/>
    <w:rsid w:val="0076539C"/>
    <w:rsid w:val="00765FDC"/>
    <w:rsid w:val="007663A3"/>
    <w:rsid w:val="00766559"/>
    <w:rsid w:val="007669EF"/>
    <w:rsid w:val="00766B0E"/>
    <w:rsid w:val="00766BFB"/>
    <w:rsid w:val="00766ED2"/>
    <w:rsid w:val="0076731C"/>
    <w:rsid w:val="0076747C"/>
    <w:rsid w:val="007674C6"/>
    <w:rsid w:val="00767703"/>
    <w:rsid w:val="007678B6"/>
    <w:rsid w:val="00770CEE"/>
    <w:rsid w:val="00771C10"/>
    <w:rsid w:val="007721AD"/>
    <w:rsid w:val="007728F4"/>
    <w:rsid w:val="00772D15"/>
    <w:rsid w:val="00772DC3"/>
    <w:rsid w:val="007733C4"/>
    <w:rsid w:val="007743A1"/>
    <w:rsid w:val="007744EF"/>
    <w:rsid w:val="00775BAA"/>
    <w:rsid w:val="00775EFD"/>
    <w:rsid w:val="00775F11"/>
    <w:rsid w:val="007768F2"/>
    <w:rsid w:val="00776E9E"/>
    <w:rsid w:val="00777053"/>
    <w:rsid w:val="007775DE"/>
    <w:rsid w:val="00777B46"/>
    <w:rsid w:val="00777EE9"/>
    <w:rsid w:val="00780980"/>
    <w:rsid w:val="007809E1"/>
    <w:rsid w:val="00780AF4"/>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736"/>
    <w:rsid w:val="00787A55"/>
    <w:rsid w:val="00787FF1"/>
    <w:rsid w:val="00791190"/>
    <w:rsid w:val="007916D2"/>
    <w:rsid w:val="00791866"/>
    <w:rsid w:val="00791ADE"/>
    <w:rsid w:val="00791BEA"/>
    <w:rsid w:val="007926B7"/>
    <w:rsid w:val="00792AD3"/>
    <w:rsid w:val="00792ECC"/>
    <w:rsid w:val="007939C7"/>
    <w:rsid w:val="00793F70"/>
    <w:rsid w:val="007947FB"/>
    <w:rsid w:val="007954AC"/>
    <w:rsid w:val="00795804"/>
    <w:rsid w:val="00795809"/>
    <w:rsid w:val="0079601B"/>
    <w:rsid w:val="007962E1"/>
    <w:rsid w:val="00796B15"/>
    <w:rsid w:val="00797DAA"/>
    <w:rsid w:val="00797FCF"/>
    <w:rsid w:val="007A0616"/>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618D"/>
    <w:rsid w:val="007A6256"/>
    <w:rsid w:val="007A6333"/>
    <w:rsid w:val="007A6477"/>
    <w:rsid w:val="007A6909"/>
    <w:rsid w:val="007A6A76"/>
    <w:rsid w:val="007A75A3"/>
    <w:rsid w:val="007A7AD5"/>
    <w:rsid w:val="007B0253"/>
    <w:rsid w:val="007B073B"/>
    <w:rsid w:val="007B1061"/>
    <w:rsid w:val="007B1F9A"/>
    <w:rsid w:val="007B2638"/>
    <w:rsid w:val="007B2BB1"/>
    <w:rsid w:val="007B3476"/>
    <w:rsid w:val="007B448A"/>
    <w:rsid w:val="007B44DC"/>
    <w:rsid w:val="007B4543"/>
    <w:rsid w:val="007B4937"/>
    <w:rsid w:val="007B4D3D"/>
    <w:rsid w:val="007B550D"/>
    <w:rsid w:val="007B5A66"/>
    <w:rsid w:val="007B630D"/>
    <w:rsid w:val="007B77FB"/>
    <w:rsid w:val="007C0880"/>
    <w:rsid w:val="007C0BD2"/>
    <w:rsid w:val="007C0F3A"/>
    <w:rsid w:val="007C1065"/>
    <w:rsid w:val="007C1537"/>
    <w:rsid w:val="007C198E"/>
    <w:rsid w:val="007C1B94"/>
    <w:rsid w:val="007C2A39"/>
    <w:rsid w:val="007C2AAF"/>
    <w:rsid w:val="007C301B"/>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FF2"/>
    <w:rsid w:val="007D512C"/>
    <w:rsid w:val="007D526F"/>
    <w:rsid w:val="007D6310"/>
    <w:rsid w:val="007D673F"/>
    <w:rsid w:val="007D68F4"/>
    <w:rsid w:val="007D6CE5"/>
    <w:rsid w:val="007D6EF0"/>
    <w:rsid w:val="007D7042"/>
    <w:rsid w:val="007D7059"/>
    <w:rsid w:val="007E0162"/>
    <w:rsid w:val="007E05CC"/>
    <w:rsid w:val="007E0986"/>
    <w:rsid w:val="007E0C8C"/>
    <w:rsid w:val="007E1479"/>
    <w:rsid w:val="007E1A55"/>
    <w:rsid w:val="007E1CB1"/>
    <w:rsid w:val="007E1EBF"/>
    <w:rsid w:val="007E201B"/>
    <w:rsid w:val="007E2146"/>
    <w:rsid w:val="007E2B64"/>
    <w:rsid w:val="007E2B9D"/>
    <w:rsid w:val="007E36F8"/>
    <w:rsid w:val="007E48CD"/>
    <w:rsid w:val="007E48E4"/>
    <w:rsid w:val="007E531F"/>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8"/>
    <w:rsid w:val="007F5874"/>
    <w:rsid w:val="007F5D4A"/>
    <w:rsid w:val="007F6562"/>
    <w:rsid w:val="007F65F2"/>
    <w:rsid w:val="007F6772"/>
    <w:rsid w:val="007F6AD2"/>
    <w:rsid w:val="007F70D6"/>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D11"/>
    <w:rsid w:val="00806979"/>
    <w:rsid w:val="0080699F"/>
    <w:rsid w:val="00806D29"/>
    <w:rsid w:val="00807365"/>
    <w:rsid w:val="0080770D"/>
    <w:rsid w:val="00807D28"/>
    <w:rsid w:val="00807D5E"/>
    <w:rsid w:val="00807E1B"/>
    <w:rsid w:val="008100D3"/>
    <w:rsid w:val="0081012C"/>
    <w:rsid w:val="00810DE9"/>
    <w:rsid w:val="00810EAE"/>
    <w:rsid w:val="00811036"/>
    <w:rsid w:val="008123D5"/>
    <w:rsid w:val="008124FE"/>
    <w:rsid w:val="008127B0"/>
    <w:rsid w:val="00813CE0"/>
    <w:rsid w:val="00814072"/>
    <w:rsid w:val="0081433F"/>
    <w:rsid w:val="00814500"/>
    <w:rsid w:val="00814B38"/>
    <w:rsid w:val="00814B65"/>
    <w:rsid w:val="00814D2B"/>
    <w:rsid w:val="0081529F"/>
    <w:rsid w:val="008153F0"/>
    <w:rsid w:val="008154B6"/>
    <w:rsid w:val="008155E8"/>
    <w:rsid w:val="00815706"/>
    <w:rsid w:val="00815D64"/>
    <w:rsid w:val="00816A54"/>
    <w:rsid w:val="00816D94"/>
    <w:rsid w:val="00816D9C"/>
    <w:rsid w:val="00817151"/>
    <w:rsid w:val="0081787C"/>
    <w:rsid w:val="00817B8F"/>
    <w:rsid w:val="00817C96"/>
    <w:rsid w:val="00817CB0"/>
    <w:rsid w:val="00817D2A"/>
    <w:rsid w:val="00817F27"/>
    <w:rsid w:val="0082172C"/>
    <w:rsid w:val="00821A22"/>
    <w:rsid w:val="00821DC0"/>
    <w:rsid w:val="00823335"/>
    <w:rsid w:val="008235E4"/>
    <w:rsid w:val="008237B2"/>
    <w:rsid w:val="00823F61"/>
    <w:rsid w:val="0082449E"/>
    <w:rsid w:val="008247A4"/>
    <w:rsid w:val="008249FF"/>
    <w:rsid w:val="008251EC"/>
    <w:rsid w:val="00825693"/>
    <w:rsid w:val="00825EEF"/>
    <w:rsid w:val="00826204"/>
    <w:rsid w:val="008263E0"/>
    <w:rsid w:val="00826D90"/>
    <w:rsid w:val="00827015"/>
    <w:rsid w:val="00827109"/>
    <w:rsid w:val="008272E9"/>
    <w:rsid w:val="00827A41"/>
    <w:rsid w:val="00827AF3"/>
    <w:rsid w:val="00832142"/>
    <w:rsid w:val="00832C18"/>
    <w:rsid w:val="00832CAF"/>
    <w:rsid w:val="0083417A"/>
    <w:rsid w:val="00834512"/>
    <w:rsid w:val="008349E7"/>
    <w:rsid w:val="0083502E"/>
    <w:rsid w:val="008350E9"/>
    <w:rsid w:val="00835B82"/>
    <w:rsid w:val="00836133"/>
    <w:rsid w:val="0083657B"/>
    <w:rsid w:val="00836B5B"/>
    <w:rsid w:val="0083768C"/>
    <w:rsid w:val="008401C3"/>
    <w:rsid w:val="008404D7"/>
    <w:rsid w:val="00840634"/>
    <w:rsid w:val="00840A68"/>
    <w:rsid w:val="00840A83"/>
    <w:rsid w:val="00840D46"/>
    <w:rsid w:val="00841573"/>
    <w:rsid w:val="008419A1"/>
    <w:rsid w:val="00841FA0"/>
    <w:rsid w:val="00842061"/>
    <w:rsid w:val="00842DB7"/>
    <w:rsid w:val="0084387F"/>
    <w:rsid w:val="00843AFD"/>
    <w:rsid w:val="00843B2C"/>
    <w:rsid w:val="008444F8"/>
    <w:rsid w:val="008445D2"/>
    <w:rsid w:val="00844750"/>
    <w:rsid w:val="00845A92"/>
    <w:rsid w:val="00845F51"/>
    <w:rsid w:val="00846106"/>
    <w:rsid w:val="00846467"/>
    <w:rsid w:val="00846661"/>
    <w:rsid w:val="00846C77"/>
    <w:rsid w:val="00846E99"/>
    <w:rsid w:val="00847991"/>
    <w:rsid w:val="00847C4E"/>
    <w:rsid w:val="00847F69"/>
    <w:rsid w:val="00850AE8"/>
    <w:rsid w:val="00851B22"/>
    <w:rsid w:val="00852338"/>
    <w:rsid w:val="00853C45"/>
    <w:rsid w:val="00854090"/>
    <w:rsid w:val="00854983"/>
    <w:rsid w:val="00854E0E"/>
    <w:rsid w:val="00856301"/>
    <w:rsid w:val="008569DF"/>
    <w:rsid w:val="00856E4A"/>
    <w:rsid w:val="0085722A"/>
    <w:rsid w:val="00857686"/>
    <w:rsid w:val="00857C34"/>
    <w:rsid w:val="0086037F"/>
    <w:rsid w:val="008604E6"/>
    <w:rsid w:val="00860BAC"/>
    <w:rsid w:val="00861750"/>
    <w:rsid w:val="00861B41"/>
    <w:rsid w:val="00861D65"/>
    <w:rsid w:val="00861DA1"/>
    <w:rsid w:val="008620C2"/>
    <w:rsid w:val="00862173"/>
    <w:rsid w:val="00862290"/>
    <w:rsid w:val="008626B0"/>
    <w:rsid w:val="00862988"/>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D14"/>
    <w:rsid w:val="008722B0"/>
    <w:rsid w:val="0087250F"/>
    <w:rsid w:val="00872C7C"/>
    <w:rsid w:val="008734E7"/>
    <w:rsid w:val="00873BF0"/>
    <w:rsid w:val="00873C85"/>
    <w:rsid w:val="008742CE"/>
    <w:rsid w:val="00874E33"/>
    <w:rsid w:val="00874FAC"/>
    <w:rsid w:val="0087504C"/>
    <w:rsid w:val="00875755"/>
    <w:rsid w:val="00875905"/>
    <w:rsid w:val="00875F79"/>
    <w:rsid w:val="00875FBD"/>
    <w:rsid w:val="00876AC7"/>
    <w:rsid w:val="0087763F"/>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771"/>
    <w:rsid w:val="008907B2"/>
    <w:rsid w:val="00890BCD"/>
    <w:rsid w:val="00890E0D"/>
    <w:rsid w:val="00890F04"/>
    <w:rsid w:val="00890FBE"/>
    <w:rsid w:val="00891F63"/>
    <w:rsid w:val="008922DF"/>
    <w:rsid w:val="00893024"/>
    <w:rsid w:val="00893B3B"/>
    <w:rsid w:val="00893BA4"/>
    <w:rsid w:val="00895243"/>
    <w:rsid w:val="00895A0C"/>
    <w:rsid w:val="0089699C"/>
    <w:rsid w:val="00896D10"/>
    <w:rsid w:val="00896DF5"/>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E04"/>
    <w:rsid w:val="008A53C3"/>
    <w:rsid w:val="008A59E9"/>
    <w:rsid w:val="008A631F"/>
    <w:rsid w:val="008A668F"/>
    <w:rsid w:val="008A6F9D"/>
    <w:rsid w:val="008A72A4"/>
    <w:rsid w:val="008A758D"/>
    <w:rsid w:val="008A75C5"/>
    <w:rsid w:val="008A7669"/>
    <w:rsid w:val="008A76CB"/>
    <w:rsid w:val="008A7819"/>
    <w:rsid w:val="008B01A2"/>
    <w:rsid w:val="008B097E"/>
    <w:rsid w:val="008B0CD0"/>
    <w:rsid w:val="008B0F9B"/>
    <w:rsid w:val="008B130E"/>
    <w:rsid w:val="008B1651"/>
    <w:rsid w:val="008B175A"/>
    <w:rsid w:val="008B182D"/>
    <w:rsid w:val="008B2052"/>
    <w:rsid w:val="008B21F5"/>
    <w:rsid w:val="008B269F"/>
    <w:rsid w:val="008B2A2E"/>
    <w:rsid w:val="008B2D1D"/>
    <w:rsid w:val="008B2DEB"/>
    <w:rsid w:val="008B41EF"/>
    <w:rsid w:val="008B4230"/>
    <w:rsid w:val="008B447F"/>
    <w:rsid w:val="008B44A9"/>
    <w:rsid w:val="008B4B0D"/>
    <w:rsid w:val="008B4B33"/>
    <w:rsid w:val="008B5448"/>
    <w:rsid w:val="008B5577"/>
    <w:rsid w:val="008B60ED"/>
    <w:rsid w:val="008B66CB"/>
    <w:rsid w:val="008B6E5C"/>
    <w:rsid w:val="008C1161"/>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13DC"/>
    <w:rsid w:val="008D149D"/>
    <w:rsid w:val="008D1E23"/>
    <w:rsid w:val="008D2461"/>
    <w:rsid w:val="008D3208"/>
    <w:rsid w:val="008D4318"/>
    <w:rsid w:val="008D453F"/>
    <w:rsid w:val="008D508F"/>
    <w:rsid w:val="008D538D"/>
    <w:rsid w:val="008D5879"/>
    <w:rsid w:val="008D592F"/>
    <w:rsid w:val="008D5FCD"/>
    <w:rsid w:val="008D65B3"/>
    <w:rsid w:val="008D6733"/>
    <w:rsid w:val="008D6BDB"/>
    <w:rsid w:val="008D6F90"/>
    <w:rsid w:val="008D7554"/>
    <w:rsid w:val="008D7615"/>
    <w:rsid w:val="008D76A0"/>
    <w:rsid w:val="008D7DEB"/>
    <w:rsid w:val="008E04B5"/>
    <w:rsid w:val="008E074C"/>
    <w:rsid w:val="008E0CDD"/>
    <w:rsid w:val="008E0E89"/>
    <w:rsid w:val="008E0E8C"/>
    <w:rsid w:val="008E1217"/>
    <w:rsid w:val="008E1FDF"/>
    <w:rsid w:val="008E2051"/>
    <w:rsid w:val="008E20D6"/>
    <w:rsid w:val="008E20EC"/>
    <w:rsid w:val="008E2562"/>
    <w:rsid w:val="008E2B47"/>
    <w:rsid w:val="008E378A"/>
    <w:rsid w:val="008E3F52"/>
    <w:rsid w:val="008E412D"/>
    <w:rsid w:val="008E451A"/>
    <w:rsid w:val="008E4CA5"/>
    <w:rsid w:val="008E5625"/>
    <w:rsid w:val="008E5B5F"/>
    <w:rsid w:val="008E5D5A"/>
    <w:rsid w:val="008E624A"/>
    <w:rsid w:val="008E6788"/>
    <w:rsid w:val="008E7684"/>
    <w:rsid w:val="008E7DB3"/>
    <w:rsid w:val="008E7F9D"/>
    <w:rsid w:val="008F01AB"/>
    <w:rsid w:val="008F0460"/>
    <w:rsid w:val="008F1CF8"/>
    <w:rsid w:val="008F2201"/>
    <w:rsid w:val="008F2A8C"/>
    <w:rsid w:val="008F35F6"/>
    <w:rsid w:val="008F3D2D"/>
    <w:rsid w:val="008F3D7C"/>
    <w:rsid w:val="008F3DC9"/>
    <w:rsid w:val="008F4107"/>
    <w:rsid w:val="008F4B0F"/>
    <w:rsid w:val="008F4BFE"/>
    <w:rsid w:val="008F4E3F"/>
    <w:rsid w:val="008F5866"/>
    <w:rsid w:val="008F595E"/>
    <w:rsid w:val="008F6188"/>
    <w:rsid w:val="008F6649"/>
    <w:rsid w:val="008F6CD1"/>
    <w:rsid w:val="008F6FBB"/>
    <w:rsid w:val="008F7365"/>
    <w:rsid w:val="008F7BD6"/>
    <w:rsid w:val="008F7CEF"/>
    <w:rsid w:val="009000FD"/>
    <w:rsid w:val="00900B17"/>
    <w:rsid w:val="00900B60"/>
    <w:rsid w:val="00900DDE"/>
    <w:rsid w:val="00900DF1"/>
    <w:rsid w:val="00900E2E"/>
    <w:rsid w:val="009012ED"/>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A7"/>
    <w:rsid w:val="00911A5A"/>
    <w:rsid w:val="00911E1A"/>
    <w:rsid w:val="009123B9"/>
    <w:rsid w:val="00912A63"/>
    <w:rsid w:val="00912A96"/>
    <w:rsid w:val="00913AF7"/>
    <w:rsid w:val="00913F4C"/>
    <w:rsid w:val="0091404B"/>
    <w:rsid w:val="0091423A"/>
    <w:rsid w:val="00914445"/>
    <w:rsid w:val="00914A5D"/>
    <w:rsid w:val="00915032"/>
    <w:rsid w:val="00915143"/>
    <w:rsid w:val="009151C0"/>
    <w:rsid w:val="0091537E"/>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4108"/>
    <w:rsid w:val="0092507E"/>
    <w:rsid w:val="00925267"/>
    <w:rsid w:val="00925836"/>
    <w:rsid w:val="00925B66"/>
    <w:rsid w:val="00925DD1"/>
    <w:rsid w:val="009260EC"/>
    <w:rsid w:val="00926264"/>
    <w:rsid w:val="00926595"/>
    <w:rsid w:val="0092698B"/>
    <w:rsid w:val="009269EB"/>
    <w:rsid w:val="009301E4"/>
    <w:rsid w:val="00930305"/>
    <w:rsid w:val="0093063D"/>
    <w:rsid w:val="0093135E"/>
    <w:rsid w:val="00931DF8"/>
    <w:rsid w:val="00932109"/>
    <w:rsid w:val="009322AC"/>
    <w:rsid w:val="009324B1"/>
    <w:rsid w:val="009326B1"/>
    <w:rsid w:val="009327B5"/>
    <w:rsid w:val="00932A20"/>
    <w:rsid w:val="00933D61"/>
    <w:rsid w:val="00933DE4"/>
    <w:rsid w:val="00934044"/>
    <w:rsid w:val="00934FFD"/>
    <w:rsid w:val="00935B52"/>
    <w:rsid w:val="009360F7"/>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335F"/>
    <w:rsid w:val="0094376F"/>
    <w:rsid w:val="00944202"/>
    <w:rsid w:val="00944335"/>
    <w:rsid w:val="00944AF4"/>
    <w:rsid w:val="00945E49"/>
    <w:rsid w:val="009462D8"/>
    <w:rsid w:val="00946388"/>
    <w:rsid w:val="0094663A"/>
    <w:rsid w:val="00946C4B"/>
    <w:rsid w:val="009478ED"/>
    <w:rsid w:val="009509D7"/>
    <w:rsid w:val="00950B09"/>
    <w:rsid w:val="00950DD1"/>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6101"/>
    <w:rsid w:val="009573C6"/>
    <w:rsid w:val="00957487"/>
    <w:rsid w:val="00957B6B"/>
    <w:rsid w:val="00957D9C"/>
    <w:rsid w:val="00957E93"/>
    <w:rsid w:val="009603AB"/>
    <w:rsid w:val="00960479"/>
    <w:rsid w:val="009607AF"/>
    <w:rsid w:val="00960A88"/>
    <w:rsid w:val="00960C68"/>
    <w:rsid w:val="00960CB6"/>
    <w:rsid w:val="00960D27"/>
    <w:rsid w:val="00961023"/>
    <w:rsid w:val="009612F1"/>
    <w:rsid w:val="009616FA"/>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619"/>
    <w:rsid w:val="0097298A"/>
    <w:rsid w:val="00972BB7"/>
    <w:rsid w:val="00972C06"/>
    <w:rsid w:val="00972F4C"/>
    <w:rsid w:val="00972FEB"/>
    <w:rsid w:val="00973257"/>
    <w:rsid w:val="0097383E"/>
    <w:rsid w:val="009738E5"/>
    <w:rsid w:val="00973F29"/>
    <w:rsid w:val="00974182"/>
    <w:rsid w:val="009744FF"/>
    <w:rsid w:val="00974520"/>
    <w:rsid w:val="00974B9F"/>
    <w:rsid w:val="00974EBD"/>
    <w:rsid w:val="009751BA"/>
    <w:rsid w:val="00976D1B"/>
    <w:rsid w:val="00977852"/>
    <w:rsid w:val="009778AB"/>
    <w:rsid w:val="00980403"/>
    <w:rsid w:val="009804CB"/>
    <w:rsid w:val="009809DD"/>
    <w:rsid w:val="00980ACA"/>
    <w:rsid w:val="00980F14"/>
    <w:rsid w:val="00981BAF"/>
    <w:rsid w:val="00982314"/>
    <w:rsid w:val="00982768"/>
    <w:rsid w:val="00982773"/>
    <w:rsid w:val="00982AB4"/>
    <w:rsid w:val="00982E67"/>
    <w:rsid w:val="00983061"/>
    <w:rsid w:val="00983223"/>
    <w:rsid w:val="009838CE"/>
    <w:rsid w:val="00983B9C"/>
    <w:rsid w:val="00983BD1"/>
    <w:rsid w:val="00983C41"/>
    <w:rsid w:val="00984206"/>
    <w:rsid w:val="00984C8E"/>
    <w:rsid w:val="0098511E"/>
    <w:rsid w:val="00985133"/>
    <w:rsid w:val="0098541D"/>
    <w:rsid w:val="00985CA4"/>
    <w:rsid w:val="00986956"/>
    <w:rsid w:val="00986B31"/>
    <w:rsid w:val="009873AF"/>
    <w:rsid w:val="009875A6"/>
    <w:rsid w:val="009876A0"/>
    <w:rsid w:val="009879B5"/>
    <w:rsid w:val="009879F4"/>
    <w:rsid w:val="00987E33"/>
    <w:rsid w:val="00990E93"/>
    <w:rsid w:val="009917F3"/>
    <w:rsid w:val="00991F39"/>
    <w:rsid w:val="00992624"/>
    <w:rsid w:val="009927C4"/>
    <w:rsid w:val="00993075"/>
    <w:rsid w:val="009930C0"/>
    <w:rsid w:val="0099324C"/>
    <w:rsid w:val="00993627"/>
    <w:rsid w:val="0099367D"/>
    <w:rsid w:val="009936F0"/>
    <w:rsid w:val="00994D59"/>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516A"/>
    <w:rsid w:val="009A56A7"/>
    <w:rsid w:val="009A6127"/>
    <w:rsid w:val="009A62DC"/>
    <w:rsid w:val="009A637B"/>
    <w:rsid w:val="009A6456"/>
    <w:rsid w:val="009A6C74"/>
    <w:rsid w:val="009A6EE7"/>
    <w:rsid w:val="009A7154"/>
    <w:rsid w:val="009A78D1"/>
    <w:rsid w:val="009B003C"/>
    <w:rsid w:val="009B3685"/>
    <w:rsid w:val="009B3745"/>
    <w:rsid w:val="009B3C79"/>
    <w:rsid w:val="009B4821"/>
    <w:rsid w:val="009B4C24"/>
    <w:rsid w:val="009B5821"/>
    <w:rsid w:val="009B7564"/>
    <w:rsid w:val="009B7BB7"/>
    <w:rsid w:val="009B7FFA"/>
    <w:rsid w:val="009C00EF"/>
    <w:rsid w:val="009C0BC1"/>
    <w:rsid w:val="009C0DBE"/>
    <w:rsid w:val="009C19BC"/>
    <w:rsid w:val="009C19D2"/>
    <w:rsid w:val="009C1D4B"/>
    <w:rsid w:val="009C1E0C"/>
    <w:rsid w:val="009C281C"/>
    <w:rsid w:val="009C3D88"/>
    <w:rsid w:val="009C42A3"/>
    <w:rsid w:val="009C4B76"/>
    <w:rsid w:val="009C520B"/>
    <w:rsid w:val="009C5785"/>
    <w:rsid w:val="009C5874"/>
    <w:rsid w:val="009C6768"/>
    <w:rsid w:val="009C6894"/>
    <w:rsid w:val="009C6B3B"/>
    <w:rsid w:val="009C6B7B"/>
    <w:rsid w:val="009C6E93"/>
    <w:rsid w:val="009C73C4"/>
    <w:rsid w:val="009C7F47"/>
    <w:rsid w:val="009D0361"/>
    <w:rsid w:val="009D0720"/>
    <w:rsid w:val="009D0C8D"/>
    <w:rsid w:val="009D1342"/>
    <w:rsid w:val="009D1ED3"/>
    <w:rsid w:val="009D1F69"/>
    <w:rsid w:val="009D2118"/>
    <w:rsid w:val="009D22EA"/>
    <w:rsid w:val="009D2453"/>
    <w:rsid w:val="009D2CDE"/>
    <w:rsid w:val="009D394E"/>
    <w:rsid w:val="009D4303"/>
    <w:rsid w:val="009D478C"/>
    <w:rsid w:val="009D49A4"/>
    <w:rsid w:val="009D4A8E"/>
    <w:rsid w:val="009D4DA3"/>
    <w:rsid w:val="009D4F83"/>
    <w:rsid w:val="009D5BBF"/>
    <w:rsid w:val="009D610C"/>
    <w:rsid w:val="009D62E7"/>
    <w:rsid w:val="009D6624"/>
    <w:rsid w:val="009D6F4D"/>
    <w:rsid w:val="009D75A4"/>
    <w:rsid w:val="009D785E"/>
    <w:rsid w:val="009E04A9"/>
    <w:rsid w:val="009E0871"/>
    <w:rsid w:val="009E176B"/>
    <w:rsid w:val="009E1E2C"/>
    <w:rsid w:val="009E1F70"/>
    <w:rsid w:val="009E2BE6"/>
    <w:rsid w:val="009E2DD3"/>
    <w:rsid w:val="009E2F97"/>
    <w:rsid w:val="009E3790"/>
    <w:rsid w:val="009E457F"/>
    <w:rsid w:val="009E4FCC"/>
    <w:rsid w:val="009E5656"/>
    <w:rsid w:val="009E5AB4"/>
    <w:rsid w:val="009E641D"/>
    <w:rsid w:val="009E6A64"/>
    <w:rsid w:val="009F0258"/>
    <w:rsid w:val="009F056D"/>
    <w:rsid w:val="009F07FC"/>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A00B60"/>
    <w:rsid w:val="00A01006"/>
    <w:rsid w:val="00A02B26"/>
    <w:rsid w:val="00A02BEC"/>
    <w:rsid w:val="00A02C96"/>
    <w:rsid w:val="00A02D52"/>
    <w:rsid w:val="00A02FBC"/>
    <w:rsid w:val="00A043B9"/>
    <w:rsid w:val="00A04541"/>
    <w:rsid w:val="00A04A92"/>
    <w:rsid w:val="00A0559E"/>
    <w:rsid w:val="00A05A1F"/>
    <w:rsid w:val="00A05AA6"/>
    <w:rsid w:val="00A05DFF"/>
    <w:rsid w:val="00A062EA"/>
    <w:rsid w:val="00A0648C"/>
    <w:rsid w:val="00A068D2"/>
    <w:rsid w:val="00A06F57"/>
    <w:rsid w:val="00A06FF5"/>
    <w:rsid w:val="00A07654"/>
    <w:rsid w:val="00A07B16"/>
    <w:rsid w:val="00A10230"/>
    <w:rsid w:val="00A105DB"/>
    <w:rsid w:val="00A106FE"/>
    <w:rsid w:val="00A10B48"/>
    <w:rsid w:val="00A114B5"/>
    <w:rsid w:val="00A115BF"/>
    <w:rsid w:val="00A1197E"/>
    <w:rsid w:val="00A11ACA"/>
    <w:rsid w:val="00A11E0F"/>
    <w:rsid w:val="00A12206"/>
    <w:rsid w:val="00A12301"/>
    <w:rsid w:val="00A12929"/>
    <w:rsid w:val="00A12A73"/>
    <w:rsid w:val="00A12BEE"/>
    <w:rsid w:val="00A12EE8"/>
    <w:rsid w:val="00A131A4"/>
    <w:rsid w:val="00A13715"/>
    <w:rsid w:val="00A13B10"/>
    <w:rsid w:val="00A13CF1"/>
    <w:rsid w:val="00A145D0"/>
    <w:rsid w:val="00A157EC"/>
    <w:rsid w:val="00A158D3"/>
    <w:rsid w:val="00A15F2F"/>
    <w:rsid w:val="00A16150"/>
    <w:rsid w:val="00A1686F"/>
    <w:rsid w:val="00A17345"/>
    <w:rsid w:val="00A17648"/>
    <w:rsid w:val="00A1789B"/>
    <w:rsid w:val="00A179CC"/>
    <w:rsid w:val="00A17FA0"/>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70A"/>
    <w:rsid w:val="00A2481C"/>
    <w:rsid w:val="00A24CCF"/>
    <w:rsid w:val="00A25296"/>
    <w:rsid w:val="00A253C6"/>
    <w:rsid w:val="00A2585A"/>
    <w:rsid w:val="00A261E4"/>
    <w:rsid w:val="00A265D9"/>
    <w:rsid w:val="00A26883"/>
    <w:rsid w:val="00A26D60"/>
    <w:rsid w:val="00A26EE0"/>
    <w:rsid w:val="00A2702B"/>
    <w:rsid w:val="00A279DC"/>
    <w:rsid w:val="00A30BAE"/>
    <w:rsid w:val="00A313D0"/>
    <w:rsid w:val="00A314A9"/>
    <w:rsid w:val="00A31591"/>
    <w:rsid w:val="00A31E88"/>
    <w:rsid w:val="00A321EE"/>
    <w:rsid w:val="00A325C2"/>
    <w:rsid w:val="00A325CC"/>
    <w:rsid w:val="00A327E2"/>
    <w:rsid w:val="00A32C37"/>
    <w:rsid w:val="00A3393A"/>
    <w:rsid w:val="00A34685"/>
    <w:rsid w:val="00A35A0B"/>
    <w:rsid w:val="00A362CB"/>
    <w:rsid w:val="00A3747D"/>
    <w:rsid w:val="00A37A59"/>
    <w:rsid w:val="00A40531"/>
    <w:rsid w:val="00A40660"/>
    <w:rsid w:val="00A41821"/>
    <w:rsid w:val="00A41EF0"/>
    <w:rsid w:val="00A422A2"/>
    <w:rsid w:val="00A42659"/>
    <w:rsid w:val="00A4339C"/>
    <w:rsid w:val="00A4392A"/>
    <w:rsid w:val="00A4424E"/>
    <w:rsid w:val="00A44882"/>
    <w:rsid w:val="00A44E28"/>
    <w:rsid w:val="00A45371"/>
    <w:rsid w:val="00A4570E"/>
    <w:rsid w:val="00A4579D"/>
    <w:rsid w:val="00A45A3B"/>
    <w:rsid w:val="00A46FAD"/>
    <w:rsid w:val="00A47B4B"/>
    <w:rsid w:val="00A5044D"/>
    <w:rsid w:val="00A50B00"/>
    <w:rsid w:val="00A511FB"/>
    <w:rsid w:val="00A514EB"/>
    <w:rsid w:val="00A521E0"/>
    <w:rsid w:val="00A524C8"/>
    <w:rsid w:val="00A5291D"/>
    <w:rsid w:val="00A54A90"/>
    <w:rsid w:val="00A54B0B"/>
    <w:rsid w:val="00A54D16"/>
    <w:rsid w:val="00A5579B"/>
    <w:rsid w:val="00A55877"/>
    <w:rsid w:val="00A55BB7"/>
    <w:rsid w:val="00A55E76"/>
    <w:rsid w:val="00A5637C"/>
    <w:rsid w:val="00A56735"/>
    <w:rsid w:val="00A56943"/>
    <w:rsid w:val="00A56C2C"/>
    <w:rsid w:val="00A57311"/>
    <w:rsid w:val="00A57BD6"/>
    <w:rsid w:val="00A57F96"/>
    <w:rsid w:val="00A606AC"/>
    <w:rsid w:val="00A609BC"/>
    <w:rsid w:val="00A60B4F"/>
    <w:rsid w:val="00A615AF"/>
    <w:rsid w:val="00A61828"/>
    <w:rsid w:val="00A6189D"/>
    <w:rsid w:val="00A61F65"/>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7CF"/>
    <w:rsid w:val="00A65FBF"/>
    <w:rsid w:val="00A6636E"/>
    <w:rsid w:val="00A66851"/>
    <w:rsid w:val="00A6743F"/>
    <w:rsid w:val="00A677C1"/>
    <w:rsid w:val="00A67A8E"/>
    <w:rsid w:val="00A67AC6"/>
    <w:rsid w:val="00A70A35"/>
    <w:rsid w:val="00A7141F"/>
    <w:rsid w:val="00A71D6B"/>
    <w:rsid w:val="00A73242"/>
    <w:rsid w:val="00A73873"/>
    <w:rsid w:val="00A739AB"/>
    <w:rsid w:val="00A744A2"/>
    <w:rsid w:val="00A745D9"/>
    <w:rsid w:val="00A74E04"/>
    <w:rsid w:val="00A74F6C"/>
    <w:rsid w:val="00A75212"/>
    <w:rsid w:val="00A7538B"/>
    <w:rsid w:val="00A75920"/>
    <w:rsid w:val="00A75DE7"/>
    <w:rsid w:val="00A7634B"/>
    <w:rsid w:val="00A76696"/>
    <w:rsid w:val="00A76A52"/>
    <w:rsid w:val="00A76BF2"/>
    <w:rsid w:val="00A770A5"/>
    <w:rsid w:val="00A7735F"/>
    <w:rsid w:val="00A806D6"/>
    <w:rsid w:val="00A8135C"/>
    <w:rsid w:val="00A81633"/>
    <w:rsid w:val="00A81694"/>
    <w:rsid w:val="00A8221B"/>
    <w:rsid w:val="00A831F0"/>
    <w:rsid w:val="00A83BF1"/>
    <w:rsid w:val="00A83CA0"/>
    <w:rsid w:val="00A84298"/>
    <w:rsid w:val="00A844CE"/>
    <w:rsid w:val="00A8523D"/>
    <w:rsid w:val="00A85661"/>
    <w:rsid w:val="00A85FFF"/>
    <w:rsid w:val="00A867E7"/>
    <w:rsid w:val="00A86FEF"/>
    <w:rsid w:val="00A8706A"/>
    <w:rsid w:val="00A87482"/>
    <w:rsid w:val="00A87F4E"/>
    <w:rsid w:val="00A905F1"/>
    <w:rsid w:val="00A90E27"/>
    <w:rsid w:val="00A91218"/>
    <w:rsid w:val="00A91469"/>
    <w:rsid w:val="00A9164F"/>
    <w:rsid w:val="00A91F3E"/>
    <w:rsid w:val="00A92B81"/>
    <w:rsid w:val="00A934FE"/>
    <w:rsid w:val="00A938E5"/>
    <w:rsid w:val="00A93BDA"/>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9A"/>
    <w:rsid w:val="00AA7C4F"/>
    <w:rsid w:val="00AB001C"/>
    <w:rsid w:val="00AB02C8"/>
    <w:rsid w:val="00AB05BC"/>
    <w:rsid w:val="00AB06B8"/>
    <w:rsid w:val="00AB0ADE"/>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3BA"/>
    <w:rsid w:val="00AB57AD"/>
    <w:rsid w:val="00AB583A"/>
    <w:rsid w:val="00AB642C"/>
    <w:rsid w:val="00AB644A"/>
    <w:rsid w:val="00AB73C0"/>
    <w:rsid w:val="00AB76D5"/>
    <w:rsid w:val="00AB7787"/>
    <w:rsid w:val="00AB78AC"/>
    <w:rsid w:val="00AB7913"/>
    <w:rsid w:val="00AC1281"/>
    <w:rsid w:val="00AC21BA"/>
    <w:rsid w:val="00AC22C7"/>
    <w:rsid w:val="00AC2D4E"/>
    <w:rsid w:val="00AC3084"/>
    <w:rsid w:val="00AC3431"/>
    <w:rsid w:val="00AC38E9"/>
    <w:rsid w:val="00AC45D6"/>
    <w:rsid w:val="00AC4D1B"/>
    <w:rsid w:val="00AC4D53"/>
    <w:rsid w:val="00AC4D9E"/>
    <w:rsid w:val="00AC4E2E"/>
    <w:rsid w:val="00AC61B3"/>
    <w:rsid w:val="00AC63F4"/>
    <w:rsid w:val="00AC6786"/>
    <w:rsid w:val="00AC7DE9"/>
    <w:rsid w:val="00AD12BD"/>
    <w:rsid w:val="00AD163D"/>
    <w:rsid w:val="00AD1B21"/>
    <w:rsid w:val="00AD1DFE"/>
    <w:rsid w:val="00AD1F06"/>
    <w:rsid w:val="00AD284F"/>
    <w:rsid w:val="00AD288C"/>
    <w:rsid w:val="00AD2ACB"/>
    <w:rsid w:val="00AD2D96"/>
    <w:rsid w:val="00AD3042"/>
    <w:rsid w:val="00AD3047"/>
    <w:rsid w:val="00AD32CD"/>
    <w:rsid w:val="00AD33C3"/>
    <w:rsid w:val="00AD34A1"/>
    <w:rsid w:val="00AD379F"/>
    <w:rsid w:val="00AD3BEC"/>
    <w:rsid w:val="00AD48F9"/>
    <w:rsid w:val="00AD4C34"/>
    <w:rsid w:val="00AD57E1"/>
    <w:rsid w:val="00AD6C7F"/>
    <w:rsid w:val="00AD70C9"/>
    <w:rsid w:val="00AD732B"/>
    <w:rsid w:val="00AD75A6"/>
    <w:rsid w:val="00AD7927"/>
    <w:rsid w:val="00AD7E17"/>
    <w:rsid w:val="00AE0160"/>
    <w:rsid w:val="00AE0D23"/>
    <w:rsid w:val="00AE0E9E"/>
    <w:rsid w:val="00AE14B7"/>
    <w:rsid w:val="00AE2205"/>
    <w:rsid w:val="00AE232B"/>
    <w:rsid w:val="00AE26F5"/>
    <w:rsid w:val="00AE3004"/>
    <w:rsid w:val="00AE3627"/>
    <w:rsid w:val="00AE3839"/>
    <w:rsid w:val="00AE42D1"/>
    <w:rsid w:val="00AE4557"/>
    <w:rsid w:val="00AE4A1F"/>
    <w:rsid w:val="00AE4C55"/>
    <w:rsid w:val="00AE4F01"/>
    <w:rsid w:val="00AE5E95"/>
    <w:rsid w:val="00AE6433"/>
    <w:rsid w:val="00AE6584"/>
    <w:rsid w:val="00AE69BD"/>
    <w:rsid w:val="00AE6D12"/>
    <w:rsid w:val="00AE723D"/>
    <w:rsid w:val="00AE7751"/>
    <w:rsid w:val="00AE7992"/>
    <w:rsid w:val="00AF1414"/>
    <w:rsid w:val="00AF15C3"/>
    <w:rsid w:val="00AF25F3"/>
    <w:rsid w:val="00AF28B0"/>
    <w:rsid w:val="00AF2DED"/>
    <w:rsid w:val="00AF3C80"/>
    <w:rsid w:val="00AF3C8C"/>
    <w:rsid w:val="00AF4095"/>
    <w:rsid w:val="00AF41FC"/>
    <w:rsid w:val="00AF4447"/>
    <w:rsid w:val="00AF457C"/>
    <w:rsid w:val="00AF5363"/>
    <w:rsid w:val="00AF5F78"/>
    <w:rsid w:val="00AF5F85"/>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C77"/>
    <w:rsid w:val="00B075EC"/>
    <w:rsid w:val="00B076A7"/>
    <w:rsid w:val="00B07CBE"/>
    <w:rsid w:val="00B108ED"/>
    <w:rsid w:val="00B1093D"/>
    <w:rsid w:val="00B10DF3"/>
    <w:rsid w:val="00B11882"/>
    <w:rsid w:val="00B11E29"/>
    <w:rsid w:val="00B13003"/>
    <w:rsid w:val="00B137BE"/>
    <w:rsid w:val="00B13F1F"/>
    <w:rsid w:val="00B14251"/>
    <w:rsid w:val="00B147CC"/>
    <w:rsid w:val="00B15141"/>
    <w:rsid w:val="00B151C6"/>
    <w:rsid w:val="00B16B5F"/>
    <w:rsid w:val="00B1736C"/>
    <w:rsid w:val="00B17744"/>
    <w:rsid w:val="00B17D3E"/>
    <w:rsid w:val="00B20057"/>
    <w:rsid w:val="00B2043A"/>
    <w:rsid w:val="00B20CD7"/>
    <w:rsid w:val="00B20E2B"/>
    <w:rsid w:val="00B20F3D"/>
    <w:rsid w:val="00B21016"/>
    <w:rsid w:val="00B215F9"/>
    <w:rsid w:val="00B21B67"/>
    <w:rsid w:val="00B21CA7"/>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E5F"/>
    <w:rsid w:val="00B322A7"/>
    <w:rsid w:val="00B32607"/>
    <w:rsid w:val="00B326BE"/>
    <w:rsid w:val="00B32F7F"/>
    <w:rsid w:val="00B33126"/>
    <w:rsid w:val="00B338CE"/>
    <w:rsid w:val="00B3396B"/>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A40"/>
    <w:rsid w:val="00B529F2"/>
    <w:rsid w:val="00B52EC8"/>
    <w:rsid w:val="00B5370C"/>
    <w:rsid w:val="00B53EF5"/>
    <w:rsid w:val="00B54989"/>
    <w:rsid w:val="00B553CF"/>
    <w:rsid w:val="00B555B8"/>
    <w:rsid w:val="00B55ACA"/>
    <w:rsid w:val="00B566E0"/>
    <w:rsid w:val="00B5685D"/>
    <w:rsid w:val="00B56E91"/>
    <w:rsid w:val="00B56F22"/>
    <w:rsid w:val="00B574BA"/>
    <w:rsid w:val="00B57861"/>
    <w:rsid w:val="00B60407"/>
    <w:rsid w:val="00B6059C"/>
    <w:rsid w:val="00B60E6E"/>
    <w:rsid w:val="00B6112D"/>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52B0"/>
    <w:rsid w:val="00B65771"/>
    <w:rsid w:val="00B664EC"/>
    <w:rsid w:val="00B66801"/>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4CC"/>
    <w:rsid w:val="00B77D8A"/>
    <w:rsid w:val="00B8053A"/>
    <w:rsid w:val="00B80795"/>
    <w:rsid w:val="00B80F5B"/>
    <w:rsid w:val="00B81578"/>
    <w:rsid w:val="00B81684"/>
    <w:rsid w:val="00B817F4"/>
    <w:rsid w:val="00B820AE"/>
    <w:rsid w:val="00B821AB"/>
    <w:rsid w:val="00B82A8C"/>
    <w:rsid w:val="00B830F7"/>
    <w:rsid w:val="00B8321E"/>
    <w:rsid w:val="00B83AC3"/>
    <w:rsid w:val="00B83DAC"/>
    <w:rsid w:val="00B83DF6"/>
    <w:rsid w:val="00B84BE8"/>
    <w:rsid w:val="00B85837"/>
    <w:rsid w:val="00B85F67"/>
    <w:rsid w:val="00B86557"/>
    <w:rsid w:val="00B87C60"/>
    <w:rsid w:val="00B90165"/>
    <w:rsid w:val="00B91356"/>
    <w:rsid w:val="00B91E9D"/>
    <w:rsid w:val="00B922C4"/>
    <w:rsid w:val="00B926E0"/>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974"/>
    <w:rsid w:val="00BA3C13"/>
    <w:rsid w:val="00BA3CC9"/>
    <w:rsid w:val="00BA3D2F"/>
    <w:rsid w:val="00BA3F29"/>
    <w:rsid w:val="00BA40BE"/>
    <w:rsid w:val="00BA48E0"/>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C4F"/>
    <w:rsid w:val="00BB20E7"/>
    <w:rsid w:val="00BB225D"/>
    <w:rsid w:val="00BB277B"/>
    <w:rsid w:val="00BB2835"/>
    <w:rsid w:val="00BB365A"/>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16BF"/>
    <w:rsid w:val="00BC201A"/>
    <w:rsid w:val="00BC2BC7"/>
    <w:rsid w:val="00BC2F45"/>
    <w:rsid w:val="00BC344E"/>
    <w:rsid w:val="00BC38B8"/>
    <w:rsid w:val="00BC3CF8"/>
    <w:rsid w:val="00BC4B9C"/>
    <w:rsid w:val="00BC56C1"/>
    <w:rsid w:val="00BC5CE2"/>
    <w:rsid w:val="00BC642E"/>
    <w:rsid w:val="00BC71C5"/>
    <w:rsid w:val="00BC7659"/>
    <w:rsid w:val="00BC7A42"/>
    <w:rsid w:val="00BC7E6E"/>
    <w:rsid w:val="00BD013E"/>
    <w:rsid w:val="00BD0383"/>
    <w:rsid w:val="00BD082C"/>
    <w:rsid w:val="00BD0FC4"/>
    <w:rsid w:val="00BD13ED"/>
    <w:rsid w:val="00BD140B"/>
    <w:rsid w:val="00BD238C"/>
    <w:rsid w:val="00BD2A08"/>
    <w:rsid w:val="00BD2F55"/>
    <w:rsid w:val="00BD3837"/>
    <w:rsid w:val="00BD386B"/>
    <w:rsid w:val="00BD3C69"/>
    <w:rsid w:val="00BD3D7A"/>
    <w:rsid w:val="00BD4355"/>
    <w:rsid w:val="00BD5A26"/>
    <w:rsid w:val="00BD5D4D"/>
    <w:rsid w:val="00BD614C"/>
    <w:rsid w:val="00BD6509"/>
    <w:rsid w:val="00BD689C"/>
    <w:rsid w:val="00BD6A22"/>
    <w:rsid w:val="00BD78B8"/>
    <w:rsid w:val="00BD7A82"/>
    <w:rsid w:val="00BD7F9E"/>
    <w:rsid w:val="00BE072F"/>
    <w:rsid w:val="00BE13B8"/>
    <w:rsid w:val="00BE197A"/>
    <w:rsid w:val="00BE1A06"/>
    <w:rsid w:val="00BE2E99"/>
    <w:rsid w:val="00BE3F52"/>
    <w:rsid w:val="00BE403F"/>
    <w:rsid w:val="00BE5813"/>
    <w:rsid w:val="00BE5C7E"/>
    <w:rsid w:val="00BE65B3"/>
    <w:rsid w:val="00BE7265"/>
    <w:rsid w:val="00BE7B27"/>
    <w:rsid w:val="00BF02E6"/>
    <w:rsid w:val="00BF0A66"/>
    <w:rsid w:val="00BF10D2"/>
    <w:rsid w:val="00BF10D6"/>
    <w:rsid w:val="00BF120B"/>
    <w:rsid w:val="00BF1309"/>
    <w:rsid w:val="00BF18B9"/>
    <w:rsid w:val="00BF220D"/>
    <w:rsid w:val="00BF2817"/>
    <w:rsid w:val="00BF2C65"/>
    <w:rsid w:val="00BF31CB"/>
    <w:rsid w:val="00BF3C10"/>
    <w:rsid w:val="00BF46F1"/>
    <w:rsid w:val="00BF4B69"/>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66"/>
    <w:rsid w:val="00C0648A"/>
    <w:rsid w:val="00C067A4"/>
    <w:rsid w:val="00C06F8C"/>
    <w:rsid w:val="00C07A6C"/>
    <w:rsid w:val="00C07AE3"/>
    <w:rsid w:val="00C07AE4"/>
    <w:rsid w:val="00C10599"/>
    <w:rsid w:val="00C10F46"/>
    <w:rsid w:val="00C1114F"/>
    <w:rsid w:val="00C11183"/>
    <w:rsid w:val="00C11197"/>
    <w:rsid w:val="00C11C33"/>
    <w:rsid w:val="00C11C73"/>
    <w:rsid w:val="00C11FE5"/>
    <w:rsid w:val="00C11FF6"/>
    <w:rsid w:val="00C12068"/>
    <w:rsid w:val="00C12EB5"/>
    <w:rsid w:val="00C13504"/>
    <w:rsid w:val="00C13C8A"/>
    <w:rsid w:val="00C13F22"/>
    <w:rsid w:val="00C140FE"/>
    <w:rsid w:val="00C14346"/>
    <w:rsid w:val="00C14EF8"/>
    <w:rsid w:val="00C15135"/>
    <w:rsid w:val="00C159ED"/>
    <w:rsid w:val="00C16386"/>
    <w:rsid w:val="00C165C6"/>
    <w:rsid w:val="00C1662C"/>
    <w:rsid w:val="00C16B16"/>
    <w:rsid w:val="00C17099"/>
    <w:rsid w:val="00C170AE"/>
    <w:rsid w:val="00C173EB"/>
    <w:rsid w:val="00C17593"/>
    <w:rsid w:val="00C17D7E"/>
    <w:rsid w:val="00C17D89"/>
    <w:rsid w:val="00C202D5"/>
    <w:rsid w:val="00C2068D"/>
    <w:rsid w:val="00C206C4"/>
    <w:rsid w:val="00C206EC"/>
    <w:rsid w:val="00C20F2A"/>
    <w:rsid w:val="00C226CE"/>
    <w:rsid w:val="00C232DD"/>
    <w:rsid w:val="00C2423A"/>
    <w:rsid w:val="00C244D8"/>
    <w:rsid w:val="00C24789"/>
    <w:rsid w:val="00C24EE5"/>
    <w:rsid w:val="00C250CF"/>
    <w:rsid w:val="00C2544D"/>
    <w:rsid w:val="00C26871"/>
    <w:rsid w:val="00C2695A"/>
    <w:rsid w:val="00C27156"/>
    <w:rsid w:val="00C274BE"/>
    <w:rsid w:val="00C275D9"/>
    <w:rsid w:val="00C2769D"/>
    <w:rsid w:val="00C27E49"/>
    <w:rsid w:val="00C307FA"/>
    <w:rsid w:val="00C30D3F"/>
    <w:rsid w:val="00C30DAA"/>
    <w:rsid w:val="00C30F1F"/>
    <w:rsid w:val="00C30FB5"/>
    <w:rsid w:val="00C31089"/>
    <w:rsid w:val="00C314DF"/>
    <w:rsid w:val="00C315D4"/>
    <w:rsid w:val="00C3175A"/>
    <w:rsid w:val="00C319A2"/>
    <w:rsid w:val="00C3208A"/>
    <w:rsid w:val="00C32BB7"/>
    <w:rsid w:val="00C339DE"/>
    <w:rsid w:val="00C33AA7"/>
    <w:rsid w:val="00C33DCE"/>
    <w:rsid w:val="00C3463A"/>
    <w:rsid w:val="00C346BB"/>
    <w:rsid w:val="00C346C1"/>
    <w:rsid w:val="00C34C05"/>
    <w:rsid w:val="00C34D4B"/>
    <w:rsid w:val="00C34F16"/>
    <w:rsid w:val="00C3566B"/>
    <w:rsid w:val="00C35B23"/>
    <w:rsid w:val="00C36DAD"/>
    <w:rsid w:val="00C37050"/>
    <w:rsid w:val="00C37F8D"/>
    <w:rsid w:val="00C4018E"/>
    <w:rsid w:val="00C404D5"/>
    <w:rsid w:val="00C40B7D"/>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DE"/>
    <w:rsid w:val="00C508B7"/>
    <w:rsid w:val="00C509D3"/>
    <w:rsid w:val="00C51696"/>
    <w:rsid w:val="00C51D11"/>
    <w:rsid w:val="00C51D30"/>
    <w:rsid w:val="00C51F21"/>
    <w:rsid w:val="00C5257E"/>
    <w:rsid w:val="00C531B4"/>
    <w:rsid w:val="00C532F9"/>
    <w:rsid w:val="00C53E22"/>
    <w:rsid w:val="00C54C62"/>
    <w:rsid w:val="00C54CBD"/>
    <w:rsid w:val="00C5638E"/>
    <w:rsid w:val="00C56918"/>
    <w:rsid w:val="00C569CA"/>
    <w:rsid w:val="00C5733A"/>
    <w:rsid w:val="00C57CC6"/>
    <w:rsid w:val="00C601EB"/>
    <w:rsid w:val="00C602DB"/>
    <w:rsid w:val="00C60708"/>
    <w:rsid w:val="00C60EC1"/>
    <w:rsid w:val="00C619CD"/>
    <w:rsid w:val="00C61B5A"/>
    <w:rsid w:val="00C62027"/>
    <w:rsid w:val="00C62997"/>
    <w:rsid w:val="00C63152"/>
    <w:rsid w:val="00C633AB"/>
    <w:rsid w:val="00C6343A"/>
    <w:rsid w:val="00C636B0"/>
    <w:rsid w:val="00C64849"/>
    <w:rsid w:val="00C6560B"/>
    <w:rsid w:val="00C6560D"/>
    <w:rsid w:val="00C65D24"/>
    <w:rsid w:val="00C65F58"/>
    <w:rsid w:val="00C66571"/>
    <w:rsid w:val="00C666DB"/>
    <w:rsid w:val="00C667F6"/>
    <w:rsid w:val="00C66C34"/>
    <w:rsid w:val="00C7040D"/>
    <w:rsid w:val="00C70B8C"/>
    <w:rsid w:val="00C71468"/>
    <w:rsid w:val="00C723AF"/>
    <w:rsid w:val="00C72EF5"/>
    <w:rsid w:val="00C7322E"/>
    <w:rsid w:val="00C733ED"/>
    <w:rsid w:val="00C7357D"/>
    <w:rsid w:val="00C73BF6"/>
    <w:rsid w:val="00C74157"/>
    <w:rsid w:val="00C7448E"/>
    <w:rsid w:val="00C748E2"/>
    <w:rsid w:val="00C74B2A"/>
    <w:rsid w:val="00C75004"/>
    <w:rsid w:val="00C755E8"/>
    <w:rsid w:val="00C75970"/>
    <w:rsid w:val="00C75AC4"/>
    <w:rsid w:val="00C75C9D"/>
    <w:rsid w:val="00C76952"/>
    <w:rsid w:val="00C7731D"/>
    <w:rsid w:val="00C7799E"/>
    <w:rsid w:val="00C80547"/>
    <w:rsid w:val="00C80DB5"/>
    <w:rsid w:val="00C80E57"/>
    <w:rsid w:val="00C8198E"/>
    <w:rsid w:val="00C81B30"/>
    <w:rsid w:val="00C82387"/>
    <w:rsid w:val="00C823D0"/>
    <w:rsid w:val="00C83D50"/>
    <w:rsid w:val="00C84231"/>
    <w:rsid w:val="00C847C8"/>
    <w:rsid w:val="00C85034"/>
    <w:rsid w:val="00C8534D"/>
    <w:rsid w:val="00C85F12"/>
    <w:rsid w:val="00C86379"/>
    <w:rsid w:val="00C864DB"/>
    <w:rsid w:val="00C8781D"/>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C2A"/>
    <w:rsid w:val="00C9318C"/>
    <w:rsid w:val="00C93297"/>
    <w:rsid w:val="00C93543"/>
    <w:rsid w:val="00C945EC"/>
    <w:rsid w:val="00C94E45"/>
    <w:rsid w:val="00C95300"/>
    <w:rsid w:val="00C95548"/>
    <w:rsid w:val="00C95656"/>
    <w:rsid w:val="00C95730"/>
    <w:rsid w:val="00C95962"/>
    <w:rsid w:val="00C965AD"/>
    <w:rsid w:val="00C96D37"/>
    <w:rsid w:val="00C96FE0"/>
    <w:rsid w:val="00C97AF1"/>
    <w:rsid w:val="00CA09AA"/>
    <w:rsid w:val="00CA0FCC"/>
    <w:rsid w:val="00CA114D"/>
    <w:rsid w:val="00CA1225"/>
    <w:rsid w:val="00CA18D2"/>
    <w:rsid w:val="00CA2919"/>
    <w:rsid w:val="00CA2C56"/>
    <w:rsid w:val="00CA4A24"/>
    <w:rsid w:val="00CA4A3F"/>
    <w:rsid w:val="00CA4C14"/>
    <w:rsid w:val="00CA51A0"/>
    <w:rsid w:val="00CA6164"/>
    <w:rsid w:val="00CB03CF"/>
    <w:rsid w:val="00CB047F"/>
    <w:rsid w:val="00CB11BD"/>
    <w:rsid w:val="00CB1368"/>
    <w:rsid w:val="00CB167F"/>
    <w:rsid w:val="00CB1F2A"/>
    <w:rsid w:val="00CB299C"/>
    <w:rsid w:val="00CB2BBA"/>
    <w:rsid w:val="00CB39EB"/>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72A"/>
    <w:rsid w:val="00CC1A18"/>
    <w:rsid w:val="00CC1E3E"/>
    <w:rsid w:val="00CC1E40"/>
    <w:rsid w:val="00CC27F5"/>
    <w:rsid w:val="00CC2D18"/>
    <w:rsid w:val="00CC2EFE"/>
    <w:rsid w:val="00CC32B0"/>
    <w:rsid w:val="00CC3D8D"/>
    <w:rsid w:val="00CC3E8C"/>
    <w:rsid w:val="00CC400F"/>
    <w:rsid w:val="00CC4365"/>
    <w:rsid w:val="00CC4C5E"/>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421"/>
    <w:rsid w:val="00CD3C3B"/>
    <w:rsid w:val="00CD3D0C"/>
    <w:rsid w:val="00CD3D4B"/>
    <w:rsid w:val="00CD3F09"/>
    <w:rsid w:val="00CD3FAF"/>
    <w:rsid w:val="00CD492B"/>
    <w:rsid w:val="00CD5C02"/>
    <w:rsid w:val="00CD61E3"/>
    <w:rsid w:val="00CD6823"/>
    <w:rsid w:val="00CD6E0B"/>
    <w:rsid w:val="00CD787F"/>
    <w:rsid w:val="00CD7A86"/>
    <w:rsid w:val="00CE025E"/>
    <w:rsid w:val="00CE030D"/>
    <w:rsid w:val="00CE03B6"/>
    <w:rsid w:val="00CE05F2"/>
    <w:rsid w:val="00CE0CBF"/>
    <w:rsid w:val="00CE0F12"/>
    <w:rsid w:val="00CE112E"/>
    <w:rsid w:val="00CE1225"/>
    <w:rsid w:val="00CE132D"/>
    <w:rsid w:val="00CE253D"/>
    <w:rsid w:val="00CE3257"/>
    <w:rsid w:val="00CE5386"/>
    <w:rsid w:val="00CE5E50"/>
    <w:rsid w:val="00CE69F3"/>
    <w:rsid w:val="00CE6AD5"/>
    <w:rsid w:val="00CE6E24"/>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F02"/>
    <w:rsid w:val="00CF5EE9"/>
    <w:rsid w:val="00CF61A3"/>
    <w:rsid w:val="00CF66DE"/>
    <w:rsid w:val="00CF6848"/>
    <w:rsid w:val="00CF6AF3"/>
    <w:rsid w:val="00CF6C9A"/>
    <w:rsid w:val="00CF76AE"/>
    <w:rsid w:val="00CF7CCF"/>
    <w:rsid w:val="00CF7D8D"/>
    <w:rsid w:val="00D0033A"/>
    <w:rsid w:val="00D00522"/>
    <w:rsid w:val="00D00B22"/>
    <w:rsid w:val="00D00FCA"/>
    <w:rsid w:val="00D017EE"/>
    <w:rsid w:val="00D01C73"/>
    <w:rsid w:val="00D02369"/>
    <w:rsid w:val="00D02C36"/>
    <w:rsid w:val="00D02E17"/>
    <w:rsid w:val="00D02F2F"/>
    <w:rsid w:val="00D04A63"/>
    <w:rsid w:val="00D04FC8"/>
    <w:rsid w:val="00D050BA"/>
    <w:rsid w:val="00D05F62"/>
    <w:rsid w:val="00D05FD4"/>
    <w:rsid w:val="00D06088"/>
    <w:rsid w:val="00D0675C"/>
    <w:rsid w:val="00D06800"/>
    <w:rsid w:val="00D06B22"/>
    <w:rsid w:val="00D06DED"/>
    <w:rsid w:val="00D073D1"/>
    <w:rsid w:val="00D078A7"/>
    <w:rsid w:val="00D078A9"/>
    <w:rsid w:val="00D078C9"/>
    <w:rsid w:val="00D07DCA"/>
    <w:rsid w:val="00D07E5F"/>
    <w:rsid w:val="00D11873"/>
    <w:rsid w:val="00D11FAE"/>
    <w:rsid w:val="00D12440"/>
    <w:rsid w:val="00D1249E"/>
    <w:rsid w:val="00D126E6"/>
    <w:rsid w:val="00D12B75"/>
    <w:rsid w:val="00D13880"/>
    <w:rsid w:val="00D13BBC"/>
    <w:rsid w:val="00D14204"/>
    <w:rsid w:val="00D1552A"/>
    <w:rsid w:val="00D15D9D"/>
    <w:rsid w:val="00D1624D"/>
    <w:rsid w:val="00D17869"/>
    <w:rsid w:val="00D17F37"/>
    <w:rsid w:val="00D202D3"/>
    <w:rsid w:val="00D2171B"/>
    <w:rsid w:val="00D217CE"/>
    <w:rsid w:val="00D21A77"/>
    <w:rsid w:val="00D22148"/>
    <w:rsid w:val="00D22D40"/>
    <w:rsid w:val="00D23556"/>
    <w:rsid w:val="00D23A1F"/>
    <w:rsid w:val="00D23B89"/>
    <w:rsid w:val="00D23CE2"/>
    <w:rsid w:val="00D244D5"/>
    <w:rsid w:val="00D25E03"/>
    <w:rsid w:val="00D261FB"/>
    <w:rsid w:val="00D26283"/>
    <w:rsid w:val="00D263B5"/>
    <w:rsid w:val="00D26586"/>
    <w:rsid w:val="00D2664C"/>
    <w:rsid w:val="00D26DBE"/>
    <w:rsid w:val="00D27F01"/>
    <w:rsid w:val="00D30373"/>
    <w:rsid w:val="00D309D3"/>
    <w:rsid w:val="00D30C46"/>
    <w:rsid w:val="00D30FC7"/>
    <w:rsid w:val="00D31B9F"/>
    <w:rsid w:val="00D31BEA"/>
    <w:rsid w:val="00D33313"/>
    <w:rsid w:val="00D33410"/>
    <w:rsid w:val="00D33418"/>
    <w:rsid w:val="00D33458"/>
    <w:rsid w:val="00D33AFC"/>
    <w:rsid w:val="00D33C0E"/>
    <w:rsid w:val="00D3410B"/>
    <w:rsid w:val="00D344C9"/>
    <w:rsid w:val="00D3609F"/>
    <w:rsid w:val="00D3610A"/>
    <w:rsid w:val="00D36C8E"/>
    <w:rsid w:val="00D36D5A"/>
    <w:rsid w:val="00D37A26"/>
    <w:rsid w:val="00D37C2D"/>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4785C"/>
    <w:rsid w:val="00D47A34"/>
    <w:rsid w:val="00D5044A"/>
    <w:rsid w:val="00D50F95"/>
    <w:rsid w:val="00D5102A"/>
    <w:rsid w:val="00D513F0"/>
    <w:rsid w:val="00D51565"/>
    <w:rsid w:val="00D51AAF"/>
    <w:rsid w:val="00D51F84"/>
    <w:rsid w:val="00D52200"/>
    <w:rsid w:val="00D52E1D"/>
    <w:rsid w:val="00D53768"/>
    <w:rsid w:val="00D537B0"/>
    <w:rsid w:val="00D54370"/>
    <w:rsid w:val="00D5438E"/>
    <w:rsid w:val="00D54C59"/>
    <w:rsid w:val="00D54D88"/>
    <w:rsid w:val="00D5521C"/>
    <w:rsid w:val="00D554E6"/>
    <w:rsid w:val="00D55723"/>
    <w:rsid w:val="00D55B68"/>
    <w:rsid w:val="00D55C37"/>
    <w:rsid w:val="00D56330"/>
    <w:rsid w:val="00D563C2"/>
    <w:rsid w:val="00D56810"/>
    <w:rsid w:val="00D56C31"/>
    <w:rsid w:val="00D56D65"/>
    <w:rsid w:val="00D572B2"/>
    <w:rsid w:val="00D57C20"/>
    <w:rsid w:val="00D57F0A"/>
    <w:rsid w:val="00D60207"/>
    <w:rsid w:val="00D60BCB"/>
    <w:rsid w:val="00D60C1A"/>
    <w:rsid w:val="00D60CB2"/>
    <w:rsid w:val="00D60DD4"/>
    <w:rsid w:val="00D610FA"/>
    <w:rsid w:val="00D61697"/>
    <w:rsid w:val="00D62243"/>
    <w:rsid w:val="00D6278F"/>
    <w:rsid w:val="00D62949"/>
    <w:rsid w:val="00D62DEC"/>
    <w:rsid w:val="00D63BAD"/>
    <w:rsid w:val="00D6410E"/>
    <w:rsid w:val="00D6420A"/>
    <w:rsid w:val="00D6447E"/>
    <w:rsid w:val="00D645BF"/>
    <w:rsid w:val="00D647F9"/>
    <w:rsid w:val="00D6485C"/>
    <w:rsid w:val="00D64CB8"/>
    <w:rsid w:val="00D65404"/>
    <w:rsid w:val="00D6575A"/>
    <w:rsid w:val="00D65837"/>
    <w:rsid w:val="00D65DD6"/>
    <w:rsid w:val="00D66022"/>
    <w:rsid w:val="00D66065"/>
    <w:rsid w:val="00D66DAA"/>
    <w:rsid w:val="00D67888"/>
    <w:rsid w:val="00D7010A"/>
    <w:rsid w:val="00D7040B"/>
    <w:rsid w:val="00D70F5E"/>
    <w:rsid w:val="00D70F87"/>
    <w:rsid w:val="00D7123A"/>
    <w:rsid w:val="00D71BD5"/>
    <w:rsid w:val="00D72265"/>
    <w:rsid w:val="00D72BDC"/>
    <w:rsid w:val="00D73118"/>
    <w:rsid w:val="00D73347"/>
    <w:rsid w:val="00D73A3C"/>
    <w:rsid w:val="00D73A6B"/>
    <w:rsid w:val="00D73DAD"/>
    <w:rsid w:val="00D73E0D"/>
    <w:rsid w:val="00D74461"/>
    <w:rsid w:val="00D74AF7"/>
    <w:rsid w:val="00D7505F"/>
    <w:rsid w:val="00D75199"/>
    <w:rsid w:val="00D75277"/>
    <w:rsid w:val="00D75843"/>
    <w:rsid w:val="00D758A1"/>
    <w:rsid w:val="00D75E85"/>
    <w:rsid w:val="00D769F0"/>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4268"/>
    <w:rsid w:val="00D846C5"/>
    <w:rsid w:val="00D847C6"/>
    <w:rsid w:val="00D86ACF"/>
    <w:rsid w:val="00D86B37"/>
    <w:rsid w:val="00D86EF6"/>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38CE"/>
    <w:rsid w:val="00D94909"/>
    <w:rsid w:val="00D94BB0"/>
    <w:rsid w:val="00D94FF3"/>
    <w:rsid w:val="00D95322"/>
    <w:rsid w:val="00D955B0"/>
    <w:rsid w:val="00D957C0"/>
    <w:rsid w:val="00D95BC2"/>
    <w:rsid w:val="00D95BFF"/>
    <w:rsid w:val="00D95F45"/>
    <w:rsid w:val="00D96AD5"/>
    <w:rsid w:val="00D97D08"/>
    <w:rsid w:val="00D97E86"/>
    <w:rsid w:val="00DA015E"/>
    <w:rsid w:val="00DA02EC"/>
    <w:rsid w:val="00DA0FC0"/>
    <w:rsid w:val="00DA10F6"/>
    <w:rsid w:val="00DA1D80"/>
    <w:rsid w:val="00DA2046"/>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22F"/>
    <w:rsid w:val="00DC588E"/>
    <w:rsid w:val="00DC5E7A"/>
    <w:rsid w:val="00DC65D8"/>
    <w:rsid w:val="00DC6870"/>
    <w:rsid w:val="00DC69C6"/>
    <w:rsid w:val="00DC6A94"/>
    <w:rsid w:val="00DC7890"/>
    <w:rsid w:val="00DD02C4"/>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6396"/>
    <w:rsid w:val="00DD6C70"/>
    <w:rsid w:val="00DD6DA2"/>
    <w:rsid w:val="00DD761C"/>
    <w:rsid w:val="00DE0171"/>
    <w:rsid w:val="00DE0333"/>
    <w:rsid w:val="00DE0558"/>
    <w:rsid w:val="00DE088E"/>
    <w:rsid w:val="00DE128B"/>
    <w:rsid w:val="00DE21CF"/>
    <w:rsid w:val="00DE279F"/>
    <w:rsid w:val="00DE2D4B"/>
    <w:rsid w:val="00DE3E7C"/>
    <w:rsid w:val="00DE464E"/>
    <w:rsid w:val="00DE4664"/>
    <w:rsid w:val="00DE4811"/>
    <w:rsid w:val="00DE4B0C"/>
    <w:rsid w:val="00DE5FDA"/>
    <w:rsid w:val="00DE61AA"/>
    <w:rsid w:val="00DE752E"/>
    <w:rsid w:val="00DE7D03"/>
    <w:rsid w:val="00DE7F45"/>
    <w:rsid w:val="00DF02EC"/>
    <w:rsid w:val="00DF0D33"/>
    <w:rsid w:val="00DF0E63"/>
    <w:rsid w:val="00DF1300"/>
    <w:rsid w:val="00DF1EB6"/>
    <w:rsid w:val="00DF1FD6"/>
    <w:rsid w:val="00DF32AF"/>
    <w:rsid w:val="00DF3307"/>
    <w:rsid w:val="00DF3623"/>
    <w:rsid w:val="00DF3A2C"/>
    <w:rsid w:val="00DF4158"/>
    <w:rsid w:val="00DF4430"/>
    <w:rsid w:val="00DF4920"/>
    <w:rsid w:val="00DF4DEA"/>
    <w:rsid w:val="00DF4F19"/>
    <w:rsid w:val="00DF5270"/>
    <w:rsid w:val="00DF5B4C"/>
    <w:rsid w:val="00DF6014"/>
    <w:rsid w:val="00DF6824"/>
    <w:rsid w:val="00DF6A83"/>
    <w:rsid w:val="00DF7226"/>
    <w:rsid w:val="00DF7BC3"/>
    <w:rsid w:val="00E00368"/>
    <w:rsid w:val="00E005F5"/>
    <w:rsid w:val="00E00A07"/>
    <w:rsid w:val="00E019EA"/>
    <w:rsid w:val="00E01A5C"/>
    <w:rsid w:val="00E028E6"/>
    <w:rsid w:val="00E02C20"/>
    <w:rsid w:val="00E0324B"/>
    <w:rsid w:val="00E03BEA"/>
    <w:rsid w:val="00E0401E"/>
    <w:rsid w:val="00E046C1"/>
    <w:rsid w:val="00E049EC"/>
    <w:rsid w:val="00E05A43"/>
    <w:rsid w:val="00E06977"/>
    <w:rsid w:val="00E06AF4"/>
    <w:rsid w:val="00E073C8"/>
    <w:rsid w:val="00E07686"/>
    <w:rsid w:val="00E07E45"/>
    <w:rsid w:val="00E1007C"/>
    <w:rsid w:val="00E101F9"/>
    <w:rsid w:val="00E102BD"/>
    <w:rsid w:val="00E1039D"/>
    <w:rsid w:val="00E103F8"/>
    <w:rsid w:val="00E11EB8"/>
    <w:rsid w:val="00E1273A"/>
    <w:rsid w:val="00E12933"/>
    <w:rsid w:val="00E12A5A"/>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862"/>
    <w:rsid w:val="00E20AD1"/>
    <w:rsid w:val="00E214FB"/>
    <w:rsid w:val="00E216A5"/>
    <w:rsid w:val="00E222C6"/>
    <w:rsid w:val="00E224C9"/>
    <w:rsid w:val="00E22625"/>
    <w:rsid w:val="00E229F7"/>
    <w:rsid w:val="00E22A10"/>
    <w:rsid w:val="00E22E2F"/>
    <w:rsid w:val="00E22EE3"/>
    <w:rsid w:val="00E23224"/>
    <w:rsid w:val="00E23467"/>
    <w:rsid w:val="00E23851"/>
    <w:rsid w:val="00E23ACC"/>
    <w:rsid w:val="00E23ADB"/>
    <w:rsid w:val="00E250DB"/>
    <w:rsid w:val="00E25F1D"/>
    <w:rsid w:val="00E25F49"/>
    <w:rsid w:val="00E2617B"/>
    <w:rsid w:val="00E2690E"/>
    <w:rsid w:val="00E272FE"/>
    <w:rsid w:val="00E30517"/>
    <w:rsid w:val="00E3070A"/>
    <w:rsid w:val="00E30A72"/>
    <w:rsid w:val="00E31506"/>
    <w:rsid w:val="00E3200D"/>
    <w:rsid w:val="00E32E0E"/>
    <w:rsid w:val="00E3305B"/>
    <w:rsid w:val="00E33802"/>
    <w:rsid w:val="00E33814"/>
    <w:rsid w:val="00E339C6"/>
    <w:rsid w:val="00E33E4D"/>
    <w:rsid w:val="00E34D6F"/>
    <w:rsid w:val="00E34F08"/>
    <w:rsid w:val="00E35698"/>
    <w:rsid w:val="00E35AC2"/>
    <w:rsid w:val="00E35EB9"/>
    <w:rsid w:val="00E35F47"/>
    <w:rsid w:val="00E363B9"/>
    <w:rsid w:val="00E377BF"/>
    <w:rsid w:val="00E37C25"/>
    <w:rsid w:val="00E40362"/>
    <w:rsid w:val="00E41BAC"/>
    <w:rsid w:val="00E42532"/>
    <w:rsid w:val="00E42D71"/>
    <w:rsid w:val="00E432AE"/>
    <w:rsid w:val="00E4356E"/>
    <w:rsid w:val="00E43F1E"/>
    <w:rsid w:val="00E4466A"/>
    <w:rsid w:val="00E447D5"/>
    <w:rsid w:val="00E450D8"/>
    <w:rsid w:val="00E452D0"/>
    <w:rsid w:val="00E45A9D"/>
    <w:rsid w:val="00E460A1"/>
    <w:rsid w:val="00E46CC9"/>
    <w:rsid w:val="00E47D5F"/>
    <w:rsid w:val="00E47D96"/>
    <w:rsid w:val="00E508D6"/>
    <w:rsid w:val="00E515A3"/>
    <w:rsid w:val="00E51E23"/>
    <w:rsid w:val="00E523F3"/>
    <w:rsid w:val="00E52F76"/>
    <w:rsid w:val="00E5315C"/>
    <w:rsid w:val="00E538E0"/>
    <w:rsid w:val="00E547DF"/>
    <w:rsid w:val="00E54D33"/>
    <w:rsid w:val="00E56D97"/>
    <w:rsid w:val="00E5711F"/>
    <w:rsid w:val="00E6000E"/>
    <w:rsid w:val="00E60050"/>
    <w:rsid w:val="00E6014B"/>
    <w:rsid w:val="00E602C9"/>
    <w:rsid w:val="00E608B7"/>
    <w:rsid w:val="00E608E1"/>
    <w:rsid w:val="00E60F80"/>
    <w:rsid w:val="00E613CE"/>
    <w:rsid w:val="00E61DAC"/>
    <w:rsid w:val="00E61F86"/>
    <w:rsid w:val="00E62AF2"/>
    <w:rsid w:val="00E630F7"/>
    <w:rsid w:val="00E64763"/>
    <w:rsid w:val="00E64B4F"/>
    <w:rsid w:val="00E65A35"/>
    <w:rsid w:val="00E65E6B"/>
    <w:rsid w:val="00E6640D"/>
    <w:rsid w:val="00E6682F"/>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8016D"/>
    <w:rsid w:val="00E810EC"/>
    <w:rsid w:val="00E8112C"/>
    <w:rsid w:val="00E81587"/>
    <w:rsid w:val="00E826C8"/>
    <w:rsid w:val="00E82EE0"/>
    <w:rsid w:val="00E83280"/>
    <w:rsid w:val="00E832C9"/>
    <w:rsid w:val="00E8344D"/>
    <w:rsid w:val="00E83469"/>
    <w:rsid w:val="00E83E6E"/>
    <w:rsid w:val="00E84934"/>
    <w:rsid w:val="00E853AC"/>
    <w:rsid w:val="00E85483"/>
    <w:rsid w:val="00E86057"/>
    <w:rsid w:val="00E861F7"/>
    <w:rsid w:val="00E86647"/>
    <w:rsid w:val="00E86BF7"/>
    <w:rsid w:val="00E87182"/>
    <w:rsid w:val="00E879F0"/>
    <w:rsid w:val="00E87AE6"/>
    <w:rsid w:val="00E91139"/>
    <w:rsid w:val="00E915E1"/>
    <w:rsid w:val="00E9197D"/>
    <w:rsid w:val="00E919F0"/>
    <w:rsid w:val="00E91BF2"/>
    <w:rsid w:val="00E91DDE"/>
    <w:rsid w:val="00E91E61"/>
    <w:rsid w:val="00E920B8"/>
    <w:rsid w:val="00E924C7"/>
    <w:rsid w:val="00E92F0A"/>
    <w:rsid w:val="00E93168"/>
    <w:rsid w:val="00E93402"/>
    <w:rsid w:val="00E9346A"/>
    <w:rsid w:val="00E93A7A"/>
    <w:rsid w:val="00E93B3D"/>
    <w:rsid w:val="00E93D80"/>
    <w:rsid w:val="00E94307"/>
    <w:rsid w:val="00E94762"/>
    <w:rsid w:val="00E95754"/>
    <w:rsid w:val="00E959A9"/>
    <w:rsid w:val="00E9627E"/>
    <w:rsid w:val="00E96C84"/>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128"/>
    <w:rsid w:val="00EB42C8"/>
    <w:rsid w:val="00EB461B"/>
    <w:rsid w:val="00EB534C"/>
    <w:rsid w:val="00EB55D2"/>
    <w:rsid w:val="00EB5C31"/>
    <w:rsid w:val="00EB6C53"/>
    <w:rsid w:val="00EB720A"/>
    <w:rsid w:val="00EB749C"/>
    <w:rsid w:val="00EB7675"/>
    <w:rsid w:val="00EB7832"/>
    <w:rsid w:val="00EB7B45"/>
    <w:rsid w:val="00EB7C50"/>
    <w:rsid w:val="00EB7E4D"/>
    <w:rsid w:val="00EB7E97"/>
    <w:rsid w:val="00EB7FE8"/>
    <w:rsid w:val="00EC06DE"/>
    <w:rsid w:val="00EC183D"/>
    <w:rsid w:val="00EC1D83"/>
    <w:rsid w:val="00EC28CD"/>
    <w:rsid w:val="00EC2C50"/>
    <w:rsid w:val="00EC2E21"/>
    <w:rsid w:val="00EC36DD"/>
    <w:rsid w:val="00EC3E81"/>
    <w:rsid w:val="00EC3EC8"/>
    <w:rsid w:val="00EC44E7"/>
    <w:rsid w:val="00EC4D77"/>
    <w:rsid w:val="00EC4D7B"/>
    <w:rsid w:val="00EC4E2E"/>
    <w:rsid w:val="00EC555C"/>
    <w:rsid w:val="00EC60A1"/>
    <w:rsid w:val="00EC6337"/>
    <w:rsid w:val="00EC6D68"/>
    <w:rsid w:val="00EC7183"/>
    <w:rsid w:val="00EC71AB"/>
    <w:rsid w:val="00ED0DE8"/>
    <w:rsid w:val="00ED0EB9"/>
    <w:rsid w:val="00ED1A39"/>
    <w:rsid w:val="00ED1CD6"/>
    <w:rsid w:val="00ED2FF1"/>
    <w:rsid w:val="00ED3207"/>
    <w:rsid w:val="00ED32E7"/>
    <w:rsid w:val="00ED341E"/>
    <w:rsid w:val="00ED3423"/>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CDA"/>
    <w:rsid w:val="00EE24B7"/>
    <w:rsid w:val="00EE2AAB"/>
    <w:rsid w:val="00EE3196"/>
    <w:rsid w:val="00EE3203"/>
    <w:rsid w:val="00EE33A6"/>
    <w:rsid w:val="00EE3DCB"/>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F000F0"/>
    <w:rsid w:val="00F00180"/>
    <w:rsid w:val="00F004AB"/>
    <w:rsid w:val="00F006E4"/>
    <w:rsid w:val="00F00923"/>
    <w:rsid w:val="00F00C9D"/>
    <w:rsid w:val="00F0109A"/>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403E"/>
    <w:rsid w:val="00F140FE"/>
    <w:rsid w:val="00F1415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E0C"/>
    <w:rsid w:val="00F3002F"/>
    <w:rsid w:val="00F30353"/>
    <w:rsid w:val="00F3075E"/>
    <w:rsid w:val="00F308C0"/>
    <w:rsid w:val="00F318E7"/>
    <w:rsid w:val="00F31F17"/>
    <w:rsid w:val="00F3236F"/>
    <w:rsid w:val="00F32374"/>
    <w:rsid w:val="00F32DD1"/>
    <w:rsid w:val="00F32F0E"/>
    <w:rsid w:val="00F32F3E"/>
    <w:rsid w:val="00F3383E"/>
    <w:rsid w:val="00F34286"/>
    <w:rsid w:val="00F342E5"/>
    <w:rsid w:val="00F346BC"/>
    <w:rsid w:val="00F3521B"/>
    <w:rsid w:val="00F35561"/>
    <w:rsid w:val="00F35865"/>
    <w:rsid w:val="00F35E92"/>
    <w:rsid w:val="00F369FF"/>
    <w:rsid w:val="00F377A2"/>
    <w:rsid w:val="00F37922"/>
    <w:rsid w:val="00F37AEF"/>
    <w:rsid w:val="00F42910"/>
    <w:rsid w:val="00F42C2B"/>
    <w:rsid w:val="00F44833"/>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34E"/>
    <w:rsid w:val="00F52756"/>
    <w:rsid w:val="00F52A47"/>
    <w:rsid w:val="00F52A4B"/>
    <w:rsid w:val="00F52C6C"/>
    <w:rsid w:val="00F52E16"/>
    <w:rsid w:val="00F52FA8"/>
    <w:rsid w:val="00F532FD"/>
    <w:rsid w:val="00F538CD"/>
    <w:rsid w:val="00F54192"/>
    <w:rsid w:val="00F542D8"/>
    <w:rsid w:val="00F548C8"/>
    <w:rsid w:val="00F54B39"/>
    <w:rsid w:val="00F55AC5"/>
    <w:rsid w:val="00F564B4"/>
    <w:rsid w:val="00F56D31"/>
    <w:rsid w:val="00F5765A"/>
    <w:rsid w:val="00F57840"/>
    <w:rsid w:val="00F57C72"/>
    <w:rsid w:val="00F6021A"/>
    <w:rsid w:val="00F60845"/>
    <w:rsid w:val="00F61158"/>
    <w:rsid w:val="00F61564"/>
    <w:rsid w:val="00F61FDE"/>
    <w:rsid w:val="00F62143"/>
    <w:rsid w:val="00F62338"/>
    <w:rsid w:val="00F62377"/>
    <w:rsid w:val="00F62862"/>
    <w:rsid w:val="00F63005"/>
    <w:rsid w:val="00F63289"/>
    <w:rsid w:val="00F63CD2"/>
    <w:rsid w:val="00F63F71"/>
    <w:rsid w:val="00F6433C"/>
    <w:rsid w:val="00F648A2"/>
    <w:rsid w:val="00F64928"/>
    <w:rsid w:val="00F64966"/>
    <w:rsid w:val="00F65961"/>
    <w:rsid w:val="00F65E8A"/>
    <w:rsid w:val="00F65E91"/>
    <w:rsid w:val="00F660B8"/>
    <w:rsid w:val="00F669E3"/>
    <w:rsid w:val="00F66AF7"/>
    <w:rsid w:val="00F6753C"/>
    <w:rsid w:val="00F67906"/>
    <w:rsid w:val="00F67A85"/>
    <w:rsid w:val="00F67D0D"/>
    <w:rsid w:val="00F71026"/>
    <w:rsid w:val="00F71042"/>
    <w:rsid w:val="00F710A0"/>
    <w:rsid w:val="00F71976"/>
    <w:rsid w:val="00F71F79"/>
    <w:rsid w:val="00F721A1"/>
    <w:rsid w:val="00F724E3"/>
    <w:rsid w:val="00F727AA"/>
    <w:rsid w:val="00F72C94"/>
    <w:rsid w:val="00F73F43"/>
    <w:rsid w:val="00F74664"/>
    <w:rsid w:val="00F74791"/>
    <w:rsid w:val="00F747FD"/>
    <w:rsid w:val="00F74A7A"/>
    <w:rsid w:val="00F763DF"/>
    <w:rsid w:val="00F77028"/>
    <w:rsid w:val="00F7792A"/>
    <w:rsid w:val="00F77C47"/>
    <w:rsid w:val="00F77CFA"/>
    <w:rsid w:val="00F80A32"/>
    <w:rsid w:val="00F80D8F"/>
    <w:rsid w:val="00F81311"/>
    <w:rsid w:val="00F81625"/>
    <w:rsid w:val="00F81E0E"/>
    <w:rsid w:val="00F81F25"/>
    <w:rsid w:val="00F82272"/>
    <w:rsid w:val="00F825FF"/>
    <w:rsid w:val="00F82760"/>
    <w:rsid w:val="00F82A7D"/>
    <w:rsid w:val="00F83301"/>
    <w:rsid w:val="00F837DD"/>
    <w:rsid w:val="00F849D7"/>
    <w:rsid w:val="00F84A2F"/>
    <w:rsid w:val="00F84BAB"/>
    <w:rsid w:val="00F850EB"/>
    <w:rsid w:val="00F855CB"/>
    <w:rsid w:val="00F85744"/>
    <w:rsid w:val="00F86165"/>
    <w:rsid w:val="00F863EB"/>
    <w:rsid w:val="00F86B20"/>
    <w:rsid w:val="00F86C43"/>
    <w:rsid w:val="00F8718E"/>
    <w:rsid w:val="00F87201"/>
    <w:rsid w:val="00F87317"/>
    <w:rsid w:val="00F879C6"/>
    <w:rsid w:val="00F87D07"/>
    <w:rsid w:val="00F901C2"/>
    <w:rsid w:val="00F902D2"/>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5E2"/>
    <w:rsid w:val="00F94737"/>
    <w:rsid w:val="00F9495D"/>
    <w:rsid w:val="00F94FE8"/>
    <w:rsid w:val="00F95013"/>
    <w:rsid w:val="00F951BD"/>
    <w:rsid w:val="00F9632D"/>
    <w:rsid w:val="00F9644F"/>
    <w:rsid w:val="00F965D9"/>
    <w:rsid w:val="00F96C7A"/>
    <w:rsid w:val="00F96E7C"/>
    <w:rsid w:val="00F975B5"/>
    <w:rsid w:val="00F97F06"/>
    <w:rsid w:val="00FA0509"/>
    <w:rsid w:val="00FA0E7C"/>
    <w:rsid w:val="00FA1B1E"/>
    <w:rsid w:val="00FA1CBF"/>
    <w:rsid w:val="00FA1D8F"/>
    <w:rsid w:val="00FA1EB0"/>
    <w:rsid w:val="00FA2002"/>
    <w:rsid w:val="00FA2526"/>
    <w:rsid w:val="00FA2AB0"/>
    <w:rsid w:val="00FA33A2"/>
    <w:rsid w:val="00FA3871"/>
    <w:rsid w:val="00FA3C84"/>
    <w:rsid w:val="00FA4EDE"/>
    <w:rsid w:val="00FA50E8"/>
    <w:rsid w:val="00FA526F"/>
    <w:rsid w:val="00FA53C1"/>
    <w:rsid w:val="00FA5527"/>
    <w:rsid w:val="00FA558C"/>
    <w:rsid w:val="00FA5871"/>
    <w:rsid w:val="00FA589E"/>
    <w:rsid w:val="00FA6225"/>
    <w:rsid w:val="00FA656D"/>
    <w:rsid w:val="00FA65C9"/>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47B5"/>
    <w:rsid w:val="00FB52FD"/>
    <w:rsid w:val="00FB57A7"/>
    <w:rsid w:val="00FB5A6F"/>
    <w:rsid w:val="00FB67CA"/>
    <w:rsid w:val="00FB72CB"/>
    <w:rsid w:val="00FB77BB"/>
    <w:rsid w:val="00FC0038"/>
    <w:rsid w:val="00FC0AB4"/>
    <w:rsid w:val="00FC0B9B"/>
    <w:rsid w:val="00FC0E12"/>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0DC"/>
    <w:rsid w:val="00FE0657"/>
    <w:rsid w:val="00FE15F5"/>
    <w:rsid w:val="00FE22FE"/>
    <w:rsid w:val="00FE2B7B"/>
    <w:rsid w:val="00FE3100"/>
    <w:rsid w:val="00FE3768"/>
    <w:rsid w:val="00FE3D47"/>
    <w:rsid w:val="00FE42C4"/>
    <w:rsid w:val="00FE47B0"/>
    <w:rsid w:val="00FE5172"/>
    <w:rsid w:val="00FE5977"/>
    <w:rsid w:val="00FE5CB2"/>
    <w:rsid w:val="00FE6DEC"/>
    <w:rsid w:val="00FE74E2"/>
    <w:rsid w:val="00FE74FC"/>
    <w:rsid w:val="00FE761D"/>
    <w:rsid w:val="00FE76FA"/>
    <w:rsid w:val="00FF01C5"/>
    <w:rsid w:val="00FF0224"/>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609A"/>
    <w:rsid w:val="00FF6CF6"/>
    <w:rsid w:val="00FF70CF"/>
    <w:rsid w:val="00FF72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1945108826">
          <w:marLeft w:val="547"/>
          <w:marRight w:val="0"/>
          <w:marTop w:val="15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229270002">
          <w:marLeft w:val="1166"/>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385420770">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1852715257">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797722209">
          <w:marLeft w:val="1166"/>
          <w:marRight w:val="0"/>
          <w:marTop w:val="13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52223-9A8C-4C47-9429-1CAF266A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Qualcomm User</cp:lastModifiedBy>
  <cp:revision>3</cp:revision>
  <cp:lastPrinted>2013-01-15T02:48:00Z</cp:lastPrinted>
  <dcterms:created xsi:type="dcterms:W3CDTF">2014-01-31T16:02:00Z</dcterms:created>
  <dcterms:modified xsi:type="dcterms:W3CDTF">2014-01-31T16:02:00Z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-1166109476</vt:i4>
  </property>
  <property fmtid="{D5CDD505-2E9C-101B-9397-08002B2CF9AE}" pid="3" name="_NewReviewCycle">
    <vt:lpwstr/>
  </property>
  <property fmtid="{D5CDD505-2E9C-101B-9397-08002B2CF9AE}" pid="4" name="_EmailSubject">
    <vt:lpwstr>RAN1 #76 Contribution 1st draft</vt:lpwstr>
  </property>
  <property fmtid="{D5CDD505-2E9C-101B-9397-08002B2CF9AE}" pid="5" name="_AuthorEmail">
    <vt:lpwstr>nengw@qti.qualcomm.com</vt:lpwstr>
  </property>
  <property fmtid="{D5CDD505-2E9C-101B-9397-08002B2CF9AE}" pid="6" name="_AuthorEmailDisplayName">
    <vt:lpwstr>Wang, Neng</vt:lpwstr>
  </property>
  <property fmtid="{D5CDD505-2E9C-101B-9397-08002B2CF9AE}" pid="7" name="_PreviousAdHocReviewCycleID">
    <vt:i4>295441465</vt:i4>
  </property>
  <property fmtid="{D5CDD505-2E9C-101B-9397-08002B2CF9AE}" pid="8" name="_ReviewingToolsShownOnce">
    <vt:lpwstr/>
  </property>
</Properties>
</file>