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0A64D8" w:rsidRDefault="002D001E" w:rsidP="00531F71">
      <w:pPr>
        <w:tabs>
          <w:tab w:val="right" w:pos="10000"/>
        </w:tabs>
        <w:spacing w:after="0"/>
        <w:rPr>
          <w:rFonts w:ascii="Arial" w:hAnsi="Arial" w:cs="Arial"/>
          <w:b/>
          <w:sz w:val="24"/>
          <w:szCs w:val="24"/>
        </w:rPr>
      </w:pPr>
      <w:r w:rsidRPr="000A64D8">
        <w:rPr>
          <w:rFonts w:ascii="Arial" w:hAnsi="Arial" w:cs="Arial"/>
          <w:b/>
          <w:sz w:val="24"/>
          <w:szCs w:val="24"/>
        </w:rPr>
        <w:t>3GPP TSG-RAN WG1 #</w:t>
      </w:r>
      <w:r w:rsidR="003A44AA" w:rsidRPr="000A64D8">
        <w:rPr>
          <w:rFonts w:ascii="Arial" w:hAnsi="Arial" w:cs="Arial"/>
          <w:b/>
          <w:sz w:val="24"/>
          <w:szCs w:val="24"/>
        </w:rPr>
        <w:t>7</w:t>
      </w:r>
      <w:r w:rsidR="003A44AA">
        <w:rPr>
          <w:rFonts w:ascii="Arial" w:hAnsi="Arial" w:cs="Arial"/>
          <w:b/>
          <w:sz w:val="24"/>
          <w:szCs w:val="24"/>
        </w:rPr>
        <w:t>6</w:t>
      </w:r>
      <w:r w:rsidR="003A44AA"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w:t>
      </w:r>
      <w:r w:rsidR="003A44AA" w:rsidRPr="00557A2C">
        <w:rPr>
          <w:rFonts w:ascii="Arial" w:hAnsi="Arial" w:cs="Arial"/>
          <w:b/>
          <w:sz w:val="24"/>
          <w:szCs w:val="24"/>
        </w:rPr>
        <w:t>1</w:t>
      </w:r>
      <w:r w:rsidR="003A44AA">
        <w:rPr>
          <w:rFonts w:ascii="Arial" w:hAnsi="Arial" w:cs="Arial"/>
          <w:b/>
          <w:sz w:val="24"/>
          <w:szCs w:val="24"/>
        </w:rPr>
        <w:t>40</w:t>
      </w:r>
      <w:r w:rsidR="0040463D">
        <w:rPr>
          <w:rFonts w:ascii="Arial" w:hAnsi="Arial" w:cs="Arial" w:hint="eastAsia"/>
          <w:b/>
          <w:sz w:val="24"/>
          <w:szCs w:val="24"/>
          <w:lang w:eastAsia="zh-CN"/>
        </w:rPr>
        <w:t>459</w:t>
      </w:r>
    </w:p>
    <w:p w:rsidR="009975D0" w:rsidRPr="000A64D8" w:rsidRDefault="003A44AA" w:rsidP="009975D0">
      <w:pPr>
        <w:tabs>
          <w:tab w:val="right" w:pos="9630"/>
        </w:tabs>
        <w:spacing w:after="0"/>
        <w:rPr>
          <w:rFonts w:ascii="Arial" w:hAnsi="Arial" w:cs="Arial"/>
          <w:b/>
          <w:sz w:val="24"/>
          <w:szCs w:val="24"/>
        </w:rPr>
      </w:pPr>
      <w:r>
        <w:rPr>
          <w:rFonts w:ascii="Arial" w:hAnsi="Arial" w:cs="Arial"/>
          <w:b/>
          <w:bCs/>
          <w:sz w:val="24"/>
          <w:szCs w:val="24"/>
          <w:lang w:eastAsia="zh-CN"/>
        </w:rPr>
        <w:t>February</w:t>
      </w:r>
      <w:r w:rsidRPr="000A64D8">
        <w:rPr>
          <w:rFonts w:ascii="Arial" w:hAnsi="Arial" w:cs="Arial"/>
          <w:b/>
          <w:bCs/>
          <w:sz w:val="24"/>
          <w:szCs w:val="24"/>
          <w:lang w:eastAsia="zh-CN"/>
        </w:rPr>
        <w:t xml:space="preserve"> </w:t>
      </w:r>
      <w:r>
        <w:rPr>
          <w:rFonts w:ascii="Arial" w:hAnsi="Arial" w:cs="Arial"/>
          <w:b/>
          <w:bCs/>
          <w:sz w:val="24"/>
          <w:szCs w:val="24"/>
          <w:lang w:eastAsia="zh-CN"/>
        </w:rPr>
        <w:t>10</w:t>
      </w:r>
      <w:r w:rsidRPr="000A64D8">
        <w:rPr>
          <w:rFonts w:ascii="Arial" w:hAnsi="Arial" w:cs="Arial"/>
          <w:b/>
          <w:bCs/>
          <w:sz w:val="24"/>
          <w:szCs w:val="24"/>
          <w:lang w:eastAsia="zh-CN"/>
        </w:rPr>
        <w:t xml:space="preserve"> </w:t>
      </w:r>
      <w:r w:rsidR="00AB4300" w:rsidRPr="000A64D8">
        <w:rPr>
          <w:rFonts w:ascii="Arial" w:hAnsi="Arial" w:cs="Arial"/>
          <w:b/>
          <w:bCs/>
          <w:sz w:val="24"/>
          <w:szCs w:val="24"/>
          <w:lang w:eastAsia="zh-CN"/>
        </w:rPr>
        <w:t xml:space="preserve">– </w:t>
      </w:r>
      <w:r>
        <w:rPr>
          <w:rFonts w:ascii="Arial" w:hAnsi="Arial" w:cs="Arial"/>
          <w:b/>
          <w:bCs/>
          <w:sz w:val="24"/>
          <w:szCs w:val="24"/>
          <w:lang w:eastAsia="zh-CN"/>
        </w:rPr>
        <w:t>14</w:t>
      </w:r>
      <w:r w:rsidR="008B44A9" w:rsidRPr="000A64D8">
        <w:rPr>
          <w:rFonts w:ascii="Arial" w:hAnsi="Arial" w:cs="Arial"/>
          <w:b/>
          <w:bCs/>
          <w:sz w:val="24"/>
          <w:szCs w:val="24"/>
          <w:lang w:eastAsia="zh-CN"/>
        </w:rPr>
        <w:t xml:space="preserve">, </w:t>
      </w:r>
      <w:r w:rsidRPr="000A64D8">
        <w:rPr>
          <w:rFonts w:ascii="Arial" w:hAnsi="Arial" w:cs="Arial"/>
          <w:b/>
          <w:bCs/>
          <w:sz w:val="24"/>
          <w:szCs w:val="24"/>
          <w:lang w:eastAsia="zh-CN"/>
        </w:rPr>
        <w:t>201</w:t>
      </w:r>
      <w:r>
        <w:rPr>
          <w:rFonts w:ascii="Arial" w:hAnsi="Arial" w:cs="Arial"/>
          <w:b/>
          <w:bCs/>
          <w:sz w:val="24"/>
          <w:szCs w:val="24"/>
          <w:lang w:eastAsia="zh-CN"/>
        </w:rPr>
        <w:t>4</w:t>
      </w:r>
      <w:r w:rsidRPr="000A64D8">
        <w:rPr>
          <w:rFonts w:ascii="Arial" w:hAnsi="Arial" w:cs="Arial"/>
          <w:b/>
          <w:bCs/>
          <w:sz w:val="24"/>
          <w:szCs w:val="24"/>
          <w:lang w:eastAsia="zh-CN"/>
        </w:rPr>
        <w:t xml:space="preserve">  </w:t>
      </w:r>
    </w:p>
    <w:p w:rsidR="000004CA" w:rsidRPr="00E7190C" w:rsidRDefault="003A44AA" w:rsidP="009975D0">
      <w:pPr>
        <w:spacing w:after="0"/>
        <w:rPr>
          <w:rFonts w:ascii="Arial" w:hAnsi="Arial" w:cs="Arial"/>
          <w:b/>
          <w:sz w:val="24"/>
          <w:szCs w:val="24"/>
          <w:lang w:eastAsia="zh-CN"/>
        </w:rPr>
      </w:pPr>
      <w:r>
        <w:rPr>
          <w:rFonts w:ascii="Arial" w:hAnsi="Arial" w:cs="Arial"/>
          <w:b/>
          <w:sz w:val="24"/>
          <w:szCs w:val="24"/>
        </w:rPr>
        <w:t>Prague</w:t>
      </w:r>
      <w:r w:rsidR="00B95FD7" w:rsidRPr="000A64D8">
        <w:rPr>
          <w:rFonts w:ascii="Arial" w:hAnsi="Arial" w:cs="Arial"/>
          <w:b/>
          <w:sz w:val="24"/>
          <w:szCs w:val="24"/>
        </w:rPr>
        <w:t xml:space="preserve">, </w:t>
      </w:r>
      <w:r>
        <w:rPr>
          <w:rFonts w:ascii="Arial" w:hAnsi="Arial" w:cs="Arial"/>
          <w:b/>
          <w:sz w:val="24"/>
          <w:szCs w:val="24"/>
        </w:rPr>
        <w:t>Czech</w:t>
      </w:r>
      <w:r w:rsidR="00E7190C">
        <w:rPr>
          <w:rFonts w:ascii="Arial" w:hAnsi="Arial" w:cs="Arial" w:hint="eastAsia"/>
          <w:b/>
          <w:sz w:val="24"/>
          <w:szCs w:val="24"/>
          <w:lang w:eastAsia="zh-CN"/>
        </w:rPr>
        <w:t xml:space="preserve"> Republic</w:t>
      </w:r>
    </w:p>
    <w:p w:rsidR="0068226B" w:rsidRPr="000A64D8" w:rsidRDefault="0068226B" w:rsidP="00480B03">
      <w:pPr>
        <w:pStyle w:val="Footer"/>
        <w:jc w:val="both"/>
        <w:rPr>
          <w:noProof w:val="0"/>
        </w:rPr>
      </w:pPr>
    </w:p>
    <w:p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A44AA">
        <w:rPr>
          <w:rFonts w:ascii="Arial" w:hAnsi="Arial"/>
          <w:sz w:val="24"/>
        </w:rPr>
        <w:t>7</w:t>
      </w:r>
      <w:r w:rsidR="00AB4300" w:rsidRPr="000A64D8">
        <w:rPr>
          <w:rFonts w:ascii="Arial" w:hAnsi="Arial"/>
          <w:sz w:val="24"/>
        </w:rPr>
        <w:t>.2.</w:t>
      </w:r>
      <w:r w:rsidR="00586013" w:rsidRPr="000A64D8">
        <w:rPr>
          <w:rFonts w:ascii="Arial" w:hAnsi="Arial"/>
          <w:sz w:val="24"/>
        </w:rPr>
        <w:t>7</w:t>
      </w:r>
      <w:r w:rsidR="00D86ACF" w:rsidRPr="000A64D8">
        <w:rPr>
          <w:rFonts w:ascii="Arial" w:hAnsi="Arial"/>
          <w:sz w:val="24"/>
        </w:rPr>
        <w:t>.</w:t>
      </w:r>
      <w:r w:rsidR="003B09B5">
        <w:rPr>
          <w:rFonts w:ascii="Arial" w:hAnsi="Arial"/>
          <w:sz w:val="24"/>
        </w:rPr>
        <w:t>3</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E2EAC">
        <w:rPr>
          <w:rFonts w:ascii="Arial" w:hAnsi="Arial"/>
          <w:sz w:val="24"/>
          <w:szCs w:val="24"/>
        </w:rPr>
        <w:t>Phase 1 and Phase 2 calibration</w:t>
      </w:r>
      <w:r w:rsidR="00AF03DD">
        <w:rPr>
          <w:rFonts w:ascii="Arial" w:hAnsi="Arial"/>
          <w:sz w:val="24"/>
          <w:szCs w:val="24"/>
        </w:rPr>
        <w:t xml:space="preserve"> of 3D channel models</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rsidR="008C7245" w:rsidRPr="000A64D8" w:rsidRDefault="008C7245" w:rsidP="00480B03">
      <w:pPr>
        <w:ind w:left="1988" w:hanging="1988"/>
        <w:jc w:val="both"/>
        <w:rPr>
          <w:rFonts w:ascii="Arial" w:hAnsi="Arial"/>
          <w:sz w:val="24"/>
        </w:rPr>
      </w:pPr>
    </w:p>
    <w:p w:rsidR="00C34C05" w:rsidRPr="000A64D8" w:rsidRDefault="00FD6A3D" w:rsidP="00B85837">
      <w:pPr>
        <w:pStyle w:val="Heading1"/>
        <w:numPr>
          <w:ilvl w:val="0"/>
          <w:numId w:val="10"/>
        </w:numPr>
        <w:ind w:left="634" w:hanging="634"/>
        <w:jc w:val="both"/>
        <w:rPr>
          <w:lang w:val="en-US"/>
        </w:rPr>
      </w:pPr>
      <w:r w:rsidRPr="000A64D8">
        <w:rPr>
          <w:lang w:val="en-US"/>
        </w:rPr>
        <w:t>Introduction</w:t>
      </w:r>
    </w:p>
    <w:p w:rsidR="00736BDE" w:rsidRPr="00783410" w:rsidRDefault="005472F0" w:rsidP="00736BDE">
      <w:pPr>
        <w:pStyle w:val="LGTdoc"/>
        <w:spacing w:before="120" w:afterLines="0" w:line="240" w:lineRule="auto"/>
        <w:rPr>
          <w:szCs w:val="20"/>
        </w:rPr>
      </w:pPr>
      <w:r w:rsidRPr="00783410">
        <w:t>To facilitate the evaluation of elevation beamforming and/or FD-MIMO, simulators need to be calibrated to ensure that they produce comparable results.</w:t>
      </w:r>
      <w:bookmarkStart w:id="2" w:name="_GoBack"/>
      <w:bookmarkEnd w:id="2"/>
      <w:r w:rsidRPr="00783410">
        <w:t xml:space="preserve">  </w:t>
      </w:r>
      <w:r w:rsidR="00736BDE" w:rsidRPr="00783410">
        <w:rPr>
          <w:szCs w:val="20"/>
        </w:rPr>
        <w:t>As agreed in RAN1#73, the calibration of 3D channel models will be conducted in two phases</w:t>
      </w:r>
      <w:r w:rsidR="0046448D">
        <w:rPr>
          <w:szCs w:val="20"/>
        </w:rPr>
        <w:t xml:space="preserve"> </w:t>
      </w:r>
      <w:r w:rsidR="0046448D">
        <w:rPr>
          <w:szCs w:val="20"/>
        </w:rPr>
        <w:fldChar w:fldCharType="begin"/>
      </w:r>
      <w:r w:rsidR="0046448D">
        <w:rPr>
          <w:szCs w:val="20"/>
        </w:rPr>
        <w:instrText xml:space="preserve"> REF _Ref370818393 \r \h </w:instrText>
      </w:r>
      <w:r w:rsidR="0046448D">
        <w:rPr>
          <w:szCs w:val="20"/>
        </w:rPr>
      </w:r>
      <w:r w:rsidR="0046448D">
        <w:rPr>
          <w:szCs w:val="20"/>
        </w:rPr>
        <w:fldChar w:fldCharType="separate"/>
      </w:r>
      <w:r w:rsidR="0046448D">
        <w:rPr>
          <w:szCs w:val="20"/>
        </w:rPr>
        <w:t>[1]</w:t>
      </w:r>
      <w:r w:rsidR="0046448D">
        <w:rPr>
          <w:szCs w:val="20"/>
        </w:rPr>
        <w:fldChar w:fldCharType="end"/>
      </w:r>
      <w:r w:rsidR="00736BDE" w:rsidRPr="00783410">
        <w:rPr>
          <w:szCs w:val="20"/>
        </w:rPr>
        <w:t xml:space="preserve">.  </w:t>
      </w:r>
      <w:r w:rsidR="005E0033">
        <w:rPr>
          <w:szCs w:val="20"/>
        </w:rPr>
        <w:t xml:space="preserve">The Phase 1 calibration is for calibration of UE dropping, UE attachment, and large-scale fading model.  The Phase 2 calibration is for calibration of fast fading model.  </w:t>
      </w:r>
      <w:r w:rsidR="00736BDE" w:rsidRPr="00783410">
        <w:rPr>
          <w:szCs w:val="20"/>
        </w:rPr>
        <w:t xml:space="preserve">In this contribution, we provide </w:t>
      </w:r>
      <w:r w:rsidR="005E0033">
        <w:rPr>
          <w:szCs w:val="20"/>
        </w:rPr>
        <w:t>both</w:t>
      </w:r>
      <w:r w:rsidR="00736BDE" w:rsidRPr="00783410">
        <w:rPr>
          <w:szCs w:val="20"/>
        </w:rPr>
        <w:t xml:space="preserve"> Phase</w:t>
      </w:r>
      <w:r w:rsidR="005E0033">
        <w:rPr>
          <w:szCs w:val="20"/>
        </w:rPr>
        <w:t xml:space="preserve"> </w:t>
      </w:r>
      <w:r w:rsidR="00736BDE" w:rsidRPr="00783410">
        <w:rPr>
          <w:szCs w:val="20"/>
        </w:rPr>
        <w:t>1</w:t>
      </w:r>
      <w:r w:rsidR="005E0033">
        <w:rPr>
          <w:szCs w:val="20"/>
        </w:rPr>
        <w:t xml:space="preserve"> and Phase 2</w:t>
      </w:r>
      <w:r w:rsidR="00736BDE" w:rsidRPr="00783410">
        <w:rPr>
          <w:szCs w:val="20"/>
        </w:rPr>
        <w:t xml:space="preserve"> results. </w:t>
      </w:r>
    </w:p>
    <w:p w:rsidR="00CF76AE" w:rsidRPr="000A64D8" w:rsidRDefault="005472F0" w:rsidP="00B85837">
      <w:pPr>
        <w:pStyle w:val="Heading1"/>
        <w:numPr>
          <w:ilvl w:val="0"/>
          <w:numId w:val="10"/>
        </w:numPr>
        <w:ind w:left="634" w:hanging="634"/>
        <w:jc w:val="both"/>
        <w:rPr>
          <w:lang w:val="en-US"/>
        </w:rPr>
      </w:pPr>
      <w:r>
        <w:rPr>
          <w:lang w:val="en-US"/>
        </w:rPr>
        <w:t>Phase 1 calibration results</w:t>
      </w:r>
    </w:p>
    <w:p w:rsidR="005E1411" w:rsidRDefault="005472F0" w:rsidP="008350E9">
      <w:pPr>
        <w:jc w:val="both"/>
        <w:rPr>
          <w:sz w:val="22"/>
          <w:szCs w:val="22"/>
        </w:rPr>
      </w:pPr>
      <w:r>
        <w:rPr>
          <w:sz w:val="22"/>
          <w:szCs w:val="22"/>
        </w:rPr>
        <w:t xml:space="preserve">We follow the agreed calibration assumptions in </w:t>
      </w:r>
      <w:r w:rsidR="0046448D">
        <w:rPr>
          <w:sz w:val="22"/>
          <w:szCs w:val="22"/>
        </w:rPr>
        <w:fldChar w:fldCharType="begin"/>
      </w:r>
      <w:r w:rsidR="0046448D">
        <w:rPr>
          <w:sz w:val="22"/>
          <w:szCs w:val="22"/>
        </w:rPr>
        <w:instrText xml:space="preserve"> REF _Ref378508977 \r \h </w:instrText>
      </w:r>
      <w:r w:rsidR="0046448D">
        <w:rPr>
          <w:sz w:val="22"/>
          <w:szCs w:val="22"/>
        </w:rPr>
      </w:r>
      <w:r w:rsidR="0046448D">
        <w:rPr>
          <w:sz w:val="22"/>
          <w:szCs w:val="22"/>
        </w:rPr>
        <w:fldChar w:fldCharType="separate"/>
      </w:r>
      <w:r w:rsidR="0046448D">
        <w:rPr>
          <w:sz w:val="22"/>
          <w:szCs w:val="22"/>
        </w:rPr>
        <w:t>[5]</w:t>
      </w:r>
      <w:r w:rsidR="0046448D">
        <w:rPr>
          <w:sz w:val="22"/>
          <w:szCs w:val="22"/>
        </w:rPr>
        <w:fldChar w:fldCharType="end"/>
      </w:r>
      <w:r w:rsidR="0046448D">
        <w:rPr>
          <w:sz w:val="22"/>
          <w:szCs w:val="22"/>
        </w:rPr>
        <w:t>.  We evaluated two antenna configurations</w:t>
      </w:r>
    </w:p>
    <w:p w:rsidR="0046448D" w:rsidRDefault="0046448D" w:rsidP="0046448D">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Config 1)</w:t>
      </w:r>
      <w:r>
        <w:rPr>
          <w:rFonts w:eastAsia="MS Mincho"/>
          <w:sz w:val="22"/>
          <w:szCs w:val="22"/>
          <w:lang w:eastAsia="ja-JP"/>
        </w:rPr>
        <w:tab/>
      </w:r>
      <w:r w:rsidRPr="0046448D">
        <w:rPr>
          <w:rFonts w:eastAsia="MS Mincho"/>
          <w:i/>
          <w:sz w:val="22"/>
          <w:szCs w:val="22"/>
          <w:lang w:eastAsia="ja-JP"/>
        </w:rPr>
        <w:t>K</w:t>
      </w:r>
      <w:r>
        <w:rPr>
          <w:rFonts w:eastAsia="MS Mincho"/>
          <w:sz w:val="22"/>
          <w:szCs w:val="22"/>
          <w:lang w:eastAsia="ja-JP"/>
        </w:rPr>
        <w:t xml:space="preserve"> = </w:t>
      </w:r>
      <w:r w:rsidRPr="0046448D">
        <w:rPr>
          <w:rFonts w:eastAsia="MS Mincho"/>
          <w:i/>
          <w:sz w:val="22"/>
          <w:szCs w:val="22"/>
          <w:lang w:eastAsia="ja-JP"/>
        </w:rPr>
        <w:t>M</w:t>
      </w:r>
      <w:r>
        <w:rPr>
          <w:rFonts w:eastAsia="MS Mincho"/>
          <w:sz w:val="22"/>
          <w:szCs w:val="22"/>
          <w:lang w:eastAsia="ja-JP"/>
        </w:rPr>
        <w:t xml:space="preserve"> = 10, with 0.5</w:t>
      </w:r>
      <w:r w:rsidRPr="0046448D">
        <w:rPr>
          <w:rFonts w:eastAsia="MS Mincho"/>
          <w:i/>
          <w:sz w:val="22"/>
          <w:szCs w:val="22"/>
          <w:lang w:eastAsia="ja-JP"/>
        </w:rPr>
        <w:t>λ</w:t>
      </w:r>
      <w:r w:rsidRPr="0046448D">
        <w:rPr>
          <w:rFonts w:eastAsia="MS Mincho"/>
          <w:sz w:val="22"/>
          <w:szCs w:val="22"/>
          <w:lang w:eastAsia="ja-JP"/>
        </w:rPr>
        <w:t xml:space="preserve"> vertical antenna spacing</w:t>
      </w:r>
      <w:r>
        <w:rPr>
          <w:rFonts w:eastAsia="MS Mincho"/>
          <w:sz w:val="22"/>
          <w:szCs w:val="22"/>
          <w:lang w:eastAsia="ja-JP"/>
        </w:rPr>
        <w:t xml:space="preserve"> and 102</w:t>
      </w:r>
      <w:r w:rsidR="0092330B">
        <w:rPr>
          <w:rFonts w:eastAsia="MS Mincho"/>
          <w:sz w:val="22"/>
          <w:szCs w:val="22"/>
          <w:lang w:eastAsia="ja-JP"/>
        </w:rPr>
        <w:t>°</w:t>
      </w:r>
      <w:r>
        <w:rPr>
          <w:rFonts w:eastAsia="MS Mincho"/>
          <w:sz w:val="22"/>
          <w:szCs w:val="22"/>
          <w:lang w:eastAsia="ja-JP"/>
        </w:rPr>
        <w:t xml:space="preserve"> electrical downtilt, and</w:t>
      </w:r>
    </w:p>
    <w:p w:rsidR="0046448D" w:rsidRDefault="0046448D" w:rsidP="0046448D">
      <w:pPr>
        <w:numPr>
          <w:ilvl w:val="0"/>
          <w:numId w:val="22"/>
        </w:numPr>
        <w:overflowPunct/>
        <w:autoSpaceDE/>
        <w:autoSpaceDN/>
        <w:adjustRightInd/>
        <w:spacing w:after="120"/>
        <w:textAlignment w:val="auto"/>
        <w:rPr>
          <w:rFonts w:eastAsia="MS Mincho"/>
          <w:sz w:val="22"/>
          <w:szCs w:val="22"/>
          <w:lang w:eastAsia="ja-JP"/>
        </w:rPr>
      </w:pPr>
      <w:r>
        <w:rPr>
          <w:rFonts w:eastAsia="MS Mincho"/>
          <w:sz w:val="22"/>
          <w:szCs w:val="22"/>
          <w:lang w:eastAsia="ja-JP"/>
        </w:rPr>
        <w:t>Config 2)</w:t>
      </w:r>
      <w:r>
        <w:rPr>
          <w:rFonts w:eastAsia="MS Mincho"/>
          <w:sz w:val="22"/>
          <w:szCs w:val="22"/>
          <w:lang w:eastAsia="ja-JP"/>
        </w:rPr>
        <w:tab/>
      </w:r>
      <w:r w:rsidRPr="0046448D">
        <w:rPr>
          <w:rFonts w:eastAsia="MS Mincho"/>
          <w:i/>
          <w:sz w:val="22"/>
          <w:szCs w:val="22"/>
          <w:lang w:eastAsia="ja-JP"/>
        </w:rPr>
        <w:t>K</w:t>
      </w:r>
      <w:r>
        <w:rPr>
          <w:rFonts w:eastAsia="MS Mincho"/>
          <w:sz w:val="22"/>
          <w:szCs w:val="22"/>
          <w:lang w:eastAsia="ja-JP"/>
        </w:rPr>
        <w:t xml:space="preserve"> = </w:t>
      </w:r>
      <w:r w:rsidRPr="0046448D">
        <w:rPr>
          <w:rFonts w:eastAsia="MS Mincho"/>
          <w:i/>
          <w:sz w:val="22"/>
          <w:szCs w:val="22"/>
          <w:lang w:eastAsia="ja-JP"/>
        </w:rPr>
        <w:t>M</w:t>
      </w:r>
      <w:r>
        <w:rPr>
          <w:rFonts w:eastAsia="MS Mincho"/>
          <w:sz w:val="22"/>
          <w:szCs w:val="22"/>
          <w:lang w:eastAsia="ja-JP"/>
        </w:rPr>
        <w:t xml:space="preserve"> = 1.</w:t>
      </w:r>
    </w:p>
    <w:p w:rsidR="0046448D" w:rsidRDefault="0046448D" w:rsidP="008350E9">
      <w:pPr>
        <w:jc w:val="both"/>
        <w:rPr>
          <w:sz w:val="22"/>
          <w:szCs w:val="22"/>
        </w:rPr>
      </w:pPr>
      <w:r>
        <w:rPr>
          <w:sz w:val="22"/>
          <w:szCs w:val="22"/>
        </w:rPr>
        <w:t>For both configurations, the handover margin is assumed to be 0dB.  The UE attachment is based on the LOS ray direction only.   We adopt geographical distance based wrapping.  The CDF of coupling loss in LOS direction, the CDF of geometry in LOS direction, and the CDF of LOS E</w:t>
      </w:r>
      <w:r w:rsidR="00796DBD">
        <w:rPr>
          <w:sz w:val="22"/>
          <w:szCs w:val="22"/>
        </w:rPr>
        <w:t>o</w:t>
      </w:r>
      <w:r>
        <w:rPr>
          <w:sz w:val="22"/>
          <w:szCs w:val="22"/>
        </w:rPr>
        <w:t>D are shown in Figures 1</w:t>
      </w:r>
      <w:r w:rsidR="007C009C">
        <w:rPr>
          <w:sz w:val="22"/>
          <w:szCs w:val="22"/>
        </w:rPr>
        <w:t>‒</w:t>
      </w:r>
      <w:r w:rsidR="008E4732">
        <w:rPr>
          <w:sz w:val="22"/>
          <w:szCs w:val="22"/>
        </w:rPr>
        <w:t>4</w:t>
      </w:r>
      <w:r>
        <w:rPr>
          <w:sz w:val="22"/>
          <w:szCs w:val="22"/>
        </w:rPr>
        <w:t>.</w:t>
      </w:r>
    </w:p>
    <w:p w:rsidR="005C6A5F" w:rsidRDefault="005C6A5F" w:rsidP="005C6A5F">
      <w:pPr>
        <w:keepNext/>
        <w:jc w:val="center"/>
        <w:sectPr w:rsidR="005C6A5F"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pPr>
    </w:p>
    <w:p w:rsidR="00AC1402" w:rsidRDefault="005C6A5F" w:rsidP="005C6A5F">
      <w:pPr>
        <w:keepNext/>
        <w:jc w:val="center"/>
      </w:pPr>
      <w:r>
        <w:rPr>
          <w:noProof/>
          <w:sz w:val="22"/>
          <w:szCs w:val="22"/>
          <w:lang w:eastAsia="zh-CN"/>
        </w:rPr>
        <w:lastRenderedPageBreak/>
        <w:drawing>
          <wp:inline distT="0" distB="0" distL="0" distR="0" wp14:anchorId="23A47C8F" wp14:editId="784B4ED7">
            <wp:extent cx="3054096" cy="24414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AC1402" w:rsidRDefault="00AC1402" w:rsidP="005C6A5F">
      <w:pPr>
        <w:pStyle w:val="Caption"/>
        <w:jc w:val="center"/>
      </w:pPr>
      <w:r>
        <w:t xml:space="preserve">Figure </w:t>
      </w:r>
      <w:fldSimple w:instr=" SEQ Figure \* ARABIC ">
        <w:r w:rsidR="001911BF">
          <w:rPr>
            <w:noProof/>
          </w:rPr>
          <w:t>1</w:t>
        </w:r>
      </w:fldSimple>
      <w:r>
        <w:t xml:space="preserve">  CDF of coupling loss.</w:t>
      </w:r>
    </w:p>
    <w:p w:rsidR="00AC1402" w:rsidRDefault="005C6A5F" w:rsidP="005C6A5F">
      <w:pPr>
        <w:keepNext/>
        <w:jc w:val="center"/>
      </w:pPr>
      <w:r>
        <w:rPr>
          <w:noProof/>
          <w:lang w:eastAsia="zh-CN"/>
        </w:rPr>
        <w:lastRenderedPageBreak/>
        <w:drawing>
          <wp:inline distT="0" distB="0" distL="0" distR="0" wp14:anchorId="7C1C8696" wp14:editId="6D642BB0">
            <wp:extent cx="3054096" cy="24414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46448D" w:rsidRDefault="00AC1402" w:rsidP="005C6A5F">
      <w:pPr>
        <w:pStyle w:val="Caption"/>
        <w:jc w:val="center"/>
      </w:pPr>
      <w:r>
        <w:t xml:space="preserve">Figure </w:t>
      </w:r>
      <w:fldSimple w:instr=" SEQ Figure \* ARABIC ">
        <w:r w:rsidR="001911BF">
          <w:rPr>
            <w:noProof/>
          </w:rPr>
          <w:t>2</w:t>
        </w:r>
      </w:fldSimple>
      <w:r>
        <w:t xml:space="preserve">  CDF of geometry.</w:t>
      </w:r>
    </w:p>
    <w:p w:rsidR="005C6A5F" w:rsidRDefault="005C6A5F" w:rsidP="005C6A5F">
      <w:pPr>
        <w:keepNext/>
        <w:jc w:val="center"/>
        <w:sectPr w:rsidR="005C6A5F" w:rsidSect="005C6A5F">
          <w:footnotePr>
            <w:numRestart w:val="eachSect"/>
          </w:footnotePr>
          <w:type w:val="continuous"/>
          <w:pgSz w:w="12240" w:h="15840" w:code="1"/>
          <w:pgMar w:top="1418" w:right="1134" w:bottom="1134" w:left="1134" w:header="680" w:footer="567" w:gutter="0"/>
          <w:cols w:num="2" w:space="720"/>
          <w:docGrid w:linePitch="272"/>
        </w:sectPr>
      </w:pPr>
    </w:p>
    <w:p w:rsidR="005C6A5F" w:rsidRDefault="005C6A5F" w:rsidP="005C6A5F">
      <w:pPr>
        <w:keepNext/>
        <w:jc w:val="center"/>
      </w:pPr>
      <w:r>
        <w:rPr>
          <w:noProof/>
          <w:lang w:eastAsia="zh-CN"/>
        </w:rPr>
        <w:lastRenderedPageBreak/>
        <w:drawing>
          <wp:inline distT="0" distB="0" distL="0" distR="0" wp14:anchorId="36ED013D" wp14:editId="3D555634">
            <wp:extent cx="3054096" cy="24414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AC1402" w:rsidRDefault="005C6A5F" w:rsidP="005C6A5F">
      <w:pPr>
        <w:pStyle w:val="Caption"/>
        <w:jc w:val="center"/>
      </w:pPr>
      <w:r>
        <w:t xml:space="preserve">Figure </w:t>
      </w:r>
      <w:fldSimple w:instr=" SEQ Figure \* ARABIC ">
        <w:r w:rsidR="001911BF">
          <w:rPr>
            <w:noProof/>
          </w:rPr>
          <w:t>3</w:t>
        </w:r>
      </w:fldSimple>
      <w:r>
        <w:t xml:space="preserve">  CDF of LOS EoD in 3D-UMa.</w:t>
      </w:r>
    </w:p>
    <w:p w:rsidR="005C6A5F" w:rsidRDefault="005C6A5F" w:rsidP="005C6A5F">
      <w:pPr>
        <w:keepNext/>
        <w:jc w:val="center"/>
      </w:pPr>
      <w:r>
        <w:rPr>
          <w:noProof/>
          <w:lang w:eastAsia="zh-CN"/>
        </w:rPr>
        <w:lastRenderedPageBreak/>
        <w:drawing>
          <wp:inline distT="0" distB="0" distL="0" distR="0" wp14:anchorId="0DD8E8F4" wp14:editId="556D86DF">
            <wp:extent cx="3054096" cy="2441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AC1402" w:rsidRPr="00AC1402" w:rsidRDefault="005C6A5F" w:rsidP="005C6A5F">
      <w:pPr>
        <w:pStyle w:val="Caption"/>
        <w:jc w:val="center"/>
      </w:pPr>
      <w:r>
        <w:t xml:space="preserve">Figure </w:t>
      </w:r>
      <w:fldSimple w:instr=" SEQ Figure \* ARABIC ">
        <w:r w:rsidR="001911BF">
          <w:rPr>
            <w:noProof/>
          </w:rPr>
          <w:t>4</w:t>
        </w:r>
      </w:fldSimple>
      <w:r>
        <w:t xml:space="preserve">  CDF of LOS EoD in 3D-UMi.</w:t>
      </w:r>
    </w:p>
    <w:p w:rsidR="005C6A5F" w:rsidRDefault="005C6A5F" w:rsidP="008350E9">
      <w:pPr>
        <w:pStyle w:val="Heading2"/>
        <w:jc w:val="both"/>
        <w:rPr>
          <w:lang w:val="en-US"/>
        </w:rPr>
        <w:sectPr w:rsidR="005C6A5F" w:rsidSect="005C6A5F">
          <w:footnotePr>
            <w:numRestart w:val="eachSect"/>
          </w:footnotePr>
          <w:type w:val="continuous"/>
          <w:pgSz w:w="12240" w:h="15840" w:code="1"/>
          <w:pgMar w:top="1418" w:right="1134" w:bottom="1134" w:left="1134" w:header="680" w:footer="567" w:gutter="0"/>
          <w:cols w:num="2" w:space="720"/>
          <w:docGrid w:linePitch="272"/>
        </w:sectPr>
      </w:pPr>
    </w:p>
    <w:p w:rsidR="004C2C15" w:rsidRPr="000A64D8" w:rsidRDefault="004C2C15" w:rsidP="004C2C15">
      <w:pPr>
        <w:pStyle w:val="Heading1"/>
        <w:numPr>
          <w:ilvl w:val="0"/>
          <w:numId w:val="10"/>
        </w:numPr>
        <w:ind w:left="634" w:hanging="634"/>
        <w:jc w:val="both"/>
        <w:rPr>
          <w:lang w:val="en-US"/>
        </w:rPr>
      </w:pPr>
      <w:r>
        <w:rPr>
          <w:lang w:val="en-US"/>
        </w:rPr>
        <w:lastRenderedPageBreak/>
        <w:t>Phase 2 calibration results</w:t>
      </w:r>
    </w:p>
    <w:p w:rsidR="0092330B" w:rsidRDefault="0092330B" w:rsidP="00F648A2">
      <w:pPr>
        <w:jc w:val="both"/>
        <w:rPr>
          <w:sz w:val="22"/>
          <w:szCs w:val="22"/>
        </w:rPr>
      </w:pPr>
      <w:r>
        <w:rPr>
          <w:sz w:val="22"/>
          <w:szCs w:val="22"/>
        </w:rPr>
        <w:t>To calibrate the fast fading model, two antenna configurations are considered in Phase 2 calibration.</w:t>
      </w:r>
    </w:p>
    <w:p w:rsidR="00DE6B5C" w:rsidRDefault="0092330B" w:rsidP="0092330B">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Config 1)</w:t>
      </w:r>
      <w:r>
        <w:rPr>
          <w:rFonts w:eastAsia="MS Mincho"/>
          <w:sz w:val="22"/>
          <w:szCs w:val="22"/>
          <w:lang w:eastAsia="ja-JP"/>
        </w:rPr>
        <w:tab/>
      </w:r>
    </w:p>
    <w:p w:rsidR="0092330B" w:rsidRDefault="00DE6B5C" w:rsidP="00DE6B5C">
      <w:pPr>
        <w:numPr>
          <w:ilvl w:val="1"/>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 xml:space="preserve">At the eNB, </w:t>
      </w:r>
      <w:r w:rsidR="0092330B" w:rsidRPr="0046448D">
        <w:rPr>
          <w:rFonts w:eastAsia="MS Mincho"/>
          <w:i/>
          <w:sz w:val="22"/>
          <w:szCs w:val="22"/>
          <w:lang w:eastAsia="ja-JP"/>
        </w:rPr>
        <w:t>K</w:t>
      </w:r>
      <w:r w:rsidR="0092330B">
        <w:rPr>
          <w:rFonts w:eastAsia="MS Mincho"/>
          <w:sz w:val="22"/>
          <w:szCs w:val="22"/>
          <w:lang w:eastAsia="ja-JP"/>
        </w:rPr>
        <w:t xml:space="preserve"> = 1, </w:t>
      </w:r>
      <w:r w:rsidR="0092330B" w:rsidRPr="0046448D">
        <w:rPr>
          <w:rFonts w:eastAsia="MS Mincho"/>
          <w:i/>
          <w:sz w:val="22"/>
          <w:szCs w:val="22"/>
          <w:lang w:eastAsia="ja-JP"/>
        </w:rPr>
        <w:t>M</w:t>
      </w:r>
      <w:r w:rsidR="0092330B">
        <w:rPr>
          <w:rFonts w:eastAsia="MS Mincho"/>
          <w:sz w:val="22"/>
          <w:szCs w:val="22"/>
          <w:lang w:eastAsia="ja-JP"/>
        </w:rPr>
        <w:t xml:space="preserve"> = </w:t>
      </w:r>
      <w:r w:rsidR="0092330B" w:rsidRPr="0092330B">
        <w:rPr>
          <w:rFonts w:eastAsia="MS Mincho"/>
          <w:i/>
          <w:sz w:val="22"/>
          <w:szCs w:val="22"/>
          <w:lang w:eastAsia="ja-JP"/>
        </w:rPr>
        <w:t>N</w:t>
      </w:r>
      <w:r w:rsidR="0092330B">
        <w:rPr>
          <w:rFonts w:eastAsia="MS Mincho"/>
          <w:sz w:val="22"/>
          <w:szCs w:val="22"/>
          <w:lang w:eastAsia="ja-JP"/>
        </w:rPr>
        <w:t xml:space="preserve"> = 2, vertical polarized antennas with 0.5</w:t>
      </w:r>
      <w:r w:rsidR="0092330B" w:rsidRPr="0046448D">
        <w:rPr>
          <w:rFonts w:eastAsia="MS Mincho"/>
          <w:i/>
          <w:sz w:val="22"/>
          <w:szCs w:val="22"/>
          <w:lang w:eastAsia="ja-JP"/>
        </w:rPr>
        <w:t>λ</w:t>
      </w:r>
      <w:r w:rsidR="0092330B" w:rsidRPr="0046448D">
        <w:rPr>
          <w:rFonts w:eastAsia="MS Mincho"/>
          <w:sz w:val="22"/>
          <w:szCs w:val="22"/>
          <w:lang w:eastAsia="ja-JP"/>
        </w:rPr>
        <w:t xml:space="preserve"> antenna spacing</w:t>
      </w:r>
      <w:r>
        <w:rPr>
          <w:rFonts w:eastAsia="MS Mincho"/>
          <w:sz w:val="22"/>
          <w:szCs w:val="22"/>
          <w:lang w:eastAsia="ja-JP"/>
        </w:rPr>
        <w:t>,</w:t>
      </w:r>
    </w:p>
    <w:p w:rsidR="00DE6B5C" w:rsidRDefault="00DE6B5C" w:rsidP="00DE6B5C">
      <w:pPr>
        <w:numPr>
          <w:ilvl w:val="1"/>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At the UE, 2 antenna ULA with 0.5</w:t>
      </w:r>
      <w:r w:rsidRPr="0046448D">
        <w:rPr>
          <w:rFonts w:eastAsia="MS Mincho"/>
          <w:i/>
          <w:sz w:val="22"/>
          <w:szCs w:val="22"/>
          <w:lang w:eastAsia="ja-JP"/>
        </w:rPr>
        <w:t>λ</w:t>
      </w:r>
      <w:r w:rsidRPr="0046448D">
        <w:rPr>
          <w:rFonts w:eastAsia="MS Mincho"/>
          <w:sz w:val="22"/>
          <w:szCs w:val="22"/>
          <w:lang w:eastAsia="ja-JP"/>
        </w:rPr>
        <w:t xml:space="preserve"> antenna spacing</w:t>
      </w:r>
      <w:r>
        <w:rPr>
          <w:rFonts w:eastAsia="MS Mincho"/>
          <w:sz w:val="22"/>
          <w:szCs w:val="22"/>
          <w:lang w:eastAsia="ja-JP"/>
        </w:rPr>
        <w:t>;</w:t>
      </w:r>
    </w:p>
    <w:p w:rsidR="00DE6B5C" w:rsidRDefault="0092330B" w:rsidP="0092330B">
      <w:pPr>
        <w:numPr>
          <w:ilvl w:val="0"/>
          <w:numId w:val="22"/>
        </w:numPr>
        <w:overflowPunct/>
        <w:autoSpaceDE/>
        <w:autoSpaceDN/>
        <w:adjustRightInd/>
        <w:spacing w:after="120"/>
        <w:textAlignment w:val="auto"/>
        <w:rPr>
          <w:rFonts w:eastAsia="MS Mincho"/>
          <w:sz w:val="22"/>
          <w:szCs w:val="22"/>
          <w:lang w:eastAsia="ja-JP"/>
        </w:rPr>
      </w:pPr>
      <w:r>
        <w:rPr>
          <w:rFonts w:eastAsia="MS Mincho"/>
          <w:sz w:val="22"/>
          <w:szCs w:val="22"/>
          <w:lang w:eastAsia="ja-JP"/>
        </w:rPr>
        <w:t>Config 2)</w:t>
      </w:r>
      <w:r>
        <w:rPr>
          <w:rFonts w:eastAsia="MS Mincho"/>
          <w:sz w:val="22"/>
          <w:szCs w:val="22"/>
          <w:lang w:eastAsia="ja-JP"/>
        </w:rPr>
        <w:tab/>
      </w:r>
    </w:p>
    <w:p w:rsidR="0092330B" w:rsidRDefault="00DE6B5C" w:rsidP="00A67AD9">
      <w:pPr>
        <w:numPr>
          <w:ilvl w:val="1"/>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 xml:space="preserve">At the eNB, </w:t>
      </w:r>
      <w:r w:rsidR="0092330B" w:rsidRPr="0046448D">
        <w:rPr>
          <w:rFonts w:eastAsia="MS Mincho"/>
          <w:i/>
          <w:sz w:val="22"/>
          <w:szCs w:val="22"/>
          <w:lang w:eastAsia="ja-JP"/>
        </w:rPr>
        <w:t>K</w:t>
      </w:r>
      <w:r w:rsidR="0092330B">
        <w:rPr>
          <w:rFonts w:eastAsia="MS Mincho"/>
          <w:sz w:val="22"/>
          <w:szCs w:val="22"/>
          <w:lang w:eastAsia="ja-JP"/>
        </w:rPr>
        <w:t xml:space="preserve"> = </w:t>
      </w:r>
      <w:r w:rsidR="0092330B" w:rsidRPr="0046448D">
        <w:rPr>
          <w:rFonts w:eastAsia="MS Mincho"/>
          <w:i/>
          <w:sz w:val="22"/>
          <w:szCs w:val="22"/>
          <w:lang w:eastAsia="ja-JP"/>
        </w:rPr>
        <w:t>M</w:t>
      </w:r>
      <w:r w:rsidR="0092330B">
        <w:rPr>
          <w:rFonts w:eastAsia="MS Mincho"/>
          <w:sz w:val="22"/>
          <w:szCs w:val="22"/>
          <w:lang w:eastAsia="ja-JP"/>
        </w:rPr>
        <w:t xml:space="preserve"> = 10, </w:t>
      </w:r>
      <w:r w:rsidR="0092330B" w:rsidRPr="0092330B">
        <w:rPr>
          <w:rFonts w:eastAsia="MS Mincho"/>
          <w:i/>
          <w:sz w:val="22"/>
          <w:szCs w:val="22"/>
          <w:lang w:eastAsia="ja-JP"/>
        </w:rPr>
        <w:t>N</w:t>
      </w:r>
      <w:r w:rsidR="0092330B">
        <w:rPr>
          <w:rFonts w:eastAsia="MS Mincho"/>
          <w:sz w:val="22"/>
          <w:szCs w:val="22"/>
          <w:lang w:eastAsia="ja-JP"/>
        </w:rPr>
        <w:t xml:space="preserve"> = 2, ±45° cross-polarized antennas with 0.5</w:t>
      </w:r>
      <w:r w:rsidR="0092330B" w:rsidRPr="0046448D">
        <w:rPr>
          <w:rFonts w:eastAsia="MS Mincho"/>
          <w:i/>
          <w:sz w:val="22"/>
          <w:szCs w:val="22"/>
          <w:lang w:eastAsia="ja-JP"/>
        </w:rPr>
        <w:t>λ</w:t>
      </w:r>
      <w:r w:rsidR="0092330B" w:rsidRPr="0046448D">
        <w:rPr>
          <w:rFonts w:eastAsia="MS Mincho"/>
          <w:sz w:val="22"/>
          <w:szCs w:val="22"/>
          <w:lang w:eastAsia="ja-JP"/>
        </w:rPr>
        <w:t xml:space="preserve"> antenna spacing</w:t>
      </w:r>
      <w:r w:rsidR="0092330B">
        <w:rPr>
          <w:rFonts w:eastAsia="MS Mincho"/>
          <w:sz w:val="22"/>
          <w:szCs w:val="22"/>
          <w:lang w:eastAsia="ja-JP"/>
        </w:rPr>
        <w:t xml:space="preserve"> and 102° electrical downtilt</w:t>
      </w:r>
      <w:r>
        <w:rPr>
          <w:rFonts w:eastAsia="MS Mincho"/>
          <w:sz w:val="22"/>
          <w:szCs w:val="22"/>
          <w:lang w:eastAsia="ja-JP"/>
        </w:rPr>
        <w:t>,</w:t>
      </w:r>
    </w:p>
    <w:p w:rsidR="00DE6B5C" w:rsidRDefault="00DE6B5C" w:rsidP="00DE6B5C">
      <w:pPr>
        <w:numPr>
          <w:ilvl w:val="1"/>
          <w:numId w:val="22"/>
        </w:numPr>
        <w:overflowPunct/>
        <w:autoSpaceDE/>
        <w:autoSpaceDN/>
        <w:adjustRightInd/>
        <w:spacing w:after="120"/>
        <w:textAlignment w:val="auto"/>
        <w:rPr>
          <w:rFonts w:eastAsia="MS Mincho"/>
          <w:sz w:val="22"/>
          <w:szCs w:val="22"/>
          <w:lang w:eastAsia="ja-JP"/>
        </w:rPr>
      </w:pPr>
      <w:r>
        <w:rPr>
          <w:rFonts w:eastAsia="MS Mincho"/>
          <w:sz w:val="22"/>
          <w:szCs w:val="22"/>
          <w:lang w:eastAsia="ja-JP"/>
        </w:rPr>
        <w:t>At the UE, 2 co-located 0°/90° cross-polarized antennas.</w:t>
      </w:r>
    </w:p>
    <w:p w:rsidR="00AE6BD5" w:rsidRDefault="008004C7" w:rsidP="00AE6BD5">
      <w:pPr>
        <w:jc w:val="both"/>
        <w:rPr>
          <w:sz w:val="22"/>
          <w:szCs w:val="22"/>
        </w:rPr>
      </w:pPr>
      <w:r>
        <w:rPr>
          <w:sz w:val="22"/>
          <w:szCs w:val="22"/>
        </w:rPr>
        <w:t>For both configurations</w:t>
      </w:r>
      <w:r w:rsidR="003030B7">
        <w:rPr>
          <w:sz w:val="22"/>
          <w:szCs w:val="22"/>
        </w:rPr>
        <w:t xml:space="preserve">, the handover margin is assumed to be 0dB.  The </w:t>
      </w:r>
      <w:r>
        <w:rPr>
          <w:sz w:val="22"/>
          <w:szCs w:val="22"/>
        </w:rPr>
        <w:t xml:space="preserve">UE attachment is based on the RSRP from CRS port 0 which consider all rays rather than the LOS ray.  The field pattern model of the polarization antenna in </w:t>
      </w:r>
      <w:r w:rsidR="00E35DEA">
        <w:rPr>
          <w:sz w:val="22"/>
          <w:szCs w:val="22"/>
        </w:rPr>
        <w:fldChar w:fldCharType="begin"/>
      </w:r>
      <w:r w:rsidR="00E35DEA">
        <w:rPr>
          <w:sz w:val="22"/>
          <w:szCs w:val="22"/>
        </w:rPr>
        <w:instrText xml:space="preserve"> REF _Ref378513009 \r \h </w:instrText>
      </w:r>
      <w:r w:rsidR="00E35DEA">
        <w:rPr>
          <w:sz w:val="22"/>
          <w:szCs w:val="22"/>
        </w:rPr>
      </w:r>
      <w:r w:rsidR="00E35DEA">
        <w:rPr>
          <w:sz w:val="22"/>
          <w:szCs w:val="22"/>
        </w:rPr>
        <w:fldChar w:fldCharType="separate"/>
      </w:r>
      <w:r w:rsidR="00E35DEA">
        <w:rPr>
          <w:sz w:val="22"/>
          <w:szCs w:val="22"/>
        </w:rPr>
        <w:t>[6]</w:t>
      </w:r>
      <w:r w:rsidR="00E35DEA">
        <w:rPr>
          <w:sz w:val="22"/>
          <w:szCs w:val="22"/>
        </w:rPr>
        <w:fldChar w:fldCharType="end"/>
      </w:r>
      <w:r w:rsidR="00E35DEA">
        <w:rPr>
          <w:sz w:val="22"/>
          <w:szCs w:val="22"/>
        </w:rPr>
        <w:t xml:space="preserve"> </w:t>
      </w:r>
      <w:r>
        <w:rPr>
          <w:sz w:val="22"/>
          <w:szCs w:val="22"/>
        </w:rPr>
        <w:t xml:space="preserve">is used.  </w:t>
      </w:r>
      <w:r w:rsidR="00AE6BD5">
        <w:rPr>
          <w:sz w:val="22"/>
          <w:szCs w:val="22"/>
        </w:rPr>
        <w:t xml:space="preserve">We adopt geographical distance based wrapping.  </w:t>
      </w:r>
      <w:r w:rsidR="00A67AD9">
        <w:rPr>
          <w:sz w:val="22"/>
          <w:szCs w:val="22"/>
        </w:rPr>
        <w:t>The following metrics are collected</w:t>
      </w:r>
      <w:r w:rsidR="00497C74">
        <w:rPr>
          <w:sz w:val="22"/>
          <w:szCs w:val="22"/>
        </w:rPr>
        <w:t xml:space="preserve"> as shown in Figures </w:t>
      </w:r>
      <w:r w:rsidR="00E35105">
        <w:rPr>
          <w:sz w:val="22"/>
          <w:szCs w:val="22"/>
        </w:rPr>
        <w:t>5</w:t>
      </w:r>
      <w:r w:rsidR="003513AA">
        <w:rPr>
          <w:sz w:val="22"/>
          <w:szCs w:val="22"/>
        </w:rPr>
        <w:t xml:space="preserve">‒10. </w:t>
      </w:r>
    </w:p>
    <w:p w:rsidR="00A67AD9" w:rsidRDefault="00A67AD9" w:rsidP="00A67AD9">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CDF of ZSD</w:t>
      </w:r>
    </w:p>
    <w:p w:rsidR="00A67AD9" w:rsidRDefault="00A67AD9" w:rsidP="00A67AD9">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CDF of ZSA</w:t>
      </w:r>
    </w:p>
    <w:p w:rsidR="00A67AD9" w:rsidRDefault="00A67AD9" w:rsidP="00A67AD9">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 xml:space="preserve">CDF of the largest eigenvalue of the channel transmit covariance matrix in PRBs at </w:t>
      </w:r>
      <w:r w:rsidRPr="00A67AD9">
        <w:rPr>
          <w:rFonts w:eastAsia="MS Mincho"/>
          <w:i/>
          <w:sz w:val="22"/>
          <w:szCs w:val="22"/>
          <w:lang w:eastAsia="ja-JP"/>
        </w:rPr>
        <w:t>t</w:t>
      </w:r>
      <w:r>
        <w:rPr>
          <w:rFonts w:eastAsia="MS Mincho"/>
          <w:sz w:val="22"/>
          <w:szCs w:val="22"/>
          <w:lang w:eastAsia="ja-JP"/>
        </w:rPr>
        <w:t xml:space="preserve"> = 0.</w:t>
      </w:r>
      <w:r>
        <w:rPr>
          <w:rFonts w:eastAsia="MS Mincho"/>
          <w:sz w:val="22"/>
          <w:szCs w:val="22"/>
          <w:lang w:eastAsia="ja-JP"/>
        </w:rPr>
        <w:tab/>
      </w:r>
    </w:p>
    <w:p w:rsidR="00A67AD9" w:rsidRDefault="00A67AD9" w:rsidP="00A67AD9">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 xml:space="preserve">CDF of the smallest eigenvalue of the channel transmit covariance matrix in PRBs at </w:t>
      </w:r>
      <w:r w:rsidRPr="00A67AD9">
        <w:rPr>
          <w:rFonts w:eastAsia="MS Mincho"/>
          <w:i/>
          <w:sz w:val="22"/>
          <w:szCs w:val="22"/>
          <w:lang w:eastAsia="ja-JP"/>
        </w:rPr>
        <w:t>t</w:t>
      </w:r>
      <w:r>
        <w:rPr>
          <w:rFonts w:eastAsia="MS Mincho"/>
          <w:sz w:val="22"/>
          <w:szCs w:val="22"/>
          <w:lang w:eastAsia="ja-JP"/>
        </w:rPr>
        <w:t xml:space="preserve"> = 0.</w:t>
      </w:r>
    </w:p>
    <w:p w:rsidR="00A67AD9" w:rsidRDefault="00A67AD9" w:rsidP="00A67AD9">
      <w:pPr>
        <w:numPr>
          <w:ilvl w:val="0"/>
          <w:numId w:val="22"/>
        </w:numPr>
        <w:overflowPunct/>
        <w:autoSpaceDE/>
        <w:autoSpaceDN/>
        <w:adjustRightInd/>
        <w:spacing w:after="0"/>
        <w:textAlignment w:val="auto"/>
        <w:rPr>
          <w:rFonts w:eastAsia="MS Mincho"/>
          <w:sz w:val="22"/>
          <w:szCs w:val="22"/>
          <w:lang w:eastAsia="ja-JP"/>
        </w:rPr>
      </w:pPr>
      <w:r>
        <w:rPr>
          <w:rFonts w:eastAsia="MS Mincho"/>
          <w:sz w:val="22"/>
          <w:szCs w:val="22"/>
          <w:lang w:eastAsia="ja-JP"/>
        </w:rPr>
        <w:t xml:space="preserve">CDF of the ratio between the largest- and the smallest eigenvalues of the channel transmit covariance matrix in PRBs at </w:t>
      </w:r>
      <w:r w:rsidRPr="00A67AD9">
        <w:rPr>
          <w:rFonts w:eastAsia="MS Mincho"/>
          <w:i/>
          <w:sz w:val="22"/>
          <w:szCs w:val="22"/>
          <w:lang w:eastAsia="ja-JP"/>
        </w:rPr>
        <w:t>t</w:t>
      </w:r>
      <w:r>
        <w:rPr>
          <w:rFonts w:eastAsia="MS Mincho"/>
          <w:sz w:val="22"/>
          <w:szCs w:val="22"/>
          <w:lang w:eastAsia="ja-JP"/>
        </w:rPr>
        <w:t xml:space="preserve"> = 0.</w:t>
      </w:r>
    </w:p>
    <w:p w:rsidR="009C2E5B" w:rsidRDefault="009C2E5B" w:rsidP="009C2E5B">
      <w:pPr>
        <w:numPr>
          <w:ilvl w:val="0"/>
          <w:numId w:val="22"/>
        </w:numPr>
        <w:overflowPunct/>
        <w:autoSpaceDE/>
        <w:autoSpaceDN/>
        <w:adjustRightInd/>
        <w:spacing w:after="120"/>
        <w:textAlignment w:val="auto"/>
        <w:rPr>
          <w:rFonts w:eastAsia="MS Mincho"/>
          <w:sz w:val="22"/>
          <w:szCs w:val="22"/>
          <w:lang w:eastAsia="ja-JP"/>
        </w:rPr>
      </w:pPr>
      <w:r>
        <w:rPr>
          <w:rFonts w:eastAsia="MS Mincho"/>
          <w:sz w:val="22"/>
          <w:szCs w:val="22"/>
          <w:lang w:eastAsia="ja-JP"/>
        </w:rPr>
        <w:t>CDF of wideband SINR before receiver (determined from RSRP from CRS port 0)</w:t>
      </w:r>
    </w:p>
    <w:p w:rsidR="00497C74" w:rsidRDefault="00497C74" w:rsidP="00497C74">
      <w:pPr>
        <w:overflowPunct/>
        <w:autoSpaceDE/>
        <w:autoSpaceDN/>
        <w:adjustRightInd/>
        <w:spacing w:after="0"/>
        <w:textAlignment w:val="auto"/>
        <w:rPr>
          <w:rFonts w:eastAsia="MS Mincho"/>
          <w:sz w:val="22"/>
          <w:szCs w:val="22"/>
          <w:lang w:eastAsia="ja-JP"/>
        </w:rPr>
      </w:pPr>
    </w:p>
    <w:p w:rsidR="00A67AD9" w:rsidRDefault="00A67AD9" w:rsidP="00AE6BD5">
      <w:pPr>
        <w:jc w:val="both"/>
        <w:rPr>
          <w:sz w:val="22"/>
          <w:szCs w:val="22"/>
        </w:rPr>
      </w:pPr>
    </w:p>
    <w:p w:rsidR="001911BF" w:rsidRDefault="001911BF" w:rsidP="001911BF">
      <w:pPr>
        <w:keepNext/>
        <w:jc w:val="center"/>
        <w:sectPr w:rsidR="001911BF" w:rsidSect="00D86B37">
          <w:footnotePr>
            <w:numRestart w:val="eachSect"/>
          </w:footnotePr>
          <w:type w:val="continuous"/>
          <w:pgSz w:w="12240" w:h="15840" w:code="1"/>
          <w:pgMar w:top="1418" w:right="1134" w:bottom="1134" w:left="1134" w:header="680" w:footer="567" w:gutter="0"/>
          <w:cols w:space="720"/>
          <w:docGrid w:linePitch="272"/>
        </w:sectPr>
      </w:pPr>
    </w:p>
    <w:p w:rsidR="001911BF" w:rsidRDefault="00761E5A" w:rsidP="001911BF">
      <w:pPr>
        <w:keepNext/>
        <w:jc w:val="center"/>
      </w:pPr>
      <w:r>
        <w:rPr>
          <w:noProof/>
          <w:sz w:val="22"/>
          <w:szCs w:val="22"/>
          <w:lang w:eastAsia="zh-CN"/>
        </w:rPr>
        <w:lastRenderedPageBreak/>
        <w:drawing>
          <wp:inline distT="0" distB="0" distL="0" distR="0" wp14:anchorId="68B3758A" wp14:editId="47B11ABB">
            <wp:extent cx="3054096" cy="24414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761E5A" w:rsidRDefault="001911BF" w:rsidP="001911BF">
      <w:pPr>
        <w:pStyle w:val="Caption"/>
        <w:jc w:val="center"/>
        <w:rPr>
          <w:sz w:val="22"/>
          <w:szCs w:val="22"/>
        </w:rPr>
      </w:pPr>
      <w:r>
        <w:t xml:space="preserve">Figure </w:t>
      </w:r>
      <w:fldSimple w:instr=" SEQ Figure \* ARABIC ">
        <w:r>
          <w:rPr>
            <w:noProof/>
          </w:rPr>
          <w:t>5</w:t>
        </w:r>
      </w:fldSimple>
      <w:r>
        <w:t xml:space="preserve">  CDF of ZSD.</w:t>
      </w:r>
    </w:p>
    <w:p w:rsidR="001911BF" w:rsidRDefault="00761E5A" w:rsidP="001911BF">
      <w:pPr>
        <w:keepNext/>
        <w:jc w:val="center"/>
      </w:pPr>
      <w:r>
        <w:rPr>
          <w:noProof/>
          <w:sz w:val="22"/>
          <w:szCs w:val="22"/>
          <w:lang w:eastAsia="zh-CN"/>
        </w:rPr>
        <w:lastRenderedPageBreak/>
        <w:drawing>
          <wp:inline distT="0" distB="0" distL="0" distR="0" wp14:anchorId="705B4B7A" wp14:editId="796B7576">
            <wp:extent cx="3054096" cy="244144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1911BF" w:rsidRDefault="001911BF" w:rsidP="001911BF">
      <w:pPr>
        <w:pStyle w:val="Caption"/>
        <w:jc w:val="center"/>
      </w:pPr>
      <w:r>
        <w:t xml:space="preserve">Figure </w:t>
      </w:r>
      <w:fldSimple w:instr=" SEQ Figure \* ARABIC ">
        <w:r>
          <w:rPr>
            <w:noProof/>
          </w:rPr>
          <w:t>6</w:t>
        </w:r>
      </w:fldSimple>
      <w:r>
        <w:t xml:space="preserve">  CDF of ZSA.</w:t>
      </w:r>
    </w:p>
    <w:p w:rsidR="001911BF" w:rsidRDefault="001911BF" w:rsidP="001911BF">
      <w:pPr>
        <w:keepNext/>
        <w:jc w:val="center"/>
        <w:sectPr w:rsidR="001911BF" w:rsidSect="001911BF">
          <w:footnotePr>
            <w:numRestart w:val="eachSect"/>
          </w:footnotePr>
          <w:type w:val="continuous"/>
          <w:pgSz w:w="12240" w:h="15840" w:code="1"/>
          <w:pgMar w:top="1418" w:right="1134" w:bottom="1134" w:left="1134" w:header="680" w:footer="567" w:gutter="0"/>
          <w:cols w:num="2" w:space="720"/>
          <w:docGrid w:linePitch="272"/>
        </w:sectPr>
      </w:pPr>
    </w:p>
    <w:p w:rsidR="001911BF" w:rsidRDefault="007E30F4" w:rsidP="001911BF">
      <w:pPr>
        <w:keepNext/>
        <w:jc w:val="center"/>
      </w:pPr>
      <w:r>
        <w:rPr>
          <w:noProof/>
          <w:lang w:eastAsia="zh-CN"/>
        </w:rPr>
        <w:lastRenderedPageBreak/>
        <w:drawing>
          <wp:inline distT="0" distB="0" distL="0" distR="0">
            <wp:extent cx="3063240" cy="2414016"/>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240" cy="2414016"/>
                    </a:xfrm>
                    <a:prstGeom prst="rect">
                      <a:avLst/>
                    </a:prstGeom>
                    <a:noFill/>
                    <a:ln>
                      <a:noFill/>
                    </a:ln>
                  </pic:spPr>
                </pic:pic>
              </a:graphicData>
            </a:graphic>
          </wp:inline>
        </w:drawing>
      </w:r>
    </w:p>
    <w:p w:rsidR="006E6E92" w:rsidRDefault="001911BF" w:rsidP="001911BF">
      <w:pPr>
        <w:pStyle w:val="Caption"/>
        <w:jc w:val="center"/>
        <w:rPr>
          <w:sz w:val="22"/>
          <w:szCs w:val="22"/>
        </w:rPr>
      </w:pPr>
      <w:r>
        <w:t xml:space="preserve">Figure </w:t>
      </w:r>
      <w:fldSimple w:instr=" SEQ Figure \* ARABIC ">
        <w:r>
          <w:rPr>
            <w:noProof/>
          </w:rPr>
          <w:t>7</w:t>
        </w:r>
      </w:fldSimple>
      <w:r>
        <w:t xml:space="preserve">  CDF of the ordered eigenvalue in 3D-UMa.</w:t>
      </w:r>
    </w:p>
    <w:p w:rsidR="001911BF" w:rsidRDefault="007E30F4" w:rsidP="001911BF">
      <w:pPr>
        <w:keepNext/>
        <w:jc w:val="center"/>
      </w:pPr>
      <w:r>
        <w:rPr>
          <w:noProof/>
          <w:lang w:eastAsia="zh-CN"/>
        </w:rPr>
        <w:lastRenderedPageBreak/>
        <w:drawing>
          <wp:inline distT="0" distB="0" distL="0" distR="0">
            <wp:extent cx="3063240" cy="2450592"/>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3240" cy="2450592"/>
                    </a:xfrm>
                    <a:prstGeom prst="rect">
                      <a:avLst/>
                    </a:prstGeom>
                    <a:noFill/>
                    <a:ln>
                      <a:noFill/>
                    </a:ln>
                  </pic:spPr>
                </pic:pic>
              </a:graphicData>
            </a:graphic>
          </wp:inline>
        </w:drawing>
      </w:r>
    </w:p>
    <w:p w:rsidR="006E6E92" w:rsidRDefault="001911BF" w:rsidP="001911BF">
      <w:pPr>
        <w:pStyle w:val="Caption"/>
        <w:jc w:val="center"/>
        <w:rPr>
          <w:sz w:val="22"/>
          <w:szCs w:val="22"/>
        </w:rPr>
      </w:pPr>
      <w:r>
        <w:t xml:space="preserve">Figure </w:t>
      </w:r>
      <w:fldSimple w:instr=" SEQ Figure \* ARABIC ">
        <w:r>
          <w:rPr>
            <w:noProof/>
          </w:rPr>
          <w:t>8</w:t>
        </w:r>
      </w:fldSimple>
      <w:r>
        <w:t xml:space="preserve">  </w:t>
      </w:r>
      <w:r w:rsidRPr="003325BD">
        <w:t xml:space="preserve">CDF of </w:t>
      </w:r>
      <w:r>
        <w:t>the ordered eigenvalue in 3D-UMi.</w:t>
      </w:r>
    </w:p>
    <w:p w:rsidR="001911BF" w:rsidRDefault="001911BF" w:rsidP="001911BF">
      <w:pPr>
        <w:keepNext/>
        <w:jc w:val="center"/>
        <w:sectPr w:rsidR="001911BF" w:rsidSect="001911BF">
          <w:footnotePr>
            <w:numRestart w:val="eachSect"/>
          </w:footnotePr>
          <w:type w:val="continuous"/>
          <w:pgSz w:w="12240" w:h="15840" w:code="1"/>
          <w:pgMar w:top="1418" w:right="1134" w:bottom="1134" w:left="1134" w:header="680" w:footer="567" w:gutter="0"/>
          <w:cols w:num="2" w:space="720"/>
          <w:docGrid w:linePitch="272"/>
        </w:sectPr>
      </w:pPr>
    </w:p>
    <w:p w:rsidR="001911BF" w:rsidRDefault="00456213" w:rsidP="001911BF">
      <w:pPr>
        <w:keepNext/>
        <w:jc w:val="center"/>
      </w:pPr>
      <w:r>
        <w:rPr>
          <w:noProof/>
          <w:lang w:eastAsia="zh-CN"/>
        </w:rPr>
        <w:lastRenderedPageBreak/>
        <w:drawing>
          <wp:inline distT="0" distB="0" distL="0" distR="0">
            <wp:extent cx="3063240" cy="2450592"/>
            <wp:effectExtent l="0" t="0" r="381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240" cy="2450592"/>
                    </a:xfrm>
                    <a:prstGeom prst="rect">
                      <a:avLst/>
                    </a:prstGeom>
                    <a:noFill/>
                    <a:ln>
                      <a:noFill/>
                    </a:ln>
                  </pic:spPr>
                </pic:pic>
              </a:graphicData>
            </a:graphic>
          </wp:inline>
        </w:drawing>
      </w:r>
    </w:p>
    <w:p w:rsidR="006E6E92" w:rsidRDefault="001911BF" w:rsidP="001911BF">
      <w:pPr>
        <w:pStyle w:val="Caption"/>
        <w:jc w:val="center"/>
        <w:rPr>
          <w:sz w:val="22"/>
          <w:szCs w:val="22"/>
        </w:rPr>
      </w:pPr>
      <w:r>
        <w:t xml:space="preserve">Figure </w:t>
      </w:r>
      <w:fldSimple w:instr=" SEQ Figure \* ARABIC ">
        <w:r>
          <w:rPr>
            <w:noProof/>
          </w:rPr>
          <w:t>9</w:t>
        </w:r>
      </w:fldSimple>
      <w:r>
        <w:t xml:space="preserve">  CDF of the condition number.</w:t>
      </w:r>
    </w:p>
    <w:p w:rsidR="001911BF" w:rsidRDefault="009C2E5B" w:rsidP="001911BF">
      <w:pPr>
        <w:keepNext/>
        <w:jc w:val="center"/>
      </w:pPr>
      <w:r>
        <w:rPr>
          <w:noProof/>
          <w:sz w:val="22"/>
          <w:szCs w:val="22"/>
          <w:lang w:eastAsia="zh-CN"/>
        </w:rPr>
        <w:lastRenderedPageBreak/>
        <w:drawing>
          <wp:inline distT="0" distB="0" distL="0" distR="0" wp14:anchorId="09FF095B" wp14:editId="1816ABB9">
            <wp:extent cx="3054096" cy="244144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096" cy="2441448"/>
                    </a:xfrm>
                    <a:prstGeom prst="rect">
                      <a:avLst/>
                    </a:prstGeom>
                    <a:noFill/>
                    <a:ln>
                      <a:noFill/>
                    </a:ln>
                  </pic:spPr>
                </pic:pic>
              </a:graphicData>
            </a:graphic>
          </wp:inline>
        </w:drawing>
      </w:r>
    </w:p>
    <w:p w:rsidR="00007B4B" w:rsidRPr="00F648A2" w:rsidRDefault="001911BF" w:rsidP="001911BF">
      <w:pPr>
        <w:pStyle w:val="Caption"/>
        <w:jc w:val="center"/>
        <w:rPr>
          <w:sz w:val="22"/>
          <w:szCs w:val="22"/>
        </w:rPr>
      </w:pPr>
      <w:r>
        <w:t xml:space="preserve">Figure </w:t>
      </w:r>
      <w:fldSimple w:instr=" SEQ Figure \* ARABIC ">
        <w:r>
          <w:rPr>
            <w:noProof/>
          </w:rPr>
          <w:t>10</w:t>
        </w:r>
      </w:fldSimple>
      <w:r>
        <w:t xml:space="preserve">  CDF of the wideband SINR.</w:t>
      </w:r>
    </w:p>
    <w:p w:rsidR="001911BF" w:rsidRDefault="001911BF" w:rsidP="008350E9">
      <w:pPr>
        <w:jc w:val="both"/>
        <w:rPr>
          <w:b/>
          <w:i/>
          <w:sz w:val="22"/>
          <w:szCs w:val="22"/>
        </w:rPr>
        <w:sectPr w:rsidR="001911BF" w:rsidSect="001911BF">
          <w:footnotePr>
            <w:numRestart w:val="eachSect"/>
          </w:footnotePr>
          <w:type w:val="continuous"/>
          <w:pgSz w:w="12240" w:h="15840" w:code="1"/>
          <w:pgMar w:top="1418" w:right="1134" w:bottom="1134" w:left="1134" w:header="680" w:footer="567" w:gutter="0"/>
          <w:cols w:num="2" w:space="720"/>
          <w:docGrid w:linePitch="272"/>
        </w:sectPr>
      </w:pPr>
    </w:p>
    <w:p w:rsidR="00E523F3" w:rsidRPr="000A64D8" w:rsidRDefault="00E523F3" w:rsidP="00714186">
      <w:pPr>
        <w:pStyle w:val="Heading1"/>
        <w:numPr>
          <w:ilvl w:val="0"/>
          <w:numId w:val="10"/>
        </w:numPr>
        <w:ind w:left="634" w:hanging="634"/>
        <w:jc w:val="both"/>
        <w:rPr>
          <w:lang w:val="en-US"/>
        </w:rPr>
      </w:pPr>
      <w:r w:rsidRPr="000A64D8">
        <w:rPr>
          <w:lang w:val="en-US"/>
        </w:rPr>
        <w:lastRenderedPageBreak/>
        <w:t>Conclusion</w:t>
      </w:r>
    </w:p>
    <w:p w:rsidR="00E523F3" w:rsidRPr="0015622B" w:rsidRDefault="00EC732C" w:rsidP="00714186">
      <w:pPr>
        <w:jc w:val="both"/>
        <w:rPr>
          <w:sz w:val="22"/>
          <w:szCs w:val="22"/>
        </w:rPr>
      </w:pPr>
      <w:r w:rsidRPr="00EC732C">
        <w:rPr>
          <w:sz w:val="22"/>
          <w:szCs w:val="22"/>
        </w:rPr>
        <w:t xml:space="preserve">In summary, </w:t>
      </w:r>
      <w:r>
        <w:rPr>
          <w:sz w:val="22"/>
          <w:szCs w:val="22"/>
        </w:rPr>
        <w:t>we present</w:t>
      </w:r>
      <w:r w:rsidRPr="00EC732C">
        <w:rPr>
          <w:sz w:val="22"/>
          <w:szCs w:val="22"/>
        </w:rPr>
        <w:t xml:space="preserve"> </w:t>
      </w:r>
      <w:r>
        <w:rPr>
          <w:sz w:val="22"/>
          <w:szCs w:val="22"/>
        </w:rPr>
        <w:t>both Phase 1 and Phase 2</w:t>
      </w:r>
      <w:r w:rsidRPr="00EC732C">
        <w:rPr>
          <w:sz w:val="22"/>
          <w:szCs w:val="22"/>
        </w:rPr>
        <w:t xml:space="preserve"> calibration results of the 3D UMa and 3D UMi channel models.</w:t>
      </w:r>
    </w:p>
    <w:p w:rsidR="00E523F3" w:rsidRPr="000A64D8" w:rsidRDefault="00E523F3" w:rsidP="00E523F3">
      <w:pPr>
        <w:pStyle w:val="Heading1"/>
        <w:rPr>
          <w:lang w:val="en-US"/>
        </w:rPr>
      </w:pPr>
      <w:r w:rsidRPr="000A64D8">
        <w:rPr>
          <w:lang w:val="en-US"/>
        </w:rPr>
        <w:t>References</w:t>
      </w:r>
    </w:p>
    <w:p w:rsidR="009D4F83" w:rsidRPr="005472F0" w:rsidRDefault="005472F0" w:rsidP="00E523F3">
      <w:pPr>
        <w:numPr>
          <w:ilvl w:val="0"/>
          <w:numId w:val="2"/>
        </w:numPr>
        <w:spacing w:before="100" w:beforeAutospacing="1" w:after="100" w:afterAutospacing="1"/>
        <w:ind w:left="562" w:hanging="562"/>
        <w:rPr>
          <w:sz w:val="22"/>
          <w:szCs w:val="22"/>
        </w:rPr>
      </w:pPr>
      <w:bookmarkStart w:id="3" w:name="_Ref370818393"/>
      <w:bookmarkStart w:id="4" w:name="_Ref352001785"/>
      <w:bookmarkStart w:id="5" w:name="_Ref351989238"/>
      <w:r>
        <w:rPr>
          <w:rFonts w:eastAsia="SimSun" w:cs="Arial"/>
          <w:sz w:val="22"/>
          <w:szCs w:val="22"/>
          <w:lang w:eastAsia="zh-CN"/>
        </w:rPr>
        <w:t>R1-132861, Final</w:t>
      </w:r>
      <w:r w:rsidR="009D4F83">
        <w:rPr>
          <w:rFonts w:eastAsia="SimSun" w:cs="Arial"/>
          <w:sz w:val="22"/>
          <w:szCs w:val="22"/>
          <w:lang w:eastAsia="zh-CN"/>
        </w:rPr>
        <w:t xml:space="preserve"> Report of 3GPP TSG RAN WG1 #7</w:t>
      </w:r>
      <w:r>
        <w:rPr>
          <w:rFonts w:eastAsia="SimSun" w:cs="Arial"/>
          <w:sz w:val="22"/>
          <w:szCs w:val="22"/>
          <w:lang w:eastAsia="zh-CN"/>
        </w:rPr>
        <w:t>3, v1</w:t>
      </w:r>
      <w:r w:rsidR="009D4F83">
        <w:rPr>
          <w:rFonts w:eastAsia="SimSun" w:cs="Arial"/>
          <w:sz w:val="22"/>
          <w:szCs w:val="22"/>
          <w:lang w:eastAsia="zh-CN"/>
        </w:rPr>
        <w:t>.</w:t>
      </w:r>
      <w:r>
        <w:rPr>
          <w:rFonts w:eastAsia="SimSun" w:cs="Arial"/>
          <w:sz w:val="22"/>
          <w:szCs w:val="22"/>
          <w:lang w:eastAsia="zh-CN"/>
        </w:rPr>
        <w:t>0</w:t>
      </w:r>
      <w:r w:rsidR="009D4F83">
        <w:rPr>
          <w:rFonts w:eastAsia="SimSun" w:cs="Arial"/>
          <w:sz w:val="22"/>
          <w:szCs w:val="22"/>
          <w:lang w:eastAsia="zh-CN"/>
        </w:rPr>
        <w:t>.0.</w:t>
      </w:r>
      <w:bookmarkEnd w:id="3"/>
    </w:p>
    <w:p w:rsidR="005472F0" w:rsidRDefault="005472F0" w:rsidP="00E523F3">
      <w:pPr>
        <w:numPr>
          <w:ilvl w:val="0"/>
          <w:numId w:val="2"/>
        </w:numPr>
        <w:spacing w:before="100" w:beforeAutospacing="1" w:after="100" w:afterAutospacing="1"/>
        <w:ind w:left="562" w:hanging="562"/>
        <w:rPr>
          <w:sz w:val="22"/>
          <w:szCs w:val="22"/>
        </w:rPr>
      </w:pPr>
      <w:r>
        <w:rPr>
          <w:sz w:val="22"/>
          <w:szCs w:val="22"/>
        </w:rPr>
        <w:t>R1-134036, Final Report of 3GPP TSG RAN WG1 #74, v1.0.0.</w:t>
      </w:r>
    </w:p>
    <w:p w:rsidR="005472F0" w:rsidRDefault="005472F0" w:rsidP="00E523F3">
      <w:pPr>
        <w:numPr>
          <w:ilvl w:val="0"/>
          <w:numId w:val="2"/>
        </w:numPr>
        <w:spacing w:before="100" w:beforeAutospacing="1" w:after="100" w:afterAutospacing="1"/>
        <w:ind w:left="562" w:hanging="562"/>
        <w:rPr>
          <w:sz w:val="22"/>
          <w:szCs w:val="22"/>
        </w:rPr>
      </w:pPr>
      <w:r>
        <w:rPr>
          <w:sz w:val="22"/>
          <w:szCs w:val="22"/>
        </w:rPr>
        <w:t>R1-135001, Final Report of 3GPP TSG RAN WG1 #74bis, v1.0.0.</w:t>
      </w:r>
    </w:p>
    <w:p w:rsidR="005472F0" w:rsidRPr="0015622B" w:rsidRDefault="005472F0" w:rsidP="00E523F3">
      <w:pPr>
        <w:numPr>
          <w:ilvl w:val="0"/>
          <w:numId w:val="2"/>
        </w:numPr>
        <w:spacing w:before="100" w:beforeAutospacing="1" w:after="100" w:afterAutospacing="1"/>
        <w:ind w:left="562" w:hanging="562"/>
        <w:rPr>
          <w:sz w:val="22"/>
          <w:szCs w:val="22"/>
        </w:rPr>
      </w:pPr>
      <w:r>
        <w:rPr>
          <w:rFonts w:eastAsia="SimSun" w:cs="Arial"/>
          <w:sz w:val="22"/>
          <w:szCs w:val="22"/>
          <w:lang w:eastAsia="zh-CN"/>
        </w:rPr>
        <w:t>Draft Report of 3GPP TSG RAN WG1 #75, v0.2.0.</w:t>
      </w:r>
    </w:p>
    <w:p w:rsidR="00B66FFC" w:rsidRDefault="003C44DB" w:rsidP="005472F0">
      <w:pPr>
        <w:numPr>
          <w:ilvl w:val="0"/>
          <w:numId w:val="2"/>
        </w:numPr>
        <w:spacing w:before="100" w:beforeAutospacing="1" w:after="100" w:afterAutospacing="1"/>
        <w:rPr>
          <w:sz w:val="22"/>
          <w:szCs w:val="22"/>
        </w:rPr>
      </w:pPr>
      <w:bookmarkStart w:id="6" w:name="_Ref378508977"/>
      <w:bookmarkEnd w:id="4"/>
      <w:r>
        <w:rPr>
          <w:sz w:val="22"/>
          <w:szCs w:val="22"/>
        </w:rPr>
        <w:t>Email discussion [75-</w:t>
      </w:r>
      <w:r w:rsidR="005472F0">
        <w:rPr>
          <w:sz w:val="22"/>
          <w:szCs w:val="22"/>
        </w:rPr>
        <w:t>29</w:t>
      </w:r>
      <w:r>
        <w:rPr>
          <w:sz w:val="22"/>
          <w:szCs w:val="22"/>
        </w:rPr>
        <w:t>]</w:t>
      </w:r>
      <w:r w:rsidR="005472F0">
        <w:rPr>
          <w:sz w:val="22"/>
          <w:szCs w:val="22"/>
        </w:rPr>
        <w:t xml:space="preserve"> </w:t>
      </w:r>
      <w:r w:rsidR="005472F0" w:rsidRPr="005472F0">
        <w:rPr>
          <w:sz w:val="22"/>
          <w:szCs w:val="22"/>
        </w:rPr>
        <w:t>Calibration for 3D channel model</w:t>
      </w:r>
      <w:r>
        <w:rPr>
          <w:sz w:val="22"/>
          <w:szCs w:val="22"/>
        </w:rPr>
        <w:t>.</w:t>
      </w:r>
      <w:bookmarkEnd w:id="5"/>
      <w:bookmarkEnd w:id="6"/>
    </w:p>
    <w:p w:rsidR="008004C7" w:rsidRPr="005472F0" w:rsidRDefault="008004C7" w:rsidP="005472F0">
      <w:pPr>
        <w:numPr>
          <w:ilvl w:val="0"/>
          <w:numId w:val="2"/>
        </w:numPr>
        <w:spacing w:before="100" w:beforeAutospacing="1" w:after="100" w:afterAutospacing="1"/>
        <w:rPr>
          <w:sz w:val="22"/>
          <w:szCs w:val="22"/>
        </w:rPr>
      </w:pPr>
      <w:bookmarkStart w:id="7" w:name="_Ref378513009"/>
      <w:r>
        <w:rPr>
          <w:sz w:val="22"/>
          <w:szCs w:val="22"/>
        </w:rPr>
        <w:t>R1-136036, WF on Modeling Field Pattern of Polarized Antenna.</w:t>
      </w:r>
      <w:bookmarkEnd w:id="7"/>
    </w:p>
    <w:sectPr w:rsidR="008004C7" w:rsidRPr="005472F0"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5F7" w:rsidRDefault="006405F7">
      <w:r>
        <w:separator/>
      </w:r>
    </w:p>
  </w:endnote>
  <w:endnote w:type="continuationSeparator" w:id="0">
    <w:p w:rsidR="006405F7" w:rsidRDefault="0064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72CB" w:rsidRDefault="008972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463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463D">
      <w:rPr>
        <w:rStyle w:val="PageNumber"/>
      </w:rPr>
      <w:t>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463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463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5F7" w:rsidRDefault="006405F7">
      <w:r>
        <w:separator/>
      </w:r>
    </w:p>
  </w:footnote>
  <w:footnote w:type="continuationSeparator" w:id="0">
    <w:p w:rsidR="006405F7" w:rsidRDefault="00640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6">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8">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3">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2C2C80"/>
    <w:multiLevelType w:val="hybridMultilevel"/>
    <w:tmpl w:val="6304E5BE"/>
    <w:lvl w:ilvl="0" w:tplc="3388309E">
      <w:start w:val="1"/>
      <w:numFmt w:val="decimal"/>
      <w:lvlText w:val="%1"/>
      <w:lvlJc w:val="left"/>
      <w:pPr>
        <w:ind w:left="114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2">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25">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26">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8"/>
  </w:num>
  <w:num w:numId="4">
    <w:abstractNumId w:val="13"/>
  </w:num>
  <w:num w:numId="5">
    <w:abstractNumId w:val="20"/>
  </w:num>
  <w:num w:numId="6">
    <w:abstractNumId w:val="23"/>
  </w:num>
  <w:num w:numId="7">
    <w:abstractNumId w:val="5"/>
  </w:num>
  <w:num w:numId="8">
    <w:abstractNumId w:val="8"/>
  </w:num>
  <w:num w:numId="9">
    <w:abstractNumId w:val="22"/>
  </w:num>
  <w:num w:numId="10">
    <w:abstractNumId w:val="18"/>
  </w:num>
  <w:num w:numId="11">
    <w:abstractNumId w:val="4"/>
  </w:num>
  <w:num w:numId="12">
    <w:abstractNumId w:val="9"/>
  </w:num>
  <w:num w:numId="13">
    <w:abstractNumId w:val="19"/>
  </w:num>
  <w:num w:numId="14">
    <w:abstractNumId w:val="17"/>
  </w:num>
  <w:num w:numId="15">
    <w:abstractNumId w:val="16"/>
  </w:num>
  <w:num w:numId="16">
    <w:abstractNumId w:val="7"/>
  </w:num>
  <w:num w:numId="17">
    <w:abstractNumId w:val="14"/>
  </w:num>
  <w:num w:numId="18">
    <w:abstractNumId w:val="27"/>
  </w:num>
  <w:num w:numId="19">
    <w:abstractNumId w:val="26"/>
  </w:num>
  <w:num w:numId="20">
    <w:abstractNumId w:val="2"/>
  </w:num>
  <w:num w:numId="21">
    <w:abstractNumId w:val="6"/>
  </w:num>
  <w:num w:numId="22">
    <w:abstractNumId w:val="29"/>
  </w:num>
  <w:num w:numId="23">
    <w:abstractNumId w:val="1"/>
  </w:num>
  <w:num w:numId="24">
    <w:abstractNumId w:val="15"/>
  </w:num>
  <w:num w:numId="25">
    <w:abstractNumId w:val="21"/>
  </w:num>
  <w:num w:numId="26">
    <w:abstractNumId w:val="24"/>
  </w:num>
  <w:num w:numId="27">
    <w:abstractNumId w:val="12"/>
  </w:num>
  <w:num w:numId="28">
    <w:abstractNumId w:val="3"/>
  </w:num>
  <w:num w:numId="29">
    <w:abstractNumId w:val="11"/>
  </w:num>
  <w:num w:numId="3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270A"/>
    <w:rsid w:val="00003131"/>
    <w:rsid w:val="000037FB"/>
    <w:rsid w:val="00003EF4"/>
    <w:rsid w:val="0000403F"/>
    <w:rsid w:val="00004885"/>
    <w:rsid w:val="00004D8C"/>
    <w:rsid w:val="00004DCB"/>
    <w:rsid w:val="000051F0"/>
    <w:rsid w:val="0000553B"/>
    <w:rsid w:val="00006780"/>
    <w:rsid w:val="00006C7A"/>
    <w:rsid w:val="0000792C"/>
    <w:rsid w:val="00007B4B"/>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37F"/>
    <w:rsid w:val="00073785"/>
    <w:rsid w:val="000741B3"/>
    <w:rsid w:val="00074375"/>
    <w:rsid w:val="000743A0"/>
    <w:rsid w:val="00074BF5"/>
    <w:rsid w:val="000752CD"/>
    <w:rsid w:val="00075680"/>
    <w:rsid w:val="00075999"/>
    <w:rsid w:val="00076408"/>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7"/>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1BF"/>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968"/>
    <w:rsid w:val="002D425A"/>
    <w:rsid w:val="002D4A54"/>
    <w:rsid w:val="002D4E37"/>
    <w:rsid w:val="002D52E0"/>
    <w:rsid w:val="002D5DEA"/>
    <w:rsid w:val="002D6127"/>
    <w:rsid w:val="002D65B2"/>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0B7"/>
    <w:rsid w:val="0030318E"/>
    <w:rsid w:val="00304AC5"/>
    <w:rsid w:val="00304C9E"/>
    <w:rsid w:val="003065FB"/>
    <w:rsid w:val="00306ED2"/>
    <w:rsid w:val="0030749E"/>
    <w:rsid w:val="00307B27"/>
    <w:rsid w:val="00307F28"/>
    <w:rsid w:val="003101DC"/>
    <w:rsid w:val="0031049F"/>
    <w:rsid w:val="00310CC6"/>
    <w:rsid w:val="00310F30"/>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3AA"/>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9B5"/>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4DB"/>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002"/>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63D"/>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6114"/>
    <w:rsid w:val="00456213"/>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48D"/>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97C74"/>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C15"/>
    <w:rsid w:val="004C2F01"/>
    <w:rsid w:val="004C3472"/>
    <w:rsid w:val="004C34E8"/>
    <w:rsid w:val="004C3AD1"/>
    <w:rsid w:val="004C3C51"/>
    <w:rsid w:val="004C47FE"/>
    <w:rsid w:val="004C4BCE"/>
    <w:rsid w:val="004C4BF3"/>
    <w:rsid w:val="004C4F33"/>
    <w:rsid w:val="004C521E"/>
    <w:rsid w:val="004C5283"/>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2F0"/>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D32"/>
    <w:rsid w:val="005C376D"/>
    <w:rsid w:val="005C4B4D"/>
    <w:rsid w:val="005C4DE3"/>
    <w:rsid w:val="005C5379"/>
    <w:rsid w:val="005C5849"/>
    <w:rsid w:val="005C6222"/>
    <w:rsid w:val="005C6A5F"/>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33"/>
    <w:rsid w:val="005E0082"/>
    <w:rsid w:val="005E06E1"/>
    <w:rsid w:val="005E0899"/>
    <w:rsid w:val="005E1393"/>
    <w:rsid w:val="005E1411"/>
    <w:rsid w:val="005E3035"/>
    <w:rsid w:val="005E35FD"/>
    <w:rsid w:val="005E383F"/>
    <w:rsid w:val="005E3B77"/>
    <w:rsid w:val="005E48F7"/>
    <w:rsid w:val="005E5563"/>
    <w:rsid w:val="005E66F1"/>
    <w:rsid w:val="005E6AFB"/>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BDD"/>
    <w:rsid w:val="00614CB4"/>
    <w:rsid w:val="00614D1E"/>
    <w:rsid w:val="00614E35"/>
    <w:rsid w:val="0061524B"/>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F7"/>
    <w:rsid w:val="006409F3"/>
    <w:rsid w:val="00641061"/>
    <w:rsid w:val="006411DF"/>
    <w:rsid w:val="006419ED"/>
    <w:rsid w:val="006427DE"/>
    <w:rsid w:val="00642D10"/>
    <w:rsid w:val="00642E65"/>
    <w:rsid w:val="00643769"/>
    <w:rsid w:val="00644200"/>
    <w:rsid w:val="0064428B"/>
    <w:rsid w:val="00644511"/>
    <w:rsid w:val="0064469E"/>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4420"/>
    <w:rsid w:val="006B6346"/>
    <w:rsid w:val="006B6AD0"/>
    <w:rsid w:val="006B6BA3"/>
    <w:rsid w:val="006B6C95"/>
    <w:rsid w:val="006B725C"/>
    <w:rsid w:val="006B7864"/>
    <w:rsid w:val="006C03B2"/>
    <w:rsid w:val="006C09DD"/>
    <w:rsid w:val="006C1A29"/>
    <w:rsid w:val="006C1B3F"/>
    <w:rsid w:val="006C1F77"/>
    <w:rsid w:val="006C2604"/>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E92"/>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2FED"/>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186"/>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BDE"/>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9FB"/>
    <w:rsid w:val="00761E5A"/>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6DBD"/>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09C"/>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0F4"/>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4C7"/>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2C5"/>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5F80"/>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5A92"/>
    <w:rsid w:val="00845F51"/>
    <w:rsid w:val="00846106"/>
    <w:rsid w:val="00846467"/>
    <w:rsid w:val="00846661"/>
    <w:rsid w:val="00846C77"/>
    <w:rsid w:val="00846E99"/>
    <w:rsid w:val="00847991"/>
    <w:rsid w:val="00847C4E"/>
    <w:rsid w:val="00847F69"/>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0BAC"/>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EA3"/>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A7996"/>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732"/>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1C0"/>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30B"/>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133"/>
    <w:rsid w:val="0098541D"/>
    <w:rsid w:val="00985CA4"/>
    <w:rsid w:val="00986956"/>
    <w:rsid w:val="00986B31"/>
    <w:rsid w:val="009873AF"/>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6EE7"/>
    <w:rsid w:val="009A7154"/>
    <w:rsid w:val="009A78D1"/>
    <w:rsid w:val="009B003C"/>
    <w:rsid w:val="009B3685"/>
    <w:rsid w:val="009B3745"/>
    <w:rsid w:val="009B3C79"/>
    <w:rsid w:val="009B4821"/>
    <w:rsid w:val="009B4C24"/>
    <w:rsid w:val="009B5821"/>
    <w:rsid w:val="009B7564"/>
    <w:rsid w:val="009B7BB7"/>
    <w:rsid w:val="009B7FFA"/>
    <w:rsid w:val="009C00EF"/>
    <w:rsid w:val="009C0BC1"/>
    <w:rsid w:val="009C0DBE"/>
    <w:rsid w:val="009C19BC"/>
    <w:rsid w:val="009C19D2"/>
    <w:rsid w:val="009C1D4B"/>
    <w:rsid w:val="009C1E0C"/>
    <w:rsid w:val="009C281C"/>
    <w:rsid w:val="009C2E5B"/>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D785E"/>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766"/>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179CC"/>
    <w:rsid w:val="00A17FA0"/>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67AD9"/>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1402"/>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C7DE9"/>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2EAC"/>
    <w:rsid w:val="00AE3004"/>
    <w:rsid w:val="00AE3627"/>
    <w:rsid w:val="00AE3839"/>
    <w:rsid w:val="00AE42D1"/>
    <w:rsid w:val="00AE4557"/>
    <w:rsid w:val="00AE4A1F"/>
    <w:rsid w:val="00AE4C55"/>
    <w:rsid w:val="00AE4F01"/>
    <w:rsid w:val="00AE5E95"/>
    <w:rsid w:val="00AE6433"/>
    <w:rsid w:val="00AE6584"/>
    <w:rsid w:val="00AE69BD"/>
    <w:rsid w:val="00AE6BD5"/>
    <w:rsid w:val="00AE6D12"/>
    <w:rsid w:val="00AE723D"/>
    <w:rsid w:val="00AE7751"/>
    <w:rsid w:val="00AE7992"/>
    <w:rsid w:val="00AF03DD"/>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2EC8"/>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27E49"/>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6952"/>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0FA"/>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22F"/>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6B5C"/>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105"/>
    <w:rsid w:val="00E35698"/>
    <w:rsid w:val="00E35AC2"/>
    <w:rsid w:val="00E35DEA"/>
    <w:rsid w:val="00E35EB9"/>
    <w:rsid w:val="00E35F47"/>
    <w:rsid w:val="00E363B9"/>
    <w:rsid w:val="00E377BF"/>
    <w:rsid w:val="00E37C25"/>
    <w:rsid w:val="00E40362"/>
    <w:rsid w:val="00E41BAC"/>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AF2"/>
    <w:rsid w:val="00E630F7"/>
    <w:rsid w:val="00E64763"/>
    <w:rsid w:val="00E64B4F"/>
    <w:rsid w:val="00E65A35"/>
    <w:rsid w:val="00E65E6B"/>
    <w:rsid w:val="00E6640D"/>
    <w:rsid w:val="00E6682F"/>
    <w:rsid w:val="00E705E5"/>
    <w:rsid w:val="00E70B0C"/>
    <w:rsid w:val="00E719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C732C"/>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8E5"/>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75E"/>
    <w:rsid w:val="00F308C0"/>
    <w:rsid w:val="00F31609"/>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B4"/>
    <w:rsid w:val="00F56D31"/>
    <w:rsid w:val="00F5765A"/>
    <w:rsid w:val="00F57C72"/>
    <w:rsid w:val="00F6021A"/>
    <w:rsid w:val="00F60845"/>
    <w:rsid w:val="00F61158"/>
    <w:rsid w:val="00F61564"/>
    <w:rsid w:val="00F61FDE"/>
    <w:rsid w:val="00F62143"/>
    <w:rsid w:val="00F62338"/>
    <w:rsid w:val="00F62377"/>
    <w:rsid w:val="00F62862"/>
    <w:rsid w:val="00F63005"/>
    <w:rsid w:val="00F63289"/>
    <w:rsid w:val="00F63CD2"/>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D4FCA-5618-4BC0-B0A9-7B9C3D3E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Qualcomm User</cp:lastModifiedBy>
  <cp:revision>2</cp:revision>
  <cp:lastPrinted>2013-01-15T02:48:00Z</cp:lastPrinted>
  <dcterms:created xsi:type="dcterms:W3CDTF">2014-01-31T16:01:00Z</dcterms:created>
  <dcterms:modified xsi:type="dcterms:W3CDTF">2014-01-31T16:01:00Z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1322797370</vt:i4>
  </property>
  <property fmtid="{D5CDD505-2E9C-101B-9397-08002B2CF9AE}" pid="3" name="_NewReviewCycle">
    <vt:lpwstr/>
  </property>
  <property fmtid="{D5CDD505-2E9C-101B-9397-08002B2CF9AE}" pid="4" name="_EmailSubject">
    <vt:lpwstr>Latest results update</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ReviewingToolsShownOnce">
    <vt:lpwstr/>
  </property>
</Properties>
</file>