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570F40" w14:textId="745DB312" w:rsidR="00052E73" w:rsidRPr="00A320EB" w:rsidRDefault="00052E73" w:rsidP="00ED0EB7">
      <w:pPr>
        <w:pStyle w:val="Header"/>
        <w:tabs>
          <w:tab w:val="right" w:pos="9540"/>
        </w:tabs>
        <w:jc w:val="both"/>
        <w:rPr>
          <w:bCs/>
          <w:i/>
          <w:noProof w:val="0"/>
          <w:sz w:val="32"/>
          <w:lang w:eastAsia="ja-JP"/>
        </w:rPr>
      </w:pPr>
      <w:r w:rsidRPr="00A320EB">
        <w:rPr>
          <w:bCs/>
          <w:noProof w:val="0"/>
          <w:sz w:val="24"/>
        </w:rPr>
        <w:t>3GPP T</w:t>
      </w:r>
      <w:bookmarkStart w:id="0" w:name="_Ref452454252"/>
      <w:bookmarkEnd w:id="0"/>
      <w:r w:rsidRPr="00A320EB">
        <w:rPr>
          <w:bCs/>
          <w:noProof w:val="0"/>
          <w:sz w:val="24"/>
        </w:rPr>
        <w:t xml:space="preserve">SG-RAN </w:t>
      </w:r>
      <w:r w:rsidR="00525675">
        <w:rPr>
          <w:noProof w:val="0"/>
          <w:sz w:val="24"/>
        </w:rPr>
        <w:t>WG1 Meeting #75</w:t>
      </w:r>
      <w:r w:rsidRPr="00A320EB">
        <w:rPr>
          <w:bCs/>
          <w:noProof w:val="0"/>
          <w:sz w:val="24"/>
        </w:rPr>
        <w:tab/>
      </w:r>
      <w:r w:rsidRPr="00A320EB">
        <w:rPr>
          <w:bCs/>
          <w:noProof w:val="0"/>
          <w:sz w:val="24"/>
          <w:lang w:eastAsia="ja-JP"/>
        </w:rPr>
        <w:t>R1-1</w:t>
      </w:r>
      <w:r w:rsidR="001C693C" w:rsidRPr="00A320EB">
        <w:rPr>
          <w:bCs/>
          <w:noProof w:val="0"/>
          <w:sz w:val="24"/>
          <w:lang w:eastAsia="ja-JP"/>
        </w:rPr>
        <w:t>3</w:t>
      </w:r>
      <w:r w:rsidR="00902D28">
        <w:rPr>
          <w:bCs/>
          <w:noProof w:val="0"/>
          <w:sz w:val="24"/>
          <w:lang w:eastAsia="ja-JP"/>
        </w:rPr>
        <w:t>5600</w:t>
      </w:r>
    </w:p>
    <w:p w14:paraId="38570F41" w14:textId="77777777" w:rsidR="00052E73" w:rsidRPr="00A320EB" w:rsidRDefault="00525675" w:rsidP="00ED0EB7">
      <w:pPr>
        <w:pStyle w:val="Header"/>
        <w:jc w:val="both"/>
        <w:rPr>
          <w:bCs/>
          <w:noProof w:val="0"/>
          <w:sz w:val="24"/>
          <w:lang w:eastAsia="ja-JP"/>
        </w:rPr>
      </w:pPr>
      <w:r>
        <w:rPr>
          <w:bCs/>
          <w:noProof w:val="0"/>
          <w:sz w:val="24"/>
          <w:lang w:eastAsia="ja-JP"/>
        </w:rPr>
        <w:t>San Francisco</w:t>
      </w:r>
      <w:r w:rsidR="0050355F" w:rsidRPr="00A320EB">
        <w:rPr>
          <w:bCs/>
          <w:noProof w:val="0"/>
          <w:sz w:val="24"/>
          <w:lang w:eastAsia="ja-JP"/>
        </w:rPr>
        <w:t xml:space="preserve">, </w:t>
      </w:r>
      <w:r>
        <w:rPr>
          <w:bCs/>
          <w:noProof w:val="0"/>
          <w:sz w:val="24"/>
          <w:lang w:eastAsia="ja-JP"/>
        </w:rPr>
        <w:t>USA</w:t>
      </w:r>
      <w:r w:rsidR="001D1C59" w:rsidRPr="00A320EB">
        <w:rPr>
          <w:bCs/>
          <w:noProof w:val="0"/>
          <w:sz w:val="24"/>
          <w:lang w:eastAsia="ja-JP"/>
        </w:rPr>
        <w:t>,</w:t>
      </w:r>
      <w:r w:rsidR="0050355F" w:rsidRPr="00A320EB">
        <w:rPr>
          <w:bCs/>
          <w:noProof w:val="0"/>
          <w:sz w:val="24"/>
          <w:lang w:eastAsia="ja-JP"/>
        </w:rPr>
        <w:t xml:space="preserve"> </w:t>
      </w:r>
      <w:r>
        <w:rPr>
          <w:bCs/>
          <w:noProof w:val="0"/>
          <w:sz w:val="24"/>
          <w:lang w:eastAsia="ja-JP"/>
        </w:rPr>
        <w:t>11</w:t>
      </w:r>
      <w:r w:rsidRPr="00525675">
        <w:rPr>
          <w:bCs/>
          <w:noProof w:val="0"/>
          <w:sz w:val="24"/>
          <w:vertAlign w:val="superscript"/>
          <w:lang w:eastAsia="ja-JP"/>
        </w:rPr>
        <w:t>th</w:t>
      </w:r>
      <w:r>
        <w:rPr>
          <w:bCs/>
          <w:noProof w:val="0"/>
          <w:sz w:val="24"/>
          <w:lang w:eastAsia="ja-JP"/>
        </w:rPr>
        <w:t xml:space="preserve"> – 15</w:t>
      </w:r>
      <w:r w:rsidRPr="00525675">
        <w:rPr>
          <w:bCs/>
          <w:noProof w:val="0"/>
          <w:sz w:val="24"/>
          <w:vertAlign w:val="superscript"/>
          <w:lang w:eastAsia="ja-JP"/>
        </w:rPr>
        <w:t>th</w:t>
      </w:r>
      <w:r>
        <w:rPr>
          <w:bCs/>
          <w:noProof w:val="0"/>
          <w:sz w:val="24"/>
          <w:lang w:eastAsia="ja-JP"/>
        </w:rPr>
        <w:t xml:space="preserve"> November </w:t>
      </w:r>
      <w:r w:rsidR="0050355F" w:rsidRPr="00A320EB">
        <w:rPr>
          <w:bCs/>
          <w:noProof w:val="0"/>
          <w:sz w:val="24"/>
          <w:lang w:eastAsia="ja-JP"/>
        </w:rPr>
        <w:t>2013</w:t>
      </w:r>
    </w:p>
    <w:p w14:paraId="38570F42" w14:textId="77777777" w:rsidR="00052E73" w:rsidRPr="00A320EB" w:rsidRDefault="00052E73" w:rsidP="00ED0EB7">
      <w:pPr>
        <w:pStyle w:val="Header"/>
        <w:jc w:val="both"/>
        <w:rPr>
          <w:bCs/>
          <w:noProof w:val="0"/>
          <w:sz w:val="24"/>
          <w:lang w:eastAsia="ja-JP"/>
        </w:rPr>
      </w:pPr>
    </w:p>
    <w:p w14:paraId="38570F43" w14:textId="77777777" w:rsidR="00052E73" w:rsidRPr="00A320EB" w:rsidRDefault="00052E73" w:rsidP="00ED0EB7">
      <w:pPr>
        <w:pStyle w:val="CRCoverPage"/>
        <w:tabs>
          <w:tab w:val="left" w:pos="1980"/>
        </w:tabs>
        <w:jc w:val="both"/>
        <w:rPr>
          <w:rFonts w:cs="Arial"/>
          <w:b/>
          <w:bCs/>
          <w:sz w:val="24"/>
          <w:lang w:val="en-US" w:eastAsia="ja-JP"/>
        </w:rPr>
      </w:pPr>
      <w:r w:rsidRPr="00A320EB">
        <w:rPr>
          <w:rFonts w:cs="Arial"/>
          <w:b/>
          <w:bCs/>
          <w:sz w:val="24"/>
          <w:lang w:val="en-US"/>
        </w:rPr>
        <w:t>Agenda item:</w:t>
      </w:r>
      <w:r w:rsidRPr="00A320EB">
        <w:rPr>
          <w:rFonts w:cs="Arial"/>
          <w:b/>
          <w:bCs/>
          <w:sz w:val="24"/>
          <w:lang w:val="en-US"/>
        </w:rPr>
        <w:tab/>
      </w:r>
      <w:r w:rsidR="00525675">
        <w:rPr>
          <w:rFonts w:cs="Arial"/>
          <w:b/>
          <w:bCs/>
          <w:sz w:val="24"/>
          <w:lang w:val="en-US"/>
        </w:rPr>
        <w:t>6</w:t>
      </w:r>
      <w:r w:rsidR="006E3639" w:rsidRPr="00A320EB">
        <w:rPr>
          <w:rFonts w:cs="Arial"/>
          <w:b/>
          <w:bCs/>
          <w:sz w:val="24"/>
          <w:lang w:val="en-US"/>
        </w:rPr>
        <w:t>.</w:t>
      </w:r>
      <w:r w:rsidR="009E3659" w:rsidRPr="00A320EB">
        <w:rPr>
          <w:rFonts w:cs="Arial"/>
          <w:b/>
          <w:bCs/>
          <w:sz w:val="24"/>
          <w:lang w:val="en-US"/>
        </w:rPr>
        <w:t>2.2.1</w:t>
      </w:r>
    </w:p>
    <w:p w14:paraId="38570F44" w14:textId="77777777" w:rsidR="00052E73" w:rsidRPr="00A320EB" w:rsidRDefault="00052E73" w:rsidP="00ED0EB7">
      <w:pPr>
        <w:tabs>
          <w:tab w:val="left" w:pos="1985"/>
        </w:tabs>
        <w:jc w:val="both"/>
        <w:rPr>
          <w:rFonts w:ascii="Arial" w:hAnsi="Arial" w:cs="Arial"/>
          <w:b/>
          <w:bCs/>
          <w:sz w:val="24"/>
          <w:lang w:val="en-US"/>
        </w:rPr>
      </w:pPr>
      <w:r w:rsidRPr="00A320EB">
        <w:rPr>
          <w:rFonts w:ascii="Arial" w:hAnsi="Arial" w:cs="Arial"/>
          <w:b/>
          <w:bCs/>
          <w:sz w:val="24"/>
          <w:lang w:val="en-US"/>
        </w:rPr>
        <w:t>Source:</w:t>
      </w:r>
      <w:r w:rsidRPr="00A320EB">
        <w:rPr>
          <w:rFonts w:ascii="Arial" w:hAnsi="Arial" w:cs="Arial"/>
          <w:b/>
          <w:bCs/>
          <w:sz w:val="24"/>
          <w:lang w:val="en-US"/>
        </w:rPr>
        <w:tab/>
        <w:t>InterDigital</w:t>
      </w:r>
    </w:p>
    <w:p w14:paraId="38570F45" w14:textId="77777777" w:rsidR="00052E73" w:rsidRPr="00A320EB" w:rsidRDefault="00052E73" w:rsidP="00ED0EB7">
      <w:pPr>
        <w:ind w:left="1985" w:hanging="1985"/>
        <w:jc w:val="both"/>
        <w:rPr>
          <w:rFonts w:ascii="Arial" w:hAnsi="Arial" w:cs="Arial"/>
          <w:b/>
          <w:bCs/>
          <w:sz w:val="24"/>
          <w:lang w:val="en-US"/>
        </w:rPr>
      </w:pPr>
      <w:r w:rsidRPr="00A320EB">
        <w:rPr>
          <w:rFonts w:ascii="Arial" w:hAnsi="Arial" w:cs="Arial"/>
          <w:b/>
          <w:bCs/>
          <w:sz w:val="24"/>
          <w:lang w:val="en-US"/>
        </w:rPr>
        <w:t>Title:</w:t>
      </w:r>
      <w:r w:rsidRPr="00A320EB">
        <w:rPr>
          <w:rFonts w:ascii="Arial" w:hAnsi="Arial" w:cs="Arial"/>
          <w:b/>
          <w:bCs/>
          <w:sz w:val="24"/>
          <w:lang w:val="en-US"/>
        </w:rPr>
        <w:tab/>
      </w:r>
      <w:r w:rsidR="00525675">
        <w:rPr>
          <w:rFonts w:ascii="Arial" w:hAnsi="Arial" w:cs="Arial"/>
          <w:b/>
          <w:bCs/>
          <w:sz w:val="24"/>
          <w:lang w:val="en-US"/>
        </w:rPr>
        <w:t xml:space="preserve">Additional considerations for the new </w:t>
      </w:r>
      <w:r w:rsidR="009E3659" w:rsidRPr="00A320EB">
        <w:rPr>
          <w:rFonts w:ascii="Arial" w:hAnsi="Arial" w:cs="Arial"/>
          <w:b/>
          <w:bCs/>
          <w:sz w:val="24"/>
          <w:lang w:val="en-US"/>
        </w:rPr>
        <w:t>Low Cost UE category</w:t>
      </w:r>
    </w:p>
    <w:p w14:paraId="38570F46" w14:textId="77777777" w:rsidR="00052E73" w:rsidRPr="00A320EB" w:rsidRDefault="00052E73" w:rsidP="00ED0EB7">
      <w:pPr>
        <w:ind w:left="1985" w:hanging="1985"/>
        <w:jc w:val="both"/>
        <w:rPr>
          <w:rFonts w:ascii="Arial" w:hAnsi="Arial" w:cs="Arial"/>
          <w:b/>
          <w:bCs/>
          <w:sz w:val="24"/>
          <w:lang w:val="en-US" w:eastAsia="ko-KR"/>
        </w:rPr>
      </w:pPr>
      <w:r w:rsidRPr="00A320EB">
        <w:rPr>
          <w:rFonts w:ascii="Arial" w:hAnsi="Arial" w:cs="Arial"/>
          <w:b/>
          <w:bCs/>
          <w:sz w:val="24"/>
          <w:lang w:val="en-US"/>
        </w:rPr>
        <w:t>Document for:</w:t>
      </w:r>
      <w:r w:rsidRPr="00A320EB">
        <w:rPr>
          <w:rFonts w:ascii="Arial" w:hAnsi="Arial" w:cs="Arial"/>
          <w:b/>
          <w:bCs/>
          <w:sz w:val="24"/>
          <w:lang w:val="en-US"/>
        </w:rPr>
        <w:tab/>
      </w:r>
      <w:r w:rsidRPr="00A320EB">
        <w:rPr>
          <w:rFonts w:ascii="Arial" w:hAnsi="Arial" w:cs="Arial"/>
          <w:b/>
          <w:bCs/>
          <w:sz w:val="24"/>
          <w:lang w:val="en-US"/>
        </w:rPr>
        <w:tab/>
        <w:t>Discussion</w:t>
      </w:r>
    </w:p>
    <w:p w14:paraId="38570F47" w14:textId="77777777" w:rsidR="00052E73" w:rsidRPr="00A320EB" w:rsidRDefault="00EC4AD5" w:rsidP="00ED0EB7">
      <w:pPr>
        <w:pStyle w:val="Heading1"/>
        <w:jc w:val="both"/>
        <w:rPr>
          <w:lang w:val="en-US"/>
        </w:rPr>
      </w:pPr>
      <w:r w:rsidRPr="00A320EB">
        <w:rPr>
          <w:lang w:val="en-US"/>
        </w:rPr>
        <w:t>1.</w:t>
      </w:r>
      <w:r w:rsidRPr="00A320EB">
        <w:rPr>
          <w:lang w:val="en-US"/>
        </w:rPr>
        <w:tab/>
      </w:r>
      <w:r w:rsidR="006E6EE4" w:rsidRPr="00A320EB">
        <w:rPr>
          <w:lang w:val="en-US"/>
        </w:rPr>
        <w:t>Introduction</w:t>
      </w:r>
    </w:p>
    <w:p w14:paraId="38570F48" w14:textId="77777777" w:rsidR="00525675" w:rsidRDefault="00807F04" w:rsidP="00ED0EB7">
      <w:pPr>
        <w:jc w:val="both"/>
        <w:rPr>
          <w:rFonts w:eastAsia="MS PGothic"/>
          <w:lang w:val="en-US" w:eastAsia="ja-JP"/>
        </w:rPr>
      </w:pPr>
      <w:r w:rsidRPr="00A320EB">
        <w:rPr>
          <w:rFonts w:eastAsia="MS PGothic"/>
          <w:lang w:val="en-US" w:eastAsia="ja-JP"/>
        </w:rPr>
        <w:t>During RAN1#74 it has been agreed that the new R12 Low Cost UE category 0 doesn’t require support for UL 64QAM and that the maximum number of supp</w:t>
      </w:r>
      <w:r w:rsidR="00525675">
        <w:rPr>
          <w:rFonts w:eastAsia="MS PGothic"/>
          <w:lang w:val="en-US" w:eastAsia="ja-JP"/>
        </w:rPr>
        <w:t xml:space="preserve">orted layers in DL and UL is 1. </w:t>
      </w:r>
      <w:r w:rsidR="00525675" w:rsidRPr="00A320EB">
        <w:rPr>
          <w:rFonts w:eastAsia="MS PGothic"/>
          <w:lang w:val="en-US" w:eastAsia="ja-JP"/>
        </w:rPr>
        <w:t>The question of PDSCH frequency allocations, i.e. semi-static or dynamic was left F</w:t>
      </w:r>
      <w:r w:rsidR="00525675">
        <w:rPr>
          <w:rFonts w:eastAsia="MS PGothic"/>
          <w:lang w:val="en-US" w:eastAsia="ja-JP"/>
        </w:rPr>
        <w:t>FS. In RAN1#74bis it was agreed that t</w:t>
      </w:r>
      <w:r w:rsidR="00525675" w:rsidRPr="00525675">
        <w:rPr>
          <w:rFonts w:eastAsia="MS PGothic"/>
          <w:lang w:val="en-US" w:eastAsia="ja-JP"/>
        </w:rPr>
        <w:t xml:space="preserve">he frequency location </w:t>
      </w:r>
      <w:r w:rsidR="00525675">
        <w:rPr>
          <w:rFonts w:eastAsia="MS PGothic"/>
          <w:lang w:val="en-US" w:eastAsia="ja-JP"/>
        </w:rPr>
        <w:t>for R</w:t>
      </w:r>
      <w:r w:rsidR="00525675" w:rsidRPr="00525675">
        <w:rPr>
          <w:rFonts w:eastAsia="MS PGothic"/>
          <w:lang w:val="en-US" w:eastAsia="ja-JP"/>
        </w:rPr>
        <w:t xml:space="preserve">educed </w:t>
      </w:r>
      <w:r w:rsidR="00525675">
        <w:rPr>
          <w:rFonts w:eastAsia="MS PGothic"/>
          <w:lang w:val="en-US" w:eastAsia="ja-JP"/>
        </w:rPr>
        <w:t>B</w:t>
      </w:r>
      <w:r w:rsidR="00525675" w:rsidRPr="00525675">
        <w:rPr>
          <w:rFonts w:eastAsia="MS PGothic"/>
          <w:lang w:val="en-US" w:eastAsia="ja-JP"/>
        </w:rPr>
        <w:t xml:space="preserve">andwidth will be further discussed </w:t>
      </w:r>
      <w:r w:rsidR="00525675">
        <w:rPr>
          <w:rFonts w:eastAsia="MS PGothic"/>
          <w:lang w:val="en-US" w:eastAsia="ja-JP"/>
        </w:rPr>
        <w:t xml:space="preserve">only </w:t>
      </w:r>
      <w:r w:rsidR="00525675" w:rsidRPr="00525675">
        <w:rPr>
          <w:rFonts w:eastAsia="MS PGothic"/>
          <w:lang w:val="en-US" w:eastAsia="ja-JP"/>
        </w:rPr>
        <w:t>after progress on PDSCH and PDCCH timing</w:t>
      </w:r>
      <w:r w:rsidR="00525675">
        <w:rPr>
          <w:rFonts w:eastAsia="MS PGothic"/>
          <w:lang w:val="en-US" w:eastAsia="ja-JP"/>
        </w:rPr>
        <w:t xml:space="preserve"> </w:t>
      </w:r>
      <w:r w:rsidR="00525675" w:rsidRPr="00525675">
        <w:rPr>
          <w:rFonts w:eastAsia="MS PGothic"/>
          <w:lang w:val="en-US" w:eastAsia="ja-JP"/>
        </w:rPr>
        <w:t>/</w:t>
      </w:r>
      <w:r w:rsidR="00525675">
        <w:rPr>
          <w:rFonts w:eastAsia="MS PGothic"/>
          <w:lang w:val="en-US" w:eastAsia="ja-JP"/>
        </w:rPr>
        <w:t xml:space="preserve"> </w:t>
      </w:r>
      <w:r w:rsidR="00525675" w:rsidRPr="00525675">
        <w:rPr>
          <w:rFonts w:eastAsia="MS PGothic"/>
          <w:lang w:val="en-US" w:eastAsia="ja-JP"/>
        </w:rPr>
        <w:t xml:space="preserve">HARQ in </w:t>
      </w:r>
      <w:r w:rsidR="00525675">
        <w:rPr>
          <w:rFonts w:eastAsia="MS PGothic"/>
          <w:lang w:val="en-US" w:eastAsia="ja-JP"/>
        </w:rPr>
        <w:t xml:space="preserve">the </w:t>
      </w:r>
      <w:r w:rsidR="00525675" w:rsidRPr="00525675">
        <w:rPr>
          <w:rFonts w:eastAsia="MS PGothic"/>
          <w:lang w:val="en-US" w:eastAsia="ja-JP"/>
        </w:rPr>
        <w:t>coverage enhancement</w:t>
      </w:r>
      <w:r w:rsidR="00525675">
        <w:rPr>
          <w:rFonts w:eastAsia="MS PGothic"/>
          <w:lang w:val="en-US" w:eastAsia="ja-JP"/>
        </w:rPr>
        <w:t xml:space="preserve"> case is made</w:t>
      </w:r>
      <w:r w:rsidR="00525675" w:rsidRPr="00525675">
        <w:rPr>
          <w:rFonts w:eastAsia="MS PGothic"/>
          <w:lang w:val="en-US" w:eastAsia="ja-JP"/>
        </w:rPr>
        <w:t>.</w:t>
      </w:r>
    </w:p>
    <w:p w14:paraId="38570F49" w14:textId="77777777" w:rsidR="00DC2D49" w:rsidRDefault="001801F3" w:rsidP="00ED0EB7">
      <w:pPr>
        <w:jc w:val="both"/>
        <w:rPr>
          <w:rFonts w:eastAsia="MS PGothic"/>
          <w:lang w:val="en-US" w:eastAsia="ja-JP"/>
        </w:rPr>
      </w:pPr>
      <w:r w:rsidRPr="00A320EB">
        <w:rPr>
          <w:rFonts w:eastAsia="MS PGothic"/>
          <w:lang w:val="en-US" w:eastAsia="ja-JP"/>
        </w:rPr>
        <w:t xml:space="preserve">In this contribution we discuss several </w:t>
      </w:r>
      <w:r w:rsidR="00525675">
        <w:rPr>
          <w:rFonts w:eastAsia="MS PGothic"/>
          <w:lang w:val="en-US" w:eastAsia="ja-JP"/>
        </w:rPr>
        <w:t xml:space="preserve">additional aspects to consider when </w:t>
      </w:r>
      <w:r w:rsidRPr="00A320EB">
        <w:rPr>
          <w:rFonts w:eastAsia="MS PGothic"/>
          <w:lang w:val="en-US" w:eastAsia="ja-JP"/>
        </w:rPr>
        <w:t xml:space="preserve">the new R12 Low Cost UE </w:t>
      </w:r>
      <w:r w:rsidR="00BA7BB9">
        <w:rPr>
          <w:rFonts w:eastAsia="MS PGothic"/>
          <w:lang w:val="en-US" w:eastAsia="ja-JP"/>
        </w:rPr>
        <w:t>c</w:t>
      </w:r>
      <w:r w:rsidRPr="00A320EB">
        <w:rPr>
          <w:rFonts w:eastAsia="MS PGothic"/>
          <w:lang w:val="en-US" w:eastAsia="ja-JP"/>
        </w:rPr>
        <w:t>ategory 0</w:t>
      </w:r>
      <w:r w:rsidR="00525675">
        <w:rPr>
          <w:rFonts w:eastAsia="MS PGothic"/>
          <w:lang w:val="en-US" w:eastAsia="ja-JP"/>
        </w:rPr>
        <w:t xml:space="preserve"> is introduced in 36.306</w:t>
      </w:r>
      <w:r w:rsidRPr="00A320EB">
        <w:rPr>
          <w:rFonts w:eastAsia="MS PGothic"/>
          <w:lang w:val="en-US" w:eastAsia="ja-JP"/>
        </w:rPr>
        <w:t>.</w:t>
      </w:r>
      <w:r w:rsidR="00525675">
        <w:rPr>
          <w:rFonts w:eastAsia="MS PGothic"/>
          <w:lang w:val="en-US" w:eastAsia="ja-JP"/>
        </w:rPr>
        <w:t xml:space="preserve"> These include</w:t>
      </w:r>
      <w:r w:rsidR="007F741C">
        <w:rPr>
          <w:rFonts w:eastAsia="MS PGothic"/>
          <w:lang w:val="en-US" w:eastAsia="ja-JP"/>
        </w:rPr>
        <w:t>,</w:t>
      </w:r>
      <w:r w:rsidR="00525675">
        <w:rPr>
          <w:rFonts w:eastAsia="MS PGothic"/>
          <w:lang w:val="en-US" w:eastAsia="ja-JP"/>
        </w:rPr>
        <w:t xml:space="preserve"> </w:t>
      </w:r>
      <w:r w:rsidR="00C217E3" w:rsidRPr="00A320EB">
        <w:rPr>
          <w:rFonts w:eastAsia="MS PGothic"/>
          <w:lang w:val="en-US" w:eastAsia="ja-JP"/>
        </w:rPr>
        <w:t>a</w:t>
      </w:r>
      <w:r w:rsidR="002D5DA8" w:rsidRPr="00A320EB">
        <w:rPr>
          <w:rFonts w:eastAsia="MS PGothic"/>
          <w:lang w:val="en-US" w:eastAsia="ja-JP"/>
        </w:rPr>
        <w:t xml:space="preserve">llowing for the possibility of </w:t>
      </w:r>
      <w:r w:rsidR="00807F04" w:rsidRPr="00A320EB">
        <w:rPr>
          <w:rFonts w:eastAsia="MS PGothic"/>
          <w:lang w:val="en-US" w:eastAsia="ja-JP"/>
        </w:rPr>
        <w:t xml:space="preserve">future </w:t>
      </w:r>
      <w:r w:rsidR="002D5DA8" w:rsidRPr="00A320EB">
        <w:rPr>
          <w:rFonts w:eastAsia="MS PGothic"/>
          <w:lang w:val="en-US" w:eastAsia="ja-JP"/>
        </w:rPr>
        <w:t xml:space="preserve">2 Rx </w:t>
      </w:r>
      <w:r w:rsidR="00525675">
        <w:rPr>
          <w:rFonts w:eastAsia="MS PGothic"/>
          <w:lang w:val="en-US" w:eastAsia="ja-JP"/>
        </w:rPr>
        <w:t xml:space="preserve">based </w:t>
      </w:r>
      <w:r w:rsidR="00807F04" w:rsidRPr="00A320EB">
        <w:rPr>
          <w:rFonts w:eastAsia="MS PGothic"/>
          <w:lang w:val="en-US" w:eastAsia="ja-JP"/>
        </w:rPr>
        <w:t>implementation</w:t>
      </w:r>
      <w:r w:rsidR="002D5DA8" w:rsidRPr="00A320EB">
        <w:rPr>
          <w:rFonts w:eastAsia="MS PGothic"/>
          <w:lang w:val="en-US" w:eastAsia="ja-JP"/>
        </w:rPr>
        <w:t>s</w:t>
      </w:r>
      <w:r w:rsidR="00C217E3" w:rsidRPr="00A320EB">
        <w:rPr>
          <w:rFonts w:eastAsia="MS PGothic"/>
          <w:lang w:val="en-US" w:eastAsia="ja-JP"/>
        </w:rPr>
        <w:t>, s</w:t>
      </w:r>
      <w:r w:rsidR="002D5DA8" w:rsidRPr="00A320EB">
        <w:rPr>
          <w:rFonts w:eastAsia="MS PGothic"/>
          <w:lang w:val="en-US" w:eastAsia="ja-JP"/>
        </w:rPr>
        <w:t xml:space="preserve">upport of </w:t>
      </w:r>
      <w:r w:rsidR="00807F04" w:rsidRPr="00A320EB">
        <w:rPr>
          <w:rFonts w:eastAsia="MS PGothic"/>
          <w:lang w:val="en-US" w:eastAsia="ja-JP"/>
        </w:rPr>
        <w:t xml:space="preserve">eMBMS reception </w:t>
      </w:r>
      <w:r w:rsidR="002D5DA8" w:rsidRPr="00A320EB">
        <w:rPr>
          <w:rFonts w:eastAsia="MS PGothic"/>
          <w:lang w:val="en-US" w:eastAsia="ja-JP"/>
        </w:rPr>
        <w:t xml:space="preserve">capability </w:t>
      </w:r>
      <w:r w:rsidR="00807F04" w:rsidRPr="00A320EB">
        <w:rPr>
          <w:rFonts w:eastAsia="MS PGothic"/>
          <w:lang w:val="en-US" w:eastAsia="ja-JP"/>
        </w:rPr>
        <w:t xml:space="preserve">for </w:t>
      </w:r>
      <w:r w:rsidR="00525675">
        <w:rPr>
          <w:rFonts w:eastAsia="MS PGothic"/>
          <w:lang w:val="en-US" w:eastAsia="ja-JP"/>
        </w:rPr>
        <w:t xml:space="preserve">the purpose of </w:t>
      </w:r>
      <w:r w:rsidR="002D5DA8" w:rsidRPr="00A320EB">
        <w:rPr>
          <w:rFonts w:eastAsia="MS PGothic"/>
          <w:lang w:val="en-US" w:eastAsia="ja-JP"/>
        </w:rPr>
        <w:t>FW/SW upgrades</w:t>
      </w:r>
      <w:r w:rsidR="00C217E3" w:rsidRPr="00A320EB">
        <w:rPr>
          <w:rFonts w:eastAsia="MS PGothic"/>
          <w:lang w:val="en-US" w:eastAsia="ja-JP"/>
        </w:rPr>
        <w:t xml:space="preserve"> </w:t>
      </w:r>
      <w:r w:rsidR="002D5DA8" w:rsidRPr="00A320EB">
        <w:rPr>
          <w:rFonts w:eastAsia="MS PGothic"/>
          <w:lang w:val="en-US" w:eastAsia="ja-JP"/>
        </w:rPr>
        <w:t xml:space="preserve">and </w:t>
      </w:r>
      <w:r w:rsidR="00525675">
        <w:rPr>
          <w:rFonts w:eastAsia="MS PGothic"/>
          <w:lang w:val="en-US" w:eastAsia="ja-JP"/>
        </w:rPr>
        <w:t xml:space="preserve">handling of </w:t>
      </w:r>
      <w:r w:rsidR="002D5DA8" w:rsidRPr="00A320EB">
        <w:rPr>
          <w:rFonts w:eastAsia="MS PGothic"/>
          <w:lang w:val="en-US" w:eastAsia="ja-JP"/>
        </w:rPr>
        <w:t>pre-R12 network access restrictions</w:t>
      </w:r>
      <w:r w:rsidR="00525675">
        <w:rPr>
          <w:rFonts w:eastAsia="MS PGothic"/>
          <w:lang w:val="en-US" w:eastAsia="ja-JP"/>
        </w:rPr>
        <w:t xml:space="preserve"> with Low Cost UE’s</w:t>
      </w:r>
      <w:r w:rsidR="00C217E3" w:rsidRPr="00A320EB">
        <w:rPr>
          <w:rFonts w:eastAsia="MS PGothic"/>
          <w:lang w:val="en-US" w:eastAsia="ja-JP"/>
        </w:rPr>
        <w:t>.</w:t>
      </w:r>
    </w:p>
    <w:p w14:paraId="38570F4A" w14:textId="77777777" w:rsidR="00135CB4" w:rsidRPr="00A320EB" w:rsidRDefault="00135CB4" w:rsidP="00ED0EB7">
      <w:pPr>
        <w:jc w:val="both"/>
        <w:rPr>
          <w:lang w:val="en-US"/>
        </w:rPr>
      </w:pPr>
    </w:p>
    <w:p w14:paraId="38570F4B" w14:textId="77777777" w:rsidR="00DC2D49" w:rsidRPr="00A320EB" w:rsidRDefault="00DC2D49" w:rsidP="00ED0EB7">
      <w:pPr>
        <w:pStyle w:val="Heading1"/>
        <w:jc w:val="both"/>
        <w:rPr>
          <w:lang w:val="en-US"/>
        </w:rPr>
      </w:pPr>
      <w:r w:rsidRPr="00A320EB">
        <w:rPr>
          <w:lang w:val="en-US"/>
        </w:rPr>
        <w:t>2</w:t>
      </w:r>
      <w:r w:rsidRPr="00A320EB">
        <w:rPr>
          <w:lang w:val="en-US"/>
        </w:rPr>
        <w:tab/>
      </w:r>
      <w:r w:rsidR="007B2470" w:rsidRPr="00A320EB">
        <w:rPr>
          <w:lang w:val="en-US"/>
        </w:rPr>
        <w:t>Discussion</w:t>
      </w:r>
    </w:p>
    <w:p w14:paraId="38570F4C" w14:textId="77777777" w:rsidR="00ED0EB7" w:rsidRPr="00A320EB" w:rsidRDefault="00ED0EB7" w:rsidP="00ED0EB7">
      <w:pPr>
        <w:jc w:val="both"/>
        <w:rPr>
          <w:lang w:val="en-US"/>
        </w:rPr>
      </w:pPr>
      <w:r w:rsidRPr="00A320EB">
        <w:rPr>
          <w:lang w:val="en-US"/>
        </w:rPr>
        <w:t xml:space="preserve">The introduction of the new R12 Low Cost UE </w:t>
      </w:r>
      <w:r w:rsidR="00BA7BB9">
        <w:rPr>
          <w:lang w:val="en-US"/>
        </w:rPr>
        <w:t>c</w:t>
      </w:r>
      <w:r w:rsidRPr="00A320EB">
        <w:rPr>
          <w:lang w:val="en-US"/>
        </w:rPr>
        <w:t xml:space="preserve">ategory 0 in 36.306 can be considered straightforward as long as existing R8 principles on RF bandwidth independence and separate indication of supported bands, bandwidth and corresponding UE Rx requirements set by RAN4 performance specifications are preserved. The R12 Low Cost UE will still need to conform to nominal R8 RF bandwidth requirements from the point of view of PDCCH processing as set by LTE RAN4 specifications. This is even though separate demodulation and general receiver requirements specifically introduced for the new UE </w:t>
      </w:r>
      <w:r w:rsidR="00BA7BB9">
        <w:rPr>
          <w:lang w:val="en-US"/>
        </w:rPr>
        <w:t>c</w:t>
      </w:r>
      <w:r w:rsidRPr="00A320EB">
        <w:rPr>
          <w:lang w:val="en-US"/>
        </w:rPr>
        <w:t>ategory 0 will be necessary in RAN4.</w:t>
      </w:r>
    </w:p>
    <w:p w14:paraId="38570F4D" w14:textId="77777777" w:rsidR="00ED0EB7" w:rsidRPr="00A320EB" w:rsidRDefault="00ED0EB7" w:rsidP="00ED0EB7">
      <w:pPr>
        <w:jc w:val="both"/>
        <w:rPr>
          <w:lang w:val="en-US"/>
        </w:rPr>
      </w:pPr>
      <w:r w:rsidRPr="00A320EB">
        <w:rPr>
          <w:lang w:val="en-US"/>
        </w:rPr>
        <w:t xml:space="preserve">In consequence, the new R12 Low Cost UE </w:t>
      </w:r>
      <w:r w:rsidR="00BA7BB9">
        <w:rPr>
          <w:lang w:val="en-US"/>
        </w:rPr>
        <w:t>c</w:t>
      </w:r>
      <w:r w:rsidRPr="00A320EB">
        <w:rPr>
          <w:lang w:val="en-US"/>
        </w:rPr>
        <w:t xml:space="preserve">ategory 0 in 36.306 would be different from R8 UE </w:t>
      </w:r>
      <w:r w:rsidR="00BA7BB9">
        <w:rPr>
          <w:lang w:val="en-US"/>
        </w:rPr>
        <w:t>c</w:t>
      </w:r>
      <w:r w:rsidRPr="00A320EB">
        <w:rPr>
          <w:lang w:val="en-US"/>
        </w:rPr>
        <w:t>ategory 1 only in the maximum number of DL-SCH / UL-SCH TB bits received / transmitted within a TTI and the total number of soft channel bits.</w:t>
      </w:r>
    </w:p>
    <w:p w14:paraId="38570F4E" w14:textId="77777777" w:rsidR="00ED0EB7" w:rsidRPr="00A320EB" w:rsidRDefault="00ED0EB7" w:rsidP="00ED0EB7">
      <w:pPr>
        <w:jc w:val="both"/>
        <w:rPr>
          <w:lang w:val="en-US"/>
        </w:rPr>
      </w:pPr>
      <w:r w:rsidRPr="00A320EB">
        <w:rPr>
          <w:lang w:val="en-US"/>
        </w:rPr>
        <w:t xml:space="preserve">Particular attention is required when dealing with radio access capabilities for optional features that a Low Cost UE could implement. Only parameters for which there is the possibility for UEs to signal different values are considered as UE radio access capability parameters. </w:t>
      </w:r>
      <w:r w:rsidR="00A320EB" w:rsidRPr="00A320EB">
        <w:rPr>
          <w:lang w:val="en-US"/>
        </w:rPr>
        <w:t>Signaled</w:t>
      </w:r>
      <w:r w:rsidRPr="00A320EB">
        <w:rPr>
          <w:lang w:val="en-US"/>
        </w:rPr>
        <w:t xml:space="preserve"> UE radio access capability parameters must be respected by the network when configuring and scheduling the UE. In the set of supported PDCP, RLC, L1, RF, measurement, inter-RAT, general, CSG, </w:t>
      </w:r>
      <w:r w:rsidR="00A320EB" w:rsidRPr="00A320EB">
        <w:rPr>
          <w:lang w:val="en-US"/>
        </w:rPr>
        <w:t>neighbor</w:t>
      </w:r>
      <w:r w:rsidRPr="00A320EB">
        <w:rPr>
          <w:lang w:val="en-US"/>
        </w:rPr>
        <w:t xml:space="preserve"> cell SI, SON and IMS voice related parameters </w:t>
      </w:r>
      <w:r w:rsidR="00A320EB" w:rsidRPr="00A320EB">
        <w:rPr>
          <w:lang w:val="en-US"/>
        </w:rPr>
        <w:t>signaled</w:t>
      </w:r>
      <w:r w:rsidRPr="00A320EB">
        <w:rPr>
          <w:lang w:val="en-US"/>
        </w:rPr>
        <w:t xml:space="preserve"> separately from the UE category, the </w:t>
      </w:r>
      <w:r w:rsidR="00A320EB" w:rsidRPr="00A320EB">
        <w:rPr>
          <w:lang w:val="en-US"/>
        </w:rPr>
        <w:t>signaled</w:t>
      </w:r>
      <w:r w:rsidRPr="00A320EB">
        <w:rPr>
          <w:lang w:val="en-US"/>
        </w:rPr>
        <w:t xml:space="preserve"> RF parameters are of most importance.</w:t>
      </w:r>
    </w:p>
    <w:p w14:paraId="38570F4F" w14:textId="77777777" w:rsidR="00ED0EB7" w:rsidRPr="00A320EB" w:rsidRDefault="00ED0EB7" w:rsidP="00ED0EB7">
      <w:pPr>
        <w:jc w:val="both"/>
        <w:rPr>
          <w:lang w:val="en-US"/>
        </w:rPr>
      </w:pPr>
      <w:r w:rsidRPr="00A320EB">
        <w:rPr>
          <w:lang w:val="en-US"/>
        </w:rPr>
        <w:t xml:space="preserve">We think that RAN1 should provide clear recommendation to RAN2 on which of these may be </w:t>
      </w:r>
      <w:r w:rsidRPr="00525675">
        <w:rPr>
          <w:lang w:val="en-US"/>
        </w:rPr>
        <w:t>desirable</w:t>
      </w:r>
      <w:r w:rsidRPr="00A320EB">
        <w:rPr>
          <w:lang w:val="en-US"/>
        </w:rPr>
        <w:t xml:space="preserve"> vs. required vs. not supported in combination with UE </w:t>
      </w:r>
      <w:r w:rsidR="00BA7BB9">
        <w:rPr>
          <w:lang w:val="en-US"/>
        </w:rPr>
        <w:t>c</w:t>
      </w:r>
      <w:r w:rsidRPr="00A320EB">
        <w:rPr>
          <w:lang w:val="en-US"/>
        </w:rPr>
        <w:t>at</w:t>
      </w:r>
      <w:r w:rsidR="00525675">
        <w:rPr>
          <w:lang w:val="en-US"/>
        </w:rPr>
        <w:t>egory</w:t>
      </w:r>
      <w:r w:rsidRPr="00A320EB">
        <w:rPr>
          <w:lang w:val="en-US"/>
        </w:rPr>
        <w:t xml:space="preserve"> 0. The choice of applicable protocol configurations in PDCP and RLC </w:t>
      </w:r>
      <w:r w:rsidR="000E70B4" w:rsidRPr="00A320EB">
        <w:rPr>
          <w:lang w:val="en-US"/>
        </w:rPr>
        <w:t xml:space="preserve">or </w:t>
      </w:r>
      <w:r w:rsidR="00A320EB" w:rsidRPr="00A320EB">
        <w:rPr>
          <w:lang w:val="en-US"/>
        </w:rPr>
        <w:t>signaling</w:t>
      </w:r>
      <w:r w:rsidRPr="00A320EB">
        <w:rPr>
          <w:lang w:val="en-US"/>
        </w:rPr>
        <w:t xml:space="preserve"> optimizations to address the reduced flexibility in terms of configurable radio access capabilities for the new R12 UE </w:t>
      </w:r>
      <w:r w:rsidR="00BA7BB9">
        <w:rPr>
          <w:lang w:val="en-US"/>
        </w:rPr>
        <w:t>c</w:t>
      </w:r>
      <w:r w:rsidRPr="00A320EB">
        <w:rPr>
          <w:lang w:val="en-US"/>
        </w:rPr>
        <w:t>at</w:t>
      </w:r>
      <w:r w:rsidR="00525675">
        <w:rPr>
          <w:lang w:val="en-US"/>
        </w:rPr>
        <w:t>egory</w:t>
      </w:r>
      <w:r w:rsidRPr="00A320EB">
        <w:rPr>
          <w:lang w:val="en-US"/>
        </w:rPr>
        <w:t xml:space="preserve"> 0 should also be further discussed in RAN2.</w:t>
      </w:r>
    </w:p>
    <w:p w14:paraId="38570F50" w14:textId="77777777" w:rsidR="00ED0EB7" w:rsidRPr="00A320EB" w:rsidRDefault="00ED0EB7" w:rsidP="00ED0EB7">
      <w:pPr>
        <w:jc w:val="both"/>
        <w:rPr>
          <w:lang w:val="en-US"/>
        </w:rPr>
      </w:pPr>
    </w:p>
    <w:p w14:paraId="38570F51" w14:textId="77777777" w:rsidR="007B2470" w:rsidRPr="00A320EB" w:rsidRDefault="00135CB4" w:rsidP="00ED0EB7">
      <w:pPr>
        <w:pStyle w:val="Heading2"/>
        <w:jc w:val="both"/>
        <w:rPr>
          <w:lang w:val="en-US"/>
        </w:rPr>
      </w:pPr>
      <w:r>
        <w:rPr>
          <w:lang w:val="en-US"/>
        </w:rPr>
        <w:t>2.1</w:t>
      </w:r>
      <w:r w:rsidR="007B2470" w:rsidRPr="00A320EB">
        <w:rPr>
          <w:lang w:val="en-US"/>
        </w:rPr>
        <w:tab/>
      </w:r>
      <w:r>
        <w:rPr>
          <w:lang w:val="en-US"/>
        </w:rPr>
        <w:t xml:space="preserve">Optional support for 2 </w:t>
      </w:r>
      <w:r w:rsidR="007B2470" w:rsidRPr="00A320EB">
        <w:rPr>
          <w:lang w:val="en-US"/>
        </w:rPr>
        <w:t xml:space="preserve">Rx </w:t>
      </w:r>
      <w:r>
        <w:rPr>
          <w:lang w:val="en-US"/>
        </w:rPr>
        <w:t>based Low Cost UEs</w:t>
      </w:r>
    </w:p>
    <w:p w14:paraId="38570F52" w14:textId="77777777" w:rsidR="0043631F" w:rsidRPr="00A320EB" w:rsidRDefault="0043631F" w:rsidP="00ED0EB7">
      <w:pPr>
        <w:jc w:val="both"/>
        <w:rPr>
          <w:lang w:val="en-US"/>
        </w:rPr>
      </w:pPr>
      <w:r w:rsidRPr="00A320EB">
        <w:rPr>
          <w:lang w:val="en-US"/>
        </w:rPr>
        <w:t>While the implicit assumption of RAN4 single Rx based demodulation requirements will not be visible in RAN1/2 core specifications, thought</w:t>
      </w:r>
      <w:r w:rsidR="00966106" w:rsidRPr="00A320EB">
        <w:rPr>
          <w:lang w:val="en-US"/>
        </w:rPr>
        <w:t>s</w:t>
      </w:r>
      <w:r w:rsidRPr="00A320EB">
        <w:rPr>
          <w:lang w:val="en-US"/>
        </w:rPr>
        <w:t xml:space="preserve"> should be given how to handle the possibility of optional dual Rx antenna Low Cost UE implementations. We think that the possibility of implementing dual Rx Low Cost UE’s using UE </w:t>
      </w:r>
      <w:r w:rsidR="00BA7BB9">
        <w:rPr>
          <w:lang w:val="en-US"/>
        </w:rPr>
        <w:t>c</w:t>
      </w:r>
      <w:r w:rsidRPr="00A320EB">
        <w:rPr>
          <w:lang w:val="en-US"/>
        </w:rPr>
        <w:t>at</w:t>
      </w:r>
      <w:r w:rsidR="00BA7BB9">
        <w:rPr>
          <w:lang w:val="en-US"/>
        </w:rPr>
        <w:t>egory</w:t>
      </w:r>
      <w:r w:rsidRPr="00A320EB">
        <w:rPr>
          <w:lang w:val="en-US"/>
        </w:rPr>
        <w:t xml:space="preserve"> 0 should not be precluded.</w:t>
      </w:r>
    </w:p>
    <w:p w14:paraId="38570F53" w14:textId="77777777" w:rsidR="007B2470" w:rsidRPr="00A320EB" w:rsidRDefault="0043631F" w:rsidP="00ED0EB7">
      <w:pPr>
        <w:jc w:val="both"/>
        <w:rPr>
          <w:lang w:val="en-US"/>
        </w:rPr>
      </w:pPr>
      <w:r w:rsidRPr="00A320EB">
        <w:rPr>
          <w:lang w:val="en-US"/>
        </w:rPr>
        <w:lastRenderedPageBreak/>
        <w:t>A dual Rx based Low Cost UE implementation will clearly benefit from much improved link budgets in the order of 3-4 dB or more</w:t>
      </w:r>
      <w:r w:rsidR="007F741C">
        <w:rPr>
          <w:lang w:val="en-US"/>
        </w:rPr>
        <w:t>.</w:t>
      </w:r>
      <w:r w:rsidRPr="00A320EB">
        <w:rPr>
          <w:lang w:val="en-US"/>
        </w:rPr>
        <w:t xml:space="preserve"> </w:t>
      </w:r>
      <w:r w:rsidR="007F741C">
        <w:rPr>
          <w:lang w:val="en-US"/>
        </w:rPr>
        <w:t xml:space="preserve">It </w:t>
      </w:r>
      <w:r w:rsidRPr="00A320EB">
        <w:rPr>
          <w:lang w:val="en-US"/>
        </w:rPr>
        <w:t xml:space="preserve">is </w:t>
      </w:r>
      <w:r w:rsidR="007F741C">
        <w:rPr>
          <w:lang w:val="en-US"/>
        </w:rPr>
        <w:t xml:space="preserve">therefore </w:t>
      </w:r>
      <w:r w:rsidRPr="00A320EB">
        <w:rPr>
          <w:lang w:val="en-US"/>
        </w:rPr>
        <w:t>important that the network can identify the presence of such UE’s</w:t>
      </w:r>
      <w:r w:rsidR="007F741C">
        <w:rPr>
          <w:lang w:val="en-US"/>
        </w:rPr>
        <w:t xml:space="preserve"> when entering the network</w:t>
      </w:r>
      <w:r w:rsidRPr="00A320EB">
        <w:rPr>
          <w:lang w:val="en-US"/>
        </w:rPr>
        <w:t xml:space="preserve">. </w:t>
      </w:r>
      <w:r w:rsidR="00966106" w:rsidRPr="00A320EB">
        <w:rPr>
          <w:lang w:val="en-US"/>
        </w:rPr>
        <w:t>This will be particularly important for coverage extension mode</w:t>
      </w:r>
      <w:r w:rsidR="007F741C">
        <w:rPr>
          <w:lang w:val="en-US"/>
        </w:rPr>
        <w:t>.</w:t>
      </w:r>
      <w:r w:rsidR="00966106" w:rsidRPr="00A320EB">
        <w:rPr>
          <w:lang w:val="en-US"/>
        </w:rPr>
        <w:t xml:space="preserve"> </w:t>
      </w:r>
      <w:r w:rsidRPr="00A320EB">
        <w:rPr>
          <w:lang w:val="en-US"/>
        </w:rPr>
        <w:t xml:space="preserve">In consequence, we think a separate new UE radio access capability </w:t>
      </w:r>
      <w:r w:rsidRPr="007F741C">
        <w:rPr>
          <w:i/>
          <w:lang w:val="en-US"/>
        </w:rPr>
        <w:t xml:space="preserve">“ue-cat0-DualRxAntenna” </w:t>
      </w:r>
      <w:r w:rsidRPr="00A320EB">
        <w:rPr>
          <w:lang w:val="en-US"/>
        </w:rPr>
        <w:t>should be introduced in</w:t>
      </w:r>
      <w:r w:rsidR="007F741C">
        <w:rPr>
          <w:lang w:val="en-US"/>
        </w:rPr>
        <w:t>to</w:t>
      </w:r>
      <w:r w:rsidRPr="00A320EB">
        <w:rPr>
          <w:lang w:val="en-US"/>
        </w:rPr>
        <w:t xml:space="preserve"> R12 36.306.</w:t>
      </w:r>
    </w:p>
    <w:p w14:paraId="38570F54" w14:textId="77777777" w:rsidR="00966106" w:rsidRPr="00A320EB" w:rsidRDefault="0043631F" w:rsidP="00ED0EB7">
      <w:pPr>
        <w:jc w:val="both"/>
        <w:rPr>
          <w:lang w:val="en-US"/>
        </w:rPr>
      </w:pPr>
      <w:r w:rsidRPr="00A320EB">
        <w:rPr>
          <w:lang w:val="en-US"/>
        </w:rPr>
        <w:t xml:space="preserve">Introduction of separate demodulation and general receiver requirements </w:t>
      </w:r>
      <w:r w:rsidR="00BA7BB9">
        <w:rPr>
          <w:lang w:val="en-US"/>
        </w:rPr>
        <w:t>for single Rx antenna based UE c</w:t>
      </w:r>
      <w:r w:rsidRPr="00A320EB">
        <w:rPr>
          <w:lang w:val="en-US"/>
        </w:rPr>
        <w:t>at</w:t>
      </w:r>
      <w:r w:rsidR="007F741C">
        <w:rPr>
          <w:lang w:val="en-US"/>
        </w:rPr>
        <w:t>egory</w:t>
      </w:r>
      <w:r w:rsidRPr="00A320EB">
        <w:rPr>
          <w:lang w:val="en-US"/>
        </w:rPr>
        <w:t xml:space="preserve"> 0 will result in a significant amount of RAN4 work. Even if dual Rx based de</w:t>
      </w:r>
      <w:r w:rsidR="00BA7BB9">
        <w:rPr>
          <w:lang w:val="en-US"/>
        </w:rPr>
        <w:t>modulation requirements for UE c</w:t>
      </w:r>
      <w:r w:rsidRPr="00A320EB">
        <w:rPr>
          <w:lang w:val="en-US"/>
        </w:rPr>
        <w:t>at</w:t>
      </w:r>
      <w:r w:rsidR="007F741C">
        <w:rPr>
          <w:lang w:val="en-US"/>
        </w:rPr>
        <w:t>egory</w:t>
      </w:r>
      <w:r w:rsidRPr="00A320EB">
        <w:rPr>
          <w:lang w:val="en-US"/>
        </w:rPr>
        <w:t xml:space="preserve"> 0 can to some extent be based on those </w:t>
      </w:r>
      <w:r w:rsidR="007F741C">
        <w:rPr>
          <w:lang w:val="en-US"/>
        </w:rPr>
        <w:t xml:space="preserve">already </w:t>
      </w:r>
      <w:r w:rsidR="00BA7BB9">
        <w:rPr>
          <w:lang w:val="en-US"/>
        </w:rPr>
        <w:t>existing for R8 UE c</w:t>
      </w:r>
      <w:r w:rsidRPr="00A320EB">
        <w:rPr>
          <w:lang w:val="en-US"/>
        </w:rPr>
        <w:t>at</w:t>
      </w:r>
      <w:r w:rsidR="007F741C">
        <w:rPr>
          <w:lang w:val="en-US"/>
        </w:rPr>
        <w:t>egory</w:t>
      </w:r>
      <w:r w:rsidRPr="00A320EB">
        <w:rPr>
          <w:lang w:val="en-US"/>
        </w:rPr>
        <w:t xml:space="preserve"> 1, it is </w:t>
      </w:r>
      <w:r w:rsidR="00966106" w:rsidRPr="00A320EB">
        <w:rPr>
          <w:lang w:val="en-US"/>
        </w:rPr>
        <w:t xml:space="preserve">still </w:t>
      </w:r>
      <w:r w:rsidRPr="00A320EB">
        <w:rPr>
          <w:lang w:val="en-US"/>
        </w:rPr>
        <w:t xml:space="preserve">likely that RAN4 will need to re-evaluate these due to the presence of other Low Cost UE features such as </w:t>
      </w:r>
      <w:r w:rsidR="00966106" w:rsidRPr="00A320EB">
        <w:rPr>
          <w:lang w:val="en-US"/>
        </w:rPr>
        <w:t>the</w:t>
      </w:r>
      <w:r w:rsidR="007F741C">
        <w:rPr>
          <w:lang w:val="en-US"/>
        </w:rPr>
        <w:t xml:space="preserve"> restriction of maximum PDSCH bandwidth</w:t>
      </w:r>
      <w:r w:rsidR="00966106" w:rsidRPr="00A320EB">
        <w:rPr>
          <w:lang w:val="en-US"/>
        </w:rPr>
        <w:t>.</w:t>
      </w:r>
    </w:p>
    <w:p w14:paraId="38570F55" w14:textId="77777777" w:rsidR="00966106" w:rsidRPr="00A320EB" w:rsidRDefault="00966106" w:rsidP="00ED0EB7">
      <w:pPr>
        <w:jc w:val="both"/>
        <w:rPr>
          <w:lang w:val="en-US"/>
        </w:rPr>
      </w:pPr>
      <w:r w:rsidRPr="00A320EB">
        <w:rPr>
          <w:lang w:val="en-US"/>
        </w:rPr>
        <w:t>Introduction of improved d</w:t>
      </w:r>
      <w:r w:rsidR="00BA7BB9">
        <w:rPr>
          <w:lang w:val="en-US"/>
        </w:rPr>
        <w:t>emodulation performance for UE c</w:t>
      </w:r>
      <w:r w:rsidRPr="00A320EB">
        <w:rPr>
          <w:lang w:val="en-US"/>
        </w:rPr>
        <w:t>at</w:t>
      </w:r>
      <w:r w:rsidR="007F741C">
        <w:rPr>
          <w:lang w:val="en-US"/>
        </w:rPr>
        <w:t>egory</w:t>
      </w:r>
      <w:r w:rsidRPr="00A320EB">
        <w:rPr>
          <w:lang w:val="en-US"/>
        </w:rPr>
        <w:t xml:space="preserve"> 0 implementations using dual Rx antennas should then be subject </w:t>
      </w:r>
      <w:r w:rsidR="001801F3" w:rsidRPr="00A320EB">
        <w:rPr>
          <w:lang w:val="en-US"/>
        </w:rPr>
        <w:t xml:space="preserve">to </w:t>
      </w:r>
      <w:r w:rsidRPr="00A320EB">
        <w:rPr>
          <w:lang w:val="en-US"/>
        </w:rPr>
        <w:t>the usual RAN4 prioritizations and may not necessarily be expected to occur in R12.</w:t>
      </w:r>
    </w:p>
    <w:p w14:paraId="38570F56" w14:textId="457BD7F5" w:rsidR="00966106" w:rsidRPr="00A320EB" w:rsidRDefault="00A64CEB" w:rsidP="00966106">
      <w:pPr>
        <w:spacing w:after="0"/>
        <w:jc w:val="both"/>
        <w:rPr>
          <w:rFonts w:eastAsia="MS PGothic"/>
          <w:b/>
          <w:lang w:val="en-US" w:eastAsia="ja-JP"/>
        </w:rPr>
      </w:pPr>
      <w:r>
        <w:rPr>
          <w:rFonts w:eastAsia="MS PGothic"/>
          <w:b/>
          <w:lang w:val="en-US" w:eastAsia="ja-JP"/>
        </w:rPr>
        <w:t>Recommendation 1</w:t>
      </w:r>
      <w:bookmarkStart w:id="1" w:name="_GoBack"/>
      <w:bookmarkEnd w:id="1"/>
      <w:r w:rsidR="00966106" w:rsidRPr="00A320EB">
        <w:rPr>
          <w:rFonts w:eastAsia="MS PGothic"/>
          <w:b/>
          <w:lang w:val="en-US" w:eastAsia="ja-JP"/>
        </w:rPr>
        <w:t>:</w:t>
      </w:r>
    </w:p>
    <w:p w14:paraId="38570F57" w14:textId="77777777" w:rsidR="00966106" w:rsidRPr="00A320EB" w:rsidRDefault="00966106" w:rsidP="00966106">
      <w:pPr>
        <w:jc w:val="both"/>
        <w:rPr>
          <w:rFonts w:eastAsia="MS PGothic"/>
          <w:i/>
          <w:lang w:val="en-US" w:eastAsia="ja-JP"/>
        </w:rPr>
      </w:pPr>
      <w:r w:rsidRPr="00A320EB">
        <w:rPr>
          <w:rFonts w:eastAsia="MS PGothic"/>
          <w:i/>
          <w:lang w:val="en-US" w:eastAsia="ja-JP"/>
        </w:rPr>
        <w:t>The possibility of dual Rx anten</w:t>
      </w:r>
      <w:r w:rsidR="00BA7BB9">
        <w:rPr>
          <w:rFonts w:eastAsia="MS PGothic"/>
          <w:i/>
          <w:lang w:val="en-US" w:eastAsia="ja-JP"/>
        </w:rPr>
        <w:t>na based implementations of UE c</w:t>
      </w:r>
      <w:r w:rsidRPr="00A320EB">
        <w:rPr>
          <w:rFonts w:eastAsia="MS PGothic"/>
          <w:i/>
          <w:lang w:val="en-US" w:eastAsia="ja-JP"/>
        </w:rPr>
        <w:t>at</w:t>
      </w:r>
      <w:r w:rsidR="007F741C">
        <w:rPr>
          <w:rFonts w:eastAsia="MS PGothic"/>
          <w:i/>
          <w:lang w:val="en-US" w:eastAsia="ja-JP"/>
        </w:rPr>
        <w:t>egory</w:t>
      </w:r>
      <w:r w:rsidRPr="00A320EB">
        <w:rPr>
          <w:rFonts w:eastAsia="MS PGothic"/>
          <w:i/>
          <w:lang w:val="en-US" w:eastAsia="ja-JP"/>
        </w:rPr>
        <w:t xml:space="preserve"> 0 should is supported through introduction of a new UE radio access capability “ue-cat0—DualRxAntenna” in 36.306.</w:t>
      </w:r>
    </w:p>
    <w:p w14:paraId="38570F58" w14:textId="77777777" w:rsidR="00B214F1" w:rsidRPr="00A320EB" w:rsidRDefault="00B214F1" w:rsidP="00ED0EB7">
      <w:pPr>
        <w:jc w:val="both"/>
        <w:rPr>
          <w:lang w:val="en-US"/>
        </w:rPr>
      </w:pPr>
    </w:p>
    <w:p w14:paraId="38570F59" w14:textId="77777777" w:rsidR="007B2470" w:rsidRPr="00A320EB" w:rsidRDefault="007F741C" w:rsidP="00ED0EB7">
      <w:pPr>
        <w:pStyle w:val="Heading2"/>
        <w:jc w:val="both"/>
        <w:rPr>
          <w:lang w:val="en-US"/>
        </w:rPr>
      </w:pPr>
      <w:r>
        <w:rPr>
          <w:lang w:val="en-US"/>
        </w:rPr>
        <w:t>2.2</w:t>
      </w:r>
      <w:r w:rsidR="007B2470" w:rsidRPr="00A320EB">
        <w:rPr>
          <w:lang w:val="en-US"/>
        </w:rPr>
        <w:tab/>
        <w:t>eMBMS reception capability</w:t>
      </w:r>
    </w:p>
    <w:p w14:paraId="38570F5A" w14:textId="77777777" w:rsidR="00A76790" w:rsidRPr="00A320EB" w:rsidRDefault="002B791A" w:rsidP="00ED0EB7">
      <w:pPr>
        <w:jc w:val="both"/>
        <w:rPr>
          <w:lang w:val="en-US"/>
        </w:rPr>
      </w:pPr>
      <w:r w:rsidRPr="00A320EB">
        <w:rPr>
          <w:lang w:val="en-US"/>
        </w:rPr>
        <w:t xml:space="preserve">Support for software updates and parameter re-configuration is one extremely useful service </w:t>
      </w:r>
      <w:r w:rsidR="007F741C">
        <w:rPr>
          <w:lang w:val="en-US"/>
        </w:rPr>
        <w:t xml:space="preserve">when using </w:t>
      </w:r>
      <w:r w:rsidRPr="00A320EB">
        <w:rPr>
          <w:lang w:val="en-US"/>
        </w:rPr>
        <w:t xml:space="preserve">MTC </w:t>
      </w:r>
      <w:r w:rsidR="007F741C">
        <w:rPr>
          <w:lang w:val="en-US"/>
        </w:rPr>
        <w:t xml:space="preserve">type of applications </w:t>
      </w:r>
      <w:r w:rsidRPr="00A320EB">
        <w:rPr>
          <w:lang w:val="en-US"/>
        </w:rPr>
        <w:t xml:space="preserve">in existing </w:t>
      </w:r>
      <w:r w:rsidR="00A76790" w:rsidRPr="00A320EB">
        <w:rPr>
          <w:lang w:val="en-US"/>
        </w:rPr>
        <w:t xml:space="preserve">cellular networks. In the particular context of LTE based radio access, the use of eMBMS as a delivery mechanism to simultaneously address a large number of MTC devices for the purpose of SW updates and re-configuration is one </w:t>
      </w:r>
      <w:r w:rsidR="007F741C">
        <w:rPr>
          <w:lang w:val="en-US"/>
        </w:rPr>
        <w:t>attractive means</w:t>
      </w:r>
      <w:r w:rsidR="00A76790" w:rsidRPr="00A320EB">
        <w:rPr>
          <w:lang w:val="en-US"/>
        </w:rPr>
        <w:t>.</w:t>
      </w:r>
    </w:p>
    <w:p w14:paraId="38570F5B" w14:textId="77777777" w:rsidR="00A76790" w:rsidRPr="00A320EB" w:rsidRDefault="00A76790" w:rsidP="00ED0EB7">
      <w:pPr>
        <w:jc w:val="both"/>
        <w:rPr>
          <w:lang w:val="en-US"/>
        </w:rPr>
      </w:pPr>
      <w:r w:rsidRPr="00A320EB">
        <w:rPr>
          <w:lang w:val="en-US"/>
        </w:rPr>
        <w:t xml:space="preserve">While eMBMS is presently not a widely deployed feature in commercial LTE networks, we think it is </w:t>
      </w:r>
      <w:r w:rsidR="007F741C">
        <w:rPr>
          <w:lang w:val="en-US"/>
        </w:rPr>
        <w:t xml:space="preserve">still </w:t>
      </w:r>
      <w:r w:rsidRPr="00A320EB">
        <w:rPr>
          <w:lang w:val="en-US"/>
        </w:rPr>
        <w:t xml:space="preserve">useful to allow Low Cost UE </w:t>
      </w:r>
      <w:r w:rsidR="001801F3" w:rsidRPr="00A320EB">
        <w:rPr>
          <w:lang w:val="en-US"/>
        </w:rPr>
        <w:t>implementations</w:t>
      </w:r>
      <w:r w:rsidR="00BA7BB9">
        <w:rPr>
          <w:lang w:val="en-US"/>
        </w:rPr>
        <w:t xml:space="preserve"> based on UE c</w:t>
      </w:r>
      <w:r w:rsidRPr="00A320EB">
        <w:rPr>
          <w:lang w:val="en-US"/>
        </w:rPr>
        <w:t>at</w:t>
      </w:r>
      <w:r w:rsidR="007F741C">
        <w:rPr>
          <w:lang w:val="en-US"/>
        </w:rPr>
        <w:t>egory</w:t>
      </w:r>
      <w:r w:rsidRPr="00A320EB">
        <w:rPr>
          <w:lang w:val="en-US"/>
        </w:rPr>
        <w:t xml:space="preserve"> 0 to optionally implement support for eMBMS.</w:t>
      </w:r>
    </w:p>
    <w:p w14:paraId="38570F5C" w14:textId="77777777" w:rsidR="00A76790" w:rsidRPr="00A320EB" w:rsidRDefault="00A76790" w:rsidP="00ED0EB7">
      <w:pPr>
        <w:jc w:val="both"/>
        <w:rPr>
          <w:lang w:val="en-US"/>
        </w:rPr>
      </w:pPr>
      <w:r w:rsidRPr="00A320EB">
        <w:rPr>
          <w:lang w:val="en-US"/>
        </w:rPr>
        <w:t>The maximum number of bits of a MCH TB received within a TTI, when eMBMS is supported, is currently tied to the UE category. In our view, it is straightforward to set this number to 1000 bits which should still offer meaningful data rates when taking into account the reduced number of MBSFN reserved subframes carrying MTCH for MTC type of services.</w:t>
      </w:r>
    </w:p>
    <w:p w14:paraId="38570F5D" w14:textId="77777777" w:rsidR="002B791A" w:rsidRPr="00A320EB" w:rsidRDefault="00A76790" w:rsidP="00ED0EB7">
      <w:pPr>
        <w:jc w:val="both"/>
        <w:rPr>
          <w:lang w:val="en-US"/>
        </w:rPr>
      </w:pPr>
      <w:r w:rsidRPr="00A320EB">
        <w:rPr>
          <w:lang w:val="en-US"/>
        </w:rPr>
        <w:t xml:space="preserve">The possibility of optional support for eMBMS </w:t>
      </w:r>
      <w:r w:rsidR="00BA7BB9">
        <w:rPr>
          <w:lang w:val="en-US"/>
        </w:rPr>
        <w:t>by UE c</w:t>
      </w:r>
      <w:r w:rsidR="00C743CF" w:rsidRPr="00A320EB">
        <w:rPr>
          <w:lang w:val="en-US"/>
        </w:rPr>
        <w:t>at</w:t>
      </w:r>
      <w:r w:rsidR="007F741C">
        <w:rPr>
          <w:lang w:val="en-US"/>
        </w:rPr>
        <w:t>egory</w:t>
      </w:r>
      <w:r w:rsidR="00C743CF" w:rsidRPr="00A320EB">
        <w:rPr>
          <w:lang w:val="en-US"/>
        </w:rPr>
        <w:t xml:space="preserve"> 0 </w:t>
      </w:r>
      <w:r w:rsidR="007F741C">
        <w:rPr>
          <w:lang w:val="en-US"/>
        </w:rPr>
        <w:t xml:space="preserve">then </w:t>
      </w:r>
      <w:r w:rsidR="00C743CF" w:rsidRPr="00A320EB">
        <w:rPr>
          <w:lang w:val="en-US"/>
        </w:rPr>
        <w:t>raises the question how to deal with Low Cost UE’s operating in coverage extension mode. We think it is desirable to avoid link level evaluations of repetition gains for PMCH which would cost much work at this late stage</w:t>
      </w:r>
      <w:r w:rsidR="007F741C">
        <w:rPr>
          <w:lang w:val="en-US"/>
        </w:rPr>
        <w:t xml:space="preserve"> and to avoid any re-design of PMCH.</w:t>
      </w:r>
    </w:p>
    <w:p w14:paraId="38570F5E" w14:textId="77777777" w:rsidR="00C743CF" w:rsidRPr="00A320EB" w:rsidRDefault="00C743CF" w:rsidP="00ED0EB7">
      <w:pPr>
        <w:jc w:val="both"/>
        <w:rPr>
          <w:lang w:val="en-US"/>
        </w:rPr>
      </w:pPr>
      <w:r w:rsidRPr="00A320EB">
        <w:rPr>
          <w:lang w:val="en-US"/>
        </w:rPr>
        <w:t xml:space="preserve">In this sense, we recommend to </w:t>
      </w:r>
      <w:r w:rsidR="007F741C">
        <w:rPr>
          <w:lang w:val="en-US"/>
        </w:rPr>
        <w:t xml:space="preserve">simply </w:t>
      </w:r>
      <w:r w:rsidRPr="00A320EB">
        <w:rPr>
          <w:lang w:val="en-US"/>
        </w:rPr>
        <w:t xml:space="preserve">assume that if Low Cost UE’s support eMBMS and the LTE cell(s) use eMBMS as a broadcast/groupcast type of delivery mechanism, then existing higher layer coding and choice of the lowest possible MCS determine the coverage for </w:t>
      </w:r>
      <w:r w:rsidR="007F741C">
        <w:rPr>
          <w:lang w:val="en-US"/>
        </w:rPr>
        <w:t xml:space="preserve">such a </w:t>
      </w:r>
      <w:r w:rsidRPr="00A320EB">
        <w:rPr>
          <w:lang w:val="en-US"/>
        </w:rPr>
        <w:t xml:space="preserve">service. Not all UE’s may be reached, but we do not think this situation is necessarily worse or better than for higher-rate </w:t>
      </w:r>
      <w:r w:rsidR="00BA7BB9">
        <w:rPr>
          <w:lang w:val="en-US"/>
        </w:rPr>
        <w:t>R9/R</w:t>
      </w:r>
      <w:r w:rsidR="007F741C">
        <w:rPr>
          <w:lang w:val="en-US"/>
        </w:rPr>
        <w:t xml:space="preserve">10 </w:t>
      </w:r>
      <w:r w:rsidRPr="00A320EB">
        <w:rPr>
          <w:lang w:val="en-US"/>
        </w:rPr>
        <w:t>eMBMS services in existing LTE networks today.</w:t>
      </w:r>
    </w:p>
    <w:p w14:paraId="38570F5F" w14:textId="77777777" w:rsidR="00C743CF" w:rsidRPr="00A320EB" w:rsidRDefault="007F741C" w:rsidP="00C743CF">
      <w:pPr>
        <w:spacing w:after="0"/>
        <w:jc w:val="both"/>
        <w:rPr>
          <w:rFonts w:eastAsia="MS PGothic"/>
          <w:b/>
          <w:lang w:val="en-US" w:eastAsia="ja-JP"/>
        </w:rPr>
      </w:pPr>
      <w:r>
        <w:rPr>
          <w:rFonts w:eastAsia="MS PGothic"/>
          <w:b/>
          <w:lang w:val="en-US" w:eastAsia="ja-JP"/>
        </w:rPr>
        <w:t>Recommendation 2</w:t>
      </w:r>
      <w:r w:rsidR="00C743CF" w:rsidRPr="00A320EB">
        <w:rPr>
          <w:rFonts w:eastAsia="MS PGothic"/>
          <w:b/>
          <w:lang w:val="en-US" w:eastAsia="ja-JP"/>
        </w:rPr>
        <w:t>:</w:t>
      </w:r>
    </w:p>
    <w:p w14:paraId="38570F60" w14:textId="77777777" w:rsidR="00C743CF" w:rsidRPr="00A320EB" w:rsidRDefault="00BA7BB9" w:rsidP="00C743CF">
      <w:pPr>
        <w:jc w:val="both"/>
        <w:rPr>
          <w:rFonts w:eastAsia="MS PGothic"/>
          <w:i/>
          <w:lang w:val="en-US" w:eastAsia="ja-JP"/>
        </w:rPr>
      </w:pPr>
      <w:r>
        <w:rPr>
          <w:rFonts w:eastAsia="MS PGothic"/>
          <w:i/>
          <w:lang w:val="en-US" w:eastAsia="ja-JP"/>
        </w:rPr>
        <w:t>UE c</w:t>
      </w:r>
      <w:r w:rsidR="00C743CF" w:rsidRPr="00A320EB">
        <w:rPr>
          <w:rFonts w:eastAsia="MS PGothic"/>
          <w:i/>
          <w:lang w:val="en-US" w:eastAsia="ja-JP"/>
        </w:rPr>
        <w:t>at</w:t>
      </w:r>
      <w:r w:rsidR="007F741C">
        <w:rPr>
          <w:rFonts w:eastAsia="MS PGothic"/>
          <w:i/>
          <w:lang w:val="en-US" w:eastAsia="ja-JP"/>
        </w:rPr>
        <w:t>egory</w:t>
      </w:r>
      <w:r w:rsidR="00C743CF" w:rsidRPr="00A320EB">
        <w:rPr>
          <w:rFonts w:eastAsia="MS PGothic"/>
          <w:i/>
          <w:lang w:val="en-US" w:eastAsia="ja-JP"/>
        </w:rPr>
        <w:t xml:space="preserve"> 0 allows for a maximum number of 1000 bits of a M</w:t>
      </w:r>
      <w:r w:rsidR="001801F3" w:rsidRPr="00A320EB">
        <w:rPr>
          <w:rFonts w:eastAsia="MS PGothic"/>
          <w:i/>
          <w:lang w:val="en-US" w:eastAsia="ja-JP"/>
        </w:rPr>
        <w:t>T</w:t>
      </w:r>
      <w:r w:rsidR="00C743CF" w:rsidRPr="00A320EB">
        <w:rPr>
          <w:rFonts w:eastAsia="MS PGothic"/>
          <w:i/>
          <w:lang w:val="en-US" w:eastAsia="ja-JP"/>
        </w:rPr>
        <w:t>CH TB received within a TTI, when eMBMS is supported.</w:t>
      </w:r>
    </w:p>
    <w:p w14:paraId="38570F61" w14:textId="77777777" w:rsidR="00C743CF" w:rsidRPr="00A320EB" w:rsidRDefault="00C743CF" w:rsidP="00ED0EB7">
      <w:pPr>
        <w:jc w:val="both"/>
        <w:rPr>
          <w:lang w:val="en-US"/>
        </w:rPr>
      </w:pPr>
    </w:p>
    <w:p w14:paraId="38570F62" w14:textId="77777777" w:rsidR="007B2470" w:rsidRPr="00A320EB" w:rsidRDefault="007F741C" w:rsidP="00ED0EB7">
      <w:pPr>
        <w:pStyle w:val="Heading2"/>
        <w:jc w:val="both"/>
        <w:rPr>
          <w:lang w:val="en-US"/>
        </w:rPr>
      </w:pPr>
      <w:r>
        <w:rPr>
          <w:lang w:val="en-US"/>
        </w:rPr>
        <w:t>2.3</w:t>
      </w:r>
      <w:r w:rsidR="007B2470" w:rsidRPr="00A320EB">
        <w:rPr>
          <w:lang w:val="en-US"/>
        </w:rPr>
        <w:tab/>
      </w:r>
      <w:r w:rsidR="00937FF6" w:rsidRPr="00A320EB">
        <w:rPr>
          <w:lang w:val="en-US"/>
        </w:rPr>
        <w:t>N</w:t>
      </w:r>
      <w:r w:rsidR="007B2470" w:rsidRPr="00A320EB">
        <w:rPr>
          <w:lang w:val="en-US"/>
        </w:rPr>
        <w:t>etwork access restrictions</w:t>
      </w:r>
    </w:p>
    <w:p w14:paraId="38570F63" w14:textId="77777777" w:rsidR="00392D42" w:rsidRPr="00A320EB" w:rsidRDefault="00392D42" w:rsidP="00ED0EB7">
      <w:pPr>
        <w:jc w:val="both"/>
        <w:rPr>
          <w:rFonts w:eastAsia="MS PGothic"/>
          <w:lang w:val="en-US" w:eastAsia="ja-JP"/>
        </w:rPr>
      </w:pPr>
      <w:r w:rsidRPr="00A320EB">
        <w:rPr>
          <w:rFonts w:eastAsia="MS PGothic"/>
          <w:lang w:val="en-US" w:eastAsia="ja-JP"/>
        </w:rPr>
        <w:t>The LTE eNB only learns the existe</w:t>
      </w:r>
      <w:r w:rsidR="00B460BE">
        <w:rPr>
          <w:rFonts w:eastAsia="MS PGothic"/>
          <w:lang w:val="en-US" w:eastAsia="ja-JP"/>
        </w:rPr>
        <w:t xml:space="preserve">nce of Low Cost UE’s during </w:t>
      </w:r>
      <w:r w:rsidRPr="00A320EB">
        <w:rPr>
          <w:rFonts w:eastAsia="MS PGothic"/>
          <w:lang w:val="en-US" w:eastAsia="ja-JP"/>
        </w:rPr>
        <w:t xml:space="preserve">RRC connection establishment. </w:t>
      </w:r>
      <w:r w:rsidR="00D1525E" w:rsidRPr="00A320EB">
        <w:rPr>
          <w:rFonts w:eastAsia="MS PGothic"/>
          <w:lang w:val="en-US" w:eastAsia="ja-JP"/>
        </w:rPr>
        <w:t xml:space="preserve">With </w:t>
      </w:r>
      <w:r w:rsidR="005D5C7E" w:rsidRPr="00A320EB">
        <w:rPr>
          <w:rFonts w:eastAsia="MS PGothic"/>
          <w:lang w:val="en-US" w:eastAsia="ja-JP"/>
        </w:rPr>
        <w:t xml:space="preserve">existing </w:t>
      </w:r>
      <w:r w:rsidRPr="00A320EB">
        <w:rPr>
          <w:rFonts w:eastAsia="MS PGothic"/>
          <w:lang w:val="en-US" w:eastAsia="ja-JP"/>
        </w:rPr>
        <w:t xml:space="preserve">R8-R11 </w:t>
      </w:r>
      <w:r w:rsidR="005D5C7E" w:rsidRPr="00A320EB">
        <w:rPr>
          <w:rFonts w:eastAsia="MS PGothic"/>
          <w:lang w:val="en-US" w:eastAsia="ja-JP"/>
        </w:rPr>
        <w:t xml:space="preserve">capability signaling, indication of one of the 5 </w:t>
      </w:r>
      <w:r w:rsidR="00BA7BB9">
        <w:rPr>
          <w:rFonts w:eastAsia="MS PGothic"/>
          <w:lang w:val="en-US" w:eastAsia="ja-JP"/>
        </w:rPr>
        <w:t xml:space="preserve">existing </w:t>
      </w:r>
      <w:r w:rsidR="005D5C7E" w:rsidRPr="00A320EB">
        <w:rPr>
          <w:rFonts w:eastAsia="MS PGothic"/>
          <w:lang w:val="en-US" w:eastAsia="ja-JP"/>
        </w:rPr>
        <w:t>R8 UE categories is mandatory</w:t>
      </w:r>
      <w:r w:rsidRPr="00A320EB">
        <w:rPr>
          <w:rFonts w:eastAsia="MS PGothic"/>
          <w:lang w:val="en-US" w:eastAsia="ja-JP"/>
        </w:rPr>
        <w:t xml:space="preserve"> for UE</w:t>
      </w:r>
      <w:r w:rsidR="00D1525E" w:rsidRPr="00A320EB">
        <w:rPr>
          <w:rFonts w:eastAsia="MS PGothic"/>
          <w:lang w:val="en-US" w:eastAsia="ja-JP"/>
        </w:rPr>
        <w:t>’s.</w:t>
      </w:r>
    </w:p>
    <w:p w14:paraId="38570F64" w14:textId="77777777" w:rsidR="007D5E6A" w:rsidRPr="00A320EB" w:rsidRDefault="00392D42" w:rsidP="00ED0EB7">
      <w:pPr>
        <w:jc w:val="both"/>
        <w:rPr>
          <w:rFonts w:eastAsia="MS PGothic"/>
          <w:lang w:val="en-US" w:eastAsia="ja-JP"/>
        </w:rPr>
      </w:pPr>
      <w:r w:rsidRPr="00A320EB">
        <w:rPr>
          <w:rFonts w:eastAsia="MS PGothic"/>
          <w:lang w:val="en-US" w:eastAsia="ja-JP"/>
        </w:rPr>
        <w:t xml:space="preserve">When the new R12 UE </w:t>
      </w:r>
      <w:r w:rsidR="00BA7BB9">
        <w:rPr>
          <w:rFonts w:eastAsia="MS PGothic"/>
          <w:lang w:val="en-US" w:eastAsia="ja-JP"/>
        </w:rPr>
        <w:t>c</w:t>
      </w:r>
      <w:r w:rsidRPr="00A320EB">
        <w:rPr>
          <w:rFonts w:eastAsia="MS PGothic"/>
          <w:lang w:val="en-US" w:eastAsia="ja-JP"/>
        </w:rPr>
        <w:t xml:space="preserve">ategory 0 is introduced, LTE networks </w:t>
      </w:r>
      <w:r w:rsidRPr="00A320EB">
        <w:rPr>
          <w:rFonts w:eastAsia="MS PGothic"/>
          <w:i/>
          <w:lang w:val="en-US" w:eastAsia="ja-JP"/>
        </w:rPr>
        <w:t>supporting</w:t>
      </w:r>
      <w:r w:rsidR="00BA7BB9">
        <w:rPr>
          <w:rFonts w:eastAsia="MS PGothic"/>
          <w:lang w:val="en-US" w:eastAsia="ja-JP"/>
        </w:rPr>
        <w:t xml:space="preserve"> R12 UE c</w:t>
      </w:r>
      <w:r w:rsidRPr="00A320EB">
        <w:rPr>
          <w:rFonts w:eastAsia="MS PGothic"/>
          <w:lang w:val="en-US" w:eastAsia="ja-JP"/>
        </w:rPr>
        <w:t>at</w:t>
      </w:r>
      <w:r w:rsidR="00BC34A0">
        <w:rPr>
          <w:rFonts w:eastAsia="MS PGothic"/>
          <w:lang w:val="en-US" w:eastAsia="ja-JP"/>
        </w:rPr>
        <w:t>egory</w:t>
      </w:r>
      <w:r w:rsidRPr="00A320EB">
        <w:rPr>
          <w:rFonts w:eastAsia="MS PGothic"/>
          <w:lang w:val="en-US" w:eastAsia="ja-JP"/>
        </w:rPr>
        <w:t xml:space="preserve"> 0 will take appropriate steps to apply DL scheduling restrictions for BCH and PDSCH. Similarly, these networks can deal with UL random access procedures that ar</w:t>
      </w:r>
      <w:r w:rsidR="00BA7BB9">
        <w:rPr>
          <w:rFonts w:eastAsia="MS PGothic"/>
          <w:lang w:val="en-US" w:eastAsia="ja-JP"/>
        </w:rPr>
        <w:t>e specific to those new R12 UE c</w:t>
      </w:r>
      <w:r w:rsidRPr="00A320EB">
        <w:rPr>
          <w:rFonts w:eastAsia="MS PGothic"/>
          <w:lang w:val="en-US" w:eastAsia="ja-JP"/>
        </w:rPr>
        <w:t>at</w:t>
      </w:r>
      <w:r w:rsidR="00BC34A0">
        <w:rPr>
          <w:rFonts w:eastAsia="MS PGothic"/>
          <w:lang w:val="en-US" w:eastAsia="ja-JP"/>
        </w:rPr>
        <w:t>egory</w:t>
      </w:r>
      <w:r w:rsidRPr="00A320EB">
        <w:rPr>
          <w:rFonts w:eastAsia="MS PGothic"/>
          <w:lang w:val="en-US" w:eastAsia="ja-JP"/>
        </w:rPr>
        <w:t xml:space="preserve"> 0 devices. Non-withstanding the fact that MTC type of applications can also use existing UE </w:t>
      </w:r>
      <w:r w:rsidR="00BC34A0">
        <w:rPr>
          <w:rFonts w:eastAsia="MS PGothic"/>
          <w:lang w:val="en-US" w:eastAsia="ja-JP"/>
        </w:rPr>
        <w:t xml:space="preserve">categories </w:t>
      </w:r>
      <w:r w:rsidRPr="00A320EB">
        <w:rPr>
          <w:rFonts w:eastAsia="MS PGothic"/>
          <w:lang w:val="en-US" w:eastAsia="ja-JP"/>
        </w:rPr>
        <w:t xml:space="preserve">1-5, </w:t>
      </w:r>
      <w:r w:rsidRPr="00A320EB">
        <w:rPr>
          <w:rFonts w:eastAsia="MS PGothic"/>
          <w:i/>
          <w:lang w:val="en-US" w:eastAsia="ja-JP"/>
        </w:rPr>
        <w:t>identification</w:t>
      </w:r>
      <w:r w:rsidR="00BA7BB9">
        <w:rPr>
          <w:rFonts w:eastAsia="MS PGothic"/>
          <w:lang w:val="en-US" w:eastAsia="ja-JP"/>
        </w:rPr>
        <w:t xml:space="preserve"> of the new UE category</w:t>
      </w:r>
      <w:r w:rsidRPr="00A320EB">
        <w:rPr>
          <w:rFonts w:eastAsia="MS PGothic"/>
          <w:lang w:val="en-US" w:eastAsia="ja-JP"/>
        </w:rPr>
        <w:t xml:space="preserve"> 0 by the network is primarily useful to restrict those identified devices from accessing certain LTE services they were never intended for.</w:t>
      </w:r>
    </w:p>
    <w:p w14:paraId="38570F65" w14:textId="77777777" w:rsidR="00937FF6" w:rsidRPr="00A320EB" w:rsidRDefault="00937FF6" w:rsidP="00ED0EB7">
      <w:pPr>
        <w:jc w:val="both"/>
        <w:rPr>
          <w:rFonts w:eastAsia="MS PGothic"/>
          <w:lang w:val="en-US" w:eastAsia="ja-JP"/>
        </w:rPr>
      </w:pPr>
      <w:r w:rsidRPr="00A320EB">
        <w:rPr>
          <w:rFonts w:eastAsia="MS PGothic"/>
          <w:lang w:val="en-US" w:eastAsia="ja-JP"/>
        </w:rPr>
        <w:t xml:space="preserve">When a </w:t>
      </w:r>
      <w:r w:rsidR="00392D42" w:rsidRPr="00A320EB">
        <w:rPr>
          <w:rFonts w:eastAsia="MS PGothic"/>
          <w:lang w:val="en-US" w:eastAsia="ja-JP"/>
        </w:rPr>
        <w:t xml:space="preserve">UE </w:t>
      </w:r>
      <w:r w:rsidR="00BA7BB9">
        <w:rPr>
          <w:rFonts w:eastAsia="MS PGothic"/>
          <w:lang w:val="en-US" w:eastAsia="ja-JP"/>
        </w:rPr>
        <w:t>c</w:t>
      </w:r>
      <w:r w:rsidR="00392D42" w:rsidRPr="00A320EB">
        <w:rPr>
          <w:rFonts w:eastAsia="MS PGothic"/>
          <w:lang w:val="en-US" w:eastAsia="ja-JP"/>
        </w:rPr>
        <w:t>at</w:t>
      </w:r>
      <w:r w:rsidR="00BC34A0">
        <w:rPr>
          <w:rFonts w:eastAsia="MS PGothic"/>
          <w:lang w:val="en-US" w:eastAsia="ja-JP"/>
        </w:rPr>
        <w:t>egory</w:t>
      </w:r>
      <w:r w:rsidR="00392D42" w:rsidRPr="00A320EB">
        <w:rPr>
          <w:rFonts w:eastAsia="MS PGothic"/>
          <w:lang w:val="en-US" w:eastAsia="ja-JP"/>
        </w:rPr>
        <w:t xml:space="preserve"> 0 </w:t>
      </w:r>
      <w:r w:rsidRPr="00A320EB">
        <w:rPr>
          <w:rFonts w:eastAsia="MS PGothic"/>
          <w:lang w:val="en-US" w:eastAsia="ja-JP"/>
        </w:rPr>
        <w:t>device appears</w:t>
      </w:r>
      <w:r w:rsidR="00392D42" w:rsidRPr="00A320EB">
        <w:rPr>
          <w:rFonts w:eastAsia="MS PGothic"/>
          <w:lang w:val="en-US" w:eastAsia="ja-JP"/>
        </w:rPr>
        <w:t xml:space="preserve"> in </w:t>
      </w:r>
      <w:r w:rsidRPr="00A320EB">
        <w:rPr>
          <w:rFonts w:eastAsia="MS PGothic"/>
          <w:lang w:val="en-US" w:eastAsia="ja-JP"/>
        </w:rPr>
        <w:t>a legacy LTE network</w:t>
      </w:r>
      <w:r w:rsidR="00392D42" w:rsidRPr="00A320EB">
        <w:rPr>
          <w:rFonts w:eastAsia="MS PGothic"/>
          <w:lang w:val="en-US" w:eastAsia="ja-JP"/>
        </w:rPr>
        <w:t xml:space="preserve"> </w:t>
      </w:r>
      <w:r w:rsidR="00392D42" w:rsidRPr="00A320EB">
        <w:rPr>
          <w:rFonts w:eastAsia="MS PGothic"/>
          <w:i/>
          <w:lang w:val="en-US" w:eastAsia="ja-JP"/>
        </w:rPr>
        <w:t>not supporting</w:t>
      </w:r>
      <w:r w:rsidR="00392D42" w:rsidRPr="00A320EB">
        <w:rPr>
          <w:rFonts w:eastAsia="MS PGothic"/>
          <w:lang w:val="en-US" w:eastAsia="ja-JP"/>
        </w:rPr>
        <w:t xml:space="preserve"> </w:t>
      </w:r>
      <w:r w:rsidRPr="00A320EB">
        <w:rPr>
          <w:rFonts w:eastAsia="MS PGothic"/>
          <w:lang w:val="en-US" w:eastAsia="ja-JP"/>
        </w:rPr>
        <w:t xml:space="preserve">this new </w:t>
      </w:r>
      <w:r w:rsidR="00392D42" w:rsidRPr="00A320EB">
        <w:rPr>
          <w:rFonts w:eastAsia="MS PGothic"/>
          <w:lang w:val="en-US" w:eastAsia="ja-JP"/>
        </w:rPr>
        <w:t>R12 feature</w:t>
      </w:r>
      <w:r w:rsidRPr="00A320EB">
        <w:rPr>
          <w:rFonts w:eastAsia="MS PGothic"/>
          <w:lang w:val="en-US" w:eastAsia="ja-JP"/>
        </w:rPr>
        <w:t xml:space="preserve">, it must be ensured that such devices can’t access that LTE network. The </w:t>
      </w:r>
      <w:r w:rsidR="00392D42" w:rsidRPr="00A320EB">
        <w:rPr>
          <w:rFonts w:eastAsia="MS PGothic"/>
          <w:lang w:val="en-US" w:eastAsia="ja-JP"/>
        </w:rPr>
        <w:t xml:space="preserve">situation will simply occur because users will attempt use of </w:t>
      </w:r>
      <w:r w:rsidR="00392D42" w:rsidRPr="00A320EB">
        <w:rPr>
          <w:rFonts w:eastAsia="MS PGothic"/>
          <w:lang w:val="en-US" w:eastAsia="ja-JP"/>
        </w:rPr>
        <w:lastRenderedPageBreak/>
        <w:t>equipment purchased elsewhere on LTE networks or in countries were Low Cost devices and their associated s</w:t>
      </w:r>
      <w:r w:rsidRPr="00A320EB">
        <w:rPr>
          <w:rFonts w:eastAsia="MS PGothic"/>
          <w:lang w:val="en-US" w:eastAsia="ja-JP"/>
        </w:rPr>
        <w:t>ervices are not commercialized.</w:t>
      </w:r>
    </w:p>
    <w:p w14:paraId="38570F66" w14:textId="77777777" w:rsidR="00937FF6" w:rsidRPr="00A320EB" w:rsidRDefault="00392D42" w:rsidP="00ED0EB7">
      <w:pPr>
        <w:jc w:val="both"/>
        <w:rPr>
          <w:rFonts w:eastAsia="MS PGothic"/>
          <w:lang w:val="en-US" w:eastAsia="ja-JP"/>
        </w:rPr>
      </w:pPr>
      <w:r w:rsidRPr="00A320EB">
        <w:rPr>
          <w:rFonts w:eastAsia="MS PGothic"/>
          <w:lang w:val="en-US" w:eastAsia="ja-JP"/>
        </w:rPr>
        <w:t>Existing LTE radio access of course offers several means to filter out and bar LTE devices from network entry, for example USIM based allowed PLMN selection rules.</w:t>
      </w:r>
      <w:r w:rsidR="00937FF6" w:rsidRPr="00A320EB">
        <w:rPr>
          <w:rFonts w:eastAsia="MS PGothic"/>
          <w:lang w:val="en-US" w:eastAsia="ja-JP"/>
        </w:rPr>
        <w:t xml:space="preserve"> </w:t>
      </w:r>
      <w:r w:rsidR="00D1525E" w:rsidRPr="00A320EB">
        <w:rPr>
          <w:rFonts w:eastAsia="MS PGothic"/>
          <w:lang w:val="en-US" w:eastAsia="ja-JP"/>
        </w:rPr>
        <w:t>However, when the USIM is changed, the device may identify the LTE network as allowed. L</w:t>
      </w:r>
      <w:r w:rsidR="00937FF6" w:rsidRPr="00A320EB">
        <w:rPr>
          <w:rFonts w:eastAsia="MS PGothic"/>
          <w:lang w:val="en-US" w:eastAsia="ja-JP"/>
        </w:rPr>
        <w:t xml:space="preserve">egacy LTE networks will create problems for UE </w:t>
      </w:r>
      <w:r w:rsidR="00BA7BB9">
        <w:rPr>
          <w:rFonts w:eastAsia="MS PGothic"/>
          <w:lang w:val="en-US" w:eastAsia="ja-JP"/>
        </w:rPr>
        <w:t>c</w:t>
      </w:r>
      <w:r w:rsidR="00937FF6" w:rsidRPr="00A320EB">
        <w:rPr>
          <w:rFonts w:eastAsia="MS PGothic"/>
          <w:lang w:val="en-US" w:eastAsia="ja-JP"/>
        </w:rPr>
        <w:t>at</w:t>
      </w:r>
      <w:r w:rsidR="00BC34A0">
        <w:rPr>
          <w:rFonts w:eastAsia="MS PGothic"/>
          <w:lang w:val="en-US" w:eastAsia="ja-JP"/>
        </w:rPr>
        <w:t>egory</w:t>
      </w:r>
      <w:r w:rsidR="00937FF6" w:rsidRPr="00A320EB">
        <w:rPr>
          <w:rFonts w:eastAsia="MS PGothic"/>
          <w:lang w:val="en-US" w:eastAsia="ja-JP"/>
        </w:rPr>
        <w:t xml:space="preserve"> 0 to correctly acquire BCH which </w:t>
      </w:r>
      <w:r w:rsidR="00D1525E" w:rsidRPr="00A320EB">
        <w:rPr>
          <w:rFonts w:eastAsia="MS PGothic"/>
          <w:lang w:val="en-US" w:eastAsia="ja-JP"/>
        </w:rPr>
        <w:t xml:space="preserve">in many cases will </w:t>
      </w:r>
      <w:r w:rsidR="00937FF6" w:rsidRPr="00A320EB">
        <w:rPr>
          <w:rFonts w:eastAsia="MS PGothic"/>
          <w:lang w:val="en-US" w:eastAsia="ja-JP"/>
        </w:rPr>
        <w:t>simply prevent their network access</w:t>
      </w:r>
      <w:r w:rsidR="00D1525E" w:rsidRPr="00A320EB">
        <w:rPr>
          <w:rFonts w:eastAsia="MS PGothic"/>
          <w:lang w:val="en-US" w:eastAsia="ja-JP"/>
        </w:rPr>
        <w:t xml:space="preserve"> due to absence of DL scheduling restrictions</w:t>
      </w:r>
      <w:r w:rsidR="00937FF6" w:rsidRPr="00A320EB">
        <w:rPr>
          <w:rFonts w:eastAsia="MS PGothic"/>
          <w:lang w:val="en-US" w:eastAsia="ja-JP"/>
        </w:rPr>
        <w:t>.</w:t>
      </w:r>
    </w:p>
    <w:p w14:paraId="38570F67" w14:textId="77777777" w:rsidR="00937FF6" w:rsidRPr="00A320EB" w:rsidRDefault="00D1525E" w:rsidP="00ED0EB7">
      <w:pPr>
        <w:jc w:val="both"/>
        <w:rPr>
          <w:rFonts w:eastAsia="MS PGothic"/>
          <w:lang w:val="en-US" w:eastAsia="ja-JP"/>
        </w:rPr>
      </w:pPr>
      <w:r w:rsidRPr="00A320EB">
        <w:rPr>
          <w:rFonts w:eastAsia="MS PGothic"/>
          <w:lang w:val="en-US" w:eastAsia="ja-JP"/>
        </w:rPr>
        <w:t xml:space="preserve">It is difficult to say however whether a </w:t>
      </w:r>
      <w:r w:rsidR="00937FF6" w:rsidRPr="00A320EB">
        <w:rPr>
          <w:rFonts w:eastAsia="MS PGothic"/>
          <w:lang w:val="en-US" w:eastAsia="ja-JP"/>
        </w:rPr>
        <w:t xml:space="preserve">particularly unfortunate choice of LTE network configuration </w:t>
      </w:r>
      <w:r w:rsidRPr="00A320EB">
        <w:rPr>
          <w:rFonts w:eastAsia="MS PGothic"/>
          <w:lang w:val="en-US" w:eastAsia="ja-JP"/>
        </w:rPr>
        <w:t>can still possibly result in devices succeeding in RRC connection establishment in legacy LTE networks.</w:t>
      </w:r>
      <w:r w:rsidR="00DC7CE0" w:rsidRPr="00A320EB">
        <w:rPr>
          <w:rFonts w:eastAsia="MS PGothic"/>
          <w:lang w:val="en-US" w:eastAsia="ja-JP"/>
        </w:rPr>
        <w:t xml:space="preserve"> </w:t>
      </w:r>
      <w:r w:rsidRPr="00A320EB">
        <w:rPr>
          <w:rFonts w:eastAsia="MS PGothic"/>
          <w:lang w:val="en-US" w:eastAsia="ja-JP"/>
        </w:rPr>
        <w:t xml:space="preserve">Given the risk that such legacy LTE networks could treat Low Cost UE devices as one of the </w:t>
      </w:r>
      <w:r w:rsidR="00BC34A0">
        <w:rPr>
          <w:rFonts w:eastAsia="MS PGothic"/>
          <w:lang w:val="en-US" w:eastAsia="ja-JP"/>
        </w:rPr>
        <w:t xml:space="preserve">existing </w:t>
      </w:r>
      <w:r w:rsidRPr="00A320EB">
        <w:rPr>
          <w:rFonts w:eastAsia="MS PGothic"/>
          <w:lang w:val="en-US" w:eastAsia="ja-JP"/>
        </w:rPr>
        <w:t xml:space="preserve">R8 categories, we recommend to clearly indicate to RAN2 </w:t>
      </w:r>
      <w:r w:rsidR="00DC7CE0" w:rsidRPr="00A320EB">
        <w:rPr>
          <w:rFonts w:eastAsia="MS PGothic"/>
          <w:lang w:val="en-US" w:eastAsia="ja-JP"/>
        </w:rPr>
        <w:t>that RRC signaling during the UE capability signaling should be</w:t>
      </w:r>
      <w:r w:rsidR="00BA7BB9">
        <w:rPr>
          <w:rFonts w:eastAsia="MS PGothic"/>
          <w:lang w:val="en-US" w:eastAsia="ja-JP"/>
        </w:rPr>
        <w:t xml:space="preserve"> designed in a way that R12 UE c</w:t>
      </w:r>
      <w:r w:rsidR="00DC7CE0" w:rsidRPr="00A320EB">
        <w:rPr>
          <w:rFonts w:eastAsia="MS PGothic"/>
          <w:lang w:val="en-US" w:eastAsia="ja-JP"/>
        </w:rPr>
        <w:t>at</w:t>
      </w:r>
      <w:r w:rsidR="00BC34A0">
        <w:rPr>
          <w:rFonts w:eastAsia="MS PGothic"/>
          <w:lang w:val="en-US" w:eastAsia="ja-JP"/>
        </w:rPr>
        <w:t>egory</w:t>
      </w:r>
      <w:r w:rsidR="00DC7CE0" w:rsidRPr="00A320EB">
        <w:rPr>
          <w:rFonts w:eastAsia="MS PGothic"/>
          <w:lang w:val="en-US" w:eastAsia="ja-JP"/>
        </w:rPr>
        <w:t xml:space="preserve"> 0 can never indicate one of the R8 UE </w:t>
      </w:r>
      <w:r w:rsidR="00BA7BB9">
        <w:rPr>
          <w:rFonts w:eastAsia="MS PGothic"/>
          <w:lang w:val="en-US" w:eastAsia="ja-JP"/>
        </w:rPr>
        <w:t>c</w:t>
      </w:r>
      <w:r w:rsidR="00DC7CE0" w:rsidRPr="00A320EB">
        <w:rPr>
          <w:rFonts w:eastAsia="MS PGothic"/>
          <w:lang w:val="en-US" w:eastAsia="ja-JP"/>
        </w:rPr>
        <w:t>ategories 1-5</w:t>
      </w:r>
      <w:r w:rsidRPr="00A320EB">
        <w:rPr>
          <w:rFonts w:eastAsia="MS PGothic"/>
          <w:lang w:val="en-US" w:eastAsia="ja-JP"/>
        </w:rPr>
        <w:t>.</w:t>
      </w:r>
      <w:r w:rsidR="00DC7CE0" w:rsidRPr="00A320EB">
        <w:rPr>
          <w:rFonts w:eastAsia="MS PGothic"/>
          <w:lang w:val="en-US" w:eastAsia="ja-JP"/>
        </w:rPr>
        <w:t xml:space="preserve"> </w:t>
      </w:r>
      <w:r w:rsidRPr="00A320EB">
        <w:rPr>
          <w:rFonts w:eastAsia="MS PGothic"/>
          <w:lang w:val="en-US" w:eastAsia="ja-JP"/>
        </w:rPr>
        <w:t>One possibility ma</w:t>
      </w:r>
      <w:r w:rsidR="00BA7BB9">
        <w:rPr>
          <w:rFonts w:eastAsia="MS PGothic"/>
          <w:lang w:val="en-US" w:eastAsia="ja-JP"/>
        </w:rPr>
        <w:t>y simply be to mandate that UE c</w:t>
      </w:r>
      <w:r w:rsidRPr="00A320EB">
        <w:rPr>
          <w:rFonts w:eastAsia="MS PGothic"/>
          <w:lang w:val="en-US" w:eastAsia="ja-JP"/>
        </w:rPr>
        <w:t>at</w:t>
      </w:r>
      <w:r w:rsidR="00BC34A0">
        <w:rPr>
          <w:rFonts w:eastAsia="MS PGothic"/>
          <w:lang w:val="en-US" w:eastAsia="ja-JP"/>
        </w:rPr>
        <w:t>egory</w:t>
      </w:r>
      <w:r w:rsidRPr="00A320EB">
        <w:rPr>
          <w:rFonts w:eastAsia="MS PGothic"/>
          <w:lang w:val="en-US" w:eastAsia="ja-JP"/>
        </w:rPr>
        <w:t xml:space="preserve"> 0 must not indicate support for one of the 5 </w:t>
      </w:r>
      <w:r w:rsidR="00BC34A0">
        <w:rPr>
          <w:rFonts w:eastAsia="MS PGothic"/>
          <w:lang w:val="en-US" w:eastAsia="ja-JP"/>
        </w:rPr>
        <w:t xml:space="preserve">existing </w:t>
      </w:r>
      <w:r w:rsidRPr="00A320EB">
        <w:rPr>
          <w:rFonts w:eastAsia="MS PGothic"/>
          <w:lang w:val="en-US" w:eastAsia="ja-JP"/>
        </w:rPr>
        <w:t>R8 categories by setting the corresponding ASN.1 field code in the IE.</w:t>
      </w:r>
    </w:p>
    <w:p w14:paraId="38570F68" w14:textId="77777777" w:rsidR="00D1525E" w:rsidRPr="00A320EB" w:rsidRDefault="007F741C" w:rsidP="00D1525E">
      <w:pPr>
        <w:spacing w:after="0"/>
        <w:jc w:val="both"/>
        <w:rPr>
          <w:rFonts w:eastAsia="MS PGothic"/>
          <w:b/>
          <w:lang w:val="en-US" w:eastAsia="ja-JP"/>
        </w:rPr>
      </w:pPr>
      <w:r>
        <w:rPr>
          <w:rFonts w:eastAsia="MS PGothic"/>
          <w:b/>
          <w:lang w:val="en-US" w:eastAsia="ja-JP"/>
        </w:rPr>
        <w:t>Recommendation 3</w:t>
      </w:r>
      <w:r w:rsidR="00D1525E" w:rsidRPr="00A320EB">
        <w:rPr>
          <w:rFonts w:eastAsia="MS PGothic"/>
          <w:b/>
          <w:lang w:val="en-US" w:eastAsia="ja-JP"/>
        </w:rPr>
        <w:t>:</w:t>
      </w:r>
    </w:p>
    <w:p w14:paraId="38570F69" w14:textId="77777777" w:rsidR="00D1525E" w:rsidRPr="00A320EB" w:rsidRDefault="00DC7CE0" w:rsidP="00D1525E">
      <w:pPr>
        <w:jc w:val="both"/>
        <w:rPr>
          <w:rFonts w:eastAsia="MS PGothic"/>
          <w:i/>
          <w:lang w:val="en-US" w:eastAsia="ja-JP"/>
        </w:rPr>
      </w:pPr>
      <w:r w:rsidRPr="00A320EB">
        <w:rPr>
          <w:rFonts w:eastAsia="MS PGothic"/>
          <w:i/>
          <w:lang w:val="en-US" w:eastAsia="ja-JP"/>
        </w:rPr>
        <w:t xml:space="preserve">Indicate in </w:t>
      </w:r>
      <w:r w:rsidR="00BC34A0">
        <w:rPr>
          <w:rFonts w:eastAsia="MS PGothic"/>
          <w:i/>
          <w:lang w:val="en-US" w:eastAsia="ja-JP"/>
        </w:rPr>
        <w:t xml:space="preserve">an </w:t>
      </w:r>
      <w:r w:rsidRPr="00A320EB">
        <w:rPr>
          <w:rFonts w:eastAsia="MS PGothic"/>
          <w:i/>
          <w:lang w:val="en-US" w:eastAsia="ja-JP"/>
        </w:rPr>
        <w:t xml:space="preserve">LS to RAN2 that Low Cost UE’s based on UE </w:t>
      </w:r>
      <w:r w:rsidR="00BA7BB9">
        <w:rPr>
          <w:rFonts w:eastAsia="MS PGothic"/>
          <w:i/>
          <w:lang w:val="en-US" w:eastAsia="ja-JP"/>
        </w:rPr>
        <w:t>c</w:t>
      </w:r>
      <w:r w:rsidRPr="00A320EB">
        <w:rPr>
          <w:rFonts w:eastAsia="MS PGothic"/>
          <w:i/>
          <w:lang w:val="en-US" w:eastAsia="ja-JP"/>
        </w:rPr>
        <w:t>at</w:t>
      </w:r>
      <w:r w:rsidR="00BC34A0">
        <w:rPr>
          <w:rFonts w:eastAsia="MS PGothic"/>
          <w:i/>
          <w:lang w:val="en-US" w:eastAsia="ja-JP"/>
        </w:rPr>
        <w:t>egory</w:t>
      </w:r>
      <w:r w:rsidRPr="00A320EB">
        <w:rPr>
          <w:rFonts w:eastAsia="MS PGothic"/>
          <w:i/>
          <w:lang w:val="en-US" w:eastAsia="ja-JP"/>
        </w:rPr>
        <w:t xml:space="preserve"> 0 should not be allowed to indicate one of the existing R8 UE categories 1-5 in order to prevent such devices accessing legacy LTE networks</w:t>
      </w:r>
      <w:r w:rsidR="00D1525E" w:rsidRPr="00A320EB">
        <w:rPr>
          <w:rFonts w:eastAsia="MS PGothic"/>
          <w:i/>
          <w:lang w:val="en-US" w:eastAsia="ja-JP"/>
        </w:rPr>
        <w:t>.</w:t>
      </w:r>
    </w:p>
    <w:p w14:paraId="38570F6A" w14:textId="77777777" w:rsidR="004B11B9" w:rsidRPr="00A320EB" w:rsidRDefault="004B11B9" w:rsidP="00ED0EB7">
      <w:pPr>
        <w:jc w:val="both"/>
        <w:rPr>
          <w:rFonts w:eastAsia="MS PGothic"/>
          <w:lang w:val="en-US" w:eastAsia="ja-JP"/>
        </w:rPr>
      </w:pPr>
    </w:p>
    <w:p w14:paraId="38570F6B" w14:textId="77777777" w:rsidR="004B761E" w:rsidRPr="00A320EB" w:rsidRDefault="004B761E" w:rsidP="00ED0EB7">
      <w:pPr>
        <w:jc w:val="both"/>
        <w:rPr>
          <w:rFonts w:eastAsia="MS PGothic"/>
          <w:lang w:val="en-US" w:eastAsia="ja-JP"/>
        </w:rPr>
      </w:pPr>
    </w:p>
    <w:p w14:paraId="38570F6C" w14:textId="77777777" w:rsidR="00EC4AD5" w:rsidRPr="00A320EB" w:rsidRDefault="006E6EE4" w:rsidP="00ED0EB7">
      <w:pPr>
        <w:pStyle w:val="Heading1"/>
        <w:jc w:val="both"/>
        <w:rPr>
          <w:lang w:val="en-US"/>
        </w:rPr>
      </w:pPr>
      <w:r w:rsidRPr="00A320EB">
        <w:rPr>
          <w:lang w:val="en-US"/>
        </w:rPr>
        <w:t>3</w:t>
      </w:r>
      <w:r w:rsidR="00EC4AD5" w:rsidRPr="00A320EB">
        <w:rPr>
          <w:lang w:val="en-US"/>
        </w:rPr>
        <w:tab/>
        <w:t>Conclusions and Recommendations</w:t>
      </w:r>
    </w:p>
    <w:p w14:paraId="38570F6D" w14:textId="77777777" w:rsidR="00D73B8A" w:rsidRPr="00A320EB" w:rsidRDefault="001801F3" w:rsidP="00D73B8A">
      <w:pPr>
        <w:jc w:val="both"/>
        <w:rPr>
          <w:rFonts w:eastAsia="MS PGothic"/>
          <w:lang w:val="en-US" w:eastAsia="ja-JP"/>
        </w:rPr>
      </w:pPr>
      <w:r w:rsidRPr="00A320EB">
        <w:rPr>
          <w:rFonts w:eastAsia="MS PGothic"/>
          <w:lang w:val="en-US" w:eastAsia="ja-JP"/>
        </w:rPr>
        <w:t>In this contribution we discuss several remaining details for the introduction of the new R12 Low Cost UE category 0.</w:t>
      </w:r>
    </w:p>
    <w:p w14:paraId="38570F6E" w14:textId="77777777" w:rsidR="00D5495C" w:rsidRPr="00A320EB" w:rsidRDefault="00D73B8A" w:rsidP="00ED0EB7">
      <w:pPr>
        <w:jc w:val="both"/>
        <w:rPr>
          <w:rFonts w:eastAsia="MS PGothic"/>
          <w:lang w:val="en-US" w:eastAsia="ja-JP"/>
        </w:rPr>
      </w:pPr>
      <w:r w:rsidRPr="00A320EB">
        <w:rPr>
          <w:rFonts w:eastAsia="MS PGothic"/>
          <w:lang w:val="en-US" w:eastAsia="ja-JP"/>
        </w:rPr>
        <w:t>In summary we propose,</w:t>
      </w:r>
    </w:p>
    <w:p w14:paraId="38570F6F" w14:textId="77777777" w:rsidR="00D73B8A" w:rsidRPr="00A320EB" w:rsidRDefault="00135CB4" w:rsidP="00D73B8A">
      <w:pPr>
        <w:spacing w:after="0"/>
        <w:jc w:val="both"/>
        <w:rPr>
          <w:rFonts w:eastAsia="MS PGothic"/>
          <w:b/>
          <w:lang w:val="en-US" w:eastAsia="ja-JP"/>
        </w:rPr>
      </w:pPr>
      <w:r>
        <w:rPr>
          <w:rFonts w:eastAsia="MS PGothic"/>
          <w:b/>
          <w:lang w:val="en-US" w:eastAsia="ja-JP"/>
        </w:rPr>
        <w:t>Recommendation 1</w:t>
      </w:r>
      <w:r w:rsidR="00D73B8A" w:rsidRPr="00A320EB">
        <w:rPr>
          <w:rFonts w:eastAsia="MS PGothic"/>
          <w:b/>
          <w:lang w:val="en-US" w:eastAsia="ja-JP"/>
        </w:rPr>
        <w:t>:</w:t>
      </w:r>
    </w:p>
    <w:p w14:paraId="38570F70" w14:textId="77777777" w:rsidR="00D73B8A" w:rsidRPr="00A320EB" w:rsidRDefault="00D73B8A" w:rsidP="00D73B8A">
      <w:pPr>
        <w:jc w:val="both"/>
        <w:rPr>
          <w:rFonts w:eastAsia="MS PGothic"/>
          <w:i/>
          <w:lang w:val="en-US" w:eastAsia="ja-JP"/>
        </w:rPr>
      </w:pPr>
      <w:r w:rsidRPr="00A320EB">
        <w:rPr>
          <w:rFonts w:eastAsia="MS PGothic"/>
          <w:i/>
          <w:lang w:val="en-US" w:eastAsia="ja-JP"/>
        </w:rPr>
        <w:t>The possibility of dual Rx anten</w:t>
      </w:r>
      <w:r w:rsidR="00BA7BB9">
        <w:rPr>
          <w:rFonts w:eastAsia="MS PGothic"/>
          <w:i/>
          <w:lang w:val="en-US" w:eastAsia="ja-JP"/>
        </w:rPr>
        <w:t>na based implementations of UE c</w:t>
      </w:r>
      <w:r w:rsidRPr="00A320EB">
        <w:rPr>
          <w:rFonts w:eastAsia="MS PGothic"/>
          <w:i/>
          <w:lang w:val="en-US" w:eastAsia="ja-JP"/>
        </w:rPr>
        <w:t>at</w:t>
      </w:r>
      <w:r w:rsidR="00BC34A0">
        <w:rPr>
          <w:rFonts w:eastAsia="MS PGothic"/>
          <w:i/>
          <w:lang w:val="en-US" w:eastAsia="ja-JP"/>
        </w:rPr>
        <w:t>egory</w:t>
      </w:r>
      <w:r w:rsidRPr="00A320EB">
        <w:rPr>
          <w:rFonts w:eastAsia="MS PGothic"/>
          <w:i/>
          <w:lang w:val="en-US" w:eastAsia="ja-JP"/>
        </w:rPr>
        <w:t xml:space="preserve"> 0 should is supported through introduction of a new UE radio access capability “ue-cat0—DualRxAntenna” in 36.306.</w:t>
      </w:r>
    </w:p>
    <w:p w14:paraId="38570F71" w14:textId="77777777" w:rsidR="00D73B8A" w:rsidRPr="00A320EB" w:rsidRDefault="00135CB4" w:rsidP="00D73B8A">
      <w:pPr>
        <w:spacing w:after="0"/>
        <w:jc w:val="both"/>
        <w:rPr>
          <w:rFonts w:eastAsia="MS PGothic"/>
          <w:b/>
          <w:lang w:val="en-US" w:eastAsia="ja-JP"/>
        </w:rPr>
      </w:pPr>
      <w:r>
        <w:rPr>
          <w:rFonts w:eastAsia="MS PGothic"/>
          <w:b/>
          <w:lang w:val="en-US" w:eastAsia="ja-JP"/>
        </w:rPr>
        <w:t>Recommendation 2</w:t>
      </w:r>
      <w:r w:rsidR="00D73B8A" w:rsidRPr="00A320EB">
        <w:rPr>
          <w:rFonts w:eastAsia="MS PGothic"/>
          <w:b/>
          <w:lang w:val="en-US" w:eastAsia="ja-JP"/>
        </w:rPr>
        <w:t>:</w:t>
      </w:r>
    </w:p>
    <w:p w14:paraId="38570F72" w14:textId="77777777" w:rsidR="00D73B8A" w:rsidRPr="00A320EB" w:rsidRDefault="00BA7BB9" w:rsidP="00D73B8A">
      <w:pPr>
        <w:jc w:val="both"/>
        <w:rPr>
          <w:rFonts w:eastAsia="MS PGothic"/>
          <w:i/>
          <w:lang w:val="en-US" w:eastAsia="ja-JP"/>
        </w:rPr>
      </w:pPr>
      <w:r>
        <w:rPr>
          <w:rFonts w:eastAsia="MS PGothic"/>
          <w:i/>
          <w:lang w:val="en-US" w:eastAsia="ja-JP"/>
        </w:rPr>
        <w:t>UE c</w:t>
      </w:r>
      <w:r w:rsidR="00D73B8A" w:rsidRPr="00A320EB">
        <w:rPr>
          <w:rFonts w:eastAsia="MS PGothic"/>
          <w:i/>
          <w:lang w:val="en-US" w:eastAsia="ja-JP"/>
        </w:rPr>
        <w:t>at</w:t>
      </w:r>
      <w:r w:rsidR="00BC34A0">
        <w:rPr>
          <w:rFonts w:eastAsia="MS PGothic"/>
          <w:i/>
          <w:lang w:val="en-US" w:eastAsia="ja-JP"/>
        </w:rPr>
        <w:t>egory</w:t>
      </w:r>
      <w:r w:rsidR="00D73B8A" w:rsidRPr="00A320EB">
        <w:rPr>
          <w:rFonts w:eastAsia="MS PGothic"/>
          <w:i/>
          <w:lang w:val="en-US" w:eastAsia="ja-JP"/>
        </w:rPr>
        <w:t xml:space="preserve"> 0 allows for a maximum number of 1000 bits of a M</w:t>
      </w:r>
      <w:r w:rsidR="001801F3" w:rsidRPr="00A320EB">
        <w:rPr>
          <w:rFonts w:eastAsia="MS PGothic"/>
          <w:i/>
          <w:lang w:val="en-US" w:eastAsia="ja-JP"/>
        </w:rPr>
        <w:t>T</w:t>
      </w:r>
      <w:r w:rsidR="00D73B8A" w:rsidRPr="00A320EB">
        <w:rPr>
          <w:rFonts w:eastAsia="MS PGothic"/>
          <w:i/>
          <w:lang w:val="en-US" w:eastAsia="ja-JP"/>
        </w:rPr>
        <w:t>CH TB received within a TTI, when eMBMS is supported.</w:t>
      </w:r>
    </w:p>
    <w:p w14:paraId="38570F73" w14:textId="77777777" w:rsidR="00D73B8A" w:rsidRPr="00A320EB" w:rsidRDefault="00135CB4" w:rsidP="00D73B8A">
      <w:pPr>
        <w:spacing w:after="0"/>
        <w:jc w:val="both"/>
        <w:rPr>
          <w:rFonts w:eastAsia="MS PGothic"/>
          <w:b/>
          <w:lang w:val="en-US" w:eastAsia="ja-JP"/>
        </w:rPr>
      </w:pPr>
      <w:r>
        <w:rPr>
          <w:rFonts w:eastAsia="MS PGothic"/>
          <w:b/>
          <w:lang w:val="en-US" w:eastAsia="ja-JP"/>
        </w:rPr>
        <w:t>Recommendation 3</w:t>
      </w:r>
      <w:r w:rsidR="00D73B8A" w:rsidRPr="00A320EB">
        <w:rPr>
          <w:rFonts w:eastAsia="MS PGothic"/>
          <w:b/>
          <w:lang w:val="en-US" w:eastAsia="ja-JP"/>
        </w:rPr>
        <w:t>:</w:t>
      </w:r>
    </w:p>
    <w:p w14:paraId="38570F74" w14:textId="77777777" w:rsidR="00D73B8A" w:rsidRPr="00A320EB" w:rsidRDefault="00D73B8A" w:rsidP="00D73B8A">
      <w:pPr>
        <w:jc w:val="both"/>
        <w:rPr>
          <w:rFonts w:eastAsia="MS PGothic"/>
          <w:i/>
          <w:lang w:val="en-US" w:eastAsia="ja-JP"/>
        </w:rPr>
      </w:pPr>
      <w:r w:rsidRPr="00A320EB">
        <w:rPr>
          <w:rFonts w:eastAsia="MS PGothic"/>
          <w:i/>
          <w:lang w:val="en-US" w:eastAsia="ja-JP"/>
        </w:rPr>
        <w:t xml:space="preserve">Indicate in </w:t>
      </w:r>
      <w:r w:rsidR="00BC34A0">
        <w:rPr>
          <w:rFonts w:eastAsia="MS PGothic"/>
          <w:i/>
          <w:lang w:val="en-US" w:eastAsia="ja-JP"/>
        </w:rPr>
        <w:t xml:space="preserve">an </w:t>
      </w:r>
      <w:r w:rsidRPr="00A320EB">
        <w:rPr>
          <w:rFonts w:eastAsia="MS PGothic"/>
          <w:i/>
          <w:lang w:val="en-US" w:eastAsia="ja-JP"/>
        </w:rPr>
        <w:t xml:space="preserve">LS to RAN2 </w:t>
      </w:r>
      <w:r w:rsidR="00BA7BB9">
        <w:rPr>
          <w:rFonts w:eastAsia="MS PGothic"/>
          <w:i/>
          <w:lang w:val="en-US" w:eastAsia="ja-JP"/>
        </w:rPr>
        <w:t>that Low Cost UE’s based on UE c</w:t>
      </w:r>
      <w:r w:rsidRPr="00A320EB">
        <w:rPr>
          <w:rFonts w:eastAsia="MS PGothic"/>
          <w:i/>
          <w:lang w:val="en-US" w:eastAsia="ja-JP"/>
        </w:rPr>
        <w:t>at</w:t>
      </w:r>
      <w:r w:rsidR="00BC34A0">
        <w:rPr>
          <w:rFonts w:eastAsia="MS PGothic"/>
          <w:i/>
          <w:lang w:val="en-US" w:eastAsia="ja-JP"/>
        </w:rPr>
        <w:t>egory</w:t>
      </w:r>
      <w:r w:rsidRPr="00A320EB">
        <w:rPr>
          <w:rFonts w:eastAsia="MS PGothic"/>
          <w:i/>
          <w:lang w:val="en-US" w:eastAsia="ja-JP"/>
        </w:rPr>
        <w:t xml:space="preserve"> 0 should not be allowed to indicate one of the existing R8 UE </w:t>
      </w:r>
      <w:r w:rsidR="00BA7BB9">
        <w:rPr>
          <w:rFonts w:eastAsia="MS PGothic"/>
          <w:i/>
          <w:lang w:val="en-US" w:eastAsia="ja-JP"/>
        </w:rPr>
        <w:t>c</w:t>
      </w:r>
      <w:r w:rsidRPr="00A320EB">
        <w:rPr>
          <w:rFonts w:eastAsia="MS PGothic"/>
          <w:i/>
          <w:lang w:val="en-US" w:eastAsia="ja-JP"/>
        </w:rPr>
        <w:t>ategories 1-5 in order to prevent such devices accessing legacy LTE networks.</w:t>
      </w:r>
    </w:p>
    <w:p w14:paraId="38570F75" w14:textId="77777777" w:rsidR="00487A76" w:rsidRPr="00A320EB" w:rsidRDefault="00487A76" w:rsidP="00ED0EB7">
      <w:pPr>
        <w:spacing w:after="60"/>
        <w:jc w:val="both"/>
        <w:rPr>
          <w:lang w:val="en-US"/>
        </w:rPr>
      </w:pPr>
    </w:p>
    <w:p w14:paraId="38570F76" w14:textId="77777777" w:rsidR="00EC4AD5" w:rsidRPr="00A320EB" w:rsidRDefault="00EC4AD5" w:rsidP="00ED0EB7">
      <w:pPr>
        <w:pStyle w:val="Heading1"/>
        <w:jc w:val="both"/>
        <w:rPr>
          <w:lang w:val="en-US"/>
        </w:rPr>
      </w:pPr>
      <w:r w:rsidRPr="00A320EB">
        <w:rPr>
          <w:lang w:val="en-US"/>
        </w:rPr>
        <w:t>References</w:t>
      </w:r>
    </w:p>
    <w:p w14:paraId="6509D87F" w14:textId="3E009411" w:rsidR="00772FE5" w:rsidRDefault="00772FE5" w:rsidP="00772FE5">
      <w:pPr>
        <w:numPr>
          <w:ilvl w:val="0"/>
          <w:numId w:val="1"/>
        </w:numPr>
        <w:spacing w:after="0"/>
        <w:jc w:val="both"/>
        <w:rPr>
          <w:lang w:val="en-US"/>
        </w:rPr>
      </w:pPr>
      <w:r>
        <w:rPr>
          <w:lang w:val="en-US"/>
        </w:rPr>
        <w:t xml:space="preserve">R1-134558 </w:t>
      </w:r>
      <w:r w:rsidRPr="00772FE5">
        <w:rPr>
          <w:lang w:val="en-US"/>
        </w:rPr>
        <w:t>On remaining details f</w:t>
      </w:r>
      <w:r>
        <w:rPr>
          <w:lang w:val="en-US"/>
        </w:rPr>
        <w:t xml:space="preserve">or the new Low Cost UE category; </w:t>
      </w:r>
      <w:r w:rsidRPr="00772FE5">
        <w:rPr>
          <w:lang w:val="en-US"/>
        </w:rPr>
        <w:t>InterDigital</w:t>
      </w:r>
    </w:p>
    <w:p w14:paraId="38570F77" w14:textId="77777777" w:rsidR="007D0E35" w:rsidRPr="00A320EB" w:rsidRDefault="006C7631" w:rsidP="00ED0EB7">
      <w:pPr>
        <w:numPr>
          <w:ilvl w:val="0"/>
          <w:numId w:val="1"/>
        </w:numPr>
        <w:spacing w:after="0"/>
        <w:jc w:val="both"/>
        <w:rPr>
          <w:lang w:val="en-US"/>
        </w:rPr>
      </w:pPr>
      <w:r w:rsidRPr="00A320EB">
        <w:rPr>
          <w:lang w:val="en-US"/>
        </w:rPr>
        <w:t xml:space="preserve">R1-133176 Specification impacts of cost-reduction techniques for </w:t>
      </w:r>
      <w:r w:rsidR="001801F3" w:rsidRPr="00A320EB">
        <w:rPr>
          <w:lang w:val="en-US"/>
        </w:rPr>
        <w:t>L</w:t>
      </w:r>
      <w:r w:rsidRPr="00A320EB">
        <w:rPr>
          <w:lang w:val="en-US"/>
        </w:rPr>
        <w:t xml:space="preserve">ow </w:t>
      </w:r>
      <w:r w:rsidR="001801F3" w:rsidRPr="00A320EB">
        <w:rPr>
          <w:lang w:val="en-US"/>
        </w:rPr>
        <w:t>C</w:t>
      </w:r>
      <w:r w:rsidRPr="00A320EB">
        <w:rPr>
          <w:lang w:val="en-US"/>
        </w:rPr>
        <w:t>ost U</w:t>
      </w:r>
      <w:r w:rsidR="001801F3" w:rsidRPr="00A320EB">
        <w:rPr>
          <w:lang w:val="en-US"/>
        </w:rPr>
        <w:t>E’s</w:t>
      </w:r>
      <w:r w:rsidRPr="00A320EB">
        <w:rPr>
          <w:lang w:val="en-US"/>
        </w:rPr>
        <w:t>; InterDigital</w:t>
      </w:r>
    </w:p>
    <w:p w14:paraId="38570F78" w14:textId="77777777" w:rsidR="006E6EE4" w:rsidRPr="00A320EB" w:rsidRDefault="006E6EE4" w:rsidP="00ED0EB7">
      <w:pPr>
        <w:spacing w:after="0"/>
        <w:jc w:val="both"/>
        <w:rPr>
          <w:lang w:val="en-US"/>
        </w:rPr>
      </w:pPr>
    </w:p>
    <w:sectPr w:rsidR="006E6EE4" w:rsidRPr="00A320EB" w:rsidSect="00341C7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D7C04A" w14:textId="77777777" w:rsidR="00295FE1" w:rsidRDefault="00295FE1">
      <w:r>
        <w:separator/>
      </w:r>
    </w:p>
  </w:endnote>
  <w:endnote w:type="continuationSeparator" w:id="0">
    <w:p w14:paraId="60505585" w14:textId="77777777" w:rsidR="00295FE1" w:rsidRDefault="00295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0D3B7D" w14:textId="77777777" w:rsidR="00295FE1" w:rsidRDefault="00295FE1">
      <w:r>
        <w:separator/>
      </w:r>
    </w:p>
  </w:footnote>
  <w:footnote w:type="continuationSeparator" w:id="0">
    <w:p w14:paraId="3AD7D68C" w14:textId="77777777" w:rsidR="00295FE1" w:rsidRDefault="00295F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5626EB"/>
    <w:multiLevelType w:val="hybridMultilevel"/>
    <w:tmpl w:val="6C60025A"/>
    <w:lvl w:ilvl="0" w:tplc="0F42B8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091A59"/>
    <w:multiLevelType w:val="hybridMultilevel"/>
    <w:tmpl w:val="1B7CEA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7F354B"/>
    <w:multiLevelType w:val="hybridMultilevel"/>
    <w:tmpl w:val="6EF6765A"/>
    <w:lvl w:ilvl="0" w:tplc="09626BB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A723FA"/>
    <w:multiLevelType w:val="hybridMultilevel"/>
    <w:tmpl w:val="DA0C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0E32B9"/>
    <w:multiLevelType w:val="hybridMultilevel"/>
    <w:tmpl w:val="3DC8A336"/>
    <w:lvl w:ilvl="0" w:tplc="4B58D162">
      <w:start w:val="1"/>
      <w:numFmt w:val="decimal"/>
      <w:lvlText w:val="%1."/>
      <w:lvlJc w:val="left"/>
      <w:pPr>
        <w:ind w:left="360" w:hanging="360"/>
      </w:pPr>
      <w:rPr>
        <w:rFonts w:hint="default"/>
        <w:b/>
        <w:i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28C4194"/>
    <w:multiLevelType w:val="hybridMultilevel"/>
    <w:tmpl w:val="16226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76BE8"/>
    <w:multiLevelType w:val="hybridMultilevel"/>
    <w:tmpl w:val="E34A4F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2F19191D"/>
    <w:multiLevelType w:val="hybridMultilevel"/>
    <w:tmpl w:val="5AEC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B704C5"/>
    <w:multiLevelType w:val="hybridMultilevel"/>
    <w:tmpl w:val="2D28B38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66620A8"/>
    <w:multiLevelType w:val="hybridMultilevel"/>
    <w:tmpl w:val="FD2AD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315A59"/>
    <w:multiLevelType w:val="hybridMultilevel"/>
    <w:tmpl w:val="BFDC0C5C"/>
    <w:lvl w:ilvl="0" w:tplc="84A2C92C">
      <w:start w:val="1"/>
      <w:numFmt w:val="bullet"/>
      <w:lvlText w:val="•"/>
      <w:lvlJc w:val="left"/>
      <w:pPr>
        <w:tabs>
          <w:tab w:val="num" w:pos="720"/>
        </w:tabs>
        <w:ind w:left="720" w:hanging="360"/>
      </w:pPr>
      <w:rPr>
        <w:rFonts w:ascii="Arial" w:hAnsi="Arial" w:hint="default"/>
      </w:rPr>
    </w:lvl>
    <w:lvl w:ilvl="1" w:tplc="11AEB10C">
      <w:start w:val="162"/>
      <w:numFmt w:val="bullet"/>
      <w:lvlText w:val="–"/>
      <w:lvlJc w:val="left"/>
      <w:pPr>
        <w:tabs>
          <w:tab w:val="num" w:pos="1440"/>
        </w:tabs>
        <w:ind w:left="1440" w:hanging="360"/>
      </w:pPr>
      <w:rPr>
        <w:rFonts w:ascii="Arial" w:hAnsi="Arial" w:hint="default"/>
      </w:rPr>
    </w:lvl>
    <w:lvl w:ilvl="2" w:tplc="8864C492" w:tentative="1">
      <w:start w:val="1"/>
      <w:numFmt w:val="bullet"/>
      <w:lvlText w:val="•"/>
      <w:lvlJc w:val="left"/>
      <w:pPr>
        <w:tabs>
          <w:tab w:val="num" w:pos="2160"/>
        </w:tabs>
        <w:ind w:left="2160" w:hanging="360"/>
      </w:pPr>
      <w:rPr>
        <w:rFonts w:ascii="Arial" w:hAnsi="Arial" w:hint="default"/>
      </w:rPr>
    </w:lvl>
    <w:lvl w:ilvl="3" w:tplc="A81CE38C" w:tentative="1">
      <w:start w:val="1"/>
      <w:numFmt w:val="bullet"/>
      <w:lvlText w:val="•"/>
      <w:lvlJc w:val="left"/>
      <w:pPr>
        <w:tabs>
          <w:tab w:val="num" w:pos="2880"/>
        </w:tabs>
        <w:ind w:left="2880" w:hanging="360"/>
      </w:pPr>
      <w:rPr>
        <w:rFonts w:ascii="Arial" w:hAnsi="Arial" w:hint="default"/>
      </w:rPr>
    </w:lvl>
    <w:lvl w:ilvl="4" w:tplc="0BBA1918" w:tentative="1">
      <w:start w:val="1"/>
      <w:numFmt w:val="bullet"/>
      <w:lvlText w:val="•"/>
      <w:lvlJc w:val="left"/>
      <w:pPr>
        <w:tabs>
          <w:tab w:val="num" w:pos="3600"/>
        </w:tabs>
        <w:ind w:left="3600" w:hanging="360"/>
      </w:pPr>
      <w:rPr>
        <w:rFonts w:ascii="Arial" w:hAnsi="Arial" w:hint="default"/>
      </w:rPr>
    </w:lvl>
    <w:lvl w:ilvl="5" w:tplc="2B06E922" w:tentative="1">
      <w:start w:val="1"/>
      <w:numFmt w:val="bullet"/>
      <w:lvlText w:val="•"/>
      <w:lvlJc w:val="left"/>
      <w:pPr>
        <w:tabs>
          <w:tab w:val="num" w:pos="4320"/>
        </w:tabs>
        <w:ind w:left="4320" w:hanging="360"/>
      </w:pPr>
      <w:rPr>
        <w:rFonts w:ascii="Arial" w:hAnsi="Arial" w:hint="default"/>
      </w:rPr>
    </w:lvl>
    <w:lvl w:ilvl="6" w:tplc="3F061604" w:tentative="1">
      <w:start w:val="1"/>
      <w:numFmt w:val="bullet"/>
      <w:lvlText w:val="•"/>
      <w:lvlJc w:val="left"/>
      <w:pPr>
        <w:tabs>
          <w:tab w:val="num" w:pos="5040"/>
        </w:tabs>
        <w:ind w:left="5040" w:hanging="360"/>
      </w:pPr>
      <w:rPr>
        <w:rFonts w:ascii="Arial" w:hAnsi="Arial" w:hint="default"/>
      </w:rPr>
    </w:lvl>
    <w:lvl w:ilvl="7" w:tplc="EE0E23F4" w:tentative="1">
      <w:start w:val="1"/>
      <w:numFmt w:val="bullet"/>
      <w:lvlText w:val="•"/>
      <w:lvlJc w:val="left"/>
      <w:pPr>
        <w:tabs>
          <w:tab w:val="num" w:pos="5760"/>
        </w:tabs>
        <w:ind w:left="5760" w:hanging="360"/>
      </w:pPr>
      <w:rPr>
        <w:rFonts w:ascii="Arial" w:hAnsi="Arial" w:hint="default"/>
      </w:rPr>
    </w:lvl>
    <w:lvl w:ilvl="8" w:tplc="C7CEC954" w:tentative="1">
      <w:start w:val="1"/>
      <w:numFmt w:val="bullet"/>
      <w:lvlText w:val="•"/>
      <w:lvlJc w:val="left"/>
      <w:pPr>
        <w:tabs>
          <w:tab w:val="num" w:pos="6480"/>
        </w:tabs>
        <w:ind w:left="6480" w:hanging="360"/>
      </w:pPr>
      <w:rPr>
        <w:rFonts w:ascii="Arial" w:hAnsi="Arial" w:hint="default"/>
      </w:r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B0A02F3"/>
    <w:multiLevelType w:val="hybridMultilevel"/>
    <w:tmpl w:val="BC045A4E"/>
    <w:lvl w:ilvl="0" w:tplc="EAD80E06">
      <w:start w:val="1"/>
      <w:numFmt w:val="bullet"/>
      <w:lvlText w:val=""/>
      <w:lvlJc w:val="left"/>
      <w:pPr>
        <w:ind w:left="774" w:hanging="360"/>
      </w:pPr>
      <w:rPr>
        <w:rFonts w:ascii="Symbol" w:hAnsi="Symbol" w:hint="default"/>
      </w:rPr>
    </w:lvl>
    <w:lvl w:ilvl="1" w:tplc="47DE6522" w:tentative="1">
      <w:start w:val="1"/>
      <w:numFmt w:val="bullet"/>
      <w:lvlText w:val="o"/>
      <w:lvlJc w:val="left"/>
      <w:pPr>
        <w:ind w:left="1494" w:hanging="360"/>
      </w:pPr>
      <w:rPr>
        <w:rFonts w:ascii="Courier New" w:hAnsi="Courier New" w:cs="Arial" w:hint="default"/>
      </w:rPr>
    </w:lvl>
    <w:lvl w:ilvl="2" w:tplc="5DF292B8" w:tentative="1">
      <w:start w:val="1"/>
      <w:numFmt w:val="bullet"/>
      <w:lvlText w:val=""/>
      <w:lvlJc w:val="left"/>
      <w:pPr>
        <w:ind w:left="2214" w:hanging="360"/>
      </w:pPr>
      <w:rPr>
        <w:rFonts w:ascii="Wingdings" w:hAnsi="Wingdings" w:hint="default"/>
      </w:rPr>
    </w:lvl>
    <w:lvl w:ilvl="3" w:tplc="187CD52C" w:tentative="1">
      <w:start w:val="1"/>
      <w:numFmt w:val="bullet"/>
      <w:lvlText w:val=""/>
      <w:lvlJc w:val="left"/>
      <w:pPr>
        <w:ind w:left="2934" w:hanging="360"/>
      </w:pPr>
      <w:rPr>
        <w:rFonts w:ascii="Symbol" w:hAnsi="Symbol" w:hint="default"/>
      </w:rPr>
    </w:lvl>
    <w:lvl w:ilvl="4" w:tplc="9D0A21AA" w:tentative="1">
      <w:start w:val="1"/>
      <w:numFmt w:val="bullet"/>
      <w:lvlText w:val="o"/>
      <w:lvlJc w:val="left"/>
      <w:pPr>
        <w:ind w:left="3654" w:hanging="360"/>
      </w:pPr>
      <w:rPr>
        <w:rFonts w:ascii="Courier New" w:hAnsi="Courier New" w:cs="Arial" w:hint="default"/>
      </w:rPr>
    </w:lvl>
    <w:lvl w:ilvl="5" w:tplc="BE72A31A" w:tentative="1">
      <w:start w:val="1"/>
      <w:numFmt w:val="bullet"/>
      <w:lvlText w:val=""/>
      <w:lvlJc w:val="left"/>
      <w:pPr>
        <w:ind w:left="4374" w:hanging="360"/>
      </w:pPr>
      <w:rPr>
        <w:rFonts w:ascii="Wingdings" w:hAnsi="Wingdings" w:hint="default"/>
      </w:rPr>
    </w:lvl>
    <w:lvl w:ilvl="6" w:tplc="90D60C42" w:tentative="1">
      <w:start w:val="1"/>
      <w:numFmt w:val="bullet"/>
      <w:lvlText w:val=""/>
      <w:lvlJc w:val="left"/>
      <w:pPr>
        <w:ind w:left="5094" w:hanging="360"/>
      </w:pPr>
      <w:rPr>
        <w:rFonts w:ascii="Symbol" w:hAnsi="Symbol" w:hint="default"/>
      </w:rPr>
    </w:lvl>
    <w:lvl w:ilvl="7" w:tplc="A6AA5160" w:tentative="1">
      <w:start w:val="1"/>
      <w:numFmt w:val="bullet"/>
      <w:lvlText w:val="o"/>
      <w:lvlJc w:val="left"/>
      <w:pPr>
        <w:ind w:left="5814" w:hanging="360"/>
      </w:pPr>
      <w:rPr>
        <w:rFonts w:ascii="Courier New" w:hAnsi="Courier New" w:cs="Arial" w:hint="default"/>
      </w:rPr>
    </w:lvl>
    <w:lvl w:ilvl="8" w:tplc="2DD0CA24" w:tentative="1">
      <w:start w:val="1"/>
      <w:numFmt w:val="bullet"/>
      <w:lvlText w:val=""/>
      <w:lvlJc w:val="left"/>
      <w:pPr>
        <w:ind w:left="6534" w:hanging="360"/>
      </w:pPr>
      <w:rPr>
        <w:rFonts w:ascii="Wingdings" w:hAnsi="Wingdings" w:hint="default"/>
      </w:rPr>
    </w:lvl>
  </w:abstractNum>
  <w:abstractNum w:abstractNumId="1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nsid w:val="4F1775FC"/>
    <w:multiLevelType w:val="hybridMultilevel"/>
    <w:tmpl w:val="5D28235E"/>
    <w:lvl w:ilvl="0" w:tplc="04090001">
      <w:start w:val="1"/>
      <w:numFmt w:val="decimal"/>
      <w:lvlText w:val="%1."/>
      <w:lvlJc w:val="left"/>
      <w:pPr>
        <w:tabs>
          <w:tab w:val="num" w:pos="720"/>
        </w:tabs>
        <w:ind w:left="720" w:hanging="360"/>
      </w:pPr>
      <w:rPr>
        <w:lang w:val="en-US"/>
      </w:rPr>
    </w:lvl>
    <w:lvl w:ilvl="1" w:tplc="04090003">
      <w:start w:val="8"/>
      <w:numFmt w:val="bullet"/>
      <w:lvlText w:val="-"/>
      <w:lvlJc w:val="left"/>
      <w:pPr>
        <w:tabs>
          <w:tab w:val="num" w:pos="1440"/>
        </w:tabs>
        <w:ind w:left="1440" w:hanging="360"/>
      </w:pPr>
      <w:rPr>
        <w:rFonts w:ascii="Times New Roman" w:eastAsia="MS Mincho" w:hAnsi="Times New Roman" w:cs="Times New Roman" w:hint="default"/>
      </w:rPr>
    </w:lvl>
    <w:lvl w:ilvl="2" w:tplc="04090005">
      <w:start w:val="1"/>
      <w:numFmt w:val="decimal"/>
      <w:lvlText w:val="%3."/>
      <w:lvlJc w:val="left"/>
      <w:pPr>
        <w:tabs>
          <w:tab w:val="num" w:pos="2340"/>
        </w:tabs>
        <w:ind w:left="2340" w:hanging="36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3CD23D6"/>
    <w:multiLevelType w:val="hybridMultilevel"/>
    <w:tmpl w:val="9E8A9DDE"/>
    <w:lvl w:ilvl="0" w:tplc="49AC9C26">
      <w:start w:val="1"/>
      <w:numFmt w:val="bullet"/>
      <w:pStyle w:val="textintend3"/>
      <w:lvlText w:val=""/>
      <w:lvlJc w:val="left"/>
      <w:pPr>
        <w:ind w:left="720" w:hanging="360"/>
      </w:pPr>
      <w:rPr>
        <w:rFonts w:ascii="Symbol" w:hAnsi="Symbol" w:hint="default"/>
      </w:rPr>
    </w:lvl>
    <w:lvl w:ilvl="1" w:tplc="471EAA26" w:tentative="1">
      <w:start w:val="1"/>
      <w:numFmt w:val="bullet"/>
      <w:lvlText w:val="o"/>
      <w:lvlJc w:val="left"/>
      <w:pPr>
        <w:ind w:left="1440" w:hanging="360"/>
      </w:pPr>
      <w:rPr>
        <w:rFonts w:ascii="Courier New" w:hAnsi="Courier New" w:cs="Courier New" w:hint="default"/>
      </w:rPr>
    </w:lvl>
    <w:lvl w:ilvl="2" w:tplc="0409000F"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9">
    <w:nsid w:val="57E95E25"/>
    <w:multiLevelType w:val="hybridMultilevel"/>
    <w:tmpl w:val="4CE8DF6C"/>
    <w:lvl w:ilvl="0" w:tplc="BA2A6EE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BF353B9"/>
    <w:multiLevelType w:val="hybridMultilevel"/>
    <w:tmpl w:val="66CAA8E0"/>
    <w:lvl w:ilvl="0" w:tplc="093EED10">
      <w:start w:val="1"/>
      <w:numFmt w:val="bullet"/>
      <w:lvlText w:val="•"/>
      <w:lvlJc w:val="left"/>
      <w:pPr>
        <w:tabs>
          <w:tab w:val="num" w:pos="720"/>
        </w:tabs>
        <w:ind w:left="720" w:hanging="360"/>
      </w:pPr>
      <w:rPr>
        <w:rFonts w:ascii="Arial" w:hAnsi="Arial" w:hint="default"/>
      </w:rPr>
    </w:lvl>
    <w:lvl w:ilvl="1" w:tplc="2EFCFF9C">
      <w:start w:val="162"/>
      <w:numFmt w:val="bullet"/>
      <w:lvlText w:val="–"/>
      <w:lvlJc w:val="left"/>
      <w:pPr>
        <w:tabs>
          <w:tab w:val="num" w:pos="1440"/>
        </w:tabs>
        <w:ind w:left="1440" w:hanging="360"/>
      </w:pPr>
      <w:rPr>
        <w:rFonts w:ascii="Arial" w:hAnsi="Arial" w:hint="default"/>
      </w:rPr>
    </w:lvl>
    <w:lvl w:ilvl="2" w:tplc="C100C6D8">
      <w:start w:val="1"/>
      <w:numFmt w:val="bullet"/>
      <w:lvlText w:val="•"/>
      <w:lvlJc w:val="left"/>
      <w:pPr>
        <w:tabs>
          <w:tab w:val="num" w:pos="2160"/>
        </w:tabs>
        <w:ind w:left="2160" w:hanging="360"/>
      </w:pPr>
      <w:rPr>
        <w:rFonts w:ascii="Arial" w:hAnsi="Arial" w:hint="default"/>
      </w:rPr>
    </w:lvl>
    <w:lvl w:ilvl="3" w:tplc="C636AC88" w:tentative="1">
      <w:start w:val="1"/>
      <w:numFmt w:val="bullet"/>
      <w:lvlText w:val="•"/>
      <w:lvlJc w:val="left"/>
      <w:pPr>
        <w:tabs>
          <w:tab w:val="num" w:pos="2880"/>
        </w:tabs>
        <w:ind w:left="2880" w:hanging="360"/>
      </w:pPr>
      <w:rPr>
        <w:rFonts w:ascii="Arial" w:hAnsi="Arial" w:hint="default"/>
      </w:rPr>
    </w:lvl>
    <w:lvl w:ilvl="4" w:tplc="62B8BFA8" w:tentative="1">
      <w:start w:val="1"/>
      <w:numFmt w:val="bullet"/>
      <w:lvlText w:val="•"/>
      <w:lvlJc w:val="left"/>
      <w:pPr>
        <w:tabs>
          <w:tab w:val="num" w:pos="3600"/>
        </w:tabs>
        <w:ind w:left="3600" w:hanging="360"/>
      </w:pPr>
      <w:rPr>
        <w:rFonts w:ascii="Arial" w:hAnsi="Arial" w:hint="default"/>
      </w:rPr>
    </w:lvl>
    <w:lvl w:ilvl="5" w:tplc="159699A2" w:tentative="1">
      <w:start w:val="1"/>
      <w:numFmt w:val="bullet"/>
      <w:lvlText w:val="•"/>
      <w:lvlJc w:val="left"/>
      <w:pPr>
        <w:tabs>
          <w:tab w:val="num" w:pos="4320"/>
        </w:tabs>
        <w:ind w:left="4320" w:hanging="360"/>
      </w:pPr>
      <w:rPr>
        <w:rFonts w:ascii="Arial" w:hAnsi="Arial" w:hint="default"/>
      </w:rPr>
    </w:lvl>
    <w:lvl w:ilvl="6" w:tplc="4B1867EE" w:tentative="1">
      <w:start w:val="1"/>
      <w:numFmt w:val="bullet"/>
      <w:lvlText w:val="•"/>
      <w:lvlJc w:val="left"/>
      <w:pPr>
        <w:tabs>
          <w:tab w:val="num" w:pos="5040"/>
        </w:tabs>
        <w:ind w:left="5040" w:hanging="360"/>
      </w:pPr>
      <w:rPr>
        <w:rFonts w:ascii="Arial" w:hAnsi="Arial" w:hint="default"/>
      </w:rPr>
    </w:lvl>
    <w:lvl w:ilvl="7" w:tplc="744C0F86" w:tentative="1">
      <w:start w:val="1"/>
      <w:numFmt w:val="bullet"/>
      <w:lvlText w:val="•"/>
      <w:lvlJc w:val="left"/>
      <w:pPr>
        <w:tabs>
          <w:tab w:val="num" w:pos="5760"/>
        </w:tabs>
        <w:ind w:left="5760" w:hanging="360"/>
      </w:pPr>
      <w:rPr>
        <w:rFonts w:ascii="Arial" w:hAnsi="Arial" w:hint="default"/>
      </w:rPr>
    </w:lvl>
    <w:lvl w:ilvl="8" w:tplc="0EEE3CB6" w:tentative="1">
      <w:start w:val="1"/>
      <w:numFmt w:val="bullet"/>
      <w:lvlText w:val="•"/>
      <w:lvlJc w:val="left"/>
      <w:pPr>
        <w:tabs>
          <w:tab w:val="num" w:pos="6480"/>
        </w:tabs>
        <w:ind w:left="6480" w:hanging="360"/>
      </w:pPr>
      <w:rPr>
        <w:rFonts w:ascii="Arial" w:hAnsi="Arial" w:hint="default"/>
      </w:rPr>
    </w:lvl>
  </w:abstractNum>
  <w:abstractNum w:abstractNumId="21">
    <w:nsid w:val="5C6D0EC5"/>
    <w:multiLevelType w:val="hybridMultilevel"/>
    <w:tmpl w:val="9154CA8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nsid w:val="5CFA2DE9"/>
    <w:multiLevelType w:val="hybridMultilevel"/>
    <w:tmpl w:val="18A49938"/>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60EA4E6C"/>
    <w:multiLevelType w:val="hybridMultilevel"/>
    <w:tmpl w:val="5FE65298"/>
    <w:lvl w:ilvl="0" w:tplc="5A2CD58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945584F"/>
    <w:multiLevelType w:val="hybridMultilevel"/>
    <w:tmpl w:val="4B8A4BA2"/>
    <w:lvl w:ilvl="0" w:tplc="1504BC4E">
      <w:start w:val="1"/>
      <w:numFmt w:val="bullet"/>
      <w:lvlText w:val="•"/>
      <w:lvlJc w:val="left"/>
      <w:pPr>
        <w:tabs>
          <w:tab w:val="num" w:pos="720"/>
        </w:tabs>
        <w:ind w:left="720" w:hanging="360"/>
      </w:pPr>
      <w:rPr>
        <w:rFonts w:ascii="Arial" w:hAnsi="Arial" w:hint="default"/>
      </w:rPr>
    </w:lvl>
    <w:lvl w:ilvl="1" w:tplc="B3DCB77E">
      <w:start w:val="162"/>
      <w:numFmt w:val="bullet"/>
      <w:lvlText w:val="–"/>
      <w:lvlJc w:val="left"/>
      <w:pPr>
        <w:tabs>
          <w:tab w:val="num" w:pos="1440"/>
        </w:tabs>
        <w:ind w:left="1440" w:hanging="360"/>
      </w:pPr>
      <w:rPr>
        <w:rFonts w:ascii="Arial" w:hAnsi="Arial" w:hint="default"/>
      </w:rPr>
    </w:lvl>
    <w:lvl w:ilvl="2" w:tplc="1666A5FE" w:tentative="1">
      <w:start w:val="1"/>
      <w:numFmt w:val="bullet"/>
      <w:lvlText w:val="•"/>
      <w:lvlJc w:val="left"/>
      <w:pPr>
        <w:tabs>
          <w:tab w:val="num" w:pos="2160"/>
        </w:tabs>
        <w:ind w:left="2160" w:hanging="360"/>
      </w:pPr>
      <w:rPr>
        <w:rFonts w:ascii="Arial" w:hAnsi="Arial" w:hint="default"/>
      </w:rPr>
    </w:lvl>
    <w:lvl w:ilvl="3" w:tplc="9282311A" w:tentative="1">
      <w:start w:val="1"/>
      <w:numFmt w:val="bullet"/>
      <w:lvlText w:val="•"/>
      <w:lvlJc w:val="left"/>
      <w:pPr>
        <w:tabs>
          <w:tab w:val="num" w:pos="2880"/>
        </w:tabs>
        <w:ind w:left="2880" w:hanging="360"/>
      </w:pPr>
      <w:rPr>
        <w:rFonts w:ascii="Arial" w:hAnsi="Arial" w:hint="default"/>
      </w:rPr>
    </w:lvl>
    <w:lvl w:ilvl="4" w:tplc="16D094CC" w:tentative="1">
      <w:start w:val="1"/>
      <w:numFmt w:val="bullet"/>
      <w:lvlText w:val="•"/>
      <w:lvlJc w:val="left"/>
      <w:pPr>
        <w:tabs>
          <w:tab w:val="num" w:pos="3600"/>
        </w:tabs>
        <w:ind w:left="3600" w:hanging="360"/>
      </w:pPr>
      <w:rPr>
        <w:rFonts w:ascii="Arial" w:hAnsi="Arial" w:hint="default"/>
      </w:rPr>
    </w:lvl>
    <w:lvl w:ilvl="5" w:tplc="E822FA3E" w:tentative="1">
      <w:start w:val="1"/>
      <w:numFmt w:val="bullet"/>
      <w:lvlText w:val="•"/>
      <w:lvlJc w:val="left"/>
      <w:pPr>
        <w:tabs>
          <w:tab w:val="num" w:pos="4320"/>
        </w:tabs>
        <w:ind w:left="4320" w:hanging="360"/>
      </w:pPr>
      <w:rPr>
        <w:rFonts w:ascii="Arial" w:hAnsi="Arial" w:hint="default"/>
      </w:rPr>
    </w:lvl>
    <w:lvl w:ilvl="6" w:tplc="AD4E2D86" w:tentative="1">
      <w:start w:val="1"/>
      <w:numFmt w:val="bullet"/>
      <w:lvlText w:val="•"/>
      <w:lvlJc w:val="left"/>
      <w:pPr>
        <w:tabs>
          <w:tab w:val="num" w:pos="5040"/>
        </w:tabs>
        <w:ind w:left="5040" w:hanging="360"/>
      </w:pPr>
      <w:rPr>
        <w:rFonts w:ascii="Arial" w:hAnsi="Arial" w:hint="default"/>
      </w:rPr>
    </w:lvl>
    <w:lvl w:ilvl="7" w:tplc="F12E3766" w:tentative="1">
      <w:start w:val="1"/>
      <w:numFmt w:val="bullet"/>
      <w:lvlText w:val="•"/>
      <w:lvlJc w:val="left"/>
      <w:pPr>
        <w:tabs>
          <w:tab w:val="num" w:pos="5760"/>
        </w:tabs>
        <w:ind w:left="5760" w:hanging="360"/>
      </w:pPr>
      <w:rPr>
        <w:rFonts w:ascii="Arial" w:hAnsi="Arial" w:hint="default"/>
      </w:rPr>
    </w:lvl>
    <w:lvl w:ilvl="8" w:tplc="A60CB4CA" w:tentative="1">
      <w:start w:val="1"/>
      <w:numFmt w:val="bullet"/>
      <w:lvlText w:val="•"/>
      <w:lvlJc w:val="left"/>
      <w:pPr>
        <w:tabs>
          <w:tab w:val="num" w:pos="6480"/>
        </w:tabs>
        <w:ind w:left="6480" w:hanging="360"/>
      </w:pPr>
      <w:rPr>
        <w:rFonts w:ascii="Arial" w:hAnsi="Arial" w:hint="default"/>
      </w:rPr>
    </w:lvl>
  </w:abstractNum>
  <w:abstractNum w:abstractNumId="25">
    <w:nsid w:val="6A22638C"/>
    <w:multiLevelType w:val="hybridMultilevel"/>
    <w:tmpl w:val="EF3E9D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AF21FB6"/>
    <w:multiLevelType w:val="hybridMultilevel"/>
    <w:tmpl w:val="8782F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683A4A"/>
    <w:multiLevelType w:val="hybridMultilevel"/>
    <w:tmpl w:val="B36A6F6C"/>
    <w:lvl w:ilvl="0" w:tplc="FB081BE8">
      <w:start w:val="1"/>
      <w:numFmt w:val="bullet"/>
      <w:lvlText w:val="•"/>
      <w:lvlJc w:val="left"/>
      <w:pPr>
        <w:tabs>
          <w:tab w:val="num" w:pos="720"/>
        </w:tabs>
        <w:ind w:left="720" w:hanging="360"/>
      </w:pPr>
      <w:rPr>
        <w:rFonts w:ascii="Arial" w:hAnsi="Arial" w:hint="default"/>
      </w:rPr>
    </w:lvl>
    <w:lvl w:ilvl="1" w:tplc="E236C3D8">
      <w:start w:val="161"/>
      <w:numFmt w:val="bullet"/>
      <w:lvlText w:val="–"/>
      <w:lvlJc w:val="left"/>
      <w:pPr>
        <w:tabs>
          <w:tab w:val="num" w:pos="1440"/>
        </w:tabs>
        <w:ind w:left="1440" w:hanging="360"/>
      </w:pPr>
      <w:rPr>
        <w:rFonts w:ascii="Arial" w:hAnsi="Arial" w:hint="default"/>
      </w:rPr>
    </w:lvl>
    <w:lvl w:ilvl="2" w:tplc="D1646D00">
      <w:start w:val="161"/>
      <w:numFmt w:val="bullet"/>
      <w:lvlText w:val="•"/>
      <w:lvlJc w:val="left"/>
      <w:pPr>
        <w:tabs>
          <w:tab w:val="num" w:pos="2160"/>
        </w:tabs>
        <w:ind w:left="2160" w:hanging="360"/>
      </w:pPr>
      <w:rPr>
        <w:rFonts w:ascii="Arial" w:hAnsi="Arial" w:hint="default"/>
      </w:rPr>
    </w:lvl>
    <w:lvl w:ilvl="3" w:tplc="F33855E2">
      <w:start w:val="1"/>
      <w:numFmt w:val="bullet"/>
      <w:lvlText w:val="•"/>
      <w:lvlJc w:val="left"/>
      <w:pPr>
        <w:tabs>
          <w:tab w:val="num" w:pos="2880"/>
        </w:tabs>
        <w:ind w:left="2880" w:hanging="360"/>
      </w:pPr>
      <w:rPr>
        <w:rFonts w:ascii="Arial" w:hAnsi="Arial" w:hint="default"/>
      </w:rPr>
    </w:lvl>
    <w:lvl w:ilvl="4" w:tplc="3F668F00" w:tentative="1">
      <w:start w:val="1"/>
      <w:numFmt w:val="bullet"/>
      <w:lvlText w:val="•"/>
      <w:lvlJc w:val="left"/>
      <w:pPr>
        <w:tabs>
          <w:tab w:val="num" w:pos="3600"/>
        </w:tabs>
        <w:ind w:left="3600" w:hanging="360"/>
      </w:pPr>
      <w:rPr>
        <w:rFonts w:ascii="Arial" w:hAnsi="Arial" w:hint="default"/>
      </w:rPr>
    </w:lvl>
    <w:lvl w:ilvl="5" w:tplc="6882A73A" w:tentative="1">
      <w:start w:val="1"/>
      <w:numFmt w:val="bullet"/>
      <w:lvlText w:val="•"/>
      <w:lvlJc w:val="left"/>
      <w:pPr>
        <w:tabs>
          <w:tab w:val="num" w:pos="4320"/>
        </w:tabs>
        <w:ind w:left="4320" w:hanging="360"/>
      </w:pPr>
      <w:rPr>
        <w:rFonts w:ascii="Arial" w:hAnsi="Arial" w:hint="default"/>
      </w:rPr>
    </w:lvl>
    <w:lvl w:ilvl="6" w:tplc="EA9054BA" w:tentative="1">
      <w:start w:val="1"/>
      <w:numFmt w:val="bullet"/>
      <w:lvlText w:val="•"/>
      <w:lvlJc w:val="left"/>
      <w:pPr>
        <w:tabs>
          <w:tab w:val="num" w:pos="5040"/>
        </w:tabs>
        <w:ind w:left="5040" w:hanging="360"/>
      </w:pPr>
      <w:rPr>
        <w:rFonts w:ascii="Arial" w:hAnsi="Arial" w:hint="default"/>
      </w:rPr>
    </w:lvl>
    <w:lvl w:ilvl="7" w:tplc="F0C4410A" w:tentative="1">
      <w:start w:val="1"/>
      <w:numFmt w:val="bullet"/>
      <w:lvlText w:val="•"/>
      <w:lvlJc w:val="left"/>
      <w:pPr>
        <w:tabs>
          <w:tab w:val="num" w:pos="5760"/>
        </w:tabs>
        <w:ind w:left="5760" w:hanging="360"/>
      </w:pPr>
      <w:rPr>
        <w:rFonts w:ascii="Arial" w:hAnsi="Arial" w:hint="default"/>
      </w:rPr>
    </w:lvl>
    <w:lvl w:ilvl="8" w:tplc="73FE67A0" w:tentative="1">
      <w:start w:val="1"/>
      <w:numFmt w:val="bullet"/>
      <w:lvlText w:val="•"/>
      <w:lvlJc w:val="left"/>
      <w:pPr>
        <w:tabs>
          <w:tab w:val="num" w:pos="6480"/>
        </w:tabs>
        <w:ind w:left="6480" w:hanging="360"/>
      </w:pPr>
      <w:rPr>
        <w:rFonts w:ascii="Arial" w:hAnsi="Arial" w:hint="default"/>
      </w:rPr>
    </w:lvl>
  </w:abstractNum>
  <w:abstractNum w:abstractNumId="28">
    <w:nsid w:val="6C122ED7"/>
    <w:multiLevelType w:val="hybridMultilevel"/>
    <w:tmpl w:val="5D32B3E2"/>
    <w:lvl w:ilvl="0" w:tplc="525E417C">
      <w:start w:val="1"/>
      <w:numFmt w:val="bullet"/>
      <w:lvlText w:val="•"/>
      <w:lvlJc w:val="left"/>
      <w:pPr>
        <w:tabs>
          <w:tab w:val="num" w:pos="720"/>
        </w:tabs>
        <w:ind w:left="720" w:hanging="360"/>
      </w:pPr>
      <w:rPr>
        <w:rFonts w:ascii="Arial" w:hAnsi="Arial" w:hint="default"/>
      </w:rPr>
    </w:lvl>
    <w:lvl w:ilvl="1" w:tplc="BF64FE4E">
      <w:start w:val="162"/>
      <w:numFmt w:val="bullet"/>
      <w:lvlText w:val="–"/>
      <w:lvlJc w:val="left"/>
      <w:pPr>
        <w:tabs>
          <w:tab w:val="num" w:pos="1440"/>
        </w:tabs>
        <w:ind w:left="1440" w:hanging="360"/>
      </w:pPr>
      <w:rPr>
        <w:rFonts w:ascii="Arial" w:hAnsi="Arial" w:hint="default"/>
      </w:rPr>
    </w:lvl>
    <w:lvl w:ilvl="2" w:tplc="A468C1EA" w:tentative="1">
      <w:start w:val="1"/>
      <w:numFmt w:val="bullet"/>
      <w:lvlText w:val="•"/>
      <w:lvlJc w:val="left"/>
      <w:pPr>
        <w:tabs>
          <w:tab w:val="num" w:pos="2160"/>
        </w:tabs>
        <w:ind w:left="2160" w:hanging="360"/>
      </w:pPr>
      <w:rPr>
        <w:rFonts w:ascii="Arial" w:hAnsi="Arial" w:hint="default"/>
      </w:rPr>
    </w:lvl>
    <w:lvl w:ilvl="3" w:tplc="C5D2A8E8" w:tentative="1">
      <w:start w:val="1"/>
      <w:numFmt w:val="bullet"/>
      <w:lvlText w:val="•"/>
      <w:lvlJc w:val="left"/>
      <w:pPr>
        <w:tabs>
          <w:tab w:val="num" w:pos="2880"/>
        </w:tabs>
        <w:ind w:left="2880" w:hanging="360"/>
      </w:pPr>
      <w:rPr>
        <w:rFonts w:ascii="Arial" w:hAnsi="Arial" w:hint="default"/>
      </w:rPr>
    </w:lvl>
    <w:lvl w:ilvl="4" w:tplc="7C6A7712" w:tentative="1">
      <w:start w:val="1"/>
      <w:numFmt w:val="bullet"/>
      <w:lvlText w:val="•"/>
      <w:lvlJc w:val="left"/>
      <w:pPr>
        <w:tabs>
          <w:tab w:val="num" w:pos="3600"/>
        </w:tabs>
        <w:ind w:left="3600" w:hanging="360"/>
      </w:pPr>
      <w:rPr>
        <w:rFonts w:ascii="Arial" w:hAnsi="Arial" w:hint="default"/>
      </w:rPr>
    </w:lvl>
    <w:lvl w:ilvl="5" w:tplc="63C6026C" w:tentative="1">
      <w:start w:val="1"/>
      <w:numFmt w:val="bullet"/>
      <w:lvlText w:val="•"/>
      <w:lvlJc w:val="left"/>
      <w:pPr>
        <w:tabs>
          <w:tab w:val="num" w:pos="4320"/>
        </w:tabs>
        <w:ind w:left="4320" w:hanging="360"/>
      </w:pPr>
      <w:rPr>
        <w:rFonts w:ascii="Arial" w:hAnsi="Arial" w:hint="default"/>
      </w:rPr>
    </w:lvl>
    <w:lvl w:ilvl="6" w:tplc="6166F9CA" w:tentative="1">
      <w:start w:val="1"/>
      <w:numFmt w:val="bullet"/>
      <w:lvlText w:val="•"/>
      <w:lvlJc w:val="left"/>
      <w:pPr>
        <w:tabs>
          <w:tab w:val="num" w:pos="5040"/>
        </w:tabs>
        <w:ind w:left="5040" w:hanging="360"/>
      </w:pPr>
      <w:rPr>
        <w:rFonts w:ascii="Arial" w:hAnsi="Arial" w:hint="default"/>
      </w:rPr>
    </w:lvl>
    <w:lvl w:ilvl="7" w:tplc="7D4078A4" w:tentative="1">
      <w:start w:val="1"/>
      <w:numFmt w:val="bullet"/>
      <w:lvlText w:val="•"/>
      <w:lvlJc w:val="left"/>
      <w:pPr>
        <w:tabs>
          <w:tab w:val="num" w:pos="5760"/>
        </w:tabs>
        <w:ind w:left="5760" w:hanging="360"/>
      </w:pPr>
      <w:rPr>
        <w:rFonts w:ascii="Arial" w:hAnsi="Arial" w:hint="default"/>
      </w:rPr>
    </w:lvl>
    <w:lvl w:ilvl="8" w:tplc="A104A24E" w:tentative="1">
      <w:start w:val="1"/>
      <w:numFmt w:val="bullet"/>
      <w:lvlText w:val="•"/>
      <w:lvlJc w:val="left"/>
      <w:pPr>
        <w:tabs>
          <w:tab w:val="num" w:pos="6480"/>
        </w:tabs>
        <w:ind w:left="6480" w:hanging="360"/>
      </w:pPr>
      <w:rPr>
        <w:rFonts w:ascii="Arial" w:hAnsi="Arial" w:hint="default"/>
      </w:rPr>
    </w:lvl>
  </w:abstractNum>
  <w:abstractNum w:abstractNumId="29">
    <w:nsid w:val="6FF71530"/>
    <w:multiLevelType w:val="hybridMultilevel"/>
    <w:tmpl w:val="FC6EA2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71409BA"/>
    <w:multiLevelType w:val="hybridMultilevel"/>
    <w:tmpl w:val="BFC47D34"/>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3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nsid w:val="7BC330F5"/>
    <w:multiLevelType w:val="hybridMultilevel"/>
    <w:tmpl w:val="C2769C2A"/>
    <w:lvl w:ilvl="0" w:tplc="04090001">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2"/>
  </w:num>
  <w:num w:numId="3">
    <w:abstractNumId w:val="15"/>
  </w:num>
  <w:num w:numId="4">
    <w:abstractNumId w:val="18"/>
  </w:num>
  <w:num w:numId="5">
    <w:abstractNumId w:val="9"/>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5"/>
  </w:num>
  <w:num w:numId="8">
    <w:abstractNumId w:val="17"/>
  </w:num>
  <w:num w:numId="9">
    <w:abstractNumId w:val="30"/>
  </w:num>
  <w:num w:numId="10">
    <w:abstractNumId w:val="12"/>
  </w:num>
  <w:num w:numId="11">
    <w:abstractNumId w:val="16"/>
  </w:num>
  <w:num w:numId="12">
    <w:abstractNumId w:val="14"/>
  </w:num>
  <w:num w:numId="13">
    <w:abstractNumId w:val="31"/>
  </w:num>
  <w:num w:numId="14">
    <w:abstractNumId w:val="2"/>
  </w:num>
  <w:num w:numId="15">
    <w:abstractNumId w:val="3"/>
  </w:num>
  <w:num w:numId="16">
    <w:abstractNumId w:val="26"/>
  </w:num>
  <w:num w:numId="17">
    <w:abstractNumId w:val="19"/>
  </w:num>
  <w:num w:numId="18">
    <w:abstractNumId w:val="7"/>
  </w:num>
  <w:num w:numId="19">
    <w:abstractNumId w:val="5"/>
  </w:num>
  <w:num w:numId="20">
    <w:abstractNumId w:val="27"/>
  </w:num>
  <w:num w:numId="21">
    <w:abstractNumId w:val="1"/>
  </w:num>
  <w:num w:numId="22">
    <w:abstractNumId w:val="8"/>
  </w:num>
  <w:num w:numId="23">
    <w:abstractNumId w:val="4"/>
  </w:num>
  <w:num w:numId="24">
    <w:abstractNumId w:val="6"/>
  </w:num>
  <w:num w:numId="25">
    <w:abstractNumId w:val="21"/>
  </w:num>
  <w:num w:numId="26">
    <w:abstractNumId w:val="23"/>
  </w:num>
  <w:num w:numId="27">
    <w:abstractNumId w:val="29"/>
  </w:num>
  <w:num w:numId="28">
    <w:abstractNumId w:val="24"/>
  </w:num>
  <w:num w:numId="29">
    <w:abstractNumId w:val="20"/>
  </w:num>
  <w:num w:numId="30">
    <w:abstractNumId w:val="28"/>
  </w:num>
  <w:num w:numId="31">
    <w:abstractNumId w:val="13"/>
  </w:num>
  <w:num w:numId="32">
    <w:abstractNumId w:val="10"/>
  </w:num>
  <w:num w:numId="33">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4373D5"/>
    <w:rsid w:val="00001E5E"/>
    <w:rsid w:val="00003705"/>
    <w:rsid w:val="00004963"/>
    <w:rsid w:val="00005D67"/>
    <w:rsid w:val="00007D1E"/>
    <w:rsid w:val="00010FB4"/>
    <w:rsid w:val="00011019"/>
    <w:rsid w:val="00013773"/>
    <w:rsid w:val="00014F7E"/>
    <w:rsid w:val="000216C1"/>
    <w:rsid w:val="00021B35"/>
    <w:rsid w:val="000224AD"/>
    <w:rsid w:val="00025630"/>
    <w:rsid w:val="00034256"/>
    <w:rsid w:val="00034820"/>
    <w:rsid w:val="00036A2F"/>
    <w:rsid w:val="000420CF"/>
    <w:rsid w:val="000435D0"/>
    <w:rsid w:val="00044C1B"/>
    <w:rsid w:val="00052E73"/>
    <w:rsid w:val="00055080"/>
    <w:rsid w:val="00055C50"/>
    <w:rsid w:val="000631AC"/>
    <w:rsid w:val="00064DB2"/>
    <w:rsid w:val="0007301E"/>
    <w:rsid w:val="00077971"/>
    <w:rsid w:val="000815BA"/>
    <w:rsid w:val="00081C34"/>
    <w:rsid w:val="00081FBC"/>
    <w:rsid w:val="00085009"/>
    <w:rsid w:val="00086037"/>
    <w:rsid w:val="00086EB2"/>
    <w:rsid w:val="000912AC"/>
    <w:rsid w:val="00092098"/>
    <w:rsid w:val="000927B3"/>
    <w:rsid w:val="000943AF"/>
    <w:rsid w:val="00095C4F"/>
    <w:rsid w:val="000960E4"/>
    <w:rsid w:val="000A10A8"/>
    <w:rsid w:val="000A45A4"/>
    <w:rsid w:val="000A53AC"/>
    <w:rsid w:val="000A5B75"/>
    <w:rsid w:val="000A693B"/>
    <w:rsid w:val="000A7057"/>
    <w:rsid w:val="000A714D"/>
    <w:rsid w:val="000A7F97"/>
    <w:rsid w:val="000B0242"/>
    <w:rsid w:val="000B11CE"/>
    <w:rsid w:val="000B2E11"/>
    <w:rsid w:val="000B45B6"/>
    <w:rsid w:val="000B5063"/>
    <w:rsid w:val="000C180F"/>
    <w:rsid w:val="000C32FF"/>
    <w:rsid w:val="000C3585"/>
    <w:rsid w:val="000C533F"/>
    <w:rsid w:val="000D352F"/>
    <w:rsid w:val="000D6B28"/>
    <w:rsid w:val="000D7868"/>
    <w:rsid w:val="000D7A59"/>
    <w:rsid w:val="000E0896"/>
    <w:rsid w:val="000E367D"/>
    <w:rsid w:val="000E70B4"/>
    <w:rsid w:val="000F05F7"/>
    <w:rsid w:val="000F3538"/>
    <w:rsid w:val="000F5BDC"/>
    <w:rsid w:val="000F6C40"/>
    <w:rsid w:val="0010269D"/>
    <w:rsid w:val="00106A2F"/>
    <w:rsid w:val="00114533"/>
    <w:rsid w:val="0012091C"/>
    <w:rsid w:val="00120962"/>
    <w:rsid w:val="00121F73"/>
    <w:rsid w:val="00123FD8"/>
    <w:rsid w:val="00125AE2"/>
    <w:rsid w:val="001261C0"/>
    <w:rsid w:val="00126389"/>
    <w:rsid w:val="00126D0F"/>
    <w:rsid w:val="001306D8"/>
    <w:rsid w:val="001315E9"/>
    <w:rsid w:val="00131C35"/>
    <w:rsid w:val="00131D43"/>
    <w:rsid w:val="00135CB4"/>
    <w:rsid w:val="0014142F"/>
    <w:rsid w:val="00141CC3"/>
    <w:rsid w:val="00150BEC"/>
    <w:rsid w:val="00151588"/>
    <w:rsid w:val="00152F49"/>
    <w:rsid w:val="00153BC7"/>
    <w:rsid w:val="00153D9F"/>
    <w:rsid w:val="00161AFA"/>
    <w:rsid w:val="00161FA0"/>
    <w:rsid w:val="00165AE1"/>
    <w:rsid w:val="00172893"/>
    <w:rsid w:val="001772D1"/>
    <w:rsid w:val="001777FB"/>
    <w:rsid w:val="001801F3"/>
    <w:rsid w:val="00183A70"/>
    <w:rsid w:val="00192CC2"/>
    <w:rsid w:val="00195457"/>
    <w:rsid w:val="00196352"/>
    <w:rsid w:val="0019741E"/>
    <w:rsid w:val="001A05EB"/>
    <w:rsid w:val="001A1076"/>
    <w:rsid w:val="001A1CF9"/>
    <w:rsid w:val="001A1F02"/>
    <w:rsid w:val="001A2D42"/>
    <w:rsid w:val="001A31A9"/>
    <w:rsid w:val="001A43CB"/>
    <w:rsid w:val="001A6780"/>
    <w:rsid w:val="001A78E7"/>
    <w:rsid w:val="001A7F95"/>
    <w:rsid w:val="001B106A"/>
    <w:rsid w:val="001B2698"/>
    <w:rsid w:val="001B5B8D"/>
    <w:rsid w:val="001B7178"/>
    <w:rsid w:val="001C32F5"/>
    <w:rsid w:val="001C3337"/>
    <w:rsid w:val="001C4272"/>
    <w:rsid w:val="001C578E"/>
    <w:rsid w:val="001C6745"/>
    <w:rsid w:val="001C68C1"/>
    <w:rsid w:val="001C693C"/>
    <w:rsid w:val="001D1C59"/>
    <w:rsid w:val="001D3FBB"/>
    <w:rsid w:val="001D66BD"/>
    <w:rsid w:val="001E23A6"/>
    <w:rsid w:val="001E2CCD"/>
    <w:rsid w:val="001E2CD0"/>
    <w:rsid w:val="001E361A"/>
    <w:rsid w:val="001E3FD8"/>
    <w:rsid w:val="001E4050"/>
    <w:rsid w:val="001E628D"/>
    <w:rsid w:val="001E637C"/>
    <w:rsid w:val="001F1525"/>
    <w:rsid w:val="001F3BF1"/>
    <w:rsid w:val="001F4A6B"/>
    <w:rsid w:val="001F58FC"/>
    <w:rsid w:val="001F613A"/>
    <w:rsid w:val="00203A6D"/>
    <w:rsid w:val="00211AF8"/>
    <w:rsid w:val="002137BD"/>
    <w:rsid w:val="00220C06"/>
    <w:rsid w:val="002260AB"/>
    <w:rsid w:val="002261A2"/>
    <w:rsid w:val="00227605"/>
    <w:rsid w:val="00230EE0"/>
    <w:rsid w:val="0023281C"/>
    <w:rsid w:val="00233758"/>
    <w:rsid w:val="002347EA"/>
    <w:rsid w:val="002356C7"/>
    <w:rsid w:val="00235B42"/>
    <w:rsid w:val="0024038F"/>
    <w:rsid w:val="002403E9"/>
    <w:rsid w:val="00243215"/>
    <w:rsid w:val="0024657B"/>
    <w:rsid w:val="00253F1D"/>
    <w:rsid w:val="0025547B"/>
    <w:rsid w:val="00257E6F"/>
    <w:rsid w:val="00260B91"/>
    <w:rsid w:val="0026148F"/>
    <w:rsid w:val="00261C5A"/>
    <w:rsid w:val="00264FCF"/>
    <w:rsid w:val="00265EF2"/>
    <w:rsid w:val="00270514"/>
    <w:rsid w:val="0027309E"/>
    <w:rsid w:val="00273A30"/>
    <w:rsid w:val="00275916"/>
    <w:rsid w:val="0027648C"/>
    <w:rsid w:val="0027676B"/>
    <w:rsid w:val="002773E3"/>
    <w:rsid w:val="0028046B"/>
    <w:rsid w:val="00285899"/>
    <w:rsid w:val="00286EFB"/>
    <w:rsid w:val="0029323F"/>
    <w:rsid w:val="002952B3"/>
    <w:rsid w:val="00295FE1"/>
    <w:rsid w:val="002A07CA"/>
    <w:rsid w:val="002A0F69"/>
    <w:rsid w:val="002A3028"/>
    <w:rsid w:val="002A6B64"/>
    <w:rsid w:val="002A727D"/>
    <w:rsid w:val="002B0E2D"/>
    <w:rsid w:val="002B2C47"/>
    <w:rsid w:val="002B791A"/>
    <w:rsid w:val="002C0CB6"/>
    <w:rsid w:val="002C0EDB"/>
    <w:rsid w:val="002D14A9"/>
    <w:rsid w:val="002D1EF7"/>
    <w:rsid w:val="002D36D0"/>
    <w:rsid w:val="002D4BCA"/>
    <w:rsid w:val="002D5DA8"/>
    <w:rsid w:val="002D6FA0"/>
    <w:rsid w:val="002E210B"/>
    <w:rsid w:val="002E6ADB"/>
    <w:rsid w:val="002E7574"/>
    <w:rsid w:val="002F163B"/>
    <w:rsid w:val="002F1C26"/>
    <w:rsid w:val="002F274E"/>
    <w:rsid w:val="002F43F6"/>
    <w:rsid w:val="002F5CA9"/>
    <w:rsid w:val="002F753C"/>
    <w:rsid w:val="003067BD"/>
    <w:rsid w:val="00314C18"/>
    <w:rsid w:val="00315723"/>
    <w:rsid w:val="003161C9"/>
    <w:rsid w:val="003300F5"/>
    <w:rsid w:val="00330162"/>
    <w:rsid w:val="00335289"/>
    <w:rsid w:val="0033545F"/>
    <w:rsid w:val="00340AE8"/>
    <w:rsid w:val="00340D71"/>
    <w:rsid w:val="00341964"/>
    <w:rsid w:val="00341C77"/>
    <w:rsid w:val="00352C34"/>
    <w:rsid w:val="00353152"/>
    <w:rsid w:val="0036378C"/>
    <w:rsid w:val="00365234"/>
    <w:rsid w:val="00365B50"/>
    <w:rsid w:val="00371732"/>
    <w:rsid w:val="00371E29"/>
    <w:rsid w:val="003739CF"/>
    <w:rsid w:val="003743F1"/>
    <w:rsid w:val="003754AA"/>
    <w:rsid w:val="00375639"/>
    <w:rsid w:val="00376084"/>
    <w:rsid w:val="0038210B"/>
    <w:rsid w:val="00383CB9"/>
    <w:rsid w:val="003840EF"/>
    <w:rsid w:val="003863E3"/>
    <w:rsid w:val="0038680A"/>
    <w:rsid w:val="00386D5F"/>
    <w:rsid w:val="00390007"/>
    <w:rsid w:val="00392D42"/>
    <w:rsid w:val="00396D2D"/>
    <w:rsid w:val="003A3EBF"/>
    <w:rsid w:val="003A58C0"/>
    <w:rsid w:val="003B39F0"/>
    <w:rsid w:val="003B4BE2"/>
    <w:rsid w:val="003B58AE"/>
    <w:rsid w:val="003B76A8"/>
    <w:rsid w:val="003B784A"/>
    <w:rsid w:val="003C1F80"/>
    <w:rsid w:val="003C2B54"/>
    <w:rsid w:val="003C4728"/>
    <w:rsid w:val="003C75F4"/>
    <w:rsid w:val="003D0B80"/>
    <w:rsid w:val="003D2EB0"/>
    <w:rsid w:val="003D2FFB"/>
    <w:rsid w:val="003D5DB5"/>
    <w:rsid w:val="003D70DC"/>
    <w:rsid w:val="003D7BBC"/>
    <w:rsid w:val="003E0497"/>
    <w:rsid w:val="003E2558"/>
    <w:rsid w:val="003E5530"/>
    <w:rsid w:val="003E62BE"/>
    <w:rsid w:val="003E6941"/>
    <w:rsid w:val="004021CF"/>
    <w:rsid w:val="00405418"/>
    <w:rsid w:val="00412AA1"/>
    <w:rsid w:val="0041541E"/>
    <w:rsid w:val="004209BC"/>
    <w:rsid w:val="00424244"/>
    <w:rsid w:val="004247EF"/>
    <w:rsid w:val="00424866"/>
    <w:rsid w:val="0042498E"/>
    <w:rsid w:val="004267FE"/>
    <w:rsid w:val="004277FE"/>
    <w:rsid w:val="00433CE8"/>
    <w:rsid w:val="0043631F"/>
    <w:rsid w:val="004373D5"/>
    <w:rsid w:val="00437DBB"/>
    <w:rsid w:val="0044138B"/>
    <w:rsid w:val="004417ED"/>
    <w:rsid w:val="00441D2A"/>
    <w:rsid w:val="00445283"/>
    <w:rsid w:val="004477FA"/>
    <w:rsid w:val="00450E0F"/>
    <w:rsid w:val="00451A2E"/>
    <w:rsid w:val="00451D86"/>
    <w:rsid w:val="00455403"/>
    <w:rsid w:val="004606C9"/>
    <w:rsid w:val="00461B46"/>
    <w:rsid w:val="00463579"/>
    <w:rsid w:val="00464E22"/>
    <w:rsid w:val="00466CE8"/>
    <w:rsid w:val="00467BCD"/>
    <w:rsid w:val="00467EE1"/>
    <w:rsid w:val="004712C8"/>
    <w:rsid w:val="00472F81"/>
    <w:rsid w:val="00473A3F"/>
    <w:rsid w:val="00477234"/>
    <w:rsid w:val="00480F0B"/>
    <w:rsid w:val="004823A3"/>
    <w:rsid w:val="00483537"/>
    <w:rsid w:val="00487A76"/>
    <w:rsid w:val="004937B4"/>
    <w:rsid w:val="00493D0A"/>
    <w:rsid w:val="00496A30"/>
    <w:rsid w:val="004A20B8"/>
    <w:rsid w:val="004A6A03"/>
    <w:rsid w:val="004A72D2"/>
    <w:rsid w:val="004A7AC9"/>
    <w:rsid w:val="004B11B9"/>
    <w:rsid w:val="004B2AFE"/>
    <w:rsid w:val="004B2EC8"/>
    <w:rsid w:val="004B45C4"/>
    <w:rsid w:val="004B761E"/>
    <w:rsid w:val="004B7C45"/>
    <w:rsid w:val="004C67CB"/>
    <w:rsid w:val="004D1B85"/>
    <w:rsid w:val="004D4436"/>
    <w:rsid w:val="004D518F"/>
    <w:rsid w:val="004D5539"/>
    <w:rsid w:val="004E1AB6"/>
    <w:rsid w:val="004E2899"/>
    <w:rsid w:val="004E28FC"/>
    <w:rsid w:val="004E3BF9"/>
    <w:rsid w:val="004E6869"/>
    <w:rsid w:val="004E7496"/>
    <w:rsid w:val="004F1387"/>
    <w:rsid w:val="004F2BB8"/>
    <w:rsid w:val="004F4C97"/>
    <w:rsid w:val="004F57A4"/>
    <w:rsid w:val="004F6EAE"/>
    <w:rsid w:val="004F74BC"/>
    <w:rsid w:val="004F7AB7"/>
    <w:rsid w:val="004F7AFB"/>
    <w:rsid w:val="005011CF"/>
    <w:rsid w:val="00501257"/>
    <w:rsid w:val="0050355F"/>
    <w:rsid w:val="00503676"/>
    <w:rsid w:val="005036A8"/>
    <w:rsid w:val="00504B3C"/>
    <w:rsid w:val="00505BD6"/>
    <w:rsid w:val="00510A84"/>
    <w:rsid w:val="00510F05"/>
    <w:rsid w:val="005126DC"/>
    <w:rsid w:val="00512BCE"/>
    <w:rsid w:val="00514CAA"/>
    <w:rsid w:val="00516DAC"/>
    <w:rsid w:val="00520075"/>
    <w:rsid w:val="005230A8"/>
    <w:rsid w:val="00525675"/>
    <w:rsid w:val="00525FCA"/>
    <w:rsid w:val="00536924"/>
    <w:rsid w:val="00537BFD"/>
    <w:rsid w:val="005414C1"/>
    <w:rsid w:val="00543132"/>
    <w:rsid w:val="00543FB6"/>
    <w:rsid w:val="00547FD9"/>
    <w:rsid w:val="0055190D"/>
    <w:rsid w:val="00562441"/>
    <w:rsid w:val="005647F7"/>
    <w:rsid w:val="005655CE"/>
    <w:rsid w:val="005656FF"/>
    <w:rsid w:val="0056663B"/>
    <w:rsid w:val="00570A6A"/>
    <w:rsid w:val="00571183"/>
    <w:rsid w:val="005720AB"/>
    <w:rsid w:val="005730F2"/>
    <w:rsid w:val="0057315F"/>
    <w:rsid w:val="00575735"/>
    <w:rsid w:val="005855DE"/>
    <w:rsid w:val="00587F57"/>
    <w:rsid w:val="00591B35"/>
    <w:rsid w:val="00592764"/>
    <w:rsid w:val="005927DD"/>
    <w:rsid w:val="005938E7"/>
    <w:rsid w:val="00593945"/>
    <w:rsid w:val="00594E65"/>
    <w:rsid w:val="005A0BC3"/>
    <w:rsid w:val="005A28DB"/>
    <w:rsid w:val="005A3773"/>
    <w:rsid w:val="005A6673"/>
    <w:rsid w:val="005A6AA6"/>
    <w:rsid w:val="005B0326"/>
    <w:rsid w:val="005B0E94"/>
    <w:rsid w:val="005B3E30"/>
    <w:rsid w:val="005B5D2F"/>
    <w:rsid w:val="005B74B7"/>
    <w:rsid w:val="005C3956"/>
    <w:rsid w:val="005D5C7E"/>
    <w:rsid w:val="005D5ED7"/>
    <w:rsid w:val="005D6A4D"/>
    <w:rsid w:val="005E1599"/>
    <w:rsid w:val="005E26A3"/>
    <w:rsid w:val="005E3A40"/>
    <w:rsid w:val="005E55EE"/>
    <w:rsid w:val="005E5E51"/>
    <w:rsid w:val="005E692B"/>
    <w:rsid w:val="005F0415"/>
    <w:rsid w:val="005F1405"/>
    <w:rsid w:val="005F1C5F"/>
    <w:rsid w:val="005F44C2"/>
    <w:rsid w:val="005F4651"/>
    <w:rsid w:val="0060292A"/>
    <w:rsid w:val="006137A4"/>
    <w:rsid w:val="006172CB"/>
    <w:rsid w:val="0062031D"/>
    <w:rsid w:val="00623529"/>
    <w:rsid w:val="006245E5"/>
    <w:rsid w:val="00625CC6"/>
    <w:rsid w:val="006263A7"/>
    <w:rsid w:val="006309EB"/>
    <w:rsid w:val="00630E07"/>
    <w:rsid w:val="00632876"/>
    <w:rsid w:val="00636E59"/>
    <w:rsid w:val="00637DA8"/>
    <w:rsid w:val="00642B6C"/>
    <w:rsid w:val="00645854"/>
    <w:rsid w:val="0064736D"/>
    <w:rsid w:val="00651C43"/>
    <w:rsid w:val="00652563"/>
    <w:rsid w:val="00661619"/>
    <w:rsid w:val="00661B73"/>
    <w:rsid w:val="00664A6E"/>
    <w:rsid w:val="006703D7"/>
    <w:rsid w:val="00670586"/>
    <w:rsid w:val="00670795"/>
    <w:rsid w:val="00670B34"/>
    <w:rsid w:val="00673A6D"/>
    <w:rsid w:val="006754D7"/>
    <w:rsid w:val="00680FCE"/>
    <w:rsid w:val="006823FF"/>
    <w:rsid w:val="00682D1F"/>
    <w:rsid w:val="006833A7"/>
    <w:rsid w:val="006852CF"/>
    <w:rsid w:val="00685448"/>
    <w:rsid w:val="006954BC"/>
    <w:rsid w:val="00695E84"/>
    <w:rsid w:val="006A5583"/>
    <w:rsid w:val="006A5E12"/>
    <w:rsid w:val="006B0A67"/>
    <w:rsid w:val="006B2B51"/>
    <w:rsid w:val="006B2C36"/>
    <w:rsid w:val="006B6855"/>
    <w:rsid w:val="006B79FB"/>
    <w:rsid w:val="006C34EC"/>
    <w:rsid w:val="006C3E0D"/>
    <w:rsid w:val="006C5354"/>
    <w:rsid w:val="006C7631"/>
    <w:rsid w:val="006D3F07"/>
    <w:rsid w:val="006D52D4"/>
    <w:rsid w:val="006E06A8"/>
    <w:rsid w:val="006E3639"/>
    <w:rsid w:val="006E6BDD"/>
    <w:rsid w:val="006E6EE4"/>
    <w:rsid w:val="006F0DD0"/>
    <w:rsid w:val="006F12AD"/>
    <w:rsid w:val="006F20DE"/>
    <w:rsid w:val="006F339A"/>
    <w:rsid w:val="006F3B0B"/>
    <w:rsid w:val="00704A71"/>
    <w:rsid w:val="00712C92"/>
    <w:rsid w:val="00717D30"/>
    <w:rsid w:val="007230AF"/>
    <w:rsid w:val="0072411B"/>
    <w:rsid w:val="00725C7B"/>
    <w:rsid w:val="0072661C"/>
    <w:rsid w:val="007266EE"/>
    <w:rsid w:val="0072752A"/>
    <w:rsid w:val="00730648"/>
    <w:rsid w:val="007332BA"/>
    <w:rsid w:val="00733965"/>
    <w:rsid w:val="007360A9"/>
    <w:rsid w:val="00737286"/>
    <w:rsid w:val="00737489"/>
    <w:rsid w:val="0073761E"/>
    <w:rsid w:val="00744412"/>
    <w:rsid w:val="00747AFF"/>
    <w:rsid w:val="00752FE2"/>
    <w:rsid w:val="007573F3"/>
    <w:rsid w:val="0076593C"/>
    <w:rsid w:val="007666B9"/>
    <w:rsid w:val="00767842"/>
    <w:rsid w:val="00767848"/>
    <w:rsid w:val="0077064F"/>
    <w:rsid w:val="00772FE5"/>
    <w:rsid w:val="00776A69"/>
    <w:rsid w:val="00785AAA"/>
    <w:rsid w:val="00785DF0"/>
    <w:rsid w:val="00787CF1"/>
    <w:rsid w:val="00790020"/>
    <w:rsid w:val="007906CB"/>
    <w:rsid w:val="00794073"/>
    <w:rsid w:val="007946DB"/>
    <w:rsid w:val="00794BE9"/>
    <w:rsid w:val="00797024"/>
    <w:rsid w:val="007A1D3E"/>
    <w:rsid w:val="007A21D8"/>
    <w:rsid w:val="007A309E"/>
    <w:rsid w:val="007B1897"/>
    <w:rsid w:val="007B2470"/>
    <w:rsid w:val="007B37D3"/>
    <w:rsid w:val="007B7062"/>
    <w:rsid w:val="007B7ADB"/>
    <w:rsid w:val="007C06DF"/>
    <w:rsid w:val="007D0E35"/>
    <w:rsid w:val="007D27B2"/>
    <w:rsid w:val="007D3130"/>
    <w:rsid w:val="007D31D5"/>
    <w:rsid w:val="007D48A2"/>
    <w:rsid w:val="007D5240"/>
    <w:rsid w:val="007D5E6A"/>
    <w:rsid w:val="007E03CF"/>
    <w:rsid w:val="007E0DE5"/>
    <w:rsid w:val="007F1207"/>
    <w:rsid w:val="007F3DA3"/>
    <w:rsid w:val="007F64A1"/>
    <w:rsid w:val="007F699C"/>
    <w:rsid w:val="007F741C"/>
    <w:rsid w:val="007F7A2E"/>
    <w:rsid w:val="00801CE0"/>
    <w:rsid w:val="0080203E"/>
    <w:rsid w:val="008044F9"/>
    <w:rsid w:val="00807F04"/>
    <w:rsid w:val="00810495"/>
    <w:rsid w:val="00811EC3"/>
    <w:rsid w:val="00813DAD"/>
    <w:rsid w:val="00817600"/>
    <w:rsid w:val="00817E39"/>
    <w:rsid w:val="00820365"/>
    <w:rsid w:val="00823E3C"/>
    <w:rsid w:val="00826D5C"/>
    <w:rsid w:val="0083146F"/>
    <w:rsid w:val="008316E3"/>
    <w:rsid w:val="00832008"/>
    <w:rsid w:val="00834CF6"/>
    <w:rsid w:val="00836E1E"/>
    <w:rsid w:val="00837066"/>
    <w:rsid w:val="008400E2"/>
    <w:rsid w:val="00843F4E"/>
    <w:rsid w:val="008460BC"/>
    <w:rsid w:val="00846282"/>
    <w:rsid w:val="00846F58"/>
    <w:rsid w:val="00851999"/>
    <w:rsid w:val="00852A29"/>
    <w:rsid w:val="00855286"/>
    <w:rsid w:val="008612FA"/>
    <w:rsid w:val="00873C70"/>
    <w:rsid w:val="008774E4"/>
    <w:rsid w:val="00877D70"/>
    <w:rsid w:val="00880521"/>
    <w:rsid w:val="00883341"/>
    <w:rsid w:val="00883F33"/>
    <w:rsid w:val="00885FB7"/>
    <w:rsid w:val="00892B91"/>
    <w:rsid w:val="00892C1D"/>
    <w:rsid w:val="00893A87"/>
    <w:rsid w:val="00893B86"/>
    <w:rsid w:val="00893FAD"/>
    <w:rsid w:val="008973CA"/>
    <w:rsid w:val="008A0084"/>
    <w:rsid w:val="008A17EA"/>
    <w:rsid w:val="008A3E8D"/>
    <w:rsid w:val="008A5472"/>
    <w:rsid w:val="008A657F"/>
    <w:rsid w:val="008B0D19"/>
    <w:rsid w:val="008B121A"/>
    <w:rsid w:val="008B188C"/>
    <w:rsid w:val="008B2225"/>
    <w:rsid w:val="008B2437"/>
    <w:rsid w:val="008C0A06"/>
    <w:rsid w:val="008C2445"/>
    <w:rsid w:val="008C265F"/>
    <w:rsid w:val="008C2912"/>
    <w:rsid w:val="008C689D"/>
    <w:rsid w:val="008C6987"/>
    <w:rsid w:val="008D1E0C"/>
    <w:rsid w:val="008D3F77"/>
    <w:rsid w:val="008D4A99"/>
    <w:rsid w:val="008D53DB"/>
    <w:rsid w:val="008D5ACD"/>
    <w:rsid w:val="008D6912"/>
    <w:rsid w:val="008D7A2C"/>
    <w:rsid w:val="008E00F7"/>
    <w:rsid w:val="008E05DB"/>
    <w:rsid w:val="008E1772"/>
    <w:rsid w:val="008E1FD4"/>
    <w:rsid w:val="008E3BBD"/>
    <w:rsid w:val="008E5FEA"/>
    <w:rsid w:val="008E6578"/>
    <w:rsid w:val="008E7DAC"/>
    <w:rsid w:val="008F1B3B"/>
    <w:rsid w:val="008F2BF2"/>
    <w:rsid w:val="008F2F9B"/>
    <w:rsid w:val="008F3B8A"/>
    <w:rsid w:val="008F4F45"/>
    <w:rsid w:val="008F739F"/>
    <w:rsid w:val="00900B2E"/>
    <w:rsid w:val="0090296C"/>
    <w:rsid w:val="00902D28"/>
    <w:rsid w:val="00905402"/>
    <w:rsid w:val="00905C20"/>
    <w:rsid w:val="0090674D"/>
    <w:rsid w:val="00906763"/>
    <w:rsid w:val="009073E6"/>
    <w:rsid w:val="00914404"/>
    <w:rsid w:val="009203EA"/>
    <w:rsid w:val="00921086"/>
    <w:rsid w:val="00925E98"/>
    <w:rsid w:val="0092670B"/>
    <w:rsid w:val="009267AC"/>
    <w:rsid w:val="0092692F"/>
    <w:rsid w:val="0092704F"/>
    <w:rsid w:val="0092754E"/>
    <w:rsid w:val="00927668"/>
    <w:rsid w:val="0093021F"/>
    <w:rsid w:val="009317DD"/>
    <w:rsid w:val="00937097"/>
    <w:rsid w:val="00937FF6"/>
    <w:rsid w:val="0094146C"/>
    <w:rsid w:val="00941A22"/>
    <w:rsid w:val="00941A9F"/>
    <w:rsid w:val="00942278"/>
    <w:rsid w:val="009423AE"/>
    <w:rsid w:val="0094469E"/>
    <w:rsid w:val="00951706"/>
    <w:rsid w:val="0095415D"/>
    <w:rsid w:val="00956A52"/>
    <w:rsid w:val="009577F1"/>
    <w:rsid w:val="00963DDC"/>
    <w:rsid w:val="00966106"/>
    <w:rsid w:val="00966431"/>
    <w:rsid w:val="0096754B"/>
    <w:rsid w:val="00972D46"/>
    <w:rsid w:val="00973277"/>
    <w:rsid w:val="00975718"/>
    <w:rsid w:val="009763B0"/>
    <w:rsid w:val="00976859"/>
    <w:rsid w:val="0098184E"/>
    <w:rsid w:val="0098219C"/>
    <w:rsid w:val="009821BC"/>
    <w:rsid w:val="009827DD"/>
    <w:rsid w:val="009837DA"/>
    <w:rsid w:val="009944F8"/>
    <w:rsid w:val="00995CC9"/>
    <w:rsid w:val="009A00F9"/>
    <w:rsid w:val="009A312B"/>
    <w:rsid w:val="009A33E4"/>
    <w:rsid w:val="009A4C49"/>
    <w:rsid w:val="009A53B3"/>
    <w:rsid w:val="009A6E4D"/>
    <w:rsid w:val="009B05CB"/>
    <w:rsid w:val="009B3D9A"/>
    <w:rsid w:val="009B4F1D"/>
    <w:rsid w:val="009B6D94"/>
    <w:rsid w:val="009C2738"/>
    <w:rsid w:val="009C7B0D"/>
    <w:rsid w:val="009D2E27"/>
    <w:rsid w:val="009D7586"/>
    <w:rsid w:val="009E024F"/>
    <w:rsid w:val="009E093D"/>
    <w:rsid w:val="009E12C2"/>
    <w:rsid w:val="009E3659"/>
    <w:rsid w:val="009E3872"/>
    <w:rsid w:val="009E5969"/>
    <w:rsid w:val="009E7B88"/>
    <w:rsid w:val="009F2675"/>
    <w:rsid w:val="009F2FFA"/>
    <w:rsid w:val="009F47ED"/>
    <w:rsid w:val="009F4A54"/>
    <w:rsid w:val="009F4A83"/>
    <w:rsid w:val="009F4F46"/>
    <w:rsid w:val="009F7360"/>
    <w:rsid w:val="00A00842"/>
    <w:rsid w:val="00A047FF"/>
    <w:rsid w:val="00A06489"/>
    <w:rsid w:val="00A075D2"/>
    <w:rsid w:val="00A111DB"/>
    <w:rsid w:val="00A11CDE"/>
    <w:rsid w:val="00A245CE"/>
    <w:rsid w:val="00A245DD"/>
    <w:rsid w:val="00A25A3A"/>
    <w:rsid w:val="00A276DA"/>
    <w:rsid w:val="00A3132E"/>
    <w:rsid w:val="00A320EB"/>
    <w:rsid w:val="00A34877"/>
    <w:rsid w:val="00A34AF9"/>
    <w:rsid w:val="00A37786"/>
    <w:rsid w:val="00A42D50"/>
    <w:rsid w:val="00A45611"/>
    <w:rsid w:val="00A52A05"/>
    <w:rsid w:val="00A553DD"/>
    <w:rsid w:val="00A61325"/>
    <w:rsid w:val="00A628F7"/>
    <w:rsid w:val="00A64CEB"/>
    <w:rsid w:val="00A67F04"/>
    <w:rsid w:val="00A714A4"/>
    <w:rsid w:val="00A714B9"/>
    <w:rsid w:val="00A72E06"/>
    <w:rsid w:val="00A76790"/>
    <w:rsid w:val="00A76AFC"/>
    <w:rsid w:val="00A82EFF"/>
    <w:rsid w:val="00A87207"/>
    <w:rsid w:val="00A9017E"/>
    <w:rsid w:val="00A9416D"/>
    <w:rsid w:val="00AA2D28"/>
    <w:rsid w:val="00AA7573"/>
    <w:rsid w:val="00AB12E5"/>
    <w:rsid w:val="00AB2030"/>
    <w:rsid w:val="00AB3A7F"/>
    <w:rsid w:val="00AB4BBA"/>
    <w:rsid w:val="00AB5B06"/>
    <w:rsid w:val="00AB5DAF"/>
    <w:rsid w:val="00AC007D"/>
    <w:rsid w:val="00AC1E67"/>
    <w:rsid w:val="00AC213B"/>
    <w:rsid w:val="00AC57CA"/>
    <w:rsid w:val="00AC5A7D"/>
    <w:rsid w:val="00AC6F56"/>
    <w:rsid w:val="00AD0C5B"/>
    <w:rsid w:val="00AD55A7"/>
    <w:rsid w:val="00AE09CC"/>
    <w:rsid w:val="00AE0E29"/>
    <w:rsid w:val="00AE2ABA"/>
    <w:rsid w:val="00AE305D"/>
    <w:rsid w:val="00AE7F2F"/>
    <w:rsid w:val="00AF3545"/>
    <w:rsid w:val="00AF35C6"/>
    <w:rsid w:val="00AF4CB7"/>
    <w:rsid w:val="00AF51FB"/>
    <w:rsid w:val="00AF64C4"/>
    <w:rsid w:val="00B02010"/>
    <w:rsid w:val="00B04303"/>
    <w:rsid w:val="00B06D23"/>
    <w:rsid w:val="00B06F94"/>
    <w:rsid w:val="00B070E6"/>
    <w:rsid w:val="00B108DD"/>
    <w:rsid w:val="00B111E0"/>
    <w:rsid w:val="00B12586"/>
    <w:rsid w:val="00B14EBD"/>
    <w:rsid w:val="00B16054"/>
    <w:rsid w:val="00B17C94"/>
    <w:rsid w:val="00B214F1"/>
    <w:rsid w:val="00B22584"/>
    <w:rsid w:val="00B22A83"/>
    <w:rsid w:val="00B236D6"/>
    <w:rsid w:val="00B2616E"/>
    <w:rsid w:val="00B31022"/>
    <w:rsid w:val="00B3325D"/>
    <w:rsid w:val="00B34C38"/>
    <w:rsid w:val="00B36710"/>
    <w:rsid w:val="00B37DFD"/>
    <w:rsid w:val="00B45668"/>
    <w:rsid w:val="00B45CC5"/>
    <w:rsid w:val="00B460BE"/>
    <w:rsid w:val="00B47DD1"/>
    <w:rsid w:val="00B47F38"/>
    <w:rsid w:val="00B51DBE"/>
    <w:rsid w:val="00B5242C"/>
    <w:rsid w:val="00B52873"/>
    <w:rsid w:val="00B62F37"/>
    <w:rsid w:val="00B637BF"/>
    <w:rsid w:val="00B6591B"/>
    <w:rsid w:val="00B72228"/>
    <w:rsid w:val="00B72329"/>
    <w:rsid w:val="00B727D1"/>
    <w:rsid w:val="00B73E83"/>
    <w:rsid w:val="00B74BDC"/>
    <w:rsid w:val="00B7594C"/>
    <w:rsid w:val="00B75A5E"/>
    <w:rsid w:val="00B76D21"/>
    <w:rsid w:val="00B839B9"/>
    <w:rsid w:val="00B932B6"/>
    <w:rsid w:val="00B93C0F"/>
    <w:rsid w:val="00B96BE1"/>
    <w:rsid w:val="00B979C3"/>
    <w:rsid w:val="00BA11F5"/>
    <w:rsid w:val="00BA1520"/>
    <w:rsid w:val="00BA2E5E"/>
    <w:rsid w:val="00BA3797"/>
    <w:rsid w:val="00BA438C"/>
    <w:rsid w:val="00BA4DAC"/>
    <w:rsid w:val="00BA7BB9"/>
    <w:rsid w:val="00BA7C7B"/>
    <w:rsid w:val="00BB1DE2"/>
    <w:rsid w:val="00BB3EE6"/>
    <w:rsid w:val="00BB58E6"/>
    <w:rsid w:val="00BB6C82"/>
    <w:rsid w:val="00BC1FA9"/>
    <w:rsid w:val="00BC34A0"/>
    <w:rsid w:val="00BC3DC2"/>
    <w:rsid w:val="00BC5873"/>
    <w:rsid w:val="00BD116B"/>
    <w:rsid w:val="00BD3CBA"/>
    <w:rsid w:val="00BD574C"/>
    <w:rsid w:val="00BD6BE8"/>
    <w:rsid w:val="00BD6D6A"/>
    <w:rsid w:val="00BD7084"/>
    <w:rsid w:val="00BE18AE"/>
    <w:rsid w:val="00BE37BB"/>
    <w:rsid w:val="00BE6CB6"/>
    <w:rsid w:val="00BF11E4"/>
    <w:rsid w:val="00BF3AD3"/>
    <w:rsid w:val="00BF4BAD"/>
    <w:rsid w:val="00BF760E"/>
    <w:rsid w:val="00BF79BC"/>
    <w:rsid w:val="00BF79D2"/>
    <w:rsid w:val="00C01708"/>
    <w:rsid w:val="00C0443E"/>
    <w:rsid w:val="00C06280"/>
    <w:rsid w:val="00C11B2F"/>
    <w:rsid w:val="00C1283F"/>
    <w:rsid w:val="00C13E40"/>
    <w:rsid w:val="00C1624C"/>
    <w:rsid w:val="00C17062"/>
    <w:rsid w:val="00C20B69"/>
    <w:rsid w:val="00C217E3"/>
    <w:rsid w:val="00C22F83"/>
    <w:rsid w:val="00C23D3B"/>
    <w:rsid w:val="00C243EA"/>
    <w:rsid w:val="00C265A4"/>
    <w:rsid w:val="00C26BBA"/>
    <w:rsid w:val="00C315CF"/>
    <w:rsid w:val="00C31A87"/>
    <w:rsid w:val="00C335CB"/>
    <w:rsid w:val="00C35F46"/>
    <w:rsid w:val="00C3703C"/>
    <w:rsid w:val="00C37AC4"/>
    <w:rsid w:val="00C40C3A"/>
    <w:rsid w:val="00C430CC"/>
    <w:rsid w:val="00C44018"/>
    <w:rsid w:val="00C44DF3"/>
    <w:rsid w:val="00C47AC2"/>
    <w:rsid w:val="00C51C3A"/>
    <w:rsid w:val="00C52E4E"/>
    <w:rsid w:val="00C567B8"/>
    <w:rsid w:val="00C56B33"/>
    <w:rsid w:val="00C56C5F"/>
    <w:rsid w:val="00C56D3A"/>
    <w:rsid w:val="00C57FD1"/>
    <w:rsid w:val="00C654B2"/>
    <w:rsid w:val="00C73852"/>
    <w:rsid w:val="00C741A9"/>
    <w:rsid w:val="00C743CF"/>
    <w:rsid w:val="00C75BB8"/>
    <w:rsid w:val="00C82747"/>
    <w:rsid w:val="00C8278A"/>
    <w:rsid w:val="00C8440E"/>
    <w:rsid w:val="00C857E4"/>
    <w:rsid w:val="00C86B67"/>
    <w:rsid w:val="00C9131B"/>
    <w:rsid w:val="00C91FBC"/>
    <w:rsid w:val="00C95245"/>
    <w:rsid w:val="00C95398"/>
    <w:rsid w:val="00CA04F1"/>
    <w:rsid w:val="00CA1FCC"/>
    <w:rsid w:val="00CA216D"/>
    <w:rsid w:val="00CA22EF"/>
    <w:rsid w:val="00CA3781"/>
    <w:rsid w:val="00CA535C"/>
    <w:rsid w:val="00CA7C64"/>
    <w:rsid w:val="00CB0766"/>
    <w:rsid w:val="00CB0AC0"/>
    <w:rsid w:val="00CB1493"/>
    <w:rsid w:val="00CB56FE"/>
    <w:rsid w:val="00CB65E2"/>
    <w:rsid w:val="00CC077A"/>
    <w:rsid w:val="00CC2499"/>
    <w:rsid w:val="00CC2840"/>
    <w:rsid w:val="00CC2972"/>
    <w:rsid w:val="00CC5466"/>
    <w:rsid w:val="00CD28AF"/>
    <w:rsid w:val="00CE2B9F"/>
    <w:rsid w:val="00CE4379"/>
    <w:rsid w:val="00CE4CB4"/>
    <w:rsid w:val="00CE58AF"/>
    <w:rsid w:val="00CE5E3A"/>
    <w:rsid w:val="00CE64CA"/>
    <w:rsid w:val="00CE7BD7"/>
    <w:rsid w:val="00CF4123"/>
    <w:rsid w:val="00CF6068"/>
    <w:rsid w:val="00CF7836"/>
    <w:rsid w:val="00D007AD"/>
    <w:rsid w:val="00D023D9"/>
    <w:rsid w:val="00D02838"/>
    <w:rsid w:val="00D02BA1"/>
    <w:rsid w:val="00D043A6"/>
    <w:rsid w:val="00D05AD2"/>
    <w:rsid w:val="00D0792C"/>
    <w:rsid w:val="00D07980"/>
    <w:rsid w:val="00D12A88"/>
    <w:rsid w:val="00D14028"/>
    <w:rsid w:val="00D147D1"/>
    <w:rsid w:val="00D1525E"/>
    <w:rsid w:val="00D1566F"/>
    <w:rsid w:val="00D178E0"/>
    <w:rsid w:val="00D178E6"/>
    <w:rsid w:val="00D2125C"/>
    <w:rsid w:val="00D22D91"/>
    <w:rsid w:val="00D26CC6"/>
    <w:rsid w:val="00D317BD"/>
    <w:rsid w:val="00D330B9"/>
    <w:rsid w:val="00D33D64"/>
    <w:rsid w:val="00D3617C"/>
    <w:rsid w:val="00D4339C"/>
    <w:rsid w:val="00D46599"/>
    <w:rsid w:val="00D52200"/>
    <w:rsid w:val="00D5378B"/>
    <w:rsid w:val="00D5495C"/>
    <w:rsid w:val="00D54EE9"/>
    <w:rsid w:val="00D6007E"/>
    <w:rsid w:val="00D603AC"/>
    <w:rsid w:val="00D62DE4"/>
    <w:rsid w:val="00D63CCD"/>
    <w:rsid w:val="00D64BA9"/>
    <w:rsid w:val="00D6680C"/>
    <w:rsid w:val="00D66B8B"/>
    <w:rsid w:val="00D66F2C"/>
    <w:rsid w:val="00D6764B"/>
    <w:rsid w:val="00D7045F"/>
    <w:rsid w:val="00D71377"/>
    <w:rsid w:val="00D72691"/>
    <w:rsid w:val="00D73B8A"/>
    <w:rsid w:val="00D74054"/>
    <w:rsid w:val="00D756C2"/>
    <w:rsid w:val="00D8032A"/>
    <w:rsid w:val="00D832B7"/>
    <w:rsid w:val="00D86B60"/>
    <w:rsid w:val="00DA13B0"/>
    <w:rsid w:val="00DA5DA3"/>
    <w:rsid w:val="00DA6FAE"/>
    <w:rsid w:val="00DA7DEF"/>
    <w:rsid w:val="00DB029C"/>
    <w:rsid w:val="00DB306D"/>
    <w:rsid w:val="00DB575C"/>
    <w:rsid w:val="00DC2D49"/>
    <w:rsid w:val="00DC4409"/>
    <w:rsid w:val="00DC4F98"/>
    <w:rsid w:val="00DC6F6D"/>
    <w:rsid w:val="00DC7CE0"/>
    <w:rsid w:val="00DC7DE4"/>
    <w:rsid w:val="00DD1181"/>
    <w:rsid w:val="00DD1212"/>
    <w:rsid w:val="00DD14C2"/>
    <w:rsid w:val="00DD5CE3"/>
    <w:rsid w:val="00DD6630"/>
    <w:rsid w:val="00DD7841"/>
    <w:rsid w:val="00DE5B14"/>
    <w:rsid w:val="00DE7A54"/>
    <w:rsid w:val="00DF202B"/>
    <w:rsid w:val="00DF3159"/>
    <w:rsid w:val="00E02D1A"/>
    <w:rsid w:val="00E04634"/>
    <w:rsid w:val="00E0587E"/>
    <w:rsid w:val="00E058D9"/>
    <w:rsid w:val="00E079C6"/>
    <w:rsid w:val="00E07D80"/>
    <w:rsid w:val="00E1119C"/>
    <w:rsid w:val="00E11251"/>
    <w:rsid w:val="00E12FD7"/>
    <w:rsid w:val="00E142D6"/>
    <w:rsid w:val="00E15F0E"/>
    <w:rsid w:val="00E165F1"/>
    <w:rsid w:val="00E234E0"/>
    <w:rsid w:val="00E25D18"/>
    <w:rsid w:val="00E33745"/>
    <w:rsid w:val="00E36542"/>
    <w:rsid w:val="00E405F9"/>
    <w:rsid w:val="00E43276"/>
    <w:rsid w:val="00E44091"/>
    <w:rsid w:val="00E44E93"/>
    <w:rsid w:val="00E46D44"/>
    <w:rsid w:val="00E52262"/>
    <w:rsid w:val="00E53417"/>
    <w:rsid w:val="00E53C38"/>
    <w:rsid w:val="00E6035E"/>
    <w:rsid w:val="00E65C97"/>
    <w:rsid w:val="00E67081"/>
    <w:rsid w:val="00E67BDE"/>
    <w:rsid w:val="00E70D14"/>
    <w:rsid w:val="00E729B8"/>
    <w:rsid w:val="00E75C97"/>
    <w:rsid w:val="00E80A82"/>
    <w:rsid w:val="00E83B6E"/>
    <w:rsid w:val="00E83D5B"/>
    <w:rsid w:val="00E87297"/>
    <w:rsid w:val="00E87891"/>
    <w:rsid w:val="00E91C45"/>
    <w:rsid w:val="00E92706"/>
    <w:rsid w:val="00E95C79"/>
    <w:rsid w:val="00EA1A57"/>
    <w:rsid w:val="00EA3C0E"/>
    <w:rsid w:val="00EA7E86"/>
    <w:rsid w:val="00EB61E2"/>
    <w:rsid w:val="00EB6232"/>
    <w:rsid w:val="00EB659E"/>
    <w:rsid w:val="00EB7291"/>
    <w:rsid w:val="00EB774C"/>
    <w:rsid w:val="00EC2420"/>
    <w:rsid w:val="00EC4AD5"/>
    <w:rsid w:val="00EC5975"/>
    <w:rsid w:val="00EC75DC"/>
    <w:rsid w:val="00ED0EB7"/>
    <w:rsid w:val="00ED1FB7"/>
    <w:rsid w:val="00ED22F4"/>
    <w:rsid w:val="00ED2F7F"/>
    <w:rsid w:val="00ED436A"/>
    <w:rsid w:val="00ED7384"/>
    <w:rsid w:val="00EE287D"/>
    <w:rsid w:val="00EE7B93"/>
    <w:rsid w:val="00EF13E3"/>
    <w:rsid w:val="00EF2729"/>
    <w:rsid w:val="00EF4077"/>
    <w:rsid w:val="00EF5A39"/>
    <w:rsid w:val="00EF697E"/>
    <w:rsid w:val="00F023F0"/>
    <w:rsid w:val="00F0486F"/>
    <w:rsid w:val="00F1223A"/>
    <w:rsid w:val="00F135C3"/>
    <w:rsid w:val="00F14C4E"/>
    <w:rsid w:val="00F15C6A"/>
    <w:rsid w:val="00F1679C"/>
    <w:rsid w:val="00F2007E"/>
    <w:rsid w:val="00F22EF8"/>
    <w:rsid w:val="00F24754"/>
    <w:rsid w:val="00F2490F"/>
    <w:rsid w:val="00F32BA3"/>
    <w:rsid w:val="00F43AC5"/>
    <w:rsid w:val="00F443EC"/>
    <w:rsid w:val="00F47121"/>
    <w:rsid w:val="00F50E1A"/>
    <w:rsid w:val="00F511F8"/>
    <w:rsid w:val="00F553DB"/>
    <w:rsid w:val="00F554A0"/>
    <w:rsid w:val="00F60738"/>
    <w:rsid w:val="00F61B86"/>
    <w:rsid w:val="00F62F95"/>
    <w:rsid w:val="00F63FEC"/>
    <w:rsid w:val="00F65426"/>
    <w:rsid w:val="00F67CA4"/>
    <w:rsid w:val="00F70F92"/>
    <w:rsid w:val="00F7223B"/>
    <w:rsid w:val="00F76199"/>
    <w:rsid w:val="00F809CC"/>
    <w:rsid w:val="00F82AC6"/>
    <w:rsid w:val="00F8303E"/>
    <w:rsid w:val="00F83F34"/>
    <w:rsid w:val="00F853B0"/>
    <w:rsid w:val="00F86BC8"/>
    <w:rsid w:val="00F902FA"/>
    <w:rsid w:val="00F90A1E"/>
    <w:rsid w:val="00F90A5E"/>
    <w:rsid w:val="00F9526B"/>
    <w:rsid w:val="00F963D0"/>
    <w:rsid w:val="00F965CF"/>
    <w:rsid w:val="00F9689C"/>
    <w:rsid w:val="00FA2619"/>
    <w:rsid w:val="00FA3A42"/>
    <w:rsid w:val="00FA44E8"/>
    <w:rsid w:val="00FA52FA"/>
    <w:rsid w:val="00FB0126"/>
    <w:rsid w:val="00FB0D0F"/>
    <w:rsid w:val="00FB5187"/>
    <w:rsid w:val="00FB5A98"/>
    <w:rsid w:val="00FB5FB1"/>
    <w:rsid w:val="00FC026E"/>
    <w:rsid w:val="00FC0C7E"/>
    <w:rsid w:val="00FC288A"/>
    <w:rsid w:val="00FC3CF0"/>
    <w:rsid w:val="00FC76C0"/>
    <w:rsid w:val="00FD1444"/>
    <w:rsid w:val="00FD19FD"/>
    <w:rsid w:val="00FD5DDB"/>
    <w:rsid w:val="00FD65C3"/>
    <w:rsid w:val="00FD7695"/>
    <w:rsid w:val="00FE0529"/>
    <w:rsid w:val="00FE1532"/>
    <w:rsid w:val="00FE1E68"/>
    <w:rsid w:val="00FE47E5"/>
    <w:rsid w:val="00FE4F53"/>
    <w:rsid w:val="00FE6667"/>
    <w:rsid w:val="00FE75C4"/>
    <w:rsid w:val="00FF05C4"/>
    <w:rsid w:val="00FF09BC"/>
    <w:rsid w:val="00FF2268"/>
    <w:rsid w:val="00FF3239"/>
    <w:rsid w:val="00FF3A50"/>
    <w:rsid w:val="00FF528C"/>
    <w:rsid w:val="00FF5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570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6D7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A06D7B"/>
    <w:pPr>
      <w:pBdr>
        <w:top w:val="none" w:sz="0" w:space="0" w:color="auto"/>
      </w:pBdr>
      <w:spacing w:before="180"/>
      <w:outlineLvl w:val="1"/>
    </w:pPr>
    <w:rPr>
      <w:sz w:val="32"/>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06D7B"/>
    <w:rPr>
      <w:b/>
      <w:position w:val="6"/>
      <w:sz w:val="16"/>
    </w:rPr>
  </w:style>
  <w:style w:type="paragraph" w:styleId="FootnoteText">
    <w:name w:val="footnote text"/>
    <w:basedOn w:val="Normal"/>
    <w:semiHidden/>
    <w:rsid w:val="00A06D7B"/>
    <w:pPr>
      <w:keepLines/>
      <w:spacing w:after="0"/>
      <w:ind w:left="454" w:hanging="454"/>
    </w:pPr>
    <w:rPr>
      <w:sz w:val="16"/>
    </w:rPr>
  </w:style>
  <w:style w:type="paragraph" w:customStyle="1" w:styleId="TAH">
    <w:name w:val="TAH"/>
    <w:basedOn w:val="TAC"/>
    <w:rsid w:val="00A06D7B"/>
    <w:rPr>
      <w:b/>
    </w:rPr>
  </w:style>
  <w:style w:type="paragraph" w:customStyle="1" w:styleId="TAC">
    <w:name w:val="TAC"/>
    <w:basedOn w:val="TAL"/>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basedOn w:val="DefaultParagraphFont"/>
    <w:semiHidden/>
    <w:rsid w:val="00A06D7B"/>
    <w:rPr>
      <w:sz w:val="16"/>
    </w:rPr>
  </w:style>
  <w:style w:type="paragraph" w:styleId="CommentText">
    <w:name w:val="annotation text"/>
    <w:basedOn w:val="Normal"/>
    <w:semiHidden/>
    <w:rsid w:val="00A06D7B"/>
    <w:pPr>
      <w:overflowPunct/>
      <w:autoSpaceDE/>
      <w:autoSpaceDN/>
      <w:adjustRightInd/>
      <w:textAlignment w:val="auto"/>
    </w:pPr>
    <w:rPr>
      <w:rFonts w:eastAsia="MS Mincho"/>
    </w:rPr>
  </w:style>
  <w:style w:type="paragraph" w:styleId="BodyText2">
    <w:name w:val="Body Text 2"/>
    <w:basedOn w:val="Normal"/>
    <w:rsid w:val="00A06D7B"/>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A06D7B"/>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A06D7B"/>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basedOn w:val="Normal"/>
    <w:next w:val="Normal"/>
    <w:qFormat/>
    <w:rsid w:val="00A84A83"/>
    <w:rPr>
      <w:b/>
      <w:bCs/>
    </w:rPr>
  </w:style>
  <w:style w:type="table" w:styleId="TableGrid">
    <w:name w:val="Table Grid"/>
    <w:basedOn w:val="TableNormal"/>
    <w:rsid w:val="0060516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AvtalBrödtext, ändrad,ändrad"/>
    <w:basedOn w:val="Normal"/>
    <w:link w:val="BodyTextChar"/>
    <w:rsid w:val="00477AFB"/>
    <w:pPr>
      <w:spacing w:after="120"/>
    </w:pPr>
  </w:style>
  <w:style w:type="character" w:customStyle="1" w:styleId="BodyTextChar">
    <w:name w:val="Body Text Char"/>
    <w:aliases w:val="bt Char,AvtalBrödtext Char, ändrad Char,ändrad Char"/>
    <w:basedOn w:val="DefaultParagraphFont"/>
    <w:link w:val="BodyText"/>
    <w:rsid w:val="00477AFB"/>
    <w:rPr>
      <w:rFonts w:ascii="Times New Roman" w:hAnsi="Times New Roman"/>
      <w:lang w:val="en-GB"/>
    </w:rPr>
  </w:style>
  <w:style w:type="paragraph" w:customStyle="1" w:styleId="ColorfulList-Accent11">
    <w:name w:val="Colorful List - Accent 11"/>
    <w:basedOn w:val="Normal"/>
    <w:qFormat/>
    <w:rsid w:val="00B3056B"/>
    <w:pPr>
      <w:ind w:left="720"/>
      <w:contextualSpacing/>
    </w:pPr>
  </w:style>
  <w:style w:type="character" w:styleId="Hyperlink">
    <w:name w:val="Hyperlink"/>
    <w:basedOn w:val="DefaultParagraphFont"/>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styleId="DocumentMap">
    <w:name w:val="Document Map"/>
    <w:basedOn w:val="Normal"/>
    <w:link w:val="DocumentMapChar"/>
    <w:rsid w:val="008D4E96"/>
    <w:pPr>
      <w:spacing w:after="0"/>
    </w:pPr>
    <w:rPr>
      <w:rFonts w:ascii="Tahoma" w:hAnsi="Tahoma" w:cs="Tahoma"/>
      <w:sz w:val="16"/>
      <w:szCs w:val="16"/>
    </w:rPr>
  </w:style>
  <w:style w:type="character" w:customStyle="1" w:styleId="DocumentMapChar">
    <w:name w:val="Document Map Char"/>
    <w:basedOn w:val="DefaultParagraphFont"/>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2"/>
      </w:numPr>
      <w:overflowPunct/>
      <w:spacing w:before="60" w:after="60"/>
      <w:jc w:val="both"/>
      <w:textAlignment w:val="auto"/>
    </w:pPr>
    <w:rPr>
      <w:rFonts w:eastAsia="SimSun" w:cs="Arial"/>
      <w:color w:val="0000FF"/>
      <w:kern w:val="2"/>
      <w:sz w:val="24"/>
      <w:szCs w:val="24"/>
      <w:lang w:val="en-US"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ColorfulShading-Accent11">
    <w:name w:val="Colorful Shading - Accent 1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overflowPunct/>
      <w:autoSpaceDE/>
      <w:autoSpaceDN/>
      <w:adjustRightInd/>
      <w:spacing w:after="0"/>
      <w:jc w:val="both"/>
      <w:textAlignment w:val="auto"/>
    </w:pPr>
    <w:rPr>
      <w:sz w:val="16"/>
      <w:szCs w:val="24"/>
      <w:lang w:val="en-US"/>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
    <w:basedOn w:val="DefaultParagraphFont"/>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overflowPunct/>
      <w:autoSpaceDE/>
      <w:autoSpaceDN/>
      <w:adjustRightInd/>
      <w:spacing w:before="100" w:beforeAutospacing="1" w:after="100" w:afterAutospacing="1"/>
      <w:textAlignment w:val="auto"/>
    </w:pPr>
    <w:rPr>
      <w:sz w:val="24"/>
      <w:szCs w:val="24"/>
      <w:lang w:val="en-US"/>
    </w:rPr>
  </w:style>
  <w:style w:type="paragraph" w:styleId="EndnoteText">
    <w:name w:val="endnote text"/>
    <w:basedOn w:val="Normal"/>
    <w:link w:val="EndnoteTextChar"/>
    <w:rsid w:val="00742D72"/>
  </w:style>
  <w:style w:type="character" w:customStyle="1" w:styleId="EndnoteTextChar">
    <w:name w:val="Endnote Text Char"/>
    <w:basedOn w:val="DefaultParagraphFont"/>
    <w:link w:val="EndnoteText"/>
    <w:rsid w:val="00742D72"/>
    <w:rPr>
      <w:rFonts w:ascii="Times New Roman" w:hAnsi="Times New Roman"/>
      <w:lang w:val="en-GB"/>
    </w:rPr>
  </w:style>
  <w:style w:type="character" w:styleId="EndnoteReference">
    <w:name w:val="endnote reference"/>
    <w:basedOn w:val="DefaultParagraphFont"/>
    <w:rsid w:val="00742D72"/>
    <w:rPr>
      <w:vertAlign w:val="superscript"/>
    </w:rPr>
  </w:style>
  <w:style w:type="paragraph" w:customStyle="1" w:styleId="Char">
    <w:name w:val="Char"/>
    <w:basedOn w:val="Normal"/>
    <w:semiHidden/>
    <w:rsid w:val="00C65EF4"/>
    <w:pPr>
      <w:keepNext/>
      <w:tabs>
        <w:tab w:val="num" w:pos="851"/>
      </w:tabs>
      <w:overflowPunct/>
      <w:spacing w:before="60" w:after="60"/>
      <w:ind w:left="851" w:hanging="851"/>
      <w:jc w:val="both"/>
      <w:textAlignment w:val="auto"/>
    </w:pPr>
    <w:rPr>
      <w:rFonts w:eastAsia="SimSun" w:cs="Arial"/>
      <w:color w:val="0000FF"/>
      <w:kern w:val="2"/>
      <w:sz w:val="24"/>
      <w:szCs w:val="24"/>
      <w:lang w:val="en-US" w:eastAsia="zh-CN"/>
    </w:rPr>
  </w:style>
  <w:style w:type="paragraph" w:customStyle="1" w:styleId="CharCharCharCharCharCharCharCharCharCharCharCharChar0">
    <w:name w:val="Char Char Char Char Char Char Char Char Char Char Char Char Char"/>
    <w:basedOn w:val="DocumentMap"/>
    <w:rsid w:val="00435EF9"/>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316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styleId="TableColumns3">
    <w:name w:val="Table Columns 3"/>
    <w:basedOn w:val="TableNormal"/>
    <w:rsid w:val="00BE6CB6"/>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6263A7"/>
    <w:pPr>
      <w:ind w:left="720"/>
      <w:contextualSpacing/>
    </w:pPr>
  </w:style>
  <w:style w:type="paragraph" w:customStyle="1" w:styleId="CharChar1CharCharCharCharCharCharCharCharCharCharCharCharCharCharChar0">
    <w:name w:val="Char Char1 Char Char Char Char Char Char Char Char Char Char Char Char Char Char Char"/>
    <w:semiHidden/>
    <w:rsid w:val="000E36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HE">
    <w:name w:val="HE"/>
    <w:basedOn w:val="Normal"/>
    <w:rsid w:val="000D7868"/>
    <w:pPr>
      <w:numPr>
        <w:numId w:val="12"/>
      </w:numPr>
      <w:tabs>
        <w:tab w:val="clear" w:pos="735"/>
      </w:tabs>
      <w:spacing w:after="0"/>
      <w:ind w:left="0" w:firstLine="0"/>
    </w:pPr>
    <w:rPr>
      <w:rFonts w:eastAsia="MS Mincho"/>
      <w:b/>
      <w:lang w:eastAsia="en-GB"/>
    </w:rPr>
  </w:style>
  <w:style w:type="paragraph" w:customStyle="1" w:styleId="berschrift1H1">
    <w:name w:val="Überschrift 1.H1"/>
    <w:basedOn w:val="Normal"/>
    <w:next w:val="Normal"/>
    <w:rsid w:val="000D7868"/>
    <w:pPr>
      <w:keepNext/>
      <w:keepLines/>
      <w:numPr>
        <w:numId w:val="11"/>
      </w:numPr>
      <w:pBdr>
        <w:top w:val="single" w:sz="12" w:space="3" w:color="auto"/>
      </w:pBdr>
      <w:tabs>
        <w:tab w:val="clear" w:pos="1843"/>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Normal"/>
    <w:rsid w:val="000D7868"/>
    <w:pPr>
      <w:numPr>
        <w:numId w:val="13"/>
      </w:numPr>
      <w:tabs>
        <w:tab w:val="clear" w:pos="360"/>
        <w:tab w:val="num" w:pos="992"/>
      </w:tabs>
      <w:spacing w:after="120"/>
      <w:ind w:left="992" w:hanging="425"/>
      <w:jc w:val="both"/>
    </w:pPr>
    <w:rPr>
      <w:rFonts w:eastAsia="MS Mincho"/>
      <w:sz w:val="24"/>
      <w:lang w:val="en-US" w:eastAsia="en-GB"/>
    </w:rPr>
  </w:style>
  <w:style w:type="paragraph" w:customStyle="1" w:styleId="textintend3">
    <w:name w:val="text intend 3"/>
    <w:basedOn w:val="Normal"/>
    <w:rsid w:val="000D7868"/>
    <w:pPr>
      <w:numPr>
        <w:numId w:val="4"/>
      </w:numPr>
      <w:spacing w:after="120"/>
      <w:jc w:val="both"/>
    </w:pPr>
    <w:rPr>
      <w:rFonts w:eastAsia="MS Mincho"/>
      <w:sz w:val="24"/>
      <w:lang w:val="en-US" w:eastAsia="en-GB"/>
    </w:rPr>
  </w:style>
  <w:style w:type="paragraph" w:customStyle="1" w:styleId="Paragraphedeliste">
    <w:name w:val="Paragraphe de liste"/>
    <w:basedOn w:val="Normal"/>
    <w:uiPriority w:val="34"/>
    <w:qFormat/>
    <w:rsid w:val="002F274E"/>
    <w:pPr>
      <w:overflowPunct/>
      <w:autoSpaceDE/>
      <w:autoSpaceDN/>
      <w:adjustRightInd/>
      <w:spacing w:after="0"/>
      <w:ind w:left="720"/>
      <w:textAlignment w:val="auto"/>
    </w:pPr>
    <w:rPr>
      <w:rFonts w:eastAsia="SimSun"/>
      <w:sz w:val="24"/>
      <w:szCs w:val="24"/>
      <w:lang w:val="fr-FR" w:eastAsia="zh-CN"/>
    </w:rPr>
  </w:style>
  <w:style w:type="paragraph" w:customStyle="1" w:styleId="iBodyText">
    <w:name w:val="iBody Text"/>
    <w:basedOn w:val="Normal"/>
    <w:link w:val="iBodyTextChar"/>
    <w:qFormat/>
    <w:rsid w:val="001A1CF9"/>
    <w:pPr>
      <w:overflowPunct/>
      <w:autoSpaceDE/>
      <w:autoSpaceDN/>
      <w:adjustRightInd/>
      <w:spacing w:before="120" w:after="120"/>
      <w:textAlignment w:val="auto"/>
    </w:pPr>
    <w:rPr>
      <w:rFonts w:ascii="Arial" w:eastAsia="Calibri" w:hAnsi="Arial"/>
      <w:sz w:val="19"/>
      <w:lang w:val="en-US"/>
    </w:rPr>
  </w:style>
  <w:style w:type="character" w:customStyle="1" w:styleId="iBodyTextChar">
    <w:name w:val="iBody Text Char"/>
    <w:basedOn w:val="DefaultParagraphFont"/>
    <w:link w:val="iBodyText"/>
    <w:rsid w:val="001A1CF9"/>
    <w:rPr>
      <w:rFonts w:ascii="Arial" w:eastAsia="Calibri" w:hAnsi="Arial"/>
      <w:sz w:val="19"/>
    </w:rPr>
  </w:style>
  <w:style w:type="character" w:customStyle="1" w:styleId="THChar">
    <w:name w:val="TH Char"/>
    <w:link w:val="TH"/>
    <w:rsid w:val="00464E22"/>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959796430">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60853812">
      <w:bodyDiv w:val="1"/>
      <w:marLeft w:val="0"/>
      <w:marRight w:val="0"/>
      <w:marTop w:val="0"/>
      <w:marBottom w:val="0"/>
      <w:divBdr>
        <w:top w:val="none" w:sz="0" w:space="0" w:color="auto"/>
        <w:left w:val="none" w:sz="0" w:space="0" w:color="auto"/>
        <w:bottom w:val="none" w:sz="0" w:space="0" w:color="auto"/>
        <w:right w:val="none" w:sz="0" w:space="0" w:color="auto"/>
      </w:divBdr>
      <w:divsChild>
        <w:div w:id="759721123">
          <w:marLeft w:val="547"/>
          <w:marRight w:val="0"/>
          <w:marTop w:val="67"/>
          <w:marBottom w:val="0"/>
          <w:divBdr>
            <w:top w:val="none" w:sz="0" w:space="0" w:color="auto"/>
            <w:left w:val="none" w:sz="0" w:space="0" w:color="auto"/>
            <w:bottom w:val="none" w:sz="0" w:space="0" w:color="auto"/>
            <w:right w:val="none" w:sz="0" w:space="0" w:color="auto"/>
          </w:divBdr>
        </w:div>
      </w:divsChild>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3838817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73870245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1139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93214-1036-440E-B8FF-8AE9752DD266}">
  <ds:schemaRefs>
    <ds:schemaRef ds:uri="http://schemas.microsoft.com/sharepoint/v3/contenttype/forms"/>
  </ds:schemaRefs>
</ds:datastoreItem>
</file>

<file path=customXml/itemProps2.xml><?xml version="1.0" encoding="utf-8"?>
<ds:datastoreItem xmlns:ds="http://schemas.openxmlformats.org/officeDocument/2006/customXml" ds:itemID="{089A4334-3514-4296-986D-13F48723C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B5E53C-E84C-4169-8286-2F5C3AACBD39}">
  <ds:schemaRefs>
    <ds:schemaRef ds:uri="http://schemas.microsoft.com/office/2006/metadata/longProperties"/>
  </ds:schemaRefs>
</ds:datastoreItem>
</file>

<file path=customXml/itemProps4.xml><?xml version="1.0" encoding="utf-8"?>
<ds:datastoreItem xmlns:ds="http://schemas.openxmlformats.org/officeDocument/2006/customXml" ds:itemID="{9E68244A-99DF-4291-B440-3615F8D26C73}">
  <ds:schemaRefs>
    <ds:schemaRef ds:uri="http://schemas.microsoft.com/office/2006/metadata/properties"/>
    <ds:schemaRef ds:uri="a98b0458-14e1-4e1f-a9ed-8418c6586003"/>
    <ds:schemaRef ds:uri="1a6b509d-2589-4a83-a0a0-28d3825bdbf3"/>
  </ds:schemaRefs>
</ds:datastoreItem>
</file>

<file path=customXml/itemProps5.xml><?xml version="1.0" encoding="utf-8"?>
<ds:datastoreItem xmlns:ds="http://schemas.openxmlformats.org/officeDocument/2006/customXml" ds:itemID="{567902E4-E3DB-455C-8C10-D7706BD6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218</TotalTime>
  <Pages>3</Pages>
  <Words>1503</Words>
  <Characters>8568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10051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IDCC</dc:creator>
  <cp:keywords/>
  <dc:description/>
  <cp:lastModifiedBy>Rudolf, Marian</cp:lastModifiedBy>
  <cp:revision>37</cp:revision>
  <cp:lastPrinted>2009-06-21T23:16:00Z</cp:lastPrinted>
  <dcterms:created xsi:type="dcterms:W3CDTF">2013-09-25T14:13:00Z</dcterms:created>
  <dcterms:modified xsi:type="dcterms:W3CDTF">2013-11-01T21:52:00Z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ContentType">
    <vt:lpwstr>Document</vt:lpwstr>
  </property>
  <property fmtid="{D5CDD505-2E9C-101B-9397-08002B2CF9AE}" pid="4" name="Comments0">
    <vt:lpwstr/>
  </property>
</Properties>
</file>