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E73" w:rsidRPr="00131C35" w:rsidRDefault="00052E73" w:rsidP="00B00A9F">
      <w:pPr>
        <w:pStyle w:val="Header"/>
        <w:tabs>
          <w:tab w:val="right" w:pos="9540"/>
        </w:tabs>
        <w:jc w:val="both"/>
        <w:rPr>
          <w:bCs/>
          <w:i/>
          <w:noProof w:val="0"/>
          <w:sz w:val="32"/>
          <w:lang w:eastAsia="ja-JP"/>
        </w:rPr>
      </w:pPr>
      <w:bookmarkStart w:id="0" w:name="_GoBack"/>
      <w:r w:rsidRPr="00371E29">
        <w:rPr>
          <w:bCs/>
          <w:noProof w:val="0"/>
          <w:sz w:val="24"/>
        </w:rPr>
        <w:t>3GPP T</w:t>
      </w:r>
      <w:bookmarkStart w:id="1" w:name="_Ref452454252"/>
      <w:bookmarkEnd w:id="1"/>
      <w:r w:rsidRPr="00371E29">
        <w:rPr>
          <w:bCs/>
          <w:noProof w:val="0"/>
          <w:sz w:val="24"/>
        </w:rPr>
        <w:t xml:space="preserve">SG-RAN </w:t>
      </w:r>
      <w:r w:rsidR="006E3639">
        <w:rPr>
          <w:noProof w:val="0"/>
          <w:sz w:val="24"/>
        </w:rPr>
        <w:t>WG1 Meeting #7</w:t>
      </w:r>
      <w:r w:rsidR="00EF0252">
        <w:rPr>
          <w:noProof w:val="0"/>
          <w:sz w:val="24"/>
        </w:rPr>
        <w:t>5</w:t>
      </w:r>
      <w:r w:rsidRPr="00371E29">
        <w:rPr>
          <w:bCs/>
          <w:noProof w:val="0"/>
          <w:sz w:val="24"/>
        </w:rPr>
        <w:tab/>
      </w:r>
      <w:r w:rsidRPr="00752FE2">
        <w:rPr>
          <w:bCs/>
          <w:noProof w:val="0"/>
          <w:sz w:val="24"/>
          <w:lang w:eastAsia="ja-JP"/>
        </w:rPr>
        <w:t>R1-1</w:t>
      </w:r>
      <w:r w:rsidR="001C693C">
        <w:rPr>
          <w:bCs/>
          <w:noProof w:val="0"/>
          <w:sz w:val="24"/>
          <w:lang w:eastAsia="ja-JP"/>
        </w:rPr>
        <w:t>3</w:t>
      </w:r>
      <w:r w:rsidR="00E528A3">
        <w:rPr>
          <w:bCs/>
          <w:noProof w:val="0"/>
          <w:sz w:val="24"/>
          <w:lang w:eastAsia="ja-JP"/>
        </w:rPr>
        <w:t>5599</w:t>
      </w:r>
    </w:p>
    <w:p w:rsidR="00052E73" w:rsidRPr="00371E29" w:rsidRDefault="00EF0252" w:rsidP="00B00A9F">
      <w:pPr>
        <w:pStyle w:val="Header"/>
        <w:jc w:val="both"/>
        <w:rPr>
          <w:bCs/>
          <w:noProof w:val="0"/>
          <w:sz w:val="24"/>
          <w:lang w:eastAsia="ja-JP"/>
        </w:rPr>
      </w:pPr>
      <w:r>
        <w:rPr>
          <w:bCs/>
          <w:noProof w:val="0"/>
          <w:sz w:val="24"/>
          <w:lang w:eastAsia="ja-JP"/>
        </w:rPr>
        <w:t>San Francisco</w:t>
      </w:r>
      <w:r w:rsidR="0050355F">
        <w:rPr>
          <w:bCs/>
          <w:noProof w:val="0"/>
          <w:sz w:val="24"/>
          <w:lang w:eastAsia="ja-JP"/>
        </w:rPr>
        <w:t xml:space="preserve">, </w:t>
      </w:r>
      <w:r>
        <w:rPr>
          <w:bCs/>
          <w:noProof w:val="0"/>
          <w:sz w:val="24"/>
          <w:lang w:eastAsia="ja-JP"/>
        </w:rPr>
        <w:t>USA</w:t>
      </w:r>
      <w:r w:rsidR="001D1C59">
        <w:rPr>
          <w:bCs/>
          <w:noProof w:val="0"/>
          <w:sz w:val="24"/>
          <w:lang w:eastAsia="ja-JP"/>
        </w:rPr>
        <w:t>,</w:t>
      </w:r>
      <w:r w:rsidR="0050355F">
        <w:rPr>
          <w:bCs/>
          <w:noProof w:val="0"/>
          <w:sz w:val="24"/>
          <w:lang w:eastAsia="ja-JP"/>
        </w:rPr>
        <w:t xml:space="preserve"> </w:t>
      </w:r>
      <w:r>
        <w:rPr>
          <w:bCs/>
          <w:noProof w:val="0"/>
          <w:sz w:val="24"/>
          <w:lang w:eastAsia="ja-JP"/>
        </w:rPr>
        <w:t>11</w:t>
      </w:r>
      <w:r w:rsidRPr="00EF0252">
        <w:rPr>
          <w:bCs/>
          <w:noProof w:val="0"/>
          <w:sz w:val="24"/>
          <w:vertAlign w:val="superscript"/>
          <w:lang w:eastAsia="ja-JP"/>
        </w:rPr>
        <w:t>th</w:t>
      </w:r>
      <w:r>
        <w:rPr>
          <w:bCs/>
          <w:noProof w:val="0"/>
          <w:sz w:val="24"/>
          <w:vertAlign w:val="superscript"/>
          <w:lang w:eastAsia="ja-JP"/>
        </w:rPr>
        <w:t xml:space="preserve"> </w:t>
      </w:r>
      <w:r>
        <w:rPr>
          <w:bCs/>
          <w:noProof w:val="0"/>
          <w:sz w:val="24"/>
          <w:lang w:eastAsia="ja-JP"/>
        </w:rPr>
        <w:t>-15</w:t>
      </w:r>
      <w:r w:rsidRPr="00EF0252">
        <w:rPr>
          <w:bCs/>
          <w:noProof w:val="0"/>
          <w:sz w:val="24"/>
          <w:vertAlign w:val="superscript"/>
          <w:lang w:eastAsia="ja-JP"/>
        </w:rPr>
        <w:t>th</w:t>
      </w:r>
      <w:r>
        <w:rPr>
          <w:bCs/>
          <w:noProof w:val="0"/>
          <w:sz w:val="24"/>
          <w:lang w:eastAsia="ja-JP"/>
        </w:rPr>
        <w:t xml:space="preserve"> November</w:t>
      </w:r>
      <w:r w:rsidR="0050355F">
        <w:rPr>
          <w:bCs/>
          <w:noProof w:val="0"/>
          <w:sz w:val="24"/>
          <w:lang w:eastAsia="ja-JP"/>
        </w:rPr>
        <w:t>2013</w:t>
      </w:r>
    </w:p>
    <w:p w:rsidR="00052E73" w:rsidRPr="00371E29" w:rsidRDefault="00052E73" w:rsidP="00B00A9F">
      <w:pPr>
        <w:pStyle w:val="Header"/>
        <w:jc w:val="both"/>
        <w:rPr>
          <w:bCs/>
          <w:noProof w:val="0"/>
          <w:sz w:val="24"/>
          <w:lang w:eastAsia="ja-JP"/>
        </w:rPr>
      </w:pPr>
    </w:p>
    <w:p w:rsidR="00052E73" w:rsidRPr="00371E29" w:rsidRDefault="00052E73" w:rsidP="00B00A9F">
      <w:pPr>
        <w:pStyle w:val="CRCoverPage"/>
        <w:tabs>
          <w:tab w:val="left" w:pos="1980"/>
        </w:tabs>
        <w:jc w:val="both"/>
        <w:rPr>
          <w:rFonts w:cs="Arial"/>
          <w:b/>
          <w:bCs/>
          <w:sz w:val="24"/>
          <w:lang w:val="en-US" w:eastAsia="ja-JP"/>
        </w:rPr>
      </w:pPr>
      <w:r w:rsidRPr="00371E29">
        <w:rPr>
          <w:rFonts w:cs="Arial"/>
          <w:b/>
          <w:bCs/>
          <w:sz w:val="24"/>
          <w:lang w:val="en-US"/>
        </w:rPr>
        <w:t>Agenda item:</w:t>
      </w:r>
      <w:r w:rsidRPr="00371E29">
        <w:rPr>
          <w:rFonts w:cs="Arial"/>
          <w:b/>
          <w:bCs/>
          <w:sz w:val="24"/>
          <w:lang w:val="en-US"/>
        </w:rPr>
        <w:tab/>
      </w:r>
      <w:r w:rsidR="00EF0252">
        <w:rPr>
          <w:rFonts w:cs="Arial"/>
          <w:b/>
          <w:bCs/>
          <w:sz w:val="24"/>
          <w:lang w:val="en-US"/>
        </w:rPr>
        <w:t>6</w:t>
      </w:r>
      <w:r w:rsidR="006E3639">
        <w:rPr>
          <w:rFonts w:cs="Arial"/>
          <w:b/>
          <w:bCs/>
          <w:sz w:val="24"/>
          <w:lang w:val="en-US"/>
        </w:rPr>
        <w:t>.</w:t>
      </w:r>
      <w:r w:rsidR="00675C5B">
        <w:rPr>
          <w:rFonts w:cs="Arial"/>
          <w:b/>
          <w:bCs/>
          <w:sz w:val="24"/>
          <w:lang w:val="en-US"/>
        </w:rPr>
        <w:t>2.1.3</w:t>
      </w:r>
    </w:p>
    <w:p w:rsidR="00052E73" w:rsidRPr="00371E29" w:rsidRDefault="00052E73" w:rsidP="00B00A9F">
      <w:pPr>
        <w:tabs>
          <w:tab w:val="left" w:pos="1985"/>
        </w:tabs>
        <w:jc w:val="both"/>
        <w:rPr>
          <w:rFonts w:ascii="Arial" w:hAnsi="Arial" w:cs="Arial"/>
          <w:b/>
          <w:bCs/>
          <w:sz w:val="24"/>
          <w:lang w:val="en-US"/>
        </w:rPr>
      </w:pPr>
      <w:r w:rsidRPr="00371E29">
        <w:rPr>
          <w:rFonts w:ascii="Arial" w:hAnsi="Arial" w:cs="Arial"/>
          <w:b/>
          <w:bCs/>
          <w:sz w:val="24"/>
          <w:lang w:val="en-US"/>
        </w:rPr>
        <w:t>Source:</w:t>
      </w:r>
      <w:r w:rsidRPr="00371E29">
        <w:rPr>
          <w:rFonts w:ascii="Arial" w:hAnsi="Arial" w:cs="Arial"/>
          <w:b/>
          <w:bCs/>
          <w:sz w:val="24"/>
          <w:lang w:val="en-US"/>
        </w:rPr>
        <w:tab/>
        <w:t>InterDigital</w:t>
      </w:r>
    </w:p>
    <w:p w:rsidR="00052E73" w:rsidRPr="002E6ADB" w:rsidRDefault="00052E73" w:rsidP="00B00A9F">
      <w:pPr>
        <w:ind w:left="1985" w:hanging="1985"/>
        <w:jc w:val="both"/>
        <w:rPr>
          <w:rFonts w:ascii="Arial" w:hAnsi="Arial" w:cs="Arial"/>
          <w:b/>
          <w:bCs/>
          <w:sz w:val="24"/>
          <w:lang w:val="en-US"/>
        </w:rPr>
      </w:pPr>
      <w:r w:rsidRPr="00371E29">
        <w:rPr>
          <w:rFonts w:ascii="Arial" w:hAnsi="Arial" w:cs="Arial"/>
          <w:b/>
          <w:bCs/>
          <w:sz w:val="24"/>
          <w:lang w:val="en-US"/>
        </w:rPr>
        <w:t>Title:</w:t>
      </w:r>
      <w:r w:rsidRPr="00371E29">
        <w:rPr>
          <w:rFonts w:ascii="Arial" w:hAnsi="Arial" w:cs="Arial"/>
          <w:b/>
          <w:bCs/>
          <w:sz w:val="24"/>
          <w:lang w:val="en-US"/>
        </w:rPr>
        <w:tab/>
      </w:r>
      <w:r w:rsidR="00EF0252">
        <w:rPr>
          <w:rFonts w:ascii="Arial" w:hAnsi="Arial" w:cs="Arial"/>
          <w:b/>
          <w:bCs/>
          <w:sz w:val="24"/>
          <w:lang w:val="en-US"/>
        </w:rPr>
        <w:t xml:space="preserve">On HARQ feedback and PUCCH resource allocation for </w:t>
      </w:r>
      <w:r w:rsidR="00675C5B">
        <w:rPr>
          <w:rFonts w:ascii="Arial" w:hAnsi="Arial" w:cs="Arial"/>
          <w:b/>
          <w:bCs/>
          <w:sz w:val="24"/>
          <w:lang w:val="en-US"/>
        </w:rPr>
        <w:t>eIMTA</w:t>
      </w:r>
    </w:p>
    <w:p w:rsidR="00052E73" w:rsidRPr="00371E29" w:rsidRDefault="00052E73" w:rsidP="00B00A9F">
      <w:pPr>
        <w:ind w:left="1985" w:hanging="1985"/>
        <w:jc w:val="both"/>
        <w:rPr>
          <w:rFonts w:ascii="Arial" w:hAnsi="Arial" w:cs="Arial"/>
          <w:b/>
          <w:bCs/>
          <w:sz w:val="24"/>
          <w:lang w:val="en-US" w:eastAsia="ko-KR"/>
        </w:rPr>
      </w:pPr>
      <w:r w:rsidRPr="00371E29">
        <w:rPr>
          <w:rFonts w:ascii="Arial" w:hAnsi="Arial" w:cs="Arial"/>
          <w:b/>
          <w:bCs/>
          <w:sz w:val="24"/>
          <w:lang w:val="en-US"/>
        </w:rPr>
        <w:t>Document for:</w:t>
      </w:r>
      <w:r w:rsidRPr="00371E29">
        <w:rPr>
          <w:rFonts w:ascii="Arial" w:hAnsi="Arial" w:cs="Arial"/>
          <w:b/>
          <w:bCs/>
          <w:sz w:val="24"/>
          <w:lang w:val="en-US"/>
        </w:rPr>
        <w:tab/>
      </w:r>
      <w:r w:rsidRPr="00371E29">
        <w:rPr>
          <w:rFonts w:ascii="Arial" w:hAnsi="Arial" w:cs="Arial"/>
          <w:b/>
          <w:bCs/>
          <w:sz w:val="24"/>
          <w:lang w:val="en-US"/>
        </w:rPr>
        <w:tab/>
        <w:t>Discussion</w:t>
      </w:r>
    </w:p>
    <w:p w:rsidR="00052E73" w:rsidRDefault="00EC4AD5" w:rsidP="00B00A9F">
      <w:pPr>
        <w:pStyle w:val="Heading1"/>
        <w:jc w:val="both"/>
        <w:rPr>
          <w:lang w:val="en-US"/>
        </w:rPr>
      </w:pPr>
      <w:r>
        <w:rPr>
          <w:lang w:val="en-US"/>
        </w:rPr>
        <w:t>1.</w:t>
      </w:r>
      <w:r>
        <w:rPr>
          <w:lang w:val="en-US"/>
        </w:rPr>
        <w:tab/>
      </w:r>
      <w:r w:rsidR="006E6EE4">
        <w:rPr>
          <w:lang w:val="en-US"/>
        </w:rPr>
        <w:t>Introduction</w:t>
      </w:r>
    </w:p>
    <w:p w:rsidR="00DC2D49" w:rsidRDefault="008E1F69" w:rsidP="00B00A9F">
      <w:pPr>
        <w:jc w:val="both"/>
        <w:rPr>
          <w:rFonts w:eastAsia="MS PGothic"/>
          <w:lang w:val="en-US" w:eastAsia="ja-JP"/>
        </w:rPr>
      </w:pPr>
      <w:r>
        <w:rPr>
          <w:rFonts w:eastAsia="MS PGothic"/>
          <w:lang w:val="en-US" w:eastAsia="ja-JP"/>
        </w:rPr>
        <w:t xml:space="preserve">In the RAN1#74bis meeting, the working assumption was confirmed that a </w:t>
      </w:r>
      <w:r w:rsidRPr="008E1F69">
        <w:rPr>
          <w:rFonts w:eastAsia="MS PGothic"/>
          <w:lang w:val="en-US" w:eastAsia="ja-JP"/>
        </w:rPr>
        <w:t xml:space="preserve">subframe configured as DL subframe or DwPTS of special subframe in SIB1 (in case of PCell) and </w:t>
      </w:r>
      <w:r w:rsidRPr="008E1F69">
        <w:rPr>
          <w:rFonts w:eastAsia="MS PGothic"/>
          <w:i/>
          <w:lang w:val="en-US" w:eastAsia="ja-JP"/>
        </w:rPr>
        <w:t>RadioResourceConfigCommonSCell</w:t>
      </w:r>
      <w:r w:rsidRPr="008E1F69">
        <w:rPr>
          <w:rFonts w:eastAsia="MS PGothic"/>
          <w:lang w:val="en-US" w:eastAsia="ja-JP"/>
        </w:rPr>
        <w:t xml:space="preserve"> IE (in case of SCell) should not be used for </w:t>
      </w:r>
      <w:r>
        <w:rPr>
          <w:rFonts w:eastAsia="MS PGothic"/>
          <w:lang w:val="en-US" w:eastAsia="ja-JP"/>
        </w:rPr>
        <w:t xml:space="preserve">UL </w:t>
      </w:r>
      <w:r w:rsidRPr="008E1F69">
        <w:rPr>
          <w:rFonts w:eastAsia="MS PGothic"/>
          <w:lang w:val="en-US" w:eastAsia="ja-JP"/>
        </w:rPr>
        <w:t>transmission.</w:t>
      </w:r>
      <w:r>
        <w:rPr>
          <w:rFonts w:eastAsia="MS PGothic"/>
          <w:lang w:val="en-US" w:eastAsia="ja-JP"/>
        </w:rPr>
        <w:t xml:space="preserve"> A working assumption was taken that f</w:t>
      </w:r>
      <w:r w:rsidRPr="008E1F69">
        <w:rPr>
          <w:rFonts w:eastAsia="MS PGothic"/>
          <w:lang w:val="en-US" w:eastAsia="ja-JP"/>
        </w:rPr>
        <w:t xml:space="preserve">or UE configured with TDD eIMTA, </w:t>
      </w:r>
      <w:r>
        <w:rPr>
          <w:rFonts w:eastAsia="MS PGothic"/>
          <w:lang w:val="en-US" w:eastAsia="ja-JP"/>
        </w:rPr>
        <w:t xml:space="preserve">UL </w:t>
      </w:r>
      <w:r w:rsidRPr="008E1F69">
        <w:rPr>
          <w:rFonts w:eastAsia="MS PGothic"/>
          <w:lang w:val="en-US" w:eastAsia="ja-JP"/>
        </w:rPr>
        <w:t xml:space="preserve">scheduling timing and HARQ timing follow </w:t>
      </w:r>
      <w:r>
        <w:rPr>
          <w:rFonts w:eastAsia="MS PGothic"/>
          <w:lang w:val="en-US" w:eastAsia="ja-JP"/>
        </w:rPr>
        <w:t xml:space="preserve">the </w:t>
      </w:r>
      <w:r w:rsidRPr="008E1F69">
        <w:rPr>
          <w:rFonts w:eastAsia="MS PGothic"/>
          <w:lang w:val="en-US" w:eastAsia="ja-JP"/>
        </w:rPr>
        <w:t>UL-DL configuration signaled in SIB1</w:t>
      </w:r>
      <w:r>
        <w:rPr>
          <w:rFonts w:eastAsia="MS PGothic"/>
          <w:lang w:val="en-US" w:eastAsia="ja-JP"/>
        </w:rPr>
        <w:t>.</w:t>
      </w:r>
    </w:p>
    <w:p w:rsidR="008E1F69" w:rsidRDefault="008E1F69" w:rsidP="008E1F69">
      <w:pPr>
        <w:jc w:val="both"/>
        <w:rPr>
          <w:rFonts w:eastAsia="MS PGothic"/>
          <w:lang w:val="en-US" w:eastAsia="ja-JP"/>
        </w:rPr>
      </w:pPr>
      <w:r>
        <w:rPr>
          <w:rFonts w:eastAsia="MS PGothic"/>
          <w:lang w:val="en-US" w:eastAsia="ja-JP"/>
        </w:rPr>
        <w:t xml:space="preserve">It was also agreed in RAN1#74bis that the </w:t>
      </w:r>
      <w:r w:rsidRPr="008E1F69">
        <w:rPr>
          <w:rFonts w:eastAsia="MS PGothic"/>
          <w:lang w:val="en-US" w:eastAsia="ja-JP"/>
        </w:rPr>
        <w:t xml:space="preserve">DL HARQ reference configuration can choose from </w:t>
      </w:r>
      <w:r>
        <w:rPr>
          <w:rFonts w:eastAsia="MS PGothic"/>
          <w:lang w:val="en-US" w:eastAsia="ja-JP"/>
        </w:rPr>
        <w:t xml:space="preserve">R8 </w:t>
      </w:r>
      <w:r w:rsidRPr="008E1F69">
        <w:rPr>
          <w:rFonts w:eastAsia="MS PGothic"/>
          <w:lang w:val="en-US" w:eastAsia="ja-JP"/>
        </w:rPr>
        <w:t>TDD UL-DL configurations {2, 4, 5}</w:t>
      </w:r>
      <w:r>
        <w:rPr>
          <w:rFonts w:eastAsia="MS PGothic"/>
          <w:lang w:val="en-US" w:eastAsia="ja-JP"/>
        </w:rPr>
        <w:t xml:space="preserve">. </w:t>
      </w:r>
      <w:r w:rsidRPr="008E1F69">
        <w:rPr>
          <w:rFonts w:eastAsia="MS PGothic"/>
          <w:lang w:val="en-US" w:eastAsia="ja-JP"/>
        </w:rPr>
        <w:t xml:space="preserve">Under any valid UL &amp; DL HARQ reference configurations, the UE should not expect </w:t>
      </w:r>
      <w:r>
        <w:rPr>
          <w:rFonts w:eastAsia="MS PGothic"/>
          <w:lang w:val="en-US" w:eastAsia="ja-JP"/>
        </w:rPr>
        <w:t xml:space="preserve">that </w:t>
      </w:r>
      <w:r w:rsidRPr="008E1F69">
        <w:rPr>
          <w:rFonts w:eastAsia="MS PGothic"/>
          <w:lang w:val="en-US" w:eastAsia="ja-JP"/>
        </w:rPr>
        <w:t>any subframe configured as UL subframe or special subframe in DL HARQ reference configuration is dynamically used as DL subframe.</w:t>
      </w:r>
      <w:r>
        <w:rPr>
          <w:rFonts w:eastAsia="MS PGothic"/>
          <w:lang w:val="en-US" w:eastAsia="ja-JP"/>
        </w:rPr>
        <w:t xml:space="preserve"> It was left </w:t>
      </w:r>
      <w:r w:rsidRPr="008E1F69">
        <w:rPr>
          <w:rFonts w:eastAsia="MS PGothic"/>
          <w:lang w:val="en-US" w:eastAsia="ja-JP"/>
        </w:rPr>
        <w:t xml:space="preserve">FFS whether to capture above </w:t>
      </w:r>
      <w:r>
        <w:rPr>
          <w:rFonts w:eastAsia="MS PGothic"/>
          <w:lang w:val="en-US" w:eastAsia="ja-JP"/>
        </w:rPr>
        <w:t xml:space="preserve">expected UE behavior UE in </w:t>
      </w:r>
      <w:r w:rsidRPr="008E1F69">
        <w:rPr>
          <w:rFonts w:eastAsia="MS PGothic"/>
          <w:lang w:val="en-US" w:eastAsia="ja-JP"/>
        </w:rPr>
        <w:t>specifications</w:t>
      </w:r>
      <w:r>
        <w:rPr>
          <w:rFonts w:eastAsia="MS PGothic"/>
          <w:lang w:val="en-US" w:eastAsia="ja-JP"/>
        </w:rPr>
        <w:t>.</w:t>
      </w:r>
    </w:p>
    <w:p w:rsidR="008E1F69" w:rsidRDefault="00DC753B" w:rsidP="008E1F69">
      <w:pPr>
        <w:jc w:val="both"/>
        <w:rPr>
          <w:rFonts w:eastAsia="MS PGothic"/>
          <w:lang w:val="en-US" w:eastAsia="ja-JP"/>
        </w:rPr>
      </w:pPr>
      <w:r>
        <w:rPr>
          <w:rFonts w:eastAsia="MS PGothic"/>
          <w:lang w:val="en-US" w:eastAsia="ja-JP"/>
        </w:rPr>
        <w:t xml:space="preserve">Remaining details to be discussed to fully specific HARQ operation for eIMTA include </w:t>
      </w:r>
      <w:r w:rsidR="002A0967">
        <w:rPr>
          <w:rFonts w:eastAsia="MS PGothic"/>
          <w:lang w:val="en-US" w:eastAsia="ja-JP"/>
        </w:rPr>
        <w:t xml:space="preserve">supported PUCCH formats, </w:t>
      </w:r>
      <w:r>
        <w:rPr>
          <w:rFonts w:eastAsia="MS PGothic"/>
          <w:lang w:val="en-US" w:eastAsia="ja-JP"/>
        </w:rPr>
        <w:t>resource allocation for PUCCH and PHICH</w:t>
      </w:r>
      <w:r w:rsidR="002A0967">
        <w:rPr>
          <w:rFonts w:eastAsia="MS PGothic"/>
          <w:lang w:val="en-US" w:eastAsia="ja-JP"/>
        </w:rPr>
        <w:t xml:space="preserve"> </w:t>
      </w:r>
      <w:r>
        <w:rPr>
          <w:rFonts w:eastAsia="MS PGothic"/>
          <w:lang w:val="en-US" w:eastAsia="ja-JP"/>
        </w:rPr>
        <w:t>and A/N feedback mapping. In this contribution we provide our recommendation on these issues.</w:t>
      </w:r>
    </w:p>
    <w:p w:rsidR="00EF0252" w:rsidRPr="008E1F69" w:rsidRDefault="00EF0252" w:rsidP="00B00A9F">
      <w:pPr>
        <w:jc w:val="both"/>
        <w:rPr>
          <w:lang w:val="en-US"/>
        </w:rPr>
      </w:pPr>
    </w:p>
    <w:p w:rsidR="00DC2D49" w:rsidRDefault="00DC2D49" w:rsidP="00B00A9F">
      <w:pPr>
        <w:pStyle w:val="Heading1"/>
        <w:jc w:val="both"/>
        <w:rPr>
          <w:lang w:val="en-US"/>
        </w:rPr>
      </w:pPr>
      <w:r w:rsidRPr="009B4F1D">
        <w:rPr>
          <w:lang w:val="en-US"/>
        </w:rPr>
        <w:t>2</w:t>
      </w:r>
      <w:r w:rsidRPr="009B4F1D">
        <w:rPr>
          <w:lang w:val="en-US"/>
        </w:rPr>
        <w:tab/>
      </w:r>
      <w:r w:rsidR="006E6EE4">
        <w:rPr>
          <w:lang w:val="en-US"/>
        </w:rPr>
        <w:t>Discussion</w:t>
      </w:r>
    </w:p>
    <w:p w:rsidR="002A0967" w:rsidRDefault="002A0967" w:rsidP="002A0967">
      <w:pPr>
        <w:pStyle w:val="Heading2"/>
        <w:rPr>
          <w:lang w:val="en-US" w:eastAsia="ja-JP"/>
        </w:rPr>
      </w:pPr>
      <w:r>
        <w:rPr>
          <w:lang w:val="en-US" w:eastAsia="ja-JP"/>
        </w:rPr>
        <w:t>2.1</w:t>
      </w:r>
      <w:r>
        <w:rPr>
          <w:lang w:val="en-US" w:eastAsia="ja-JP"/>
        </w:rPr>
        <w:tab/>
        <w:t>Supported PUCCH formats</w:t>
      </w:r>
    </w:p>
    <w:p w:rsidR="00DC753B" w:rsidRPr="00DC753B" w:rsidRDefault="00DC753B" w:rsidP="002A0967">
      <w:pPr>
        <w:jc w:val="both"/>
        <w:rPr>
          <w:rFonts w:eastAsia="MS PGothic"/>
          <w:lang w:val="en-US" w:eastAsia="ja-JP"/>
        </w:rPr>
      </w:pPr>
      <w:r>
        <w:rPr>
          <w:rFonts w:eastAsia="MS PGothic"/>
          <w:lang w:val="en-US" w:eastAsia="ja-JP"/>
        </w:rPr>
        <w:t>LTE TDD supports 3 different feedback schemes to carry A/N feedback on PUCCH</w:t>
      </w:r>
      <w:r w:rsidR="002A0967">
        <w:rPr>
          <w:rFonts w:eastAsia="MS PGothic"/>
          <w:lang w:val="en-US" w:eastAsia="ja-JP"/>
        </w:rPr>
        <w:t xml:space="preserve">, </w:t>
      </w:r>
      <w:r>
        <w:rPr>
          <w:rFonts w:eastAsia="MS PGothic"/>
          <w:lang w:val="en-US" w:eastAsia="ja-JP"/>
        </w:rPr>
        <w:t>PUCCH F1a/b</w:t>
      </w:r>
      <w:r w:rsidR="002A0967">
        <w:rPr>
          <w:rFonts w:eastAsia="MS PGothic"/>
          <w:lang w:val="en-US" w:eastAsia="ja-JP"/>
        </w:rPr>
        <w:t xml:space="preserve">, </w:t>
      </w:r>
      <w:r>
        <w:rPr>
          <w:rFonts w:eastAsia="MS PGothic"/>
          <w:lang w:val="en-US" w:eastAsia="ja-JP"/>
        </w:rPr>
        <w:t xml:space="preserve">PUCCH F1b with Channel Selection </w:t>
      </w:r>
      <w:r w:rsidR="002A0967">
        <w:rPr>
          <w:rFonts w:eastAsia="MS PGothic"/>
          <w:lang w:val="en-US" w:eastAsia="ja-JP"/>
        </w:rPr>
        <w:t xml:space="preserve">and </w:t>
      </w:r>
      <w:r>
        <w:rPr>
          <w:rFonts w:eastAsia="MS PGothic"/>
          <w:lang w:val="en-US" w:eastAsia="ja-JP"/>
        </w:rPr>
        <w:t>PUCCH F3</w:t>
      </w:r>
      <w:r w:rsidR="002A0967">
        <w:rPr>
          <w:rFonts w:eastAsia="MS PGothic"/>
          <w:lang w:val="en-US" w:eastAsia="ja-JP"/>
        </w:rPr>
        <w:t>.</w:t>
      </w:r>
    </w:p>
    <w:p w:rsidR="00EF0252" w:rsidRDefault="00DC753B" w:rsidP="00B00A9F">
      <w:pPr>
        <w:jc w:val="both"/>
        <w:rPr>
          <w:rFonts w:eastAsia="MS PGothic"/>
          <w:lang w:val="en-US" w:eastAsia="ja-JP"/>
        </w:rPr>
      </w:pPr>
      <w:r>
        <w:rPr>
          <w:rFonts w:eastAsia="MS PGothic"/>
          <w:lang w:val="en-US" w:eastAsia="ja-JP"/>
        </w:rPr>
        <w:t>PUCCH F1b with Channel Selection can’t be used with UL-DL configuration 5</w:t>
      </w:r>
      <w:r w:rsidR="002A0967">
        <w:rPr>
          <w:rFonts w:eastAsia="MS PGothic"/>
          <w:lang w:val="en-US" w:eastAsia="ja-JP"/>
        </w:rPr>
        <w:t>, because it can only support 4 A/N bits and can’t be used with A/N bundling.</w:t>
      </w:r>
      <w:r>
        <w:rPr>
          <w:rFonts w:eastAsia="MS PGothic"/>
          <w:lang w:val="en-US" w:eastAsia="ja-JP"/>
        </w:rPr>
        <w:t xml:space="preserve"> PUCCH F3 </w:t>
      </w:r>
      <w:r w:rsidR="002A0967">
        <w:rPr>
          <w:rFonts w:eastAsia="MS PGothic"/>
          <w:lang w:val="en-US" w:eastAsia="ja-JP"/>
        </w:rPr>
        <w:t xml:space="preserve">can support up to 20 A/N bits, but </w:t>
      </w:r>
      <w:r>
        <w:rPr>
          <w:rFonts w:eastAsia="MS PGothic"/>
          <w:lang w:val="en-US" w:eastAsia="ja-JP"/>
        </w:rPr>
        <w:t xml:space="preserve">is only </w:t>
      </w:r>
      <w:r w:rsidR="0059605C">
        <w:rPr>
          <w:rFonts w:eastAsia="MS PGothic"/>
          <w:lang w:val="en-US" w:eastAsia="ja-JP"/>
        </w:rPr>
        <w:t xml:space="preserve">mandatory </w:t>
      </w:r>
      <w:r>
        <w:rPr>
          <w:rFonts w:eastAsia="MS PGothic"/>
          <w:lang w:val="en-US" w:eastAsia="ja-JP"/>
        </w:rPr>
        <w:t>if the TDD UE supports CA</w:t>
      </w:r>
      <w:r w:rsidR="002A0967">
        <w:rPr>
          <w:rFonts w:eastAsia="MS PGothic"/>
          <w:lang w:val="en-US" w:eastAsia="ja-JP"/>
        </w:rPr>
        <w:t>.</w:t>
      </w:r>
    </w:p>
    <w:p w:rsidR="002A0967" w:rsidRDefault="002A0967" w:rsidP="00B00A9F">
      <w:pPr>
        <w:jc w:val="both"/>
        <w:rPr>
          <w:rFonts w:eastAsia="MS PGothic"/>
          <w:lang w:val="en-US" w:eastAsia="ja-JP"/>
        </w:rPr>
      </w:pPr>
      <w:r>
        <w:rPr>
          <w:rFonts w:eastAsia="MS PGothic"/>
          <w:lang w:val="en-US" w:eastAsia="ja-JP"/>
        </w:rPr>
        <w:t xml:space="preserve">The use of UL-DL reference configuration 5 </w:t>
      </w:r>
      <w:r w:rsidR="009648F6">
        <w:rPr>
          <w:rFonts w:eastAsia="MS PGothic"/>
          <w:lang w:val="en-US" w:eastAsia="ja-JP"/>
        </w:rPr>
        <w:t xml:space="preserve">for R12 </w:t>
      </w:r>
      <w:r>
        <w:rPr>
          <w:rFonts w:eastAsia="MS PGothic"/>
          <w:lang w:val="en-US" w:eastAsia="ja-JP"/>
        </w:rPr>
        <w:t xml:space="preserve">eIMTA </w:t>
      </w:r>
      <w:r w:rsidR="009648F6">
        <w:rPr>
          <w:rFonts w:eastAsia="MS PGothic"/>
          <w:lang w:val="en-US" w:eastAsia="ja-JP"/>
        </w:rPr>
        <w:t xml:space="preserve">is significantly more important </w:t>
      </w:r>
      <w:r w:rsidR="0059605C">
        <w:rPr>
          <w:rFonts w:eastAsia="MS PGothic"/>
          <w:lang w:val="en-US" w:eastAsia="ja-JP"/>
        </w:rPr>
        <w:t xml:space="preserve">when compared to </w:t>
      </w:r>
      <w:r w:rsidR="009648F6">
        <w:rPr>
          <w:rFonts w:eastAsia="MS PGothic"/>
          <w:lang w:val="en-US" w:eastAsia="ja-JP"/>
        </w:rPr>
        <w:t>R8.</w:t>
      </w:r>
      <w:r>
        <w:rPr>
          <w:rFonts w:eastAsia="MS PGothic"/>
          <w:lang w:val="en-US" w:eastAsia="ja-JP"/>
        </w:rPr>
        <w:t xml:space="preserve"> If signaled</w:t>
      </w:r>
      <w:r w:rsidR="009648F6">
        <w:rPr>
          <w:rFonts w:eastAsia="MS PGothic"/>
          <w:lang w:val="en-US" w:eastAsia="ja-JP"/>
        </w:rPr>
        <w:t xml:space="preserve"> as the reference DL HARQ configuration</w:t>
      </w:r>
      <w:r>
        <w:rPr>
          <w:rFonts w:eastAsia="MS PGothic"/>
          <w:lang w:val="en-US" w:eastAsia="ja-JP"/>
        </w:rPr>
        <w:t xml:space="preserve">, all </w:t>
      </w:r>
      <w:r w:rsidR="009648F6">
        <w:rPr>
          <w:rFonts w:eastAsia="MS PGothic"/>
          <w:lang w:val="en-US" w:eastAsia="ja-JP"/>
        </w:rPr>
        <w:t xml:space="preserve">7 R8 configurations can be used. The </w:t>
      </w:r>
      <w:r>
        <w:rPr>
          <w:rFonts w:eastAsia="MS PGothic"/>
          <w:lang w:val="en-US" w:eastAsia="ja-JP"/>
        </w:rPr>
        <w:t xml:space="preserve">number of </w:t>
      </w:r>
      <w:r w:rsidR="009648F6">
        <w:rPr>
          <w:rFonts w:eastAsia="MS PGothic"/>
          <w:lang w:val="en-US" w:eastAsia="ja-JP"/>
        </w:rPr>
        <w:t xml:space="preserve">eIMTA </w:t>
      </w:r>
      <w:r>
        <w:rPr>
          <w:rFonts w:eastAsia="MS PGothic"/>
          <w:lang w:val="en-US" w:eastAsia="ja-JP"/>
        </w:rPr>
        <w:t xml:space="preserve">flexible subframes </w:t>
      </w:r>
      <w:r w:rsidR="009648F6">
        <w:rPr>
          <w:rFonts w:eastAsia="MS PGothic"/>
          <w:lang w:val="en-US" w:eastAsia="ja-JP"/>
        </w:rPr>
        <w:t xml:space="preserve">is </w:t>
      </w:r>
      <w:r>
        <w:rPr>
          <w:rFonts w:eastAsia="MS PGothic"/>
          <w:lang w:val="en-US" w:eastAsia="ja-JP"/>
        </w:rPr>
        <w:t xml:space="preserve">maximized. </w:t>
      </w:r>
      <w:r w:rsidR="0059605C">
        <w:rPr>
          <w:rFonts w:eastAsia="MS PGothic"/>
          <w:lang w:val="en-US" w:eastAsia="ja-JP"/>
        </w:rPr>
        <w:t xml:space="preserve">While the use of configurations 2 and 4 is included into R12 eIMTA operation to provide some more flexibility, we recommend </w:t>
      </w:r>
      <w:r w:rsidR="004A478F">
        <w:rPr>
          <w:rFonts w:eastAsia="MS PGothic"/>
          <w:lang w:val="en-US" w:eastAsia="ja-JP"/>
        </w:rPr>
        <w:t>assuming</w:t>
      </w:r>
      <w:r w:rsidR="0059605C">
        <w:rPr>
          <w:rFonts w:eastAsia="MS PGothic"/>
          <w:lang w:val="en-US" w:eastAsia="ja-JP"/>
        </w:rPr>
        <w:t xml:space="preserve"> </w:t>
      </w:r>
      <w:r w:rsidR="00A1531D">
        <w:rPr>
          <w:rFonts w:eastAsia="MS PGothic"/>
          <w:lang w:val="en-US" w:eastAsia="ja-JP"/>
        </w:rPr>
        <w:t xml:space="preserve">for </w:t>
      </w:r>
      <w:r w:rsidR="0059605C">
        <w:rPr>
          <w:rFonts w:eastAsia="MS PGothic"/>
          <w:lang w:val="en-US" w:eastAsia="ja-JP"/>
        </w:rPr>
        <w:t xml:space="preserve">typical mode of eIMTA operation </w:t>
      </w:r>
      <w:r w:rsidR="00A1531D">
        <w:rPr>
          <w:rFonts w:eastAsia="MS PGothic"/>
          <w:lang w:val="en-US" w:eastAsia="ja-JP"/>
        </w:rPr>
        <w:t xml:space="preserve">that UL-DL </w:t>
      </w:r>
      <w:r w:rsidR="0059605C">
        <w:rPr>
          <w:rFonts w:eastAsia="MS PGothic"/>
          <w:lang w:val="en-US" w:eastAsia="ja-JP"/>
        </w:rPr>
        <w:t xml:space="preserve">configuration 5 is signaled. </w:t>
      </w:r>
      <w:r>
        <w:rPr>
          <w:rFonts w:eastAsia="MS PGothic"/>
          <w:lang w:val="en-US" w:eastAsia="ja-JP"/>
        </w:rPr>
        <w:t xml:space="preserve">However, </w:t>
      </w:r>
      <w:r w:rsidR="009648F6">
        <w:rPr>
          <w:rFonts w:eastAsia="MS PGothic"/>
          <w:lang w:val="en-US" w:eastAsia="ja-JP"/>
        </w:rPr>
        <w:t xml:space="preserve">using configuration 5 as </w:t>
      </w:r>
      <w:r w:rsidR="0059605C">
        <w:rPr>
          <w:rFonts w:eastAsia="MS PGothic"/>
          <w:lang w:val="en-US" w:eastAsia="ja-JP"/>
        </w:rPr>
        <w:t xml:space="preserve">the </w:t>
      </w:r>
      <w:r w:rsidR="009648F6">
        <w:rPr>
          <w:rFonts w:eastAsia="MS PGothic"/>
          <w:lang w:val="en-US" w:eastAsia="ja-JP"/>
        </w:rPr>
        <w:t xml:space="preserve">reference DL configuration also means that </w:t>
      </w:r>
      <w:r>
        <w:rPr>
          <w:rFonts w:eastAsia="MS PGothic"/>
          <w:lang w:val="en-US" w:eastAsia="ja-JP"/>
        </w:rPr>
        <w:t xml:space="preserve">only subframe </w:t>
      </w:r>
      <w:r w:rsidR="009648F6">
        <w:rPr>
          <w:rFonts w:eastAsia="MS PGothic"/>
          <w:lang w:val="en-US" w:eastAsia="ja-JP"/>
        </w:rPr>
        <w:t>#2 is available for the UL. All A/N bits corresponding to up to 9 DL subframes need to be sent in this single available UL subframe.</w:t>
      </w:r>
    </w:p>
    <w:p w:rsidR="0059605C" w:rsidRDefault="00A1531D" w:rsidP="00B00A9F">
      <w:pPr>
        <w:jc w:val="both"/>
        <w:rPr>
          <w:rFonts w:eastAsia="MS PGothic"/>
          <w:lang w:val="en-US" w:eastAsia="ja-JP"/>
        </w:rPr>
      </w:pPr>
      <w:r>
        <w:rPr>
          <w:rFonts w:eastAsia="MS PGothic"/>
          <w:lang w:val="en-US" w:eastAsia="ja-JP"/>
        </w:rPr>
        <w:t>It is clear that the support for UL-DL reference configuration 5 using PUCCH F1b with Channel Selection can only be achieved if A/N bundling is extensively used. We see this as very undesirable. A/N bundling is based on the assumption that the different DL subframes do not experience widely different SINR’s. While the useful received signal from the serving cell can be assumed to be the same for these DL subframes, the interference portion will vary widely because of DL-UL interference. It derives from these considerations that A/N bundling, if applied, must as a minimum distinguish between fixed and flexible DL subframes in a bundle, i.e. different bundling windows should be applied. Still, applying A/N bundling such that PUCCH F1b with Channel Selection can be used with UL-DL reference configuration 5 is a significant challenge.</w:t>
      </w:r>
    </w:p>
    <w:p w:rsidR="000A0FCB" w:rsidRDefault="00A1531D" w:rsidP="00B00A9F">
      <w:pPr>
        <w:jc w:val="both"/>
        <w:rPr>
          <w:rFonts w:eastAsia="MS PGothic"/>
          <w:lang w:val="en-US" w:eastAsia="ja-JP"/>
        </w:rPr>
      </w:pPr>
      <w:r>
        <w:rPr>
          <w:rFonts w:eastAsia="MS PGothic"/>
          <w:lang w:val="en-US" w:eastAsia="ja-JP"/>
        </w:rPr>
        <w:t xml:space="preserve">Therefore we recommend </w:t>
      </w:r>
      <w:r w:rsidR="004A478F">
        <w:rPr>
          <w:rFonts w:eastAsia="MS PGothic"/>
          <w:lang w:val="en-US" w:eastAsia="ja-JP"/>
        </w:rPr>
        <w:t>mandating</w:t>
      </w:r>
      <w:r>
        <w:rPr>
          <w:rFonts w:eastAsia="MS PGothic"/>
          <w:lang w:val="en-US" w:eastAsia="ja-JP"/>
        </w:rPr>
        <w:t xml:space="preserve"> the support of PUCCH F3 for R12 eIMTA capable UE’s, i.e. even for single carrier mode of operation. PUCCH F1b with Channel Selection can still be supported, but only when used in conjunction with signaled DL HARQ reference configurations {2, 4}.</w:t>
      </w:r>
    </w:p>
    <w:p w:rsidR="00A1531D" w:rsidRDefault="000A0FCB" w:rsidP="00B00A9F">
      <w:pPr>
        <w:jc w:val="both"/>
        <w:rPr>
          <w:rFonts w:eastAsia="MS PGothic"/>
          <w:lang w:val="en-US" w:eastAsia="ja-JP"/>
        </w:rPr>
      </w:pPr>
      <w:r>
        <w:rPr>
          <w:rFonts w:eastAsia="MS PGothic"/>
          <w:lang w:val="en-US" w:eastAsia="ja-JP"/>
        </w:rPr>
        <w:lastRenderedPageBreak/>
        <w:t xml:space="preserve">When PUCCH F3 is </w:t>
      </w:r>
      <w:r w:rsidR="002558B8">
        <w:rPr>
          <w:rFonts w:eastAsia="MS PGothic"/>
          <w:lang w:val="en-US" w:eastAsia="ja-JP"/>
        </w:rPr>
        <w:t xml:space="preserve">configured or when </w:t>
      </w:r>
      <w:r>
        <w:rPr>
          <w:rFonts w:eastAsia="MS PGothic"/>
          <w:lang w:val="en-US" w:eastAsia="ja-JP"/>
        </w:rPr>
        <w:t>reference UL-DL configuration 5</w:t>
      </w:r>
      <w:r w:rsidR="002558B8">
        <w:rPr>
          <w:rFonts w:eastAsia="MS PGothic"/>
          <w:lang w:val="en-US" w:eastAsia="ja-JP"/>
        </w:rPr>
        <w:t xml:space="preserve"> is signaled</w:t>
      </w:r>
      <w:r>
        <w:rPr>
          <w:rFonts w:eastAsia="MS PGothic"/>
          <w:lang w:val="en-US" w:eastAsia="ja-JP"/>
        </w:rPr>
        <w:t>, the A/N bit mapping follows that of the serving cell(s), and that both for the single carrier and the carrier aggregation case.</w:t>
      </w:r>
    </w:p>
    <w:p w:rsidR="002558B8" w:rsidRDefault="002558B8" w:rsidP="00B00A9F">
      <w:pPr>
        <w:jc w:val="both"/>
        <w:rPr>
          <w:rFonts w:eastAsia="MS PGothic"/>
          <w:lang w:val="en-US" w:eastAsia="ja-JP"/>
        </w:rPr>
      </w:pPr>
      <w:r>
        <w:rPr>
          <w:rFonts w:eastAsia="MS PGothic"/>
          <w:lang w:val="en-US" w:eastAsia="ja-JP"/>
        </w:rPr>
        <w:t xml:space="preserve">When PUCCH F1b with Channel Selection is configured, i.e. reference configurations {2, 4}, we propose to use the principle of partial bundling of A/N bits across the first subframe subset comprising fixed DL subframes, then the second subframe subset comprising the flexible DL subframes. It may be useful in this context to </w:t>
      </w:r>
      <w:r w:rsidR="00E13CB6">
        <w:rPr>
          <w:rFonts w:eastAsia="MS PGothic"/>
          <w:lang w:val="en-US" w:eastAsia="ja-JP"/>
        </w:rPr>
        <w:t xml:space="preserve">use </w:t>
      </w:r>
      <w:r>
        <w:rPr>
          <w:rFonts w:eastAsia="MS PGothic"/>
          <w:lang w:val="en-US" w:eastAsia="ja-JP"/>
        </w:rPr>
        <w:t xml:space="preserve">bundling windows </w:t>
      </w:r>
      <w:r w:rsidR="00E13CB6">
        <w:rPr>
          <w:rFonts w:eastAsia="MS PGothic"/>
          <w:lang w:val="en-US" w:eastAsia="ja-JP"/>
        </w:rPr>
        <w:t xml:space="preserve">based on the </w:t>
      </w:r>
      <w:r>
        <w:rPr>
          <w:rFonts w:eastAsia="MS PGothic"/>
          <w:lang w:val="en-US" w:eastAsia="ja-JP"/>
        </w:rPr>
        <w:t>DL subframe subsets as introduced for the purpose of CSI measurements</w:t>
      </w:r>
      <w:r w:rsidR="00E13CB6">
        <w:rPr>
          <w:rFonts w:eastAsia="MS PGothic"/>
          <w:lang w:val="en-US" w:eastAsia="ja-JP"/>
        </w:rPr>
        <w:t>.</w:t>
      </w:r>
    </w:p>
    <w:p w:rsidR="000A0FCB" w:rsidRPr="000A0FCB" w:rsidRDefault="000A0FCB" w:rsidP="004A478F">
      <w:pPr>
        <w:spacing w:after="0"/>
        <w:jc w:val="both"/>
        <w:rPr>
          <w:rFonts w:eastAsia="MS PGothic"/>
          <w:b/>
          <w:lang w:val="en-US" w:eastAsia="ja-JP"/>
        </w:rPr>
      </w:pPr>
      <w:r w:rsidRPr="000A0FCB">
        <w:rPr>
          <w:rFonts w:eastAsia="MS PGothic"/>
          <w:b/>
          <w:lang w:val="en-US" w:eastAsia="ja-JP"/>
        </w:rPr>
        <w:t>Proposal</w:t>
      </w:r>
      <w:r>
        <w:rPr>
          <w:rFonts w:eastAsia="MS PGothic"/>
          <w:b/>
          <w:lang w:val="en-US" w:eastAsia="ja-JP"/>
        </w:rPr>
        <w:t>s:</w:t>
      </w:r>
    </w:p>
    <w:p w:rsidR="00DC753B" w:rsidRPr="000A0FCB" w:rsidRDefault="000A0FCB" w:rsidP="000A0FCB">
      <w:pPr>
        <w:spacing w:after="0"/>
        <w:jc w:val="both"/>
        <w:rPr>
          <w:rFonts w:eastAsia="MS PGothic"/>
          <w:i/>
          <w:lang w:val="en-US" w:eastAsia="ja-JP"/>
        </w:rPr>
      </w:pPr>
      <w:r w:rsidRPr="000A0FCB">
        <w:rPr>
          <w:rFonts w:eastAsia="MS PGothic"/>
          <w:i/>
          <w:lang w:val="en-US" w:eastAsia="ja-JP"/>
        </w:rPr>
        <w:t>R12 eIMTA capable UE’s support PUCCH F3 for single-carrier mode of operation.</w:t>
      </w:r>
    </w:p>
    <w:p w:rsidR="000A0FCB" w:rsidRDefault="000A0FCB" w:rsidP="002558B8">
      <w:pPr>
        <w:spacing w:after="0"/>
        <w:jc w:val="both"/>
        <w:rPr>
          <w:rFonts w:eastAsia="MS PGothic"/>
          <w:i/>
          <w:lang w:val="en-US" w:eastAsia="ja-JP"/>
        </w:rPr>
      </w:pPr>
      <w:r w:rsidRPr="000A0FCB">
        <w:rPr>
          <w:rFonts w:eastAsia="MS PGothic"/>
          <w:i/>
          <w:lang w:val="en-US" w:eastAsia="ja-JP"/>
        </w:rPr>
        <w:t>PUCCH F1b with Channel Selection is not supported when reference UL-DL configuration 5 is signaled.</w:t>
      </w:r>
    </w:p>
    <w:p w:rsidR="002558B8" w:rsidRPr="000A0FCB" w:rsidRDefault="002558B8" w:rsidP="00B00A9F">
      <w:pPr>
        <w:jc w:val="both"/>
        <w:rPr>
          <w:rFonts w:eastAsia="MS PGothic"/>
          <w:i/>
          <w:lang w:val="en-US" w:eastAsia="ja-JP"/>
        </w:rPr>
      </w:pPr>
      <w:r>
        <w:rPr>
          <w:rFonts w:eastAsia="MS PGothic"/>
          <w:i/>
          <w:lang w:val="en-US" w:eastAsia="ja-JP"/>
        </w:rPr>
        <w:t>Partial A/N bundling with separate windows for fixed vs. flexible DL subframe</w:t>
      </w:r>
      <w:r w:rsidR="00E13CB6">
        <w:rPr>
          <w:rFonts w:eastAsia="MS PGothic"/>
          <w:i/>
          <w:lang w:val="en-US" w:eastAsia="ja-JP"/>
        </w:rPr>
        <w:t>s</w:t>
      </w:r>
      <w:r>
        <w:rPr>
          <w:rFonts w:eastAsia="MS PGothic"/>
          <w:i/>
          <w:lang w:val="en-US" w:eastAsia="ja-JP"/>
        </w:rPr>
        <w:t xml:space="preserve"> is supported for </w:t>
      </w:r>
      <w:r w:rsidR="00E13CB6">
        <w:rPr>
          <w:rFonts w:eastAsia="MS PGothic"/>
          <w:i/>
          <w:lang w:val="en-US" w:eastAsia="ja-JP"/>
        </w:rPr>
        <w:t>PUCCH F1b with CS.</w:t>
      </w:r>
    </w:p>
    <w:p w:rsidR="000A0FCB" w:rsidRDefault="000A0FCB" w:rsidP="00B00A9F">
      <w:pPr>
        <w:jc w:val="both"/>
        <w:rPr>
          <w:rFonts w:eastAsia="MS PGothic"/>
          <w:lang w:val="en-US" w:eastAsia="ja-JP"/>
        </w:rPr>
      </w:pPr>
    </w:p>
    <w:p w:rsidR="002A0967" w:rsidRDefault="002A0967" w:rsidP="002A0967">
      <w:pPr>
        <w:pStyle w:val="Heading2"/>
        <w:rPr>
          <w:lang w:val="en-US" w:eastAsia="ja-JP"/>
        </w:rPr>
      </w:pPr>
      <w:r>
        <w:rPr>
          <w:lang w:val="en-US" w:eastAsia="ja-JP"/>
        </w:rPr>
        <w:t>2.2</w:t>
      </w:r>
      <w:r>
        <w:rPr>
          <w:lang w:val="en-US" w:eastAsia="ja-JP"/>
        </w:rPr>
        <w:tab/>
        <w:t>PUCCH resource allocation</w:t>
      </w:r>
    </w:p>
    <w:p w:rsidR="002A0967" w:rsidRDefault="002558B8" w:rsidP="00B00A9F">
      <w:pPr>
        <w:jc w:val="both"/>
        <w:rPr>
          <w:rFonts w:eastAsia="MS PGothic"/>
          <w:lang w:val="en-US" w:eastAsia="ja-JP"/>
        </w:rPr>
      </w:pPr>
      <w:r>
        <w:rPr>
          <w:rFonts w:eastAsia="MS PGothic"/>
          <w:lang w:val="en-US" w:eastAsia="ja-JP"/>
        </w:rPr>
        <w:t xml:space="preserve">Similar to R10, when PUCCH F3 is configured for A/N feedback, the existing explicit resource allocation mechanism </w:t>
      </w:r>
      <w:r w:rsidR="00E13CB6">
        <w:rPr>
          <w:rFonts w:eastAsia="MS PGothic"/>
          <w:lang w:val="en-US" w:eastAsia="ja-JP"/>
        </w:rPr>
        <w:t xml:space="preserve">can be used. In fact, this approach leaves it to the scheduler to avoid collisions. For example, the PUCCH resource regions can be </w:t>
      </w:r>
      <w:r w:rsidR="004A478F">
        <w:rPr>
          <w:rFonts w:eastAsia="MS PGothic"/>
          <w:lang w:val="en-US" w:eastAsia="ja-JP"/>
        </w:rPr>
        <w:t>partitioned</w:t>
      </w:r>
      <w:r w:rsidR="00E13CB6">
        <w:rPr>
          <w:rFonts w:eastAsia="MS PGothic"/>
          <w:lang w:val="en-US" w:eastAsia="ja-JP"/>
        </w:rPr>
        <w:t xml:space="preserve"> and allocated to legacy vs. R12 UE’s. It can be argued that for a good number of anticipated eIMTA use cases, in particular when operating in small cells, eIMTA based traffic adaptation will not operate at typically high loads. Therefore, it should not be seen as a penalty that PUCCH overhead may nominally increase.</w:t>
      </w:r>
    </w:p>
    <w:p w:rsidR="00E13CB6" w:rsidRDefault="00993E48" w:rsidP="00B00A9F">
      <w:pPr>
        <w:jc w:val="both"/>
        <w:rPr>
          <w:rFonts w:eastAsia="SimSun"/>
          <w:szCs w:val="22"/>
        </w:rPr>
      </w:pPr>
      <w:r>
        <w:rPr>
          <w:rFonts w:eastAsia="MS PGothic"/>
          <w:lang w:val="en-US" w:eastAsia="ja-JP"/>
        </w:rPr>
        <w:t xml:space="preserve">When PUCCH F1b with Channel Selection is used for A/N feedback, problems with the legacy implicit resource allocation mechanism arise. </w:t>
      </w:r>
      <w:r>
        <w:rPr>
          <w:rFonts w:eastAsia="SimSun" w:hint="eastAsia"/>
          <w:szCs w:val="22"/>
        </w:rPr>
        <w:t>F</w:t>
      </w:r>
      <w:r>
        <w:rPr>
          <w:rFonts w:eastAsia="SimSun"/>
          <w:szCs w:val="22"/>
        </w:rPr>
        <w:t>or PUCCH F1b with Channel Selection</w:t>
      </w:r>
      <w:r>
        <w:rPr>
          <w:rFonts w:eastAsia="SimSun" w:hint="eastAsia"/>
          <w:szCs w:val="22"/>
        </w:rPr>
        <w:t>,</w:t>
      </w:r>
      <w:r w:rsidRPr="004C70EB">
        <w:rPr>
          <w:rFonts w:eastAsia="SimSun" w:hint="eastAsia"/>
          <w:szCs w:val="22"/>
        </w:rPr>
        <w:t xml:space="preserve"> </w:t>
      </w:r>
      <w:r>
        <w:rPr>
          <w:szCs w:val="22"/>
          <w:lang w:eastAsia="zh-TW"/>
        </w:rPr>
        <w:t xml:space="preserve">the </w:t>
      </w:r>
      <w:r>
        <w:rPr>
          <w:rFonts w:eastAsia="SimSun" w:hint="eastAsia"/>
          <w:szCs w:val="22"/>
        </w:rPr>
        <w:t>PUCCH</w:t>
      </w:r>
      <w:r>
        <w:rPr>
          <w:rFonts w:eastAsia="SimSun"/>
          <w:szCs w:val="22"/>
        </w:rPr>
        <w:t xml:space="preserve"> </w:t>
      </w:r>
      <w:r w:rsidRPr="004C70EB">
        <w:rPr>
          <w:rFonts w:eastAsia="SimSun" w:hint="eastAsia"/>
          <w:szCs w:val="22"/>
        </w:rPr>
        <w:t xml:space="preserve">resource </w:t>
      </w:r>
      <w:r>
        <w:rPr>
          <w:rFonts w:eastAsia="SimSun"/>
          <w:szCs w:val="22"/>
        </w:rPr>
        <w:t xml:space="preserve">index </w:t>
      </w:r>
      <w:r w:rsidRPr="004C70EB">
        <w:rPr>
          <w:rFonts w:eastAsia="SimSun" w:hint="eastAsia"/>
          <w:szCs w:val="22"/>
        </w:rPr>
        <w:t xml:space="preserve">is </w:t>
      </w:r>
      <w:r>
        <w:rPr>
          <w:rFonts w:eastAsia="SimSun"/>
          <w:szCs w:val="22"/>
        </w:rPr>
        <w:t xml:space="preserve">derived from the </w:t>
      </w:r>
      <w:r>
        <w:rPr>
          <w:rFonts w:eastAsia="SimSun"/>
          <w:szCs w:val="22"/>
          <w:lang w:val="en-US"/>
        </w:rPr>
        <w:t>first CCE (or ECCE) in the PDCCH (or EPDCCH) carrying the DL assignment</w:t>
      </w:r>
      <w:r w:rsidRPr="004C70EB">
        <w:rPr>
          <w:rFonts w:eastAsia="SimSun" w:hint="eastAsia"/>
          <w:szCs w:val="22"/>
        </w:rPr>
        <w:t xml:space="preserve">. </w:t>
      </w:r>
      <w:r>
        <w:rPr>
          <w:rFonts w:eastAsia="SimSun"/>
          <w:szCs w:val="22"/>
        </w:rPr>
        <w:t xml:space="preserve">Therefore, derived PUCCH index resources for </w:t>
      </w:r>
      <w:r w:rsidRPr="004C70EB">
        <w:rPr>
          <w:rFonts w:eastAsia="SimSun"/>
          <w:szCs w:val="22"/>
        </w:rPr>
        <w:t>legacy UE</w:t>
      </w:r>
      <w:r>
        <w:rPr>
          <w:rFonts w:eastAsia="SimSun"/>
          <w:szCs w:val="22"/>
        </w:rPr>
        <w:t xml:space="preserve"> vs. R12 eIMTA capable UE’s in different DL subframes can collide</w:t>
      </w:r>
      <w:r w:rsidRPr="004C70EB">
        <w:rPr>
          <w:rFonts w:eastAsia="SimSun" w:hint="eastAsia"/>
          <w:szCs w:val="22"/>
        </w:rPr>
        <w:t xml:space="preserve">. </w:t>
      </w:r>
      <w:r>
        <w:rPr>
          <w:rFonts w:eastAsia="SimSun"/>
          <w:szCs w:val="22"/>
        </w:rPr>
        <w:t xml:space="preserve">This problem is to some extent under eNB control, but it is clear that any approach relying on eNB first computing </w:t>
      </w:r>
      <w:r w:rsidRPr="00993E48">
        <w:rPr>
          <w:rFonts w:eastAsia="SimSun"/>
          <w:i/>
          <w:szCs w:val="22"/>
        </w:rPr>
        <w:t>admissible</w:t>
      </w:r>
      <w:r>
        <w:rPr>
          <w:rFonts w:eastAsia="SimSun"/>
          <w:szCs w:val="22"/>
        </w:rPr>
        <w:t xml:space="preserve"> PDCCH (or EPDCCH) CCE mappings for DL assignments across legacy and R12 UE’s results in much undue complexity.</w:t>
      </w:r>
    </w:p>
    <w:p w:rsidR="00993E48" w:rsidRDefault="00993E48" w:rsidP="00B00A9F">
      <w:pPr>
        <w:jc w:val="both"/>
        <w:rPr>
          <w:rFonts w:eastAsia="MS PGothic"/>
          <w:lang w:val="en-US" w:eastAsia="ja-JP"/>
        </w:rPr>
      </w:pPr>
      <w:r>
        <w:rPr>
          <w:rFonts w:eastAsia="MS PGothic"/>
          <w:lang w:val="en-US" w:eastAsia="ja-JP"/>
        </w:rPr>
        <w:t>In our view, PUCCH F1b with Channel Selection when used by UE’s supporting R12 eIMTA should simply be based on explicit, i.e. RRC signaled PUCCH index allocation.</w:t>
      </w:r>
    </w:p>
    <w:p w:rsidR="004A478F" w:rsidRPr="000A0FCB" w:rsidRDefault="004A478F" w:rsidP="004A478F">
      <w:pPr>
        <w:spacing w:after="0"/>
        <w:jc w:val="both"/>
        <w:rPr>
          <w:rFonts w:eastAsia="MS PGothic"/>
          <w:b/>
          <w:lang w:val="en-US" w:eastAsia="ja-JP"/>
        </w:rPr>
      </w:pPr>
      <w:r w:rsidRPr="000A0FCB">
        <w:rPr>
          <w:rFonts w:eastAsia="MS PGothic"/>
          <w:b/>
          <w:lang w:val="en-US" w:eastAsia="ja-JP"/>
        </w:rPr>
        <w:t>Proposal</w:t>
      </w:r>
      <w:r>
        <w:rPr>
          <w:rFonts w:eastAsia="MS PGothic"/>
          <w:b/>
          <w:lang w:val="en-US" w:eastAsia="ja-JP"/>
        </w:rPr>
        <w:t>s:</w:t>
      </w:r>
    </w:p>
    <w:p w:rsidR="004A478F" w:rsidRPr="000A0FCB" w:rsidRDefault="004A478F" w:rsidP="004A478F">
      <w:pPr>
        <w:spacing w:after="0"/>
        <w:jc w:val="both"/>
        <w:rPr>
          <w:rFonts w:eastAsia="MS PGothic"/>
          <w:i/>
          <w:lang w:val="en-US" w:eastAsia="ja-JP"/>
        </w:rPr>
      </w:pPr>
      <w:r>
        <w:rPr>
          <w:rFonts w:eastAsia="MS PGothic"/>
          <w:i/>
          <w:lang w:val="en-US" w:eastAsia="ja-JP"/>
        </w:rPr>
        <w:t>Explicit resource allocation is used for PUCCH F1b with Channel Selection when operating with R12 eIMTA</w:t>
      </w:r>
      <w:r w:rsidRPr="000A0FCB">
        <w:rPr>
          <w:rFonts w:eastAsia="MS PGothic"/>
          <w:i/>
          <w:lang w:val="en-US" w:eastAsia="ja-JP"/>
        </w:rPr>
        <w:t>.</w:t>
      </w:r>
    </w:p>
    <w:p w:rsidR="002A0967" w:rsidRDefault="002A0967" w:rsidP="00B00A9F">
      <w:pPr>
        <w:jc w:val="both"/>
        <w:rPr>
          <w:rFonts w:eastAsia="MS PGothic"/>
          <w:lang w:val="en-US" w:eastAsia="ja-JP"/>
        </w:rPr>
      </w:pPr>
    </w:p>
    <w:p w:rsidR="002A0967" w:rsidRDefault="002A0967" w:rsidP="002A0967">
      <w:pPr>
        <w:pStyle w:val="Heading2"/>
        <w:rPr>
          <w:lang w:val="en-US" w:eastAsia="ja-JP"/>
        </w:rPr>
      </w:pPr>
      <w:r>
        <w:rPr>
          <w:lang w:val="en-US" w:eastAsia="ja-JP"/>
        </w:rPr>
        <w:t>2.3</w:t>
      </w:r>
      <w:r>
        <w:rPr>
          <w:lang w:val="en-US" w:eastAsia="ja-JP"/>
        </w:rPr>
        <w:tab/>
        <w:t>PHICH</w:t>
      </w:r>
    </w:p>
    <w:p w:rsidR="002A0967" w:rsidRDefault="00E13CB6" w:rsidP="00B00A9F">
      <w:pPr>
        <w:jc w:val="both"/>
        <w:rPr>
          <w:rFonts w:eastAsia="MS PGothic"/>
          <w:lang w:val="en-US" w:eastAsia="ja-JP"/>
        </w:rPr>
      </w:pPr>
      <w:r>
        <w:rPr>
          <w:rFonts w:eastAsia="MS PGothic"/>
          <w:lang w:val="en-US" w:eastAsia="ja-JP"/>
        </w:rPr>
        <w:t xml:space="preserve">In order to avoid co-existence problems with legacy UE’s when operating R12 eIMTA on a serving cell, we propose that R12 UE’s also follow the principle that PHICH resource mapping follows the SIB1 </w:t>
      </w:r>
      <w:r w:rsidR="004A478F">
        <w:rPr>
          <w:rFonts w:eastAsia="MS PGothic"/>
          <w:lang w:val="en-US" w:eastAsia="ja-JP"/>
        </w:rPr>
        <w:t>signaled</w:t>
      </w:r>
      <w:r>
        <w:rPr>
          <w:rFonts w:eastAsia="MS PGothic"/>
          <w:lang w:val="en-US" w:eastAsia="ja-JP"/>
        </w:rPr>
        <w:t xml:space="preserve"> UL-DL frame configuration. </w:t>
      </w:r>
      <w:r w:rsidR="004A478F">
        <w:rPr>
          <w:rFonts w:eastAsia="MS PGothic"/>
          <w:lang w:val="en-US" w:eastAsia="ja-JP"/>
        </w:rPr>
        <w:t>It derives from that the principle of PHICH less operation can also be applied.</w:t>
      </w:r>
    </w:p>
    <w:p w:rsidR="00E13CB6" w:rsidRPr="000A0FCB" w:rsidRDefault="00E13CB6" w:rsidP="00E13CB6">
      <w:pPr>
        <w:jc w:val="both"/>
        <w:rPr>
          <w:rFonts w:eastAsia="MS PGothic"/>
          <w:b/>
          <w:lang w:val="en-US" w:eastAsia="ja-JP"/>
        </w:rPr>
      </w:pPr>
      <w:r w:rsidRPr="000A0FCB">
        <w:rPr>
          <w:rFonts w:eastAsia="MS PGothic"/>
          <w:b/>
          <w:lang w:val="en-US" w:eastAsia="ja-JP"/>
        </w:rPr>
        <w:t>Proposal</w:t>
      </w:r>
      <w:r>
        <w:rPr>
          <w:rFonts w:eastAsia="MS PGothic"/>
          <w:b/>
          <w:lang w:val="en-US" w:eastAsia="ja-JP"/>
        </w:rPr>
        <w:t>s:</w:t>
      </w:r>
    </w:p>
    <w:p w:rsidR="00E13CB6" w:rsidRDefault="00E13CB6" w:rsidP="00E13CB6">
      <w:pPr>
        <w:spacing w:after="0"/>
        <w:jc w:val="both"/>
        <w:rPr>
          <w:rFonts w:eastAsia="MS PGothic"/>
          <w:i/>
          <w:lang w:val="en-US" w:eastAsia="ja-JP"/>
        </w:rPr>
      </w:pPr>
      <w:r>
        <w:rPr>
          <w:rFonts w:eastAsia="MS PGothic"/>
          <w:i/>
          <w:lang w:val="en-US" w:eastAsia="ja-JP"/>
        </w:rPr>
        <w:t>PHICH resource mapping for R12 eIMTA capable UE’s follows that of UL-DL frame configuration signaled in SIB1.</w:t>
      </w:r>
    </w:p>
    <w:p w:rsidR="002A0967" w:rsidRDefault="002A0967" w:rsidP="00B00A9F">
      <w:pPr>
        <w:jc w:val="both"/>
        <w:rPr>
          <w:rFonts w:eastAsia="MS PGothic"/>
          <w:lang w:val="en-US" w:eastAsia="ja-JP"/>
        </w:rPr>
      </w:pPr>
    </w:p>
    <w:p w:rsidR="00EC4AD5" w:rsidRPr="00F82AC6" w:rsidRDefault="006E6EE4" w:rsidP="00B00A9F">
      <w:pPr>
        <w:pStyle w:val="Heading1"/>
        <w:jc w:val="both"/>
        <w:rPr>
          <w:lang w:val="en-US"/>
        </w:rPr>
      </w:pPr>
      <w:r>
        <w:rPr>
          <w:lang w:val="en-US"/>
        </w:rPr>
        <w:t>3</w:t>
      </w:r>
      <w:r w:rsidR="00EC4AD5" w:rsidRPr="00F82AC6">
        <w:rPr>
          <w:lang w:val="en-US"/>
        </w:rPr>
        <w:tab/>
        <w:t>Conclusions and Recommendations</w:t>
      </w:r>
    </w:p>
    <w:p w:rsidR="004A478F" w:rsidRDefault="004A478F" w:rsidP="004A478F">
      <w:pPr>
        <w:jc w:val="both"/>
        <w:rPr>
          <w:rFonts w:eastAsia="MS PGothic"/>
          <w:lang w:val="en-US" w:eastAsia="ja-JP"/>
        </w:rPr>
      </w:pPr>
      <w:r>
        <w:rPr>
          <w:rFonts w:eastAsia="MS PGothic"/>
          <w:lang w:val="en-US" w:eastAsia="ja-JP"/>
        </w:rPr>
        <w:t>In this contribution we presented our recommendations on several remaining details to fully specific HARQ operation for eIMTA, including supported PUCCH formats, resource allocation for PUCCH and PHICH and A/N feedback mapping.</w:t>
      </w:r>
    </w:p>
    <w:p w:rsidR="004A478F" w:rsidRPr="000A0FCB" w:rsidRDefault="004A478F" w:rsidP="004A478F">
      <w:pPr>
        <w:spacing w:after="0"/>
        <w:jc w:val="both"/>
        <w:rPr>
          <w:rFonts w:eastAsia="MS PGothic"/>
          <w:b/>
          <w:lang w:val="en-US" w:eastAsia="ja-JP"/>
        </w:rPr>
      </w:pPr>
      <w:r w:rsidRPr="000A0FCB">
        <w:rPr>
          <w:rFonts w:eastAsia="MS PGothic"/>
          <w:b/>
          <w:lang w:val="en-US" w:eastAsia="ja-JP"/>
        </w:rPr>
        <w:t>Proposal</w:t>
      </w:r>
      <w:r>
        <w:rPr>
          <w:rFonts w:eastAsia="MS PGothic"/>
          <w:b/>
          <w:lang w:val="en-US" w:eastAsia="ja-JP"/>
        </w:rPr>
        <w:t>s:</w:t>
      </w:r>
    </w:p>
    <w:p w:rsidR="004A478F" w:rsidRPr="000A0FCB" w:rsidRDefault="004A478F" w:rsidP="004A478F">
      <w:pPr>
        <w:spacing w:after="0"/>
        <w:jc w:val="both"/>
        <w:rPr>
          <w:rFonts w:eastAsia="MS PGothic"/>
          <w:i/>
          <w:lang w:val="en-US" w:eastAsia="ja-JP"/>
        </w:rPr>
      </w:pPr>
      <w:r w:rsidRPr="000A0FCB">
        <w:rPr>
          <w:rFonts w:eastAsia="MS PGothic"/>
          <w:i/>
          <w:lang w:val="en-US" w:eastAsia="ja-JP"/>
        </w:rPr>
        <w:t>R12 eIMTA capable UE’s support PUCCH F3 for single-carrier mode of operation.</w:t>
      </w:r>
    </w:p>
    <w:p w:rsidR="004A478F" w:rsidRDefault="004A478F" w:rsidP="004A478F">
      <w:pPr>
        <w:spacing w:after="0"/>
        <w:jc w:val="both"/>
        <w:rPr>
          <w:rFonts w:eastAsia="MS PGothic"/>
          <w:i/>
          <w:lang w:val="en-US" w:eastAsia="ja-JP"/>
        </w:rPr>
      </w:pPr>
      <w:r w:rsidRPr="000A0FCB">
        <w:rPr>
          <w:rFonts w:eastAsia="MS PGothic"/>
          <w:i/>
          <w:lang w:val="en-US" w:eastAsia="ja-JP"/>
        </w:rPr>
        <w:t>PUCCH F1b with Channel Selection is not supported when reference UL-DL configuration 5 is signaled.</w:t>
      </w:r>
    </w:p>
    <w:p w:rsidR="004A478F" w:rsidRDefault="004A478F" w:rsidP="004A478F">
      <w:pPr>
        <w:spacing w:after="0"/>
        <w:jc w:val="both"/>
        <w:rPr>
          <w:rFonts w:eastAsia="MS PGothic"/>
          <w:i/>
          <w:lang w:val="en-US" w:eastAsia="ja-JP"/>
        </w:rPr>
      </w:pPr>
      <w:r>
        <w:rPr>
          <w:rFonts w:eastAsia="MS PGothic"/>
          <w:i/>
          <w:lang w:val="en-US" w:eastAsia="ja-JP"/>
        </w:rPr>
        <w:t>Partial A/N bundling with separate windows for fixed vs. flexible DL subframes is supported for PUCCH F1b with CS.</w:t>
      </w:r>
    </w:p>
    <w:p w:rsidR="004A478F" w:rsidRPr="000A0FCB" w:rsidRDefault="004A478F" w:rsidP="004A478F">
      <w:pPr>
        <w:spacing w:after="0"/>
        <w:jc w:val="both"/>
        <w:rPr>
          <w:rFonts w:eastAsia="MS PGothic"/>
          <w:i/>
          <w:lang w:val="en-US" w:eastAsia="ja-JP"/>
        </w:rPr>
      </w:pPr>
      <w:r>
        <w:rPr>
          <w:rFonts w:eastAsia="MS PGothic"/>
          <w:i/>
          <w:lang w:val="en-US" w:eastAsia="ja-JP"/>
        </w:rPr>
        <w:t>Explicit resource allocation is used for PUCCH F1b with Channel Selection when operating with R12 eIMTA</w:t>
      </w:r>
      <w:r w:rsidRPr="000A0FCB">
        <w:rPr>
          <w:rFonts w:eastAsia="MS PGothic"/>
          <w:i/>
          <w:lang w:val="en-US" w:eastAsia="ja-JP"/>
        </w:rPr>
        <w:t>.</w:t>
      </w:r>
    </w:p>
    <w:p w:rsidR="004A478F" w:rsidRDefault="004A478F" w:rsidP="004A478F">
      <w:pPr>
        <w:spacing w:after="0"/>
        <w:jc w:val="both"/>
        <w:rPr>
          <w:rFonts w:eastAsia="MS PGothic"/>
          <w:i/>
          <w:lang w:val="en-US" w:eastAsia="ja-JP"/>
        </w:rPr>
      </w:pPr>
      <w:r>
        <w:rPr>
          <w:rFonts w:eastAsia="MS PGothic"/>
          <w:i/>
          <w:lang w:val="en-US" w:eastAsia="ja-JP"/>
        </w:rPr>
        <w:t>PHICH resource mapping for R12 eIMTA capable UE’s follows that of UL-DL frame configuration signaled in SIB1.</w:t>
      </w:r>
    </w:p>
    <w:p w:rsidR="00487A76" w:rsidRPr="00487A76" w:rsidRDefault="00487A76" w:rsidP="00B00A9F">
      <w:pPr>
        <w:spacing w:after="60"/>
        <w:jc w:val="both"/>
        <w:rPr>
          <w:lang w:val="en-US"/>
        </w:rPr>
      </w:pPr>
    </w:p>
    <w:p w:rsidR="00EC4AD5" w:rsidRPr="00F82AC6" w:rsidRDefault="00EC4AD5" w:rsidP="00B00A9F">
      <w:pPr>
        <w:pStyle w:val="Heading1"/>
        <w:jc w:val="both"/>
        <w:rPr>
          <w:lang w:val="en-US"/>
        </w:rPr>
      </w:pPr>
      <w:r w:rsidRPr="00F82AC6">
        <w:rPr>
          <w:lang w:val="en-US"/>
        </w:rPr>
        <w:lastRenderedPageBreak/>
        <w:t>References</w:t>
      </w:r>
    </w:p>
    <w:p w:rsidR="008E1F69" w:rsidRDefault="008E1F69" w:rsidP="008E1F69">
      <w:pPr>
        <w:numPr>
          <w:ilvl w:val="0"/>
          <w:numId w:val="1"/>
        </w:numPr>
        <w:spacing w:after="0"/>
        <w:jc w:val="both"/>
        <w:rPr>
          <w:lang w:val="en-US"/>
        </w:rPr>
      </w:pPr>
      <w:r w:rsidRPr="008E1F69">
        <w:rPr>
          <w:lang w:val="en-US"/>
        </w:rPr>
        <w:t>R1-134557</w:t>
      </w:r>
      <w:r w:rsidRPr="008E1F69">
        <w:rPr>
          <w:lang w:val="en-US"/>
        </w:rPr>
        <w:tab/>
        <w:t>On HARQ operation and explici</w:t>
      </w:r>
      <w:r>
        <w:rPr>
          <w:lang w:val="en-US"/>
        </w:rPr>
        <w:t xml:space="preserve">t signaling in support of eIMTA; </w:t>
      </w:r>
      <w:r w:rsidRPr="008E1F69">
        <w:rPr>
          <w:lang w:val="en-US"/>
        </w:rPr>
        <w:t>InterDigital</w:t>
      </w:r>
    </w:p>
    <w:p w:rsidR="007D0E35" w:rsidRDefault="00675C5B" w:rsidP="00B00A9F">
      <w:pPr>
        <w:numPr>
          <w:ilvl w:val="0"/>
          <w:numId w:val="1"/>
        </w:numPr>
        <w:spacing w:after="0"/>
        <w:jc w:val="both"/>
        <w:rPr>
          <w:lang w:val="en-US"/>
        </w:rPr>
      </w:pPr>
      <w:r>
        <w:rPr>
          <w:lang w:val="en-US"/>
        </w:rPr>
        <w:t>R1-133175</w:t>
      </w:r>
      <w:r>
        <w:rPr>
          <w:lang w:val="en-US"/>
        </w:rPr>
        <w:tab/>
      </w:r>
      <w:r w:rsidRPr="00675C5B">
        <w:rPr>
          <w:lang w:val="en-US"/>
        </w:rPr>
        <w:t>On signaling and fallback operatio</w:t>
      </w:r>
      <w:r>
        <w:rPr>
          <w:lang w:val="en-US"/>
        </w:rPr>
        <w:t xml:space="preserve">n for TDD UL-DL reconfiguration; </w:t>
      </w:r>
      <w:r w:rsidRPr="00675C5B">
        <w:rPr>
          <w:lang w:val="en-US"/>
        </w:rPr>
        <w:t>InterDigital</w:t>
      </w:r>
    </w:p>
    <w:bookmarkEnd w:id="0"/>
    <w:p w:rsidR="006E6EE4" w:rsidRPr="006E6EE4" w:rsidRDefault="006E6EE4" w:rsidP="00B00A9F">
      <w:pPr>
        <w:spacing w:after="0"/>
        <w:jc w:val="both"/>
        <w:rPr>
          <w:lang w:val="en-US"/>
        </w:rPr>
      </w:pPr>
    </w:p>
    <w:sectPr w:rsidR="006E6EE4" w:rsidRPr="006E6EE4" w:rsidSect="00341C7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C72" w:rsidRDefault="00430C72">
      <w:r>
        <w:separator/>
      </w:r>
    </w:p>
  </w:endnote>
  <w:endnote w:type="continuationSeparator" w:id="0">
    <w:p w:rsidR="00430C72" w:rsidRDefault="00430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C72" w:rsidRDefault="00430C72">
      <w:r>
        <w:separator/>
      </w:r>
    </w:p>
  </w:footnote>
  <w:footnote w:type="continuationSeparator" w:id="0">
    <w:p w:rsidR="00430C72" w:rsidRDefault="00430C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5626EB"/>
    <w:multiLevelType w:val="hybridMultilevel"/>
    <w:tmpl w:val="6C60025A"/>
    <w:lvl w:ilvl="0" w:tplc="0F42B8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091A59"/>
    <w:multiLevelType w:val="hybridMultilevel"/>
    <w:tmpl w:val="1B7CEA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77F354B"/>
    <w:multiLevelType w:val="hybridMultilevel"/>
    <w:tmpl w:val="6EF6765A"/>
    <w:lvl w:ilvl="0" w:tplc="09626BB0">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A723FA"/>
    <w:multiLevelType w:val="hybridMultilevel"/>
    <w:tmpl w:val="DA0C9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0E32B9"/>
    <w:multiLevelType w:val="hybridMultilevel"/>
    <w:tmpl w:val="3DC8A336"/>
    <w:lvl w:ilvl="0" w:tplc="4B58D162">
      <w:start w:val="1"/>
      <w:numFmt w:val="decimal"/>
      <w:lvlText w:val="%1."/>
      <w:lvlJc w:val="left"/>
      <w:pPr>
        <w:ind w:left="360" w:hanging="360"/>
      </w:pPr>
      <w:rPr>
        <w:rFonts w:hint="default"/>
        <w:b/>
        <w:i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28C4194"/>
    <w:multiLevelType w:val="hybridMultilevel"/>
    <w:tmpl w:val="16226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76BE8"/>
    <w:multiLevelType w:val="hybridMultilevel"/>
    <w:tmpl w:val="E34A4F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nsid w:val="2F19191D"/>
    <w:multiLevelType w:val="hybridMultilevel"/>
    <w:tmpl w:val="5AEC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66620A8"/>
    <w:multiLevelType w:val="hybridMultilevel"/>
    <w:tmpl w:val="FD2AD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315A59"/>
    <w:multiLevelType w:val="hybridMultilevel"/>
    <w:tmpl w:val="BFDC0C5C"/>
    <w:lvl w:ilvl="0" w:tplc="84A2C92C">
      <w:start w:val="1"/>
      <w:numFmt w:val="bullet"/>
      <w:lvlText w:val="•"/>
      <w:lvlJc w:val="left"/>
      <w:pPr>
        <w:tabs>
          <w:tab w:val="num" w:pos="720"/>
        </w:tabs>
        <w:ind w:left="720" w:hanging="360"/>
      </w:pPr>
      <w:rPr>
        <w:rFonts w:ascii="Arial" w:hAnsi="Arial" w:hint="default"/>
      </w:rPr>
    </w:lvl>
    <w:lvl w:ilvl="1" w:tplc="11AEB10C">
      <w:start w:val="162"/>
      <w:numFmt w:val="bullet"/>
      <w:lvlText w:val="–"/>
      <w:lvlJc w:val="left"/>
      <w:pPr>
        <w:tabs>
          <w:tab w:val="num" w:pos="1440"/>
        </w:tabs>
        <w:ind w:left="1440" w:hanging="360"/>
      </w:pPr>
      <w:rPr>
        <w:rFonts w:ascii="Arial" w:hAnsi="Arial" w:hint="default"/>
      </w:rPr>
    </w:lvl>
    <w:lvl w:ilvl="2" w:tplc="8864C492" w:tentative="1">
      <w:start w:val="1"/>
      <w:numFmt w:val="bullet"/>
      <w:lvlText w:val="•"/>
      <w:lvlJc w:val="left"/>
      <w:pPr>
        <w:tabs>
          <w:tab w:val="num" w:pos="2160"/>
        </w:tabs>
        <w:ind w:left="2160" w:hanging="360"/>
      </w:pPr>
      <w:rPr>
        <w:rFonts w:ascii="Arial" w:hAnsi="Arial" w:hint="default"/>
      </w:rPr>
    </w:lvl>
    <w:lvl w:ilvl="3" w:tplc="A81CE38C" w:tentative="1">
      <w:start w:val="1"/>
      <w:numFmt w:val="bullet"/>
      <w:lvlText w:val="•"/>
      <w:lvlJc w:val="left"/>
      <w:pPr>
        <w:tabs>
          <w:tab w:val="num" w:pos="2880"/>
        </w:tabs>
        <w:ind w:left="2880" w:hanging="360"/>
      </w:pPr>
      <w:rPr>
        <w:rFonts w:ascii="Arial" w:hAnsi="Arial" w:hint="default"/>
      </w:rPr>
    </w:lvl>
    <w:lvl w:ilvl="4" w:tplc="0BBA1918" w:tentative="1">
      <w:start w:val="1"/>
      <w:numFmt w:val="bullet"/>
      <w:lvlText w:val="•"/>
      <w:lvlJc w:val="left"/>
      <w:pPr>
        <w:tabs>
          <w:tab w:val="num" w:pos="3600"/>
        </w:tabs>
        <w:ind w:left="3600" w:hanging="360"/>
      </w:pPr>
      <w:rPr>
        <w:rFonts w:ascii="Arial" w:hAnsi="Arial" w:hint="default"/>
      </w:rPr>
    </w:lvl>
    <w:lvl w:ilvl="5" w:tplc="2B06E922" w:tentative="1">
      <w:start w:val="1"/>
      <w:numFmt w:val="bullet"/>
      <w:lvlText w:val="•"/>
      <w:lvlJc w:val="left"/>
      <w:pPr>
        <w:tabs>
          <w:tab w:val="num" w:pos="4320"/>
        </w:tabs>
        <w:ind w:left="4320" w:hanging="360"/>
      </w:pPr>
      <w:rPr>
        <w:rFonts w:ascii="Arial" w:hAnsi="Arial" w:hint="default"/>
      </w:rPr>
    </w:lvl>
    <w:lvl w:ilvl="6" w:tplc="3F061604" w:tentative="1">
      <w:start w:val="1"/>
      <w:numFmt w:val="bullet"/>
      <w:lvlText w:val="•"/>
      <w:lvlJc w:val="left"/>
      <w:pPr>
        <w:tabs>
          <w:tab w:val="num" w:pos="5040"/>
        </w:tabs>
        <w:ind w:left="5040" w:hanging="360"/>
      </w:pPr>
      <w:rPr>
        <w:rFonts w:ascii="Arial" w:hAnsi="Arial" w:hint="default"/>
      </w:rPr>
    </w:lvl>
    <w:lvl w:ilvl="7" w:tplc="EE0E23F4" w:tentative="1">
      <w:start w:val="1"/>
      <w:numFmt w:val="bullet"/>
      <w:lvlText w:val="•"/>
      <w:lvlJc w:val="left"/>
      <w:pPr>
        <w:tabs>
          <w:tab w:val="num" w:pos="5760"/>
        </w:tabs>
        <w:ind w:left="5760" w:hanging="360"/>
      </w:pPr>
      <w:rPr>
        <w:rFonts w:ascii="Arial" w:hAnsi="Arial" w:hint="default"/>
      </w:rPr>
    </w:lvl>
    <w:lvl w:ilvl="8" w:tplc="C7CEC954" w:tentative="1">
      <w:start w:val="1"/>
      <w:numFmt w:val="bullet"/>
      <w:lvlText w:val="•"/>
      <w:lvlJc w:val="left"/>
      <w:pPr>
        <w:tabs>
          <w:tab w:val="num" w:pos="6480"/>
        </w:tabs>
        <w:ind w:left="6480" w:hanging="360"/>
      </w:pPr>
      <w:rPr>
        <w:rFonts w:ascii="Arial" w:hAnsi="Arial" w:hint="default"/>
      </w:rPr>
    </w:lvl>
  </w:abstractNum>
  <w:abstractNum w:abstractNumId="1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B0A02F3"/>
    <w:multiLevelType w:val="hybridMultilevel"/>
    <w:tmpl w:val="BC045A4E"/>
    <w:lvl w:ilvl="0" w:tplc="EAD80E06">
      <w:start w:val="1"/>
      <w:numFmt w:val="bullet"/>
      <w:lvlText w:val=""/>
      <w:lvlJc w:val="left"/>
      <w:pPr>
        <w:ind w:left="774" w:hanging="360"/>
      </w:pPr>
      <w:rPr>
        <w:rFonts w:ascii="Symbol" w:hAnsi="Symbol" w:hint="default"/>
      </w:rPr>
    </w:lvl>
    <w:lvl w:ilvl="1" w:tplc="47DE6522" w:tentative="1">
      <w:start w:val="1"/>
      <w:numFmt w:val="bullet"/>
      <w:lvlText w:val="o"/>
      <w:lvlJc w:val="left"/>
      <w:pPr>
        <w:ind w:left="1494" w:hanging="360"/>
      </w:pPr>
      <w:rPr>
        <w:rFonts w:ascii="Courier New" w:hAnsi="Courier New" w:cs="Arial" w:hint="default"/>
      </w:rPr>
    </w:lvl>
    <w:lvl w:ilvl="2" w:tplc="5DF292B8" w:tentative="1">
      <w:start w:val="1"/>
      <w:numFmt w:val="bullet"/>
      <w:lvlText w:val=""/>
      <w:lvlJc w:val="left"/>
      <w:pPr>
        <w:ind w:left="2214" w:hanging="360"/>
      </w:pPr>
      <w:rPr>
        <w:rFonts w:ascii="Wingdings" w:hAnsi="Wingdings" w:hint="default"/>
      </w:rPr>
    </w:lvl>
    <w:lvl w:ilvl="3" w:tplc="187CD52C" w:tentative="1">
      <w:start w:val="1"/>
      <w:numFmt w:val="bullet"/>
      <w:lvlText w:val=""/>
      <w:lvlJc w:val="left"/>
      <w:pPr>
        <w:ind w:left="2934" w:hanging="360"/>
      </w:pPr>
      <w:rPr>
        <w:rFonts w:ascii="Symbol" w:hAnsi="Symbol" w:hint="default"/>
      </w:rPr>
    </w:lvl>
    <w:lvl w:ilvl="4" w:tplc="9D0A21AA" w:tentative="1">
      <w:start w:val="1"/>
      <w:numFmt w:val="bullet"/>
      <w:lvlText w:val="o"/>
      <w:lvlJc w:val="left"/>
      <w:pPr>
        <w:ind w:left="3654" w:hanging="360"/>
      </w:pPr>
      <w:rPr>
        <w:rFonts w:ascii="Courier New" w:hAnsi="Courier New" w:cs="Arial" w:hint="default"/>
      </w:rPr>
    </w:lvl>
    <w:lvl w:ilvl="5" w:tplc="BE72A31A" w:tentative="1">
      <w:start w:val="1"/>
      <w:numFmt w:val="bullet"/>
      <w:lvlText w:val=""/>
      <w:lvlJc w:val="left"/>
      <w:pPr>
        <w:ind w:left="4374" w:hanging="360"/>
      </w:pPr>
      <w:rPr>
        <w:rFonts w:ascii="Wingdings" w:hAnsi="Wingdings" w:hint="default"/>
      </w:rPr>
    </w:lvl>
    <w:lvl w:ilvl="6" w:tplc="90D60C42" w:tentative="1">
      <w:start w:val="1"/>
      <w:numFmt w:val="bullet"/>
      <w:lvlText w:val=""/>
      <w:lvlJc w:val="left"/>
      <w:pPr>
        <w:ind w:left="5094" w:hanging="360"/>
      </w:pPr>
      <w:rPr>
        <w:rFonts w:ascii="Symbol" w:hAnsi="Symbol" w:hint="default"/>
      </w:rPr>
    </w:lvl>
    <w:lvl w:ilvl="7" w:tplc="A6AA5160" w:tentative="1">
      <w:start w:val="1"/>
      <w:numFmt w:val="bullet"/>
      <w:lvlText w:val="o"/>
      <w:lvlJc w:val="left"/>
      <w:pPr>
        <w:ind w:left="5814" w:hanging="360"/>
      </w:pPr>
      <w:rPr>
        <w:rFonts w:ascii="Courier New" w:hAnsi="Courier New" w:cs="Arial" w:hint="default"/>
      </w:rPr>
    </w:lvl>
    <w:lvl w:ilvl="8" w:tplc="2DD0CA24" w:tentative="1">
      <w:start w:val="1"/>
      <w:numFmt w:val="bullet"/>
      <w:lvlText w:val=""/>
      <w:lvlJc w:val="left"/>
      <w:pPr>
        <w:ind w:left="6534" w:hanging="360"/>
      </w:pPr>
      <w:rPr>
        <w:rFonts w:ascii="Wingdings" w:hAnsi="Wingdings" w:hint="default"/>
      </w:rPr>
    </w:lvl>
  </w:abstractNum>
  <w:abstractNum w:abstractNumId="1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nsid w:val="4B2F07CD"/>
    <w:multiLevelType w:val="hybridMultilevel"/>
    <w:tmpl w:val="EB98EE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F1775FC"/>
    <w:multiLevelType w:val="hybridMultilevel"/>
    <w:tmpl w:val="5D28235E"/>
    <w:lvl w:ilvl="0" w:tplc="04090001">
      <w:start w:val="1"/>
      <w:numFmt w:val="decimal"/>
      <w:lvlText w:val="%1."/>
      <w:lvlJc w:val="left"/>
      <w:pPr>
        <w:tabs>
          <w:tab w:val="num" w:pos="720"/>
        </w:tabs>
        <w:ind w:left="720" w:hanging="360"/>
      </w:pPr>
      <w:rPr>
        <w:lang w:val="en-US"/>
      </w:rPr>
    </w:lvl>
    <w:lvl w:ilvl="1" w:tplc="04090003">
      <w:start w:val="8"/>
      <w:numFmt w:val="bullet"/>
      <w:lvlText w:val="-"/>
      <w:lvlJc w:val="left"/>
      <w:pPr>
        <w:tabs>
          <w:tab w:val="num" w:pos="1440"/>
        </w:tabs>
        <w:ind w:left="1440" w:hanging="360"/>
      </w:pPr>
      <w:rPr>
        <w:rFonts w:ascii="Times New Roman" w:eastAsia="MS Mincho" w:hAnsi="Times New Roman" w:cs="Times New Roman" w:hint="default"/>
      </w:rPr>
    </w:lvl>
    <w:lvl w:ilvl="2" w:tplc="04090005">
      <w:start w:val="1"/>
      <w:numFmt w:val="decimal"/>
      <w:lvlText w:val="%3."/>
      <w:lvlJc w:val="left"/>
      <w:pPr>
        <w:tabs>
          <w:tab w:val="num" w:pos="2340"/>
        </w:tabs>
        <w:ind w:left="2340" w:hanging="36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53CD23D6"/>
    <w:multiLevelType w:val="hybridMultilevel"/>
    <w:tmpl w:val="9E8A9DDE"/>
    <w:lvl w:ilvl="0" w:tplc="49AC9C26">
      <w:start w:val="1"/>
      <w:numFmt w:val="bullet"/>
      <w:pStyle w:val="textintend3"/>
      <w:lvlText w:val=""/>
      <w:lvlJc w:val="left"/>
      <w:pPr>
        <w:ind w:left="720" w:hanging="360"/>
      </w:pPr>
      <w:rPr>
        <w:rFonts w:ascii="Symbol" w:hAnsi="Symbol" w:hint="default"/>
      </w:rPr>
    </w:lvl>
    <w:lvl w:ilvl="1" w:tplc="471EAA26" w:tentative="1">
      <w:start w:val="1"/>
      <w:numFmt w:val="bullet"/>
      <w:lvlText w:val="o"/>
      <w:lvlJc w:val="left"/>
      <w:pPr>
        <w:ind w:left="1440" w:hanging="360"/>
      </w:pPr>
      <w:rPr>
        <w:rFonts w:ascii="Courier New" w:hAnsi="Courier New" w:cs="Courier New" w:hint="default"/>
      </w:rPr>
    </w:lvl>
    <w:lvl w:ilvl="2" w:tplc="0409000F"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9">
    <w:nsid w:val="57E95E25"/>
    <w:multiLevelType w:val="hybridMultilevel"/>
    <w:tmpl w:val="4CE8DF6C"/>
    <w:lvl w:ilvl="0" w:tplc="BA2A6EE2">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BF353B9"/>
    <w:multiLevelType w:val="hybridMultilevel"/>
    <w:tmpl w:val="66CAA8E0"/>
    <w:lvl w:ilvl="0" w:tplc="093EED10">
      <w:start w:val="1"/>
      <w:numFmt w:val="bullet"/>
      <w:lvlText w:val="•"/>
      <w:lvlJc w:val="left"/>
      <w:pPr>
        <w:tabs>
          <w:tab w:val="num" w:pos="720"/>
        </w:tabs>
        <w:ind w:left="720" w:hanging="360"/>
      </w:pPr>
      <w:rPr>
        <w:rFonts w:ascii="Arial" w:hAnsi="Arial" w:hint="default"/>
      </w:rPr>
    </w:lvl>
    <w:lvl w:ilvl="1" w:tplc="2EFCFF9C">
      <w:start w:val="162"/>
      <w:numFmt w:val="bullet"/>
      <w:lvlText w:val="–"/>
      <w:lvlJc w:val="left"/>
      <w:pPr>
        <w:tabs>
          <w:tab w:val="num" w:pos="1440"/>
        </w:tabs>
        <w:ind w:left="1440" w:hanging="360"/>
      </w:pPr>
      <w:rPr>
        <w:rFonts w:ascii="Arial" w:hAnsi="Arial" w:hint="default"/>
      </w:rPr>
    </w:lvl>
    <w:lvl w:ilvl="2" w:tplc="C100C6D8">
      <w:start w:val="1"/>
      <w:numFmt w:val="bullet"/>
      <w:lvlText w:val="•"/>
      <w:lvlJc w:val="left"/>
      <w:pPr>
        <w:tabs>
          <w:tab w:val="num" w:pos="2160"/>
        </w:tabs>
        <w:ind w:left="2160" w:hanging="360"/>
      </w:pPr>
      <w:rPr>
        <w:rFonts w:ascii="Arial" w:hAnsi="Arial" w:hint="default"/>
      </w:rPr>
    </w:lvl>
    <w:lvl w:ilvl="3" w:tplc="C636AC88" w:tentative="1">
      <w:start w:val="1"/>
      <w:numFmt w:val="bullet"/>
      <w:lvlText w:val="•"/>
      <w:lvlJc w:val="left"/>
      <w:pPr>
        <w:tabs>
          <w:tab w:val="num" w:pos="2880"/>
        </w:tabs>
        <w:ind w:left="2880" w:hanging="360"/>
      </w:pPr>
      <w:rPr>
        <w:rFonts w:ascii="Arial" w:hAnsi="Arial" w:hint="default"/>
      </w:rPr>
    </w:lvl>
    <w:lvl w:ilvl="4" w:tplc="62B8BFA8" w:tentative="1">
      <w:start w:val="1"/>
      <w:numFmt w:val="bullet"/>
      <w:lvlText w:val="•"/>
      <w:lvlJc w:val="left"/>
      <w:pPr>
        <w:tabs>
          <w:tab w:val="num" w:pos="3600"/>
        </w:tabs>
        <w:ind w:left="3600" w:hanging="360"/>
      </w:pPr>
      <w:rPr>
        <w:rFonts w:ascii="Arial" w:hAnsi="Arial" w:hint="default"/>
      </w:rPr>
    </w:lvl>
    <w:lvl w:ilvl="5" w:tplc="159699A2" w:tentative="1">
      <w:start w:val="1"/>
      <w:numFmt w:val="bullet"/>
      <w:lvlText w:val="•"/>
      <w:lvlJc w:val="left"/>
      <w:pPr>
        <w:tabs>
          <w:tab w:val="num" w:pos="4320"/>
        </w:tabs>
        <w:ind w:left="4320" w:hanging="360"/>
      </w:pPr>
      <w:rPr>
        <w:rFonts w:ascii="Arial" w:hAnsi="Arial" w:hint="default"/>
      </w:rPr>
    </w:lvl>
    <w:lvl w:ilvl="6" w:tplc="4B1867EE" w:tentative="1">
      <w:start w:val="1"/>
      <w:numFmt w:val="bullet"/>
      <w:lvlText w:val="•"/>
      <w:lvlJc w:val="left"/>
      <w:pPr>
        <w:tabs>
          <w:tab w:val="num" w:pos="5040"/>
        </w:tabs>
        <w:ind w:left="5040" w:hanging="360"/>
      </w:pPr>
      <w:rPr>
        <w:rFonts w:ascii="Arial" w:hAnsi="Arial" w:hint="default"/>
      </w:rPr>
    </w:lvl>
    <w:lvl w:ilvl="7" w:tplc="744C0F86" w:tentative="1">
      <w:start w:val="1"/>
      <w:numFmt w:val="bullet"/>
      <w:lvlText w:val="•"/>
      <w:lvlJc w:val="left"/>
      <w:pPr>
        <w:tabs>
          <w:tab w:val="num" w:pos="5760"/>
        </w:tabs>
        <w:ind w:left="5760" w:hanging="360"/>
      </w:pPr>
      <w:rPr>
        <w:rFonts w:ascii="Arial" w:hAnsi="Arial" w:hint="default"/>
      </w:rPr>
    </w:lvl>
    <w:lvl w:ilvl="8" w:tplc="0EEE3CB6" w:tentative="1">
      <w:start w:val="1"/>
      <w:numFmt w:val="bullet"/>
      <w:lvlText w:val="•"/>
      <w:lvlJc w:val="left"/>
      <w:pPr>
        <w:tabs>
          <w:tab w:val="num" w:pos="6480"/>
        </w:tabs>
        <w:ind w:left="6480" w:hanging="360"/>
      </w:pPr>
      <w:rPr>
        <w:rFonts w:ascii="Arial" w:hAnsi="Arial" w:hint="default"/>
      </w:rPr>
    </w:lvl>
  </w:abstractNum>
  <w:abstractNum w:abstractNumId="21">
    <w:nsid w:val="5C6D0EC5"/>
    <w:multiLevelType w:val="hybridMultilevel"/>
    <w:tmpl w:val="9154CA8C"/>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nsid w:val="60EA4E6C"/>
    <w:multiLevelType w:val="hybridMultilevel"/>
    <w:tmpl w:val="5FE65298"/>
    <w:lvl w:ilvl="0" w:tplc="5A2CD58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945584F"/>
    <w:multiLevelType w:val="hybridMultilevel"/>
    <w:tmpl w:val="4B8A4BA2"/>
    <w:lvl w:ilvl="0" w:tplc="1504BC4E">
      <w:start w:val="1"/>
      <w:numFmt w:val="bullet"/>
      <w:lvlText w:val="•"/>
      <w:lvlJc w:val="left"/>
      <w:pPr>
        <w:tabs>
          <w:tab w:val="num" w:pos="720"/>
        </w:tabs>
        <w:ind w:left="720" w:hanging="360"/>
      </w:pPr>
      <w:rPr>
        <w:rFonts w:ascii="Arial" w:hAnsi="Arial" w:hint="default"/>
      </w:rPr>
    </w:lvl>
    <w:lvl w:ilvl="1" w:tplc="B3DCB77E">
      <w:start w:val="162"/>
      <w:numFmt w:val="bullet"/>
      <w:lvlText w:val="–"/>
      <w:lvlJc w:val="left"/>
      <w:pPr>
        <w:tabs>
          <w:tab w:val="num" w:pos="1440"/>
        </w:tabs>
        <w:ind w:left="1440" w:hanging="360"/>
      </w:pPr>
      <w:rPr>
        <w:rFonts w:ascii="Arial" w:hAnsi="Arial" w:hint="default"/>
      </w:rPr>
    </w:lvl>
    <w:lvl w:ilvl="2" w:tplc="1666A5FE" w:tentative="1">
      <w:start w:val="1"/>
      <w:numFmt w:val="bullet"/>
      <w:lvlText w:val="•"/>
      <w:lvlJc w:val="left"/>
      <w:pPr>
        <w:tabs>
          <w:tab w:val="num" w:pos="2160"/>
        </w:tabs>
        <w:ind w:left="2160" w:hanging="360"/>
      </w:pPr>
      <w:rPr>
        <w:rFonts w:ascii="Arial" w:hAnsi="Arial" w:hint="default"/>
      </w:rPr>
    </w:lvl>
    <w:lvl w:ilvl="3" w:tplc="9282311A" w:tentative="1">
      <w:start w:val="1"/>
      <w:numFmt w:val="bullet"/>
      <w:lvlText w:val="•"/>
      <w:lvlJc w:val="left"/>
      <w:pPr>
        <w:tabs>
          <w:tab w:val="num" w:pos="2880"/>
        </w:tabs>
        <w:ind w:left="2880" w:hanging="360"/>
      </w:pPr>
      <w:rPr>
        <w:rFonts w:ascii="Arial" w:hAnsi="Arial" w:hint="default"/>
      </w:rPr>
    </w:lvl>
    <w:lvl w:ilvl="4" w:tplc="16D094CC" w:tentative="1">
      <w:start w:val="1"/>
      <w:numFmt w:val="bullet"/>
      <w:lvlText w:val="•"/>
      <w:lvlJc w:val="left"/>
      <w:pPr>
        <w:tabs>
          <w:tab w:val="num" w:pos="3600"/>
        </w:tabs>
        <w:ind w:left="3600" w:hanging="360"/>
      </w:pPr>
      <w:rPr>
        <w:rFonts w:ascii="Arial" w:hAnsi="Arial" w:hint="default"/>
      </w:rPr>
    </w:lvl>
    <w:lvl w:ilvl="5" w:tplc="E822FA3E" w:tentative="1">
      <w:start w:val="1"/>
      <w:numFmt w:val="bullet"/>
      <w:lvlText w:val="•"/>
      <w:lvlJc w:val="left"/>
      <w:pPr>
        <w:tabs>
          <w:tab w:val="num" w:pos="4320"/>
        </w:tabs>
        <w:ind w:left="4320" w:hanging="360"/>
      </w:pPr>
      <w:rPr>
        <w:rFonts w:ascii="Arial" w:hAnsi="Arial" w:hint="default"/>
      </w:rPr>
    </w:lvl>
    <w:lvl w:ilvl="6" w:tplc="AD4E2D86" w:tentative="1">
      <w:start w:val="1"/>
      <w:numFmt w:val="bullet"/>
      <w:lvlText w:val="•"/>
      <w:lvlJc w:val="left"/>
      <w:pPr>
        <w:tabs>
          <w:tab w:val="num" w:pos="5040"/>
        </w:tabs>
        <w:ind w:left="5040" w:hanging="360"/>
      </w:pPr>
      <w:rPr>
        <w:rFonts w:ascii="Arial" w:hAnsi="Arial" w:hint="default"/>
      </w:rPr>
    </w:lvl>
    <w:lvl w:ilvl="7" w:tplc="F12E3766" w:tentative="1">
      <w:start w:val="1"/>
      <w:numFmt w:val="bullet"/>
      <w:lvlText w:val="•"/>
      <w:lvlJc w:val="left"/>
      <w:pPr>
        <w:tabs>
          <w:tab w:val="num" w:pos="5760"/>
        </w:tabs>
        <w:ind w:left="5760" w:hanging="360"/>
      </w:pPr>
      <w:rPr>
        <w:rFonts w:ascii="Arial" w:hAnsi="Arial" w:hint="default"/>
      </w:rPr>
    </w:lvl>
    <w:lvl w:ilvl="8" w:tplc="A60CB4CA" w:tentative="1">
      <w:start w:val="1"/>
      <w:numFmt w:val="bullet"/>
      <w:lvlText w:val="•"/>
      <w:lvlJc w:val="left"/>
      <w:pPr>
        <w:tabs>
          <w:tab w:val="num" w:pos="6480"/>
        </w:tabs>
        <w:ind w:left="6480" w:hanging="360"/>
      </w:pPr>
      <w:rPr>
        <w:rFonts w:ascii="Arial" w:hAnsi="Arial" w:hint="default"/>
      </w:rPr>
    </w:lvl>
  </w:abstractNum>
  <w:abstractNum w:abstractNumId="24">
    <w:nsid w:val="6A22638C"/>
    <w:multiLevelType w:val="hybridMultilevel"/>
    <w:tmpl w:val="EF3E9D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AF21FB6"/>
    <w:multiLevelType w:val="hybridMultilevel"/>
    <w:tmpl w:val="8782F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B683A4A"/>
    <w:multiLevelType w:val="hybridMultilevel"/>
    <w:tmpl w:val="B36A6F6C"/>
    <w:lvl w:ilvl="0" w:tplc="FB081BE8">
      <w:start w:val="1"/>
      <w:numFmt w:val="bullet"/>
      <w:lvlText w:val="•"/>
      <w:lvlJc w:val="left"/>
      <w:pPr>
        <w:tabs>
          <w:tab w:val="num" w:pos="720"/>
        </w:tabs>
        <w:ind w:left="720" w:hanging="360"/>
      </w:pPr>
      <w:rPr>
        <w:rFonts w:ascii="Arial" w:hAnsi="Arial" w:hint="default"/>
      </w:rPr>
    </w:lvl>
    <w:lvl w:ilvl="1" w:tplc="E236C3D8">
      <w:start w:val="161"/>
      <w:numFmt w:val="bullet"/>
      <w:lvlText w:val="–"/>
      <w:lvlJc w:val="left"/>
      <w:pPr>
        <w:tabs>
          <w:tab w:val="num" w:pos="1440"/>
        </w:tabs>
        <w:ind w:left="1440" w:hanging="360"/>
      </w:pPr>
      <w:rPr>
        <w:rFonts w:ascii="Arial" w:hAnsi="Arial" w:hint="default"/>
      </w:rPr>
    </w:lvl>
    <w:lvl w:ilvl="2" w:tplc="D1646D00">
      <w:start w:val="161"/>
      <w:numFmt w:val="bullet"/>
      <w:lvlText w:val="•"/>
      <w:lvlJc w:val="left"/>
      <w:pPr>
        <w:tabs>
          <w:tab w:val="num" w:pos="2160"/>
        </w:tabs>
        <w:ind w:left="2160" w:hanging="360"/>
      </w:pPr>
      <w:rPr>
        <w:rFonts w:ascii="Arial" w:hAnsi="Arial" w:hint="default"/>
      </w:rPr>
    </w:lvl>
    <w:lvl w:ilvl="3" w:tplc="F33855E2">
      <w:start w:val="1"/>
      <w:numFmt w:val="bullet"/>
      <w:lvlText w:val="•"/>
      <w:lvlJc w:val="left"/>
      <w:pPr>
        <w:tabs>
          <w:tab w:val="num" w:pos="2880"/>
        </w:tabs>
        <w:ind w:left="2880" w:hanging="360"/>
      </w:pPr>
      <w:rPr>
        <w:rFonts w:ascii="Arial" w:hAnsi="Arial" w:hint="default"/>
      </w:rPr>
    </w:lvl>
    <w:lvl w:ilvl="4" w:tplc="3F668F00" w:tentative="1">
      <w:start w:val="1"/>
      <w:numFmt w:val="bullet"/>
      <w:lvlText w:val="•"/>
      <w:lvlJc w:val="left"/>
      <w:pPr>
        <w:tabs>
          <w:tab w:val="num" w:pos="3600"/>
        </w:tabs>
        <w:ind w:left="3600" w:hanging="360"/>
      </w:pPr>
      <w:rPr>
        <w:rFonts w:ascii="Arial" w:hAnsi="Arial" w:hint="default"/>
      </w:rPr>
    </w:lvl>
    <w:lvl w:ilvl="5" w:tplc="6882A73A" w:tentative="1">
      <w:start w:val="1"/>
      <w:numFmt w:val="bullet"/>
      <w:lvlText w:val="•"/>
      <w:lvlJc w:val="left"/>
      <w:pPr>
        <w:tabs>
          <w:tab w:val="num" w:pos="4320"/>
        </w:tabs>
        <w:ind w:left="4320" w:hanging="360"/>
      </w:pPr>
      <w:rPr>
        <w:rFonts w:ascii="Arial" w:hAnsi="Arial" w:hint="default"/>
      </w:rPr>
    </w:lvl>
    <w:lvl w:ilvl="6" w:tplc="EA9054BA" w:tentative="1">
      <w:start w:val="1"/>
      <w:numFmt w:val="bullet"/>
      <w:lvlText w:val="•"/>
      <w:lvlJc w:val="left"/>
      <w:pPr>
        <w:tabs>
          <w:tab w:val="num" w:pos="5040"/>
        </w:tabs>
        <w:ind w:left="5040" w:hanging="360"/>
      </w:pPr>
      <w:rPr>
        <w:rFonts w:ascii="Arial" w:hAnsi="Arial" w:hint="default"/>
      </w:rPr>
    </w:lvl>
    <w:lvl w:ilvl="7" w:tplc="F0C4410A" w:tentative="1">
      <w:start w:val="1"/>
      <w:numFmt w:val="bullet"/>
      <w:lvlText w:val="•"/>
      <w:lvlJc w:val="left"/>
      <w:pPr>
        <w:tabs>
          <w:tab w:val="num" w:pos="5760"/>
        </w:tabs>
        <w:ind w:left="5760" w:hanging="360"/>
      </w:pPr>
      <w:rPr>
        <w:rFonts w:ascii="Arial" w:hAnsi="Arial" w:hint="default"/>
      </w:rPr>
    </w:lvl>
    <w:lvl w:ilvl="8" w:tplc="73FE67A0" w:tentative="1">
      <w:start w:val="1"/>
      <w:numFmt w:val="bullet"/>
      <w:lvlText w:val="•"/>
      <w:lvlJc w:val="left"/>
      <w:pPr>
        <w:tabs>
          <w:tab w:val="num" w:pos="6480"/>
        </w:tabs>
        <w:ind w:left="6480" w:hanging="360"/>
      </w:pPr>
      <w:rPr>
        <w:rFonts w:ascii="Arial" w:hAnsi="Arial" w:hint="default"/>
      </w:rPr>
    </w:lvl>
  </w:abstractNum>
  <w:abstractNum w:abstractNumId="27">
    <w:nsid w:val="6C122ED7"/>
    <w:multiLevelType w:val="hybridMultilevel"/>
    <w:tmpl w:val="5D32B3E2"/>
    <w:lvl w:ilvl="0" w:tplc="525E417C">
      <w:start w:val="1"/>
      <w:numFmt w:val="bullet"/>
      <w:lvlText w:val="•"/>
      <w:lvlJc w:val="left"/>
      <w:pPr>
        <w:tabs>
          <w:tab w:val="num" w:pos="720"/>
        </w:tabs>
        <w:ind w:left="720" w:hanging="360"/>
      </w:pPr>
      <w:rPr>
        <w:rFonts w:ascii="Arial" w:hAnsi="Arial" w:hint="default"/>
      </w:rPr>
    </w:lvl>
    <w:lvl w:ilvl="1" w:tplc="BF64FE4E">
      <w:start w:val="162"/>
      <w:numFmt w:val="bullet"/>
      <w:lvlText w:val="–"/>
      <w:lvlJc w:val="left"/>
      <w:pPr>
        <w:tabs>
          <w:tab w:val="num" w:pos="1440"/>
        </w:tabs>
        <w:ind w:left="1440" w:hanging="360"/>
      </w:pPr>
      <w:rPr>
        <w:rFonts w:ascii="Arial" w:hAnsi="Arial" w:hint="default"/>
      </w:rPr>
    </w:lvl>
    <w:lvl w:ilvl="2" w:tplc="A468C1EA" w:tentative="1">
      <w:start w:val="1"/>
      <w:numFmt w:val="bullet"/>
      <w:lvlText w:val="•"/>
      <w:lvlJc w:val="left"/>
      <w:pPr>
        <w:tabs>
          <w:tab w:val="num" w:pos="2160"/>
        </w:tabs>
        <w:ind w:left="2160" w:hanging="360"/>
      </w:pPr>
      <w:rPr>
        <w:rFonts w:ascii="Arial" w:hAnsi="Arial" w:hint="default"/>
      </w:rPr>
    </w:lvl>
    <w:lvl w:ilvl="3" w:tplc="C5D2A8E8" w:tentative="1">
      <w:start w:val="1"/>
      <w:numFmt w:val="bullet"/>
      <w:lvlText w:val="•"/>
      <w:lvlJc w:val="left"/>
      <w:pPr>
        <w:tabs>
          <w:tab w:val="num" w:pos="2880"/>
        </w:tabs>
        <w:ind w:left="2880" w:hanging="360"/>
      </w:pPr>
      <w:rPr>
        <w:rFonts w:ascii="Arial" w:hAnsi="Arial" w:hint="default"/>
      </w:rPr>
    </w:lvl>
    <w:lvl w:ilvl="4" w:tplc="7C6A7712" w:tentative="1">
      <w:start w:val="1"/>
      <w:numFmt w:val="bullet"/>
      <w:lvlText w:val="•"/>
      <w:lvlJc w:val="left"/>
      <w:pPr>
        <w:tabs>
          <w:tab w:val="num" w:pos="3600"/>
        </w:tabs>
        <w:ind w:left="3600" w:hanging="360"/>
      </w:pPr>
      <w:rPr>
        <w:rFonts w:ascii="Arial" w:hAnsi="Arial" w:hint="default"/>
      </w:rPr>
    </w:lvl>
    <w:lvl w:ilvl="5" w:tplc="63C6026C" w:tentative="1">
      <w:start w:val="1"/>
      <w:numFmt w:val="bullet"/>
      <w:lvlText w:val="•"/>
      <w:lvlJc w:val="left"/>
      <w:pPr>
        <w:tabs>
          <w:tab w:val="num" w:pos="4320"/>
        </w:tabs>
        <w:ind w:left="4320" w:hanging="360"/>
      </w:pPr>
      <w:rPr>
        <w:rFonts w:ascii="Arial" w:hAnsi="Arial" w:hint="default"/>
      </w:rPr>
    </w:lvl>
    <w:lvl w:ilvl="6" w:tplc="6166F9CA" w:tentative="1">
      <w:start w:val="1"/>
      <w:numFmt w:val="bullet"/>
      <w:lvlText w:val="•"/>
      <w:lvlJc w:val="left"/>
      <w:pPr>
        <w:tabs>
          <w:tab w:val="num" w:pos="5040"/>
        </w:tabs>
        <w:ind w:left="5040" w:hanging="360"/>
      </w:pPr>
      <w:rPr>
        <w:rFonts w:ascii="Arial" w:hAnsi="Arial" w:hint="default"/>
      </w:rPr>
    </w:lvl>
    <w:lvl w:ilvl="7" w:tplc="7D4078A4" w:tentative="1">
      <w:start w:val="1"/>
      <w:numFmt w:val="bullet"/>
      <w:lvlText w:val="•"/>
      <w:lvlJc w:val="left"/>
      <w:pPr>
        <w:tabs>
          <w:tab w:val="num" w:pos="5760"/>
        </w:tabs>
        <w:ind w:left="5760" w:hanging="360"/>
      </w:pPr>
      <w:rPr>
        <w:rFonts w:ascii="Arial" w:hAnsi="Arial" w:hint="default"/>
      </w:rPr>
    </w:lvl>
    <w:lvl w:ilvl="8" w:tplc="A104A24E" w:tentative="1">
      <w:start w:val="1"/>
      <w:numFmt w:val="bullet"/>
      <w:lvlText w:val="•"/>
      <w:lvlJc w:val="left"/>
      <w:pPr>
        <w:tabs>
          <w:tab w:val="num" w:pos="6480"/>
        </w:tabs>
        <w:ind w:left="6480" w:hanging="360"/>
      </w:pPr>
      <w:rPr>
        <w:rFonts w:ascii="Arial" w:hAnsi="Arial" w:hint="default"/>
      </w:rPr>
    </w:lvl>
  </w:abstractNum>
  <w:abstractNum w:abstractNumId="28">
    <w:nsid w:val="6FF71530"/>
    <w:multiLevelType w:val="hybridMultilevel"/>
    <w:tmpl w:val="FC6EA2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71409BA"/>
    <w:multiLevelType w:val="hybridMultilevel"/>
    <w:tmpl w:val="BFC47D34"/>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3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nsid w:val="7BC330F5"/>
    <w:multiLevelType w:val="hybridMultilevel"/>
    <w:tmpl w:val="C2769C2A"/>
    <w:lvl w:ilvl="0" w:tplc="04090001">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14"/>
  </w:num>
  <w:num w:numId="4">
    <w:abstractNumId w:val="18"/>
  </w:num>
  <w:num w:numId="5">
    <w:abstractNumId w:val="9"/>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4"/>
  </w:num>
  <w:num w:numId="8">
    <w:abstractNumId w:val="17"/>
  </w:num>
  <w:num w:numId="9">
    <w:abstractNumId w:val="29"/>
  </w:num>
  <w:num w:numId="10">
    <w:abstractNumId w:val="11"/>
  </w:num>
  <w:num w:numId="11">
    <w:abstractNumId w:val="15"/>
  </w:num>
  <w:num w:numId="12">
    <w:abstractNumId w:val="13"/>
  </w:num>
  <w:num w:numId="13">
    <w:abstractNumId w:val="30"/>
  </w:num>
  <w:num w:numId="14">
    <w:abstractNumId w:val="2"/>
  </w:num>
  <w:num w:numId="15">
    <w:abstractNumId w:val="3"/>
  </w:num>
  <w:num w:numId="16">
    <w:abstractNumId w:val="25"/>
  </w:num>
  <w:num w:numId="17">
    <w:abstractNumId w:val="19"/>
  </w:num>
  <w:num w:numId="18">
    <w:abstractNumId w:val="7"/>
  </w:num>
  <w:num w:numId="19">
    <w:abstractNumId w:val="5"/>
  </w:num>
  <w:num w:numId="20">
    <w:abstractNumId w:val="26"/>
  </w:num>
  <w:num w:numId="21">
    <w:abstractNumId w:val="1"/>
  </w:num>
  <w:num w:numId="22">
    <w:abstractNumId w:val="8"/>
  </w:num>
  <w:num w:numId="23">
    <w:abstractNumId w:val="4"/>
  </w:num>
  <w:num w:numId="24">
    <w:abstractNumId w:val="6"/>
  </w:num>
  <w:num w:numId="25">
    <w:abstractNumId w:val="21"/>
  </w:num>
  <w:num w:numId="26">
    <w:abstractNumId w:val="22"/>
  </w:num>
  <w:num w:numId="27">
    <w:abstractNumId w:val="28"/>
  </w:num>
  <w:num w:numId="28">
    <w:abstractNumId w:val="23"/>
  </w:num>
  <w:num w:numId="29">
    <w:abstractNumId w:val="20"/>
  </w:num>
  <w:num w:numId="30">
    <w:abstractNumId w:val="27"/>
  </w:num>
  <w:num w:numId="31">
    <w:abstractNumId w:val="12"/>
  </w:num>
  <w:num w:numId="32">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4373D5"/>
    <w:rsid w:val="00001E5E"/>
    <w:rsid w:val="00003705"/>
    <w:rsid w:val="00004963"/>
    <w:rsid w:val="00005D67"/>
    <w:rsid w:val="00007D1E"/>
    <w:rsid w:val="00010FB4"/>
    <w:rsid w:val="00011019"/>
    <w:rsid w:val="00013773"/>
    <w:rsid w:val="00014F7E"/>
    <w:rsid w:val="000216C1"/>
    <w:rsid w:val="00021B35"/>
    <w:rsid w:val="000224AD"/>
    <w:rsid w:val="00025630"/>
    <w:rsid w:val="00034256"/>
    <w:rsid w:val="00034820"/>
    <w:rsid w:val="00036A2F"/>
    <w:rsid w:val="000420CF"/>
    <w:rsid w:val="000435D0"/>
    <w:rsid w:val="00044C1B"/>
    <w:rsid w:val="00052E73"/>
    <w:rsid w:val="00055080"/>
    <w:rsid w:val="00055C50"/>
    <w:rsid w:val="000631AC"/>
    <w:rsid w:val="00064DB2"/>
    <w:rsid w:val="0007301E"/>
    <w:rsid w:val="00077971"/>
    <w:rsid w:val="000815BA"/>
    <w:rsid w:val="00081C34"/>
    <w:rsid w:val="00081FBC"/>
    <w:rsid w:val="00085009"/>
    <w:rsid w:val="00086037"/>
    <w:rsid w:val="00086EB2"/>
    <w:rsid w:val="000912AC"/>
    <w:rsid w:val="00092098"/>
    <w:rsid w:val="000927B3"/>
    <w:rsid w:val="000943AF"/>
    <w:rsid w:val="00095C4F"/>
    <w:rsid w:val="000960E4"/>
    <w:rsid w:val="000A0FCB"/>
    <w:rsid w:val="000A10A8"/>
    <w:rsid w:val="000A45A4"/>
    <w:rsid w:val="000A53AC"/>
    <w:rsid w:val="000A5B75"/>
    <w:rsid w:val="000A693B"/>
    <w:rsid w:val="000A7057"/>
    <w:rsid w:val="000A714D"/>
    <w:rsid w:val="000A7F97"/>
    <w:rsid w:val="000B0242"/>
    <w:rsid w:val="000B11CE"/>
    <w:rsid w:val="000B45B6"/>
    <w:rsid w:val="000B5063"/>
    <w:rsid w:val="000C180F"/>
    <w:rsid w:val="000C32FF"/>
    <w:rsid w:val="000C3585"/>
    <w:rsid w:val="000C533F"/>
    <w:rsid w:val="000D352F"/>
    <w:rsid w:val="000D6B28"/>
    <w:rsid w:val="000D7868"/>
    <w:rsid w:val="000D7A59"/>
    <w:rsid w:val="000E0896"/>
    <w:rsid w:val="000E367D"/>
    <w:rsid w:val="000F3538"/>
    <w:rsid w:val="000F5BDC"/>
    <w:rsid w:val="000F6C40"/>
    <w:rsid w:val="0010269D"/>
    <w:rsid w:val="00106A2F"/>
    <w:rsid w:val="00107BF8"/>
    <w:rsid w:val="00114533"/>
    <w:rsid w:val="0012091C"/>
    <w:rsid w:val="00120962"/>
    <w:rsid w:val="00121F73"/>
    <w:rsid w:val="00123FD8"/>
    <w:rsid w:val="00125AE2"/>
    <w:rsid w:val="001261C0"/>
    <w:rsid w:val="00126389"/>
    <w:rsid w:val="00126D0F"/>
    <w:rsid w:val="001306D8"/>
    <w:rsid w:val="001315E9"/>
    <w:rsid w:val="00131C35"/>
    <w:rsid w:val="00131D43"/>
    <w:rsid w:val="0014142F"/>
    <w:rsid w:val="00141CC3"/>
    <w:rsid w:val="00150BEC"/>
    <w:rsid w:val="00151588"/>
    <w:rsid w:val="00152F49"/>
    <w:rsid w:val="00153BC7"/>
    <w:rsid w:val="00153D9F"/>
    <w:rsid w:val="00161AFA"/>
    <w:rsid w:val="00161FA0"/>
    <w:rsid w:val="00165AE1"/>
    <w:rsid w:val="00172893"/>
    <w:rsid w:val="001772D1"/>
    <w:rsid w:val="001777FB"/>
    <w:rsid w:val="00192CC2"/>
    <w:rsid w:val="00195457"/>
    <w:rsid w:val="00196352"/>
    <w:rsid w:val="0019741E"/>
    <w:rsid w:val="001A05EB"/>
    <w:rsid w:val="001A1076"/>
    <w:rsid w:val="001A1CF9"/>
    <w:rsid w:val="001A1F02"/>
    <w:rsid w:val="001A2D42"/>
    <w:rsid w:val="001A31A9"/>
    <w:rsid w:val="001A43CB"/>
    <w:rsid w:val="001A6780"/>
    <w:rsid w:val="001A78E7"/>
    <w:rsid w:val="001A7F95"/>
    <w:rsid w:val="001B106A"/>
    <w:rsid w:val="001B2698"/>
    <w:rsid w:val="001B5B8D"/>
    <w:rsid w:val="001B671D"/>
    <w:rsid w:val="001B7178"/>
    <w:rsid w:val="001C32F5"/>
    <w:rsid w:val="001C3337"/>
    <w:rsid w:val="001C4272"/>
    <w:rsid w:val="001C578E"/>
    <w:rsid w:val="001C6745"/>
    <w:rsid w:val="001C68C1"/>
    <w:rsid w:val="001C693C"/>
    <w:rsid w:val="001D1C59"/>
    <w:rsid w:val="001D3FBB"/>
    <w:rsid w:val="001D66BD"/>
    <w:rsid w:val="001E23A6"/>
    <w:rsid w:val="001E2CCD"/>
    <w:rsid w:val="001E2CD0"/>
    <w:rsid w:val="001E361A"/>
    <w:rsid w:val="001E3FD8"/>
    <w:rsid w:val="001E4050"/>
    <w:rsid w:val="001E628D"/>
    <w:rsid w:val="001E637C"/>
    <w:rsid w:val="001F1525"/>
    <w:rsid w:val="001F3BF1"/>
    <w:rsid w:val="001F4A6B"/>
    <w:rsid w:val="001F58FC"/>
    <w:rsid w:val="001F613A"/>
    <w:rsid w:val="002011DE"/>
    <w:rsid w:val="00203A6D"/>
    <w:rsid w:val="00211AF8"/>
    <w:rsid w:val="002137BD"/>
    <w:rsid w:val="00220C06"/>
    <w:rsid w:val="002260AB"/>
    <w:rsid w:val="002261A2"/>
    <w:rsid w:val="00227605"/>
    <w:rsid w:val="00230EE0"/>
    <w:rsid w:val="0023281C"/>
    <w:rsid w:val="00233758"/>
    <w:rsid w:val="002347EA"/>
    <w:rsid w:val="002356C7"/>
    <w:rsid w:val="00235B42"/>
    <w:rsid w:val="0024038F"/>
    <w:rsid w:val="002403E9"/>
    <w:rsid w:val="00243215"/>
    <w:rsid w:val="0024657B"/>
    <w:rsid w:val="00253F1D"/>
    <w:rsid w:val="0025547B"/>
    <w:rsid w:val="002558B8"/>
    <w:rsid w:val="00257E6F"/>
    <w:rsid w:val="00260B91"/>
    <w:rsid w:val="0026148F"/>
    <w:rsid w:val="00261C5A"/>
    <w:rsid w:val="00264FCF"/>
    <w:rsid w:val="00265EF2"/>
    <w:rsid w:val="00270514"/>
    <w:rsid w:val="0027309E"/>
    <w:rsid w:val="00273A30"/>
    <w:rsid w:val="00275916"/>
    <w:rsid w:val="0027648C"/>
    <w:rsid w:val="0027676B"/>
    <w:rsid w:val="002773E3"/>
    <w:rsid w:val="0028046B"/>
    <w:rsid w:val="00285899"/>
    <w:rsid w:val="00286EFB"/>
    <w:rsid w:val="0029323F"/>
    <w:rsid w:val="002952B3"/>
    <w:rsid w:val="002A07CA"/>
    <w:rsid w:val="002A0967"/>
    <w:rsid w:val="002A0F69"/>
    <w:rsid w:val="002A3028"/>
    <w:rsid w:val="002A6B64"/>
    <w:rsid w:val="002A727D"/>
    <w:rsid w:val="002B2C47"/>
    <w:rsid w:val="002C0CB6"/>
    <w:rsid w:val="002D14A9"/>
    <w:rsid w:val="002D1EF7"/>
    <w:rsid w:val="002D36D0"/>
    <w:rsid w:val="002D4BCA"/>
    <w:rsid w:val="002E210B"/>
    <w:rsid w:val="002E6ADB"/>
    <w:rsid w:val="002E7574"/>
    <w:rsid w:val="002F163B"/>
    <w:rsid w:val="002F1C26"/>
    <w:rsid w:val="002F274E"/>
    <w:rsid w:val="002F43F6"/>
    <w:rsid w:val="002F526B"/>
    <w:rsid w:val="002F5CA9"/>
    <w:rsid w:val="002F753C"/>
    <w:rsid w:val="003067BD"/>
    <w:rsid w:val="00314C18"/>
    <w:rsid w:val="00315723"/>
    <w:rsid w:val="003161C9"/>
    <w:rsid w:val="003300F5"/>
    <w:rsid w:val="00330162"/>
    <w:rsid w:val="00335289"/>
    <w:rsid w:val="0033545F"/>
    <w:rsid w:val="00340AE8"/>
    <w:rsid w:val="00340D71"/>
    <w:rsid w:val="00341964"/>
    <w:rsid w:val="00341C77"/>
    <w:rsid w:val="00352C34"/>
    <w:rsid w:val="00353152"/>
    <w:rsid w:val="0036378C"/>
    <w:rsid w:val="00365234"/>
    <w:rsid w:val="00365B50"/>
    <w:rsid w:val="00371732"/>
    <w:rsid w:val="00371E29"/>
    <w:rsid w:val="003739CF"/>
    <w:rsid w:val="003743F1"/>
    <w:rsid w:val="003754AA"/>
    <w:rsid w:val="00375639"/>
    <w:rsid w:val="00376084"/>
    <w:rsid w:val="0038210B"/>
    <w:rsid w:val="00383CB9"/>
    <w:rsid w:val="003840EF"/>
    <w:rsid w:val="003863E3"/>
    <w:rsid w:val="0038680A"/>
    <w:rsid w:val="00386D5F"/>
    <w:rsid w:val="00390007"/>
    <w:rsid w:val="00396D2D"/>
    <w:rsid w:val="003A3EBF"/>
    <w:rsid w:val="003A58C0"/>
    <w:rsid w:val="003A6498"/>
    <w:rsid w:val="003B39F0"/>
    <w:rsid w:val="003B4BE2"/>
    <w:rsid w:val="003B58AE"/>
    <w:rsid w:val="003B76A8"/>
    <w:rsid w:val="003B784A"/>
    <w:rsid w:val="003C1F80"/>
    <w:rsid w:val="003C2B54"/>
    <w:rsid w:val="003C4728"/>
    <w:rsid w:val="003C75F4"/>
    <w:rsid w:val="003D0B80"/>
    <w:rsid w:val="003D2EB0"/>
    <w:rsid w:val="003D2FFB"/>
    <w:rsid w:val="003D5DB5"/>
    <w:rsid w:val="003D70DC"/>
    <w:rsid w:val="003D7BBC"/>
    <w:rsid w:val="003E0497"/>
    <w:rsid w:val="003E2558"/>
    <w:rsid w:val="003E5530"/>
    <w:rsid w:val="003E62BE"/>
    <w:rsid w:val="003E6941"/>
    <w:rsid w:val="003E7CEF"/>
    <w:rsid w:val="00405418"/>
    <w:rsid w:val="00412AA1"/>
    <w:rsid w:val="0041541E"/>
    <w:rsid w:val="004209BC"/>
    <w:rsid w:val="00424244"/>
    <w:rsid w:val="004247EF"/>
    <w:rsid w:val="00424866"/>
    <w:rsid w:val="0042498E"/>
    <w:rsid w:val="004267FE"/>
    <w:rsid w:val="004277FE"/>
    <w:rsid w:val="00430C72"/>
    <w:rsid w:val="00433CE8"/>
    <w:rsid w:val="004373D5"/>
    <w:rsid w:val="00437DBB"/>
    <w:rsid w:val="0044138B"/>
    <w:rsid w:val="004417ED"/>
    <w:rsid w:val="00441D2A"/>
    <w:rsid w:val="00445283"/>
    <w:rsid w:val="004477FA"/>
    <w:rsid w:val="00450E0F"/>
    <w:rsid w:val="00451A2E"/>
    <w:rsid w:val="00451D86"/>
    <w:rsid w:val="00455403"/>
    <w:rsid w:val="004606C9"/>
    <w:rsid w:val="00461B46"/>
    <w:rsid w:val="00463579"/>
    <w:rsid w:val="00464E22"/>
    <w:rsid w:val="00466CE8"/>
    <w:rsid w:val="00467BCD"/>
    <w:rsid w:val="00467EE1"/>
    <w:rsid w:val="004712C8"/>
    <w:rsid w:val="00472F81"/>
    <w:rsid w:val="00473A3F"/>
    <w:rsid w:val="00477234"/>
    <w:rsid w:val="00480F0B"/>
    <w:rsid w:val="004823A3"/>
    <w:rsid w:val="00483537"/>
    <w:rsid w:val="0048625F"/>
    <w:rsid w:val="00487A76"/>
    <w:rsid w:val="004937B4"/>
    <w:rsid w:val="00493D0A"/>
    <w:rsid w:val="00494835"/>
    <w:rsid w:val="00496A30"/>
    <w:rsid w:val="004A20B8"/>
    <w:rsid w:val="004A478F"/>
    <w:rsid w:val="004A6A03"/>
    <w:rsid w:val="004A72D2"/>
    <w:rsid w:val="004A7AC9"/>
    <w:rsid w:val="004B2AFE"/>
    <w:rsid w:val="004B2EC8"/>
    <w:rsid w:val="004B45C4"/>
    <w:rsid w:val="004B761E"/>
    <w:rsid w:val="004B7C45"/>
    <w:rsid w:val="004C67CB"/>
    <w:rsid w:val="004D1B85"/>
    <w:rsid w:val="004D4436"/>
    <w:rsid w:val="004D5539"/>
    <w:rsid w:val="004E018F"/>
    <w:rsid w:val="004E1AB6"/>
    <w:rsid w:val="004E2899"/>
    <w:rsid w:val="004E28FC"/>
    <w:rsid w:val="004E3BF9"/>
    <w:rsid w:val="004E6869"/>
    <w:rsid w:val="004E7496"/>
    <w:rsid w:val="004F1387"/>
    <w:rsid w:val="004F2BB8"/>
    <w:rsid w:val="004F4C97"/>
    <w:rsid w:val="004F57A4"/>
    <w:rsid w:val="004F6EAE"/>
    <w:rsid w:val="004F74BC"/>
    <w:rsid w:val="004F7AB7"/>
    <w:rsid w:val="004F7AFB"/>
    <w:rsid w:val="005011CF"/>
    <w:rsid w:val="00501257"/>
    <w:rsid w:val="0050355F"/>
    <w:rsid w:val="00503676"/>
    <w:rsid w:val="005036A8"/>
    <w:rsid w:val="00504B3C"/>
    <w:rsid w:val="00505BD6"/>
    <w:rsid w:val="00510A84"/>
    <w:rsid w:val="00510F05"/>
    <w:rsid w:val="005126DC"/>
    <w:rsid w:val="00512BCE"/>
    <w:rsid w:val="00514CAA"/>
    <w:rsid w:val="00516DAC"/>
    <w:rsid w:val="00520075"/>
    <w:rsid w:val="0052146C"/>
    <w:rsid w:val="005230A8"/>
    <w:rsid w:val="00525FCA"/>
    <w:rsid w:val="00536924"/>
    <w:rsid w:val="00537BFD"/>
    <w:rsid w:val="005414C1"/>
    <w:rsid w:val="00543132"/>
    <w:rsid w:val="00543FB6"/>
    <w:rsid w:val="00547FD9"/>
    <w:rsid w:val="0055190D"/>
    <w:rsid w:val="00562441"/>
    <w:rsid w:val="005647F7"/>
    <w:rsid w:val="005655CE"/>
    <w:rsid w:val="005656FF"/>
    <w:rsid w:val="0056663B"/>
    <w:rsid w:val="00570A6A"/>
    <w:rsid w:val="00571183"/>
    <w:rsid w:val="005720AB"/>
    <w:rsid w:val="005730F2"/>
    <w:rsid w:val="0057315F"/>
    <w:rsid w:val="00575735"/>
    <w:rsid w:val="005855DE"/>
    <w:rsid w:val="00591B35"/>
    <w:rsid w:val="00592764"/>
    <w:rsid w:val="005927DD"/>
    <w:rsid w:val="005938E7"/>
    <w:rsid w:val="00593945"/>
    <w:rsid w:val="00594E65"/>
    <w:rsid w:val="0059605C"/>
    <w:rsid w:val="005A0BC3"/>
    <w:rsid w:val="005A28DB"/>
    <w:rsid w:val="005A3773"/>
    <w:rsid w:val="005A6673"/>
    <w:rsid w:val="005A6AA6"/>
    <w:rsid w:val="005B0326"/>
    <w:rsid w:val="005B0E94"/>
    <w:rsid w:val="005B3E30"/>
    <w:rsid w:val="005B5D2F"/>
    <w:rsid w:val="005B74B7"/>
    <w:rsid w:val="005C3956"/>
    <w:rsid w:val="005D5ED7"/>
    <w:rsid w:val="005D6A4D"/>
    <w:rsid w:val="005E1599"/>
    <w:rsid w:val="005E26A3"/>
    <w:rsid w:val="005E3A40"/>
    <w:rsid w:val="005E55EE"/>
    <w:rsid w:val="005E5E51"/>
    <w:rsid w:val="005E692B"/>
    <w:rsid w:val="005F0415"/>
    <w:rsid w:val="005F1405"/>
    <w:rsid w:val="005F1C5F"/>
    <w:rsid w:val="005F44C2"/>
    <w:rsid w:val="005F4651"/>
    <w:rsid w:val="0060292A"/>
    <w:rsid w:val="006137A4"/>
    <w:rsid w:val="006172CB"/>
    <w:rsid w:val="0062031D"/>
    <w:rsid w:val="00623529"/>
    <w:rsid w:val="006245E5"/>
    <w:rsid w:val="00625CC6"/>
    <w:rsid w:val="006263A7"/>
    <w:rsid w:val="006309EB"/>
    <w:rsid w:val="00630E07"/>
    <w:rsid w:val="00632876"/>
    <w:rsid w:val="00636E59"/>
    <w:rsid w:val="00637DA8"/>
    <w:rsid w:val="00642B6C"/>
    <w:rsid w:val="00645854"/>
    <w:rsid w:val="0064736D"/>
    <w:rsid w:val="00651C43"/>
    <w:rsid w:val="00652563"/>
    <w:rsid w:val="00661619"/>
    <w:rsid w:val="00661B73"/>
    <w:rsid w:val="00664A6E"/>
    <w:rsid w:val="006703D7"/>
    <w:rsid w:val="00670586"/>
    <w:rsid w:val="00670795"/>
    <w:rsid w:val="00670B34"/>
    <w:rsid w:val="00673A6D"/>
    <w:rsid w:val="00675C5B"/>
    <w:rsid w:val="00680FCE"/>
    <w:rsid w:val="006823FF"/>
    <w:rsid w:val="00682D1F"/>
    <w:rsid w:val="006833A7"/>
    <w:rsid w:val="006852CF"/>
    <w:rsid w:val="00685448"/>
    <w:rsid w:val="006954BC"/>
    <w:rsid w:val="00695E84"/>
    <w:rsid w:val="006A5583"/>
    <w:rsid w:val="006A5E12"/>
    <w:rsid w:val="006B0A67"/>
    <w:rsid w:val="006B2B51"/>
    <w:rsid w:val="006B2C36"/>
    <w:rsid w:val="006B6855"/>
    <w:rsid w:val="006B79FB"/>
    <w:rsid w:val="006C34EC"/>
    <w:rsid w:val="006C3E0D"/>
    <w:rsid w:val="006C5354"/>
    <w:rsid w:val="006D3F07"/>
    <w:rsid w:val="006D52D4"/>
    <w:rsid w:val="006E06A8"/>
    <w:rsid w:val="006E3639"/>
    <w:rsid w:val="006E6BDD"/>
    <w:rsid w:val="006E6EE4"/>
    <w:rsid w:val="006F0DD0"/>
    <w:rsid w:val="006F12AD"/>
    <w:rsid w:val="006F20DE"/>
    <w:rsid w:val="006F339A"/>
    <w:rsid w:val="006F3B0B"/>
    <w:rsid w:val="00704A71"/>
    <w:rsid w:val="00712C92"/>
    <w:rsid w:val="00713C28"/>
    <w:rsid w:val="00717D30"/>
    <w:rsid w:val="007230AF"/>
    <w:rsid w:val="0072411B"/>
    <w:rsid w:val="00725C7B"/>
    <w:rsid w:val="0072661C"/>
    <w:rsid w:val="007266EE"/>
    <w:rsid w:val="0072752A"/>
    <w:rsid w:val="00730648"/>
    <w:rsid w:val="007332BA"/>
    <w:rsid w:val="00733965"/>
    <w:rsid w:val="007360A9"/>
    <w:rsid w:val="00737286"/>
    <w:rsid w:val="00737489"/>
    <w:rsid w:val="0073761E"/>
    <w:rsid w:val="00744412"/>
    <w:rsid w:val="00747AFF"/>
    <w:rsid w:val="00752FE2"/>
    <w:rsid w:val="007573F3"/>
    <w:rsid w:val="0076593C"/>
    <w:rsid w:val="007666B9"/>
    <w:rsid w:val="00767842"/>
    <w:rsid w:val="00767848"/>
    <w:rsid w:val="0077064F"/>
    <w:rsid w:val="00776A69"/>
    <w:rsid w:val="00785AAA"/>
    <w:rsid w:val="00785DF0"/>
    <w:rsid w:val="00787CF1"/>
    <w:rsid w:val="00790020"/>
    <w:rsid w:val="007906CB"/>
    <w:rsid w:val="00794073"/>
    <w:rsid w:val="007946DB"/>
    <w:rsid w:val="00794BE9"/>
    <w:rsid w:val="00797024"/>
    <w:rsid w:val="007A21D8"/>
    <w:rsid w:val="007A309E"/>
    <w:rsid w:val="007B1897"/>
    <w:rsid w:val="007B37D3"/>
    <w:rsid w:val="007B7062"/>
    <w:rsid w:val="007B7ADB"/>
    <w:rsid w:val="007C06DF"/>
    <w:rsid w:val="007D0E35"/>
    <w:rsid w:val="007D27B2"/>
    <w:rsid w:val="007D3130"/>
    <w:rsid w:val="007D31D5"/>
    <w:rsid w:val="007D48A2"/>
    <w:rsid w:val="007D5240"/>
    <w:rsid w:val="007D5E6A"/>
    <w:rsid w:val="007E03CF"/>
    <w:rsid w:val="007E0DE5"/>
    <w:rsid w:val="007F1207"/>
    <w:rsid w:val="007F3DA3"/>
    <w:rsid w:val="007F64A1"/>
    <w:rsid w:val="007F699C"/>
    <w:rsid w:val="007F7A2E"/>
    <w:rsid w:val="00801CE0"/>
    <w:rsid w:val="008044F9"/>
    <w:rsid w:val="00810495"/>
    <w:rsid w:val="00811EC3"/>
    <w:rsid w:val="00813DAD"/>
    <w:rsid w:val="00817600"/>
    <w:rsid w:val="00817E39"/>
    <w:rsid w:val="00820365"/>
    <w:rsid w:val="00823E3C"/>
    <w:rsid w:val="00826D5C"/>
    <w:rsid w:val="0083146F"/>
    <w:rsid w:val="008316E3"/>
    <w:rsid w:val="00832008"/>
    <w:rsid w:val="00834CF6"/>
    <w:rsid w:val="00836E1E"/>
    <w:rsid w:val="00837066"/>
    <w:rsid w:val="008400E2"/>
    <w:rsid w:val="00843F4E"/>
    <w:rsid w:val="008460BC"/>
    <w:rsid w:val="00846282"/>
    <w:rsid w:val="00846F58"/>
    <w:rsid w:val="00851999"/>
    <w:rsid w:val="00852A29"/>
    <w:rsid w:val="00855286"/>
    <w:rsid w:val="008612FA"/>
    <w:rsid w:val="00873C70"/>
    <w:rsid w:val="008774E4"/>
    <w:rsid w:val="00877D70"/>
    <w:rsid w:val="00880521"/>
    <w:rsid w:val="00883341"/>
    <w:rsid w:val="00883F33"/>
    <w:rsid w:val="00885FB7"/>
    <w:rsid w:val="00892B91"/>
    <w:rsid w:val="00892C1D"/>
    <w:rsid w:val="00893A87"/>
    <w:rsid w:val="00893B86"/>
    <w:rsid w:val="00893FAD"/>
    <w:rsid w:val="008973CA"/>
    <w:rsid w:val="008A0084"/>
    <w:rsid w:val="008A17EA"/>
    <w:rsid w:val="008A3E8D"/>
    <w:rsid w:val="008A5472"/>
    <w:rsid w:val="008A657F"/>
    <w:rsid w:val="008B0D19"/>
    <w:rsid w:val="008B121A"/>
    <w:rsid w:val="008B2225"/>
    <w:rsid w:val="008B2437"/>
    <w:rsid w:val="008C0A06"/>
    <w:rsid w:val="008C2445"/>
    <w:rsid w:val="008C265F"/>
    <w:rsid w:val="008C2912"/>
    <w:rsid w:val="008C689D"/>
    <w:rsid w:val="008C6987"/>
    <w:rsid w:val="008D1E0C"/>
    <w:rsid w:val="008D3F77"/>
    <w:rsid w:val="008D4A99"/>
    <w:rsid w:val="008D53DB"/>
    <w:rsid w:val="008D5ACD"/>
    <w:rsid w:val="008D6912"/>
    <w:rsid w:val="008D7A2C"/>
    <w:rsid w:val="008E00F7"/>
    <w:rsid w:val="008E05DB"/>
    <w:rsid w:val="008E1772"/>
    <w:rsid w:val="008E1F69"/>
    <w:rsid w:val="008E1FD4"/>
    <w:rsid w:val="008E3BBD"/>
    <w:rsid w:val="008E5FEA"/>
    <w:rsid w:val="008E6578"/>
    <w:rsid w:val="008E7DAC"/>
    <w:rsid w:val="008F1B3B"/>
    <w:rsid w:val="008F2BF2"/>
    <w:rsid w:val="008F2F9B"/>
    <w:rsid w:val="008F3B8A"/>
    <w:rsid w:val="008F4F45"/>
    <w:rsid w:val="008F739F"/>
    <w:rsid w:val="00900B2E"/>
    <w:rsid w:val="0090296C"/>
    <w:rsid w:val="00905402"/>
    <w:rsid w:val="00905C20"/>
    <w:rsid w:val="00905DE7"/>
    <w:rsid w:val="0090674D"/>
    <w:rsid w:val="00906763"/>
    <w:rsid w:val="009073E6"/>
    <w:rsid w:val="00914404"/>
    <w:rsid w:val="009203EA"/>
    <w:rsid w:val="00921086"/>
    <w:rsid w:val="00925E98"/>
    <w:rsid w:val="0092670B"/>
    <w:rsid w:val="009267AC"/>
    <w:rsid w:val="0092692F"/>
    <w:rsid w:val="0092704F"/>
    <w:rsid w:val="0092754E"/>
    <w:rsid w:val="00927668"/>
    <w:rsid w:val="0093021F"/>
    <w:rsid w:val="009317DD"/>
    <w:rsid w:val="00937097"/>
    <w:rsid w:val="0094146C"/>
    <w:rsid w:val="00941A22"/>
    <w:rsid w:val="00941A9F"/>
    <w:rsid w:val="00942278"/>
    <w:rsid w:val="009423AE"/>
    <w:rsid w:val="0094469E"/>
    <w:rsid w:val="00951706"/>
    <w:rsid w:val="0095415D"/>
    <w:rsid w:val="00956A52"/>
    <w:rsid w:val="009577F1"/>
    <w:rsid w:val="00963DDC"/>
    <w:rsid w:val="009648F6"/>
    <w:rsid w:val="00966431"/>
    <w:rsid w:val="0096754B"/>
    <w:rsid w:val="00972D46"/>
    <w:rsid w:val="00973277"/>
    <w:rsid w:val="00975718"/>
    <w:rsid w:val="009763B0"/>
    <w:rsid w:val="00976859"/>
    <w:rsid w:val="0098184E"/>
    <w:rsid w:val="0098219C"/>
    <w:rsid w:val="009821BC"/>
    <w:rsid w:val="009827DD"/>
    <w:rsid w:val="009837DA"/>
    <w:rsid w:val="00993E48"/>
    <w:rsid w:val="009944F8"/>
    <w:rsid w:val="00995CC9"/>
    <w:rsid w:val="009A00F9"/>
    <w:rsid w:val="009A312B"/>
    <w:rsid w:val="009A33E4"/>
    <w:rsid w:val="009A4C49"/>
    <w:rsid w:val="009A53B3"/>
    <w:rsid w:val="009A6E4D"/>
    <w:rsid w:val="009B05CB"/>
    <w:rsid w:val="009B3D9A"/>
    <w:rsid w:val="009B4F1D"/>
    <w:rsid w:val="009B6D94"/>
    <w:rsid w:val="009C2738"/>
    <w:rsid w:val="009C7B0D"/>
    <w:rsid w:val="009D2E27"/>
    <w:rsid w:val="009D7586"/>
    <w:rsid w:val="009E024F"/>
    <w:rsid w:val="009E093D"/>
    <w:rsid w:val="009E12C2"/>
    <w:rsid w:val="009E3872"/>
    <w:rsid w:val="009E5969"/>
    <w:rsid w:val="009E7B88"/>
    <w:rsid w:val="009F2675"/>
    <w:rsid w:val="009F2FFA"/>
    <w:rsid w:val="009F47ED"/>
    <w:rsid w:val="009F4A54"/>
    <w:rsid w:val="009F4A83"/>
    <w:rsid w:val="009F4F46"/>
    <w:rsid w:val="009F7360"/>
    <w:rsid w:val="00A00842"/>
    <w:rsid w:val="00A047FF"/>
    <w:rsid w:val="00A06489"/>
    <w:rsid w:val="00A075D2"/>
    <w:rsid w:val="00A111DB"/>
    <w:rsid w:val="00A11CDE"/>
    <w:rsid w:val="00A12A0C"/>
    <w:rsid w:val="00A1531D"/>
    <w:rsid w:val="00A245CE"/>
    <w:rsid w:val="00A245DD"/>
    <w:rsid w:val="00A25A3A"/>
    <w:rsid w:val="00A276DA"/>
    <w:rsid w:val="00A3132E"/>
    <w:rsid w:val="00A34877"/>
    <w:rsid w:val="00A34AF9"/>
    <w:rsid w:val="00A37786"/>
    <w:rsid w:val="00A42D50"/>
    <w:rsid w:val="00A45611"/>
    <w:rsid w:val="00A52A05"/>
    <w:rsid w:val="00A553DD"/>
    <w:rsid w:val="00A61325"/>
    <w:rsid w:val="00A628F7"/>
    <w:rsid w:val="00A67F04"/>
    <w:rsid w:val="00A714A4"/>
    <w:rsid w:val="00A714B9"/>
    <w:rsid w:val="00A72E06"/>
    <w:rsid w:val="00A76AFC"/>
    <w:rsid w:val="00A82EFF"/>
    <w:rsid w:val="00A85486"/>
    <w:rsid w:val="00A87207"/>
    <w:rsid w:val="00A9017E"/>
    <w:rsid w:val="00A9416D"/>
    <w:rsid w:val="00AA2D28"/>
    <w:rsid w:val="00AA7573"/>
    <w:rsid w:val="00AB12E5"/>
    <w:rsid w:val="00AB2030"/>
    <w:rsid w:val="00AB3A7F"/>
    <w:rsid w:val="00AB4BBA"/>
    <w:rsid w:val="00AB5B06"/>
    <w:rsid w:val="00AB5DAF"/>
    <w:rsid w:val="00AC007D"/>
    <w:rsid w:val="00AC1E67"/>
    <w:rsid w:val="00AC57CA"/>
    <w:rsid w:val="00AC5A7D"/>
    <w:rsid w:val="00AC6F56"/>
    <w:rsid w:val="00AD0C5B"/>
    <w:rsid w:val="00AD55A7"/>
    <w:rsid w:val="00AE09CC"/>
    <w:rsid w:val="00AE0E29"/>
    <w:rsid w:val="00AE2ABA"/>
    <w:rsid w:val="00AE305D"/>
    <w:rsid w:val="00AE7F2F"/>
    <w:rsid w:val="00AF3545"/>
    <w:rsid w:val="00AF35C6"/>
    <w:rsid w:val="00AF4CB7"/>
    <w:rsid w:val="00AF51FB"/>
    <w:rsid w:val="00AF64C4"/>
    <w:rsid w:val="00B00A9F"/>
    <w:rsid w:val="00B02010"/>
    <w:rsid w:val="00B04303"/>
    <w:rsid w:val="00B06D23"/>
    <w:rsid w:val="00B06F94"/>
    <w:rsid w:val="00B070E6"/>
    <w:rsid w:val="00B108DD"/>
    <w:rsid w:val="00B111E0"/>
    <w:rsid w:val="00B12586"/>
    <w:rsid w:val="00B14EBD"/>
    <w:rsid w:val="00B16054"/>
    <w:rsid w:val="00B17C94"/>
    <w:rsid w:val="00B22A83"/>
    <w:rsid w:val="00B236D6"/>
    <w:rsid w:val="00B2616E"/>
    <w:rsid w:val="00B31022"/>
    <w:rsid w:val="00B3325D"/>
    <w:rsid w:val="00B34C38"/>
    <w:rsid w:val="00B36710"/>
    <w:rsid w:val="00B37DFD"/>
    <w:rsid w:val="00B45668"/>
    <w:rsid w:val="00B45CC5"/>
    <w:rsid w:val="00B47DD1"/>
    <w:rsid w:val="00B47F38"/>
    <w:rsid w:val="00B51DBE"/>
    <w:rsid w:val="00B5242C"/>
    <w:rsid w:val="00B52873"/>
    <w:rsid w:val="00B62F37"/>
    <w:rsid w:val="00B637BF"/>
    <w:rsid w:val="00B6591B"/>
    <w:rsid w:val="00B72228"/>
    <w:rsid w:val="00B72329"/>
    <w:rsid w:val="00B727D1"/>
    <w:rsid w:val="00B73E83"/>
    <w:rsid w:val="00B74BDC"/>
    <w:rsid w:val="00B7594C"/>
    <w:rsid w:val="00B75A5E"/>
    <w:rsid w:val="00B76D21"/>
    <w:rsid w:val="00B839B9"/>
    <w:rsid w:val="00B932B6"/>
    <w:rsid w:val="00B93C0F"/>
    <w:rsid w:val="00B96BE1"/>
    <w:rsid w:val="00B979C3"/>
    <w:rsid w:val="00BA11F5"/>
    <w:rsid w:val="00BA1520"/>
    <w:rsid w:val="00BA2E5E"/>
    <w:rsid w:val="00BA3797"/>
    <w:rsid w:val="00BA438C"/>
    <w:rsid w:val="00BA4DAC"/>
    <w:rsid w:val="00BA7C7B"/>
    <w:rsid w:val="00BB1DE2"/>
    <w:rsid w:val="00BB3EE6"/>
    <w:rsid w:val="00BB58E6"/>
    <w:rsid w:val="00BB6C82"/>
    <w:rsid w:val="00BC1FA9"/>
    <w:rsid w:val="00BC3DC2"/>
    <w:rsid w:val="00BC5873"/>
    <w:rsid w:val="00BD116B"/>
    <w:rsid w:val="00BD3CBA"/>
    <w:rsid w:val="00BD574C"/>
    <w:rsid w:val="00BD6BE8"/>
    <w:rsid w:val="00BD6D6A"/>
    <w:rsid w:val="00BD7084"/>
    <w:rsid w:val="00BE37BB"/>
    <w:rsid w:val="00BE699A"/>
    <w:rsid w:val="00BE6CB6"/>
    <w:rsid w:val="00BF11E4"/>
    <w:rsid w:val="00BF3AD3"/>
    <w:rsid w:val="00BF4BAD"/>
    <w:rsid w:val="00BF760E"/>
    <w:rsid w:val="00BF79BC"/>
    <w:rsid w:val="00BF79D2"/>
    <w:rsid w:val="00C01708"/>
    <w:rsid w:val="00C0443E"/>
    <w:rsid w:val="00C06280"/>
    <w:rsid w:val="00C11B2F"/>
    <w:rsid w:val="00C1283F"/>
    <w:rsid w:val="00C13E40"/>
    <w:rsid w:val="00C1624C"/>
    <w:rsid w:val="00C17062"/>
    <w:rsid w:val="00C20B69"/>
    <w:rsid w:val="00C23D3B"/>
    <w:rsid w:val="00C243EA"/>
    <w:rsid w:val="00C265A4"/>
    <w:rsid w:val="00C315CF"/>
    <w:rsid w:val="00C31A87"/>
    <w:rsid w:val="00C335CB"/>
    <w:rsid w:val="00C35F46"/>
    <w:rsid w:val="00C3703C"/>
    <w:rsid w:val="00C37AC4"/>
    <w:rsid w:val="00C40C3A"/>
    <w:rsid w:val="00C430CC"/>
    <w:rsid w:val="00C44018"/>
    <w:rsid w:val="00C44DF3"/>
    <w:rsid w:val="00C47AC2"/>
    <w:rsid w:val="00C51C3A"/>
    <w:rsid w:val="00C52E4E"/>
    <w:rsid w:val="00C567B8"/>
    <w:rsid w:val="00C56B33"/>
    <w:rsid w:val="00C56C5F"/>
    <w:rsid w:val="00C56D3A"/>
    <w:rsid w:val="00C57FD1"/>
    <w:rsid w:val="00C654B2"/>
    <w:rsid w:val="00C73852"/>
    <w:rsid w:val="00C741A9"/>
    <w:rsid w:val="00C75BB8"/>
    <w:rsid w:val="00C82747"/>
    <w:rsid w:val="00C8278A"/>
    <w:rsid w:val="00C8440E"/>
    <w:rsid w:val="00C857E4"/>
    <w:rsid w:val="00C86B67"/>
    <w:rsid w:val="00C9131B"/>
    <w:rsid w:val="00C91FBC"/>
    <w:rsid w:val="00C95245"/>
    <w:rsid w:val="00C95398"/>
    <w:rsid w:val="00CA04F1"/>
    <w:rsid w:val="00CA1947"/>
    <w:rsid w:val="00CA1FCC"/>
    <w:rsid w:val="00CA216D"/>
    <w:rsid w:val="00CA22EF"/>
    <w:rsid w:val="00CA3781"/>
    <w:rsid w:val="00CA535C"/>
    <w:rsid w:val="00CB0766"/>
    <w:rsid w:val="00CB0AC0"/>
    <w:rsid w:val="00CB1493"/>
    <w:rsid w:val="00CB56FE"/>
    <w:rsid w:val="00CB65E2"/>
    <w:rsid w:val="00CC077A"/>
    <w:rsid w:val="00CC2499"/>
    <w:rsid w:val="00CC2840"/>
    <w:rsid w:val="00CC2972"/>
    <w:rsid w:val="00CC5466"/>
    <w:rsid w:val="00CD28AF"/>
    <w:rsid w:val="00CE2B9F"/>
    <w:rsid w:val="00CE4379"/>
    <w:rsid w:val="00CE58AF"/>
    <w:rsid w:val="00CE5E3A"/>
    <w:rsid w:val="00CE64CA"/>
    <w:rsid w:val="00CE7BD7"/>
    <w:rsid w:val="00CF4123"/>
    <w:rsid w:val="00CF6068"/>
    <w:rsid w:val="00CF7836"/>
    <w:rsid w:val="00D007AD"/>
    <w:rsid w:val="00D023D9"/>
    <w:rsid w:val="00D02838"/>
    <w:rsid w:val="00D043A6"/>
    <w:rsid w:val="00D05AD2"/>
    <w:rsid w:val="00D0792C"/>
    <w:rsid w:val="00D07980"/>
    <w:rsid w:val="00D12A88"/>
    <w:rsid w:val="00D14028"/>
    <w:rsid w:val="00D147D1"/>
    <w:rsid w:val="00D1566F"/>
    <w:rsid w:val="00D178E0"/>
    <w:rsid w:val="00D178E6"/>
    <w:rsid w:val="00D2125C"/>
    <w:rsid w:val="00D22D91"/>
    <w:rsid w:val="00D26CC6"/>
    <w:rsid w:val="00D317BD"/>
    <w:rsid w:val="00D330B9"/>
    <w:rsid w:val="00D33D64"/>
    <w:rsid w:val="00D3617C"/>
    <w:rsid w:val="00D4339C"/>
    <w:rsid w:val="00D46599"/>
    <w:rsid w:val="00D52200"/>
    <w:rsid w:val="00D5378B"/>
    <w:rsid w:val="00D5495C"/>
    <w:rsid w:val="00D54EE9"/>
    <w:rsid w:val="00D603AC"/>
    <w:rsid w:val="00D62DE4"/>
    <w:rsid w:val="00D63CCD"/>
    <w:rsid w:val="00D64BA9"/>
    <w:rsid w:val="00D6680C"/>
    <w:rsid w:val="00D66B8B"/>
    <w:rsid w:val="00D66F2C"/>
    <w:rsid w:val="00D6764B"/>
    <w:rsid w:val="00D7045F"/>
    <w:rsid w:val="00D71377"/>
    <w:rsid w:val="00D72691"/>
    <w:rsid w:val="00D74054"/>
    <w:rsid w:val="00D756C2"/>
    <w:rsid w:val="00D832B7"/>
    <w:rsid w:val="00D86B60"/>
    <w:rsid w:val="00DA13B0"/>
    <w:rsid w:val="00DA5DA3"/>
    <w:rsid w:val="00DA6FAE"/>
    <w:rsid w:val="00DA7DEF"/>
    <w:rsid w:val="00DB029C"/>
    <w:rsid w:val="00DB306D"/>
    <w:rsid w:val="00DB575C"/>
    <w:rsid w:val="00DC2D49"/>
    <w:rsid w:val="00DC4409"/>
    <w:rsid w:val="00DC4F98"/>
    <w:rsid w:val="00DC6F6D"/>
    <w:rsid w:val="00DC753B"/>
    <w:rsid w:val="00DC7DE4"/>
    <w:rsid w:val="00DD1181"/>
    <w:rsid w:val="00DD1212"/>
    <w:rsid w:val="00DD14C2"/>
    <w:rsid w:val="00DD5CE3"/>
    <w:rsid w:val="00DD6630"/>
    <w:rsid w:val="00DD7841"/>
    <w:rsid w:val="00DE5B14"/>
    <w:rsid w:val="00DE7A54"/>
    <w:rsid w:val="00DF202B"/>
    <w:rsid w:val="00DF3159"/>
    <w:rsid w:val="00E02D1A"/>
    <w:rsid w:val="00E04634"/>
    <w:rsid w:val="00E0587E"/>
    <w:rsid w:val="00E058D9"/>
    <w:rsid w:val="00E079C6"/>
    <w:rsid w:val="00E07D80"/>
    <w:rsid w:val="00E1119C"/>
    <w:rsid w:val="00E11251"/>
    <w:rsid w:val="00E12FD7"/>
    <w:rsid w:val="00E13CB6"/>
    <w:rsid w:val="00E142D6"/>
    <w:rsid w:val="00E15F0E"/>
    <w:rsid w:val="00E165F1"/>
    <w:rsid w:val="00E234E0"/>
    <w:rsid w:val="00E25D18"/>
    <w:rsid w:val="00E33745"/>
    <w:rsid w:val="00E36542"/>
    <w:rsid w:val="00E405F9"/>
    <w:rsid w:val="00E43276"/>
    <w:rsid w:val="00E44091"/>
    <w:rsid w:val="00E44E93"/>
    <w:rsid w:val="00E44FBF"/>
    <w:rsid w:val="00E46D44"/>
    <w:rsid w:val="00E52262"/>
    <w:rsid w:val="00E528A3"/>
    <w:rsid w:val="00E53417"/>
    <w:rsid w:val="00E53C38"/>
    <w:rsid w:val="00E6035E"/>
    <w:rsid w:val="00E63E69"/>
    <w:rsid w:val="00E65C97"/>
    <w:rsid w:val="00E67081"/>
    <w:rsid w:val="00E67BDE"/>
    <w:rsid w:val="00E70D14"/>
    <w:rsid w:val="00E729B8"/>
    <w:rsid w:val="00E75C97"/>
    <w:rsid w:val="00E80A82"/>
    <w:rsid w:val="00E83B6E"/>
    <w:rsid w:val="00E83D5B"/>
    <w:rsid w:val="00E87297"/>
    <w:rsid w:val="00E87891"/>
    <w:rsid w:val="00E91C45"/>
    <w:rsid w:val="00E92706"/>
    <w:rsid w:val="00E95C79"/>
    <w:rsid w:val="00E96FA2"/>
    <w:rsid w:val="00EA1A57"/>
    <w:rsid w:val="00EA3C0E"/>
    <w:rsid w:val="00EA7E86"/>
    <w:rsid w:val="00EB61E2"/>
    <w:rsid w:val="00EB6232"/>
    <w:rsid w:val="00EB659E"/>
    <w:rsid w:val="00EB7291"/>
    <w:rsid w:val="00EB774C"/>
    <w:rsid w:val="00EC2420"/>
    <w:rsid w:val="00EC4AD5"/>
    <w:rsid w:val="00EC5975"/>
    <w:rsid w:val="00EC75DC"/>
    <w:rsid w:val="00ED14A2"/>
    <w:rsid w:val="00ED1FB7"/>
    <w:rsid w:val="00ED22F4"/>
    <w:rsid w:val="00ED2F7F"/>
    <w:rsid w:val="00ED436A"/>
    <w:rsid w:val="00ED7384"/>
    <w:rsid w:val="00EE287D"/>
    <w:rsid w:val="00EE7B93"/>
    <w:rsid w:val="00EF0252"/>
    <w:rsid w:val="00EF13E3"/>
    <w:rsid w:val="00EF2729"/>
    <w:rsid w:val="00EF4077"/>
    <w:rsid w:val="00EF5A39"/>
    <w:rsid w:val="00EF697E"/>
    <w:rsid w:val="00F023F0"/>
    <w:rsid w:val="00F0486F"/>
    <w:rsid w:val="00F1223A"/>
    <w:rsid w:val="00F135C3"/>
    <w:rsid w:val="00F14C4E"/>
    <w:rsid w:val="00F15C6A"/>
    <w:rsid w:val="00F1679C"/>
    <w:rsid w:val="00F2007E"/>
    <w:rsid w:val="00F22EF8"/>
    <w:rsid w:val="00F24754"/>
    <w:rsid w:val="00F2490F"/>
    <w:rsid w:val="00F32BA3"/>
    <w:rsid w:val="00F43AC5"/>
    <w:rsid w:val="00F443EC"/>
    <w:rsid w:val="00F47121"/>
    <w:rsid w:val="00F50E1A"/>
    <w:rsid w:val="00F511F8"/>
    <w:rsid w:val="00F553DB"/>
    <w:rsid w:val="00F554A0"/>
    <w:rsid w:val="00F60738"/>
    <w:rsid w:val="00F61B86"/>
    <w:rsid w:val="00F62F95"/>
    <w:rsid w:val="00F63FEC"/>
    <w:rsid w:val="00F65426"/>
    <w:rsid w:val="00F67CA4"/>
    <w:rsid w:val="00F70F92"/>
    <w:rsid w:val="00F7223B"/>
    <w:rsid w:val="00F76199"/>
    <w:rsid w:val="00F809CC"/>
    <w:rsid w:val="00F82AC6"/>
    <w:rsid w:val="00F8303E"/>
    <w:rsid w:val="00F83F34"/>
    <w:rsid w:val="00F853B0"/>
    <w:rsid w:val="00F86BC8"/>
    <w:rsid w:val="00F902FA"/>
    <w:rsid w:val="00F90A1E"/>
    <w:rsid w:val="00F90A5E"/>
    <w:rsid w:val="00F9526B"/>
    <w:rsid w:val="00F963D0"/>
    <w:rsid w:val="00F965CF"/>
    <w:rsid w:val="00F9689C"/>
    <w:rsid w:val="00FA2619"/>
    <w:rsid w:val="00FA3A42"/>
    <w:rsid w:val="00FA44E8"/>
    <w:rsid w:val="00FA52FA"/>
    <w:rsid w:val="00FB0126"/>
    <w:rsid w:val="00FB0D0F"/>
    <w:rsid w:val="00FB5187"/>
    <w:rsid w:val="00FB5A98"/>
    <w:rsid w:val="00FB5FB1"/>
    <w:rsid w:val="00FC026E"/>
    <w:rsid w:val="00FC0C7E"/>
    <w:rsid w:val="00FC288A"/>
    <w:rsid w:val="00FC3CF0"/>
    <w:rsid w:val="00FC76C0"/>
    <w:rsid w:val="00FD1444"/>
    <w:rsid w:val="00FD19FD"/>
    <w:rsid w:val="00FD5DDB"/>
    <w:rsid w:val="00FD65C3"/>
    <w:rsid w:val="00FD7695"/>
    <w:rsid w:val="00FE0529"/>
    <w:rsid w:val="00FE1532"/>
    <w:rsid w:val="00FE1E68"/>
    <w:rsid w:val="00FE47E5"/>
    <w:rsid w:val="00FE4F53"/>
    <w:rsid w:val="00FE6667"/>
    <w:rsid w:val="00FE75C4"/>
    <w:rsid w:val="00FF05C4"/>
    <w:rsid w:val="00FF09BC"/>
    <w:rsid w:val="00FF2268"/>
    <w:rsid w:val="00FF3239"/>
    <w:rsid w:val="00FF3A50"/>
    <w:rsid w:val="00FF528C"/>
    <w:rsid w:val="00FF56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6D7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A06D7B"/>
    <w:pPr>
      <w:pBdr>
        <w:top w:val="none" w:sz="0" w:space="0" w:color="auto"/>
      </w:pBdr>
      <w:spacing w:before="180"/>
      <w:outlineLvl w:val="1"/>
    </w:pPr>
    <w:rPr>
      <w:sz w:val="32"/>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06D7B"/>
    <w:rPr>
      <w:b/>
      <w:position w:val="6"/>
      <w:sz w:val="16"/>
    </w:rPr>
  </w:style>
  <w:style w:type="paragraph" w:styleId="FootnoteText">
    <w:name w:val="footnote text"/>
    <w:basedOn w:val="Normal"/>
    <w:semiHidden/>
    <w:rsid w:val="00A06D7B"/>
    <w:pPr>
      <w:keepLines/>
      <w:spacing w:after="0"/>
      <w:ind w:left="454" w:hanging="454"/>
    </w:pPr>
    <w:rPr>
      <w:sz w:val="16"/>
    </w:rPr>
  </w:style>
  <w:style w:type="paragraph" w:customStyle="1" w:styleId="TAH">
    <w:name w:val="TAH"/>
    <w:basedOn w:val="TAC"/>
    <w:rsid w:val="00A06D7B"/>
    <w:rPr>
      <w:b/>
    </w:rPr>
  </w:style>
  <w:style w:type="paragraph" w:customStyle="1" w:styleId="TAC">
    <w:name w:val="TAC"/>
    <w:basedOn w:val="TAL"/>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basedOn w:val="DefaultParagraphFont"/>
    <w:semiHidden/>
    <w:rsid w:val="00A06D7B"/>
    <w:rPr>
      <w:sz w:val="16"/>
    </w:rPr>
  </w:style>
  <w:style w:type="paragraph" w:styleId="CommentText">
    <w:name w:val="annotation text"/>
    <w:basedOn w:val="Normal"/>
    <w:semiHidden/>
    <w:rsid w:val="00A06D7B"/>
    <w:pPr>
      <w:overflowPunct/>
      <w:autoSpaceDE/>
      <w:autoSpaceDN/>
      <w:adjustRightInd/>
      <w:textAlignment w:val="auto"/>
    </w:pPr>
    <w:rPr>
      <w:rFonts w:eastAsia="MS Mincho"/>
    </w:rPr>
  </w:style>
  <w:style w:type="paragraph" w:styleId="BodyText2">
    <w:name w:val="Body Text 2"/>
    <w:basedOn w:val="Normal"/>
    <w:rsid w:val="00A06D7B"/>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A06D7B"/>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A06D7B"/>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basedOn w:val="Normal"/>
    <w:next w:val="Normal"/>
    <w:qFormat/>
    <w:rsid w:val="00A84A83"/>
    <w:rPr>
      <w:b/>
      <w:bCs/>
    </w:rPr>
  </w:style>
  <w:style w:type="table" w:styleId="TableGrid">
    <w:name w:val="Table Grid"/>
    <w:basedOn w:val="TableNormal"/>
    <w:rsid w:val="0060516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AvtalBrödtext, ändrad,ändrad"/>
    <w:basedOn w:val="Normal"/>
    <w:link w:val="BodyTextChar"/>
    <w:rsid w:val="00477AFB"/>
    <w:pPr>
      <w:spacing w:after="120"/>
    </w:pPr>
  </w:style>
  <w:style w:type="character" w:customStyle="1" w:styleId="BodyTextChar">
    <w:name w:val="Body Text Char"/>
    <w:aliases w:val="bt Char,AvtalBrödtext Char, ändrad Char,ändrad Char"/>
    <w:basedOn w:val="DefaultParagraphFont"/>
    <w:link w:val="BodyText"/>
    <w:rsid w:val="00477AFB"/>
    <w:rPr>
      <w:rFonts w:ascii="Times New Roman" w:hAnsi="Times New Roman"/>
      <w:lang w:val="en-GB"/>
    </w:rPr>
  </w:style>
  <w:style w:type="paragraph" w:customStyle="1" w:styleId="ColorfulList-Accent11">
    <w:name w:val="Colorful List - Accent 11"/>
    <w:basedOn w:val="Normal"/>
    <w:qFormat/>
    <w:rsid w:val="00B3056B"/>
    <w:pPr>
      <w:ind w:left="720"/>
      <w:contextualSpacing/>
    </w:pPr>
  </w:style>
  <w:style w:type="character" w:styleId="Hyperlink">
    <w:name w:val="Hyperlink"/>
    <w:basedOn w:val="DefaultParagraphFont"/>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overflowPunct/>
      <w:autoSpaceDE/>
      <w:autoSpaceDN/>
      <w:spacing w:line="436" w:lineRule="exact"/>
      <w:ind w:left="357"/>
      <w:textAlignment w:val="auto"/>
      <w:outlineLvl w:val="3"/>
    </w:pPr>
    <w:rPr>
      <w:rFonts w:eastAsia="SimSun" w:cs="Times New Roman"/>
      <w:b/>
      <w:kern w:val="2"/>
      <w:sz w:val="24"/>
      <w:szCs w:val="24"/>
      <w:lang w:val="en-US" w:eastAsia="zh-CN"/>
    </w:rPr>
  </w:style>
  <w:style w:type="paragraph" w:styleId="DocumentMap">
    <w:name w:val="Document Map"/>
    <w:basedOn w:val="Normal"/>
    <w:link w:val="DocumentMapChar"/>
    <w:rsid w:val="008D4E96"/>
    <w:pPr>
      <w:spacing w:after="0"/>
    </w:pPr>
    <w:rPr>
      <w:rFonts w:ascii="Tahoma" w:hAnsi="Tahoma" w:cs="Tahoma"/>
      <w:sz w:val="16"/>
      <w:szCs w:val="16"/>
    </w:rPr>
  </w:style>
  <w:style w:type="character" w:customStyle="1" w:styleId="DocumentMapChar">
    <w:name w:val="Document Map Char"/>
    <w:basedOn w:val="DefaultParagraphFont"/>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2"/>
      </w:numPr>
      <w:overflowPunct/>
      <w:spacing w:before="60" w:after="60"/>
      <w:jc w:val="both"/>
      <w:textAlignment w:val="auto"/>
    </w:pPr>
    <w:rPr>
      <w:rFonts w:eastAsia="SimSun" w:cs="Arial"/>
      <w:color w:val="0000FF"/>
      <w:kern w:val="2"/>
      <w:sz w:val="24"/>
      <w:szCs w:val="24"/>
      <w:lang w:val="en-US"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ColorfulShading-Accent11">
    <w:name w:val="Colorful Shading - Accent 1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overflowPunct/>
      <w:autoSpaceDE/>
      <w:autoSpaceDN/>
      <w:adjustRightInd/>
      <w:spacing w:after="0"/>
      <w:jc w:val="both"/>
      <w:textAlignment w:val="auto"/>
    </w:pPr>
    <w:rPr>
      <w:sz w:val="16"/>
      <w:szCs w:val="24"/>
      <w:lang w:val="en-US"/>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
    <w:basedOn w:val="DefaultParagraphFont"/>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overflowPunct/>
      <w:autoSpaceDE/>
      <w:autoSpaceDN/>
      <w:adjustRightInd/>
      <w:spacing w:before="100" w:beforeAutospacing="1" w:after="100" w:afterAutospacing="1"/>
      <w:textAlignment w:val="auto"/>
    </w:pPr>
    <w:rPr>
      <w:sz w:val="24"/>
      <w:szCs w:val="24"/>
      <w:lang w:val="en-US"/>
    </w:rPr>
  </w:style>
  <w:style w:type="paragraph" w:styleId="EndnoteText">
    <w:name w:val="endnote text"/>
    <w:basedOn w:val="Normal"/>
    <w:link w:val="EndnoteTextChar"/>
    <w:rsid w:val="00742D72"/>
  </w:style>
  <w:style w:type="character" w:customStyle="1" w:styleId="EndnoteTextChar">
    <w:name w:val="Endnote Text Char"/>
    <w:basedOn w:val="DefaultParagraphFont"/>
    <w:link w:val="EndnoteText"/>
    <w:rsid w:val="00742D72"/>
    <w:rPr>
      <w:rFonts w:ascii="Times New Roman" w:hAnsi="Times New Roman"/>
      <w:lang w:val="en-GB"/>
    </w:rPr>
  </w:style>
  <w:style w:type="character" w:styleId="EndnoteReference">
    <w:name w:val="endnote reference"/>
    <w:basedOn w:val="DefaultParagraphFont"/>
    <w:rsid w:val="00742D72"/>
    <w:rPr>
      <w:vertAlign w:val="superscript"/>
    </w:rPr>
  </w:style>
  <w:style w:type="paragraph" w:customStyle="1" w:styleId="Char">
    <w:name w:val="Char"/>
    <w:basedOn w:val="Normal"/>
    <w:semiHidden/>
    <w:rsid w:val="00C65EF4"/>
    <w:pPr>
      <w:keepNext/>
      <w:tabs>
        <w:tab w:val="num" w:pos="851"/>
      </w:tabs>
      <w:overflowPunct/>
      <w:spacing w:before="60" w:after="60"/>
      <w:ind w:left="851" w:hanging="851"/>
      <w:jc w:val="both"/>
      <w:textAlignment w:val="auto"/>
    </w:pPr>
    <w:rPr>
      <w:rFonts w:eastAsia="SimSun" w:cs="Arial"/>
      <w:color w:val="0000FF"/>
      <w:kern w:val="2"/>
      <w:sz w:val="24"/>
      <w:szCs w:val="24"/>
      <w:lang w:val="en-US" w:eastAsia="zh-CN"/>
    </w:rPr>
  </w:style>
  <w:style w:type="paragraph" w:customStyle="1" w:styleId="CharCharCharCharCharCharCharCharCharCharCharCharChar0">
    <w:name w:val="Char Char Char Char Char Char Char Char Char Char Char Char Char"/>
    <w:basedOn w:val="DocumentMap"/>
    <w:rsid w:val="00435EF9"/>
    <w:pPr>
      <w:widowControl w:val="0"/>
      <w:shd w:val="clear" w:color="auto" w:fill="000080"/>
      <w:overflowPunct/>
      <w:autoSpaceDE/>
      <w:autoSpaceDN/>
      <w:spacing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3161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styleId="TableColumns3">
    <w:name w:val="Table Columns 3"/>
    <w:basedOn w:val="TableNormal"/>
    <w:rsid w:val="00BE6CB6"/>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6263A7"/>
    <w:pPr>
      <w:ind w:left="720"/>
      <w:contextualSpacing/>
    </w:pPr>
  </w:style>
  <w:style w:type="paragraph" w:customStyle="1" w:styleId="CharChar1CharCharCharCharCharCharCharCharCharCharCharCharCharCharChar0">
    <w:name w:val="Char Char1 Char Char Char Char Char Char Char Char Char Char Char Char Char Char Char"/>
    <w:semiHidden/>
    <w:rsid w:val="000E36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HE">
    <w:name w:val="HE"/>
    <w:basedOn w:val="Normal"/>
    <w:rsid w:val="000D7868"/>
    <w:pPr>
      <w:numPr>
        <w:numId w:val="12"/>
      </w:numPr>
      <w:tabs>
        <w:tab w:val="clear" w:pos="735"/>
      </w:tabs>
      <w:spacing w:after="0"/>
      <w:ind w:left="0" w:firstLine="0"/>
    </w:pPr>
    <w:rPr>
      <w:rFonts w:eastAsia="MS Mincho"/>
      <w:b/>
      <w:lang w:eastAsia="en-GB"/>
    </w:rPr>
  </w:style>
  <w:style w:type="paragraph" w:customStyle="1" w:styleId="berschrift1H1">
    <w:name w:val="Überschrift 1.H1"/>
    <w:basedOn w:val="Normal"/>
    <w:next w:val="Normal"/>
    <w:rsid w:val="000D7868"/>
    <w:pPr>
      <w:keepNext/>
      <w:keepLines/>
      <w:numPr>
        <w:numId w:val="11"/>
      </w:numPr>
      <w:pBdr>
        <w:top w:val="single" w:sz="12" w:space="3" w:color="auto"/>
      </w:pBdr>
      <w:tabs>
        <w:tab w:val="clear" w:pos="1843"/>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Normal"/>
    <w:rsid w:val="000D7868"/>
    <w:pPr>
      <w:numPr>
        <w:numId w:val="13"/>
      </w:numPr>
      <w:tabs>
        <w:tab w:val="clear" w:pos="360"/>
        <w:tab w:val="num" w:pos="992"/>
      </w:tabs>
      <w:spacing w:after="120"/>
      <w:ind w:left="992" w:hanging="425"/>
      <w:jc w:val="both"/>
    </w:pPr>
    <w:rPr>
      <w:rFonts w:eastAsia="MS Mincho"/>
      <w:sz w:val="24"/>
      <w:lang w:val="en-US" w:eastAsia="en-GB"/>
    </w:rPr>
  </w:style>
  <w:style w:type="paragraph" w:customStyle="1" w:styleId="textintend3">
    <w:name w:val="text intend 3"/>
    <w:basedOn w:val="Normal"/>
    <w:rsid w:val="000D7868"/>
    <w:pPr>
      <w:numPr>
        <w:numId w:val="4"/>
      </w:numPr>
      <w:spacing w:after="120"/>
      <w:jc w:val="both"/>
    </w:pPr>
    <w:rPr>
      <w:rFonts w:eastAsia="MS Mincho"/>
      <w:sz w:val="24"/>
      <w:lang w:val="en-US" w:eastAsia="en-GB"/>
    </w:rPr>
  </w:style>
  <w:style w:type="paragraph" w:customStyle="1" w:styleId="Paragraphedeliste">
    <w:name w:val="Paragraphe de liste"/>
    <w:basedOn w:val="Normal"/>
    <w:uiPriority w:val="34"/>
    <w:qFormat/>
    <w:rsid w:val="002F274E"/>
    <w:pPr>
      <w:overflowPunct/>
      <w:autoSpaceDE/>
      <w:autoSpaceDN/>
      <w:adjustRightInd/>
      <w:spacing w:after="0"/>
      <w:ind w:left="720"/>
      <w:textAlignment w:val="auto"/>
    </w:pPr>
    <w:rPr>
      <w:rFonts w:eastAsia="SimSun"/>
      <w:sz w:val="24"/>
      <w:szCs w:val="24"/>
      <w:lang w:val="fr-FR" w:eastAsia="zh-CN"/>
    </w:rPr>
  </w:style>
  <w:style w:type="paragraph" w:customStyle="1" w:styleId="iBodyText">
    <w:name w:val="iBody Text"/>
    <w:basedOn w:val="Normal"/>
    <w:link w:val="iBodyTextChar"/>
    <w:qFormat/>
    <w:rsid w:val="001A1CF9"/>
    <w:pPr>
      <w:overflowPunct/>
      <w:autoSpaceDE/>
      <w:autoSpaceDN/>
      <w:adjustRightInd/>
      <w:spacing w:before="120" w:after="120"/>
      <w:textAlignment w:val="auto"/>
    </w:pPr>
    <w:rPr>
      <w:rFonts w:ascii="Arial" w:eastAsia="Calibri" w:hAnsi="Arial"/>
      <w:sz w:val="19"/>
      <w:lang w:val="en-US"/>
    </w:rPr>
  </w:style>
  <w:style w:type="character" w:customStyle="1" w:styleId="iBodyTextChar">
    <w:name w:val="iBody Text Char"/>
    <w:basedOn w:val="DefaultParagraphFont"/>
    <w:link w:val="iBodyText"/>
    <w:rsid w:val="001A1CF9"/>
    <w:rPr>
      <w:rFonts w:ascii="Arial" w:eastAsia="Calibri" w:hAnsi="Arial"/>
      <w:sz w:val="19"/>
    </w:rPr>
  </w:style>
  <w:style w:type="character" w:customStyle="1" w:styleId="THChar">
    <w:name w:val="TH Char"/>
    <w:link w:val="TH"/>
    <w:rsid w:val="00464E22"/>
    <w:rPr>
      <w:rFonts w:ascii="Arial"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959796430">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60853812">
      <w:bodyDiv w:val="1"/>
      <w:marLeft w:val="0"/>
      <w:marRight w:val="0"/>
      <w:marTop w:val="0"/>
      <w:marBottom w:val="0"/>
      <w:divBdr>
        <w:top w:val="none" w:sz="0" w:space="0" w:color="auto"/>
        <w:left w:val="none" w:sz="0" w:space="0" w:color="auto"/>
        <w:bottom w:val="none" w:sz="0" w:space="0" w:color="auto"/>
        <w:right w:val="none" w:sz="0" w:space="0" w:color="auto"/>
      </w:divBdr>
      <w:divsChild>
        <w:div w:id="759721123">
          <w:marLeft w:val="547"/>
          <w:marRight w:val="0"/>
          <w:marTop w:val="67"/>
          <w:marBottom w:val="0"/>
          <w:divBdr>
            <w:top w:val="none" w:sz="0" w:space="0" w:color="auto"/>
            <w:left w:val="none" w:sz="0" w:space="0" w:color="auto"/>
            <w:bottom w:val="none" w:sz="0" w:space="0" w:color="auto"/>
            <w:right w:val="none" w:sz="0" w:space="0" w:color="auto"/>
          </w:divBdr>
        </w:div>
      </w:divsChild>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3838817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73870245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1139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ages0 xmlns="a98b0458-14e1-4e1f-a9ed-8418c6586003" xsi:nil="true"/>
    <File_x0020_Author xmlns="a98b0458-14e1-4e1f-a9ed-8418c6586003" xsi:nil="true"/>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93214-1036-440E-B8FF-8AE9752DD266}">
  <ds:schemaRefs>
    <ds:schemaRef ds:uri="http://schemas.microsoft.com/sharepoint/v3/contenttype/forms"/>
  </ds:schemaRefs>
</ds:datastoreItem>
</file>

<file path=customXml/itemProps2.xml><?xml version="1.0" encoding="utf-8"?>
<ds:datastoreItem xmlns:ds="http://schemas.openxmlformats.org/officeDocument/2006/customXml" ds:itemID="{089A4334-3514-4296-986D-13F48723C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B5E53C-E84C-4169-8286-2F5C3AACBD39}">
  <ds:schemaRefs>
    <ds:schemaRef ds:uri="http://schemas.microsoft.com/office/2006/metadata/longProperties"/>
  </ds:schemaRefs>
</ds:datastoreItem>
</file>

<file path=customXml/itemProps4.xml><?xml version="1.0" encoding="utf-8"?>
<ds:datastoreItem xmlns:ds="http://schemas.openxmlformats.org/officeDocument/2006/customXml" ds:itemID="{9E68244A-99DF-4291-B440-3615F8D26C73}">
  <ds:schemaRefs>
    <ds:schemaRef ds:uri="http://schemas.microsoft.com/office/2006/metadata/properties"/>
    <ds:schemaRef ds:uri="a98b0458-14e1-4e1f-a9ed-8418c6586003"/>
    <ds:schemaRef ds:uri="1a6b509d-2589-4a83-a0a0-28d3825bdbf3"/>
  </ds:schemaRefs>
</ds:datastoreItem>
</file>

<file path=customXml/itemProps5.xml><?xml version="1.0" encoding="utf-8"?>
<ds:datastoreItem xmlns:ds="http://schemas.openxmlformats.org/officeDocument/2006/customXml" ds:itemID="{CA2D7B4E-6D70-467D-8214-3E3DBFA90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150</TotalTime>
  <Pages>3</Pages>
  <Words>1110</Words>
  <Characters>6332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7428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IDCC</dc:creator>
  <cp:keywords/>
  <dc:description/>
  <cp:lastModifiedBy>Rudolf, Marian</cp:lastModifiedBy>
  <cp:revision>21</cp:revision>
  <cp:lastPrinted>2009-06-21T23:16:00Z</cp:lastPrinted>
  <dcterms:created xsi:type="dcterms:W3CDTF">2013-09-25T14:13:00Z</dcterms:created>
  <dcterms:modified xsi:type="dcterms:W3CDTF">2013-11-01T21:49:00Z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0x0101002E2EF6E079C2C1439155504159A05F52</vt:lpwstr>
  </property>
  <property fmtid="{D5CDD505-2E9C-101B-9397-08002B2CF9AE}" pid="3" name="ContentType">
    <vt:lpwstr>Document</vt:lpwstr>
  </property>
  <property fmtid="{D5CDD505-2E9C-101B-9397-08002B2CF9AE}" pid="4" name="Comments0">
    <vt:lpwstr/>
  </property>
</Properties>
</file>