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3"/>
    <w:p w:rsidR="006F6307" w:rsidRPr="00142D9C" w:rsidRDefault="00FC3B37" w:rsidP="006F6307">
      <w:pPr>
        <w:pStyle w:val="Header"/>
        <w:rPr>
          <w:rFonts w:cs="Arial"/>
          <w:bCs/>
          <w:sz w:val="28"/>
          <w:lang w:val="en-US"/>
        </w:rPr>
      </w:pPr>
      <w:r w:rsidRPr="00142D9C">
        <w:rPr>
          <w:rFonts w:cs="Arial"/>
          <w:bCs/>
          <w:sz w:val="28"/>
          <w:lang w:val="en-US"/>
        </w:rPr>
        <w:fldChar w:fldCharType="begin"/>
      </w:r>
      <w:r w:rsidR="006F6307" w:rsidRPr="00142D9C">
        <w:rPr>
          <w:rFonts w:cs="Arial"/>
          <w:bCs/>
          <w:sz w:val="28"/>
          <w:lang w:val="en-US"/>
        </w:rPr>
        <w:instrText xml:space="preserve"> MACROBUTTON MTEditEquationSection2 </w:instrText>
      </w:r>
      <w:r w:rsidR="006F6307" w:rsidRPr="00142D9C">
        <w:rPr>
          <w:rStyle w:val="MTEquationSection"/>
          <w:rFonts w:cs="Arial"/>
        </w:rPr>
        <w:instrText>Equation Chapter 1 Section 1</w:instrText>
      </w:r>
      <w:r w:rsidRPr="00142D9C">
        <w:rPr>
          <w:rFonts w:cs="Arial"/>
          <w:bCs/>
          <w:sz w:val="28"/>
          <w:lang w:val="en-US"/>
        </w:rPr>
        <w:fldChar w:fldCharType="begin"/>
      </w:r>
      <w:r w:rsidR="006F6307" w:rsidRPr="00142D9C">
        <w:rPr>
          <w:rFonts w:cs="Arial"/>
          <w:bCs/>
          <w:sz w:val="28"/>
          <w:lang w:val="en-US"/>
        </w:rPr>
        <w:instrText xml:space="preserve"> SEQ MTEqn \r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MTSec \r 1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MTChap \r 1 \h \* MERGEFORMAT </w:instrText>
      </w:r>
      <w:r w:rsidRPr="00142D9C">
        <w:rPr>
          <w:rFonts w:cs="Arial"/>
          <w:bCs/>
          <w:sz w:val="28"/>
          <w:lang w:val="en-US"/>
        </w:rPr>
        <w:fldChar w:fldCharType="end"/>
      </w:r>
      <w:r w:rsidRPr="00142D9C">
        <w:rPr>
          <w:rFonts w:cs="Arial"/>
          <w:bCs/>
          <w:sz w:val="28"/>
          <w:lang w:val="en-US"/>
        </w:rPr>
        <w:fldChar w:fldCharType="end"/>
      </w:r>
      <w:r w:rsidR="006F6307" w:rsidRPr="00142D9C">
        <w:rPr>
          <w:rFonts w:cs="Arial"/>
          <w:bCs/>
          <w:sz w:val="28"/>
          <w:lang w:val="en-US"/>
        </w:rPr>
        <w:t xml:space="preserve">3GPP TSG RAN </w:t>
      </w:r>
      <w:r w:rsidR="00217ADB">
        <w:rPr>
          <w:rFonts w:cs="Arial"/>
          <w:bCs/>
          <w:sz w:val="28"/>
          <w:lang w:val="en-US"/>
        </w:rPr>
        <w:t>WG1</w:t>
      </w:r>
      <w:r w:rsidR="00AD5895">
        <w:rPr>
          <w:rFonts w:cs="Arial"/>
          <w:bCs/>
          <w:sz w:val="28"/>
          <w:lang w:val="en-US"/>
        </w:rPr>
        <w:t xml:space="preserve"> </w:t>
      </w:r>
      <w:r w:rsidR="006F6307" w:rsidRPr="00142D9C">
        <w:rPr>
          <w:rFonts w:cs="Arial"/>
          <w:bCs/>
          <w:sz w:val="28"/>
          <w:lang w:val="en-US"/>
        </w:rPr>
        <w:t>Meeting #</w:t>
      </w:r>
      <w:r w:rsidR="00217ADB">
        <w:rPr>
          <w:rFonts w:cs="Arial"/>
          <w:bCs/>
          <w:sz w:val="28"/>
          <w:lang w:val="en-US"/>
        </w:rPr>
        <w:t>72bis</w:t>
      </w:r>
      <w:r w:rsidR="006F6307" w:rsidRPr="00142D9C">
        <w:rPr>
          <w:rFonts w:cs="Arial"/>
          <w:bCs/>
          <w:sz w:val="28"/>
          <w:lang w:val="en-US"/>
        </w:rPr>
        <w:t xml:space="preserve">                                 </w:t>
      </w:r>
      <w:r w:rsidR="006F6307">
        <w:rPr>
          <w:rFonts w:cs="Arial"/>
          <w:bCs/>
          <w:sz w:val="28"/>
          <w:lang w:val="en-US"/>
        </w:rPr>
        <w:t xml:space="preserve">        </w:t>
      </w:r>
      <w:r w:rsidR="006F6307" w:rsidRPr="00142D9C">
        <w:rPr>
          <w:rFonts w:cs="Arial"/>
          <w:bCs/>
          <w:sz w:val="28"/>
          <w:lang w:val="en-US"/>
        </w:rPr>
        <w:t xml:space="preserve">     </w:t>
      </w:r>
      <w:r w:rsidR="0042036A">
        <w:rPr>
          <w:rFonts w:cs="Arial"/>
          <w:bCs/>
          <w:sz w:val="28"/>
          <w:lang w:val="en-US"/>
        </w:rPr>
        <w:t xml:space="preserve"> </w:t>
      </w:r>
      <w:r w:rsidR="0042036A" w:rsidRPr="0042036A">
        <w:rPr>
          <w:rFonts w:cs="Arial"/>
          <w:bCs/>
          <w:sz w:val="28"/>
          <w:lang w:val="en-US"/>
        </w:rPr>
        <w:t>R</w:t>
      </w:r>
      <w:r w:rsidR="00217ADB">
        <w:rPr>
          <w:rFonts w:cs="Arial"/>
          <w:bCs/>
          <w:sz w:val="28"/>
          <w:lang w:val="en-US"/>
        </w:rPr>
        <w:t>1-1</w:t>
      </w:r>
      <w:r w:rsidR="00AD5895">
        <w:rPr>
          <w:rFonts w:cs="Arial"/>
          <w:bCs/>
          <w:sz w:val="28"/>
          <w:lang w:val="en-US"/>
        </w:rPr>
        <w:t>3</w:t>
      </w:r>
      <w:r w:rsidR="00F65C48">
        <w:rPr>
          <w:rFonts w:cs="Arial"/>
          <w:bCs/>
          <w:sz w:val="28"/>
          <w:lang w:val="en-US"/>
        </w:rPr>
        <w:t>1472</w:t>
      </w:r>
      <w:bookmarkStart w:id="1" w:name="_GoBack"/>
      <w:bookmarkEnd w:id="1"/>
    </w:p>
    <w:p w:rsidR="006F6307" w:rsidRPr="00142D9C" w:rsidRDefault="00AD5895" w:rsidP="006F6307">
      <w:pPr>
        <w:pStyle w:val="Header"/>
        <w:rPr>
          <w:rFonts w:cs="Arial"/>
          <w:bCs/>
          <w:sz w:val="28"/>
          <w:lang w:val="en-US"/>
        </w:rPr>
      </w:pPr>
      <w:r>
        <w:rPr>
          <w:rFonts w:cs="Arial"/>
          <w:bCs/>
          <w:sz w:val="28"/>
          <w:lang w:val="en-US"/>
        </w:rPr>
        <w:t>Chicago</w:t>
      </w:r>
      <w:r w:rsidR="006F6307" w:rsidRPr="00142D9C">
        <w:rPr>
          <w:rFonts w:cs="Arial"/>
          <w:bCs/>
          <w:sz w:val="28"/>
          <w:lang w:val="en-US"/>
        </w:rPr>
        <w:t xml:space="preserve">, </w:t>
      </w:r>
      <w:r>
        <w:rPr>
          <w:rFonts w:cs="Arial"/>
          <w:bCs/>
          <w:sz w:val="28"/>
          <w:lang w:val="en-US"/>
        </w:rPr>
        <w:t>IL, USA</w:t>
      </w:r>
      <w:r w:rsidR="006F6307" w:rsidRPr="00142D9C">
        <w:rPr>
          <w:rFonts w:cs="Arial"/>
          <w:bCs/>
          <w:sz w:val="28"/>
          <w:lang w:val="en-US"/>
        </w:rPr>
        <w:t xml:space="preserve">, </w:t>
      </w:r>
      <w:r w:rsidR="00217ADB">
        <w:rPr>
          <w:rFonts w:cs="Arial"/>
          <w:bCs/>
          <w:sz w:val="28"/>
          <w:lang w:val="en-US"/>
        </w:rPr>
        <w:t>Apr</w:t>
      </w:r>
      <w:r>
        <w:rPr>
          <w:rFonts w:cs="Arial"/>
          <w:bCs/>
          <w:sz w:val="28"/>
          <w:lang w:val="en-US"/>
        </w:rPr>
        <w:t>.</w:t>
      </w:r>
      <w:r w:rsidR="006F6307" w:rsidRPr="00142D9C">
        <w:rPr>
          <w:rFonts w:cs="Arial"/>
          <w:bCs/>
          <w:sz w:val="28"/>
          <w:lang w:val="en-US"/>
        </w:rPr>
        <w:t xml:space="preserve"> </w:t>
      </w:r>
      <w:r w:rsidR="00217ADB">
        <w:rPr>
          <w:rFonts w:cs="Arial"/>
          <w:bCs/>
          <w:sz w:val="28"/>
          <w:lang w:val="en-US"/>
        </w:rPr>
        <w:t>15</w:t>
      </w:r>
      <w:r w:rsidR="006F6307" w:rsidRPr="00142D9C">
        <w:rPr>
          <w:rFonts w:cs="Arial" w:hint="eastAsia"/>
          <w:bCs/>
          <w:sz w:val="28"/>
          <w:vertAlign w:val="superscript"/>
          <w:lang w:val="en-US"/>
        </w:rPr>
        <w:t>th</w:t>
      </w:r>
      <w:r w:rsidR="006F6307">
        <w:rPr>
          <w:rFonts w:cs="Arial" w:hint="eastAsia"/>
          <w:bCs/>
          <w:sz w:val="28"/>
          <w:lang w:val="en-US"/>
        </w:rPr>
        <w:t xml:space="preserve"> </w:t>
      </w:r>
      <w:r w:rsidR="00E843CE">
        <w:rPr>
          <w:rFonts w:cs="Arial"/>
          <w:bCs/>
          <w:sz w:val="28"/>
          <w:lang w:val="en-US"/>
        </w:rPr>
        <w:t>–</w:t>
      </w:r>
      <w:r w:rsidR="006F6307" w:rsidRPr="00142D9C">
        <w:rPr>
          <w:rFonts w:cs="Arial"/>
          <w:bCs/>
          <w:sz w:val="28"/>
          <w:lang w:val="en-US"/>
        </w:rPr>
        <w:t xml:space="preserve"> </w:t>
      </w:r>
      <w:r w:rsidR="00217ADB">
        <w:rPr>
          <w:rFonts w:cs="Arial"/>
          <w:bCs/>
          <w:sz w:val="28"/>
          <w:lang w:val="en-US"/>
        </w:rPr>
        <w:t>19</w:t>
      </w:r>
      <w:r w:rsidR="006F6307" w:rsidRPr="00142D9C">
        <w:rPr>
          <w:rFonts w:cs="Arial" w:hint="eastAsia"/>
          <w:bCs/>
          <w:sz w:val="28"/>
          <w:vertAlign w:val="superscript"/>
          <w:lang w:val="en-US"/>
        </w:rPr>
        <w:t>th</w:t>
      </w:r>
      <w:r w:rsidR="006F6307">
        <w:rPr>
          <w:rFonts w:cs="Arial" w:hint="eastAsia"/>
          <w:bCs/>
          <w:sz w:val="28"/>
          <w:lang w:val="en-US"/>
        </w:rPr>
        <w:t xml:space="preserve"> </w:t>
      </w:r>
      <w:r w:rsidR="006F6307" w:rsidRPr="00142D9C">
        <w:rPr>
          <w:rFonts w:cs="Arial"/>
          <w:bCs/>
          <w:sz w:val="28"/>
          <w:lang w:val="en-US"/>
        </w:rPr>
        <w:t>, 201</w:t>
      </w:r>
      <w:r w:rsidR="00217ADB">
        <w:rPr>
          <w:rFonts w:cs="Arial"/>
          <w:bCs/>
          <w:sz w:val="28"/>
          <w:lang w:val="en-US"/>
        </w:rPr>
        <w:t>3</w:t>
      </w:r>
    </w:p>
    <w:p w:rsidR="006F6307" w:rsidRPr="00142D9C" w:rsidRDefault="006F6307" w:rsidP="006F6307">
      <w:pPr>
        <w:pStyle w:val="Header"/>
        <w:rPr>
          <w:rFonts w:cs="Arial"/>
          <w:noProof w:val="0"/>
          <w:lang w:val="en-US"/>
        </w:rPr>
      </w:pPr>
    </w:p>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Source: </w:t>
      </w:r>
      <w:r w:rsidRPr="00142D9C">
        <w:rPr>
          <w:rFonts w:eastAsia="MS Gothic" w:cs="Arial"/>
          <w:noProof w:val="0"/>
          <w:sz w:val="24"/>
          <w:lang w:val="en-US"/>
        </w:rPr>
        <w:tab/>
      </w:r>
      <w:r w:rsidRPr="006F6307">
        <w:rPr>
          <w:rFonts w:eastAsia="MS Gothic" w:cs="Arial"/>
          <w:noProof w:val="0"/>
          <w:sz w:val="24"/>
          <w:lang w:val="en-US"/>
        </w:rPr>
        <w:t>Broadcom Corporation</w:t>
      </w:r>
    </w:p>
    <w:bookmarkEnd w:id="0"/>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Title: </w:t>
      </w:r>
      <w:bookmarkStart w:id="2" w:name="OLE_LINK4"/>
      <w:r w:rsidRPr="00142D9C">
        <w:rPr>
          <w:rFonts w:eastAsia="MS Gothic" w:cs="Arial"/>
          <w:noProof w:val="0"/>
          <w:sz w:val="24"/>
          <w:lang w:val="en-US"/>
        </w:rPr>
        <w:tab/>
      </w:r>
      <w:bookmarkEnd w:id="2"/>
      <w:r w:rsidR="00AD5895" w:rsidRPr="00AD5895">
        <w:rPr>
          <w:rFonts w:eastAsia="MS Gothic" w:cs="Arial"/>
          <w:noProof w:val="0"/>
          <w:sz w:val="24"/>
          <w:lang w:val="en-US"/>
        </w:rPr>
        <w:t xml:space="preserve">Interference Suppression </w:t>
      </w:r>
      <w:r w:rsidR="00A31B76">
        <w:rPr>
          <w:rFonts w:eastAsia="MS Gothic" w:cs="Arial"/>
          <w:noProof w:val="0"/>
          <w:sz w:val="24"/>
          <w:lang w:val="en-US"/>
        </w:rPr>
        <w:t>Framework for Network Assisted Interference Cancellation</w:t>
      </w:r>
    </w:p>
    <w:p w:rsidR="006F6307" w:rsidRPr="00142D9C" w:rsidRDefault="006F6307" w:rsidP="006F6307">
      <w:pPr>
        <w:pStyle w:val="Header"/>
        <w:tabs>
          <w:tab w:val="left" w:pos="1800"/>
        </w:tabs>
        <w:ind w:left="1800" w:hanging="1800"/>
        <w:rPr>
          <w:rFonts w:eastAsia="MS Gothic" w:cs="Arial"/>
          <w:noProof w:val="0"/>
          <w:sz w:val="24"/>
          <w:lang w:val="pt-BR"/>
        </w:rPr>
      </w:pPr>
      <w:r w:rsidRPr="00142D9C">
        <w:rPr>
          <w:rFonts w:eastAsia="MS Gothic" w:cs="Arial"/>
          <w:noProof w:val="0"/>
          <w:sz w:val="24"/>
          <w:lang w:val="pt-BR"/>
        </w:rPr>
        <w:t>Agenda Item:</w:t>
      </w:r>
      <w:bookmarkStart w:id="3" w:name="Source"/>
      <w:bookmarkEnd w:id="3"/>
      <w:r w:rsidRPr="00142D9C">
        <w:rPr>
          <w:rFonts w:eastAsia="MS Gothic" w:cs="Arial"/>
          <w:noProof w:val="0"/>
          <w:sz w:val="24"/>
          <w:lang w:val="pt-BR"/>
        </w:rPr>
        <w:t xml:space="preserve"> </w:t>
      </w:r>
      <w:r w:rsidRPr="00142D9C">
        <w:rPr>
          <w:rFonts w:eastAsia="MS Gothic" w:cs="Arial"/>
          <w:noProof w:val="0"/>
          <w:sz w:val="24"/>
          <w:lang w:val="pt-BR"/>
        </w:rPr>
        <w:tab/>
      </w:r>
      <w:r w:rsidR="00E62AD2">
        <w:rPr>
          <w:rFonts w:eastAsia="MS Gothic" w:cs="Arial"/>
          <w:noProof w:val="0"/>
          <w:sz w:val="24"/>
          <w:lang w:val="pt-BR"/>
        </w:rPr>
        <w:t>7.2.8</w:t>
      </w:r>
    </w:p>
    <w:p w:rsidR="006F6307" w:rsidRPr="00142D9C" w:rsidRDefault="006F6307" w:rsidP="006F6307">
      <w:pPr>
        <w:pBdr>
          <w:bottom w:val="single" w:sz="6" w:space="1" w:color="auto"/>
        </w:pBdr>
        <w:ind w:left="1800" w:hanging="1800"/>
        <w:rPr>
          <w:rFonts w:ascii="Arial" w:hAnsi="Arial" w:cs="Arial"/>
          <w:b/>
          <w:lang w:val="en-US"/>
        </w:rPr>
      </w:pPr>
      <w:r w:rsidRPr="00142D9C">
        <w:rPr>
          <w:rFonts w:ascii="Arial" w:hAnsi="Arial" w:cs="Arial"/>
          <w:b/>
          <w:lang w:val="en-US"/>
        </w:rPr>
        <w:t>Document for:</w:t>
      </w:r>
      <w:bookmarkStart w:id="4" w:name="DocumentFor"/>
      <w:bookmarkEnd w:id="4"/>
      <w:r w:rsidRPr="00142D9C">
        <w:rPr>
          <w:rFonts w:ascii="Arial" w:hAnsi="Arial" w:cs="Arial"/>
          <w:b/>
          <w:lang w:val="en-US"/>
        </w:rPr>
        <w:t xml:space="preserve"> </w:t>
      </w:r>
      <w:r w:rsidRPr="00142D9C">
        <w:rPr>
          <w:rFonts w:ascii="Arial" w:hAnsi="Arial" w:cs="Arial"/>
          <w:b/>
          <w:lang w:val="en-US"/>
        </w:rPr>
        <w:tab/>
      </w:r>
      <w:r>
        <w:rPr>
          <w:rFonts w:ascii="Arial" w:hAnsi="Arial" w:cs="Arial"/>
          <w:b/>
          <w:lang w:val="en-US"/>
        </w:rPr>
        <w:t>Discussion</w:t>
      </w:r>
    </w:p>
    <w:p w:rsidR="006F6307" w:rsidRPr="00142D9C" w:rsidRDefault="006F6307" w:rsidP="006F6307">
      <w:pPr>
        <w:pStyle w:val="Heading1"/>
        <w:spacing w:after="120"/>
        <w:jc w:val="both"/>
        <w:rPr>
          <w:rFonts w:cs="Arial"/>
          <w:b/>
          <w:lang w:val="en-US"/>
        </w:rPr>
      </w:pPr>
      <w:r w:rsidRPr="00142D9C">
        <w:rPr>
          <w:rFonts w:cs="Arial"/>
          <w:b/>
          <w:lang w:val="en-US"/>
        </w:rPr>
        <w:t>Introduction</w:t>
      </w:r>
    </w:p>
    <w:p w:rsidR="001B64D0" w:rsidRDefault="00133126" w:rsidP="00133126">
      <w:pPr>
        <w:jc w:val="both"/>
      </w:pPr>
      <w:r>
        <w:t xml:space="preserve">Interference reduction is seen as the final frontier for improving the system performance and it remains to be the Achilles’ heel especially for users at the cell edge in a single frequency network. </w:t>
      </w:r>
      <w:r w:rsidR="001B64D0">
        <w:t>Cross layer improvements such as enhanced inter-cell interference coordination (</w:t>
      </w:r>
      <w:proofErr w:type="spellStart"/>
      <w:r w:rsidR="001B64D0">
        <w:t>eICIC</w:t>
      </w:r>
      <w:proofErr w:type="spellEnd"/>
      <w:r w:rsidR="001B64D0">
        <w:t>) in LTE Release 10, further enhanced inter-cell interference coordination (</w:t>
      </w:r>
      <w:proofErr w:type="spellStart"/>
      <w:r w:rsidR="001B64D0">
        <w:t>feICIC</w:t>
      </w:r>
      <w:proofErr w:type="spellEnd"/>
      <w:r w:rsidR="001B64D0">
        <w:t>) and coordinated multi-point (</w:t>
      </w:r>
      <w:proofErr w:type="spellStart"/>
      <w:r w:rsidR="001B64D0">
        <w:t>CoMP</w:t>
      </w:r>
      <w:proofErr w:type="spellEnd"/>
      <w:r w:rsidR="001B64D0">
        <w:t>) in Release 11 are discussed as network oriented techniques to reduce the interference . These techniques are standardized based on their merits to improve system performance but also take into consideration practical and feasible user equipment implementation.</w:t>
      </w:r>
    </w:p>
    <w:p w:rsidR="001B64D0" w:rsidRDefault="001B64D0" w:rsidP="00133126">
      <w:pPr>
        <w:jc w:val="both"/>
      </w:pPr>
    </w:p>
    <w:p w:rsidR="00133126" w:rsidRDefault="001B64D0" w:rsidP="00133126">
      <w:pPr>
        <w:jc w:val="both"/>
      </w:pPr>
      <w:r>
        <w:t>Enhanced i</w:t>
      </w:r>
      <w:r w:rsidR="008F086F">
        <w:t>nterference rejection methods at the UE receiver have been discuss</w:t>
      </w:r>
      <w:r>
        <w:t>ed in LTE Release 11 (</w:t>
      </w:r>
      <w:proofErr w:type="spellStart"/>
      <w:r w:rsidR="008F086F">
        <w:t>e</w:t>
      </w:r>
      <w:proofErr w:type="gramStart"/>
      <w:r w:rsidR="008F086F">
        <w:t>,g</w:t>
      </w:r>
      <w:proofErr w:type="spellEnd"/>
      <w:proofErr w:type="gramEnd"/>
      <w:r w:rsidR="008F086F">
        <w:t>, MMSE-IRC</w:t>
      </w:r>
      <w:r>
        <w:t>)</w:t>
      </w:r>
      <w:r w:rsidR="008F086F">
        <w:t>. These methods exploit the structure of the interference as seen by the UE receiver.</w:t>
      </w:r>
      <w:r w:rsidR="004C0E05">
        <w:t xml:space="preserve"> In order to increase the role of the receiver a study item </w:t>
      </w:r>
      <w:r w:rsidR="004C0E05" w:rsidRPr="00AD7D12">
        <w:t xml:space="preserve">for Network-Assisted Interference Cancellation and Suppression </w:t>
      </w:r>
      <w:r w:rsidR="004C0E05">
        <w:t xml:space="preserve">(NAICS) </w:t>
      </w:r>
      <w:r w:rsidR="004C0E05" w:rsidRPr="00AD7D12">
        <w:t xml:space="preserve">for LTE </w:t>
      </w:r>
      <w:r w:rsidR="004C0E05">
        <w:t xml:space="preserve">was approved in </w:t>
      </w:r>
      <w:r w:rsidR="004C0E05">
        <w:fldChar w:fldCharType="begin"/>
      </w:r>
      <w:r w:rsidR="004C0E05">
        <w:instrText xml:space="preserve"> REF _Ref352248799 \r \h </w:instrText>
      </w:r>
      <w:r w:rsidR="004C0E05">
        <w:fldChar w:fldCharType="separate"/>
      </w:r>
      <w:r w:rsidR="004C0E05">
        <w:t>[1]</w:t>
      </w:r>
      <w:r w:rsidR="004C0E05">
        <w:fldChar w:fldCharType="end"/>
      </w:r>
      <w:r w:rsidR="004C0E05">
        <w:t xml:space="preserve"> which envisions further enhancement in system throughput by providing network assistance for interference reduction.</w:t>
      </w:r>
    </w:p>
    <w:p w:rsidR="008F086F" w:rsidRDefault="008F086F" w:rsidP="00133126">
      <w:pPr>
        <w:jc w:val="both"/>
      </w:pPr>
    </w:p>
    <w:p w:rsidR="00771530" w:rsidRDefault="00133126" w:rsidP="00771530">
      <w:pPr>
        <w:jc w:val="both"/>
      </w:pPr>
      <w:r>
        <w:t xml:space="preserve">In this paper we present a </w:t>
      </w:r>
      <w:r w:rsidR="004C0E05">
        <w:t xml:space="preserve">framework for enabling network assistance. </w:t>
      </w:r>
      <w:r>
        <w:t xml:space="preserve">This </w:t>
      </w:r>
      <w:r w:rsidR="004C0E05">
        <w:t>framework</w:t>
      </w:r>
      <w:r>
        <w:t xml:space="preserve"> is</w:t>
      </w:r>
      <w:r w:rsidR="004C0E05">
        <w:t xml:space="preserve"> mainly</w:t>
      </w:r>
      <w:r>
        <w:t xml:space="preserve"> motivated by recognizing that the current state of the LTE standard doesn’t guarantee exploiting the interference suppression processing at the user equipment (UE) to a full extent. </w:t>
      </w:r>
      <w:r w:rsidR="00771530">
        <w:t xml:space="preserve">Also, the Release 11 interference rejection receiver has been envisioned to operate with no aid from the network. This framework enables further enhancements to inter-cell interference mitigation at the receiver side by increasing the degree of co-operation between the transmitter and the receiver. </w:t>
      </w:r>
    </w:p>
    <w:p w:rsidR="000E14BD" w:rsidRDefault="006C086C" w:rsidP="000E14BD">
      <w:pPr>
        <w:pStyle w:val="Heading1"/>
        <w:spacing w:after="120"/>
        <w:jc w:val="both"/>
        <w:rPr>
          <w:rFonts w:cs="Arial"/>
          <w:b/>
          <w:lang w:val="en-US"/>
        </w:rPr>
      </w:pPr>
      <w:r>
        <w:rPr>
          <w:rFonts w:cs="Arial"/>
          <w:b/>
          <w:lang w:val="en-US"/>
        </w:rPr>
        <w:t>Network Assistance Mechanism for Interference Cancellation</w:t>
      </w:r>
    </w:p>
    <w:p w:rsidR="000E09D1" w:rsidRDefault="000E09D1" w:rsidP="000E09D1">
      <w:pPr>
        <w:jc w:val="both"/>
      </w:pPr>
      <w:r>
        <w:t>Specifying advanced receiver UE performance requirements in RAN4 is a first step towards increasing the receiver role in the system design. However, the Rel-11 advanced receiver has been envisioned to operate with no aid from network perspective. Hence, further enhancements to inter-cell interference mitigation at the receiver side could be achieved by increasing the degree of co-operation between the transmitter and the receiver. For example, the variations in interference structure due to per PRB scheduling decisions, transmission schemes etc., might require additional tools in order to enable more efficient interference estimation.</w:t>
      </w:r>
    </w:p>
    <w:p w:rsidR="00771530" w:rsidRDefault="00771530" w:rsidP="000E09D1">
      <w:pPr>
        <w:jc w:val="both"/>
      </w:pPr>
    </w:p>
    <w:p w:rsidR="000E09D1" w:rsidRDefault="000E09D1" w:rsidP="000E09D1">
      <w:pPr>
        <w:jc w:val="both"/>
      </w:pPr>
      <w:r>
        <w:lastRenderedPageBreak/>
        <w:t xml:space="preserve">By utilizing the additional assistance information in the receiver, further advanced interference mitigation algorithms can be considered. A modification of the modulation can be considered to enhance the MMSE-IRC processing. Alternatively, non-linear algorithms can be considered. These algorithms could form a reference UE receiver for performance requirements. </w:t>
      </w:r>
    </w:p>
    <w:p w:rsidR="00771530" w:rsidRDefault="00771530" w:rsidP="000E09D1">
      <w:pPr>
        <w:jc w:val="both"/>
      </w:pPr>
    </w:p>
    <w:p w:rsidR="000E09D1" w:rsidRDefault="000E09D1" w:rsidP="000E09D1">
      <w:pPr>
        <w:jc w:val="both"/>
      </w:pPr>
      <w:r>
        <w:t>Advanced receivers with improved interference mitigation capabilities and network assistance can be used to mitigate the inter-cell interference when the UE is close to the cell edge, or the intra-cell interference originating from MU-MIMO transmissions when the UE is in the inner part of the cell.</w:t>
      </w:r>
    </w:p>
    <w:p w:rsidR="00771530" w:rsidRPr="006C086C" w:rsidRDefault="00771530" w:rsidP="006C086C">
      <w:pPr>
        <w:pStyle w:val="Heading2"/>
        <w:rPr>
          <w:b/>
          <w:lang w:val="en-US"/>
        </w:rPr>
      </w:pPr>
      <w:r w:rsidRPr="006C086C">
        <w:rPr>
          <w:b/>
          <w:lang w:val="en-US"/>
        </w:rPr>
        <w:t>Enhanced Col</w:t>
      </w:r>
      <w:r w:rsidR="000D394B">
        <w:rPr>
          <w:b/>
          <w:lang w:val="en-US"/>
        </w:rPr>
        <w:t>laboration between Transmitters</w:t>
      </w:r>
    </w:p>
    <w:p w:rsidR="00B60E3D" w:rsidRPr="00647A5F" w:rsidRDefault="00191A15" w:rsidP="006F0066">
      <w:pPr>
        <w:jc w:val="both"/>
      </w:pPr>
      <w:r>
        <w:t>Due to deployment of small cells</w:t>
      </w:r>
      <w:r w:rsidR="001C543A">
        <w:t xml:space="preserve"> in Release 12</w:t>
      </w:r>
      <w:r>
        <w:t xml:space="preserve">, interference mitigation is of great importance. </w:t>
      </w:r>
      <w:r w:rsidR="00D36882">
        <w:t xml:space="preserve">Large number of small cells in relatively small area is likely to create many interference issues and </w:t>
      </w:r>
      <w:r w:rsidR="00E0443E">
        <w:t xml:space="preserve">if proper interference mitigation strategies are not considered, </w:t>
      </w:r>
      <w:r w:rsidR="00D36882">
        <w:t>the system throughput</w:t>
      </w:r>
      <w:r w:rsidR="00E0443E">
        <w:t xml:space="preserve"> may degrade dramatically</w:t>
      </w:r>
      <w:r w:rsidR="00D36882">
        <w:t xml:space="preserve">. </w:t>
      </w:r>
      <w:r w:rsidR="00B60E3D">
        <w:rPr>
          <w:rFonts w:eastAsia="SimSun" w:hint="eastAsia"/>
          <w:lang w:eastAsia="zh-CN"/>
        </w:rPr>
        <w:t xml:space="preserve">It is expected that </w:t>
      </w:r>
      <w:r w:rsidR="00B60E3D">
        <w:rPr>
          <w:kern w:val="2"/>
          <w:lang w:eastAsia="zh-CN"/>
        </w:rPr>
        <w:t xml:space="preserve">several strong interferers without apparently dominant ones </w:t>
      </w:r>
      <w:r w:rsidR="00647A5F">
        <w:rPr>
          <w:kern w:val="2"/>
          <w:lang w:eastAsia="zh-CN"/>
        </w:rPr>
        <w:t>might be</w:t>
      </w:r>
      <w:r w:rsidR="00B60E3D">
        <w:rPr>
          <w:kern w:val="2"/>
          <w:lang w:eastAsia="zh-CN"/>
        </w:rPr>
        <w:t xml:space="preserve"> present</w:t>
      </w:r>
      <w:r w:rsidR="00B60E3D">
        <w:rPr>
          <w:rFonts w:eastAsia="SimSun" w:hint="eastAsia"/>
          <w:lang w:eastAsia="zh-CN"/>
        </w:rPr>
        <w:t xml:space="preserve">. </w:t>
      </w:r>
      <w:r w:rsidR="00B60E3D">
        <w:rPr>
          <w:rFonts w:eastAsia="SimSun"/>
          <w:lang w:eastAsia="zh-CN"/>
        </w:rPr>
        <w:t xml:space="preserve">This could be the main differentiator with </w:t>
      </w:r>
      <w:r w:rsidR="00B60E3D">
        <w:rPr>
          <w:kern w:val="2"/>
          <w:lang w:eastAsia="zh-CN"/>
        </w:rPr>
        <w:t>Rel-10/11 (F</w:t>
      </w:r>
      <w:proofErr w:type="gramStart"/>
      <w:r w:rsidR="00B60E3D">
        <w:rPr>
          <w:kern w:val="2"/>
          <w:lang w:eastAsia="zh-CN"/>
        </w:rPr>
        <w:t>)</w:t>
      </w:r>
      <w:proofErr w:type="spellStart"/>
      <w:r w:rsidR="00B60E3D">
        <w:rPr>
          <w:kern w:val="2"/>
          <w:lang w:eastAsia="zh-CN"/>
        </w:rPr>
        <w:t>eICIC</w:t>
      </w:r>
      <w:proofErr w:type="spellEnd"/>
      <w:proofErr w:type="gramEnd"/>
      <w:r w:rsidR="00B60E3D">
        <w:rPr>
          <w:kern w:val="2"/>
          <w:lang w:eastAsia="zh-CN"/>
        </w:rPr>
        <w:t xml:space="preserve"> study in which the macro(s) is (are) the dominant interferer(s)</w:t>
      </w:r>
      <w:r w:rsidR="00B60E3D">
        <w:rPr>
          <w:rFonts w:eastAsia="SimSun"/>
          <w:lang w:eastAsia="zh-CN"/>
        </w:rPr>
        <w:t xml:space="preserve"> and </w:t>
      </w:r>
      <w:r w:rsidR="00B60E3D">
        <w:rPr>
          <w:kern w:val="2"/>
          <w:lang w:eastAsia="zh-CN"/>
        </w:rPr>
        <w:t>mainly one or two dominant interferers</w:t>
      </w:r>
      <w:r w:rsidR="00B60E3D">
        <w:rPr>
          <w:rFonts w:eastAsia="SimSun" w:hint="eastAsia"/>
          <w:lang w:eastAsia="zh-CN"/>
        </w:rPr>
        <w:t xml:space="preserve"> </w:t>
      </w:r>
      <w:r w:rsidR="00B60E3D">
        <w:rPr>
          <w:rFonts w:eastAsia="SimSun"/>
          <w:lang w:eastAsia="zh-CN"/>
        </w:rPr>
        <w:t xml:space="preserve">were considered. </w:t>
      </w:r>
      <w:r w:rsidR="00B60E3D">
        <w:rPr>
          <w:kern w:val="2"/>
          <w:lang w:eastAsia="zh-CN"/>
        </w:rPr>
        <w:t>Clearly, different types of interference avoidance and coordination mechanisms should be used for this type of interference conditions</w:t>
      </w:r>
      <w:r w:rsidR="00647A5F">
        <w:rPr>
          <w:kern w:val="2"/>
          <w:lang w:eastAsia="zh-CN"/>
        </w:rPr>
        <w:t xml:space="preserve">, as interference cancellation (IC) solutions similar to </w:t>
      </w:r>
      <w:proofErr w:type="spellStart"/>
      <w:r w:rsidR="00647A5F">
        <w:rPr>
          <w:kern w:val="2"/>
          <w:lang w:eastAsia="zh-CN"/>
        </w:rPr>
        <w:t>eICIC</w:t>
      </w:r>
      <w:proofErr w:type="spellEnd"/>
      <w:r w:rsidR="00647A5F">
        <w:rPr>
          <w:kern w:val="2"/>
          <w:lang w:eastAsia="zh-CN"/>
        </w:rPr>
        <w:t xml:space="preserve"> or </w:t>
      </w:r>
      <w:proofErr w:type="spellStart"/>
      <w:r w:rsidR="00647A5F">
        <w:rPr>
          <w:kern w:val="2"/>
          <w:lang w:eastAsia="zh-CN"/>
        </w:rPr>
        <w:t>FeICIC</w:t>
      </w:r>
      <w:proofErr w:type="spellEnd"/>
      <w:r w:rsidR="00647A5F">
        <w:rPr>
          <w:kern w:val="2"/>
          <w:lang w:eastAsia="zh-CN"/>
        </w:rPr>
        <w:t xml:space="preserve"> may not be very beneficial.</w:t>
      </w:r>
    </w:p>
    <w:p w:rsidR="00B60E3D" w:rsidRDefault="00B60E3D" w:rsidP="006F0066">
      <w:pPr>
        <w:jc w:val="both"/>
      </w:pPr>
    </w:p>
    <w:p w:rsidR="0033257E" w:rsidRDefault="00771530" w:rsidP="006F0066">
      <w:pPr>
        <w:jc w:val="both"/>
      </w:pPr>
      <w:r>
        <w:t xml:space="preserve">Release 12 </w:t>
      </w:r>
      <w:r w:rsidR="00C856E2">
        <w:t xml:space="preserve">network assisted </w:t>
      </w:r>
      <w:r>
        <w:t xml:space="preserve">interference mitigation methods should include more advanced network-oriented features to manage the interference. These features utilize two types of collaborations: </w:t>
      </w:r>
    </w:p>
    <w:p w:rsidR="0033257E" w:rsidRDefault="00771530" w:rsidP="0033257E">
      <w:pPr>
        <w:pStyle w:val="ListParagraph"/>
        <w:numPr>
          <w:ilvl w:val="0"/>
          <w:numId w:val="20"/>
        </w:numPr>
        <w:jc w:val="both"/>
      </w:pPr>
      <w:r>
        <w:t xml:space="preserve">transmitter to transmitter collaboration and </w:t>
      </w:r>
    </w:p>
    <w:p w:rsidR="00771530" w:rsidRDefault="00771530" w:rsidP="0033257E">
      <w:pPr>
        <w:pStyle w:val="ListParagraph"/>
        <w:numPr>
          <w:ilvl w:val="0"/>
          <w:numId w:val="20"/>
        </w:numPr>
        <w:jc w:val="both"/>
      </w:pPr>
      <w:proofErr w:type="gramStart"/>
      <w:r>
        <w:t>transmitter</w:t>
      </w:r>
      <w:proofErr w:type="gramEnd"/>
      <w:r>
        <w:t xml:space="preserve"> to receiver collaboration. </w:t>
      </w:r>
    </w:p>
    <w:p w:rsidR="006F0066" w:rsidRDefault="006F0066" w:rsidP="006F0066">
      <w:pPr>
        <w:jc w:val="both"/>
      </w:pPr>
    </w:p>
    <w:p w:rsidR="00771530" w:rsidRDefault="00771530" w:rsidP="006F0066">
      <w:pPr>
        <w:jc w:val="both"/>
      </w:pPr>
      <w:r>
        <w:t xml:space="preserve">The assistance can be provided in </w:t>
      </w:r>
      <w:proofErr w:type="spellStart"/>
      <w:r>
        <w:t>subframe</w:t>
      </w:r>
      <w:proofErr w:type="spellEnd"/>
      <w:r>
        <w:t xml:space="preserve"> level</w:t>
      </w:r>
      <w:r w:rsidRPr="00DD1AD7">
        <w:t xml:space="preserve"> in which </w:t>
      </w:r>
      <w:r>
        <w:t xml:space="preserve">a set of </w:t>
      </w:r>
      <w:r w:rsidR="006C6DA6">
        <w:t>transmitters</w:t>
      </w:r>
      <w:r>
        <w:t xml:space="preserve">, causing interference to corresponding UEs, may allocate resources jointly for their transmissions. These </w:t>
      </w:r>
      <w:r w:rsidR="006C6DA6">
        <w:t xml:space="preserve">transmitters </w:t>
      </w:r>
      <w:r>
        <w:t xml:space="preserve">collaborate in their scheduling and may provide additional information to UEs as part of enhanced interference suppression. Such assistance could be in the form of </w:t>
      </w:r>
      <w:r w:rsidRPr="00DD1AD7">
        <w:t>schedul</w:t>
      </w:r>
      <w:r>
        <w:t>ing</w:t>
      </w:r>
      <w:r w:rsidRPr="00DD1AD7">
        <w:t xml:space="preserve"> </w:t>
      </w:r>
      <w:r>
        <w:t xml:space="preserve">different UEs </w:t>
      </w:r>
      <w:r w:rsidRPr="00DD1AD7">
        <w:t>with favourable TM combinations</w:t>
      </w:r>
      <w:r>
        <w:t xml:space="preserve"> by participating </w:t>
      </w:r>
      <w:r w:rsidR="006C6DA6">
        <w:t>transmitters</w:t>
      </w:r>
      <w:r>
        <w:t xml:space="preserve">. This </w:t>
      </w:r>
      <w:r w:rsidRPr="00DD1AD7">
        <w:t>allow</w:t>
      </w:r>
      <w:r>
        <w:t>s</w:t>
      </w:r>
      <w:r w:rsidRPr="00DD1AD7">
        <w:t xml:space="preserve"> the UEs to reliably estimate the interference (or interference statistics) to aid in successfully applying interference suppression receiver leading to </w:t>
      </w:r>
      <w:r>
        <w:t xml:space="preserve">maximum </w:t>
      </w:r>
      <w:r w:rsidRPr="00DD1AD7">
        <w:t>performance</w:t>
      </w:r>
      <w:r>
        <w:t xml:space="preserve"> improvement</w:t>
      </w:r>
      <w:r w:rsidRPr="00DD1AD7">
        <w:t>.</w:t>
      </w:r>
    </w:p>
    <w:p w:rsidR="00771530" w:rsidRDefault="00771530" w:rsidP="006F0066">
      <w:pPr>
        <w:jc w:val="both"/>
      </w:pPr>
    </w:p>
    <w:p w:rsidR="00771530" w:rsidRDefault="00771530" w:rsidP="006F0066">
      <w:pPr>
        <w:jc w:val="both"/>
      </w:pPr>
      <w:r>
        <w:t>Advanced receivers with improved interference mitigation capabilities and network assistance can be used to better mitigate the inter-cell interference when the UE is close to the cell edge, or the intra-cell interference originating from MU-MIMO transmissions when the UE is in the inner part of the cell.</w:t>
      </w:r>
    </w:p>
    <w:p w:rsidR="00C856E2" w:rsidRDefault="00C856E2" w:rsidP="006F0066">
      <w:pPr>
        <w:jc w:val="both"/>
      </w:pPr>
    </w:p>
    <w:p w:rsidR="00C856E2" w:rsidRPr="00C856E2" w:rsidRDefault="00C856E2" w:rsidP="00C856E2">
      <w:pPr>
        <w:jc w:val="both"/>
        <w:rPr>
          <w:i/>
        </w:rPr>
      </w:pPr>
      <w:r w:rsidRPr="00C856E2">
        <w:rPr>
          <w:b/>
          <w:i/>
        </w:rPr>
        <w:t>Proposal 1</w:t>
      </w:r>
      <w:r w:rsidRPr="00C856E2">
        <w:rPr>
          <w:i/>
        </w:rPr>
        <w:t xml:space="preserve"> - Release 12 network assisted interference mitigation methods should include more advanced network-oriented features to manage the interference, including transmitter to transmitter collaboration and transmitter to receiver collaboration.</w:t>
      </w:r>
    </w:p>
    <w:p w:rsidR="000D394B" w:rsidRPr="006C086C" w:rsidRDefault="00F503FE" w:rsidP="000D394B">
      <w:pPr>
        <w:pStyle w:val="Heading2"/>
        <w:rPr>
          <w:b/>
          <w:lang w:val="en-US"/>
        </w:rPr>
      </w:pPr>
      <w:r>
        <w:rPr>
          <w:b/>
          <w:lang w:val="en-US"/>
        </w:rPr>
        <w:lastRenderedPageBreak/>
        <w:t>Network Parameter Coordination and Optimization</w:t>
      </w:r>
    </w:p>
    <w:p w:rsidR="0033257E" w:rsidRDefault="00133126" w:rsidP="00133126">
      <w:pPr>
        <w:jc w:val="both"/>
      </w:pPr>
      <w:r>
        <w:t xml:space="preserve">LTE standard defines several different TMs which can be configured on per user basis. Furthermore, due to Cell-ID specific shift of pilot tone positions, pilot (data) tones of serving </w:t>
      </w:r>
      <w:r w:rsidR="006C6DA6">
        <w:t xml:space="preserve">transmitters </w:t>
      </w:r>
      <w:r>
        <w:t xml:space="preserve">may or may not overlap with pilot (data) tones of interfering </w:t>
      </w:r>
      <w:r w:rsidR="006C6DA6">
        <w:t>transmitters</w:t>
      </w:r>
      <w:r>
        <w:t xml:space="preserve">. The standard also in general does not require FDD LTE </w:t>
      </w:r>
      <w:r w:rsidR="006C6DA6">
        <w:t xml:space="preserve">transmitters </w:t>
      </w:r>
      <w:r>
        <w:t xml:space="preserve">to be synchronized in time, hence interference measured on pilots may include contribution of both pilot and data tones of interfering </w:t>
      </w:r>
      <w:r w:rsidR="006C6DA6">
        <w:t>transmitters</w:t>
      </w:r>
      <w:r>
        <w:t xml:space="preserve">. </w:t>
      </w:r>
    </w:p>
    <w:p w:rsidR="00C26C28" w:rsidRDefault="00C26C28" w:rsidP="00133126">
      <w:pPr>
        <w:jc w:val="both"/>
      </w:pPr>
    </w:p>
    <w:p w:rsidR="00C26C28" w:rsidRDefault="00C26C28" w:rsidP="00C26C28">
      <w:pPr>
        <w:jc w:val="both"/>
        <w:rPr>
          <w:kern w:val="2"/>
          <w:lang w:eastAsia="zh-CN"/>
        </w:rPr>
      </w:pPr>
      <w:r w:rsidRPr="00587363">
        <w:rPr>
          <w:kern w:val="2"/>
          <w:lang w:eastAsia="zh-CN"/>
        </w:rPr>
        <w:t xml:space="preserve">The </w:t>
      </w:r>
      <w:r w:rsidR="003E4D42">
        <w:rPr>
          <w:kern w:val="2"/>
          <w:lang w:eastAsia="zh-CN"/>
        </w:rPr>
        <w:t>serving and interfering transmitters</w:t>
      </w:r>
      <w:r w:rsidRPr="00587363">
        <w:rPr>
          <w:kern w:val="2"/>
          <w:lang w:eastAsia="zh-CN"/>
        </w:rPr>
        <w:t xml:space="preserve"> may collaborate in their scheduling and may </w:t>
      </w:r>
      <w:r>
        <w:rPr>
          <w:kern w:val="2"/>
          <w:lang w:eastAsia="zh-CN"/>
        </w:rPr>
        <w:t xml:space="preserve">optimize their transmission schemes for interference coordination. </w:t>
      </w:r>
      <w:r w:rsidRPr="00587363">
        <w:rPr>
          <w:kern w:val="2"/>
          <w:lang w:eastAsia="zh-CN"/>
        </w:rPr>
        <w:t xml:space="preserve">Such </w:t>
      </w:r>
      <w:r>
        <w:rPr>
          <w:kern w:val="2"/>
          <w:lang w:eastAsia="zh-CN"/>
        </w:rPr>
        <w:t>coordination</w:t>
      </w:r>
      <w:r w:rsidRPr="00587363">
        <w:rPr>
          <w:kern w:val="2"/>
          <w:lang w:eastAsia="zh-CN"/>
        </w:rPr>
        <w:t xml:space="preserve"> could be in the form of scheduling </w:t>
      </w:r>
      <w:r w:rsidR="0090027D">
        <w:rPr>
          <w:kern w:val="2"/>
          <w:lang w:eastAsia="zh-CN"/>
        </w:rPr>
        <w:t>optimization</w:t>
      </w:r>
      <w:r>
        <w:rPr>
          <w:kern w:val="2"/>
          <w:lang w:eastAsia="zh-CN"/>
        </w:rPr>
        <w:t>, resource allocation, transmi</w:t>
      </w:r>
      <w:r w:rsidR="0090027D">
        <w:rPr>
          <w:kern w:val="2"/>
          <w:lang w:eastAsia="zh-CN"/>
        </w:rPr>
        <w:t>ssion</w:t>
      </w:r>
      <w:r>
        <w:rPr>
          <w:kern w:val="2"/>
          <w:lang w:eastAsia="zh-CN"/>
        </w:rPr>
        <w:t xml:space="preserve"> power, or any other network parameter. </w:t>
      </w:r>
      <w:r w:rsidRPr="00587363">
        <w:rPr>
          <w:kern w:val="2"/>
          <w:lang w:eastAsia="zh-CN"/>
        </w:rPr>
        <w:t>This</w:t>
      </w:r>
      <w:r>
        <w:rPr>
          <w:kern w:val="2"/>
          <w:lang w:eastAsia="zh-CN"/>
        </w:rPr>
        <w:t xml:space="preserve"> coordination and </w:t>
      </w:r>
      <w:r w:rsidR="00DF38D9">
        <w:rPr>
          <w:kern w:val="2"/>
          <w:lang w:eastAsia="zh-CN"/>
        </w:rPr>
        <w:t xml:space="preserve">collaboration </w:t>
      </w:r>
      <w:r w:rsidR="00F940D2">
        <w:rPr>
          <w:kern w:val="2"/>
          <w:lang w:eastAsia="zh-CN"/>
        </w:rPr>
        <w:t>can be signalled to</w:t>
      </w:r>
      <w:r w:rsidRPr="00587363">
        <w:rPr>
          <w:kern w:val="2"/>
          <w:lang w:eastAsia="zh-CN"/>
        </w:rPr>
        <w:t xml:space="preserve"> UEs</w:t>
      </w:r>
      <w:r w:rsidR="00F940D2">
        <w:rPr>
          <w:kern w:val="2"/>
          <w:lang w:eastAsia="zh-CN"/>
        </w:rPr>
        <w:t xml:space="preserve"> with advanced receiver to allow them </w:t>
      </w:r>
      <w:r w:rsidRPr="00587363">
        <w:rPr>
          <w:kern w:val="2"/>
          <w:lang w:eastAsia="zh-CN"/>
        </w:rPr>
        <w:t xml:space="preserve">to </w:t>
      </w:r>
      <w:r>
        <w:rPr>
          <w:kern w:val="2"/>
          <w:lang w:eastAsia="zh-CN"/>
        </w:rPr>
        <w:t>receive the</w:t>
      </w:r>
      <w:r w:rsidR="00F940D2">
        <w:rPr>
          <w:kern w:val="2"/>
          <w:lang w:eastAsia="zh-CN"/>
        </w:rPr>
        <w:t>ir</w:t>
      </w:r>
      <w:r>
        <w:rPr>
          <w:kern w:val="2"/>
          <w:lang w:eastAsia="zh-CN"/>
        </w:rPr>
        <w:t xml:space="preserve"> information with reduced</w:t>
      </w:r>
      <w:r w:rsidRPr="00587363">
        <w:rPr>
          <w:kern w:val="2"/>
          <w:lang w:eastAsia="zh-CN"/>
        </w:rPr>
        <w:t xml:space="preserve"> interference </w:t>
      </w:r>
      <w:r>
        <w:rPr>
          <w:kern w:val="2"/>
          <w:lang w:eastAsia="zh-CN"/>
        </w:rPr>
        <w:t>for a</w:t>
      </w:r>
      <w:r w:rsidRPr="00587363">
        <w:rPr>
          <w:kern w:val="2"/>
          <w:lang w:eastAsia="zh-CN"/>
        </w:rPr>
        <w:t xml:space="preserve"> maximum performance improvement</w:t>
      </w:r>
      <w:r>
        <w:rPr>
          <w:kern w:val="2"/>
          <w:lang w:eastAsia="zh-CN"/>
        </w:rPr>
        <w:t>.</w:t>
      </w:r>
    </w:p>
    <w:p w:rsidR="00C26C28" w:rsidRDefault="00C26C28" w:rsidP="00133126">
      <w:pPr>
        <w:jc w:val="both"/>
      </w:pPr>
    </w:p>
    <w:p w:rsidR="00997225" w:rsidRDefault="00997225" w:rsidP="007D7888">
      <w:pPr>
        <w:jc w:val="both"/>
      </w:pPr>
      <w:r>
        <w:t xml:space="preserve">On the other side, </w:t>
      </w:r>
      <w:r w:rsidR="00071CDD">
        <w:t>in many simulations</w:t>
      </w:r>
      <w:r w:rsidR="00AC3DCF">
        <w:t xml:space="preserve"> for MMSE-IRC evaluations </w:t>
      </w:r>
      <w:r w:rsidR="00071CDD">
        <w:t xml:space="preserve">in </w:t>
      </w:r>
      <w:r w:rsidR="00071CDD">
        <w:fldChar w:fldCharType="begin"/>
      </w:r>
      <w:r w:rsidR="00071CDD">
        <w:instrText xml:space="preserve"> REF _Ref352736323 \r \h </w:instrText>
      </w:r>
      <w:r w:rsidR="00071CDD">
        <w:fldChar w:fldCharType="separate"/>
      </w:r>
      <w:r w:rsidR="00071CDD">
        <w:t>[2]</w:t>
      </w:r>
      <w:r w:rsidR="00071CDD">
        <w:fldChar w:fldCharType="end"/>
      </w:r>
      <w:r w:rsidR="00071CDD">
        <w:t xml:space="preserve">, it has been shown that based on different interference conditions, with different network parameters, the performance </w:t>
      </w:r>
      <w:r w:rsidR="0068308B">
        <w:t xml:space="preserve">gain </w:t>
      </w:r>
      <w:r w:rsidR="00071CDD">
        <w:t xml:space="preserve">of MMSE-IRC receiver </w:t>
      </w:r>
      <w:r w:rsidR="0068308B">
        <w:t xml:space="preserve">over MMSE baseline receiver </w:t>
      </w:r>
      <w:r w:rsidR="00071CDD">
        <w:t xml:space="preserve">is </w:t>
      </w:r>
      <w:r w:rsidR="0068308B">
        <w:t xml:space="preserve">ranging from slightly negative numbers to a few multiples of tens. </w:t>
      </w:r>
      <w:r w:rsidR="00133126">
        <w:t>Very few combinations of TMs of interfered and interfering users allow for meaningful interference suppression processing at the interfered user receiver.</w:t>
      </w:r>
      <w:r w:rsidR="0068308B">
        <w:t xml:space="preserve"> </w:t>
      </w:r>
      <w:r w:rsidR="00133126">
        <w:t xml:space="preserve">Applying interference suppression for undesired combination of TMs can lead to limited performance gains as compared to non-interference suppression processing (baseline receiver). Based on the simulation results </w:t>
      </w:r>
      <w:r w:rsidR="0068308B">
        <w:t xml:space="preserve">in </w:t>
      </w:r>
      <w:r w:rsidR="0068308B">
        <w:fldChar w:fldCharType="begin"/>
      </w:r>
      <w:r w:rsidR="0068308B">
        <w:instrText xml:space="preserve"> REF _Ref352736323 \r \h </w:instrText>
      </w:r>
      <w:r w:rsidR="0068308B">
        <w:fldChar w:fldCharType="separate"/>
      </w:r>
      <w:r w:rsidR="0068308B">
        <w:t>[2]</w:t>
      </w:r>
      <w:r w:rsidR="0068308B">
        <w:fldChar w:fldCharType="end"/>
      </w:r>
      <w:r w:rsidR="00133126">
        <w:t xml:space="preserve">, it is apparent that the performance gains from interference suppression receiver at the UE are substantially larger for specific TM combinations </w:t>
      </w:r>
      <w:r w:rsidR="0068308B">
        <w:t xml:space="preserve">with specific network parameters under different interference conditions </w:t>
      </w:r>
      <w:r w:rsidR="0068308B">
        <w:fldChar w:fldCharType="begin"/>
      </w:r>
      <w:r w:rsidR="0068308B">
        <w:instrText xml:space="preserve"> REF _Ref352736323 \r \h </w:instrText>
      </w:r>
      <w:r w:rsidR="0068308B">
        <w:fldChar w:fldCharType="separate"/>
      </w:r>
      <w:r w:rsidR="0068308B">
        <w:t>[2]</w:t>
      </w:r>
      <w:r w:rsidR="0068308B">
        <w:fldChar w:fldCharType="end"/>
      </w:r>
      <w:r w:rsidR="00133126">
        <w:t>.</w:t>
      </w:r>
    </w:p>
    <w:p w:rsidR="00735030" w:rsidRDefault="00735030" w:rsidP="007D7888">
      <w:pPr>
        <w:jc w:val="both"/>
      </w:pPr>
    </w:p>
    <w:p w:rsidR="00735030" w:rsidRDefault="00735030" w:rsidP="00735030">
      <w:pPr>
        <w:jc w:val="both"/>
      </w:pPr>
      <w:r>
        <w:fldChar w:fldCharType="begin"/>
      </w:r>
      <w:r>
        <w:instrText xml:space="preserve"> REF _Ref334025638 \h </w:instrText>
      </w:r>
      <w:r>
        <w:fldChar w:fldCharType="separate"/>
      </w:r>
      <w:r w:rsidRPr="00E7288C">
        <w:t xml:space="preserve">Table </w:t>
      </w:r>
      <w:r w:rsidRPr="00E7288C">
        <w:rPr>
          <w:noProof/>
        </w:rPr>
        <w:t>1</w:t>
      </w:r>
      <w:r>
        <w:fldChar w:fldCharType="end"/>
      </w:r>
      <w:r>
        <w:t xml:space="preserve"> shows the marginal gain of IRC over the baseline receiver for</w:t>
      </w:r>
      <w:r w:rsidRPr="005C569C">
        <w:t xml:space="preserve"> </w:t>
      </w:r>
      <w:r>
        <w:t xml:space="preserve">different network parameters and for a serving cell with </w:t>
      </w:r>
      <w:r w:rsidRPr="005C569C">
        <w:t>TM2</w:t>
      </w:r>
      <w:r>
        <w:t xml:space="preserve"> and one</w:t>
      </w:r>
      <w:r w:rsidRPr="005C569C">
        <w:t xml:space="preserve"> </w:t>
      </w:r>
      <w:r>
        <w:t xml:space="preserve">synchronous interferer with </w:t>
      </w:r>
      <w:r w:rsidRPr="005C569C">
        <w:t>TM3</w:t>
      </w:r>
      <w:r>
        <w:t>,</w:t>
      </w:r>
      <w:r w:rsidRPr="005C569C">
        <w:t xml:space="preserve"> EVA70, 16QAM</w:t>
      </w:r>
      <w:r>
        <w:t xml:space="preserve"> </w:t>
      </w:r>
      <w:r>
        <w:fldChar w:fldCharType="begin"/>
      </w:r>
      <w:r>
        <w:instrText xml:space="preserve"> REF _Ref326323437 \r \h </w:instrText>
      </w:r>
      <w:r>
        <w:fldChar w:fldCharType="separate"/>
      </w:r>
      <w:r>
        <w:t>[3]</w:t>
      </w:r>
      <w:r>
        <w:fldChar w:fldCharType="end"/>
      </w:r>
      <w:r>
        <w:t xml:space="preserve">. In such cases, the UE receiver would optimally default to the baseline receiver based on </w:t>
      </w:r>
      <w:proofErr w:type="spellStart"/>
      <w:r>
        <w:t>apriori</w:t>
      </w:r>
      <w:proofErr w:type="spellEnd"/>
      <w:r>
        <w:t xml:space="preserve"> knowledge of the TM combination. </w:t>
      </w:r>
    </w:p>
    <w:p w:rsidR="00BA40FC" w:rsidRDefault="00BA40FC" w:rsidP="00735030">
      <w:pPr>
        <w:jc w:val="both"/>
      </w:pPr>
    </w:p>
    <w:p w:rsidR="00735030" w:rsidRPr="00E7288C" w:rsidRDefault="00735030" w:rsidP="00735030">
      <w:pPr>
        <w:pStyle w:val="Caption"/>
        <w:keepNext/>
        <w:jc w:val="center"/>
        <w:rPr>
          <w:sz w:val="24"/>
        </w:rPr>
      </w:pPr>
      <w:bookmarkStart w:id="5" w:name="_Ref334025638"/>
      <w:r w:rsidRPr="00E7288C">
        <w:rPr>
          <w:sz w:val="24"/>
        </w:rPr>
        <w:t xml:space="preserve">Table </w:t>
      </w:r>
      <w:r w:rsidRPr="00E7288C">
        <w:rPr>
          <w:sz w:val="24"/>
        </w:rPr>
        <w:fldChar w:fldCharType="begin"/>
      </w:r>
      <w:r w:rsidRPr="00E7288C">
        <w:rPr>
          <w:sz w:val="24"/>
        </w:rPr>
        <w:instrText xml:space="preserve"> SEQ Table \* ARABIC </w:instrText>
      </w:r>
      <w:r w:rsidRPr="00E7288C">
        <w:rPr>
          <w:sz w:val="24"/>
        </w:rPr>
        <w:fldChar w:fldCharType="separate"/>
      </w:r>
      <w:r w:rsidRPr="00E7288C">
        <w:rPr>
          <w:noProof/>
          <w:sz w:val="24"/>
        </w:rPr>
        <w:t>1</w:t>
      </w:r>
      <w:r w:rsidRPr="00E7288C">
        <w:rPr>
          <w:sz w:val="24"/>
        </w:rPr>
        <w:fldChar w:fldCharType="end"/>
      </w:r>
      <w:bookmarkEnd w:id="5"/>
      <w:r w:rsidRPr="00E7288C">
        <w:rPr>
          <w:sz w:val="24"/>
        </w:rPr>
        <w:t>: RAN4 Link level results show marginal gains of IRC in some scenarios</w:t>
      </w:r>
      <w:r>
        <w:rPr>
          <w:sz w:val="24"/>
        </w:rPr>
        <w:t xml:space="preserve"> </w:t>
      </w:r>
      <w:r w:rsidRPr="00735030">
        <w:rPr>
          <w:sz w:val="24"/>
        </w:rPr>
        <w:fldChar w:fldCharType="begin"/>
      </w:r>
      <w:r w:rsidRPr="00735030">
        <w:rPr>
          <w:sz w:val="24"/>
        </w:rPr>
        <w:instrText xml:space="preserve"> REF _Ref326323437 \r \h </w:instrText>
      </w:r>
      <w:r>
        <w:rPr>
          <w:sz w:val="24"/>
        </w:rPr>
        <w:instrText xml:space="preserve"> \* MERGEFORMAT </w:instrText>
      </w:r>
      <w:r w:rsidRPr="00735030">
        <w:rPr>
          <w:sz w:val="24"/>
        </w:rPr>
      </w:r>
      <w:r w:rsidRPr="00735030">
        <w:rPr>
          <w:sz w:val="24"/>
        </w:rPr>
        <w:fldChar w:fldCharType="separate"/>
      </w:r>
      <w:r w:rsidRPr="00735030">
        <w:rPr>
          <w:sz w:val="24"/>
        </w:rPr>
        <w:t>[3]</w:t>
      </w:r>
      <w:r w:rsidRPr="00735030">
        <w:rPr>
          <w:sz w:val="24"/>
        </w:rPr>
        <w:fldChar w:fldCharType="end"/>
      </w:r>
    </w:p>
    <w:tbl>
      <w:tblPr>
        <w:tblW w:w="6247" w:type="dxa"/>
        <w:jc w:val="center"/>
        <w:tblCellMar>
          <w:left w:w="0" w:type="dxa"/>
          <w:right w:w="0" w:type="dxa"/>
        </w:tblCellMar>
        <w:tblLook w:val="0420" w:firstRow="1" w:lastRow="0" w:firstColumn="0" w:lastColumn="0" w:noHBand="0" w:noVBand="1"/>
      </w:tblPr>
      <w:tblGrid>
        <w:gridCol w:w="1131"/>
        <w:gridCol w:w="933"/>
        <w:gridCol w:w="1314"/>
        <w:gridCol w:w="1555"/>
        <w:gridCol w:w="1314"/>
      </w:tblGrid>
      <w:tr w:rsidR="00735030" w:rsidRPr="00E7288C" w:rsidTr="00AD413C">
        <w:trPr>
          <w:trHeight w:val="354"/>
          <w:jc w:val="center"/>
        </w:trPr>
        <w:tc>
          <w:tcPr>
            <w:tcW w:w="206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35030" w:rsidRPr="00E7288C" w:rsidRDefault="00735030" w:rsidP="00AD413C">
            <w:pPr>
              <w:jc w:val="both"/>
              <w:rPr>
                <w:lang w:val="en-US"/>
              </w:rPr>
            </w:pPr>
          </w:p>
        </w:tc>
        <w:tc>
          <w:tcPr>
            <w:tcW w:w="4183"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35030" w:rsidRPr="00E7288C" w:rsidRDefault="00735030" w:rsidP="00AD413C">
            <w:pPr>
              <w:jc w:val="both"/>
              <w:rPr>
                <w:lang w:val="en-US"/>
              </w:rPr>
            </w:pPr>
            <w:r>
              <w:rPr>
                <w:b/>
                <w:bCs/>
                <w:lang w:val="en-US"/>
              </w:rPr>
              <w:t xml:space="preserve">Throughput (Mbps) </w:t>
            </w:r>
          </w:p>
        </w:tc>
      </w:tr>
      <w:tr w:rsidR="00735030" w:rsidRPr="00E7288C" w:rsidTr="00AD413C">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35030" w:rsidRPr="00E7288C" w:rsidRDefault="00735030" w:rsidP="00AD413C">
            <w:pPr>
              <w:jc w:val="both"/>
              <w:rPr>
                <w:lang w:val="en-US"/>
              </w:rPr>
            </w:pPr>
            <w:r w:rsidRPr="00E7288C">
              <w:rPr>
                <w:b/>
                <w:bCs/>
                <w:lang w:val="en-US"/>
              </w:rPr>
              <w:t>G (dB)</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35030" w:rsidRPr="00E7288C" w:rsidRDefault="00735030" w:rsidP="00AD413C">
            <w:pPr>
              <w:jc w:val="both"/>
              <w:rPr>
                <w:lang w:val="en-US"/>
              </w:rPr>
            </w:pPr>
            <w:r w:rsidRPr="00E7288C">
              <w:rPr>
                <w:b/>
                <w:bCs/>
                <w:lang w:val="en-US"/>
              </w:rPr>
              <w:t>MCS</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35030" w:rsidRPr="00E7288C" w:rsidRDefault="00735030" w:rsidP="00AD413C">
            <w:pPr>
              <w:jc w:val="both"/>
              <w:rPr>
                <w:lang w:val="en-US"/>
              </w:rPr>
            </w:pPr>
            <w:r w:rsidRPr="00E7288C">
              <w:rPr>
                <w:b/>
                <w:bCs/>
                <w:lang w:val="en-US"/>
              </w:rPr>
              <w:t>Baseline</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35030" w:rsidRPr="00E7288C" w:rsidRDefault="00735030" w:rsidP="00AD413C">
            <w:pPr>
              <w:jc w:val="both"/>
              <w:rPr>
                <w:lang w:val="en-US"/>
              </w:rPr>
            </w:pPr>
            <w:r w:rsidRPr="00E7288C">
              <w:rPr>
                <w:b/>
                <w:bCs/>
                <w:lang w:val="en-US"/>
              </w:rPr>
              <w:t>MMSE-IRC</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35030" w:rsidRPr="00E7288C" w:rsidRDefault="00735030" w:rsidP="00AD413C">
            <w:pPr>
              <w:jc w:val="both"/>
              <w:rPr>
                <w:lang w:val="en-US"/>
              </w:rPr>
            </w:pPr>
            <w:r w:rsidRPr="00E7288C">
              <w:rPr>
                <w:b/>
                <w:bCs/>
                <w:lang w:val="en-US"/>
              </w:rPr>
              <w:t>Gain (%)</w:t>
            </w:r>
          </w:p>
        </w:tc>
      </w:tr>
      <w:tr w:rsidR="00735030" w:rsidRPr="00E7288C" w:rsidTr="00AD413C">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35030" w:rsidRPr="00E7288C" w:rsidRDefault="00735030" w:rsidP="00AD413C">
            <w:pPr>
              <w:jc w:val="both"/>
              <w:rPr>
                <w:lang w:val="en-US"/>
              </w:rPr>
            </w:pPr>
            <w:r w:rsidRPr="00E7288C">
              <w:rPr>
                <w:lang w:val="en-US"/>
              </w:rPr>
              <w:t>-2.5</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7</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1.880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2.070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b/>
                <w:bCs/>
                <w:lang w:val="en-US"/>
              </w:rPr>
              <w:t>10.20%</w:t>
            </w:r>
          </w:p>
        </w:tc>
      </w:tr>
      <w:tr w:rsidR="00735030" w:rsidRPr="00E7288C" w:rsidTr="00AD413C">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35030" w:rsidRPr="00E7288C" w:rsidRDefault="00735030" w:rsidP="00AD413C">
            <w:pPr>
              <w:jc w:val="both"/>
              <w:rPr>
                <w:lang w:val="en-US"/>
              </w:rPr>
            </w:pPr>
            <w:r w:rsidRPr="00E7288C">
              <w:rPr>
                <w:lang w:val="en-US"/>
              </w:rPr>
              <w:t>0</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10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2.560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2.730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b/>
                <w:bCs/>
                <w:lang w:val="en-US"/>
              </w:rPr>
              <w:t>6.80%</w:t>
            </w:r>
          </w:p>
        </w:tc>
      </w:tr>
      <w:tr w:rsidR="00735030" w:rsidRPr="00E7288C" w:rsidTr="00AD413C">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35030" w:rsidRPr="00E7288C" w:rsidRDefault="00735030" w:rsidP="00AD413C">
            <w:pPr>
              <w:jc w:val="both"/>
              <w:rPr>
                <w:lang w:val="en-US"/>
              </w:rPr>
            </w:pPr>
            <w:r w:rsidRPr="00E7288C">
              <w:rPr>
                <w:lang w:val="en-US"/>
              </w:rPr>
              <w:t>-2.5</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7</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1.980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2.050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b/>
                <w:bCs/>
                <w:lang w:val="en-US"/>
              </w:rPr>
              <w:t>3.70%</w:t>
            </w:r>
          </w:p>
        </w:tc>
      </w:tr>
      <w:tr w:rsidR="00735030" w:rsidRPr="00E7288C" w:rsidTr="00AD413C">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35030" w:rsidRPr="00E7288C" w:rsidRDefault="00735030" w:rsidP="00AD413C">
            <w:pPr>
              <w:jc w:val="both"/>
              <w:rPr>
                <w:lang w:val="en-US"/>
              </w:rPr>
            </w:pPr>
            <w:r w:rsidRPr="00E7288C">
              <w:rPr>
                <w:lang w:val="en-US"/>
              </w:rPr>
              <w:t>0</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10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2.690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lang w:val="en-US"/>
              </w:rPr>
              <w:t>2.750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35030" w:rsidRPr="00E7288C" w:rsidRDefault="00735030" w:rsidP="00AD413C">
            <w:pPr>
              <w:jc w:val="both"/>
              <w:rPr>
                <w:lang w:val="en-US"/>
              </w:rPr>
            </w:pPr>
            <w:r w:rsidRPr="00E7288C">
              <w:rPr>
                <w:b/>
                <w:bCs/>
                <w:lang w:val="en-US"/>
              </w:rPr>
              <w:t>2.30%</w:t>
            </w:r>
          </w:p>
        </w:tc>
      </w:tr>
    </w:tbl>
    <w:p w:rsidR="00735030" w:rsidRDefault="00735030" w:rsidP="007D7888">
      <w:pPr>
        <w:jc w:val="both"/>
      </w:pPr>
    </w:p>
    <w:p w:rsidR="00735030" w:rsidRDefault="00735030" w:rsidP="00735030">
      <w:pPr>
        <w:jc w:val="both"/>
      </w:pPr>
      <w:r>
        <w:lastRenderedPageBreak/>
        <w:t xml:space="preserve">It is expected that in Release 12 with large deployments of small cells and due to dynamic scheduling on per sub-frame and per PRB basis, it is next to impossible for </w:t>
      </w:r>
      <w:r w:rsidR="00F940D2">
        <w:t xml:space="preserve">a </w:t>
      </w:r>
      <w:r>
        <w:t>UE</w:t>
      </w:r>
      <w:r w:rsidR="00F940D2">
        <w:t xml:space="preserve"> with advanced receiver</w:t>
      </w:r>
      <w:r>
        <w:t xml:space="preserve"> to reliably determine for any given sub-frame and PRB if the interference suppression processing should be enabled or disabled.</w:t>
      </w:r>
    </w:p>
    <w:p w:rsidR="00735030" w:rsidRDefault="00735030" w:rsidP="007D7888">
      <w:pPr>
        <w:jc w:val="both"/>
      </w:pPr>
    </w:p>
    <w:p w:rsidR="00C856E2" w:rsidRDefault="00C856E2" w:rsidP="007D7888">
      <w:pPr>
        <w:jc w:val="both"/>
      </w:pPr>
      <w:r>
        <w:rPr>
          <w:b/>
          <w:i/>
        </w:rPr>
        <w:t>Proposal 2</w:t>
      </w:r>
      <w:r w:rsidRPr="00C856E2">
        <w:rPr>
          <w:i/>
        </w:rPr>
        <w:t xml:space="preserve"> -</w:t>
      </w:r>
      <w:r>
        <w:rPr>
          <w:i/>
        </w:rPr>
        <w:t xml:space="preserve"> </w:t>
      </w:r>
      <w:r w:rsidRPr="00C856E2">
        <w:rPr>
          <w:i/>
        </w:rPr>
        <w:t xml:space="preserve">Release 12 network assisted interference mitigation methods should include </w:t>
      </w:r>
      <w:r>
        <w:rPr>
          <w:i/>
        </w:rPr>
        <w:t>n</w:t>
      </w:r>
      <w:r w:rsidRPr="00C856E2">
        <w:rPr>
          <w:i/>
        </w:rPr>
        <w:t xml:space="preserve">etwork </w:t>
      </w:r>
      <w:r>
        <w:rPr>
          <w:i/>
        </w:rPr>
        <w:t>p</w:t>
      </w:r>
      <w:r w:rsidRPr="00C856E2">
        <w:rPr>
          <w:i/>
        </w:rPr>
        <w:t xml:space="preserve">arameter </w:t>
      </w:r>
      <w:r>
        <w:rPr>
          <w:i/>
        </w:rPr>
        <w:t>c</w:t>
      </w:r>
      <w:r w:rsidRPr="00C856E2">
        <w:rPr>
          <w:i/>
        </w:rPr>
        <w:t xml:space="preserve">oordination and </w:t>
      </w:r>
      <w:r>
        <w:rPr>
          <w:i/>
        </w:rPr>
        <w:t>o</w:t>
      </w:r>
      <w:r w:rsidRPr="00C856E2">
        <w:rPr>
          <w:i/>
        </w:rPr>
        <w:t>ptimization</w:t>
      </w:r>
      <w:r>
        <w:rPr>
          <w:i/>
        </w:rPr>
        <w:t>.</w:t>
      </w:r>
    </w:p>
    <w:p w:rsidR="00997225" w:rsidRPr="006C086C" w:rsidRDefault="00997225" w:rsidP="00997225">
      <w:pPr>
        <w:pStyle w:val="Heading2"/>
        <w:rPr>
          <w:b/>
          <w:lang w:val="en-US"/>
        </w:rPr>
      </w:pPr>
      <w:r>
        <w:rPr>
          <w:b/>
          <w:lang w:val="en-US"/>
        </w:rPr>
        <w:t>Dynamic Enabling/Disabling Advanced Receiver</w:t>
      </w:r>
    </w:p>
    <w:p w:rsidR="00EE551D" w:rsidRDefault="005C569C" w:rsidP="00EE551D">
      <w:pPr>
        <w:jc w:val="both"/>
      </w:pPr>
      <w:r>
        <w:t xml:space="preserve">In </w:t>
      </w:r>
      <w:r w:rsidR="00EE551D">
        <w:t xml:space="preserve">many simulations including </w:t>
      </w:r>
      <w:r w:rsidR="00EE551D">
        <w:fldChar w:fldCharType="begin"/>
      </w:r>
      <w:r w:rsidR="00EE551D">
        <w:instrText xml:space="preserve"> REF _Ref326323459 \r \h </w:instrText>
      </w:r>
      <w:r w:rsidR="00EE551D">
        <w:fldChar w:fldCharType="separate"/>
      </w:r>
      <w:r w:rsidR="00EE551D">
        <w:t>[4]</w:t>
      </w:r>
      <w:r w:rsidR="00EE551D">
        <w:fldChar w:fldCharType="end"/>
      </w:r>
      <w:r w:rsidR="00EE551D">
        <w:t xml:space="preserve"> and </w:t>
      </w:r>
      <w:r w:rsidR="00EE551D">
        <w:fldChar w:fldCharType="begin"/>
      </w:r>
      <w:r w:rsidR="00EE551D">
        <w:instrText xml:space="preserve"> REF _Ref326323472 \r \h </w:instrText>
      </w:r>
      <w:r w:rsidR="00EE551D">
        <w:fldChar w:fldCharType="separate"/>
      </w:r>
      <w:r w:rsidR="00EE551D">
        <w:t>[5]</w:t>
      </w:r>
      <w:r w:rsidR="00EE551D">
        <w:fldChar w:fldCharType="end"/>
      </w:r>
      <w:r w:rsidR="00EE551D">
        <w:t>, it is seen that</w:t>
      </w:r>
      <w:r>
        <w:t xml:space="preserve"> the undesired combination of TMs may lead to performance loss as compared to the baseline receiver </w:t>
      </w:r>
      <w:r w:rsidR="007D7888">
        <w:t>when considering realistic scenarios including c</w:t>
      </w:r>
      <w:r w:rsidR="007D7888" w:rsidRPr="007D7888">
        <w:t>hannel estimation errors</w:t>
      </w:r>
      <w:r w:rsidR="007D7888">
        <w:t>, i</w:t>
      </w:r>
      <w:r w:rsidR="007D7888" w:rsidRPr="007D7888">
        <w:t>nterference signal covariance matrix estimation errors</w:t>
      </w:r>
      <w:r w:rsidR="007D7888">
        <w:t>, l</w:t>
      </w:r>
      <w:r w:rsidR="007D7888" w:rsidRPr="007D7888">
        <w:t>imited averaging within PRB</w:t>
      </w:r>
      <w:r w:rsidR="00EE551D">
        <w:t xml:space="preserve"> or </w:t>
      </w:r>
      <w:proofErr w:type="spellStart"/>
      <w:r w:rsidR="00EE551D">
        <w:t>subframes</w:t>
      </w:r>
      <w:proofErr w:type="spellEnd"/>
      <w:r w:rsidR="007D7888" w:rsidRPr="007D7888">
        <w:t xml:space="preserve"> when pre-coding is used</w:t>
      </w:r>
      <w:r w:rsidR="00EE551D">
        <w:t xml:space="preserve">. In </w:t>
      </w:r>
      <w:r w:rsidR="00EE551D">
        <w:fldChar w:fldCharType="begin"/>
      </w:r>
      <w:r w:rsidR="00EE551D">
        <w:instrText xml:space="preserve"> REF _Ref352748330 \r \h </w:instrText>
      </w:r>
      <w:r w:rsidR="00EE551D">
        <w:fldChar w:fldCharType="separate"/>
      </w:r>
      <w:r w:rsidR="00EE551D">
        <w:t>[6]</w:t>
      </w:r>
      <w:r w:rsidR="00EE551D">
        <w:fldChar w:fldCharType="end"/>
      </w:r>
      <w:r w:rsidR="00EE551D">
        <w:t xml:space="preserve">, it is shown that with asynchronous downlink transmission from transmitters and including channel estimation error and covariance matrix estimation error, there are scenarios that MMSE-IRC receiver showing hardly any gain compared to the baseline receiver, see </w:t>
      </w:r>
      <w:r w:rsidR="007D7888">
        <w:fldChar w:fldCharType="begin"/>
      </w:r>
      <w:r w:rsidR="007D7888">
        <w:instrText xml:space="preserve"> REF _Ref334034289 \h </w:instrText>
      </w:r>
      <w:r w:rsidR="007D7888">
        <w:fldChar w:fldCharType="separate"/>
      </w:r>
      <w:r w:rsidR="007D7888" w:rsidRPr="009D019D">
        <w:t>Figure 1</w:t>
      </w:r>
      <w:r w:rsidR="007D7888">
        <w:fldChar w:fldCharType="end"/>
      </w:r>
      <w:r w:rsidR="00EE551D">
        <w:t xml:space="preserve"> from </w:t>
      </w:r>
      <w:r w:rsidR="00EE551D">
        <w:fldChar w:fldCharType="begin"/>
      </w:r>
      <w:r w:rsidR="00EE551D">
        <w:instrText xml:space="preserve"> REF _Ref352748330 \r \h </w:instrText>
      </w:r>
      <w:r w:rsidR="00EE551D">
        <w:fldChar w:fldCharType="separate"/>
      </w:r>
      <w:r w:rsidR="00EE551D">
        <w:t>[6]</w:t>
      </w:r>
      <w:r w:rsidR="00EE551D">
        <w:fldChar w:fldCharType="end"/>
      </w:r>
      <w:r>
        <w:t>.</w:t>
      </w:r>
      <w:r w:rsidR="00EE551D">
        <w:t xml:space="preserve"> The simulation results in </w:t>
      </w:r>
      <w:r w:rsidR="00EE551D">
        <w:fldChar w:fldCharType="begin"/>
      </w:r>
      <w:r w:rsidR="00EE551D">
        <w:instrText xml:space="preserve"> REF _Ref352748646 \r \h </w:instrText>
      </w:r>
      <w:r w:rsidR="00EE551D">
        <w:fldChar w:fldCharType="separate"/>
      </w:r>
      <w:r w:rsidR="00EE551D">
        <w:t>[7]</w:t>
      </w:r>
      <w:r w:rsidR="00EE551D">
        <w:fldChar w:fldCharType="end"/>
      </w:r>
      <w:r w:rsidR="00EE551D">
        <w:t xml:space="preserve"> also confirm these findings. Also, it is known that in limited interference scenario or AWGN the performance of MMSE-IRC receiver could be worse than the baseline MMSE receiver </w:t>
      </w:r>
      <w:r w:rsidR="00EE551D">
        <w:fldChar w:fldCharType="begin"/>
      </w:r>
      <w:r w:rsidR="00EE551D">
        <w:instrText xml:space="preserve"> REF _Ref352736323 \r \h </w:instrText>
      </w:r>
      <w:r w:rsidR="00EE551D">
        <w:fldChar w:fldCharType="separate"/>
      </w:r>
      <w:r w:rsidR="00EE551D">
        <w:t>[2</w:t>
      </w:r>
      <w:proofErr w:type="gramStart"/>
      <w:r w:rsidR="00EE551D">
        <w:t>]</w:t>
      </w:r>
      <w:proofErr w:type="gramEnd"/>
      <w:r w:rsidR="00EE551D">
        <w:fldChar w:fldCharType="end"/>
      </w:r>
      <w:r w:rsidR="00EE551D">
        <w:fldChar w:fldCharType="begin"/>
      </w:r>
      <w:r w:rsidR="00EE551D">
        <w:instrText xml:space="preserve"> REF _Ref352748646 \r \h </w:instrText>
      </w:r>
      <w:r w:rsidR="00EE551D">
        <w:fldChar w:fldCharType="separate"/>
      </w:r>
      <w:r w:rsidR="00EE551D">
        <w:t>[7]</w:t>
      </w:r>
      <w:r w:rsidR="00EE551D">
        <w:fldChar w:fldCharType="end"/>
      </w:r>
      <w:r w:rsidR="00EE551D">
        <w:t>.</w:t>
      </w:r>
    </w:p>
    <w:p w:rsidR="00E85399" w:rsidRDefault="00E85399" w:rsidP="00735030">
      <w:pPr>
        <w:jc w:val="both"/>
      </w:pPr>
    </w:p>
    <w:p w:rsidR="009D019D" w:rsidRDefault="009D019D" w:rsidP="009D019D">
      <w:pPr>
        <w:keepNext/>
        <w:jc w:val="center"/>
      </w:pPr>
      <w:r w:rsidRPr="009D019D">
        <w:rPr>
          <w:noProof/>
          <w:lang w:val="en-US" w:eastAsia="en-US"/>
        </w:rPr>
        <w:drawing>
          <wp:inline distT="0" distB="0" distL="0" distR="0" wp14:anchorId="12440ED3" wp14:editId="57F97AA2">
            <wp:extent cx="3829050" cy="2924524"/>
            <wp:effectExtent l="0" t="0" r="0" b="9525"/>
            <wp:docPr id="14341" name="Picture 5" descr="IR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1" name="Picture 5" descr="IRC.jp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2014" cy="2934425"/>
                    </a:xfrm>
                    <a:prstGeom prst="rect">
                      <a:avLst/>
                    </a:prstGeom>
                    <a:noFill/>
                    <a:ln>
                      <a:noFill/>
                    </a:ln>
                    <a:extLst/>
                  </pic:spPr>
                </pic:pic>
              </a:graphicData>
            </a:graphic>
          </wp:inline>
        </w:drawing>
      </w:r>
    </w:p>
    <w:p w:rsidR="009D019D" w:rsidRPr="009D019D" w:rsidRDefault="009D019D" w:rsidP="009D019D">
      <w:pPr>
        <w:pStyle w:val="Caption"/>
        <w:jc w:val="center"/>
        <w:rPr>
          <w:sz w:val="24"/>
        </w:rPr>
      </w:pPr>
      <w:bookmarkStart w:id="6" w:name="_Ref334034289"/>
      <w:r w:rsidRPr="009D019D">
        <w:rPr>
          <w:sz w:val="24"/>
        </w:rPr>
        <w:t xml:space="preserve">Figure </w:t>
      </w:r>
      <w:r w:rsidRPr="009D019D">
        <w:rPr>
          <w:sz w:val="24"/>
        </w:rPr>
        <w:fldChar w:fldCharType="begin"/>
      </w:r>
      <w:r w:rsidRPr="009D019D">
        <w:rPr>
          <w:sz w:val="24"/>
        </w:rPr>
        <w:instrText xml:space="preserve"> SEQ Figure \* ARABIC </w:instrText>
      </w:r>
      <w:r w:rsidRPr="009D019D">
        <w:rPr>
          <w:sz w:val="24"/>
        </w:rPr>
        <w:fldChar w:fldCharType="separate"/>
      </w:r>
      <w:r w:rsidRPr="009D019D">
        <w:rPr>
          <w:sz w:val="24"/>
        </w:rPr>
        <w:t>1</w:t>
      </w:r>
      <w:r w:rsidRPr="009D019D">
        <w:rPr>
          <w:sz w:val="24"/>
        </w:rPr>
        <w:fldChar w:fldCharType="end"/>
      </w:r>
      <w:bookmarkEnd w:id="6"/>
      <w:r w:rsidRPr="009D019D">
        <w:rPr>
          <w:sz w:val="24"/>
        </w:rPr>
        <w:t>:</w:t>
      </w:r>
      <w:r w:rsidR="007D7888">
        <w:rPr>
          <w:sz w:val="24"/>
        </w:rPr>
        <w:t xml:space="preserve"> Limited performance of IRC considering realistic scenarios such as</w:t>
      </w:r>
      <w:r w:rsidR="007D7888" w:rsidRPr="007D7888">
        <w:rPr>
          <w:sz w:val="24"/>
        </w:rPr>
        <w:t xml:space="preserve"> channel estimation errors, interference signal covar</w:t>
      </w:r>
      <w:r w:rsidR="007D7888">
        <w:rPr>
          <w:sz w:val="24"/>
        </w:rPr>
        <w:t>iance matrix estimation errors</w:t>
      </w:r>
      <w:r w:rsidR="00EE551D">
        <w:rPr>
          <w:sz w:val="24"/>
        </w:rPr>
        <w:t xml:space="preserve"> in asynchronous system </w:t>
      </w:r>
      <w:r w:rsidR="00EE551D" w:rsidRPr="00EE551D">
        <w:rPr>
          <w:sz w:val="24"/>
        </w:rPr>
        <w:t>[6]</w:t>
      </w:r>
    </w:p>
    <w:p w:rsidR="00BA40FC" w:rsidRDefault="00BA40FC" w:rsidP="008F086F">
      <w:pPr>
        <w:jc w:val="both"/>
      </w:pPr>
    </w:p>
    <w:p w:rsidR="007D7888" w:rsidRDefault="00EE551D" w:rsidP="008F086F">
      <w:pPr>
        <w:jc w:val="both"/>
      </w:pPr>
      <w:r>
        <w:t>The</w:t>
      </w:r>
      <w:r w:rsidR="00F940D2">
        <w:t xml:space="preserve"> uncertainty in using the advanced receiver for a UE in Release 12 by deployment of small cells and presences of Release 11 features like </w:t>
      </w:r>
      <w:proofErr w:type="spellStart"/>
      <w:r w:rsidR="00F940D2">
        <w:t>CoMP</w:t>
      </w:r>
      <w:proofErr w:type="spellEnd"/>
      <w:r w:rsidR="009F73DA">
        <w:t xml:space="preserve"> makes it inevitable to desire a feature for enabling and disabling the advanced receiver for the </w:t>
      </w:r>
      <w:proofErr w:type="gramStart"/>
      <w:r w:rsidR="009F73DA">
        <w:t>UE</w:t>
      </w:r>
      <w:r w:rsidR="00F940D2">
        <w:t xml:space="preserve"> </w:t>
      </w:r>
      <w:r>
        <w:t xml:space="preserve"> </w:t>
      </w:r>
      <w:r w:rsidR="009F73DA">
        <w:t>in</w:t>
      </w:r>
      <w:proofErr w:type="gramEnd"/>
      <w:r w:rsidR="009F73DA">
        <w:t xml:space="preserve"> order to make the system performance more robust.</w:t>
      </w:r>
    </w:p>
    <w:p w:rsidR="00EE551D" w:rsidRDefault="00EE551D" w:rsidP="008F086F">
      <w:pPr>
        <w:jc w:val="both"/>
      </w:pPr>
    </w:p>
    <w:p w:rsidR="00C856E2" w:rsidRDefault="00C856E2" w:rsidP="00C856E2">
      <w:pPr>
        <w:jc w:val="both"/>
      </w:pPr>
      <w:r>
        <w:rPr>
          <w:b/>
          <w:i/>
        </w:rPr>
        <w:t>Proposal 3</w:t>
      </w:r>
      <w:r w:rsidRPr="00C856E2">
        <w:rPr>
          <w:i/>
        </w:rPr>
        <w:t xml:space="preserve"> </w:t>
      </w:r>
      <w:r>
        <w:rPr>
          <w:i/>
        </w:rPr>
        <w:t>– The network should be able to dynamically enable or disable the UE’s advanced receiver.</w:t>
      </w:r>
    </w:p>
    <w:p w:rsidR="000D394B" w:rsidRPr="00142D9C" w:rsidRDefault="000D394B" w:rsidP="000D394B">
      <w:pPr>
        <w:pStyle w:val="Heading1"/>
        <w:spacing w:after="120"/>
        <w:jc w:val="both"/>
        <w:rPr>
          <w:rFonts w:cs="Arial"/>
          <w:b/>
          <w:lang w:val="en-US"/>
        </w:rPr>
      </w:pPr>
      <w:r>
        <w:rPr>
          <w:rFonts w:cs="Arial"/>
          <w:b/>
          <w:lang w:val="en-US"/>
        </w:rPr>
        <w:lastRenderedPageBreak/>
        <w:t>Network Assisted Interference Suppression Framework</w:t>
      </w:r>
    </w:p>
    <w:p w:rsidR="001658A5" w:rsidRDefault="001658A5" w:rsidP="006C6DA6">
      <w:pPr>
        <w:jc w:val="both"/>
      </w:pPr>
      <w:r>
        <w:t>In order to enable enhanced interference suppression capability for Release 12, this study item</w:t>
      </w:r>
      <w:r w:rsidR="006C6DA6">
        <w:t xml:space="preserve"> </w:t>
      </w:r>
      <w:r w:rsidR="006C6DA6">
        <w:fldChar w:fldCharType="begin"/>
      </w:r>
      <w:r w:rsidR="006C6DA6">
        <w:instrText xml:space="preserve"> REF _Ref352248799 \r \h  \* MERGEFORMAT </w:instrText>
      </w:r>
      <w:r w:rsidR="006C6DA6">
        <w:fldChar w:fldCharType="separate"/>
      </w:r>
      <w:r w:rsidR="006C6DA6">
        <w:t>[1]</w:t>
      </w:r>
      <w:r w:rsidR="006C6DA6">
        <w:fldChar w:fldCharType="end"/>
      </w:r>
      <w:r>
        <w:t xml:space="preserve"> proposes to provide additional assistance for the receiver, increase the collaboration between transmitters for providing assistance to UEs, and utilize more collaboration between transmitters and the receivers.</w:t>
      </w:r>
    </w:p>
    <w:p w:rsidR="006C6DA6" w:rsidRDefault="006C6DA6" w:rsidP="006C6DA6">
      <w:pPr>
        <w:jc w:val="both"/>
      </w:pPr>
    </w:p>
    <w:p w:rsidR="00165049" w:rsidRPr="006C6DA6" w:rsidRDefault="00165049" w:rsidP="00165049">
      <w:pPr>
        <w:jc w:val="both"/>
      </w:pPr>
      <w:r w:rsidRPr="006C6DA6">
        <w:t xml:space="preserve">The current ABS framework in </w:t>
      </w:r>
      <w:proofErr w:type="spellStart"/>
      <w:r w:rsidRPr="006C6DA6">
        <w:t>eICIC</w:t>
      </w:r>
      <w:proofErr w:type="spellEnd"/>
      <w:r w:rsidRPr="006C6DA6">
        <w:t xml:space="preserve"> or reduced power ABS in </w:t>
      </w:r>
      <w:proofErr w:type="spellStart"/>
      <w:r w:rsidRPr="006C6DA6">
        <w:t>FeICIC</w:t>
      </w:r>
      <w:proofErr w:type="spellEnd"/>
      <w:r w:rsidRPr="006C6DA6">
        <w:t xml:space="preserve"> can be extended to enable an interference coordination (IC) time or frequency zone which can be coordinated within the </w:t>
      </w:r>
      <w:r w:rsidR="006C6DA6">
        <w:t>transmitter</w:t>
      </w:r>
      <w:r w:rsidRPr="006C6DA6">
        <w:t xml:space="preserve"> cluster. The existing </w:t>
      </w:r>
      <w:r w:rsidR="006C6DA6" w:rsidRPr="006C6DA6">
        <w:t>signalling</w:t>
      </w:r>
      <w:r w:rsidRPr="006C6DA6">
        <w:t xml:space="preserve"> of the ABS framework can be extended to enable, disable, and schedule the IC time/frequency zone, coordinate transmission parameters for the IC time/frequency zone, and signal the IC time/frequency zone to the UE. The coordination includes controlled transmission by </w:t>
      </w:r>
      <w:r w:rsidR="006C6DA6">
        <w:t>transmitters</w:t>
      </w:r>
      <w:r w:rsidRPr="006C6DA6">
        <w:t xml:space="preserve"> (rather than ABS) to optimize interference reduction among different nodes. This may include power setting, parameter optimization, joint scheduling, and etc. The coordination can be enabled by efficient interference listening among </w:t>
      </w:r>
      <w:r w:rsidR="00C856E2">
        <w:t>transmitter</w:t>
      </w:r>
      <w:r w:rsidR="00C856E2" w:rsidRPr="006C6DA6">
        <w:t>s</w:t>
      </w:r>
      <w:r w:rsidRPr="006C6DA6">
        <w:t xml:space="preserve"> or by feedback from users.</w:t>
      </w:r>
    </w:p>
    <w:p w:rsidR="00165049" w:rsidRDefault="00165049" w:rsidP="006C6DA6">
      <w:pPr>
        <w:jc w:val="both"/>
      </w:pPr>
    </w:p>
    <w:p w:rsidR="00C856E2" w:rsidRDefault="00C856E2" w:rsidP="00C856E2">
      <w:pPr>
        <w:jc w:val="both"/>
      </w:pPr>
      <w:r>
        <w:rPr>
          <w:b/>
          <w:i/>
        </w:rPr>
        <w:t>Proposal 4</w:t>
      </w:r>
      <w:r w:rsidRPr="00C856E2">
        <w:rPr>
          <w:i/>
        </w:rPr>
        <w:t xml:space="preserve"> </w:t>
      </w:r>
      <w:r>
        <w:rPr>
          <w:i/>
        </w:rPr>
        <w:t xml:space="preserve">– The release 10 and 11 </w:t>
      </w:r>
      <w:proofErr w:type="spellStart"/>
      <w:r>
        <w:rPr>
          <w:i/>
        </w:rPr>
        <w:t>eICIC</w:t>
      </w:r>
      <w:proofErr w:type="spellEnd"/>
      <w:r>
        <w:rPr>
          <w:i/>
        </w:rPr>
        <w:t xml:space="preserve"> and </w:t>
      </w:r>
      <w:proofErr w:type="spellStart"/>
      <w:r>
        <w:rPr>
          <w:i/>
        </w:rPr>
        <w:t>FeICIC</w:t>
      </w:r>
      <w:proofErr w:type="spellEnd"/>
      <w:r>
        <w:rPr>
          <w:i/>
        </w:rPr>
        <w:t xml:space="preserve"> framework can be extended to enable interference cancellation and suppression with advanced receivers.</w:t>
      </w:r>
    </w:p>
    <w:p w:rsidR="006F6307" w:rsidRPr="00142D9C" w:rsidRDefault="006F6307" w:rsidP="006F6307">
      <w:pPr>
        <w:pStyle w:val="Heading1"/>
        <w:spacing w:after="120"/>
        <w:jc w:val="both"/>
        <w:rPr>
          <w:rFonts w:cs="Arial"/>
          <w:b/>
          <w:lang w:val="en-US"/>
        </w:rPr>
      </w:pPr>
      <w:r w:rsidRPr="00142D9C">
        <w:rPr>
          <w:rFonts w:cs="Arial"/>
          <w:b/>
          <w:lang w:val="en-US"/>
        </w:rPr>
        <w:t>Conclusion</w:t>
      </w:r>
    </w:p>
    <w:p w:rsidR="00C856E2" w:rsidRDefault="00C856E2" w:rsidP="00C856E2">
      <w:pPr>
        <w:jc w:val="both"/>
        <w:rPr>
          <w:i/>
        </w:rPr>
      </w:pPr>
      <w:r w:rsidRPr="00C856E2">
        <w:rPr>
          <w:b/>
          <w:i/>
        </w:rPr>
        <w:t>Proposal 1</w:t>
      </w:r>
      <w:r w:rsidRPr="00C856E2">
        <w:rPr>
          <w:i/>
        </w:rPr>
        <w:t xml:space="preserve"> - Release 12 network assisted interference mitigation methods should include more advanced network-oriented features to manage the interference, including transmitter to transmitter collaboration and transmitter to receiver collaboration.</w:t>
      </w:r>
    </w:p>
    <w:p w:rsidR="00C856E2" w:rsidRDefault="00C856E2" w:rsidP="00C856E2">
      <w:pPr>
        <w:jc w:val="both"/>
      </w:pPr>
      <w:r>
        <w:rPr>
          <w:b/>
          <w:i/>
        </w:rPr>
        <w:t>Proposal 2</w:t>
      </w:r>
      <w:r w:rsidRPr="00C856E2">
        <w:rPr>
          <w:i/>
        </w:rPr>
        <w:t xml:space="preserve"> -</w:t>
      </w:r>
      <w:r>
        <w:rPr>
          <w:i/>
        </w:rPr>
        <w:t xml:space="preserve"> </w:t>
      </w:r>
      <w:r w:rsidRPr="00C856E2">
        <w:rPr>
          <w:i/>
        </w:rPr>
        <w:t xml:space="preserve">Release 12 network assisted interference mitigation methods should include </w:t>
      </w:r>
      <w:r>
        <w:rPr>
          <w:i/>
        </w:rPr>
        <w:t>n</w:t>
      </w:r>
      <w:r w:rsidRPr="00C856E2">
        <w:rPr>
          <w:i/>
        </w:rPr>
        <w:t xml:space="preserve">etwork </w:t>
      </w:r>
      <w:r>
        <w:rPr>
          <w:i/>
        </w:rPr>
        <w:t>p</w:t>
      </w:r>
      <w:r w:rsidRPr="00C856E2">
        <w:rPr>
          <w:i/>
        </w:rPr>
        <w:t xml:space="preserve">arameter </w:t>
      </w:r>
      <w:r>
        <w:rPr>
          <w:i/>
        </w:rPr>
        <w:t>c</w:t>
      </w:r>
      <w:r w:rsidRPr="00C856E2">
        <w:rPr>
          <w:i/>
        </w:rPr>
        <w:t xml:space="preserve">oordination and </w:t>
      </w:r>
      <w:r>
        <w:rPr>
          <w:i/>
        </w:rPr>
        <w:t>o</w:t>
      </w:r>
      <w:r w:rsidRPr="00C856E2">
        <w:rPr>
          <w:i/>
        </w:rPr>
        <w:t>ptimization</w:t>
      </w:r>
      <w:r>
        <w:rPr>
          <w:i/>
        </w:rPr>
        <w:t>.</w:t>
      </w:r>
    </w:p>
    <w:p w:rsidR="00C856E2" w:rsidRDefault="00C856E2" w:rsidP="00C856E2">
      <w:pPr>
        <w:jc w:val="both"/>
      </w:pPr>
      <w:r>
        <w:rPr>
          <w:b/>
          <w:i/>
        </w:rPr>
        <w:t>Proposal 3</w:t>
      </w:r>
      <w:r w:rsidRPr="00C856E2">
        <w:rPr>
          <w:i/>
        </w:rPr>
        <w:t xml:space="preserve"> </w:t>
      </w:r>
      <w:r>
        <w:rPr>
          <w:i/>
        </w:rPr>
        <w:t>– The network should be able to dynamically enable or disable the UE’s advanced receiver.</w:t>
      </w:r>
    </w:p>
    <w:p w:rsidR="00C856E2" w:rsidRDefault="00C856E2" w:rsidP="00C856E2">
      <w:pPr>
        <w:jc w:val="both"/>
      </w:pPr>
      <w:r>
        <w:rPr>
          <w:b/>
          <w:i/>
        </w:rPr>
        <w:t>Proposal 4</w:t>
      </w:r>
      <w:r w:rsidRPr="00C856E2">
        <w:rPr>
          <w:i/>
        </w:rPr>
        <w:t xml:space="preserve"> </w:t>
      </w:r>
      <w:r>
        <w:rPr>
          <w:i/>
        </w:rPr>
        <w:t xml:space="preserve">– The release 10 and 11 </w:t>
      </w:r>
      <w:proofErr w:type="spellStart"/>
      <w:r>
        <w:rPr>
          <w:i/>
        </w:rPr>
        <w:t>eICIC</w:t>
      </w:r>
      <w:proofErr w:type="spellEnd"/>
      <w:r>
        <w:rPr>
          <w:i/>
        </w:rPr>
        <w:t xml:space="preserve"> and </w:t>
      </w:r>
      <w:proofErr w:type="spellStart"/>
      <w:r>
        <w:rPr>
          <w:i/>
        </w:rPr>
        <w:t>FeICIC</w:t>
      </w:r>
      <w:proofErr w:type="spellEnd"/>
      <w:r>
        <w:rPr>
          <w:i/>
        </w:rPr>
        <w:t xml:space="preserve"> framework can be extended to enable interference cancellation and suppression with advanced receivers.</w:t>
      </w:r>
    </w:p>
    <w:p w:rsidR="006F6307" w:rsidRPr="00142D9C" w:rsidRDefault="006F6307" w:rsidP="00BA40FC">
      <w:pPr>
        <w:pStyle w:val="Heading1"/>
        <w:numPr>
          <w:ilvl w:val="0"/>
          <w:numId w:val="0"/>
        </w:numPr>
        <w:spacing w:after="120"/>
        <w:ind w:left="425" w:hanging="425"/>
        <w:jc w:val="both"/>
        <w:rPr>
          <w:rFonts w:cs="Arial"/>
          <w:b/>
          <w:lang w:val="en-US"/>
        </w:rPr>
      </w:pPr>
      <w:r w:rsidRPr="00142D9C">
        <w:rPr>
          <w:rFonts w:cs="Arial"/>
          <w:b/>
          <w:lang w:val="en-US"/>
        </w:rPr>
        <w:t>References</w:t>
      </w:r>
    </w:p>
    <w:p w:rsidR="004C0E05" w:rsidRDefault="004C0E05" w:rsidP="00012B12">
      <w:pPr>
        <w:numPr>
          <w:ilvl w:val="0"/>
          <w:numId w:val="16"/>
        </w:numPr>
        <w:ind w:left="360"/>
        <w:jc w:val="both"/>
      </w:pPr>
      <w:bookmarkStart w:id="7" w:name="_Ref352248799"/>
      <w:r>
        <w:t>RP-130404, “Study on Network-Assisted Interference Cancellation and Suppression for LTE”</w:t>
      </w:r>
      <w:bookmarkEnd w:id="7"/>
    </w:p>
    <w:p w:rsidR="007062E3" w:rsidRDefault="00A62A45" w:rsidP="00012B12">
      <w:pPr>
        <w:numPr>
          <w:ilvl w:val="0"/>
          <w:numId w:val="16"/>
        </w:numPr>
        <w:ind w:left="360"/>
        <w:jc w:val="both"/>
      </w:pPr>
      <w:bookmarkStart w:id="8" w:name="_Ref352736323"/>
      <w:r>
        <w:t xml:space="preserve">3GPP </w:t>
      </w:r>
      <w:r w:rsidR="006F1C34">
        <w:t>TR 36.829, “Enhanced performance requirement for LTE User Equipment (UE)”, v11.1.0</w:t>
      </w:r>
      <w:bookmarkEnd w:id="8"/>
    </w:p>
    <w:p w:rsidR="00735030" w:rsidRDefault="00735030" w:rsidP="00012B12">
      <w:pPr>
        <w:numPr>
          <w:ilvl w:val="0"/>
          <w:numId w:val="16"/>
        </w:numPr>
        <w:ind w:left="360"/>
        <w:jc w:val="both"/>
      </w:pPr>
      <w:bookmarkStart w:id="9" w:name="_Ref326323437"/>
      <w:r>
        <w:t xml:space="preserve">R4-123033, “Summary of link level performance evaluation”, </w:t>
      </w:r>
      <w:proofErr w:type="spellStart"/>
      <w:r>
        <w:t>Renesas</w:t>
      </w:r>
      <w:proofErr w:type="spellEnd"/>
      <w:r>
        <w:t xml:space="preserve"> Mobile Europe Ltd.</w:t>
      </w:r>
      <w:bookmarkEnd w:id="9"/>
    </w:p>
    <w:p w:rsidR="00012B12" w:rsidRDefault="00012B12" w:rsidP="00012B12">
      <w:pPr>
        <w:numPr>
          <w:ilvl w:val="0"/>
          <w:numId w:val="16"/>
        </w:numPr>
        <w:ind w:left="360"/>
        <w:jc w:val="both"/>
      </w:pPr>
      <w:bookmarkStart w:id="10" w:name="_Ref326323459"/>
      <w:r>
        <w:t xml:space="preserve">R1-111562, “Interference aware receiver modelling at system level”, </w:t>
      </w:r>
      <w:proofErr w:type="spellStart"/>
      <w:r>
        <w:t>Renesas</w:t>
      </w:r>
      <w:proofErr w:type="spellEnd"/>
      <w:r>
        <w:t xml:space="preserve"> Mobile Europe Ltd. </w:t>
      </w:r>
      <w:bookmarkEnd w:id="10"/>
    </w:p>
    <w:p w:rsidR="00012B12" w:rsidRDefault="00012B12" w:rsidP="00012B12">
      <w:pPr>
        <w:numPr>
          <w:ilvl w:val="0"/>
          <w:numId w:val="16"/>
        </w:numPr>
        <w:ind w:left="360"/>
        <w:jc w:val="both"/>
      </w:pPr>
      <w:bookmarkStart w:id="11" w:name="_Ref326323472"/>
      <w:r>
        <w:t xml:space="preserve">R1-111563, “System level results on UE MMSE receiver modelling”, </w:t>
      </w:r>
      <w:proofErr w:type="spellStart"/>
      <w:r>
        <w:t>Renesas</w:t>
      </w:r>
      <w:proofErr w:type="spellEnd"/>
      <w:r>
        <w:t xml:space="preserve"> Mobile Europe Ltd.</w:t>
      </w:r>
      <w:bookmarkEnd w:id="11"/>
    </w:p>
    <w:p w:rsidR="00735030" w:rsidRDefault="003D0AD5" w:rsidP="00012B12">
      <w:pPr>
        <w:numPr>
          <w:ilvl w:val="0"/>
          <w:numId w:val="16"/>
        </w:numPr>
        <w:ind w:left="360"/>
        <w:jc w:val="both"/>
      </w:pPr>
      <w:bookmarkStart w:id="12" w:name="_Ref352748330"/>
      <w:r>
        <w:t xml:space="preserve">Thiele, L.; </w:t>
      </w:r>
      <w:proofErr w:type="spellStart"/>
      <w:r>
        <w:t>Schellmann</w:t>
      </w:r>
      <w:proofErr w:type="spellEnd"/>
      <w:r>
        <w:t xml:space="preserve">, M.; Wirth, T.; </w:t>
      </w:r>
      <w:proofErr w:type="spellStart"/>
      <w:r>
        <w:t>Jungnickel</w:t>
      </w:r>
      <w:proofErr w:type="spellEnd"/>
      <w:r>
        <w:t xml:space="preserve">, V., "On the value of synchronous downlink MIMO-OFDMA systems with linear equalizers," </w:t>
      </w:r>
      <w:r>
        <w:rPr>
          <w:i/>
          <w:iCs/>
        </w:rPr>
        <w:t>Wireless Communication Systems. 2008. ISWCS '08. IEEE International Symposium on</w:t>
      </w:r>
      <w:r>
        <w:t xml:space="preserve"> , pp.428,432, 21-24 Oct. 2008</w:t>
      </w:r>
      <w:bookmarkEnd w:id="12"/>
    </w:p>
    <w:p w:rsidR="00823CA0" w:rsidRDefault="00823CA0" w:rsidP="00012B12">
      <w:pPr>
        <w:numPr>
          <w:ilvl w:val="0"/>
          <w:numId w:val="16"/>
        </w:numPr>
        <w:ind w:left="360"/>
        <w:jc w:val="both"/>
      </w:pPr>
      <w:bookmarkStart w:id="13" w:name="_Ref352748646"/>
      <w:proofErr w:type="spellStart"/>
      <w:r>
        <w:t>Ohwatari</w:t>
      </w:r>
      <w:proofErr w:type="spellEnd"/>
      <w:r>
        <w:t xml:space="preserve">, Y.; Miki, N.; </w:t>
      </w:r>
      <w:proofErr w:type="spellStart"/>
      <w:r>
        <w:t>Asai</w:t>
      </w:r>
      <w:proofErr w:type="spellEnd"/>
      <w:r>
        <w:t xml:space="preserve">, T.; Abe, T.; </w:t>
      </w:r>
      <w:proofErr w:type="spellStart"/>
      <w:r>
        <w:t>Taoka</w:t>
      </w:r>
      <w:proofErr w:type="spellEnd"/>
      <w:r>
        <w:t xml:space="preserve">, H., "Performance of Advanced Receiver Employing Interference Rejection Combining to Suppress Inter-Cell Interference in LTE-Advanced Downlink," </w:t>
      </w:r>
      <w:r>
        <w:rPr>
          <w:i/>
          <w:iCs/>
        </w:rPr>
        <w:t>Vehicular Technology Conference (VTC Fall), 2011 IEEE</w:t>
      </w:r>
      <w:r>
        <w:t>, pp.1,7, 5-8 Sept. 2011</w:t>
      </w:r>
      <w:bookmarkEnd w:id="13"/>
    </w:p>
    <w:sectPr w:rsidR="00823CA0" w:rsidSect="007401E8">
      <w:footerReference w:type="default" r:id="rId10"/>
      <w:pgSz w:w="12240" w:h="15840" w:code="1"/>
      <w:pgMar w:top="851" w:right="1134" w:bottom="567" w:left="1134" w:header="720" w:footer="720" w:gutter="0"/>
      <w:cols w:space="720"/>
      <w:docGrid w:type="line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CD9" w:rsidRDefault="00411CD9">
      <w:r>
        <w:separator/>
      </w:r>
    </w:p>
  </w:endnote>
  <w:endnote w:type="continuationSeparator" w:id="0">
    <w:p w:rsidR="00411CD9" w:rsidRDefault="0041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D14" w:rsidRDefault="00E05801">
    <w:pPr>
      <w:pStyle w:val="Footer"/>
      <w:jc w:val="center"/>
    </w:pPr>
    <w:r>
      <w:rPr>
        <w:rStyle w:val="PageNumber"/>
        <w:rFonts w:eastAsia="MS Gothic"/>
      </w:rPr>
      <w:t xml:space="preserve">- </w:t>
    </w:r>
    <w:r w:rsidR="00FC3B37">
      <w:rPr>
        <w:rStyle w:val="PageNumber"/>
        <w:rFonts w:eastAsia="MS Gothic"/>
      </w:rPr>
      <w:fldChar w:fldCharType="begin"/>
    </w:r>
    <w:r>
      <w:rPr>
        <w:rStyle w:val="PageNumber"/>
        <w:rFonts w:eastAsia="MS Gothic"/>
      </w:rPr>
      <w:instrText xml:space="preserve"> PAGE </w:instrText>
    </w:r>
    <w:r w:rsidR="00FC3B37">
      <w:rPr>
        <w:rStyle w:val="PageNumber"/>
        <w:rFonts w:eastAsia="MS Gothic"/>
      </w:rPr>
      <w:fldChar w:fldCharType="separate"/>
    </w:r>
    <w:r w:rsidR="00F65C48">
      <w:rPr>
        <w:rStyle w:val="PageNumber"/>
        <w:rFonts w:eastAsia="MS Gothic"/>
        <w:noProof/>
      </w:rPr>
      <w:t>1</w:t>
    </w:r>
    <w:r w:rsidR="00FC3B37">
      <w:rPr>
        <w:rStyle w:val="PageNumber"/>
        <w:rFonts w:eastAsia="MS Gothic"/>
      </w:rPr>
      <w:fldChar w:fldCharType="end"/>
    </w:r>
    <w:r>
      <w:rPr>
        <w:rStyle w:val="PageNumber"/>
        <w:rFonts w:eastAsia="MS Gothic"/>
      </w:rPr>
      <w:t>/</w:t>
    </w:r>
    <w:r w:rsidR="00FC3B37">
      <w:rPr>
        <w:rStyle w:val="PageNumber"/>
        <w:rFonts w:eastAsia="MS Gothic"/>
      </w:rPr>
      <w:fldChar w:fldCharType="begin"/>
    </w:r>
    <w:r>
      <w:rPr>
        <w:rStyle w:val="PageNumber"/>
        <w:rFonts w:eastAsia="MS Gothic"/>
      </w:rPr>
      <w:instrText xml:space="preserve"> NUMPAGES </w:instrText>
    </w:r>
    <w:r w:rsidR="00FC3B37">
      <w:rPr>
        <w:rStyle w:val="PageNumber"/>
        <w:rFonts w:eastAsia="MS Gothic"/>
      </w:rPr>
      <w:fldChar w:fldCharType="separate"/>
    </w:r>
    <w:r w:rsidR="00F65C48">
      <w:rPr>
        <w:rStyle w:val="PageNumber"/>
        <w:rFonts w:eastAsia="MS Gothic"/>
        <w:noProof/>
      </w:rPr>
      <w:t>5</w:t>
    </w:r>
    <w:r w:rsidR="00FC3B37">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CD9" w:rsidRDefault="00411CD9">
      <w:r>
        <w:separator/>
      </w:r>
    </w:p>
  </w:footnote>
  <w:footnote w:type="continuationSeparator" w:id="0">
    <w:p w:rsidR="00411CD9" w:rsidRDefault="00411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83EF7"/>
    <w:multiLevelType w:val="hybridMultilevel"/>
    <w:tmpl w:val="F6EE9B88"/>
    <w:lvl w:ilvl="0" w:tplc="C0DA17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8C4910"/>
    <w:multiLevelType w:val="hybridMultilevel"/>
    <w:tmpl w:val="69FA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032D86"/>
    <w:multiLevelType w:val="hybridMultilevel"/>
    <w:tmpl w:val="F6EE9B88"/>
    <w:lvl w:ilvl="0" w:tplc="C0DA17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F20D53"/>
    <w:multiLevelType w:val="hybridMultilevel"/>
    <w:tmpl w:val="A3DE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1E6B39"/>
    <w:multiLevelType w:val="hybridMultilevel"/>
    <w:tmpl w:val="187813EC"/>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F95D90"/>
    <w:multiLevelType w:val="hybridMultilevel"/>
    <w:tmpl w:val="E4A4FCA4"/>
    <w:lvl w:ilvl="0" w:tplc="DEBC6CA8">
      <w:start w:val="1"/>
      <w:numFmt w:val="decimal"/>
      <w:lvlText w:val="[%1]"/>
      <w:lvlJc w:val="left"/>
      <w:pPr>
        <w:tabs>
          <w:tab w:val="num" w:pos="420"/>
        </w:tabs>
        <w:ind w:left="420" w:hanging="420"/>
      </w:pPr>
      <w:rPr>
        <w:rFonts w:hint="eastAsia"/>
        <w:lang w:val="en-G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305D2DFF"/>
    <w:multiLevelType w:val="hybridMultilevel"/>
    <w:tmpl w:val="868C23B2"/>
    <w:lvl w:ilvl="0" w:tplc="04090001">
      <w:start w:val="1"/>
      <w:numFmt w:val="bullet"/>
      <w:lvlText w:val=""/>
      <w:lvlJc w:val="left"/>
      <w:pPr>
        <w:tabs>
          <w:tab w:val="num" w:pos="1140"/>
        </w:tabs>
        <w:ind w:left="1140" w:hanging="420"/>
      </w:pPr>
      <w:rPr>
        <w:rFonts w:ascii="Wingdings" w:hAnsi="Wingdings" w:hint="default"/>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9">
    <w:nsid w:val="45AA59AE"/>
    <w:multiLevelType w:val="hybridMultilevel"/>
    <w:tmpl w:val="614E4F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4C5B7A9A"/>
    <w:multiLevelType w:val="singleLevel"/>
    <w:tmpl w:val="0C09000F"/>
    <w:lvl w:ilvl="0">
      <w:start w:val="1"/>
      <w:numFmt w:val="decimal"/>
      <w:lvlText w:val="%1."/>
      <w:lvlJc w:val="left"/>
      <w:pPr>
        <w:tabs>
          <w:tab w:val="num" w:pos="360"/>
        </w:tabs>
        <w:ind w:left="360" w:hanging="360"/>
      </w:pPr>
    </w:lvl>
  </w:abstractNum>
  <w:abstractNum w:abstractNumId="11">
    <w:nsid w:val="547131C7"/>
    <w:multiLevelType w:val="hybridMultilevel"/>
    <w:tmpl w:val="1F4A9F04"/>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2A588F"/>
    <w:multiLevelType w:val="hybridMultilevel"/>
    <w:tmpl w:val="38AA42F2"/>
    <w:lvl w:ilvl="0" w:tplc="0409000F">
      <w:start w:val="1"/>
      <w:numFmt w:val="bullet"/>
      <w:pStyle w:val="Bullet"/>
      <w:lvlText w:val=""/>
      <w:lvlJc w:val="left"/>
      <w:pPr>
        <w:tabs>
          <w:tab w:val="num" w:pos="288"/>
        </w:tabs>
        <w:ind w:left="288" w:hanging="288"/>
      </w:pPr>
      <w:rPr>
        <w:rFonts w:ascii="Wingdings" w:hAnsi="Wingdings" w:hint="default"/>
      </w:rPr>
    </w:lvl>
    <w:lvl w:ilvl="1" w:tplc="04090019">
      <w:start w:val="1"/>
      <w:numFmt w:val="bullet"/>
      <w:lvlText w:val=""/>
      <w:lvlJc w:val="left"/>
      <w:pPr>
        <w:tabs>
          <w:tab w:val="num" w:pos="720"/>
        </w:tabs>
        <w:ind w:left="720" w:hanging="360"/>
      </w:pPr>
      <w:rPr>
        <w:rFonts w:ascii="Symbol" w:hAnsi="Symbol" w:hint="default"/>
      </w:rPr>
    </w:lvl>
    <w:lvl w:ilvl="2" w:tplc="0409001B">
      <w:start w:val="1"/>
      <w:numFmt w:val="bullet"/>
      <w:lvlText w:val=""/>
      <w:lvlJc w:val="left"/>
      <w:pPr>
        <w:tabs>
          <w:tab w:val="num" w:pos="720"/>
        </w:tabs>
        <w:ind w:left="72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AD11D70"/>
    <w:multiLevelType w:val="hybridMultilevel"/>
    <w:tmpl w:val="0FBCE1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607ED5"/>
    <w:multiLevelType w:val="hybridMultilevel"/>
    <w:tmpl w:val="FF4EF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3157D4"/>
    <w:multiLevelType w:val="multilevel"/>
    <w:tmpl w:val="041CF748"/>
    <w:lvl w:ilvl="0">
      <w:start w:val="1"/>
      <w:numFmt w:val="decimal"/>
      <w:pStyle w:val="Heading1"/>
      <w:lvlText w:val="%1."/>
      <w:lvlJc w:val="left"/>
      <w:pPr>
        <w:tabs>
          <w:tab w:val="num" w:pos="425"/>
        </w:tabs>
        <w:ind w:left="425" w:hanging="425"/>
      </w:pPr>
      <w:rPr>
        <w:color w:val="auto"/>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A6E0F40"/>
    <w:multiLevelType w:val="hybridMultilevel"/>
    <w:tmpl w:val="95DEE0E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C255858"/>
    <w:multiLevelType w:val="hybridMultilevel"/>
    <w:tmpl w:val="ED5EE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7"/>
  </w:num>
  <w:num w:numId="3">
    <w:abstractNumId w:val="16"/>
  </w:num>
  <w:num w:numId="4">
    <w:abstractNumId w:val="1"/>
  </w:num>
  <w:num w:numId="5">
    <w:abstractNumId w:val="8"/>
  </w:num>
  <w:num w:numId="6">
    <w:abstractNumId w:val="10"/>
  </w:num>
  <w:num w:numId="7">
    <w:abstractNumId w:val="2"/>
  </w:num>
  <w:num w:numId="8">
    <w:abstractNumId w:val="13"/>
  </w:num>
  <w:num w:numId="9">
    <w:abstractNumId w:val="14"/>
  </w:num>
  <w:num w:numId="10">
    <w:abstractNumId w:val="15"/>
  </w:num>
  <w:num w:numId="11">
    <w:abstractNumId w:val="6"/>
  </w:num>
  <w:num w:numId="12">
    <w:abstractNumId w:val="8"/>
  </w:num>
  <w:num w:numId="13">
    <w:abstractNumId w:val="5"/>
  </w:num>
  <w:num w:numId="14">
    <w:abstractNumId w:val="12"/>
  </w:num>
  <w:num w:numId="15">
    <w:abstractNumId w:val="17"/>
  </w:num>
  <w:num w:numId="16">
    <w:abstractNumId w:val="11"/>
  </w:num>
  <w:num w:numId="17">
    <w:abstractNumId w:val="3"/>
  </w:num>
  <w:num w:numId="18">
    <w:abstractNumId w:val="9"/>
  </w:num>
  <w:num w:numId="19">
    <w:abstractNumId w:val="15"/>
  </w:num>
  <w:num w:numId="20">
    <w:abstractNumId w:val="4"/>
  </w:num>
  <w:num w:numId="21">
    <w:abstractNumId w:val="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07"/>
    <w:rsid w:val="00012B12"/>
    <w:rsid w:val="00053490"/>
    <w:rsid w:val="00071CDD"/>
    <w:rsid w:val="000C5A79"/>
    <w:rsid w:val="000D394B"/>
    <w:rsid w:val="000E09D1"/>
    <w:rsid w:val="000E14BD"/>
    <w:rsid w:val="000F6A32"/>
    <w:rsid w:val="00102CA9"/>
    <w:rsid w:val="0012592A"/>
    <w:rsid w:val="00133126"/>
    <w:rsid w:val="00137D90"/>
    <w:rsid w:val="00165049"/>
    <w:rsid w:val="001658A5"/>
    <w:rsid w:val="00191A15"/>
    <w:rsid w:val="001B64D0"/>
    <w:rsid w:val="001C314A"/>
    <w:rsid w:val="001C543A"/>
    <w:rsid w:val="001D5E8E"/>
    <w:rsid w:val="00200AC4"/>
    <w:rsid w:val="00201F48"/>
    <w:rsid w:val="00217ADB"/>
    <w:rsid w:val="0026425E"/>
    <w:rsid w:val="00264FC1"/>
    <w:rsid w:val="002A18C1"/>
    <w:rsid w:val="002A325B"/>
    <w:rsid w:val="002B3944"/>
    <w:rsid w:val="002F0CAB"/>
    <w:rsid w:val="00313E85"/>
    <w:rsid w:val="0033257E"/>
    <w:rsid w:val="00360D5A"/>
    <w:rsid w:val="00392065"/>
    <w:rsid w:val="003D0AD5"/>
    <w:rsid w:val="003E4D42"/>
    <w:rsid w:val="00400176"/>
    <w:rsid w:val="00407A4C"/>
    <w:rsid w:val="00411CD9"/>
    <w:rsid w:val="0042036A"/>
    <w:rsid w:val="004350C3"/>
    <w:rsid w:val="0046222A"/>
    <w:rsid w:val="0049267D"/>
    <w:rsid w:val="004B0C94"/>
    <w:rsid w:val="004C0E05"/>
    <w:rsid w:val="004F5435"/>
    <w:rsid w:val="00507D0E"/>
    <w:rsid w:val="00557907"/>
    <w:rsid w:val="00590DDA"/>
    <w:rsid w:val="005A4C31"/>
    <w:rsid w:val="005C2ED4"/>
    <w:rsid w:val="005C32F5"/>
    <w:rsid w:val="005C569C"/>
    <w:rsid w:val="005C5A90"/>
    <w:rsid w:val="005F04CD"/>
    <w:rsid w:val="00603538"/>
    <w:rsid w:val="00647A5F"/>
    <w:rsid w:val="00655120"/>
    <w:rsid w:val="00655412"/>
    <w:rsid w:val="0068308B"/>
    <w:rsid w:val="006A1598"/>
    <w:rsid w:val="006C086C"/>
    <w:rsid w:val="006C6DA6"/>
    <w:rsid w:val="006D1D14"/>
    <w:rsid w:val="006D6B00"/>
    <w:rsid w:val="006F0066"/>
    <w:rsid w:val="006F1C34"/>
    <w:rsid w:val="006F6307"/>
    <w:rsid w:val="007024B2"/>
    <w:rsid w:val="00702641"/>
    <w:rsid w:val="007062E3"/>
    <w:rsid w:val="00735030"/>
    <w:rsid w:val="007401E8"/>
    <w:rsid w:val="00771530"/>
    <w:rsid w:val="007B31F5"/>
    <w:rsid w:val="007D4588"/>
    <w:rsid w:val="007D7888"/>
    <w:rsid w:val="007F36CA"/>
    <w:rsid w:val="00817A15"/>
    <w:rsid w:val="00823CA0"/>
    <w:rsid w:val="00841297"/>
    <w:rsid w:val="00890A77"/>
    <w:rsid w:val="008F086F"/>
    <w:rsid w:val="0090027D"/>
    <w:rsid w:val="00984ABD"/>
    <w:rsid w:val="00985F96"/>
    <w:rsid w:val="00997225"/>
    <w:rsid w:val="009D019D"/>
    <w:rsid w:val="009E01E3"/>
    <w:rsid w:val="009F73DA"/>
    <w:rsid w:val="00A31B76"/>
    <w:rsid w:val="00A44B2C"/>
    <w:rsid w:val="00A62A45"/>
    <w:rsid w:val="00A7383C"/>
    <w:rsid w:val="00AB5389"/>
    <w:rsid w:val="00AC3DCF"/>
    <w:rsid w:val="00AD3A55"/>
    <w:rsid w:val="00AD5895"/>
    <w:rsid w:val="00B60E3D"/>
    <w:rsid w:val="00B72F2F"/>
    <w:rsid w:val="00B75C67"/>
    <w:rsid w:val="00B9329F"/>
    <w:rsid w:val="00BA31B4"/>
    <w:rsid w:val="00BA40FC"/>
    <w:rsid w:val="00BC48E2"/>
    <w:rsid w:val="00C01EDC"/>
    <w:rsid w:val="00C07135"/>
    <w:rsid w:val="00C1518E"/>
    <w:rsid w:val="00C26C28"/>
    <w:rsid w:val="00C63DD6"/>
    <w:rsid w:val="00C73419"/>
    <w:rsid w:val="00C806CE"/>
    <w:rsid w:val="00C856E2"/>
    <w:rsid w:val="00CB0715"/>
    <w:rsid w:val="00CB3F67"/>
    <w:rsid w:val="00CE7FA3"/>
    <w:rsid w:val="00D243BE"/>
    <w:rsid w:val="00D36882"/>
    <w:rsid w:val="00D53004"/>
    <w:rsid w:val="00D63B57"/>
    <w:rsid w:val="00DA2773"/>
    <w:rsid w:val="00DD444B"/>
    <w:rsid w:val="00DF38D9"/>
    <w:rsid w:val="00E0443E"/>
    <w:rsid w:val="00E05801"/>
    <w:rsid w:val="00E23530"/>
    <w:rsid w:val="00E62AD2"/>
    <w:rsid w:val="00E7288C"/>
    <w:rsid w:val="00E843CE"/>
    <w:rsid w:val="00E85399"/>
    <w:rsid w:val="00E86440"/>
    <w:rsid w:val="00EC5B4D"/>
    <w:rsid w:val="00EE551D"/>
    <w:rsid w:val="00F44CE4"/>
    <w:rsid w:val="00F503FE"/>
    <w:rsid w:val="00F65C48"/>
    <w:rsid w:val="00F940D2"/>
    <w:rsid w:val="00F96522"/>
    <w:rsid w:val="00FB0CDC"/>
    <w:rsid w:val="00FC0FA4"/>
    <w:rsid w:val="00FC3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9892">
      <w:bodyDiv w:val="1"/>
      <w:marLeft w:val="0"/>
      <w:marRight w:val="0"/>
      <w:marTop w:val="0"/>
      <w:marBottom w:val="0"/>
      <w:divBdr>
        <w:top w:val="none" w:sz="0" w:space="0" w:color="auto"/>
        <w:left w:val="none" w:sz="0" w:space="0" w:color="auto"/>
        <w:bottom w:val="none" w:sz="0" w:space="0" w:color="auto"/>
        <w:right w:val="none" w:sz="0" w:space="0" w:color="auto"/>
      </w:divBdr>
    </w:div>
    <w:div w:id="578517367">
      <w:bodyDiv w:val="1"/>
      <w:marLeft w:val="0"/>
      <w:marRight w:val="0"/>
      <w:marTop w:val="0"/>
      <w:marBottom w:val="0"/>
      <w:divBdr>
        <w:top w:val="none" w:sz="0" w:space="0" w:color="auto"/>
        <w:left w:val="none" w:sz="0" w:space="0" w:color="auto"/>
        <w:bottom w:val="none" w:sz="0" w:space="0" w:color="auto"/>
        <w:right w:val="none" w:sz="0" w:space="0" w:color="auto"/>
      </w:divBdr>
    </w:div>
    <w:div w:id="631718374">
      <w:bodyDiv w:val="1"/>
      <w:marLeft w:val="0"/>
      <w:marRight w:val="0"/>
      <w:marTop w:val="0"/>
      <w:marBottom w:val="0"/>
      <w:divBdr>
        <w:top w:val="none" w:sz="0" w:space="0" w:color="auto"/>
        <w:left w:val="none" w:sz="0" w:space="0" w:color="auto"/>
        <w:bottom w:val="none" w:sz="0" w:space="0" w:color="auto"/>
        <w:right w:val="none" w:sz="0" w:space="0" w:color="auto"/>
      </w:divBdr>
    </w:div>
    <w:div w:id="1420832862">
      <w:bodyDiv w:val="1"/>
      <w:marLeft w:val="0"/>
      <w:marRight w:val="0"/>
      <w:marTop w:val="0"/>
      <w:marBottom w:val="0"/>
      <w:divBdr>
        <w:top w:val="none" w:sz="0" w:space="0" w:color="auto"/>
        <w:left w:val="none" w:sz="0" w:space="0" w:color="auto"/>
        <w:bottom w:val="none" w:sz="0" w:space="0" w:color="auto"/>
        <w:right w:val="none" w:sz="0" w:space="0" w:color="auto"/>
      </w:divBdr>
      <w:divsChild>
        <w:div w:id="163059331">
          <w:marLeft w:val="979"/>
          <w:marRight w:val="0"/>
          <w:marTop w:val="0"/>
          <w:marBottom w:val="0"/>
          <w:divBdr>
            <w:top w:val="none" w:sz="0" w:space="0" w:color="auto"/>
            <w:left w:val="none" w:sz="0" w:space="0" w:color="auto"/>
            <w:bottom w:val="none" w:sz="0" w:space="0" w:color="auto"/>
            <w:right w:val="none" w:sz="0" w:space="0" w:color="auto"/>
          </w:divBdr>
        </w:div>
        <w:div w:id="1823623183">
          <w:marLeft w:val="979"/>
          <w:marRight w:val="0"/>
          <w:marTop w:val="0"/>
          <w:marBottom w:val="0"/>
          <w:divBdr>
            <w:top w:val="none" w:sz="0" w:space="0" w:color="auto"/>
            <w:left w:val="none" w:sz="0" w:space="0" w:color="auto"/>
            <w:bottom w:val="none" w:sz="0" w:space="0" w:color="auto"/>
            <w:right w:val="none" w:sz="0" w:space="0" w:color="auto"/>
          </w:divBdr>
        </w:div>
        <w:div w:id="873612839">
          <w:marLeft w:val="979"/>
          <w:marRight w:val="0"/>
          <w:marTop w:val="0"/>
          <w:marBottom w:val="0"/>
          <w:divBdr>
            <w:top w:val="none" w:sz="0" w:space="0" w:color="auto"/>
            <w:left w:val="none" w:sz="0" w:space="0" w:color="auto"/>
            <w:bottom w:val="none" w:sz="0" w:space="0" w:color="auto"/>
            <w:right w:val="none" w:sz="0" w:space="0" w:color="auto"/>
          </w:divBdr>
        </w:div>
      </w:divsChild>
    </w:div>
    <w:div w:id="1760104377">
      <w:bodyDiv w:val="1"/>
      <w:marLeft w:val="0"/>
      <w:marRight w:val="0"/>
      <w:marTop w:val="0"/>
      <w:marBottom w:val="0"/>
      <w:divBdr>
        <w:top w:val="none" w:sz="0" w:space="0" w:color="auto"/>
        <w:left w:val="none" w:sz="0" w:space="0" w:color="auto"/>
        <w:bottom w:val="none" w:sz="0" w:space="0" w:color="auto"/>
        <w:right w:val="none" w:sz="0" w:space="0" w:color="auto"/>
      </w:divBdr>
    </w:div>
    <w:div w:id="206243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D2996-861B-4BDF-8CAF-0B1EF69B7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1247</TotalTime>
  <Pages>5</Pages>
  <Words>2070</Words>
  <Characters>11803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13846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 Mobasher</dc:creator>
  <cp:lastModifiedBy>Amin Mobasher</cp:lastModifiedBy>
  <cp:revision>40</cp:revision>
  <dcterms:created xsi:type="dcterms:W3CDTF">2013-03-27T19:48:00Z</dcterms:created>
  <dcterms:modified xsi:type="dcterms:W3CDTF">2013-04-05T16:40:00Z</dcterms:modified>
</cp:coreProperties>
</file>