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91" w:rsidRPr="0004026E" w:rsidRDefault="00E43691" w:rsidP="00E43691">
      <w:pPr>
        <w:pStyle w:val="Header"/>
        <w:tabs>
          <w:tab w:val="right" w:pos="9360"/>
        </w:tabs>
        <w:rPr>
          <w:b w:val="0"/>
          <w:noProof w:val="0"/>
          <w:sz w:val="24"/>
          <w:szCs w:val="24"/>
          <w:lang w:val="de-DE" w:eastAsia="ko-KR"/>
        </w:rPr>
      </w:pPr>
      <w:r w:rsidRPr="0004026E">
        <w:rPr>
          <w:b w:val="0"/>
          <w:noProof w:val="0"/>
          <w:sz w:val="24"/>
          <w:szCs w:val="24"/>
          <w:lang w:val="de-DE"/>
        </w:rPr>
        <w:t>3GPP TSG-RAN WG4</w:t>
      </w:r>
      <w:r>
        <w:rPr>
          <w:b w:val="0"/>
          <w:noProof w:val="0"/>
          <w:sz w:val="24"/>
          <w:szCs w:val="24"/>
          <w:lang w:val="de-DE"/>
        </w:rPr>
        <w:t xml:space="preserve"> </w:t>
      </w:r>
      <w:r>
        <w:rPr>
          <w:rFonts w:hint="eastAsia"/>
          <w:b w:val="0"/>
          <w:noProof w:val="0"/>
          <w:sz w:val="24"/>
          <w:szCs w:val="24"/>
          <w:lang w:val="de-DE" w:eastAsia="ko-KR"/>
        </w:rPr>
        <w:t>Meeting #54</w:t>
      </w:r>
      <w:r>
        <w:rPr>
          <w:rFonts w:hint="eastAsia"/>
          <w:b w:val="0"/>
          <w:noProof w:val="0"/>
          <w:sz w:val="24"/>
          <w:szCs w:val="24"/>
          <w:lang w:val="de-DE" w:eastAsia="ko-KR"/>
        </w:rPr>
        <w:tab/>
      </w:r>
      <w:r w:rsidRPr="0004026E">
        <w:rPr>
          <w:b w:val="0"/>
          <w:noProof w:val="0"/>
          <w:sz w:val="24"/>
          <w:szCs w:val="24"/>
          <w:lang w:val="de-DE"/>
        </w:rPr>
        <w:t>R</w:t>
      </w:r>
      <w:r w:rsidR="00F8671B">
        <w:rPr>
          <w:b w:val="0"/>
          <w:noProof w:val="0"/>
          <w:sz w:val="24"/>
          <w:szCs w:val="24"/>
          <w:lang w:val="de-DE"/>
        </w:rPr>
        <w:t>1</w:t>
      </w:r>
      <w:r w:rsidRPr="0004026E">
        <w:rPr>
          <w:b w:val="0"/>
          <w:noProof w:val="0"/>
          <w:sz w:val="24"/>
          <w:szCs w:val="24"/>
          <w:lang w:val="de-DE"/>
        </w:rPr>
        <w:t>-</w:t>
      </w:r>
      <w:r>
        <w:rPr>
          <w:rFonts w:hint="eastAsia"/>
          <w:b w:val="0"/>
          <w:noProof w:val="0"/>
          <w:sz w:val="24"/>
          <w:szCs w:val="24"/>
          <w:lang w:val="de-DE" w:eastAsia="ko-KR"/>
        </w:rPr>
        <w:t>10</w:t>
      </w:r>
      <w:r w:rsidR="00F8671B">
        <w:rPr>
          <w:b w:val="0"/>
          <w:noProof w:val="0"/>
          <w:sz w:val="24"/>
          <w:szCs w:val="24"/>
          <w:lang w:val="de-DE" w:eastAsia="ko-KR"/>
        </w:rPr>
        <w:t>1575</w:t>
      </w:r>
    </w:p>
    <w:p w:rsidR="00E43691" w:rsidRPr="00355ACF" w:rsidRDefault="00E43691" w:rsidP="00E43691">
      <w:pPr>
        <w:spacing w:after="0"/>
        <w:rPr>
          <w:rFonts w:ascii="Arial" w:hAnsi="Arial"/>
          <w:noProof/>
          <w:sz w:val="24"/>
          <w:szCs w:val="24"/>
        </w:rPr>
      </w:pPr>
      <w:r w:rsidRPr="00355ACF">
        <w:rPr>
          <w:rFonts w:ascii="Arial" w:hAnsi="Arial" w:hint="eastAsia"/>
          <w:noProof/>
          <w:sz w:val="24"/>
          <w:szCs w:val="24"/>
          <w:lang w:eastAsia="ko-KR"/>
        </w:rPr>
        <w:t>San Francisco, USA, 22</w:t>
      </w:r>
      <w:r w:rsidRPr="00355ACF">
        <w:rPr>
          <w:rFonts w:ascii="Arial" w:hAnsi="Arial" w:hint="eastAsia"/>
          <w:noProof/>
          <w:sz w:val="24"/>
          <w:szCs w:val="24"/>
          <w:vertAlign w:val="superscript"/>
          <w:lang w:eastAsia="ko-KR"/>
        </w:rPr>
        <w:t>nd</w:t>
      </w:r>
      <w:r w:rsidRPr="00355ACF">
        <w:rPr>
          <w:rFonts w:ascii="Arial" w:hAnsi="Arial" w:hint="eastAsia"/>
          <w:noProof/>
          <w:sz w:val="24"/>
          <w:szCs w:val="24"/>
          <w:lang w:eastAsia="ko-KR"/>
        </w:rPr>
        <w:t xml:space="preserve"> </w:t>
      </w:r>
      <w:r w:rsidRPr="00355ACF">
        <w:rPr>
          <w:rFonts w:ascii="Arial" w:hAnsi="Arial"/>
          <w:noProof/>
          <w:sz w:val="24"/>
          <w:szCs w:val="24"/>
          <w:lang w:eastAsia="ko-KR"/>
        </w:rPr>
        <w:t>–</w:t>
      </w:r>
      <w:r w:rsidRPr="00355ACF">
        <w:rPr>
          <w:rFonts w:ascii="Arial" w:hAnsi="Arial" w:hint="eastAsia"/>
          <w:noProof/>
          <w:sz w:val="24"/>
          <w:szCs w:val="24"/>
          <w:lang w:eastAsia="ko-KR"/>
        </w:rPr>
        <w:t xml:space="preserve"> 26</w:t>
      </w:r>
      <w:r w:rsidRPr="00355ACF">
        <w:rPr>
          <w:rFonts w:ascii="Arial" w:hAnsi="Arial" w:hint="eastAsia"/>
          <w:noProof/>
          <w:sz w:val="24"/>
          <w:szCs w:val="24"/>
          <w:vertAlign w:val="superscript"/>
          <w:lang w:eastAsia="ko-KR"/>
        </w:rPr>
        <w:t>th</w:t>
      </w:r>
      <w:r w:rsidRPr="00355ACF">
        <w:rPr>
          <w:rFonts w:ascii="Arial" w:hAnsi="Arial" w:hint="eastAsia"/>
          <w:noProof/>
          <w:sz w:val="24"/>
          <w:szCs w:val="24"/>
          <w:lang w:eastAsia="ko-KR"/>
        </w:rPr>
        <w:t xml:space="preserve"> February 2010</w:t>
      </w:r>
    </w:p>
    <w:p w:rsidR="00E43691" w:rsidRPr="00355ACF" w:rsidRDefault="00E43691" w:rsidP="00E43691">
      <w:pPr>
        <w:spacing w:after="0"/>
        <w:rPr>
          <w:rFonts w:ascii="Arial" w:hAnsi="Arial"/>
          <w:noProof/>
          <w:sz w:val="24"/>
          <w:szCs w:val="24"/>
          <w:lang w:eastAsia="ko-KR"/>
        </w:rPr>
      </w:pPr>
    </w:p>
    <w:p w:rsidR="00E43691" w:rsidRPr="00355ACF" w:rsidRDefault="00E43691" w:rsidP="00E43691">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F8671B">
        <w:rPr>
          <w:rFonts w:ascii="Arial" w:hAnsi="Arial" w:cs="Arial"/>
          <w:sz w:val="24"/>
          <w:szCs w:val="24"/>
          <w:lang w:eastAsia="ko-KR"/>
        </w:rPr>
        <w:t>5.5.3</w:t>
      </w:r>
    </w:p>
    <w:p w:rsidR="00E43691" w:rsidRPr="00355ACF" w:rsidRDefault="00E43691" w:rsidP="009166CF">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r>
      <w:r>
        <w:rPr>
          <w:rFonts w:ascii="Arial" w:hAnsi="Arial" w:cs="Arial"/>
          <w:sz w:val="24"/>
          <w:szCs w:val="24"/>
        </w:rPr>
        <w:t>Magnolia Broadband</w:t>
      </w:r>
    </w:p>
    <w:p w:rsidR="00E43691" w:rsidRPr="00355ACF" w:rsidRDefault="00E43691" w:rsidP="009166CF">
      <w:pPr>
        <w:tabs>
          <w:tab w:val="left" w:pos="2268"/>
        </w:tabs>
        <w:rPr>
          <w:rFonts w:ascii="Arial" w:hAnsi="Arial" w:cs="Arial"/>
          <w:sz w:val="24"/>
          <w:szCs w:val="24"/>
          <w:lang w:eastAsia="ko-KR"/>
        </w:rPr>
      </w:pPr>
      <w:r w:rsidRPr="00355ACF">
        <w:rPr>
          <w:rFonts w:ascii="Arial" w:hAnsi="Arial" w:cs="Arial"/>
          <w:b/>
          <w:sz w:val="24"/>
          <w:szCs w:val="24"/>
        </w:rPr>
        <w:t xml:space="preserve">Title: </w:t>
      </w:r>
      <w:r w:rsidRPr="00355ACF">
        <w:rPr>
          <w:rFonts w:ascii="Arial" w:hAnsi="Arial" w:cs="Arial"/>
          <w:b/>
          <w:sz w:val="24"/>
          <w:szCs w:val="24"/>
        </w:rPr>
        <w:tab/>
      </w:r>
      <w:r w:rsidR="00F8671B" w:rsidRPr="00F8671B">
        <w:rPr>
          <w:rFonts w:ascii="Arial" w:hAnsi="Arial" w:cs="Arial"/>
          <w:sz w:val="24"/>
          <w:szCs w:val="24"/>
        </w:rPr>
        <w:t>Short-term</w:t>
      </w:r>
      <w:r w:rsidR="00F8671B">
        <w:rPr>
          <w:rFonts w:ascii="Arial" w:hAnsi="Arial" w:cs="Arial"/>
          <w:b/>
          <w:sz w:val="24"/>
          <w:szCs w:val="24"/>
        </w:rPr>
        <w:t xml:space="preserve"> </w:t>
      </w:r>
      <w:r w:rsidR="00F8671B">
        <w:rPr>
          <w:rFonts w:ascii="Arial" w:hAnsi="Arial" w:cs="Arial"/>
          <w:sz w:val="24"/>
          <w:szCs w:val="24"/>
        </w:rPr>
        <w:t>a</w:t>
      </w:r>
      <w:r w:rsidRPr="009166CF">
        <w:rPr>
          <w:rFonts w:ascii="Arial" w:hAnsi="Arial" w:cs="Arial"/>
          <w:sz w:val="24"/>
          <w:szCs w:val="24"/>
        </w:rPr>
        <w:t>ntenna imbalance simulation assumptions</w:t>
      </w:r>
    </w:p>
    <w:p w:rsidR="00E43691" w:rsidRPr="00355ACF" w:rsidRDefault="00E43691" w:rsidP="00E43691">
      <w:pPr>
        <w:tabs>
          <w:tab w:val="left" w:pos="2268"/>
        </w:tabs>
        <w:ind w:left="2265" w:hanging="2265"/>
        <w:rPr>
          <w:rFonts w:ascii="Arial" w:hAnsi="Arial" w:cs="Arial"/>
          <w:sz w:val="24"/>
          <w:szCs w:val="24"/>
        </w:rPr>
      </w:pPr>
      <w:r w:rsidRPr="00355ACF">
        <w:rPr>
          <w:rFonts w:ascii="Arial" w:hAnsi="Arial" w:cs="Arial"/>
          <w:b/>
          <w:sz w:val="24"/>
          <w:szCs w:val="24"/>
        </w:rPr>
        <w:t>Document for:</w:t>
      </w:r>
      <w:r w:rsidRPr="00355ACF">
        <w:rPr>
          <w:rFonts w:ascii="Arial" w:hAnsi="Arial" w:cs="Arial"/>
          <w:sz w:val="24"/>
          <w:szCs w:val="24"/>
        </w:rPr>
        <w:tab/>
      </w:r>
      <w:bookmarkStart w:id="0" w:name="DocumentFor"/>
      <w:bookmarkEnd w:id="0"/>
      <w:r w:rsidRPr="00355ACF">
        <w:rPr>
          <w:rFonts w:ascii="Arial" w:hAnsi="Arial" w:cs="Arial"/>
          <w:sz w:val="24"/>
          <w:szCs w:val="24"/>
        </w:rPr>
        <w:t>Discussion</w:t>
      </w:r>
    </w:p>
    <w:p w:rsidR="00E43691" w:rsidRDefault="00E43691" w:rsidP="00455BB4">
      <w:pPr>
        <w:pStyle w:val="Heading1"/>
        <w:ind w:left="864" w:hanging="864"/>
      </w:pPr>
      <w:r>
        <w:rPr>
          <w:lang w:val="en-US"/>
        </w:rPr>
        <w:t>1</w:t>
      </w:r>
      <w:r>
        <w:rPr>
          <w:lang w:val="en-US"/>
        </w:rPr>
        <w:tab/>
      </w:r>
      <w:r>
        <w:t>Introduction</w:t>
      </w:r>
    </w:p>
    <w:p w:rsidR="003B237F" w:rsidRPr="009166CF" w:rsidRDefault="00E01594" w:rsidP="009166CF">
      <w:pPr>
        <w:spacing w:after="120" w:line="240" w:lineRule="auto"/>
        <w:ind w:firstLine="432"/>
        <w:jc w:val="both"/>
        <w:rPr>
          <w:rFonts w:ascii="Times New Roman" w:hAnsi="Times New Roman" w:cs="Times New Roman"/>
          <w:sz w:val="24"/>
          <w:szCs w:val="24"/>
        </w:rPr>
      </w:pPr>
      <w:r w:rsidRPr="00313D38">
        <w:rPr>
          <w:rFonts w:ascii="Times New Roman" w:hAnsi="Times New Roman" w:cs="Times New Roman"/>
          <w:sz w:val="24"/>
          <w:szCs w:val="24"/>
        </w:rPr>
        <w:t xml:space="preserve">Uplink </w:t>
      </w:r>
      <w:r w:rsidR="003C71FB" w:rsidRPr="00313D38">
        <w:rPr>
          <w:rFonts w:ascii="Times New Roman" w:hAnsi="Times New Roman" w:cs="Times New Roman"/>
          <w:sz w:val="24"/>
          <w:szCs w:val="24"/>
        </w:rPr>
        <w:t xml:space="preserve">BF </w:t>
      </w:r>
      <w:r w:rsidRPr="00313D38">
        <w:rPr>
          <w:rFonts w:ascii="Times New Roman" w:hAnsi="Times New Roman" w:cs="Times New Roman"/>
          <w:sz w:val="24"/>
          <w:szCs w:val="24"/>
        </w:rPr>
        <w:t>tr</w:t>
      </w:r>
      <w:r w:rsidR="00D654F9" w:rsidRPr="00313D38">
        <w:rPr>
          <w:rFonts w:ascii="Times New Roman" w:hAnsi="Times New Roman" w:cs="Times New Roman"/>
          <w:sz w:val="24"/>
          <w:szCs w:val="24"/>
        </w:rPr>
        <w:t xml:space="preserve">ansmit diversity </w:t>
      </w:r>
      <w:r w:rsidR="008B0014" w:rsidRPr="00313D38">
        <w:rPr>
          <w:rFonts w:ascii="Times New Roman" w:hAnsi="Times New Roman" w:cs="Times New Roman"/>
          <w:sz w:val="24"/>
          <w:szCs w:val="24"/>
        </w:rPr>
        <w:t xml:space="preserve">as </w:t>
      </w:r>
      <w:r w:rsidR="003C71FB" w:rsidRPr="00313D38">
        <w:rPr>
          <w:rFonts w:ascii="Times New Roman" w:hAnsi="Times New Roman" w:cs="Times New Roman"/>
          <w:sz w:val="24"/>
          <w:szCs w:val="24"/>
        </w:rPr>
        <w:t>proposed in</w:t>
      </w:r>
      <w:r w:rsidR="00313D38">
        <w:rPr>
          <w:rFonts w:ascii="Times New Roman" w:hAnsi="Times New Roman" w:cs="Times New Roman"/>
          <w:sz w:val="24"/>
          <w:szCs w:val="24"/>
        </w:rPr>
        <w:t xml:space="preserve"> [</w:t>
      </w:r>
      <w:r w:rsidR="00F8671B">
        <w:rPr>
          <w:rFonts w:ascii="Times New Roman" w:hAnsi="Times New Roman" w:cs="Times New Roman"/>
          <w:sz w:val="24"/>
          <w:szCs w:val="24"/>
        </w:rPr>
        <w:t>1</w:t>
      </w:r>
      <w:r w:rsidR="00313D38">
        <w:rPr>
          <w:rFonts w:ascii="Times New Roman" w:hAnsi="Times New Roman" w:cs="Times New Roman"/>
          <w:sz w:val="24"/>
          <w:szCs w:val="24"/>
        </w:rPr>
        <w:t>]</w:t>
      </w:r>
      <w:r w:rsidR="003C71FB" w:rsidRPr="00313D38">
        <w:rPr>
          <w:rFonts w:ascii="Times New Roman" w:hAnsi="Times New Roman" w:cs="Times New Roman"/>
          <w:sz w:val="24"/>
          <w:szCs w:val="24"/>
        </w:rPr>
        <w:t xml:space="preserve"> </w:t>
      </w:r>
      <w:r w:rsidR="00D654F9" w:rsidRPr="00313D38">
        <w:rPr>
          <w:rFonts w:ascii="Times New Roman" w:hAnsi="Times New Roman" w:cs="Times New Roman"/>
          <w:sz w:val="24"/>
          <w:szCs w:val="24"/>
        </w:rPr>
        <w:t>implements two identical</w:t>
      </w:r>
      <w:r w:rsidRPr="00313D38">
        <w:rPr>
          <w:rFonts w:ascii="Times New Roman" w:hAnsi="Times New Roman" w:cs="Times New Roman"/>
          <w:sz w:val="24"/>
          <w:szCs w:val="24"/>
        </w:rPr>
        <w:t xml:space="preserve"> transmit </w:t>
      </w:r>
      <w:r w:rsidR="00D654F9" w:rsidRPr="00313D38">
        <w:rPr>
          <w:rFonts w:ascii="Times New Roman" w:hAnsi="Times New Roman" w:cs="Times New Roman"/>
          <w:sz w:val="24"/>
          <w:szCs w:val="24"/>
        </w:rPr>
        <w:t>signals</w:t>
      </w:r>
      <w:r w:rsidR="003C71FB" w:rsidRPr="00313D38">
        <w:rPr>
          <w:rFonts w:ascii="Times New Roman" w:hAnsi="Times New Roman" w:cs="Times New Roman"/>
          <w:sz w:val="24"/>
          <w:szCs w:val="24"/>
        </w:rPr>
        <w:t xml:space="preserve"> shifted by phase,</w:t>
      </w:r>
      <w:r w:rsidR="00D654F9" w:rsidRPr="00313D38">
        <w:rPr>
          <w:rFonts w:ascii="Times New Roman" w:hAnsi="Times New Roman" w:cs="Times New Roman"/>
          <w:sz w:val="24"/>
          <w:szCs w:val="24"/>
        </w:rPr>
        <w:t xml:space="preserve"> </w:t>
      </w:r>
      <w:r w:rsidRPr="00313D38">
        <w:rPr>
          <w:rFonts w:ascii="Times New Roman" w:hAnsi="Times New Roman" w:cs="Times New Roman"/>
          <w:sz w:val="24"/>
          <w:szCs w:val="24"/>
        </w:rPr>
        <w:t>that are terminated by two antennas</w:t>
      </w:r>
      <w:r w:rsidRPr="009166CF">
        <w:rPr>
          <w:rFonts w:ascii="Times New Roman" w:hAnsi="Times New Roman" w:cs="Times New Roman"/>
          <w:b/>
          <w:sz w:val="24"/>
          <w:szCs w:val="24"/>
        </w:rPr>
        <w:t xml:space="preserve">; </w:t>
      </w:r>
      <w:r w:rsidR="003B237F" w:rsidRPr="009166CF">
        <w:rPr>
          <w:rFonts w:ascii="Times New Roman" w:hAnsi="Times New Roman" w:cs="Times New Roman"/>
          <w:sz w:val="24"/>
          <w:szCs w:val="24"/>
        </w:rPr>
        <w:t xml:space="preserve">RAN1 has introduced </w:t>
      </w:r>
      <w:r w:rsidRPr="009166CF">
        <w:rPr>
          <w:rFonts w:ascii="Times New Roman" w:hAnsi="Times New Roman" w:cs="Times New Roman"/>
          <w:sz w:val="24"/>
          <w:szCs w:val="24"/>
        </w:rPr>
        <w:t>the impact of antennas pattern differences</w:t>
      </w:r>
      <w:r w:rsidR="003B237F" w:rsidRPr="009166CF">
        <w:rPr>
          <w:rFonts w:ascii="Times New Roman" w:hAnsi="Times New Roman" w:cs="Times New Roman"/>
          <w:sz w:val="24"/>
          <w:szCs w:val="24"/>
        </w:rPr>
        <w:t xml:space="preserve"> in a certain way, labeling the impact as short term, nevertheless assuming the differences are not term </w:t>
      </w:r>
      <w:r w:rsidRPr="009166CF">
        <w:rPr>
          <w:rFonts w:ascii="Times New Roman" w:hAnsi="Times New Roman" w:cs="Times New Roman"/>
          <w:sz w:val="24"/>
          <w:szCs w:val="24"/>
        </w:rPr>
        <w:t xml:space="preserve">related </w:t>
      </w:r>
      <w:r w:rsidR="003B237F" w:rsidRPr="009166CF">
        <w:rPr>
          <w:rFonts w:ascii="Times New Roman" w:hAnsi="Times New Roman" w:cs="Times New Roman"/>
          <w:sz w:val="24"/>
          <w:szCs w:val="24"/>
        </w:rPr>
        <w:t xml:space="preserve">(time related) but rather </w:t>
      </w:r>
      <w:r w:rsidRPr="009166CF">
        <w:rPr>
          <w:rFonts w:ascii="Times New Roman" w:hAnsi="Times New Roman" w:cs="Times New Roman"/>
          <w:sz w:val="24"/>
          <w:szCs w:val="24"/>
        </w:rPr>
        <w:t>constant in nature (throughout the duration of the simulation)</w:t>
      </w:r>
      <w:r w:rsidR="00D654F9">
        <w:rPr>
          <w:rFonts w:ascii="Times New Roman" w:hAnsi="Times New Roman" w:cs="Times New Roman"/>
          <w:sz w:val="24"/>
          <w:szCs w:val="24"/>
        </w:rPr>
        <w:t xml:space="preserve"> [</w:t>
      </w:r>
      <w:r w:rsidR="00F8671B">
        <w:rPr>
          <w:rFonts w:ascii="Times New Roman" w:hAnsi="Times New Roman" w:cs="Times New Roman"/>
          <w:sz w:val="24"/>
          <w:szCs w:val="24"/>
        </w:rPr>
        <w:t>2</w:t>
      </w:r>
      <w:r w:rsidR="00D654F9">
        <w:rPr>
          <w:rFonts w:ascii="Times New Roman" w:hAnsi="Times New Roman" w:cs="Times New Roman"/>
          <w:sz w:val="24"/>
          <w:szCs w:val="24"/>
        </w:rPr>
        <w:t>,</w:t>
      </w:r>
      <w:r w:rsidR="00081296">
        <w:rPr>
          <w:rFonts w:ascii="Times New Roman" w:hAnsi="Times New Roman" w:cs="Times New Roman"/>
          <w:sz w:val="24"/>
          <w:szCs w:val="24"/>
        </w:rPr>
        <w:t xml:space="preserve"> </w:t>
      </w:r>
      <w:r w:rsidR="00F8671B">
        <w:rPr>
          <w:rFonts w:ascii="Times New Roman" w:hAnsi="Times New Roman" w:cs="Times New Roman"/>
          <w:sz w:val="24"/>
          <w:szCs w:val="24"/>
        </w:rPr>
        <w:t>3</w:t>
      </w:r>
      <w:r w:rsidR="00D654F9">
        <w:rPr>
          <w:rFonts w:ascii="Times New Roman" w:hAnsi="Times New Roman" w:cs="Times New Roman"/>
          <w:sz w:val="24"/>
          <w:szCs w:val="24"/>
        </w:rPr>
        <w:t>].</w:t>
      </w:r>
    </w:p>
    <w:p w:rsidR="003B237F" w:rsidRPr="009166CF" w:rsidRDefault="00E01594" w:rsidP="009166CF">
      <w:pPr>
        <w:spacing w:after="120" w:line="240" w:lineRule="auto"/>
        <w:ind w:firstLine="432"/>
        <w:jc w:val="both"/>
        <w:rPr>
          <w:rFonts w:ascii="Times New Roman" w:hAnsi="Times New Roman" w:cs="Times New Roman"/>
          <w:sz w:val="24"/>
          <w:szCs w:val="24"/>
        </w:rPr>
      </w:pPr>
      <w:r w:rsidRPr="009166CF">
        <w:rPr>
          <w:rFonts w:ascii="Times New Roman" w:hAnsi="Times New Roman" w:cs="Times New Roman"/>
          <w:sz w:val="24"/>
          <w:szCs w:val="24"/>
        </w:rPr>
        <w:t>This contribution outlines the antenna imbalance as a statistical variable and points out pattern diversity to</w:t>
      </w:r>
      <w:r w:rsidR="00313D38">
        <w:rPr>
          <w:rFonts w:ascii="Times New Roman" w:hAnsi="Times New Roman" w:cs="Times New Roman"/>
          <w:sz w:val="24"/>
          <w:szCs w:val="24"/>
        </w:rPr>
        <w:t xml:space="preserve"> be</w:t>
      </w:r>
      <w:r w:rsidRPr="009166CF">
        <w:rPr>
          <w:rFonts w:ascii="Times New Roman" w:hAnsi="Times New Roman" w:cs="Times New Roman"/>
          <w:sz w:val="24"/>
          <w:szCs w:val="24"/>
        </w:rPr>
        <w:t xml:space="preserve"> just another contributor to the total variability that comp</w:t>
      </w:r>
      <w:r w:rsidR="00313D38">
        <w:rPr>
          <w:rFonts w:ascii="Times New Roman" w:hAnsi="Times New Roman" w:cs="Times New Roman"/>
          <w:sz w:val="24"/>
          <w:szCs w:val="24"/>
        </w:rPr>
        <w:t>oses the concept of diversity (Like</w:t>
      </w:r>
      <w:r w:rsidRPr="009166CF">
        <w:rPr>
          <w:rFonts w:ascii="Times New Roman" w:hAnsi="Times New Roman" w:cs="Times New Roman"/>
          <w:sz w:val="24"/>
          <w:szCs w:val="24"/>
        </w:rPr>
        <w:t xml:space="preserve"> frequency, time, space, polarization etc.)</w:t>
      </w:r>
    </w:p>
    <w:p w:rsidR="00E01594" w:rsidRPr="009166CF" w:rsidRDefault="00E01594" w:rsidP="009166CF">
      <w:pPr>
        <w:spacing w:after="120" w:line="240" w:lineRule="auto"/>
        <w:ind w:firstLine="432"/>
        <w:jc w:val="both"/>
        <w:rPr>
          <w:rFonts w:ascii="Times New Roman" w:hAnsi="Times New Roman" w:cs="Times New Roman"/>
          <w:sz w:val="24"/>
          <w:szCs w:val="24"/>
        </w:rPr>
      </w:pPr>
    </w:p>
    <w:p w:rsidR="00E01594" w:rsidRPr="009166CF" w:rsidRDefault="00E01594" w:rsidP="009166CF">
      <w:pPr>
        <w:spacing w:after="120" w:line="240" w:lineRule="auto"/>
        <w:ind w:firstLine="432"/>
        <w:jc w:val="both"/>
        <w:rPr>
          <w:rFonts w:ascii="Times New Roman" w:hAnsi="Times New Roman" w:cs="Times New Roman"/>
          <w:b/>
          <w:sz w:val="24"/>
          <w:szCs w:val="24"/>
        </w:rPr>
      </w:pPr>
      <w:r w:rsidRPr="009166CF">
        <w:rPr>
          <w:rFonts w:ascii="Times New Roman" w:hAnsi="Times New Roman" w:cs="Times New Roman"/>
          <w:b/>
          <w:sz w:val="24"/>
          <w:szCs w:val="24"/>
        </w:rPr>
        <w:t>Pattern diversity:</w:t>
      </w:r>
    </w:p>
    <w:p w:rsidR="000B409D" w:rsidRDefault="00126784" w:rsidP="003B237F">
      <w:pPr>
        <w:spacing w:after="0"/>
        <w:rPr>
          <w:rFonts w:cstheme="minorHAnsi"/>
          <w:sz w:val="24"/>
          <w:szCs w:val="24"/>
        </w:rPr>
      </w:pPr>
      <w:r w:rsidRPr="00126784">
        <w:rPr>
          <w:noProof/>
        </w:rPr>
        <w:pict>
          <v:shapetype id="_x0000_t202" coordsize="21600,21600" o:spt="202" path="m,l,21600r21600,l21600,xe">
            <v:stroke joinstyle="miter"/>
            <v:path gradientshapeok="t" o:connecttype="rect"/>
          </v:shapetype>
          <v:shape id="_x0000_s1030" type="#_x0000_t202" style="position:absolute;margin-left:303pt;margin-top:29.3pt;width:46pt;height:19.5pt;z-index:251661312" stroked="f">
            <v:textbox>
              <w:txbxContent>
                <w:p w:rsidR="002C6C5F" w:rsidRPr="002C6C5F" w:rsidRDefault="002C6C5F">
                  <w:pPr>
                    <w:rPr>
                      <w:b/>
                      <w:color w:val="00B0F0"/>
                    </w:rPr>
                  </w:pPr>
                  <w:r w:rsidRPr="002C6C5F">
                    <w:rPr>
                      <w:b/>
                      <w:color w:val="00B0F0"/>
                    </w:rPr>
                    <w:t>AOA 2</w:t>
                  </w:r>
                </w:p>
              </w:txbxContent>
            </v:textbox>
          </v:shape>
        </w:pict>
      </w:r>
      <w:r w:rsidRPr="00126784">
        <w:rPr>
          <w:noProof/>
        </w:rPr>
        <w:pict>
          <v:shape id="_x0000_s1029" type="#_x0000_t202" style="position:absolute;margin-left:111pt;margin-top:29.3pt;width:48pt;height:19.5pt;z-index:251660288" stroked="f">
            <v:textbox>
              <w:txbxContent>
                <w:p w:rsidR="002C6C5F" w:rsidRPr="002C6C5F" w:rsidRDefault="002C6C5F">
                  <w:pPr>
                    <w:rPr>
                      <w:b/>
                      <w:color w:val="00B0F0"/>
                    </w:rPr>
                  </w:pPr>
                  <w:r w:rsidRPr="002C6C5F">
                    <w:rPr>
                      <w:b/>
                      <w:color w:val="00B0F0"/>
                    </w:rPr>
                    <w:t>AOA 1</w:t>
                  </w:r>
                </w:p>
              </w:txbxContent>
            </v:textbox>
          </v:shape>
        </w:pict>
      </w:r>
      <w:r w:rsidRPr="00126784">
        <w:rPr>
          <w:noProof/>
        </w:rPr>
        <w:pict>
          <v:shapetype id="_x0000_t32" coordsize="21600,21600" o:spt="32" o:oned="t" path="m,l21600,21600e" filled="f">
            <v:path arrowok="t" fillok="f" o:connecttype="none"/>
            <o:lock v:ext="edit" shapetype="t"/>
          </v:shapetype>
          <v:shape id="_x0000_s1027" type="#_x0000_t32" style="position:absolute;margin-left:236pt;margin-top:40.8pt;width:67pt;height:58pt;flip:y;z-index:251659264" o:connectortype="straight" strokecolor="#00b0f0">
            <v:stroke endarrow="block"/>
          </v:shape>
        </w:pict>
      </w:r>
      <w:r w:rsidRPr="00126784">
        <w:rPr>
          <w:noProof/>
        </w:rPr>
        <w:pict>
          <v:shape id="_x0000_s1026" type="#_x0000_t32" style="position:absolute;margin-left:159pt;margin-top:35.3pt;width:71pt;height:60pt;flip:x y;z-index:251658240" o:connectortype="straight" strokecolor="#00b0f0">
            <v:stroke endarrow="block"/>
          </v:shape>
        </w:pict>
      </w:r>
      <w:r w:rsidR="005304D0">
        <w:rPr>
          <w:noProof/>
          <w:lang w:eastAsia="zh-TW"/>
        </w:rPr>
        <w:drawing>
          <wp:inline distT="0" distB="0" distL="0" distR="0">
            <wp:extent cx="4838700" cy="22098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838700" cy="2209800"/>
                    </a:xfrm>
                    <a:prstGeom prst="rect">
                      <a:avLst/>
                    </a:prstGeom>
                    <a:noFill/>
                    <a:ln w="9525">
                      <a:noFill/>
                      <a:miter lim="800000"/>
                      <a:headEnd/>
                      <a:tailEnd/>
                    </a:ln>
                  </pic:spPr>
                </pic:pic>
              </a:graphicData>
            </a:graphic>
          </wp:inline>
        </w:drawing>
      </w:r>
    </w:p>
    <w:p w:rsidR="009166CF" w:rsidRPr="00F8671B" w:rsidRDefault="008B0014" w:rsidP="003B237F">
      <w:pPr>
        <w:spacing w:after="0"/>
        <w:rPr>
          <w:rFonts w:ascii="Times New Roman" w:hAnsi="Times New Roman" w:cs="Times New Roman"/>
          <w:sz w:val="18"/>
          <w:szCs w:val="18"/>
        </w:rPr>
      </w:pPr>
      <w:r w:rsidRPr="00F8671B">
        <w:rPr>
          <w:rFonts w:ascii="Times New Roman" w:hAnsi="Times New Roman" w:cs="Times New Roman"/>
          <w:sz w:val="18"/>
          <w:szCs w:val="18"/>
        </w:rPr>
        <w:t>Fig. 1: Typical antenna patterns</w:t>
      </w:r>
      <w:r w:rsidR="005304D0" w:rsidRPr="00F8671B">
        <w:rPr>
          <w:rFonts w:ascii="Times New Roman" w:hAnsi="Times New Roman" w:cs="Times New Roman"/>
          <w:sz w:val="18"/>
          <w:szCs w:val="18"/>
        </w:rPr>
        <w:t xml:space="preserve"> (</w:t>
      </w:r>
      <w:r w:rsidR="00F8671B">
        <w:rPr>
          <w:rFonts w:ascii="Times New Roman" w:hAnsi="Times New Roman" w:cs="Times New Roman"/>
          <w:sz w:val="18"/>
          <w:szCs w:val="18"/>
        </w:rPr>
        <w:t>h</w:t>
      </w:r>
      <w:r w:rsidR="005304D0" w:rsidRPr="00F8671B">
        <w:rPr>
          <w:rFonts w:ascii="Times New Roman" w:hAnsi="Times New Roman" w:cs="Times New Roman"/>
          <w:sz w:val="18"/>
          <w:szCs w:val="18"/>
        </w:rPr>
        <w:t>orizontal cross section of</w:t>
      </w:r>
      <w:r w:rsidRPr="00F8671B">
        <w:rPr>
          <w:rFonts w:ascii="Times New Roman" w:hAnsi="Times New Roman" w:cs="Times New Roman"/>
          <w:sz w:val="18"/>
          <w:szCs w:val="18"/>
        </w:rPr>
        <w:t xml:space="preserve"> 2 </w:t>
      </w:r>
      <w:r w:rsidR="005304D0" w:rsidRPr="00F8671B">
        <w:rPr>
          <w:rFonts w:ascii="Times New Roman" w:hAnsi="Times New Roman" w:cs="Times New Roman"/>
          <w:sz w:val="18"/>
          <w:szCs w:val="18"/>
        </w:rPr>
        <w:t>TX</w:t>
      </w:r>
      <w:r w:rsidRPr="00F8671B">
        <w:rPr>
          <w:rFonts w:ascii="Times New Roman" w:hAnsi="Times New Roman" w:cs="Times New Roman"/>
          <w:sz w:val="18"/>
          <w:szCs w:val="18"/>
        </w:rPr>
        <w:t xml:space="preserve"> antenna</w:t>
      </w:r>
      <w:r w:rsidR="00F8671B">
        <w:rPr>
          <w:rFonts w:ascii="Times New Roman" w:hAnsi="Times New Roman" w:cs="Times New Roman"/>
          <w:sz w:val="18"/>
          <w:szCs w:val="18"/>
        </w:rPr>
        <w:t>s</w:t>
      </w:r>
      <w:r w:rsidRPr="00F8671B">
        <w:rPr>
          <w:rFonts w:ascii="Times New Roman" w:hAnsi="Times New Roman" w:cs="Times New Roman"/>
          <w:sz w:val="18"/>
          <w:szCs w:val="18"/>
        </w:rPr>
        <w:t xml:space="preserve"> mounted in a USB dongle Band </w:t>
      </w:r>
      <w:r w:rsidR="00F8671B">
        <w:rPr>
          <w:rFonts w:ascii="Times New Roman" w:hAnsi="Times New Roman" w:cs="Times New Roman"/>
          <w:sz w:val="18"/>
          <w:szCs w:val="18"/>
        </w:rPr>
        <w:t>II</w:t>
      </w:r>
      <w:r w:rsidR="005304D0" w:rsidRPr="00F8671B">
        <w:rPr>
          <w:rFonts w:ascii="Times New Roman" w:hAnsi="Times New Roman" w:cs="Times New Roman"/>
          <w:sz w:val="18"/>
          <w:szCs w:val="18"/>
        </w:rPr>
        <w:t>)</w:t>
      </w:r>
    </w:p>
    <w:p w:rsidR="008B0014" w:rsidRDefault="008B0014" w:rsidP="003B237F">
      <w:pPr>
        <w:spacing w:after="0"/>
        <w:rPr>
          <w:rFonts w:cstheme="minorHAnsi"/>
          <w:sz w:val="24"/>
          <w:szCs w:val="24"/>
        </w:rPr>
      </w:pPr>
    </w:p>
    <w:p w:rsidR="008B0014" w:rsidRDefault="008B0014" w:rsidP="003B237F">
      <w:pPr>
        <w:spacing w:after="0"/>
        <w:rPr>
          <w:rFonts w:cstheme="minorHAnsi"/>
          <w:sz w:val="24"/>
          <w:szCs w:val="24"/>
        </w:rPr>
      </w:pPr>
    </w:p>
    <w:p w:rsidR="000B409D" w:rsidRPr="009166CF" w:rsidRDefault="000B409D" w:rsidP="00F8671B">
      <w:pPr>
        <w:spacing w:after="120" w:line="240" w:lineRule="auto"/>
        <w:ind w:firstLine="432"/>
        <w:jc w:val="both"/>
        <w:rPr>
          <w:rFonts w:ascii="Times New Roman" w:hAnsi="Times New Roman" w:cs="Times New Roman"/>
          <w:sz w:val="24"/>
          <w:szCs w:val="24"/>
        </w:rPr>
      </w:pPr>
      <w:r w:rsidRPr="009166CF">
        <w:rPr>
          <w:rFonts w:ascii="Times New Roman" w:hAnsi="Times New Roman" w:cs="Times New Roman"/>
          <w:sz w:val="24"/>
          <w:szCs w:val="24"/>
        </w:rPr>
        <w:t xml:space="preserve">Typical antenna pattern diversity is presented </w:t>
      </w:r>
      <w:r w:rsidR="009166CF" w:rsidRPr="009166CF">
        <w:rPr>
          <w:rFonts w:ascii="Times New Roman" w:hAnsi="Times New Roman" w:cs="Times New Roman"/>
          <w:sz w:val="24"/>
          <w:szCs w:val="24"/>
        </w:rPr>
        <w:t>[</w:t>
      </w:r>
      <w:r w:rsidR="00F8671B">
        <w:rPr>
          <w:rFonts w:ascii="Times New Roman" w:hAnsi="Times New Roman" w:cs="Times New Roman"/>
          <w:sz w:val="24"/>
          <w:szCs w:val="24"/>
        </w:rPr>
        <w:t>4</w:t>
      </w:r>
      <w:r w:rsidR="009166CF" w:rsidRPr="009166CF">
        <w:rPr>
          <w:rFonts w:ascii="Times New Roman" w:hAnsi="Times New Roman" w:cs="Times New Roman"/>
          <w:sz w:val="24"/>
          <w:szCs w:val="24"/>
        </w:rPr>
        <w:t>]</w:t>
      </w:r>
      <w:r w:rsidRPr="009166CF">
        <w:rPr>
          <w:rFonts w:ascii="Times New Roman" w:hAnsi="Times New Roman" w:cs="Times New Roman"/>
          <w:sz w:val="24"/>
          <w:szCs w:val="24"/>
        </w:rPr>
        <w:t>.</w:t>
      </w:r>
      <w:r w:rsidR="009166CF" w:rsidRPr="009166CF">
        <w:rPr>
          <w:rFonts w:ascii="Times New Roman" w:hAnsi="Times New Roman" w:cs="Times New Roman"/>
          <w:sz w:val="24"/>
          <w:szCs w:val="24"/>
        </w:rPr>
        <w:t xml:space="preserve"> </w:t>
      </w:r>
      <w:r w:rsidRPr="009166CF">
        <w:rPr>
          <w:rFonts w:ascii="Times New Roman" w:hAnsi="Times New Roman" w:cs="Times New Roman"/>
          <w:sz w:val="24"/>
          <w:szCs w:val="24"/>
        </w:rPr>
        <w:t>It demonstrates that at any given direction, the relationship between the ERPs projected from the two antennas varies.</w:t>
      </w:r>
    </w:p>
    <w:p w:rsidR="000B409D" w:rsidRDefault="000B409D" w:rsidP="003B237F">
      <w:pPr>
        <w:spacing w:after="0"/>
        <w:rPr>
          <w:rFonts w:cstheme="minorHAnsi"/>
          <w:sz w:val="24"/>
          <w:szCs w:val="24"/>
        </w:rPr>
      </w:pPr>
    </w:p>
    <w:p w:rsidR="009166CF" w:rsidRPr="00455BB4" w:rsidRDefault="009166CF" w:rsidP="00455BB4">
      <w:pPr>
        <w:pStyle w:val="Heading1"/>
        <w:numPr>
          <w:ilvl w:val="0"/>
          <w:numId w:val="5"/>
        </w:numPr>
        <w:ind w:left="864" w:hanging="864"/>
        <w:rPr>
          <w:rFonts w:eastAsia="SimSun"/>
          <w:kern w:val="2"/>
          <w:lang w:val="en-US" w:eastAsia="zh-CN"/>
        </w:rPr>
      </w:pPr>
      <w:r w:rsidRPr="00455BB4">
        <w:rPr>
          <w:rFonts w:cstheme="minorHAnsi"/>
          <w:szCs w:val="36"/>
        </w:rPr>
        <w:lastRenderedPageBreak/>
        <w:t>Statistical interpretation</w:t>
      </w:r>
    </w:p>
    <w:p w:rsidR="000B409D" w:rsidRPr="000B409D" w:rsidRDefault="000B409D" w:rsidP="003B237F">
      <w:pPr>
        <w:spacing w:after="0"/>
        <w:rPr>
          <w:rFonts w:cstheme="minorHAnsi"/>
          <w:b/>
          <w:sz w:val="24"/>
          <w:szCs w:val="24"/>
        </w:rPr>
      </w:pPr>
    </w:p>
    <w:p w:rsidR="000B409D" w:rsidRPr="009166CF" w:rsidRDefault="00D46CCE" w:rsidP="009166CF">
      <w:pPr>
        <w:pStyle w:val="ListParagraph"/>
        <w:numPr>
          <w:ilvl w:val="0"/>
          <w:numId w:val="4"/>
        </w:numPr>
        <w:spacing w:after="0"/>
        <w:rPr>
          <w:rFonts w:ascii="Times New Roman" w:hAnsi="Times New Roman" w:cs="Times New Roman"/>
          <w:sz w:val="24"/>
          <w:szCs w:val="24"/>
        </w:rPr>
      </w:pPr>
      <w:r>
        <w:rPr>
          <w:rFonts w:ascii="Times New Roman" w:hAnsi="Times New Roman" w:cs="Times New Roman"/>
          <w:sz w:val="24"/>
          <w:szCs w:val="24"/>
        </w:rPr>
        <w:t>In a</w:t>
      </w:r>
      <w:r w:rsidR="000B409D" w:rsidRPr="009166CF">
        <w:rPr>
          <w:rFonts w:ascii="Times New Roman" w:hAnsi="Times New Roman" w:cs="Times New Roman"/>
          <w:sz w:val="24"/>
          <w:szCs w:val="24"/>
        </w:rPr>
        <w:t xml:space="preserve"> complete static situation</w:t>
      </w:r>
      <w:r w:rsidR="00DA6707" w:rsidRPr="009166CF">
        <w:rPr>
          <w:rFonts w:ascii="Times New Roman" w:hAnsi="Times New Roman" w:cs="Times New Roman"/>
          <w:sz w:val="24"/>
          <w:szCs w:val="24"/>
        </w:rPr>
        <w:t xml:space="preserve"> (both NodeB and UE are not moving)</w:t>
      </w:r>
      <w:r w:rsidR="000B409D" w:rsidRPr="009166CF">
        <w:rPr>
          <w:rFonts w:ascii="Times New Roman" w:hAnsi="Times New Roman" w:cs="Times New Roman"/>
          <w:sz w:val="24"/>
          <w:szCs w:val="24"/>
        </w:rPr>
        <w:t xml:space="preserve">, there is a fixed </w:t>
      </w:r>
      <w:r w:rsidR="00313D38">
        <w:rPr>
          <w:rFonts w:ascii="Times New Roman" w:hAnsi="Times New Roman" w:cs="Times New Roman"/>
          <w:sz w:val="24"/>
          <w:szCs w:val="24"/>
        </w:rPr>
        <w:t xml:space="preserve">gain </w:t>
      </w:r>
      <w:r w:rsidR="000B409D" w:rsidRPr="009166CF">
        <w:rPr>
          <w:rFonts w:ascii="Times New Roman" w:hAnsi="Times New Roman" w:cs="Times New Roman"/>
          <w:sz w:val="24"/>
          <w:szCs w:val="24"/>
        </w:rPr>
        <w:t xml:space="preserve">ratio between the two antennas; when considering many statistical cases, </w:t>
      </w:r>
      <w:proofErr w:type="gramStart"/>
      <w:r w:rsidR="000B409D" w:rsidRPr="009166CF">
        <w:rPr>
          <w:rFonts w:ascii="Times New Roman" w:hAnsi="Times New Roman" w:cs="Times New Roman"/>
          <w:sz w:val="24"/>
          <w:szCs w:val="24"/>
        </w:rPr>
        <w:t>a</w:t>
      </w:r>
      <w:proofErr w:type="gramEnd"/>
      <w:r w:rsidR="000B409D" w:rsidRPr="009166CF">
        <w:rPr>
          <w:rFonts w:ascii="Times New Roman" w:hAnsi="Times New Roman" w:cs="Times New Roman"/>
          <w:sz w:val="24"/>
          <w:szCs w:val="24"/>
        </w:rPr>
        <w:t xml:space="preserve"> multiplicity of such ratios should be considered and averaged</w:t>
      </w:r>
      <w:r w:rsidR="009166CF" w:rsidRPr="009166CF">
        <w:rPr>
          <w:rFonts w:ascii="Times New Roman" w:hAnsi="Times New Roman" w:cs="Times New Roman"/>
          <w:sz w:val="24"/>
          <w:szCs w:val="24"/>
        </w:rPr>
        <w:t>.</w:t>
      </w:r>
    </w:p>
    <w:p w:rsidR="000B409D" w:rsidRPr="009166CF" w:rsidRDefault="000B409D" w:rsidP="000B409D">
      <w:pPr>
        <w:pStyle w:val="ListParagraph"/>
        <w:numPr>
          <w:ilvl w:val="0"/>
          <w:numId w:val="4"/>
        </w:numPr>
        <w:spacing w:after="0"/>
        <w:rPr>
          <w:rFonts w:ascii="Times New Roman" w:hAnsi="Times New Roman" w:cs="Times New Roman"/>
          <w:sz w:val="24"/>
          <w:szCs w:val="24"/>
        </w:rPr>
      </w:pPr>
      <w:r w:rsidRPr="009166CF">
        <w:rPr>
          <w:rFonts w:ascii="Times New Roman" w:hAnsi="Times New Roman" w:cs="Times New Roman"/>
          <w:sz w:val="24"/>
          <w:szCs w:val="24"/>
        </w:rPr>
        <w:t xml:space="preserve">Pedestrian profiles, like the ones defined by PA3, the </w:t>
      </w:r>
      <w:r w:rsidR="00DA6707" w:rsidRPr="009166CF">
        <w:rPr>
          <w:rFonts w:ascii="Times New Roman" w:hAnsi="Times New Roman" w:cs="Times New Roman"/>
          <w:sz w:val="24"/>
          <w:szCs w:val="24"/>
        </w:rPr>
        <w:t>source (NobeB ) remain fixed and the UE is moving during the course of the simulation, creating ever changing ratios between the two antennas ERP</w:t>
      </w:r>
      <w:r w:rsidR="009166CF" w:rsidRPr="009166CF">
        <w:rPr>
          <w:rFonts w:ascii="Times New Roman" w:hAnsi="Times New Roman" w:cs="Times New Roman"/>
          <w:sz w:val="24"/>
          <w:szCs w:val="24"/>
        </w:rPr>
        <w:t>.</w:t>
      </w:r>
    </w:p>
    <w:p w:rsidR="009166CF" w:rsidRPr="00455BB4" w:rsidRDefault="009166CF" w:rsidP="00455BB4">
      <w:pPr>
        <w:pStyle w:val="Heading1"/>
        <w:ind w:left="864" w:hanging="864"/>
        <w:rPr>
          <w:rFonts w:eastAsia="SimSun"/>
          <w:kern w:val="2"/>
          <w:lang w:val="en-US" w:eastAsia="ko-KR"/>
        </w:rPr>
      </w:pPr>
      <w:r w:rsidRPr="00455BB4">
        <w:rPr>
          <w:rFonts w:eastAsia="SimSun" w:hint="eastAsia"/>
          <w:kern w:val="2"/>
          <w:lang w:val="en-US" w:eastAsia="ko-KR"/>
        </w:rPr>
        <w:t>3</w:t>
      </w:r>
      <w:r w:rsidRPr="00455BB4">
        <w:rPr>
          <w:rFonts w:eastAsia="SimSun"/>
          <w:kern w:val="2"/>
          <w:lang w:val="en-US" w:eastAsia="zh-CN"/>
        </w:rPr>
        <w:tab/>
      </w:r>
      <w:r w:rsidRPr="00455BB4">
        <w:rPr>
          <w:rFonts w:cstheme="minorHAnsi"/>
          <w:szCs w:val="36"/>
        </w:rPr>
        <w:t>Implementation modeling</w:t>
      </w:r>
    </w:p>
    <w:p w:rsidR="00DA6707" w:rsidRPr="009166CF" w:rsidRDefault="00DA6707" w:rsidP="009166CF">
      <w:pPr>
        <w:spacing w:after="120" w:line="240" w:lineRule="auto"/>
        <w:ind w:firstLine="432"/>
        <w:jc w:val="both"/>
        <w:rPr>
          <w:rFonts w:ascii="Times New Roman" w:hAnsi="Times New Roman" w:cs="Times New Roman"/>
          <w:sz w:val="24"/>
          <w:szCs w:val="24"/>
        </w:rPr>
      </w:pPr>
      <w:r w:rsidRPr="009166CF">
        <w:rPr>
          <w:rFonts w:ascii="Times New Roman" w:hAnsi="Times New Roman" w:cs="Times New Roman"/>
          <w:sz w:val="24"/>
          <w:szCs w:val="24"/>
        </w:rPr>
        <w:t>The concept of antenna diversity</w:t>
      </w:r>
      <w:r w:rsidR="00081296">
        <w:rPr>
          <w:rFonts w:ascii="Times New Roman" w:hAnsi="Times New Roman" w:cs="Times New Roman"/>
          <w:sz w:val="24"/>
          <w:szCs w:val="24"/>
        </w:rPr>
        <w:t xml:space="preserve"> relates to the use of two non-</w:t>
      </w:r>
      <w:r w:rsidRPr="009166CF">
        <w:rPr>
          <w:rFonts w:ascii="Times New Roman" w:hAnsi="Times New Roman" w:cs="Times New Roman"/>
          <w:sz w:val="24"/>
          <w:szCs w:val="24"/>
        </w:rPr>
        <w:t>collocated and non</w:t>
      </w:r>
      <w:r w:rsidR="00081296">
        <w:rPr>
          <w:rFonts w:ascii="Times New Roman" w:hAnsi="Times New Roman" w:cs="Times New Roman"/>
          <w:sz w:val="24"/>
          <w:szCs w:val="24"/>
        </w:rPr>
        <w:t>-</w:t>
      </w:r>
      <w:r w:rsidRPr="009166CF">
        <w:rPr>
          <w:rFonts w:ascii="Times New Roman" w:hAnsi="Times New Roman" w:cs="Times New Roman"/>
          <w:sz w:val="24"/>
          <w:szCs w:val="24"/>
        </w:rPr>
        <w:t>identical antenna, so that at any given time and position the weak antenna can get support from the strong one, when weak or strong are either due to fading or to antenna pattern variations.</w:t>
      </w:r>
    </w:p>
    <w:p w:rsidR="00DA6707" w:rsidRPr="009166CF" w:rsidRDefault="00DA6707" w:rsidP="009166CF">
      <w:pPr>
        <w:spacing w:after="120" w:line="240" w:lineRule="auto"/>
        <w:ind w:firstLine="432"/>
        <w:jc w:val="both"/>
        <w:rPr>
          <w:rFonts w:ascii="Times New Roman" w:hAnsi="Times New Roman" w:cs="Times New Roman"/>
          <w:sz w:val="24"/>
          <w:szCs w:val="24"/>
        </w:rPr>
      </w:pPr>
      <w:r w:rsidRPr="009166CF">
        <w:rPr>
          <w:rFonts w:ascii="Times New Roman" w:hAnsi="Times New Roman" w:cs="Times New Roman"/>
          <w:sz w:val="24"/>
          <w:szCs w:val="24"/>
        </w:rPr>
        <w:t>Therefore, the non-diversity case should be represented statistically, i.e. its performance should not assume the strong antenna is always serving it, but rather, it should be subjected to the same sort of statistics as the diversity mode is.</w:t>
      </w:r>
    </w:p>
    <w:p w:rsidR="00722F86" w:rsidRPr="009166CF" w:rsidRDefault="00DA6707" w:rsidP="009166CF">
      <w:pPr>
        <w:spacing w:after="120" w:line="240" w:lineRule="auto"/>
        <w:ind w:firstLine="432"/>
        <w:jc w:val="both"/>
        <w:rPr>
          <w:rFonts w:ascii="Times New Roman" w:hAnsi="Times New Roman" w:cs="Times New Roman"/>
          <w:sz w:val="24"/>
          <w:szCs w:val="24"/>
        </w:rPr>
      </w:pPr>
      <w:r w:rsidRPr="009166CF">
        <w:rPr>
          <w:rFonts w:ascii="Times New Roman" w:hAnsi="Times New Roman" w:cs="Times New Roman"/>
          <w:sz w:val="24"/>
          <w:szCs w:val="24"/>
        </w:rPr>
        <w:t>If we let AP be the statistical variable describing the antenna pattern distribution,</w:t>
      </w:r>
      <w:r w:rsidR="00722F86" w:rsidRPr="009166CF">
        <w:rPr>
          <w:rFonts w:ascii="Times New Roman" w:hAnsi="Times New Roman" w:cs="Times New Roman"/>
          <w:sz w:val="24"/>
          <w:szCs w:val="24"/>
        </w:rPr>
        <w:t xml:space="preserve"> than Link level simulation should ad</w:t>
      </w:r>
      <w:r w:rsidR="00371D50">
        <w:rPr>
          <w:rFonts w:ascii="Times New Roman" w:hAnsi="Times New Roman" w:cs="Times New Roman"/>
          <w:sz w:val="24"/>
          <w:szCs w:val="24"/>
        </w:rPr>
        <w:t>d</w:t>
      </w:r>
      <w:r w:rsidR="00722F86" w:rsidRPr="009166CF">
        <w:rPr>
          <w:rFonts w:ascii="Times New Roman" w:hAnsi="Times New Roman" w:cs="Times New Roman"/>
          <w:sz w:val="24"/>
          <w:szCs w:val="24"/>
        </w:rPr>
        <w:t xml:space="preserve"> AP to temporal fading variable at each and every point of sample both for Non-Diversity and diversity modes.</w:t>
      </w:r>
    </w:p>
    <w:p w:rsidR="00722F86" w:rsidRDefault="00722F86" w:rsidP="00DA6707">
      <w:pPr>
        <w:spacing w:after="0"/>
        <w:rPr>
          <w:rFonts w:cstheme="minorHAnsi"/>
          <w:sz w:val="24"/>
          <w:szCs w:val="24"/>
        </w:rPr>
      </w:pPr>
    </w:p>
    <w:p w:rsidR="009166CF" w:rsidRPr="00B16982" w:rsidRDefault="009166CF" w:rsidP="00455BB4">
      <w:pPr>
        <w:pStyle w:val="Heading1"/>
        <w:ind w:left="1138" w:hanging="1138"/>
        <w:rPr>
          <w:rFonts w:eastAsia="SimSun"/>
          <w:kern w:val="2"/>
          <w:lang w:val="en-US" w:eastAsia="ko-KR"/>
        </w:rPr>
      </w:pPr>
      <w:r>
        <w:rPr>
          <w:rFonts w:eastAsia="SimSun"/>
          <w:kern w:val="2"/>
          <w:lang w:val="en-US" w:eastAsia="ko-KR"/>
        </w:rPr>
        <w:t>4</w:t>
      </w:r>
      <w:r>
        <w:rPr>
          <w:rFonts w:eastAsia="SimSun"/>
          <w:kern w:val="2"/>
          <w:lang w:val="en-US" w:eastAsia="zh-CN"/>
        </w:rPr>
        <w:tab/>
      </w:r>
      <w:r>
        <w:rPr>
          <w:rFonts w:cstheme="minorHAnsi"/>
          <w:b/>
          <w:szCs w:val="36"/>
        </w:rPr>
        <w:t>Conclusion</w:t>
      </w:r>
    </w:p>
    <w:p w:rsidR="00722F86" w:rsidRPr="00455BB4" w:rsidRDefault="00722F86" w:rsidP="00455BB4">
      <w:pPr>
        <w:spacing w:after="120" w:line="240" w:lineRule="auto"/>
        <w:ind w:firstLine="432"/>
        <w:jc w:val="both"/>
        <w:rPr>
          <w:rFonts w:ascii="Times New Roman" w:hAnsi="Times New Roman" w:cs="Times New Roman"/>
          <w:sz w:val="24"/>
          <w:szCs w:val="24"/>
        </w:rPr>
      </w:pPr>
      <w:r w:rsidRPr="00455BB4">
        <w:rPr>
          <w:rFonts w:ascii="Times New Roman" w:hAnsi="Times New Roman" w:cs="Times New Roman"/>
          <w:sz w:val="24"/>
          <w:szCs w:val="24"/>
        </w:rPr>
        <w:t>The above analysis demonstrates that the antenna pattern variability should be treated as a statistical variable added on top of temporal fading, in order to correctly capture the uplink metrics, as experienced in field measurements</w:t>
      </w:r>
      <w:r w:rsidR="00455BB4">
        <w:rPr>
          <w:rFonts w:ascii="Times New Roman" w:hAnsi="Times New Roman" w:cs="Times New Roman"/>
          <w:sz w:val="24"/>
          <w:szCs w:val="24"/>
        </w:rPr>
        <w:t>.</w:t>
      </w:r>
      <w:r w:rsidRPr="00455BB4">
        <w:rPr>
          <w:rFonts w:ascii="Times New Roman" w:hAnsi="Times New Roman" w:cs="Times New Roman"/>
          <w:sz w:val="24"/>
          <w:szCs w:val="24"/>
        </w:rPr>
        <w:t xml:space="preserve">  </w:t>
      </w:r>
    </w:p>
    <w:p w:rsidR="00455BB4" w:rsidRPr="00B16982" w:rsidRDefault="00455BB4" w:rsidP="00455BB4">
      <w:pPr>
        <w:pStyle w:val="Heading1"/>
        <w:numPr>
          <w:ilvl w:val="0"/>
          <w:numId w:val="6"/>
        </w:numPr>
        <w:ind w:left="1152" w:hanging="1152"/>
        <w:rPr>
          <w:rFonts w:eastAsia="SimSun"/>
          <w:kern w:val="2"/>
          <w:lang w:val="en-US" w:eastAsia="ko-KR"/>
        </w:rPr>
      </w:pPr>
      <w:r>
        <w:rPr>
          <w:rFonts w:cstheme="minorHAnsi"/>
          <w:b/>
          <w:szCs w:val="36"/>
        </w:rPr>
        <w:t>References</w:t>
      </w:r>
    </w:p>
    <w:p w:rsidR="0031214C" w:rsidRPr="00D60A1E" w:rsidRDefault="0031214C" w:rsidP="0031214C">
      <w:pPr>
        <w:pStyle w:val="Header"/>
        <w:tabs>
          <w:tab w:val="right" w:pos="9639"/>
          <w:tab w:val="right" w:pos="10206"/>
        </w:tabs>
        <w:rPr>
          <w:rFonts w:asciiTheme="minorHAnsi" w:hAnsiTheme="minorHAnsi" w:cstheme="minorHAnsi"/>
          <w:b w:val="0"/>
          <w:sz w:val="24"/>
          <w:szCs w:val="24"/>
        </w:rPr>
      </w:pPr>
    </w:p>
    <w:p w:rsidR="00F8671B" w:rsidRPr="00F8671B" w:rsidRDefault="00455BB4" w:rsidP="005304D0">
      <w:pPr>
        <w:pStyle w:val="3GPPHeader"/>
        <w:tabs>
          <w:tab w:val="clear" w:pos="1701"/>
          <w:tab w:val="left" w:pos="1710"/>
        </w:tabs>
        <w:spacing w:after="120"/>
        <w:ind w:left="432" w:hanging="432"/>
        <w:rPr>
          <w:b w:val="0"/>
          <w:szCs w:val="24"/>
        </w:rPr>
      </w:pPr>
      <w:r w:rsidRPr="00F8671B">
        <w:rPr>
          <w:b w:val="0"/>
          <w:szCs w:val="24"/>
        </w:rPr>
        <w:t xml:space="preserve">[1]   </w:t>
      </w:r>
      <w:r w:rsidR="00F8671B" w:rsidRPr="00F8671B">
        <w:rPr>
          <w:b w:val="0"/>
          <w:szCs w:val="24"/>
        </w:rPr>
        <w:t>R1- 93824    “</w:t>
      </w:r>
      <w:r w:rsidR="00F8671B" w:rsidRPr="00F8671B">
        <w:rPr>
          <w:b w:val="0"/>
        </w:rPr>
        <w:t xml:space="preserve">Beam-forming type of uplink transmit </w:t>
      </w:r>
      <w:r w:rsidR="00F8671B" w:rsidRPr="00F8671B">
        <w:rPr>
          <w:b w:val="0"/>
          <w:szCs w:val="24"/>
        </w:rPr>
        <w:t>diversity for HSUPA”, Magnolia Broadband</w:t>
      </w:r>
    </w:p>
    <w:p w:rsidR="0031214C" w:rsidRPr="00F8671B" w:rsidRDefault="00F8671B" w:rsidP="005304D0">
      <w:pPr>
        <w:pStyle w:val="3GPPHeader"/>
        <w:tabs>
          <w:tab w:val="clear" w:pos="1701"/>
          <w:tab w:val="left" w:pos="1710"/>
        </w:tabs>
        <w:spacing w:after="120"/>
        <w:ind w:left="432" w:hanging="432"/>
        <w:rPr>
          <w:b w:val="0"/>
          <w:szCs w:val="24"/>
          <w:lang w:val="en-US"/>
        </w:rPr>
      </w:pPr>
      <w:r w:rsidRPr="00F8671B">
        <w:rPr>
          <w:b w:val="0"/>
          <w:szCs w:val="24"/>
        </w:rPr>
        <w:t>[2]</w:t>
      </w:r>
      <w:r w:rsidRPr="00F8671B">
        <w:rPr>
          <w:b w:val="0"/>
          <w:szCs w:val="24"/>
        </w:rPr>
        <w:tab/>
      </w:r>
      <w:r w:rsidR="005304D0" w:rsidRPr="00F8671B">
        <w:rPr>
          <w:b w:val="0"/>
          <w:szCs w:val="24"/>
        </w:rPr>
        <w:t>R1-095063</w:t>
      </w:r>
      <w:r w:rsidR="005304D0" w:rsidRPr="00F8671B">
        <w:rPr>
          <w:b w:val="0"/>
          <w:szCs w:val="24"/>
        </w:rPr>
        <w:tab/>
      </w:r>
      <w:r w:rsidR="0031214C" w:rsidRPr="00F8671B">
        <w:rPr>
          <w:b w:val="0"/>
          <w:szCs w:val="24"/>
        </w:rPr>
        <w:t>“</w:t>
      </w:r>
      <w:r w:rsidR="0031214C" w:rsidRPr="00F8671B">
        <w:rPr>
          <w:b w:val="0"/>
          <w:szCs w:val="24"/>
          <w:lang w:val="en-US"/>
        </w:rPr>
        <w:t xml:space="preserve">Antenna imbalance for UL </w:t>
      </w:r>
      <w:proofErr w:type="gramStart"/>
      <w:r w:rsidR="0031214C" w:rsidRPr="00F8671B">
        <w:rPr>
          <w:b w:val="0"/>
          <w:szCs w:val="24"/>
          <w:lang w:val="en-US"/>
        </w:rPr>
        <w:t>Tx</w:t>
      </w:r>
      <w:proofErr w:type="gramEnd"/>
      <w:r w:rsidR="0031214C" w:rsidRPr="00F8671B">
        <w:rPr>
          <w:b w:val="0"/>
          <w:szCs w:val="24"/>
          <w:lang w:val="en-US"/>
        </w:rPr>
        <w:t xml:space="preserve"> diversity for HSPA” Ericsson, ST-Ericsson</w:t>
      </w:r>
    </w:p>
    <w:p w:rsidR="0031214C" w:rsidRPr="00F8671B" w:rsidRDefault="00455BB4" w:rsidP="005304D0">
      <w:pPr>
        <w:pStyle w:val="Reference"/>
        <w:numPr>
          <w:ilvl w:val="0"/>
          <w:numId w:val="0"/>
        </w:numPr>
        <w:tabs>
          <w:tab w:val="left" w:pos="1710"/>
        </w:tabs>
        <w:ind w:left="432" w:hanging="432"/>
        <w:rPr>
          <w:sz w:val="24"/>
          <w:szCs w:val="24"/>
        </w:rPr>
      </w:pPr>
      <w:bookmarkStart w:id="1" w:name="_Ref241850421"/>
      <w:bookmarkStart w:id="2" w:name="_Ref242016876"/>
      <w:bookmarkStart w:id="3" w:name="_Ref245664110"/>
      <w:r w:rsidRPr="00F8671B">
        <w:rPr>
          <w:sz w:val="24"/>
          <w:szCs w:val="24"/>
          <w:lang w:val="en-US"/>
        </w:rPr>
        <w:t>[</w:t>
      </w:r>
      <w:r w:rsidR="00F8671B" w:rsidRPr="00F8671B">
        <w:rPr>
          <w:sz w:val="24"/>
          <w:szCs w:val="24"/>
          <w:lang w:val="en-US"/>
        </w:rPr>
        <w:t>3</w:t>
      </w:r>
      <w:r w:rsidRPr="00F8671B">
        <w:rPr>
          <w:sz w:val="24"/>
          <w:szCs w:val="24"/>
          <w:lang w:val="en-US"/>
        </w:rPr>
        <w:t xml:space="preserve">]   </w:t>
      </w:r>
      <w:r w:rsidR="00D60A1E" w:rsidRPr="00F8671B">
        <w:rPr>
          <w:sz w:val="24"/>
          <w:szCs w:val="24"/>
        </w:rPr>
        <w:t>R1-094902</w:t>
      </w:r>
      <w:r w:rsidR="005304D0" w:rsidRPr="00F8671B">
        <w:rPr>
          <w:sz w:val="24"/>
          <w:szCs w:val="24"/>
        </w:rPr>
        <w:tab/>
      </w:r>
      <w:r w:rsidR="0031214C" w:rsidRPr="00F8671B">
        <w:rPr>
          <w:sz w:val="24"/>
          <w:szCs w:val="24"/>
        </w:rPr>
        <w:t>“Analysis of Antenna Imbalance in UL TD devices”, Qualcomm Europe</w:t>
      </w:r>
      <w:bookmarkEnd w:id="1"/>
      <w:bookmarkEnd w:id="2"/>
      <w:bookmarkEnd w:id="3"/>
    </w:p>
    <w:p w:rsidR="00D60A1E" w:rsidRPr="002C6C5F" w:rsidRDefault="005304D0" w:rsidP="00D654F9">
      <w:pPr>
        <w:pStyle w:val="Reference"/>
        <w:numPr>
          <w:ilvl w:val="0"/>
          <w:numId w:val="0"/>
        </w:numPr>
        <w:ind w:left="432" w:hanging="432"/>
        <w:rPr>
          <w:sz w:val="24"/>
          <w:szCs w:val="24"/>
        </w:rPr>
      </w:pPr>
      <w:r>
        <w:rPr>
          <w:sz w:val="24"/>
          <w:szCs w:val="24"/>
        </w:rPr>
        <w:t>[</w:t>
      </w:r>
      <w:r w:rsidR="00F8671B">
        <w:rPr>
          <w:sz w:val="24"/>
          <w:szCs w:val="24"/>
        </w:rPr>
        <w:t>4</w:t>
      </w:r>
      <w:r>
        <w:rPr>
          <w:sz w:val="24"/>
          <w:szCs w:val="24"/>
        </w:rPr>
        <w:t>]</w:t>
      </w:r>
      <w:r>
        <w:rPr>
          <w:sz w:val="24"/>
          <w:szCs w:val="24"/>
        </w:rPr>
        <w:tab/>
      </w:r>
      <w:r w:rsidR="00D60A1E" w:rsidRPr="00D654F9">
        <w:rPr>
          <w:sz w:val="24"/>
          <w:szCs w:val="24"/>
        </w:rPr>
        <w:t>R1-</w:t>
      </w:r>
      <w:r w:rsidR="008B0014">
        <w:rPr>
          <w:bCs/>
          <w:sz w:val="24"/>
          <w:szCs w:val="24"/>
        </w:rPr>
        <w:t>095044</w:t>
      </w:r>
      <w:r w:rsidR="002C6C5F">
        <w:rPr>
          <w:bCs/>
          <w:sz w:val="24"/>
          <w:szCs w:val="24"/>
        </w:rPr>
        <w:t xml:space="preserve">   </w:t>
      </w:r>
      <w:r w:rsidR="00D60A1E" w:rsidRPr="002C6C5F">
        <w:rPr>
          <w:bCs/>
          <w:sz w:val="24"/>
          <w:szCs w:val="24"/>
        </w:rPr>
        <w:t>“</w:t>
      </w:r>
      <w:r w:rsidR="00D60A1E" w:rsidRPr="002C6C5F">
        <w:rPr>
          <w:sz w:val="24"/>
          <w:szCs w:val="24"/>
        </w:rPr>
        <w:t>On the Simulation Assumptions for Uplink Transmit Diversity”, Magnolia Broadband</w:t>
      </w:r>
    </w:p>
    <w:p w:rsidR="005304D0" w:rsidRPr="002C6C5F" w:rsidRDefault="005304D0" w:rsidP="005304D0">
      <w:pPr>
        <w:pStyle w:val="Reference"/>
        <w:numPr>
          <w:ilvl w:val="0"/>
          <w:numId w:val="0"/>
        </w:numPr>
        <w:ind w:left="450" w:hanging="450"/>
        <w:rPr>
          <w:sz w:val="24"/>
          <w:szCs w:val="24"/>
        </w:rPr>
      </w:pPr>
      <w:r w:rsidRPr="002C6C5F">
        <w:rPr>
          <w:rFonts w:cs="Arial"/>
          <w:bCs/>
          <w:sz w:val="24"/>
          <w:szCs w:val="24"/>
        </w:rPr>
        <w:t>[</w:t>
      </w:r>
      <w:r w:rsidR="00F8671B">
        <w:rPr>
          <w:rFonts w:cs="Arial"/>
          <w:bCs/>
          <w:sz w:val="24"/>
          <w:szCs w:val="24"/>
        </w:rPr>
        <w:t>5</w:t>
      </w:r>
      <w:r w:rsidRPr="002C6C5F">
        <w:rPr>
          <w:rFonts w:cs="Arial"/>
          <w:bCs/>
          <w:sz w:val="24"/>
          <w:szCs w:val="24"/>
        </w:rPr>
        <w:t>]</w:t>
      </w:r>
      <w:r w:rsidRPr="002C6C5F">
        <w:rPr>
          <w:rFonts w:cs="Arial"/>
          <w:bCs/>
          <w:sz w:val="24"/>
          <w:szCs w:val="24"/>
        </w:rPr>
        <w:tab/>
        <w:t xml:space="preserve">R1-095049 </w:t>
      </w:r>
      <w:r w:rsidR="002C6C5F">
        <w:rPr>
          <w:rFonts w:cs="Arial"/>
          <w:bCs/>
          <w:sz w:val="24"/>
          <w:szCs w:val="24"/>
        </w:rPr>
        <w:t xml:space="preserve">  </w:t>
      </w:r>
      <w:r w:rsidRPr="002C6C5F">
        <w:rPr>
          <w:rFonts w:cs="Arial"/>
          <w:bCs/>
          <w:sz w:val="24"/>
          <w:szCs w:val="24"/>
        </w:rPr>
        <w:t>“</w:t>
      </w:r>
      <w:r w:rsidRPr="002C6C5F">
        <w:rPr>
          <w:sz w:val="24"/>
          <w:szCs w:val="24"/>
        </w:rPr>
        <w:t>UE dual antenna pattern example”</w:t>
      </w:r>
      <w:r w:rsidR="00F8671B">
        <w:rPr>
          <w:sz w:val="24"/>
          <w:szCs w:val="24"/>
        </w:rPr>
        <w:t xml:space="preserve">, </w:t>
      </w:r>
      <w:r w:rsidR="00F8671B" w:rsidRPr="00F8671B">
        <w:rPr>
          <w:szCs w:val="24"/>
        </w:rPr>
        <w:t>Magnolia Broadband</w:t>
      </w:r>
    </w:p>
    <w:p w:rsidR="0031214C" w:rsidRPr="0031214C" w:rsidRDefault="0031214C"/>
    <w:sectPr w:rsidR="0031214C" w:rsidRPr="0031214C" w:rsidSect="008E47C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algun Gothic">
    <w:altName w:val="Batang"/>
    <w:panose1 w:val="00000000000000000000"/>
    <w:charset w:val="81"/>
    <w:family w:val="swiss"/>
    <w:notTrueType/>
    <w:pitch w:val="variable"/>
    <w:sig w:usb0="00000001" w:usb1="09060000" w:usb2="00000010" w:usb3="00000000" w:csb0="0008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4.5pt;height:20pt;visibility:visible;mso-wrap-style:square" o:bullet="t">
        <v:imagedata r:id="rId1" o:title=""/>
      </v:shape>
    </w:pict>
  </w:numPicBullet>
  <w:abstractNum w:abstractNumId="0">
    <w:nsid w:val="1E816623"/>
    <w:multiLevelType w:val="hybridMultilevel"/>
    <w:tmpl w:val="391EA8F4"/>
    <w:lvl w:ilvl="0" w:tplc="41140BA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64C4F"/>
    <w:multiLevelType w:val="hybridMultilevel"/>
    <w:tmpl w:val="F176E568"/>
    <w:lvl w:ilvl="0" w:tplc="5B7403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D4738A"/>
    <w:multiLevelType w:val="hybridMultilevel"/>
    <w:tmpl w:val="5C3E4392"/>
    <w:lvl w:ilvl="0" w:tplc="2AD812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CD95B2E"/>
    <w:multiLevelType w:val="hybridMultilevel"/>
    <w:tmpl w:val="EAF2CB0C"/>
    <w:lvl w:ilvl="0" w:tplc="2CA06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2DA34D4"/>
    <w:multiLevelType w:val="hybridMultilevel"/>
    <w:tmpl w:val="74009A9E"/>
    <w:lvl w:ilvl="0" w:tplc="4C129BBE">
      <w:start w:val="1"/>
      <w:numFmt w:val="upperLetter"/>
      <w:lvlText w:val="%1."/>
      <w:lvlJc w:val="left"/>
      <w:pPr>
        <w:ind w:left="630" w:hanging="360"/>
      </w:pPr>
      <w:rPr>
        <w:rFonts w:ascii="Times New Roman" w:eastAsiaTheme="minorHAnsi" w:hAnsi="Times New Roman" w:cs="Times New Roma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31214C"/>
    <w:rsid w:val="00081296"/>
    <w:rsid w:val="000B409D"/>
    <w:rsid w:val="00126784"/>
    <w:rsid w:val="00145341"/>
    <w:rsid w:val="002C6C5F"/>
    <w:rsid w:val="0031214C"/>
    <w:rsid w:val="00313D38"/>
    <w:rsid w:val="00371D50"/>
    <w:rsid w:val="003B237F"/>
    <w:rsid w:val="003C71FB"/>
    <w:rsid w:val="00455BB4"/>
    <w:rsid w:val="005304D0"/>
    <w:rsid w:val="00722F86"/>
    <w:rsid w:val="007C18C8"/>
    <w:rsid w:val="00872E5A"/>
    <w:rsid w:val="008B0014"/>
    <w:rsid w:val="008E47CE"/>
    <w:rsid w:val="009166CF"/>
    <w:rsid w:val="00C7546E"/>
    <w:rsid w:val="00CD5C5A"/>
    <w:rsid w:val="00D46CCE"/>
    <w:rsid w:val="00D60A1E"/>
    <w:rsid w:val="00D654F9"/>
    <w:rsid w:val="00DA6707"/>
    <w:rsid w:val="00E01594"/>
    <w:rsid w:val="00E43691"/>
    <w:rsid w:val="00F54E7B"/>
    <w:rsid w:val="00F8671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strokecolor="none"/>
    </o:shapedefaults>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7CE"/>
  </w:style>
  <w:style w:type="paragraph" w:styleId="Heading1">
    <w:name w:val="heading 1"/>
    <w:next w:val="Normal"/>
    <w:link w:val="Heading1Char"/>
    <w:qFormat/>
    <w:rsid w:val="00E43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214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214C"/>
    <w:rPr>
      <w:rFonts w:ascii="Arial" w:eastAsia="SimSun" w:hAnsi="Arial" w:cs="Arial"/>
      <w:b/>
      <w:bCs/>
      <w:noProof/>
      <w:sz w:val="18"/>
      <w:szCs w:val="18"/>
      <w:lang w:eastAsia="zh-CN"/>
    </w:rPr>
  </w:style>
  <w:style w:type="paragraph" w:customStyle="1" w:styleId="3GPPHeader">
    <w:name w:val="3GPP_Header"/>
    <w:basedOn w:val="Normal"/>
    <w:rsid w:val="0031214C"/>
    <w:pPr>
      <w:tabs>
        <w:tab w:val="left" w:pos="1701"/>
        <w:tab w:val="right" w:pos="9639"/>
      </w:tabs>
      <w:overflowPunct w:val="0"/>
      <w:autoSpaceDE w:val="0"/>
      <w:autoSpaceDN w:val="0"/>
      <w:adjustRightInd w:val="0"/>
      <w:spacing w:after="240" w:line="240" w:lineRule="auto"/>
      <w:textAlignment w:val="baseline"/>
    </w:pPr>
    <w:rPr>
      <w:rFonts w:ascii="Times New Roman" w:eastAsia="SimSun" w:hAnsi="Times New Roman" w:cs="Times New Roman"/>
      <w:b/>
      <w:sz w:val="24"/>
      <w:szCs w:val="20"/>
      <w:lang w:val="en-GB" w:eastAsia="zh-CN"/>
    </w:rPr>
  </w:style>
  <w:style w:type="paragraph" w:customStyle="1" w:styleId="Reference">
    <w:name w:val="Reference"/>
    <w:basedOn w:val="Normal"/>
    <w:rsid w:val="0031214C"/>
    <w:pPr>
      <w:numPr>
        <w:numId w:val="3"/>
      </w:numPr>
      <w:overflowPunct w:val="0"/>
      <w:autoSpaceDE w:val="0"/>
      <w:autoSpaceDN w:val="0"/>
      <w:adjustRightInd w:val="0"/>
      <w:spacing w:after="120" w:line="240" w:lineRule="auto"/>
      <w:textAlignment w:val="baseline"/>
    </w:pPr>
    <w:rPr>
      <w:rFonts w:ascii="Times New Roman" w:eastAsia="SimSun" w:hAnsi="Times New Roman" w:cs="Times New Roman"/>
      <w:szCs w:val="20"/>
      <w:lang w:val="en-GB" w:eastAsia="zh-CN"/>
    </w:rPr>
  </w:style>
  <w:style w:type="paragraph" w:styleId="ListParagraph">
    <w:name w:val="List Paragraph"/>
    <w:basedOn w:val="Normal"/>
    <w:uiPriority w:val="34"/>
    <w:qFormat/>
    <w:rsid w:val="00D60A1E"/>
    <w:pPr>
      <w:ind w:left="720"/>
      <w:contextualSpacing/>
    </w:pPr>
  </w:style>
  <w:style w:type="paragraph" w:styleId="BalloonText">
    <w:name w:val="Balloon Text"/>
    <w:basedOn w:val="Normal"/>
    <w:link w:val="BalloonTextChar"/>
    <w:uiPriority w:val="99"/>
    <w:semiHidden/>
    <w:unhideWhenUsed/>
    <w:rsid w:val="000B40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409D"/>
    <w:rPr>
      <w:rFonts w:ascii="Tahoma" w:hAnsi="Tahoma" w:cs="Tahoma"/>
      <w:sz w:val="16"/>
      <w:szCs w:val="16"/>
    </w:rPr>
  </w:style>
  <w:style w:type="character" w:customStyle="1" w:styleId="Heading1Char">
    <w:name w:val="Heading 1 Char"/>
    <w:basedOn w:val="DefaultParagraphFont"/>
    <w:link w:val="Heading1"/>
    <w:rsid w:val="00E43691"/>
    <w:rPr>
      <w:rFonts w:ascii="Arial" w:eastAsia="Malgun Gothic" w:hAnsi="Arial" w:cs="Times New Roman"/>
      <w:sz w:val="36"/>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78CEF-ACB0-477D-BBDB-656D5274E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Haim</dc:creator>
  <cp:lastModifiedBy>magnolia user</cp:lastModifiedBy>
  <cp:revision>2</cp:revision>
  <dcterms:created xsi:type="dcterms:W3CDTF">2010-02-24T18:13:00Z</dcterms:created>
  <dcterms:modified xsi:type="dcterms:W3CDTF">2010-02-24T18:13:00Z</dcterms:modified>
</cp:coreProperties>
</file>