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D8662" w14:textId="24824EDC" w:rsidR="00775D0D" w:rsidRDefault="00000000">
      <w:pPr>
        <w:pStyle w:val="Header"/>
        <w:tabs>
          <w:tab w:val="right" w:pos="9639"/>
        </w:tabs>
        <w:jc w:val="both"/>
        <w:rPr>
          <w:rFonts w:cs="Arial"/>
          <w:sz w:val="24"/>
          <w:szCs w:val="24"/>
        </w:rPr>
      </w:pPr>
      <w:r>
        <w:rPr>
          <w:rFonts w:cs="Arial"/>
          <w:bCs/>
          <w:sz w:val="24"/>
          <w:szCs w:val="24"/>
        </w:rPr>
        <w:t>3GPP TSG-RAN WG1 Meeting #12</w:t>
      </w:r>
      <w:r w:rsidR="00D86708">
        <w:rPr>
          <w:rFonts w:cs="Arial"/>
          <w:bCs/>
          <w:sz w:val="24"/>
          <w:szCs w:val="24"/>
        </w:rPr>
        <w:t>4</w:t>
      </w:r>
      <w:r>
        <w:rPr>
          <w:rFonts w:cs="Arial"/>
          <w:bCs/>
          <w:sz w:val="24"/>
          <w:szCs w:val="24"/>
        </w:rPr>
        <w:tab/>
      </w:r>
      <w:r w:rsidR="00BE3FBA" w:rsidRPr="00BE3FBA">
        <w:rPr>
          <w:rFonts w:ascii="Segoe UI" w:hAnsi="Segoe UI" w:cs="Arial"/>
          <w:bCs/>
          <w:iCs/>
          <w:color w:val="333333"/>
          <w:sz w:val="24"/>
          <w:szCs w:val="24"/>
          <w:lang w:val="en-GB"/>
        </w:rPr>
        <w:t>R1-2601388</w:t>
      </w:r>
    </w:p>
    <w:p w14:paraId="758491B4" w14:textId="7A88BD0F" w:rsidR="00D86708" w:rsidRPr="001A7C5B" w:rsidRDefault="00D86708" w:rsidP="00D86708">
      <w:pPr>
        <w:tabs>
          <w:tab w:val="center" w:pos="4536"/>
          <w:tab w:val="right" w:pos="9072"/>
        </w:tabs>
        <w:rPr>
          <w:rFonts w:ascii="Arial" w:eastAsia="DengXian" w:hAnsi="Arial" w:cs="Arial"/>
          <w:b/>
          <w:bCs/>
          <w:sz w:val="24"/>
          <w:szCs w:val="18"/>
          <w:lang w:val="en-US" w:eastAsia="zh-CN"/>
        </w:rPr>
      </w:pPr>
      <w:r w:rsidRPr="001A7C5B">
        <w:rPr>
          <w:rFonts w:ascii="Arial" w:hAnsi="Arial" w:cs="Arial"/>
          <w:b/>
          <w:bCs/>
          <w:sz w:val="24"/>
          <w:szCs w:val="18"/>
          <w:lang w:val="en-US"/>
        </w:rPr>
        <w:t>Gothenburg, SE</w:t>
      </w:r>
      <w:r w:rsidRPr="001A7C5B">
        <w:rPr>
          <w:rFonts w:ascii="Arial" w:eastAsia="DengXian" w:hAnsi="Arial" w:cs="Arial" w:hint="eastAsia"/>
          <w:b/>
          <w:bCs/>
          <w:sz w:val="24"/>
          <w:szCs w:val="18"/>
          <w:lang w:val="en-US" w:eastAsia="zh-CN"/>
        </w:rPr>
        <w:t>,</w:t>
      </w:r>
      <w:r w:rsidRPr="001A7C5B">
        <w:rPr>
          <w:rFonts w:ascii="Arial" w:hAnsi="Arial" w:cs="Arial"/>
          <w:b/>
          <w:bCs/>
          <w:sz w:val="24"/>
          <w:szCs w:val="18"/>
          <w:lang w:val="en-US"/>
        </w:rPr>
        <w:t xml:space="preserve"> </w:t>
      </w:r>
      <w:r w:rsidRPr="001A7C5B">
        <w:rPr>
          <w:rFonts w:ascii="Arial" w:hAnsi="Arial" w:cs="Arial"/>
          <w:b/>
          <w:bCs/>
          <w:sz w:val="24"/>
          <w:szCs w:val="18"/>
        </w:rPr>
        <w:t>Feb. 9</w:t>
      </w:r>
      <w:r w:rsidRPr="001A7C5B">
        <w:rPr>
          <w:rFonts w:ascii="Arial" w:hAnsi="Arial" w:cs="Arial"/>
          <w:b/>
          <w:bCs/>
          <w:sz w:val="24"/>
          <w:szCs w:val="18"/>
          <w:vertAlign w:val="superscript"/>
        </w:rPr>
        <w:t>th</w:t>
      </w:r>
      <w:r w:rsidRPr="001A7C5B">
        <w:rPr>
          <w:rFonts w:ascii="Arial" w:hAnsi="Arial" w:cs="Arial"/>
          <w:b/>
          <w:bCs/>
          <w:sz w:val="24"/>
          <w:szCs w:val="18"/>
        </w:rPr>
        <w:t xml:space="preserve"> </w:t>
      </w:r>
      <w:r>
        <w:rPr>
          <w:rFonts w:ascii="Arial" w:hAnsi="Arial" w:cs="Arial"/>
          <w:b/>
          <w:bCs/>
          <w:sz w:val="24"/>
          <w:szCs w:val="18"/>
        </w:rPr>
        <w:t>-</w:t>
      </w:r>
      <w:r w:rsidRPr="001A7C5B">
        <w:rPr>
          <w:rFonts w:ascii="Arial" w:hAnsi="Arial" w:cs="Arial"/>
          <w:b/>
          <w:bCs/>
          <w:sz w:val="24"/>
          <w:szCs w:val="18"/>
        </w:rPr>
        <w:t xml:space="preserve"> 13</w:t>
      </w:r>
      <w:r w:rsidRPr="001A7C5B">
        <w:rPr>
          <w:rFonts w:ascii="Arial" w:hAnsi="Arial" w:cs="Arial"/>
          <w:b/>
          <w:bCs/>
          <w:sz w:val="24"/>
          <w:szCs w:val="18"/>
          <w:vertAlign w:val="superscript"/>
        </w:rPr>
        <w:t>th</w:t>
      </w:r>
      <w:r w:rsidRPr="001A7C5B">
        <w:rPr>
          <w:rFonts w:ascii="Arial" w:hAnsi="Arial" w:cs="Arial"/>
          <w:b/>
          <w:bCs/>
          <w:sz w:val="24"/>
          <w:szCs w:val="18"/>
          <w:lang w:val="en-US"/>
        </w:rPr>
        <w:t>, 202</w:t>
      </w:r>
      <w:r w:rsidRPr="001A7C5B">
        <w:rPr>
          <w:rFonts w:ascii="Arial" w:eastAsia="DengXian" w:hAnsi="Arial" w:cs="Arial" w:hint="eastAsia"/>
          <w:b/>
          <w:bCs/>
          <w:sz w:val="24"/>
          <w:szCs w:val="18"/>
          <w:lang w:val="en-US" w:eastAsia="zh-CN"/>
        </w:rPr>
        <w:t>6</w:t>
      </w:r>
    </w:p>
    <w:p w14:paraId="60E0D087" w14:textId="77777777" w:rsidR="00775D0D" w:rsidRDefault="00000000">
      <w:pPr>
        <w:pStyle w:val="Header"/>
        <w:tabs>
          <w:tab w:val="right" w:pos="9639"/>
        </w:tabs>
        <w:jc w:val="both"/>
        <w:rPr>
          <w:rFonts w:cs="Arial"/>
        </w:rPr>
      </w:pPr>
      <w:bookmarkStart w:id="0" w:name="_Hlk37418177"/>
      <w:r>
        <w:rPr>
          <w:rFonts w:cs="Arial"/>
          <w:sz w:val="24"/>
          <w:szCs w:val="24"/>
          <w:lang w:eastAsia="zh-CN"/>
        </w:rPr>
        <w:tab/>
      </w:r>
      <w:bookmarkEnd w:id="0"/>
    </w:p>
    <w:p w14:paraId="2BACA914" w14:textId="0BFE8B63" w:rsidR="00775D0D" w:rsidRDefault="00000000">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D86708">
        <w:rPr>
          <w:rFonts w:cs="Arial"/>
          <w:b/>
          <w:bCs/>
          <w:sz w:val="24"/>
          <w:szCs w:val="24"/>
          <w:lang w:val="en-US"/>
        </w:rPr>
        <w:t>9.1.1</w:t>
      </w:r>
    </w:p>
    <w:p w14:paraId="19DF3C89" w14:textId="77777777" w:rsidR="00775D0D"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CEWiT</w:t>
      </w:r>
    </w:p>
    <w:p w14:paraId="24220633" w14:textId="47E8EBB3" w:rsidR="00775D0D" w:rsidRDefault="00000000">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D86708">
        <w:rPr>
          <w:rFonts w:ascii="Arial" w:hAnsi="Arial" w:cs="Arial"/>
          <w:b/>
          <w:bCs/>
          <w:sz w:val="24"/>
          <w:lang w:val="en-US"/>
        </w:rPr>
        <w:t>Discussion on CSI spatial/frequency compression without temporal aspects (“Case 0”)</w:t>
      </w:r>
    </w:p>
    <w:p w14:paraId="48548F5E" w14:textId="4C8E0580" w:rsidR="00775D0D" w:rsidRDefault="00000000">
      <w:pPr>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 xml:space="preserve">Discussion </w:t>
      </w:r>
    </w:p>
    <w:p w14:paraId="6F0CF5DE" w14:textId="77777777" w:rsidR="00775D0D" w:rsidRDefault="00000000">
      <w:pPr>
        <w:pStyle w:val="Heading1"/>
        <w:rPr>
          <w:lang w:val="en-US"/>
        </w:rPr>
      </w:pPr>
      <w:r>
        <w:rPr>
          <w:lang w:val="en-US"/>
        </w:rPr>
        <w:t>Introduction</w:t>
      </w:r>
    </w:p>
    <w:p w14:paraId="5F4134FE" w14:textId="02F27605" w:rsidR="00775D0D" w:rsidRDefault="00000000">
      <w:pPr>
        <w:rPr>
          <w:lang w:val="en-US"/>
        </w:rPr>
      </w:pPr>
      <w:r>
        <w:rPr>
          <w:noProof/>
        </w:rPr>
        <mc:AlternateContent>
          <mc:Choice Requires="wps">
            <w:drawing>
              <wp:anchor distT="40640" distB="67310" distL="109220" distR="127635" simplePos="0" relativeHeight="2" behindDoc="0" locked="0" layoutInCell="0" allowOverlap="1" wp14:anchorId="75E223BD" wp14:editId="7F82055D">
                <wp:simplePos x="0" y="0"/>
                <wp:positionH relativeFrom="margin">
                  <wp:align>right</wp:align>
                </wp:positionH>
                <wp:positionV relativeFrom="paragraph">
                  <wp:posOffset>425450</wp:posOffset>
                </wp:positionV>
                <wp:extent cx="6096000" cy="2458720"/>
                <wp:effectExtent l="5080" t="5080" r="5080" b="5080"/>
                <wp:wrapSquare wrapText="bothSides"/>
                <wp:docPr id="1" name="Text Box 2"/>
                <wp:cNvGraphicFramePr/>
                <a:graphic xmlns:a="http://schemas.openxmlformats.org/drawingml/2006/main">
                  <a:graphicData uri="http://schemas.microsoft.com/office/word/2010/wordprocessingShape">
                    <wps:wsp>
                      <wps:cNvSpPr/>
                      <wps:spPr>
                        <a:xfrm>
                          <a:off x="0" y="0"/>
                          <a:ext cx="6095880" cy="24588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1768714" w14:textId="77777777" w:rsidR="00775D0D" w:rsidRDefault="00000000">
                            <w:pPr>
                              <w:pStyle w:val="FrameContents"/>
                              <w:numPr>
                                <w:ilvl w:val="0"/>
                                <w:numId w:val="6"/>
                              </w:numPr>
                              <w:spacing w:after="0"/>
                              <w:rPr>
                                <w:bCs/>
                                <w:lang w:val="en-US"/>
                              </w:rPr>
                            </w:pPr>
                            <w:r>
                              <w:rPr>
                                <w:b/>
                                <w:bCs/>
                                <w:lang w:val="en-US"/>
                              </w:rPr>
                              <w:t>CSI feedback enhancement</w:t>
                            </w:r>
                            <w:r>
                              <w:rPr>
                                <w:bCs/>
                                <w:lang w:val="en-US"/>
                              </w:rPr>
                              <w:t>, encompassing (two-sided model) [RAN1, RAN2]:</w:t>
                            </w:r>
                          </w:p>
                          <w:p w14:paraId="4B28DBCA" w14:textId="77777777" w:rsidR="00775D0D" w:rsidRDefault="00000000">
                            <w:pPr>
                              <w:pStyle w:val="FrameContents"/>
                              <w:numPr>
                                <w:ilvl w:val="1"/>
                                <w:numId w:val="6"/>
                              </w:numPr>
                              <w:spacing w:after="0"/>
                              <w:rPr>
                                <w:bCs/>
                                <w:lang w:val="en-US"/>
                              </w:rPr>
                            </w:pPr>
                            <w:r>
                              <w:rPr>
                                <w:bCs/>
                                <w:lang w:val="en-US"/>
                              </w:rPr>
                              <w:t xml:space="preserve">CSI spatial/frequency compression without temporal aspects (“Case 0”), </w:t>
                            </w:r>
                          </w:p>
                          <w:p w14:paraId="79849FD5" w14:textId="77777777" w:rsidR="00775D0D" w:rsidRDefault="00000000">
                            <w:pPr>
                              <w:pStyle w:val="FrameContents"/>
                              <w:numPr>
                                <w:ilvl w:val="1"/>
                                <w:numId w:val="6"/>
                              </w:numPr>
                              <w:spacing w:after="0"/>
                              <w:rPr>
                                <w:bCs/>
                                <w:lang w:val="en-US"/>
                              </w:rPr>
                            </w:pPr>
                            <w:r>
                              <w:rPr>
                                <w:bCs/>
                                <w:lang w:val="en-US"/>
                              </w:rPr>
                              <w:t>Specify necessary signalling/mechanism(s) as per the identified potential specification impacts in FS_NR_AIML_Air , including:</w:t>
                            </w:r>
                          </w:p>
                          <w:p w14:paraId="6FF4AB35" w14:textId="77777777" w:rsidR="00775D0D" w:rsidRDefault="00000000">
                            <w:pPr>
                              <w:pStyle w:val="FrameContents"/>
                              <w:numPr>
                                <w:ilvl w:val="2"/>
                                <w:numId w:val="6"/>
                              </w:numPr>
                              <w:spacing w:after="0"/>
                              <w:rPr>
                                <w:bCs/>
                                <w:lang w:val="en-US"/>
                              </w:rPr>
                            </w:pPr>
                            <w:r>
                              <w:rPr>
                                <w:bCs/>
                                <w:lang w:val="en-US"/>
                              </w:rPr>
                              <w:t>Model pairing procedure including ID and applicability reporting</w:t>
                            </w:r>
                          </w:p>
                          <w:p w14:paraId="185901C6" w14:textId="77777777" w:rsidR="00775D0D" w:rsidRDefault="00000000">
                            <w:pPr>
                              <w:pStyle w:val="FrameContents"/>
                              <w:numPr>
                                <w:ilvl w:val="2"/>
                                <w:numId w:val="6"/>
                              </w:numPr>
                              <w:spacing w:after="0"/>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9A5C39A" w14:textId="77777777" w:rsidR="00775D0D" w:rsidRDefault="00000000">
                            <w:pPr>
                              <w:pStyle w:val="FrameContents"/>
                              <w:numPr>
                                <w:ilvl w:val="2"/>
                                <w:numId w:val="6"/>
                              </w:numPr>
                              <w:spacing w:after="0"/>
                              <w:rPr>
                                <w:bCs/>
                                <w:lang w:val="en-US"/>
                              </w:rPr>
                            </w:pPr>
                            <w:r>
                              <w:rPr>
                                <w:bCs/>
                                <w:lang w:val="en-US"/>
                              </w:rPr>
                              <w:t>NW and UE side data collection for training,</w:t>
                            </w:r>
                          </w:p>
                          <w:p w14:paraId="574DA709" w14:textId="77777777" w:rsidR="00775D0D" w:rsidRDefault="00000000">
                            <w:pPr>
                              <w:pStyle w:val="FrameContents"/>
                              <w:numPr>
                                <w:ilvl w:val="3"/>
                                <w:numId w:val="6"/>
                              </w:numPr>
                              <w:spacing w:after="0"/>
                              <w:rPr>
                                <w:bCs/>
                                <w:lang w:val="en-US"/>
                              </w:rPr>
                            </w:pPr>
                            <w:r>
                              <w:rPr>
                                <w:bCs/>
                                <w:lang w:val="en-US"/>
                              </w:rPr>
                              <w:t>Target CSI format</w:t>
                            </w:r>
                          </w:p>
                          <w:p w14:paraId="590DF808" w14:textId="77777777" w:rsidR="00775D0D" w:rsidRDefault="00000000">
                            <w:pPr>
                              <w:pStyle w:val="FrameContents"/>
                              <w:numPr>
                                <w:ilvl w:val="3"/>
                                <w:numId w:val="6"/>
                              </w:numPr>
                              <w:spacing w:after="0"/>
                              <w:rPr>
                                <w:bCs/>
                                <w:lang w:val="en-US"/>
                              </w:rPr>
                            </w:pPr>
                            <w:r>
                              <w:rPr>
                                <w:bCs/>
                                <w:lang w:val="en-US"/>
                              </w:rPr>
                              <w:t>Note The framework defined in BM and CSI prediction use cases could be reused</w:t>
                            </w:r>
                          </w:p>
                          <w:p w14:paraId="07F13D1A" w14:textId="77777777" w:rsidR="00775D0D" w:rsidRDefault="00000000">
                            <w:pPr>
                              <w:pStyle w:val="FrameContents"/>
                              <w:numPr>
                                <w:ilvl w:val="1"/>
                                <w:numId w:val="6"/>
                              </w:numPr>
                              <w:spacing w:after="0"/>
                              <w:rPr>
                                <w:bCs/>
                                <w:lang w:val="en-US"/>
                              </w:rPr>
                            </w:pPr>
                            <w:r>
                              <w:rPr>
                                <w:bCs/>
                                <w:lang w:val="en-US"/>
                              </w:rPr>
                              <w:t xml:space="preserve">Specify performance monitoring </w:t>
                            </w:r>
                          </w:p>
                          <w:p w14:paraId="4CC1BB07" w14:textId="77777777" w:rsidR="00775D0D" w:rsidRDefault="00775D0D">
                            <w:pPr>
                              <w:pStyle w:val="FrameContents"/>
                              <w:spacing w:after="0"/>
                              <w:ind w:left="360" w:firstLine="720"/>
                              <w:rPr>
                                <w:bCs/>
                              </w:rPr>
                            </w:pPr>
                          </w:p>
                        </w:txbxContent>
                      </wps:txbx>
                      <wps:bodyPr anchor="t">
                        <a:spAutoFit/>
                      </wps:bodyPr>
                    </wps:wsp>
                  </a:graphicData>
                </a:graphic>
                <wp14:sizeRelV relativeFrom="margin">
                  <wp14:pctHeight>20000</wp14:pctHeight>
                </wp14:sizeRelV>
              </wp:anchor>
            </w:drawing>
          </mc:Choice>
          <mc:Fallback>
            <w:pict>
              <v:rect w14:anchorId="75E223BD" id="Text Box 2" o:spid="_x0000_s1026" style="position:absolute;left:0;text-align:left;margin-left:428.8pt;margin-top:33.5pt;width:480pt;height:193.6pt;z-index:2;visibility:visible;mso-wrap-style:square;mso-height-percent:200;mso-wrap-distance-left:8.6pt;mso-wrap-distance-top:3.2pt;mso-wrap-distance-right:10.05pt;mso-wrap-distance-bottom:5.3pt;mso-position-horizontal:right;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" o:allowincell="f">
                <v:textbox style="mso-fit-shape-to-text:t">
                  <w:txbxContent>
                    <w:p w14:paraId="51768714" w14:textId="77777777" w:rsidR="00775D0D" w:rsidRDefault="00000000">
                      <w:pPr>
                        <w:pStyle w:val="FrameContents"/>
                        <w:numPr>
                          <w:ilvl w:val="0"/>
                          <w:numId w:val="6"/>
                        </w:numPr>
                        <w:spacing w:after="0"/>
                        <w:rPr>
                          <w:bCs/>
                          <w:lang w:val="en-US"/>
                        </w:rPr>
                      </w:pPr>
                      <w:r>
                        <w:rPr>
                          <w:b/>
                          <w:bCs/>
                          <w:lang w:val="en-US"/>
                        </w:rPr>
                        <w:t>CSI feedback enhancement</w:t>
                      </w:r>
                      <w:r>
                        <w:rPr>
                          <w:bCs/>
                          <w:lang w:val="en-US"/>
                        </w:rPr>
                        <w:t>, encompassing (two-sided model) [RAN1, RAN2]:</w:t>
                      </w:r>
                    </w:p>
                    <w:p w14:paraId="4B28DBCA" w14:textId="77777777" w:rsidR="00775D0D" w:rsidRDefault="00000000">
                      <w:pPr>
                        <w:pStyle w:val="FrameContents"/>
                        <w:numPr>
                          <w:ilvl w:val="1"/>
                          <w:numId w:val="6"/>
                        </w:numPr>
                        <w:spacing w:after="0"/>
                        <w:rPr>
                          <w:bCs/>
                          <w:lang w:val="en-US"/>
                        </w:rPr>
                      </w:pPr>
                      <w:r>
                        <w:rPr>
                          <w:bCs/>
                          <w:lang w:val="en-US"/>
                        </w:rPr>
                        <w:t xml:space="preserve">CSI spatial/frequency compression without temporal aspects (“Case 0”), </w:t>
                      </w:r>
                    </w:p>
                    <w:p w14:paraId="79849FD5" w14:textId="77777777" w:rsidR="00775D0D" w:rsidRDefault="00000000">
                      <w:pPr>
                        <w:pStyle w:val="FrameContents"/>
                        <w:numPr>
                          <w:ilvl w:val="1"/>
                          <w:numId w:val="6"/>
                        </w:numPr>
                        <w:spacing w:after="0"/>
                        <w:rPr>
                          <w:bCs/>
                          <w:lang w:val="en-US"/>
                        </w:rPr>
                      </w:pPr>
                      <w:r>
                        <w:rPr>
                          <w:bCs/>
                          <w:lang w:val="en-US"/>
                        </w:rPr>
                        <w:t>Specify necessary signalling/mechanism(s) as per the identified potential specification impacts in FS_NR_AIML_Air , including:</w:t>
                      </w:r>
                    </w:p>
                    <w:p w14:paraId="6FF4AB35" w14:textId="77777777" w:rsidR="00775D0D" w:rsidRDefault="00000000">
                      <w:pPr>
                        <w:pStyle w:val="FrameContents"/>
                        <w:numPr>
                          <w:ilvl w:val="2"/>
                          <w:numId w:val="6"/>
                        </w:numPr>
                        <w:spacing w:after="0"/>
                        <w:rPr>
                          <w:bCs/>
                          <w:lang w:val="en-US"/>
                        </w:rPr>
                      </w:pPr>
                      <w:r>
                        <w:rPr>
                          <w:bCs/>
                          <w:lang w:val="en-US"/>
                        </w:rPr>
                        <w:t>Model pairing procedure including ID and applicability reporting</w:t>
                      </w:r>
                    </w:p>
                    <w:p w14:paraId="185901C6" w14:textId="77777777" w:rsidR="00775D0D" w:rsidRDefault="00000000">
                      <w:pPr>
                        <w:pStyle w:val="FrameContents"/>
                        <w:numPr>
                          <w:ilvl w:val="2"/>
                          <w:numId w:val="6"/>
                        </w:numPr>
                        <w:spacing w:after="0"/>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29A5C39A" w14:textId="77777777" w:rsidR="00775D0D" w:rsidRDefault="00000000">
                      <w:pPr>
                        <w:pStyle w:val="FrameContents"/>
                        <w:numPr>
                          <w:ilvl w:val="2"/>
                          <w:numId w:val="6"/>
                        </w:numPr>
                        <w:spacing w:after="0"/>
                        <w:rPr>
                          <w:bCs/>
                          <w:lang w:val="en-US"/>
                        </w:rPr>
                      </w:pPr>
                      <w:r>
                        <w:rPr>
                          <w:bCs/>
                          <w:lang w:val="en-US"/>
                        </w:rPr>
                        <w:t>NW and UE side data collection for training,</w:t>
                      </w:r>
                    </w:p>
                    <w:p w14:paraId="574DA709" w14:textId="77777777" w:rsidR="00775D0D" w:rsidRDefault="00000000">
                      <w:pPr>
                        <w:pStyle w:val="FrameContents"/>
                        <w:numPr>
                          <w:ilvl w:val="3"/>
                          <w:numId w:val="6"/>
                        </w:numPr>
                        <w:spacing w:after="0"/>
                        <w:rPr>
                          <w:bCs/>
                          <w:lang w:val="en-US"/>
                        </w:rPr>
                      </w:pPr>
                      <w:r>
                        <w:rPr>
                          <w:bCs/>
                          <w:lang w:val="en-US"/>
                        </w:rPr>
                        <w:t>Target CSI format</w:t>
                      </w:r>
                    </w:p>
                    <w:p w14:paraId="590DF808" w14:textId="77777777" w:rsidR="00775D0D" w:rsidRDefault="00000000">
                      <w:pPr>
                        <w:pStyle w:val="FrameContents"/>
                        <w:numPr>
                          <w:ilvl w:val="3"/>
                          <w:numId w:val="6"/>
                        </w:numPr>
                        <w:spacing w:after="0"/>
                        <w:rPr>
                          <w:bCs/>
                          <w:lang w:val="en-US"/>
                        </w:rPr>
                      </w:pPr>
                      <w:r>
                        <w:rPr>
                          <w:bCs/>
                          <w:lang w:val="en-US"/>
                        </w:rPr>
                        <w:t>Note The framework defined in BM and CSI prediction use cases could be reused</w:t>
                      </w:r>
                    </w:p>
                    <w:p w14:paraId="07F13D1A" w14:textId="77777777" w:rsidR="00775D0D" w:rsidRDefault="00000000">
                      <w:pPr>
                        <w:pStyle w:val="FrameContents"/>
                        <w:numPr>
                          <w:ilvl w:val="1"/>
                          <w:numId w:val="6"/>
                        </w:numPr>
                        <w:spacing w:after="0"/>
                        <w:rPr>
                          <w:bCs/>
                          <w:lang w:val="en-US"/>
                        </w:rPr>
                      </w:pPr>
                      <w:r>
                        <w:rPr>
                          <w:bCs/>
                          <w:lang w:val="en-US"/>
                        </w:rPr>
                        <w:t xml:space="preserve">Specify performance monitoring </w:t>
                      </w:r>
                    </w:p>
                    <w:p w14:paraId="4CC1BB07" w14:textId="77777777" w:rsidR="00775D0D" w:rsidRDefault="00775D0D">
                      <w:pPr>
                        <w:pStyle w:val="FrameContents"/>
                        <w:spacing w:after="0"/>
                        <w:ind w:left="360" w:firstLine="720"/>
                        <w:rPr>
                          <w:bCs/>
                        </w:rPr>
                      </w:pPr>
                    </w:p>
                  </w:txbxContent>
                </v:textbox>
                <w10:wrap type="square" anchorx="margin"/>
              </v:rect>
            </w:pict>
          </mc:Fallback>
        </mc:AlternateContent>
      </w:r>
      <w:r>
        <w:rPr>
          <w:lang w:val="en-US"/>
        </w:rPr>
        <w:t>In the RAN#</w:t>
      </w:r>
      <w:r w:rsidR="00D86708">
        <w:rPr>
          <w:lang w:val="en-US"/>
        </w:rPr>
        <w:t xml:space="preserve">110 </w:t>
      </w:r>
      <w:r>
        <w:rPr>
          <w:lang w:val="en-US"/>
        </w:rPr>
        <w:t>meeting, the new WID on Artificial Intelligence (AI)/Machine Learning (ML) for NR Air Interface was agreed. In the WID, normative work for CSI feedback enhancement use case was agreed with following objectives.</w:t>
      </w:r>
    </w:p>
    <w:p w14:paraId="639ACB1D" w14:textId="77777777" w:rsidR="00775D0D" w:rsidRDefault="00000000">
      <w:pPr>
        <w:rPr>
          <w:lang w:val="en-US"/>
        </w:rPr>
      </w:pPr>
      <w:r>
        <w:rPr>
          <w:lang w:val="en-US"/>
        </w:rPr>
        <w:t>In this contribution we present our views on specification support for AI/ML for CSI feedback enhancement.</w:t>
      </w:r>
    </w:p>
    <w:p w14:paraId="446F0561" w14:textId="77777777" w:rsidR="00775D0D" w:rsidRDefault="00000000">
      <w:pPr>
        <w:pStyle w:val="Heading1"/>
        <w:rPr>
          <w:lang w:val="en-US"/>
        </w:rPr>
      </w:pPr>
      <w:bookmarkStart w:id="1" w:name="_Hlk510705081"/>
      <w:r>
        <w:rPr>
          <w:lang w:val="en-US"/>
        </w:rPr>
        <w:t>Discussion on Specification Support</w:t>
      </w:r>
    </w:p>
    <w:p w14:paraId="722E3F04" w14:textId="2F5D8704" w:rsidR="00775D0D" w:rsidRDefault="00D86708" w:rsidP="00D86708">
      <w:pPr>
        <w:rPr>
          <w:lang w:val="en-US"/>
        </w:rPr>
      </w:pPr>
      <w:r>
        <w:rPr>
          <w:lang w:val="en-US"/>
        </w:rPr>
        <w:t xml:space="preserve">                          In the Rel-18 study of AI/ML for CSI feedback enhancement, the evaluation results for the CSI compression use case showed benefits of using AI/ML for spatial-frequency and temporal domain CSI compression. In this section we present our views on the specification impacts for supporting the feature.</w:t>
      </w:r>
    </w:p>
    <w:p w14:paraId="7334620E" w14:textId="11043AE7" w:rsidR="00775D0D" w:rsidRDefault="00000000">
      <w:pPr>
        <w:rPr>
          <w:lang w:val="en-US"/>
        </w:rPr>
      </w:pPr>
      <w:r>
        <w:rPr>
          <w:lang w:val="en-US"/>
        </w:rPr>
        <w:t>With respect to beam management, there was a cohesive addition to the existing CSI framework to facilitate AI/ML feature. The specification focused on configuration resources for data collection, inference and model monitoring. Therefore, it can be used as a precursor to ensure CSI compression follows similar checkpoint wherever possible.</w:t>
      </w:r>
    </w:p>
    <w:p w14:paraId="3BA2989D" w14:textId="744C1339" w:rsidR="00775D0D" w:rsidRDefault="00D86708">
      <w:pPr>
        <w:rPr>
          <w:lang w:val="en-US"/>
        </w:rPr>
      </w:pPr>
      <w:r>
        <w:rPr>
          <w:lang w:val="en-US"/>
        </w:rPr>
        <w:t xml:space="preserve">The difference between beam management and CSI compression is that, there was an existing procedure to report the predicted quantities. It is either beam index predictionL1-RSRP prediction, for a pre-defined set structure. In case of AI/ML predicted quantities, it had to be feedback with similar quantization and reporting methods. The identifier of the quantities was introduced, and they were explicitly mentioned as ‘p-L1-RSRP’ to differentiate between the quantities. In case of CSI compression, there is no pre-defined quantity indicating the intermediate output. The latent message for a particular rank are bits to be transported in uplink payload. </w:t>
      </w:r>
    </w:p>
    <w:p w14:paraId="313079E6" w14:textId="77777777" w:rsidR="00D86708" w:rsidRDefault="00D86708">
      <w:pPr>
        <w:rPr>
          <w:lang w:val="en-US"/>
        </w:rPr>
      </w:pPr>
    </w:p>
    <w:p w14:paraId="2ADFFE55" w14:textId="164728C7" w:rsidR="001A7C5B" w:rsidRDefault="001A7C5B" w:rsidP="001A7C5B">
      <w:pPr>
        <w:pStyle w:val="Heading2"/>
        <w:rPr>
          <w:lang w:val="en-US"/>
        </w:rPr>
      </w:pPr>
      <w:r>
        <w:rPr>
          <w:lang w:val="en-US"/>
        </w:rPr>
        <w:lastRenderedPageBreak/>
        <w:t>Quantization Aspects</w:t>
      </w:r>
    </w:p>
    <w:p w14:paraId="57138D26" w14:textId="413407C8" w:rsidR="001A7C5B" w:rsidRDefault="001A7C5B" w:rsidP="001A7C5B">
      <w:pPr>
        <w:rPr>
          <w:sz w:val="22"/>
          <w:szCs w:val="22"/>
          <w:lang w:val="en-US"/>
        </w:rPr>
      </w:pPr>
      <w:r w:rsidRPr="001A7C5B">
        <w:rPr>
          <w:sz w:val="22"/>
          <w:szCs w:val="22"/>
          <w:lang w:val="en-US"/>
        </w:rPr>
        <w:t xml:space="preserve">The following agreements were made in RAN1#123 meeting. </w:t>
      </w:r>
    </w:p>
    <w:tbl>
      <w:tblPr>
        <w:tblStyle w:val="TableGrid"/>
        <w:tblW w:w="0" w:type="auto"/>
        <w:tblLook w:val="04A0" w:firstRow="1" w:lastRow="0" w:firstColumn="1" w:lastColumn="0" w:noHBand="0" w:noVBand="1"/>
      </w:tblPr>
      <w:tblGrid>
        <w:gridCol w:w="9628"/>
      </w:tblGrid>
      <w:tr w:rsidR="001A7C5B" w14:paraId="444F15DA" w14:textId="77777777" w:rsidTr="001A7C5B">
        <w:tc>
          <w:tcPr>
            <w:tcW w:w="9628" w:type="dxa"/>
          </w:tcPr>
          <w:p w14:paraId="26459A34" w14:textId="77777777" w:rsidR="001A7C5B" w:rsidRPr="001A7C5B" w:rsidRDefault="001A7C5B" w:rsidP="001A7C5B">
            <w:pPr>
              <w:suppressAutoHyphens w:val="0"/>
              <w:spacing w:after="120" w:line="240" w:lineRule="auto"/>
              <w:textAlignment w:val="auto"/>
              <w:rPr>
                <w:rFonts w:ascii="MS Mincho" w:eastAsia="MS Mincho" w:hAnsi="MS Mincho"/>
                <w:sz w:val="22"/>
                <w:szCs w:val="24"/>
                <w:lang w:val="x-none" w:eastAsia="x-none"/>
              </w:rPr>
            </w:pPr>
            <w:r w:rsidRPr="001A7C5B">
              <w:rPr>
                <w:rFonts w:ascii="MS Mincho" w:eastAsia="MS Mincho" w:hAnsi="MS Mincho"/>
                <w:sz w:val="22"/>
                <w:szCs w:val="24"/>
                <w:highlight w:val="green"/>
                <w:lang w:val="x-none" w:eastAsia="x-none"/>
              </w:rPr>
              <w:t>Agreement:</w:t>
            </w:r>
            <w:r w:rsidRPr="001A7C5B">
              <w:rPr>
                <w:rFonts w:ascii="MS Mincho" w:eastAsia="MS Mincho" w:hAnsi="MS Mincho"/>
                <w:sz w:val="22"/>
                <w:szCs w:val="24"/>
                <w:lang w:val="x-none" w:eastAsia="x-none"/>
              </w:rPr>
              <w:t xml:space="preserve"> </w:t>
            </w:r>
          </w:p>
          <w:p w14:paraId="57398C8A" w14:textId="77777777" w:rsidR="001A7C5B" w:rsidRPr="001A7C5B" w:rsidRDefault="001A7C5B" w:rsidP="001A7C5B">
            <w:pPr>
              <w:suppressAutoHyphens w:val="0"/>
              <w:spacing w:after="0" w:line="240" w:lineRule="auto"/>
              <w:jc w:val="left"/>
              <w:textAlignment w:val="auto"/>
              <w:rPr>
                <w:rFonts w:ascii="Times" w:eastAsia="Batang" w:hAnsi="Times"/>
                <w:szCs w:val="24"/>
              </w:rPr>
            </w:pPr>
            <w:r w:rsidRPr="001A7C5B">
              <w:rPr>
                <w:rFonts w:ascii="Times" w:eastAsia="Batang" w:hAnsi="Times"/>
                <w:szCs w:val="24"/>
              </w:rPr>
              <w:t xml:space="preserve">Support NW side optionally exchanges codebook to the UE side. </w:t>
            </w:r>
          </w:p>
          <w:p w14:paraId="55D16731" w14:textId="77777777" w:rsidR="001A7C5B" w:rsidRPr="001A7C5B" w:rsidRDefault="001A7C5B" w:rsidP="001A7C5B">
            <w:pPr>
              <w:numPr>
                <w:ilvl w:val="0"/>
                <w:numId w:val="8"/>
              </w:numPr>
              <w:suppressAutoHyphens w:val="0"/>
              <w:spacing w:after="0" w:line="240" w:lineRule="auto"/>
              <w:contextualSpacing/>
              <w:jc w:val="left"/>
              <w:textAlignment w:val="auto"/>
              <w:rPr>
                <w:rFonts w:ascii="Times" w:hAnsi="Times" w:cs="Times"/>
                <w:szCs w:val="24"/>
                <w:lang w:eastAsia="x-none"/>
              </w:rPr>
            </w:pPr>
            <w:r w:rsidRPr="001A7C5B">
              <w:rPr>
                <w:rFonts w:ascii="Times" w:hAnsi="Times" w:cs="Times"/>
                <w:szCs w:val="24"/>
                <w:lang w:eastAsia="x-none"/>
              </w:rPr>
              <w:t>If NW side exchanges a codebook, the exchanged codebook is associated to the pairing ID.</w:t>
            </w:r>
          </w:p>
          <w:p w14:paraId="5D70B391" w14:textId="77777777" w:rsidR="001A7C5B" w:rsidRPr="001A7C5B" w:rsidRDefault="001A7C5B" w:rsidP="001A7C5B">
            <w:pPr>
              <w:numPr>
                <w:ilvl w:val="1"/>
                <w:numId w:val="8"/>
              </w:numPr>
              <w:suppressAutoHyphens w:val="0"/>
              <w:spacing w:after="0" w:line="240" w:lineRule="auto"/>
              <w:contextualSpacing/>
              <w:jc w:val="left"/>
              <w:textAlignment w:val="auto"/>
              <w:rPr>
                <w:rFonts w:ascii="Times" w:hAnsi="Times" w:cs="Times"/>
                <w:szCs w:val="24"/>
                <w:lang w:eastAsia="x-none"/>
              </w:rPr>
            </w:pPr>
            <w:r w:rsidRPr="001A7C5B">
              <w:rPr>
                <w:rFonts w:ascii="Times" w:hAnsi="Times" w:cs="Times"/>
                <w:szCs w:val="24"/>
                <w:lang w:eastAsia="x-none"/>
              </w:rPr>
              <w:t>FFS SQ / VQ / both is supported</w:t>
            </w:r>
          </w:p>
          <w:p w14:paraId="47A5A9AD" w14:textId="77777777" w:rsidR="001A7C5B" w:rsidRPr="001A7C5B" w:rsidRDefault="001A7C5B" w:rsidP="001A7C5B">
            <w:pPr>
              <w:numPr>
                <w:ilvl w:val="1"/>
                <w:numId w:val="8"/>
              </w:numPr>
              <w:suppressAutoHyphens w:val="0"/>
              <w:spacing w:after="0" w:line="240" w:lineRule="auto"/>
              <w:contextualSpacing/>
              <w:jc w:val="left"/>
              <w:textAlignment w:val="auto"/>
              <w:rPr>
                <w:rFonts w:ascii="Times" w:hAnsi="Times" w:cs="Times"/>
                <w:szCs w:val="24"/>
                <w:lang w:eastAsia="x-none"/>
              </w:rPr>
            </w:pPr>
            <w:r w:rsidRPr="001A7C5B">
              <w:rPr>
                <w:rFonts w:ascii="Times" w:hAnsi="Times" w:cs="Times"/>
                <w:szCs w:val="24"/>
                <w:lang w:eastAsia="x-none"/>
              </w:rPr>
              <w:t>FFS the details, e.g., whether exchange the NW-defined codebook or the  ID of a standardized SQ codebook in case of multiple standardized codebooks.</w:t>
            </w:r>
          </w:p>
          <w:p w14:paraId="396B302F" w14:textId="77777777" w:rsidR="001A7C5B" w:rsidRPr="001A7C5B" w:rsidRDefault="001A7C5B" w:rsidP="001A7C5B">
            <w:pPr>
              <w:spacing w:after="0" w:line="240" w:lineRule="auto"/>
              <w:ind w:left="1440"/>
              <w:contextualSpacing/>
              <w:textAlignment w:val="auto"/>
              <w:rPr>
                <w:rFonts w:ascii="Times" w:hAnsi="Times" w:cs="Times"/>
                <w:szCs w:val="24"/>
                <w:lang w:eastAsia="x-none"/>
              </w:rPr>
            </w:pPr>
          </w:p>
          <w:p w14:paraId="602448D9" w14:textId="77777777" w:rsidR="001A7C5B" w:rsidRPr="001A7C5B" w:rsidRDefault="001A7C5B" w:rsidP="001A7C5B">
            <w:pPr>
              <w:numPr>
                <w:ilvl w:val="0"/>
                <w:numId w:val="8"/>
              </w:numPr>
              <w:suppressAutoHyphens w:val="0"/>
              <w:spacing w:after="0" w:line="240" w:lineRule="auto"/>
              <w:contextualSpacing/>
              <w:jc w:val="left"/>
              <w:textAlignment w:val="auto"/>
              <w:rPr>
                <w:rFonts w:ascii="Times" w:hAnsi="Times" w:cs="Times"/>
                <w:szCs w:val="24"/>
                <w:lang w:eastAsia="x-none"/>
              </w:rPr>
            </w:pPr>
            <w:r w:rsidRPr="001A7C5B">
              <w:rPr>
                <w:rFonts w:ascii="Times" w:hAnsi="Times" w:cs="Times"/>
                <w:szCs w:val="24"/>
                <w:lang w:eastAsia="x-none"/>
              </w:rPr>
              <w:t>If NW side does not exchange a codebook or an ID of a standardized SQ codebook in case of multiple standardized codebooks, a standardized SQ codebook is associated to the pairing ID.</w:t>
            </w:r>
          </w:p>
          <w:p w14:paraId="01EB8B63" w14:textId="6F2913C1" w:rsidR="001A7C5B" w:rsidRPr="001A7C5B" w:rsidRDefault="001A7C5B" w:rsidP="001A7C5B">
            <w:pPr>
              <w:numPr>
                <w:ilvl w:val="0"/>
                <w:numId w:val="8"/>
              </w:numPr>
              <w:suppressAutoHyphens w:val="0"/>
              <w:spacing w:after="0" w:line="240" w:lineRule="auto"/>
              <w:contextualSpacing/>
              <w:jc w:val="left"/>
              <w:textAlignment w:val="auto"/>
              <w:rPr>
                <w:rFonts w:ascii="Times" w:hAnsi="Times" w:cs="Times"/>
                <w:szCs w:val="24"/>
                <w:lang w:eastAsia="x-none"/>
              </w:rPr>
            </w:pPr>
            <w:r w:rsidRPr="001A7C5B">
              <w:rPr>
                <w:rFonts w:ascii="Times" w:hAnsi="Times" w:cs="Times"/>
                <w:szCs w:val="24"/>
                <w:lang w:eastAsia="x-none"/>
              </w:rPr>
              <w:t>Note: For the same quantization resolution, a common codebook is used for all the scalars/segment(s), all the layers of pre-coding matrix and all parameter pairs/triplets for the associated pairing ID.</w:t>
            </w:r>
          </w:p>
        </w:tc>
      </w:tr>
    </w:tbl>
    <w:p w14:paraId="7E0D5CD5" w14:textId="77777777" w:rsidR="004C0DF4" w:rsidRDefault="004C0DF4" w:rsidP="001A7C5B">
      <w:pPr>
        <w:rPr>
          <w:sz w:val="22"/>
          <w:szCs w:val="22"/>
          <w:lang w:val="en-US"/>
        </w:rPr>
      </w:pPr>
    </w:p>
    <w:p w14:paraId="06289A36" w14:textId="69AFD51D" w:rsidR="004C0DF4" w:rsidRDefault="00F5119F" w:rsidP="001A7C5B">
      <w:pPr>
        <w:rPr>
          <w:sz w:val="22"/>
          <w:szCs w:val="22"/>
          <w:lang w:val="en-US"/>
        </w:rPr>
      </w:pPr>
      <w:r>
        <w:rPr>
          <w:sz w:val="22"/>
          <w:szCs w:val="22"/>
          <w:lang w:val="en-US"/>
        </w:rPr>
        <w:t xml:space="preserve">Based on Rel.18 study item observations whether to support either SQ or VQ or both SQ and VQ, there seems to be contrasting opinions.  SQ seems to have less complexity in terms of specification impact, while VQ can offer better performance in scenarios wherein, codebook can be fine-tuned to a specific channel </w:t>
      </w:r>
      <w:r w:rsidR="00CA0977">
        <w:rPr>
          <w:sz w:val="22"/>
          <w:szCs w:val="22"/>
          <w:lang w:val="en-US"/>
        </w:rPr>
        <w:t>scenarios</w:t>
      </w:r>
      <w:r>
        <w:rPr>
          <w:sz w:val="22"/>
          <w:szCs w:val="22"/>
          <w:lang w:val="en-US"/>
        </w:rPr>
        <w:t xml:space="preserve">. </w:t>
      </w:r>
      <w:r w:rsidR="004C0DF4">
        <w:rPr>
          <w:sz w:val="22"/>
          <w:szCs w:val="22"/>
          <w:lang w:val="en-US"/>
        </w:rPr>
        <w:t xml:space="preserve"> </w:t>
      </w:r>
    </w:p>
    <w:p w14:paraId="5037BD5A" w14:textId="77777777" w:rsidR="00513F5C" w:rsidRDefault="00513F5C" w:rsidP="00513F5C">
      <w:pPr>
        <w:rPr>
          <w:sz w:val="22"/>
          <w:szCs w:val="22"/>
          <w:lang w:val="en-US"/>
        </w:rPr>
      </w:pPr>
      <w:r w:rsidRPr="00557B79">
        <w:rPr>
          <w:b/>
          <w:bCs/>
          <w:sz w:val="22"/>
          <w:szCs w:val="22"/>
          <w:lang w:val="en-US"/>
        </w:rPr>
        <w:t>Proposal</w:t>
      </w:r>
      <w:r>
        <w:rPr>
          <w:b/>
          <w:bCs/>
          <w:sz w:val="22"/>
          <w:szCs w:val="22"/>
          <w:lang w:val="en-US"/>
        </w:rPr>
        <w:t>-1</w:t>
      </w:r>
      <w:r>
        <w:rPr>
          <w:sz w:val="22"/>
          <w:szCs w:val="22"/>
          <w:lang w:val="en-US"/>
        </w:rPr>
        <w:t xml:space="preserve">: Prioritize SQ as the baseline for quantization for AI/ML based CSI compression. </w:t>
      </w:r>
    </w:p>
    <w:p w14:paraId="4C9E013F" w14:textId="58E0AB32" w:rsidR="00F5119F" w:rsidRDefault="00F5119F" w:rsidP="001A7C5B">
      <w:pPr>
        <w:rPr>
          <w:sz w:val="22"/>
          <w:szCs w:val="22"/>
          <w:lang w:val="en-US"/>
        </w:rPr>
      </w:pPr>
      <w:r>
        <w:rPr>
          <w:sz w:val="22"/>
          <w:szCs w:val="22"/>
          <w:lang w:val="en-US"/>
        </w:rPr>
        <w:t>In terms of specification aspects, scalar quantization is referred by the message bits “d</w:t>
      </w:r>
      <w:r w:rsidR="004A25EC" w:rsidRPr="00557B79">
        <w:rPr>
          <w:sz w:val="22"/>
          <w:szCs w:val="22"/>
          <w:vertAlign w:val="subscript"/>
          <w:lang w:val="en-US"/>
        </w:rPr>
        <w:t>z</w:t>
      </w:r>
      <w:r>
        <w:rPr>
          <w:sz w:val="22"/>
          <w:szCs w:val="22"/>
          <w:lang w:val="en-US"/>
        </w:rPr>
        <w:t>” and the number of bits per scalar “</w:t>
      </w:r>
      <w:r w:rsidRPr="00557B79">
        <w:rPr>
          <w:i/>
          <w:iCs/>
          <w:sz w:val="22"/>
          <w:szCs w:val="22"/>
          <w:lang w:val="en-US"/>
        </w:rPr>
        <w:t>Q</w:t>
      </w:r>
      <w:r>
        <w:rPr>
          <w:sz w:val="22"/>
          <w:szCs w:val="22"/>
          <w:lang w:val="en-US"/>
        </w:rPr>
        <w:t>”. In last meeting, several companies submitted simulation results for various combinations of “d</w:t>
      </w:r>
      <w:r w:rsidR="004A25EC" w:rsidRPr="00557B79">
        <w:rPr>
          <w:sz w:val="22"/>
          <w:szCs w:val="22"/>
          <w:vertAlign w:val="subscript"/>
          <w:lang w:val="en-US"/>
        </w:rPr>
        <w:t>z</w:t>
      </w:r>
      <w:r>
        <w:rPr>
          <w:sz w:val="22"/>
          <w:szCs w:val="22"/>
          <w:lang w:val="en-US"/>
        </w:rPr>
        <w:t>” and “</w:t>
      </w:r>
      <w:r w:rsidRPr="00557B79">
        <w:rPr>
          <w:i/>
          <w:iCs/>
          <w:sz w:val="22"/>
          <w:szCs w:val="22"/>
          <w:lang w:val="en-US"/>
        </w:rPr>
        <w:t>Q</w:t>
      </w:r>
      <w:r>
        <w:rPr>
          <w:sz w:val="22"/>
          <w:szCs w:val="22"/>
          <w:lang w:val="en-US"/>
        </w:rPr>
        <w:t xml:space="preserve">”. </w:t>
      </w:r>
    </w:p>
    <w:p w14:paraId="0E01FC7F" w14:textId="77777777" w:rsidR="00513F5C" w:rsidRDefault="00513F5C" w:rsidP="00513F5C">
      <w:pPr>
        <w:rPr>
          <w:sz w:val="22"/>
          <w:szCs w:val="22"/>
          <w:lang w:val="en-US"/>
        </w:rPr>
      </w:pPr>
      <w:r w:rsidRPr="00557B79">
        <w:rPr>
          <w:b/>
          <w:bCs/>
          <w:sz w:val="22"/>
          <w:szCs w:val="22"/>
          <w:lang w:val="en-US"/>
        </w:rPr>
        <w:t>Proposal</w:t>
      </w:r>
      <w:r>
        <w:rPr>
          <w:b/>
          <w:bCs/>
          <w:sz w:val="22"/>
          <w:szCs w:val="22"/>
          <w:lang w:val="en-US"/>
        </w:rPr>
        <w:t>-2</w:t>
      </w:r>
      <w:r>
        <w:rPr>
          <w:sz w:val="22"/>
          <w:szCs w:val="22"/>
          <w:lang w:val="en-US"/>
        </w:rPr>
        <w:t xml:space="preserve">: In terms of specification impact for SQ, consider possible candidate values of “Q”, with uniform quantization. </w:t>
      </w:r>
    </w:p>
    <w:p w14:paraId="34386100" w14:textId="400BB71B" w:rsidR="000F3A35" w:rsidRDefault="000F3A35" w:rsidP="001A7C5B">
      <w:pPr>
        <w:rPr>
          <w:sz w:val="22"/>
          <w:szCs w:val="22"/>
          <w:lang w:val="en-US"/>
        </w:rPr>
      </w:pPr>
      <w:r>
        <w:rPr>
          <w:sz w:val="22"/>
          <w:szCs w:val="22"/>
          <w:lang w:val="en-US"/>
        </w:rPr>
        <w:t>In terms of standardized SQ codebooks, consider finite amount that corresponds to a unique pairing ID.</w:t>
      </w:r>
      <w:r w:rsidR="004A25EC">
        <w:rPr>
          <w:sz w:val="22"/>
          <w:szCs w:val="22"/>
          <w:lang w:val="en-US"/>
        </w:rPr>
        <w:t xml:space="preserve"> </w:t>
      </w:r>
      <w:r>
        <w:rPr>
          <w:sz w:val="22"/>
          <w:szCs w:val="22"/>
          <w:lang w:val="en-US"/>
        </w:rPr>
        <w:t xml:space="preserve">Consider VQ as an additional option for </w:t>
      </w:r>
      <w:r w:rsidR="004A25EC">
        <w:rPr>
          <w:sz w:val="22"/>
          <w:szCs w:val="22"/>
          <w:lang w:val="en-US"/>
        </w:rPr>
        <w:t>codebook quantization subject to necessity.</w:t>
      </w:r>
    </w:p>
    <w:p w14:paraId="5C98A12C" w14:textId="1C96F684" w:rsidR="004A25EC" w:rsidRDefault="004A25EC" w:rsidP="00557B79">
      <w:pPr>
        <w:pStyle w:val="Heading2"/>
        <w:rPr>
          <w:lang w:val="en-US"/>
        </w:rPr>
      </w:pPr>
      <w:r>
        <w:rPr>
          <w:lang w:val="en-US"/>
        </w:rPr>
        <w:t xml:space="preserve">Payload Determination </w:t>
      </w:r>
    </w:p>
    <w:p w14:paraId="77E4A211" w14:textId="6B299FFE" w:rsidR="00921EAC" w:rsidRPr="00513F5C" w:rsidRDefault="00921EAC" w:rsidP="00921EAC">
      <w:pPr>
        <w:suppressAutoHyphens w:val="0"/>
        <w:spacing w:before="100" w:beforeAutospacing="1" w:after="100" w:afterAutospacing="1" w:line="240" w:lineRule="auto"/>
        <w:jc w:val="left"/>
        <w:textAlignment w:val="auto"/>
        <w:rPr>
          <w:rFonts w:eastAsia="Times New Roman"/>
          <w:sz w:val="22"/>
          <w:szCs w:val="22"/>
          <w:lang w:val="en-IN" w:eastAsia="en-IN"/>
        </w:rPr>
      </w:pPr>
      <w:r w:rsidRPr="00513F5C">
        <w:rPr>
          <w:rFonts w:eastAsia="Times New Roman"/>
          <w:sz w:val="22"/>
          <w:szCs w:val="22"/>
          <w:lang w:val="en-IN" w:eastAsia="en-IN"/>
        </w:rPr>
        <w:t>In the previous meeting, significant progress was made on determining the payload size based on the quantization parameterization across different layers. Several companies presented throughput results demonstrating the performance associated with various parameter combinations. It was observed that system performance improves when a larger number of payload bits are allocated to higher layers (Rank = 3/4), outperforming cases where increased quantization levels are assigned to lower layers (Rank = 1/2). However, a challenge arises when insufficient quantization parameters are allocated to the lower layers, as this affects their reconstruction performance.</w:t>
      </w:r>
    </w:p>
    <w:p w14:paraId="5CA097C7" w14:textId="77777777" w:rsidR="00513F5C" w:rsidRDefault="00513F5C" w:rsidP="00513F5C">
      <w:pPr>
        <w:rPr>
          <w:sz w:val="22"/>
          <w:szCs w:val="22"/>
          <w:lang w:val="en-US"/>
        </w:rPr>
      </w:pPr>
      <w:r w:rsidRPr="006B5490">
        <w:rPr>
          <w:b/>
          <w:bCs/>
          <w:sz w:val="22"/>
          <w:szCs w:val="22"/>
          <w:lang w:val="en-US"/>
        </w:rPr>
        <w:t>Proposal</w:t>
      </w:r>
      <w:r>
        <w:rPr>
          <w:b/>
          <w:bCs/>
          <w:sz w:val="22"/>
          <w:szCs w:val="22"/>
          <w:lang w:val="en-US"/>
        </w:rPr>
        <w:t>-3</w:t>
      </w:r>
      <w:r>
        <w:rPr>
          <w:sz w:val="22"/>
          <w:szCs w:val="22"/>
          <w:lang w:val="en-US"/>
        </w:rPr>
        <w:t>: In case of payload determination for AI/ML based CSI compression, consider the following options:</w:t>
      </w:r>
    </w:p>
    <w:p w14:paraId="092DC999" w14:textId="7F8DA94A" w:rsidR="00DC7544" w:rsidRDefault="00DC7544" w:rsidP="00DC7544">
      <w:pPr>
        <w:pStyle w:val="ListParagraph"/>
        <w:numPr>
          <w:ilvl w:val="0"/>
          <w:numId w:val="12"/>
        </w:numPr>
        <w:rPr>
          <w:sz w:val="22"/>
          <w:szCs w:val="22"/>
          <w:lang w:val="en-US"/>
        </w:rPr>
      </w:pPr>
      <w:r>
        <w:rPr>
          <w:sz w:val="22"/>
          <w:szCs w:val="22"/>
          <w:lang w:val="en-US"/>
        </w:rPr>
        <w:t>Uniform</w:t>
      </w:r>
      <w:r w:rsidR="00A1362A">
        <w:rPr>
          <w:sz w:val="22"/>
          <w:szCs w:val="22"/>
          <w:lang w:val="en-US"/>
        </w:rPr>
        <w:t xml:space="preserve"> {</w:t>
      </w:r>
      <w:r w:rsidR="00CB1AA8">
        <w:rPr>
          <w:sz w:val="22"/>
          <w:szCs w:val="22"/>
          <w:lang w:val="en-US"/>
        </w:rPr>
        <w:t>a, a</w:t>
      </w:r>
      <w:r w:rsidR="00A1362A">
        <w:rPr>
          <w:sz w:val="22"/>
          <w:szCs w:val="22"/>
          <w:lang w:val="en-US"/>
        </w:rPr>
        <w:t>,</w:t>
      </w:r>
      <w:r w:rsidR="00CB1AA8">
        <w:rPr>
          <w:sz w:val="22"/>
          <w:szCs w:val="22"/>
          <w:lang w:val="en-US"/>
        </w:rPr>
        <w:t xml:space="preserve"> </w:t>
      </w:r>
      <w:r w:rsidR="00A1362A">
        <w:rPr>
          <w:sz w:val="22"/>
          <w:szCs w:val="22"/>
          <w:lang w:val="en-US"/>
        </w:rPr>
        <w:t>a,</w:t>
      </w:r>
      <w:r w:rsidR="00CB1AA8">
        <w:rPr>
          <w:sz w:val="22"/>
          <w:szCs w:val="22"/>
          <w:lang w:val="en-US"/>
        </w:rPr>
        <w:t xml:space="preserve"> a} based</w:t>
      </w:r>
      <w:r>
        <w:rPr>
          <w:sz w:val="22"/>
          <w:szCs w:val="22"/>
          <w:lang w:val="en-US"/>
        </w:rPr>
        <w:t xml:space="preserve"> parameter allocation across layers</w:t>
      </w:r>
    </w:p>
    <w:p w14:paraId="26A15857" w14:textId="2BA4F457" w:rsidR="00DC7544" w:rsidRPr="00557B79" w:rsidRDefault="00DC7544" w:rsidP="00557B79">
      <w:pPr>
        <w:pStyle w:val="ListParagraph"/>
        <w:numPr>
          <w:ilvl w:val="0"/>
          <w:numId w:val="12"/>
        </w:numPr>
        <w:rPr>
          <w:sz w:val="22"/>
          <w:szCs w:val="22"/>
          <w:lang w:val="en-US"/>
        </w:rPr>
      </w:pPr>
      <w:r>
        <w:rPr>
          <w:sz w:val="22"/>
          <w:szCs w:val="22"/>
          <w:lang w:val="en-US"/>
        </w:rPr>
        <w:t xml:space="preserve">Priority </w:t>
      </w:r>
      <w:r w:rsidR="00A1362A">
        <w:rPr>
          <w:sz w:val="22"/>
          <w:szCs w:val="22"/>
          <w:lang w:val="en-US"/>
        </w:rPr>
        <w:t>{a,</w:t>
      </w:r>
      <w:r w:rsidR="00CB1AA8">
        <w:rPr>
          <w:sz w:val="22"/>
          <w:szCs w:val="22"/>
          <w:lang w:val="en-US"/>
        </w:rPr>
        <w:t xml:space="preserve"> </w:t>
      </w:r>
      <w:r w:rsidR="00A1362A">
        <w:rPr>
          <w:sz w:val="22"/>
          <w:szCs w:val="22"/>
          <w:lang w:val="en-US"/>
        </w:rPr>
        <w:t>a,</w:t>
      </w:r>
      <w:r w:rsidR="00CB1AA8">
        <w:rPr>
          <w:sz w:val="22"/>
          <w:szCs w:val="22"/>
          <w:lang w:val="en-US"/>
        </w:rPr>
        <w:t xml:space="preserve"> </w:t>
      </w:r>
      <w:r w:rsidR="00A1362A">
        <w:rPr>
          <w:sz w:val="22"/>
          <w:szCs w:val="22"/>
          <w:lang w:val="en-US"/>
        </w:rPr>
        <w:t>b,</w:t>
      </w:r>
      <w:r w:rsidR="00CB1AA8">
        <w:rPr>
          <w:sz w:val="22"/>
          <w:szCs w:val="22"/>
          <w:lang w:val="en-US"/>
        </w:rPr>
        <w:t xml:space="preserve"> c} based</w:t>
      </w:r>
      <w:r>
        <w:rPr>
          <w:sz w:val="22"/>
          <w:szCs w:val="22"/>
          <w:lang w:val="en-US"/>
        </w:rPr>
        <w:t xml:space="preserve">  parameter allocation across layers</w:t>
      </w:r>
    </w:p>
    <w:p w14:paraId="39A3B841" w14:textId="77777777" w:rsidR="001A7C5B" w:rsidRDefault="001A7C5B">
      <w:pPr>
        <w:rPr>
          <w:lang w:val="en-US"/>
        </w:rPr>
      </w:pPr>
    </w:p>
    <w:p w14:paraId="45F9602F" w14:textId="77777777" w:rsidR="00775D0D" w:rsidRDefault="00775D0D">
      <w:pPr>
        <w:rPr>
          <w:lang w:val="en-US"/>
        </w:rPr>
      </w:pPr>
    </w:p>
    <w:p w14:paraId="0AEBC2F8" w14:textId="77777777" w:rsidR="00775D0D" w:rsidRDefault="00000000" w:rsidP="00557B79">
      <w:pPr>
        <w:pStyle w:val="Heading2"/>
        <w:rPr>
          <w:lang w:val="en-US"/>
        </w:rPr>
      </w:pPr>
      <w:r>
        <w:rPr>
          <w:lang w:val="en-US"/>
        </w:rPr>
        <w:lastRenderedPageBreak/>
        <w:t xml:space="preserve">CQI determination </w:t>
      </w:r>
    </w:p>
    <w:tbl>
      <w:tblPr>
        <w:tblStyle w:val="TableGrid"/>
        <w:tblW w:w="9629" w:type="dxa"/>
        <w:tblLayout w:type="fixed"/>
        <w:tblLook w:val="04A0" w:firstRow="1" w:lastRow="0" w:firstColumn="1" w:lastColumn="0" w:noHBand="0" w:noVBand="1"/>
      </w:tblPr>
      <w:tblGrid>
        <w:gridCol w:w="9629"/>
      </w:tblGrid>
      <w:tr w:rsidR="00775D0D" w14:paraId="0F1044ED" w14:textId="77777777">
        <w:tc>
          <w:tcPr>
            <w:tcW w:w="9629" w:type="dxa"/>
          </w:tcPr>
          <w:p w14:paraId="11A35A0C" w14:textId="77777777" w:rsidR="00775D0D" w:rsidRDefault="00000000">
            <w:pPr>
              <w:rPr>
                <w:rFonts w:eastAsia="Malgun Gothic"/>
              </w:rPr>
            </w:pPr>
            <w:r>
              <w:rPr>
                <w:rFonts w:eastAsia="Malgun Gothic"/>
              </w:rPr>
              <w:t xml:space="preserve">For CQI determination in CSI report, if CQI in CSI report is configured. </w:t>
            </w:r>
          </w:p>
          <w:p w14:paraId="42C22971" w14:textId="77777777" w:rsidR="00775D0D" w:rsidRDefault="00000000">
            <w:pPr>
              <w:pStyle w:val="B1"/>
              <w:rPr>
                <w:rFonts w:eastAsia="Times New Roman"/>
              </w:rPr>
            </w:pPr>
            <w:r>
              <w:t>-</w:t>
            </w:r>
            <w:r>
              <w:tab/>
              <w:t>Option 1: CQI is NOT calculated based on the output of CSI reconstruction part from the realistic channel estimation, including</w:t>
            </w:r>
          </w:p>
          <w:p w14:paraId="2DBCBEE6" w14:textId="77777777" w:rsidR="00775D0D" w:rsidRDefault="00000000">
            <w:pPr>
              <w:pStyle w:val="B2"/>
            </w:pPr>
            <w:r>
              <w:t>-</w:t>
            </w:r>
            <w:r>
              <w:tab/>
              <w:t xml:space="preserve">Option 1a: CQI is calculated based on target CSI with realistic channel measurement </w:t>
            </w:r>
          </w:p>
          <w:p w14:paraId="3CF45825" w14:textId="77777777" w:rsidR="00775D0D" w:rsidRDefault="00000000">
            <w:pPr>
              <w:pStyle w:val="B2"/>
            </w:pPr>
            <w:r>
              <w:t>-</w:t>
            </w:r>
            <w:r>
              <w:tab/>
              <w:t xml:space="preserve">Option 1b: CQI is calculated based on target CSI with realistic channel measurement and potential adjustment </w:t>
            </w:r>
          </w:p>
          <w:p w14:paraId="04E64E13" w14:textId="77777777" w:rsidR="00775D0D" w:rsidRDefault="00000000">
            <w:pPr>
              <w:pStyle w:val="B2"/>
            </w:pPr>
            <w:r>
              <w:t>-</w:t>
            </w:r>
            <w:r>
              <w:tab/>
              <w:t>Option 1c: CQI is calculated based on legacy codebook</w:t>
            </w:r>
          </w:p>
          <w:p w14:paraId="124DDF16" w14:textId="77777777" w:rsidR="00775D0D" w:rsidRDefault="00000000">
            <w:pPr>
              <w:pStyle w:val="B1"/>
            </w:pPr>
            <w:r>
              <w:t>-</w:t>
            </w:r>
            <w:r>
              <w:tab/>
              <w:t>Option 2: CQI is calculated based on the output of CSI reconstruction part from the realistic channel estimation, including</w:t>
            </w:r>
          </w:p>
          <w:p w14:paraId="5073FA9A" w14:textId="77777777" w:rsidR="00775D0D" w:rsidRDefault="00000000">
            <w:pPr>
              <w:pStyle w:val="B2"/>
            </w:pPr>
            <w:r>
              <w:t>-</w:t>
            </w:r>
            <w:r>
              <w:tab/>
              <w:t>Option 2a: CQI is calculated based on CSI reconstruction output, if CSI reconstruction model is available at the UE and UE can perform reconstruction model inference with potential adjustment</w:t>
            </w:r>
          </w:p>
          <w:p w14:paraId="0C61B4D9" w14:textId="77777777" w:rsidR="00775D0D" w:rsidRDefault="00000000">
            <w:pPr>
              <w:pStyle w:val="B3"/>
            </w:pPr>
            <w:r>
              <w:t>-</w:t>
            </w:r>
            <w:r>
              <w:tab/>
              <w:t xml:space="preserve">Note: CSI reconstruction part at the UE can be different comparing to the actual CSI reconstruction part used at the NW. </w:t>
            </w:r>
          </w:p>
          <w:p w14:paraId="1B63A693" w14:textId="77777777" w:rsidR="00775D0D" w:rsidRDefault="00000000">
            <w:pPr>
              <w:pStyle w:val="B2"/>
            </w:pPr>
            <w:r>
              <w:t>-</w:t>
            </w:r>
            <w:r>
              <w:tab/>
              <w:t xml:space="preserve">Option 2b: CQI is calculated using two stage approach, UE derive CQI using precoded CSI-RS transmitted with a reconstructed precoder. </w:t>
            </w:r>
            <w:r>
              <w:rPr>
                <w:rFonts w:eastAsia="Malgun Gothic"/>
              </w:rPr>
              <w:t xml:space="preserve">  </w:t>
            </w:r>
          </w:p>
          <w:p w14:paraId="58FA22A7" w14:textId="77777777" w:rsidR="00775D0D" w:rsidRDefault="00000000">
            <w:pPr>
              <w:rPr>
                <w:lang w:val="en-US"/>
              </w:rPr>
            </w:pPr>
            <w:r>
              <w:t>-</w:t>
            </w:r>
            <w: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tc>
      </w:tr>
    </w:tbl>
    <w:p w14:paraId="1DD81B81" w14:textId="77777777" w:rsidR="006648D0" w:rsidRDefault="006648D0" w:rsidP="006648D0">
      <w:pPr>
        <w:spacing w:after="0"/>
        <w:jc w:val="left"/>
        <w:textAlignment w:val="auto"/>
        <w:rPr>
          <w:lang w:val="en-IN"/>
        </w:rPr>
      </w:pPr>
    </w:p>
    <w:p w14:paraId="6FA5A14B" w14:textId="37FDC76B" w:rsidR="006648D0" w:rsidRDefault="006648D0" w:rsidP="006648D0">
      <w:pPr>
        <w:spacing w:after="0"/>
        <w:jc w:val="left"/>
        <w:textAlignment w:val="auto"/>
        <w:rPr>
          <w:lang w:val="en-IN"/>
        </w:rPr>
      </w:pPr>
      <w:r w:rsidRPr="006648D0">
        <w:rPr>
          <w:lang w:val="en-IN"/>
        </w:rPr>
        <w:t xml:space="preserve">In AI/ML-based CSI compression, the PMI is compressed directly in </w:t>
      </w:r>
      <w:proofErr w:type="gramStart"/>
      <w:r w:rsidRPr="006648D0">
        <w:rPr>
          <w:lang w:val="en-IN"/>
        </w:rPr>
        <w:t>its</w:t>
      </w:r>
      <w:proofErr w:type="gramEnd"/>
      <w:r w:rsidRPr="006648D0">
        <w:rPr>
          <w:lang w:val="en-IN"/>
        </w:rPr>
        <w:t xml:space="preserve"> vectorized form and subsequently reconstructed at the network side. This approach differs from conventional techniques, where the CQI and RI are first computed and then used to select the appropriate precoder. As a result, AI-based compression introduces an inherent uncertainty in the CQI, since it is not explicitly derived within the AI/ML processing chain. During the previous meeting, it was noted that Options 1a, 1b, and 2a largely represent implementation-level choices. Consequently, the feasible options are narrowed down to Option 1c and Option 2b.</w:t>
      </w:r>
    </w:p>
    <w:p w14:paraId="148364F2" w14:textId="77777777" w:rsidR="006648D0" w:rsidRPr="006648D0" w:rsidRDefault="006648D0" w:rsidP="006648D0">
      <w:pPr>
        <w:spacing w:after="0"/>
        <w:jc w:val="left"/>
        <w:textAlignment w:val="auto"/>
        <w:rPr>
          <w:lang w:val="en-IN"/>
        </w:rPr>
      </w:pPr>
    </w:p>
    <w:p w14:paraId="4029ADB6" w14:textId="77777777" w:rsidR="006648D0" w:rsidRDefault="006648D0" w:rsidP="006648D0">
      <w:pPr>
        <w:spacing w:after="0"/>
        <w:jc w:val="left"/>
        <w:textAlignment w:val="auto"/>
        <w:rPr>
          <w:lang w:val="en-IN"/>
        </w:rPr>
      </w:pPr>
      <w:r w:rsidRPr="006648D0">
        <w:rPr>
          <w:lang w:val="en-IN"/>
        </w:rPr>
        <w:t>Under Option 1c, the UE derives the CQI using a legacy codebook (</w:t>
      </w:r>
      <w:proofErr w:type="spellStart"/>
      <w:r w:rsidRPr="006648D0">
        <w:rPr>
          <w:lang w:val="en-IN"/>
        </w:rPr>
        <w:t>eType</w:t>
      </w:r>
      <w:proofErr w:type="spellEnd"/>
      <w:r w:rsidRPr="006648D0">
        <w:rPr>
          <w:lang w:val="en-IN"/>
        </w:rPr>
        <w:t>-II), which leads to additional implementation overhead due to the need to execute the precoder-based CQI computation. In contrast, under Option 2b, the gNB transmits CSI based on the previously estimated PMI, which can then be leveraged to estimate the CQI at the current time instant.</w:t>
      </w:r>
    </w:p>
    <w:p w14:paraId="285AA216" w14:textId="77777777" w:rsidR="006648D0" w:rsidRPr="006648D0" w:rsidRDefault="006648D0" w:rsidP="006648D0">
      <w:pPr>
        <w:spacing w:after="0"/>
        <w:jc w:val="left"/>
        <w:textAlignment w:val="auto"/>
        <w:rPr>
          <w:lang w:val="en-IN"/>
        </w:rPr>
      </w:pPr>
    </w:p>
    <w:bookmarkEnd w:id="1"/>
    <w:p w14:paraId="14324A5A" w14:textId="77777777" w:rsidR="00513F5C" w:rsidRPr="00A1362A" w:rsidRDefault="00513F5C" w:rsidP="00513F5C">
      <w:pPr>
        <w:jc w:val="left"/>
        <w:rPr>
          <w:lang w:val="en-US"/>
        </w:rPr>
      </w:pPr>
      <w:r w:rsidRPr="00A1362A">
        <w:rPr>
          <w:b/>
          <w:bCs/>
          <w:lang w:val="en-US"/>
        </w:rPr>
        <w:t>Proposal</w:t>
      </w:r>
      <w:r>
        <w:rPr>
          <w:b/>
          <w:bCs/>
          <w:lang w:val="en-US"/>
        </w:rPr>
        <w:t>-4</w:t>
      </w:r>
      <w:r w:rsidRPr="00A1362A">
        <w:rPr>
          <w:lang w:val="en-US"/>
        </w:rPr>
        <w:t xml:space="preserve">: In case of CQI calculation, study the feasibility of option 2b, with respect to signaling aspects in various </w:t>
      </w:r>
      <w:proofErr w:type="gramStart"/>
      <w:r w:rsidRPr="00A1362A">
        <w:rPr>
          <w:lang w:val="en-US"/>
        </w:rPr>
        <w:t>stage</w:t>
      </w:r>
      <w:proofErr w:type="gramEnd"/>
      <w:r w:rsidRPr="00A1362A">
        <w:rPr>
          <w:lang w:val="en-US"/>
        </w:rPr>
        <w:t xml:space="preserve"> of life-cycle management. </w:t>
      </w:r>
    </w:p>
    <w:p w14:paraId="24F0C612" w14:textId="4A363532" w:rsidR="00DC7544" w:rsidRDefault="00DC7544" w:rsidP="00557B79">
      <w:pPr>
        <w:pStyle w:val="Heading2"/>
        <w:rPr>
          <w:lang w:val="en-US"/>
        </w:rPr>
      </w:pPr>
      <w:r>
        <w:rPr>
          <w:lang w:val="en-US"/>
        </w:rPr>
        <w:t>Model Monitoring</w:t>
      </w:r>
    </w:p>
    <w:p w14:paraId="1EF78DC3" w14:textId="6C083019" w:rsidR="00A8366D" w:rsidRPr="00A8366D" w:rsidRDefault="00A8366D" w:rsidP="009E3F85">
      <w:pPr>
        <w:rPr>
          <w:lang w:val="en-US"/>
        </w:rPr>
      </w:pPr>
      <w:r>
        <w:rPr>
          <w:lang w:val="en-US"/>
        </w:rPr>
        <w:t xml:space="preserve">In last meetings, it was finalized to down select to NW sided rather than UE side monitoring. </w:t>
      </w:r>
      <w:r w:rsidR="00001725">
        <w:rPr>
          <w:lang w:val="en-US"/>
        </w:rPr>
        <w:t xml:space="preserve">In case of NW side monitoring, </w:t>
      </w:r>
    </w:p>
    <w:p w14:paraId="7C6FDDC8" w14:textId="77777777" w:rsidR="00513F5C" w:rsidRDefault="00513F5C" w:rsidP="00513F5C">
      <w:pPr>
        <w:rPr>
          <w:lang w:val="en-US"/>
        </w:rPr>
      </w:pPr>
      <w:r w:rsidRPr="006B5490">
        <w:rPr>
          <w:b/>
          <w:bCs/>
          <w:lang w:val="en-US"/>
        </w:rPr>
        <w:t>Proposal</w:t>
      </w:r>
      <w:r>
        <w:rPr>
          <w:b/>
          <w:bCs/>
          <w:lang w:val="en-US"/>
        </w:rPr>
        <w:t>-</w:t>
      </w:r>
      <w:proofErr w:type="gramStart"/>
      <w:r>
        <w:rPr>
          <w:b/>
          <w:bCs/>
          <w:lang w:val="en-US"/>
        </w:rPr>
        <w:t>5</w:t>
      </w:r>
      <w:r>
        <w:rPr>
          <w:lang w:val="en-US"/>
        </w:rPr>
        <w:t xml:space="preserve"> :</w:t>
      </w:r>
      <w:proofErr w:type="gramEnd"/>
      <w:r>
        <w:rPr>
          <w:lang w:val="en-US"/>
        </w:rPr>
        <w:t xml:space="preserve"> For NW side AI/ML model monitoring, support legacy codebook (</w:t>
      </w:r>
      <w:proofErr w:type="spellStart"/>
      <w:r>
        <w:rPr>
          <w:lang w:val="en-US"/>
        </w:rPr>
        <w:t>eType</w:t>
      </w:r>
      <w:proofErr w:type="spellEnd"/>
      <w:r>
        <w:rPr>
          <w:lang w:val="en-US"/>
        </w:rPr>
        <w:t xml:space="preserve">-II) based monitoring. </w:t>
      </w:r>
    </w:p>
    <w:p w14:paraId="76071664" w14:textId="77777777" w:rsidR="006648D0" w:rsidRPr="006648D0" w:rsidRDefault="006648D0" w:rsidP="006648D0">
      <w:pPr>
        <w:rPr>
          <w:lang w:val="en-IN"/>
        </w:rPr>
      </w:pPr>
      <w:r w:rsidRPr="006648D0">
        <w:rPr>
          <w:lang w:val="en-IN"/>
        </w:rPr>
        <w:t xml:space="preserve">When configuring reports and resources for model monitoring, multiple design choices are possible. One option is to use separate reports for monitoring and inference, while another is to combine monitoring results with inference feedback in a single report. In all cases, a clear association between the CSI resource configuration and the corresponding report is </w:t>
      </w:r>
      <w:r w:rsidRPr="006648D0">
        <w:rPr>
          <w:lang w:val="en-IN"/>
        </w:rPr>
        <w:lastRenderedPageBreak/>
        <w:t>essential. From this perspective, extending the existing AI-based beam management framework provides a simpler and more consistent solution.</w:t>
      </w:r>
    </w:p>
    <w:p w14:paraId="0DAFB945" w14:textId="77777777" w:rsidR="00513F5C" w:rsidRDefault="00513F5C" w:rsidP="00513F5C">
      <w:pPr>
        <w:rPr>
          <w:lang w:val="en-US"/>
        </w:rPr>
      </w:pPr>
      <w:r w:rsidRPr="006B5490">
        <w:rPr>
          <w:b/>
          <w:bCs/>
          <w:lang w:val="en-US"/>
        </w:rPr>
        <w:t>Proposal</w:t>
      </w:r>
      <w:r>
        <w:rPr>
          <w:b/>
          <w:bCs/>
          <w:lang w:val="en-US"/>
        </w:rPr>
        <w:t>-</w:t>
      </w:r>
      <w:proofErr w:type="gramStart"/>
      <w:r>
        <w:rPr>
          <w:b/>
          <w:bCs/>
          <w:lang w:val="en-US"/>
        </w:rPr>
        <w:t>6</w:t>
      </w:r>
      <w:r>
        <w:rPr>
          <w:lang w:val="en-US"/>
        </w:rPr>
        <w:t xml:space="preserve"> :</w:t>
      </w:r>
      <w:proofErr w:type="gramEnd"/>
      <w:r>
        <w:rPr>
          <w:lang w:val="en-US"/>
        </w:rPr>
        <w:t xml:space="preserve"> For AI/ML model monitoring, consider reusing the same framework as beam management, wherein the inference and monitoring are available in different CSI </w:t>
      </w:r>
      <w:proofErr w:type="gramStart"/>
      <w:r>
        <w:rPr>
          <w:lang w:val="en-US"/>
        </w:rPr>
        <w:t>report</w:t>
      </w:r>
      <w:proofErr w:type="gramEnd"/>
      <w:r>
        <w:rPr>
          <w:lang w:val="en-US"/>
        </w:rPr>
        <w:t xml:space="preserve">. </w:t>
      </w:r>
    </w:p>
    <w:p w14:paraId="72ADD0C7" w14:textId="77777777" w:rsidR="00001725" w:rsidRDefault="00001725">
      <w:pPr>
        <w:rPr>
          <w:lang w:val="en-US"/>
        </w:rPr>
      </w:pPr>
      <w:r>
        <w:rPr>
          <w:lang w:val="en-US"/>
        </w:rPr>
        <w:t xml:space="preserve">In case of NW sided monitoring, the ground truth and the AI/ML predicted quantity </w:t>
      </w:r>
      <w:proofErr w:type="gramStart"/>
      <w:r>
        <w:rPr>
          <w:lang w:val="en-US"/>
        </w:rPr>
        <w:t>has to</w:t>
      </w:r>
      <w:proofErr w:type="gramEnd"/>
      <w:r>
        <w:rPr>
          <w:lang w:val="en-US"/>
        </w:rPr>
        <w:t xml:space="preserve"> be transferred to the NW side to evaluate its performance. In that case, there should be a linkage between the target CSI and the CSI feedback to ensure there is no uncertainty. </w:t>
      </w:r>
    </w:p>
    <w:p w14:paraId="32467177" w14:textId="77777777" w:rsidR="00513F5C" w:rsidRDefault="00513F5C" w:rsidP="00513F5C">
      <w:pPr>
        <w:rPr>
          <w:lang w:val="en-US"/>
        </w:rPr>
      </w:pPr>
      <w:r w:rsidRPr="006B5490">
        <w:rPr>
          <w:b/>
          <w:bCs/>
          <w:lang w:val="en-US"/>
        </w:rPr>
        <w:t>Proposal</w:t>
      </w:r>
      <w:r>
        <w:rPr>
          <w:b/>
          <w:bCs/>
          <w:lang w:val="en-US"/>
        </w:rPr>
        <w:t>-7</w:t>
      </w:r>
      <w:r>
        <w:rPr>
          <w:lang w:val="en-US"/>
        </w:rPr>
        <w:t xml:space="preserve">: In case of NW sided model monitoring, consider pairing target CSI and CSI feedback through an identifier. </w:t>
      </w:r>
    </w:p>
    <w:p w14:paraId="181F95ED" w14:textId="77777777" w:rsidR="00E03911" w:rsidRDefault="00E03911">
      <w:pPr>
        <w:rPr>
          <w:lang w:val="en-US"/>
        </w:rPr>
      </w:pPr>
    </w:p>
    <w:p w14:paraId="25C67427" w14:textId="77777777" w:rsidR="00775D0D" w:rsidRDefault="00000000">
      <w:pPr>
        <w:pStyle w:val="Heading1"/>
        <w:rPr>
          <w:lang w:val="en-US"/>
        </w:rPr>
      </w:pPr>
      <w:r>
        <w:rPr>
          <w:lang w:val="en-US"/>
        </w:rPr>
        <w:t>Conclusion</w:t>
      </w:r>
    </w:p>
    <w:p w14:paraId="4962D02A" w14:textId="77777777" w:rsidR="00775D0D" w:rsidRDefault="00000000">
      <w:pPr>
        <w:rPr>
          <w:lang w:val="en-US"/>
        </w:rPr>
      </w:pPr>
      <w:r>
        <w:rPr>
          <w:lang w:val="en-US"/>
        </w:rPr>
        <w:t>In this contribution we make the following proposals.</w:t>
      </w:r>
    </w:p>
    <w:p w14:paraId="4DD85BC5" w14:textId="7E2D7A9C" w:rsidR="00EE7BB8" w:rsidRDefault="00EE7BB8" w:rsidP="00EE7BB8">
      <w:pPr>
        <w:rPr>
          <w:sz w:val="22"/>
          <w:szCs w:val="22"/>
          <w:lang w:val="en-US"/>
        </w:rPr>
      </w:pPr>
      <w:r w:rsidRPr="00557B79">
        <w:rPr>
          <w:b/>
          <w:bCs/>
          <w:sz w:val="22"/>
          <w:szCs w:val="22"/>
          <w:lang w:val="en-US"/>
        </w:rPr>
        <w:t>Proposal</w:t>
      </w:r>
      <w:r w:rsidR="0008589D">
        <w:rPr>
          <w:b/>
          <w:bCs/>
          <w:sz w:val="22"/>
          <w:szCs w:val="22"/>
          <w:lang w:val="en-US"/>
        </w:rPr>
        <w:t>-1</w:t>
      </w:r>
      <w:r>
        <w:rPr>
          <w:sz w:val="22"/>
          <w:szCs w:val="22"/>
          <w:lang w:val="en-US"/>
        </w:rPr>
        <w:t xml:space="preserve">: Prioritize SQ as the baseline for quantization for AI/ML based CSI compression. </w:t>
      </w:r>
    </w:p>
    <w:p w14:paraId="16380A3E" w14:textId="74D6B7BC" w:rsidR="00EE7BB8" w:rsidRDefault="00EE7BB8" w:rsidP="00EE7BB8">
      <w:pPr>
        <w:rPr>
          <w:sz w:val="22"/>
          <w:szCs w:val="22"/>
          <w:lang w:val="en-US"/>
        </w:rPr>
      </w:pPr>
      <w:r w:rsidRPr="00557B79">
        <w:rPr>
          <w:b/>
          <w:bCs/>
          <w:sz w:val="22"/>
          <w:szCs w:val="22"/>
          <w:lang w:val="en-US"/>
        </w:rPr>
        <w:t>Proposal</w:t>
      </w:r>
      <w:r w:rsidR="0008589D">
        <w:rPr>
          <w:b/>
          <w:bCs/>
          <w:sz w:val="22"/>
          <w:szCs w:val="22"/>
          <w:lang w:val="en-US"/>
        </w:rPr>
        <w:t>-2</w:t>
      </w:r>
      <w:r>
        <w:rPr>
          <w:sz w:val="22"/>
          <w:szCs w:val="22"/>
          <w:lang w:val="en-US"/>
        </w:rPr>
        <w:t xml:space="preserve">: In terms of specification impact for SQ, consider possible candidate values of “Q”, with uniform quantization. </w:t>
      </w:r>
    </w:p>
    <w:p w14:paraId="659FCFBE" w14:textId="6609B072" w:rsidR="00CA0977" w:rsidRDefault="00CA0977" w:rsidP="00CA0977">
      <w:pPr>
        <w:rPr>
          <w:sz w:val="22"/>
          <w:szCs w:val="22"/>
          <w:lang w:val="en-US"/>
        </w:rPr>
      </w:pPr>
      <w:r w:rsidRPr="006B5490">
        <w:rPr>
          <w:b/>
          <w:bCs/>
          <w:sz w:val="22"/>
          <w:szCs w:val="22"/>
          <w:lang w:val="en-US"/>
        </w:rPr>
        <w:t>Proposal</w:t>
      </w:r>
      <w:r w:rsidR="0008589D">
        <w:rPr>
          <w:b/>
          <w:bCs/>
          <w:sz w:val="22"/>
          <w:szCs w:val="22"/>
          <w:lang w:val="en-US"/>
        </w:rPr>
        <w:t>-3</w:t>
      </w:r>
      <w:r>
        <w:rPr>
          <w:sz w:val="22"/>
          <w:szCs w:val="22"/>
          <w:lang w:val="en-US"/>
        </w:rPr>
        <w:t>: In case of payload determination for AI/ML based CSI compression, consider the following options:</w:t>
      </w:r>
    </w:p>
    <w:p w14:paraId="7A5ADE07" w14:textId="77777777" w:rsidR="00CB1AA8" w:rsidRDefault="00CB1AA8" w:rsidP="00CB1AA8">
      <w:pPr>
        <w:pStyle w:val="ListParagraph"/>
        <w:numPr>
          <w:ilvl w:val="0"/>
          <w:numId w:val="12"/>
        </w:numPr>
        <w:rPr>
          <w:sz w:val="22"/>
          <w:szCs w:val="22"/>
          <w:lang w:val="en-US"/>
        </w:rPr>
      </w:pPr>
      <w:r>
        <w:rPr>
          <w:sz w:val="22"/>
          <w:szCs w:val="22"/>
          <w:lang w:val="en-US"/>
        </w:rPr>
        <w:t>Uniform {a, a, a, a} based parameter allocation across layers</w:t>
      </w:r>
    </w:p>
    <w:p w14:paraId="0B04B466" w14:textId="3CC52E39" w:rsidR="00CB1AA8" w:rsidRPr="00557B79" w:rsidRDefault="00CB1AA8" w:rsidP="00CB1AA8">
      <w:pPr>
        <w:pStyle w:val="ListParagraph"/>
        <w:numPr>
          <w:ilvl w:val="0"/>
          <w:numId w:val="12"/>
        </w:numPr>
        <w:rPr>
          <w:sz w:val="22"/>
          <w:szCs w:val="22"/>
          <w:lang w:val="en-US"/>
        </w:rPr>
      </w:pPr>
      <w:r>
        <w:rPr>
          <w:sz w:val="22"/>
          <w:szCs w:val="22"/>
          <w:lang w:val="en-US"/>
        </w:rPr>
        <w:t>Priority {a, a, b, c} based parameter allocation across layers</w:t>
      </w:r>
    </w:p>
    <w:p w14:paraId="4F862E78" w14:textId="77777777" w:rsidR="00A1362A" w:rsidRDefault="00A1362A" w:rsidP="00A1362A">
      <w:pPr>
        <w:jc w:val="left"/>
        <w:rPr>
          <w:b/>
          <w:bCs/>
          <w:lang w:val="en-US"/>
        </w:rPr>
      </w:pPr>
    </w:p>
    <w:p w14:paraId="7B87EDB2" w14:textId="2C178F88" w:rsidR="00A1362A" w:rsidRPr="00A1362A" w:rsidRDefault="00A1362A" w:rsidP="009E3F85">
      <w:pPr>
        <w:jc w:val="left"/>
        <w:rPr>
          <w:lang w:val="en-US"/>
        </w:rPr>
      </w:pPr>
      <w:r w:rsidRPr="00A1362A">
        <w:rPr>
          <w:b/>
          <w:bCs/>
          <w:lang w:val="en-US"/>
        </w:rPr>
        <w:t>Proposal</w:t>
      </w:r>
      <w:r w:rsidR="0008589D">
        <w:rPr>
          <w:b/>
          <w:bCs/>
          <w:lang w:val="en-US"/>
        </w:rPr>
        <w:t>-4</w:t>
      </w:r>
      <w:r w:rsidRPr="00A1362A">
        <w:rPr>
          <w:lang w:val="en-US"/>
        </w:rPr>
        <w:t xml:space="preserve">: In case of CQI calculation, study the feasibility of option 2b, with respect to signaling aspects in various stage of life-cycle management. </w:t>
      </w:r>
    </w:p>
    <w:p w14:paraId="1B559CF5" w14:textId="1D29958A" w:rsidR="0008589D" w:rsidRDefault="0008589D" w:rsidP="0008589D">
      <w:pPr>
        <w:rPr>
          <w:lang w:val="en-US"/>
        </w:rPr>
      </w:pPr>
      <w:r w:rsidRPr="006B5490">
        <w:rPr>
          <w:b/>
          <w:bCs/>
          <w:lang w:val="en-US"/>
        </w:rPr>
        <w:t>Proposal</w:t>
      </w:r>
      <w:r>
        <w:rPr>
          <w:b/>
          <w:bCs/>
          <w:lang w:val="en-US"/>
        </w:rPr>
        <w:t>-5</w:t>
      </w:r>
      <w:r>
        <w:rPr>
          <w:lang w:val="en-US"/>
        </w:rPr>
        <w:t xml:space="preserve"> : For NW side AI/ML model monitoring, support legacy codebook (eType-II) based monitoring. </w:t>
      </w:r>
    </w:p>
    <w:p w14:paraId="3E732B03" w14:textId="52214750" w:rsidR="0008589D" w:rsidRDefault="0008589D" w:rsidP="0008589D">
      <w:pPr>
        <w:rPr>
          <w:lang w:val="en-US"/>
        </w:rPr>
      </w:pPr>
      <w:r w:rsidRPr="006B5490">
        <w:rPr>
          <w:b/>
          <w:bCs/>
          <w:lang w:val="en-US"/>
        </w:rPr>
        <w:t>Proposal</w:t>
      </w:r>
      <w:r>
        <w:rPr>
          <w:b/>
          <w:bCs/>
          <w:lang w:val="en-US"/>
        </w:rPr>
        <w:t>-6</w:t>
      </w:r>
      <w:r>
        <w:rPr>
          <w:lang w:val="en-US"/>
        </w:rPr>
        <w:t xml:space="preserve"> : For AI/ML model monitoring, consider reusing the same framework as beam management, wherein the inference and monitoring are available in different CSI report. </w:t>
      </w:r>
    </w:p>
    <w:p w14:paraId="09BAD8D6" w14:textId="45028345" w:rsidR="009C0C71" w:rsidRDefault="009C0C71" w:rsidP="009C0C71">
      <w:pPr>
        <w:rPr>
          <w:lang w:val="en-US"/>
        </w:rPr>
      </w:pPr>
      <w:r w:rsidRPr="006B5490">
        <w:rPr>
          <w:b/>
          <w:bCs/>
          <w:lang w:val="en-US"/>
        </w:rPr>
        <w:t>Proposal</w:t>
      </w:r>
      <w:r w:rsidR="006648D0">
        <w:rPr>
          <w:b/>
          <w:bCs/>
          <w:lang w:val="en-US"/>
        </w:rPr>
        <w:t>-7</w:t>
      </w:r>
      <w:r>
        <w:rPr>
          <w:lang w:val="en-US"/>
        </w:rPr>
        <w:t xml:space="preserve">: In case of NW sided model monitoring, consider pairing target CSI and CSI feedback through an identifier. </w:t>
      </w:r>
    </w:p>
    <w:p w14:paraId="1C48977C" w14:textId="77777777" w:rsidR="009C0C71" w:rsidRDefault="009C0C71" w:rsidP="0008589D">
      <w:pPr>
        <w:rPr>
          <w:lang w:val="en-US"/>
        </w:rPr>
      </w:pPr>
    </w:p>
    <w:p w14:paraId="367D54B8" w14:textId="5DB7E7FA" w:rsidR="00775D0D" w:rsidRDefault="00775D0D">
      <w:pPr>
        <w:rPr>
          <w:lang w:val="en-US"/>
        </w:rPr>
      </w:pPr>
    </w:p>
    <w:p w14:paraId="0127EAD8" w14:textId="77777777" w:rsidR="00775D0D" w:rsidRDefault="00000000">
      <w:pPr>
        <w:pStyle w:val="Heading1"/>
        <w:numPr>
          <w:ilvl w:val="0"/>
          <w:numId w:val="0"/>
        </w:numPr>
        <w:rPr>
          <w:lang w:val="en-US"/>
        </w:rPr>
      </w:pPr>
      <w:r>
        <w:rPr>
          <w:lang w:val="en-US"/>
        </w:rPr>
        <w:t>References</w:t>
      </w:r>
    </w:p>
    <w:p w14:paraId="73690555" w14:textId="330D9113" w:rsidR="00775D0D" w:rsidRDefault="00000000">
      <w:pPr>
        <w:pStyle w:val="ListParagraph"/>
        <w:numPr>
          <w:ilvl w:val="0"/>
          <w:numId w:val="4"/>
        </w:numPr>
        <w:rPr>
          <w:sz w:val="20"/>
          <w:szCs w:val="20"/>
          <w:lang w:val="en-US"/>
        </w:rPr>
      </w:pPr>
      <w:r>
        <w:rPr>
          <w:sz w:val="20"/>
          <w:szCs w:val="20"/>
          <w:lang w:val="en-US"/>
        </w:rPr>
        <w:t>RP-2</w:t>
      </w:r>
      <w:r w:rsidR="00B77E96">
        <w:rPr>
          <w:sz w:val="20"/>
          <w:szCs w:val="20"/>
          <w:lang w:val="en-US"/>
        </w:rPr>
        <w:t>5</w:t>
      </w:r>
      <w:r>
        <w:rPr>
          <w:sz w:val="20"/>
          <w:szCs w:val="20"/>
          <w:lang w:val="en-US"/>
        </w:rPr>
        <w:t>3</w:t>
      </w:r>
      <w:r w:rsidR="00B77E96">
        <w:rPr>
          <w:sz w:val="20"/>
          <w:szCs w:val="20"/>
          <w:lang w:val="en-US"/>
        </w:rPr>
        <w:t>3</w:t>
      </w:r>
      <w:r>
        <w:rPr>
          <w:sz w:val="20"/>
          <w:szCs w:val="20"/>
          <w:lang w:val="en-US"/>
        </w:rPr>
        <w:t>40, New WI on AIML for NR air interface Ph 2, RAN#1</w:t>
      </w:r>
      <w:r w:rsidR="00B77E96">
        <w:rPr>
          <w:sz w:val="20"/>
          <w:szCs w:val="20"/>
          <w:lang w:val="en-US"/>
        </w:rPr>
        <w:t>10</w:t>
      </w:r>
    </w:p>
    <w:p w14:paraId="1FCFBCFD" w14:textId="0768B6CE" w:rsidR="00B77E96" w:rsidRDefault="00B77E96">
      <w:pPr>
        <w:pStyle w:val="ListParagraph"/>
        <w:numPr>
          <w:ilvl w:val="0"/>
          <w:numId w:val="4"/>
        </w:numPr>
        <w:rPr>
          <w:sz w:val="20"/>
          <w:szCs w:val="20"/>
          <w:lang w:val="en-US"/>
        </w:rPr>
      </w:pPr>
      <w:r>
        <w:rPr>
          <w:sz w:val="20"/>
          <w:szCs w:val="20"/>
          <w:lang w:val="en-US"/>
        </w:rPr>
        <w:t xml:space="preserve">R1-2509216, </w:t>
      </w:r>
      <w:r w:rsidR="00F519B3">
        <w:rPr>
          <w:sz w:val="20"/>
          <w:szCs w:val="20"/>
          <w:lang w:val="en-US"/>
        </w:rPr>
        <w:t xml:space="preserve">RAN1 #123, </w:t>
      </w:r>
      <w:r>
        <w:rPr>
          <w:sz w:val="20"/>
          <w:szCs w:val="20"/>
          <w:lang w:val="en-US"/>
        </w:rPr>
        <w:t>FL summary #3 on inference related aspects of CSI feedback via two-sided model</w:t>
      </w:r>
    </w:p>
    <w:p w14:paraId="278DED82" w14:textId="7865BF1E" w:rsidR="00B77E96" w:rsidRDefault="00B77E96">
      <w:pPr>
        <w:pStyle w:val="ListParagraph"/>
        <w:numPr>
          <w:ilvl w:val="0"/>
          <w:numId w:val="4"/>
        </w:numPr>
        <w:rPr>
          <w:sz w:val="20"/>
          <w:szCs w:val="20"/>
          <w:lang w:val="en-US"/>
        </w:rPr>
      </w:pPr>
      <w:r>
        <w:rPr>
          <w:sz w:val="20"/>
          <w:szCs w:val="20"/>
          <w:lang w:val="en-US"/>
        </w:rPr>
        <w:t xml:space="preserve">R1-2509508, </w:t>
      </w:r>
      <w:r w:rsidR="00F519B3">
        <w:rPr>
          <w:sz w:val="20"/>
          <w:szCs w:val="20"/>
          <w:lang w:val="en-US"/>
        </w:rPr>
        <w:t xml:space="preserve">RAN1 #123, </w:t>
      </w:r>
      <w:r>
        <w:rPr>
          <w:sz w:val="20"/>
          <w:szCs w:val="20"/>
          <w:lang w:val="en-US"/>
        </w:rPr>
        <w:t>FL summary #4 for other aspects of CSI compression</w:t>
      </w:r>
    </w:p>
    <w:p w14:paraId="1EFE75CF" w14:textId="77777777" w:rsidR="00775D0D" w:rsidRDefault="00000000">
      <w:pPr>
        <w:pStyle w:val="ListParagraph"/>
        <w:numPr>
          <w:ilvl w:val="0"/>
          <w:numId w:val="4"/>
        </w:numPr>
        <w:rPr>
          <w:sz w:val="20"/>
          <w:szCs w:val="20"/>
          <w:lang w:val="en-US"/>
        </w:rPr>
      </w:pPr>
      <w:r>
        <w:rPr>
          <w:sz w:val="20"/>
          <w:szCs w:val="20"/>
          <w:lang w:val="en-US"/>
        </w:rPr>
        <w:t>3GPP TR 38.843 v18.0.0, Study on Artificial Intelligence (AI)/Machine Learning (ML) for NR air interface</w:t>
      </w:r>
    </w:p>
    <w:p w14:paraId="22FA42D1" w14:textId="77777777" w:rsidR="00775D0D" w:rsidRDefault="00775D0D">
      <w:pPr>
        <w:pStyle w:val="ListParagraph"/>
        <w:ind w:left="360"/>
        <w:rPr>
          <w:sz w:val="20"/>
          <w:szCs w:val="20"/>
          <w:lang w:val="en-US"/>
        </w:rPr>
      </w:pPr>
    </w:p>
    <w:sectPr w:rsidR="00775D0D">
      <w:pgSz w:w="11906" w:h="16838"/>
      <w:pgMar w:top="1418" w:right="1134" w:bottom="1134" w:left="1134"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0506C"/>
    <w:multiLevelType w:val="multilevel"/>
    <w:tmpl w:val="F1B0819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8416E5A"/>
    <w:multiLevelType w:val="multilevel"/>
    <w:tmpl w:val="761451B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1860BEE"/>
    <w:multiLevelType w:val="multilevel"/>
    <w:tmpl w:val="D8B04F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F2C5E1A"/>
    <w:multiLevelType w:val="multilevel"/>
    <w:tmpl w:val="9740DA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3255B8C"/>
    <w:multiLevelType w:val="multilevel"/>
    <w:tmpl w:val="8F149CD6"/>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6B8639E8"/>
    <w:multiLevelType w:val="multilevel"/>
    <w:tmpl w:val="5FFE080C"/>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78704115"/>
    <w:multiLevelType w:val="multilevel"/>
    <w:tmpl w:val="1422CBC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1" w15:restartNumberingAfterBreak="0">
    <w:nsid w:val="7E1E0CBB"/>
    <w:multiLevelType w:val="hybridMultilevel"/>
    <w:tmpl w:val="076643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63431419">
    <w:abstractNumId w:val="10"/>
  </w:num>
  <w:num w:numId="2" w16cid:durableId="2045935257">
    <w:abstractNumId w:val="7"/>
  </w:num>
  <w:num w:numId="3" w16cid:durableId="868878542">
    <w:abstractNumId w:val="0"/>
  </w:num>
  <w:num w:numId="4" w16cid:durableId="1651324101">
    <w:abstractNumId w:val="2"/>
  </w:num>
  <w:num w:numId="5" w16cid:durableId="1758210488">
    <w:abstractNumId w:val="8"/>
  </w:num>
  <w:num w:numId="6" w16cid:durableId="1150026008">
    <w:abstractNumId w:val="1"/>
  </w:num>
  <w:num w:numId="7" w16cid:durableId="585961025">
    <w:abstractNumId w:val="6"/>
  </w:num>
  <w:num w:numId="8" w16cid:durableId="2141798478">
    <w:abstractNumId w:val="3"/>
  </w:num>
  <w:num w:numId="9" w16cid:durableId="2041466780">
    <w:abstractNumId w:val="4"/>
  </w:num>
  <w:num w:numId="10" w16cid:durableId="1438216103">
    <w:abstractNumId w:val="9"/>
  </w:num>
  <w:num w:numId="11" w16cid:durableId="732969638">
    <w:abstractNumId w:val="5"/>
  </w:num>
  <w:num w:numId="12" w16cid:durableId="13735330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trackRevisions/>
  <w:defaultTabStop w:val="284"/>
  <w:autoHyphenation/>
  <w:hyphenationZone w:val="425"/>
  <w:doNotHyphenateCaps/>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D0D"/>
    <w:rsid w:val="00001725"/>
    <w:rsid w:val="0008589D"/>
    <w:rsid w:val="000F3A35"/>
    <w:rsid w:val="00130CB0"/>
    <w:rsid w:val="001A7C5B"/>
    <w:rsid w:val="00267815"/>
    <w:rsid w:val="00285F7A"/>
    <w:rsid w:val="003F2765"/>
    <w:rsid w:val="004A25EC"/>
    <w:rsid w:val="004C0DF4"/>
    <w:rsid w:val="00513F5C"/>
    <w:rsid w:val="00557B79"/>
    <w:rsid w:val="005E34BA"/>
    <w:rsid w:val="006648D0"/>
    <w:rsid w:val="00775D0D"/>
    <w:rsid w:val="00921EAC"/>
    <w:rsid w:val="009B1E71"/>
    <w:rsid w:val="009C0C71"/>
    <w:rsid w:val="009E3F85"/>
    <w:rsid w:val="009E64A0"/>
    <w:rsid w:val="00A1362A"/>
    <w:rsid w:val="00A8366D"/>
    <w:rsid w:val="00B77E96"/>
    <w:rsid w:val="00BE3FBA"/>
    <w:rsid w:val="00CA0977"/>
    <w:rsid w:val="00CB1AA8"/>
    <w:rsid w:val="00CE45BE"/>
    <w:rsid w:val="00D31B63"/>
    <w:rsid w:val="00D4682C"/>
    <w:rsid w:val="00D86708"/>
    <w:rsid w:val="00DC7544"/>
    <w:rsid w:val="00E03911"/>
    <w:rsid w:val="00E77021"/>
    <w:rsid w:val="00EE7BB8"/>
    <w:rsid w:val="00F5119F"/>
    <w:rsid w:val="00F519B3"/>
    <w:rsid w:val="00F81B0C"/>
    <w:rsid w:val="00FB5E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889F4"/>
  <w15:docId w15:val="{A13774DB-213B-439E-82A1-EDAAC7EDD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uppressAutoHyphens/>
        <w:spacing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C90"/>
    <w:pPr>
      <w:spacing w:after="180"/>
      <w:jc w:val="both"/>
      <w:textAlignment w:val="baseline"/>
    </w:pPr>
    <w:rPr>
      <w:rFonts w:ascii="Times New Roman" w:hAnsi="Times New Roman"/>
      <w:lang w:val="en-GB"/>
    </w:rPr>
  </w:style>
  <w:style w:type="paragraph" w:styleId="Heading1">
    <w:name w:val="heading 1"/>
    <w:next w:val="Normal"/>
    <w:link w:val="Heading1Char"/>
    <w:qFormat/>
    <w:rsid w:val="00ED2C90"/>
    <w:pPr>
      <w:keepNext/>
      <w:keepLines/>
      <w:numPr>
        <w:numId w:val="1"/>
      </w:numPr>
      <w:pBdr>
        <w:top w:val="single" w:sz="12" w:space="3" w:color="000000"/>
      </w:pBdr>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ED2C90"/>
    <w:pPr>
      <w:numPr>
        <w:ilvl w:val="1"/>
      </w:numPr>
      <w:pBdr>
        <w:top w:val="nil"/>
      </w:pBdr>
      <w:spacing w:before="180"/>
      <w:outlineLvl w:val="1"/>
    </w:pPr>
    <w:rPr>
      <w:sz w:val="32"/>
    </w:rPr>
  </w:style>
  <w:style w:type="paragraph" w:styleId="Heading3">
    <w:name w:val="heading 3"/>
    <w:basedOn w:val="Heading2"/>
    <w:next w:val="Normal"/>
    <w:qFormat/>
    <w:rsid w:val="00ED2C90"/>
    <w:pPr>
      <w:numPr>
        <w:ilvl w:val="2"/>
      </w:numPr>
      <w:tabs>
        <w:tab w:val="left" w:pos="360"/>
      </w:tabs>
      <w:spacing w:before="120"/>
      <w:ind w:left="576" w:hanging="576"/>
      <w:outlineLvl w:val="2"/>
    </w:pPr>
    <w:rPr>
      <w:sz w:val="28"/>
    </w:rPr>
  </w:style>
  <w:style w:type="paragraph" w:styleId="Heading4">
    <w:name w:val="heading 4"/>
    <w:basedOn w:val="Heading3"/>
    <w:next w:val="Normal"/>
    <w:link w:val="Heading4Char"/>
    <w:qFormat/>
    <w:rsid w:val="00ED2C90"/>
    <w:pPr>
      <w:numPr>
        <w:ilvl w:val="3"/>
      </w:numPr>
      <w:ind w:left="576" w:hanging="576"/>
      <w:outlineLvl w:val="3"/>
    </w:pPr>
    <w:rPr>
      <w:sz w:val="24"/>
    </w:rPr>
  </w:style>
  <w:style w:type="paragraph" w:styleId="Heading5">
    <w:name w:val="heading 5"/>
    <w:basedOn w:val="Heading4"/>
    <w:next w:val="Normal"/>
    <w:qFormat/>
    <w:rsid w:val="00ED2C90"/>
    <w:pPr>
      <w:numPr>
        <w:ilvl w:val="4"/>
      </w:numPr>
      <w:ind w:left="576" w:hanging="576"/>
      <w:outlineLvl w:val="4"/>
    </w:pPr>
    <w:rPr>
      <w:sz w:val="22"/>
    </w:rPr>
  </w:style>
  <w:style w:type="paragraph" w:styleId="Heading6">
    <w:name w:val="heading 6"/>
    <w:basedOn w:val="H6"/>
    <w:next w:val="Normal"/>
    <w:qFormat/>
    <w:rsid w:val="00ED2C90"/>
    <w:pPr>
      <w:numPr>
        <w:ilvl w:val="5"/>
        <w:numId w:val="1"/>
      </w:numPr>
      <w:outlineLvl w:val="5"/>
    </w:pPr>
  </w:style>
  <w:style w:type="paragraph" w:styleId="Heading7">
    <w:name w:val="heading 7"/>
    <w:basedOn w:val="H6"/>
    <w:next w:val="Normal"/>
    <w:qFormat/>
    <w:rsid w:val="00ED2C90"/>
    <w:pPr>
      <w:numPr>
        <w:ilvl w:val="6"/>
        <w:numId w:val="1"/>
      </w:numPr>
      <w:outlineLvl w:val="6"/>
    </w:pPr>
  </w:style>
  <w:style w:type="paragraph" w:styleId="Heading8">
    <w:name w:val="heading 8"/>
    <w:basedOn w:val="Heading1"/>
    <w:next w:val="Normal"/>
    <w:qFormat/>
    <w:rsid w:val="00ED2C90"/>
    <w:pPr>
      <w:numPr>
        <w:ilvl w:val="7"/>
      </w:numPr>
      <w:outlineLvl w:val="7"/>
    </w:pPr>
  </w:style>
  <w:style w:type="paragraph" w:styleId="Heading9">
    <w:name w:val="heading 9"/>
    <w:basedOn w:val="Heading8"/>
    <w:next w:val="Normal"/>
    <w:qFormat/>
    <w:rsid w:val="00ED2C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sid w:val="00ED2C90"/>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ED2C90"/>
  </w:style>
  <w:style w:type="character" w:styleId="CommentReference">
    <w:name w:val="annotation reference"/>
    <w:qFormat/>
    <w:rsid w:val="00ED2C90"/>
    <w:rPr>
      <w:sz w:val="16"/>
    </w:rPr>
  </w:style>
  <w:style w:type="character" w:styleId="Hyperlink">
    <w:name w:val="Hyperlink"/>
    <w:uiPriority w:val="99"/>
    <w:qFormat/>
    <w:rsid w:val="00ED2C90"/>
    <w:rPr>
      <w:color w:val="0000FF"/>
      <w:u w:val="single"/>
    </w:rPr>
  </w:style>
  <w:style w:type="character" w:customStyle="1" w:styleId="CaptionChar">
    <w:name w:val="Caption Char"/>
    <w:link w:val="Caption"/>
    <w:qFormat/>
    <w:rsid w:val="008C4C7E"/>
    <w:rPr>
      <w:rFonts w:ascii="Times New Roman" w:hAnsi="Times New Roman"/>
      <w:b/>
      <w:lang w:val="en-GB"/>
    </w:rPr>
  </w:style>
  <w:style w:type="character" w:customStyle="1" w:styleId="Doc-text2Char">
    <w:name w:val="Doc-text2 Char"/>
    <w:link w:val="Doc-text2"/>
    <w:qFormat/>
    <w:rsid w:val="00ED2C90"/>
    <w:rPr>
      <w:rFonts w:ascii="Arial" w:eastAsia="MS Mincho" w:hAnsi="Arial"/>
      <w:szCs w:val="24"/>
      <w:lang w:val="en-GB" w:eastAsia="en-GB"/>
    </w:rPr>
  </w:style>
  <w:style w:type="character" w:customStyle="1" w:styleId="FootnoteTextChar">
    <w:name w:val="Footnote Text Char"/>
    <w:link w:val="FootnoteText"/>
    <w:qFormat/>
    <w:rsid w:val="00ED2C90"/>
    <w:rPr>
      <w:rFonts w:ascii="Times New Roman" w:hAnsi="Times New Roman"/>
      <w:sz w:val="16"/>
      <w:lang w:val="en-GB"/>
    </w:rPr>
  </w:style>
  <w:style w:type="character" w:customStyle="1" w:styleId="BodyTextChar">
    <w:name w:val="Body Text Char"/>
    <w:link w:val="BodyText"/>
    <w:qFormat/>
    <w:rsid w:val="00ED2C90"/>
    <w:rPr>
      <w:rFonts w:ascii="Times New Roman" w:hAnsi="Times New Roman"/>
      <w:lang w:val="en-GB"/>
    </w:rPr>
  </w:style>
  <w:style w:type="character" w:customStyle="1" w:styleId="CommentTextChar">
    <w:name w:val="Comment Text Char"/>
    <w:link w:val="CommentText"/>
    <w:qFormat/>
    <w:rsid w:val="00ED2C90"/>
    <w:rPr>
      <w:rFonts w:ascii="Times New Roman" w:eastAsia="MS Mincho" w:hAnsi="Times New Roman"/>
      <w:lang w:val="en-GB"/>
    </w:rPr>
  </w:style>
  <w:style w:type="character" w:styleId="FollowedHyperlink">
    <w:name w:val="FollowedHyperlink"/>
    <w:unhideWhenUsed/>
    <w:rsid w:val="00ED2C90"/>
    <w:rPr>
      <w:color w:val="800080"/>
      <w:u w:val="single"/>
    </w:rPr>
  </w:style>
  <w:style w:type="character" w:customStyle="1" w:styleId="B1Char">
    <w:name w:val="B1 Char"/>
    <w:link w:val="B1"/>
    <w:qFormat/>
    <w:locked/>
    <w:rsid w:val="00ED2C90"/>
    <w:rPr>
      <w:rFonts w:ascii="Times New Roman" w:hAnsi="Times New Roman"/>
      <w:lang w:val="en-GB"/>
    </w:rPr>
  </w:style>
  <w:style w:type="character" w:customStyle="1" w:styleId="ListParagraphChar">
    <w:name w:val="List Paragraph Char"/>
    <w:link w:val="ListParagraph"/>
    <w:uiPriority w:val="34"/>
    <w:qFormat/>
    <w:locked/>
    <w:rsid w:val="00ED2C90"/>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ED2C90"/>
    <w:rPr>
      <w:color w:val="808080"/>
    </w:rPr>
  </w:style>
  <w:style w:type="character" w:customStyle="1" w:styleId="HeaderChar">
    <w:name w:val="Header Char"/>
    <w:basedOn w:val="DefaultParagraphFont"/>
    <w:link w:val="Header"/>
    <w:qFormat/>
    <w:locked/>
    <w:rsid w:val="00ED2C90"/>
    <w:rPr>
      <w:rFonts w:ascii="Arial" w:hAnsi="Arial"/>
      <w:b/>
      <w:sz w:val="18"/>
    </w:rPr>
  </w:style>
  <w:style w:type="character" w:customStyle="1" w:styleId="Heading1Char">
    <w:name w:val="Heading 1 Char"/>
    <w:basedOn w:val="DefaultParagraphFont"/>
    <w:link w:val="Heading1"/>
    <w:qFormat/>
    <w:rsid w:val="00ED2C90"/>
    <w:rPr>
      <w:rFonts w:ascii="Arial" w:hAnsi="Arial"/>
      <w:sz w:val="36"/>
      <w:lang w:val="en-GB"/>
    </w:rPr>
  </w:style>
  <w:style w:type="character" w:customStyle="1" w:styleId="Heading2Char">
    <w:name w:val="Heading 2 Char"/>
    <w:basedOn w:val="DefaultParagraphFont"/>
    <w:link w:val="Heading2"/>
    <w:qFormat/>
    <w:rsid w:val="00ED2C90"/>
    <w:rPr>
      <w:rFonts w:ascii="Arial" w:hAnsi="Arial"/>
      <w:sz w:val="32"/>
      <w:lang w:val="en-GB"/>
    </w:rPr>
  </w:style>
  <w:style w:type="character" w:customStyle="1" w:styleId="B1Zchn">
    <w:name w:val="B1 Zchn"/>
    <w:qFormat/>
    <w:rsid w:val="00ED2C90"/>
    <w:rPr>
      <w:lang w:eastAsia="en-US"/>
    </w:rPr>
  </w:style>
  <w:style w:type="character" w:customStyle="1" w:styleId="THChar">
    <w:name w:val="TH Char"/>
    <w:link w:val="TH"/>
    <w:qFormat/>
    <w:rsid w:val="00ED2C90"/>
    <w:rPr>
      <w:rFonts w:ascii="Arial" w:hAnsi="Arial"/>
      <w:b/>
      <w:lang w:val="en-GB"/>
    </w:rPr>
  </w:style>
  <w:style w:type="character" w:customStyle="1" w:styleId="TACChar">
    <w:name w:val="TAC Char"/>
    <w:link w:val="TAC"/>
    <w:qFormat/>
    <w:locked/>
    <w:rsid w:val="00ED2C90"/>
    <w:rPr>
      <w:rFonts w:ascii="Arial" w:hAnsi="Arial"/>
      <w:sz w:val="18"/>
      <w:lang w:val="en-GB"/>
    </w:rPr>
  </w:style>
  <w:style w:type="character" w:customStyle="1" w:styleId="TAHCar">
    <w:name w:val="TAH Car"/>
    <w:link w:val="TAH"/>
    <w:qFormat/>
    <w:rsid w:val="00ED2C90"/>
    <w:rPr>
      <w:rFonts w:ascii="Arial" w:hAnsi="Arial"/>
      <w:b/>
      <w:sz w:val="18"/>
      <w:lang w:val="en-GB"/>
    </w:rPr>
  </w:style>
  <w:style w:type="character" w:styleId="UnresolvedMention">
    <w:name w:val="Unresolved Mention"/>
    <w:basedOn w:val="DefaultParagraphFont"/>
    <w:uiPriority w:val="99"/>
    <w:unhideWhenUsed/>
    <w:qFormat/>
    <w:rsid w:val="00ED2C90"/>
    <w:rPr>
      <w:color w:val="605E5C"/>
      <w:shd w:val="clear" w:color="auto" w:fill="E1DFDD"/>
    </w:rPr>
  </w:style>
  <w:style w:type="character" w:customStyle="1" w:styleId="PlainTextChar">
    <w:name w:val="Plain Text Char"/>
    <w:basedOn w:val="DefaultParagraphFont"/>
    <w:link w:val="PlainText"/>
    <w:qFormat/>
    <w:rsid w:val="00ED2C90"/>
    <w:rPr>
      <w:rFonts w:ascii="Courier New" w:eastAsia="Times New Roman" w:hAnsi="Courier New"/>
      <w:lang w:val="nb-NO"/>
    </w:rPr>
  </w:style>
  <w:style w:type="character" w:customStyle="1" w:styleId="TALChar">
    <w:name w:val="TAL Char"/>
    <w:link w:val="TAL"/>
    <w:qFormat/>
    <w:rsid w:val="00ED2C90"/>
    <w:rPr>
      <w:rFonts w:ascii="Arial" w:hAnsi="Arial"/>
      <w:sz w:val="18"/>
      <w:lang w:val="en-GB"/>
    </w:rPr>
  </w:style>
  <w:style w:type="character" w:customStyle="1" w:styleId="CommentTextChar1">
    <w:name w:val="Comment Text Char1"/>
    <w:qFormat/>
    <w:rsid w:val="00ED2C90"/>
    <w:rPr>
      <w:lang w:eastAsia="en-US"/>
    </w:rPr>
  </w:style>
  <w:style w:type="character" w:customStyle="1" w:styleId="CommentSubjectChar">
    <w:name w:val="Comment Subject Char"/>
    <w:link w:val="CommentSubject"/>
    <w:qFormat/>
    <w:rsid w:val="00ED2C90"/>
    <w:rPr>
      <w:rFonts w:ascii="Times New Roman" w:eastAsia="Times New Roman" w:hAnsi="Times New Roman"/>
      <w:b/>
      <w:bCs/>
      <w:lang w:val="en-GB"/>
    </w:rPr>
  </w:style>
  <w:style w:type="character" w:customStyle="1" w:styleId="BalloonTextChar">
    <w:name w:val="Balloon Text Char"/>
    <w:link w:val="BalloonText"/>
    <w:qFormat/>
    <w:rsid w:val="00ED2C90"/>
    <w:rPr>
      <w:rFonts w:ascii="Tahoma" w:hAnsi="Tahoma" w:cs="Tahoma"/>
      <w:sz w:val="16"/>
      <w:szCs w:val="16"/>
      <w:lang w:val="en-GB"/>
    </w:rPr>
  </w:style>
  <w:style w:type="character" w:customStyle="1" w:styleId="Heading4Char">
    <w:name w:val="Heading 4 Char"/>
    <w:link w:val="Heading4"/>
    <w:qFormat/>
    <w:rsid w:val="00ED2C90"/>
    <w:rPr>
      <w:rFonts w:ascii="Arial" w:hAnsi="Arial"/>
      <w:sz w:val="24"/>
      <w:lang w:val="en-GB"/>
    </w:rPr>
  </w:style>
  <w:style w:type="character" w:customStyle="1" w:styleId="s1">
    <w:name w:val="s1"/>
    <w:qFormat/>
    <w:rsid w:val="00ED2C90"/>
    <w:rPr>
      <w:color w:val="FF2600"/>
    </w:rPr>
  </w:style>
  <w:style w:type="character" w:styleId="Mention">
    <w:name w:val="Mention"/>
    <w:basedOn w:val="DefaultParagraphFont"/>
    <w:uiPriority w:val="99"/>
    <w:unhideWhenUsed/>
    <w:qFormat/>
    <w:rsid w:val="00ED2C90"/>
    <w:rPr>
      <w:color w:val="2B579A"/>
      <w:shd w:val="clear" w:color="auto" w:fill="E1DFDD"/>
    </w:rPr>
  </w:style>
  <w:style w:type="character" w:styleId="Strong">
    <w:name w:val="Strong"/>
    <w:basedOn w:val="DefaultParagraphFont"/>
    <w:qFormat/>
    <w:rsid w:val="00ED2C90"/>
    <w:rPr>
      <w:b/>
      <w:bCs/>
    </w:rPr>
  </w:style>
  <w:style w:type="character" w:customStyle="1" w:styleId="B10">
    <w:name w:val="B1 (文字)"/>
    <w:qFormat/>
    <w:locked/>
    <w:rsid w:val="00E147FC"/>
    <w:rPr>
      <w:rFonts w:ascii="Times New Roman" w:eastAsia="Times New Roman" w:hAnsi="Times New Roman"/>
      <w:lang w:val="en-GB" w:eastAsia="en-GB"/>
    </w:rPr>
  </w:style>
  <w:style w:type="character" w:customStyle="1" w:styleId="B2Char">
    <w:name w:val="B2 Char"/>
    <w:link w:val="B2"/>
    <w:qFormat/>
    <w:locked/>
    <w:rsid w:val="00E147FC"/>
    <w:rPr>
      <w:rFonts w:ascii="Times New Roman" w:hAnsi="Times New Roman"/>
      <w:lang w:val="en-GB"/>
    </w:rPr>
  </w:style>
  <w:style w:type="character" w:customStyle="1" w:styleId="B3Char">
    <w:name w:val="B3 Char"/>
    <w:link w:val="B3"/>
    <w:qFormat/>
    <w:locked/>
    <w:rsid w:val="00E147FC"/>
    <w:rPr>
      <w:rFonts w:ascii="Times New Roman" w:hAnsi="Times New Roman"/>
      <w:lang w:val="en-GB"/>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ED2C90"/>
    <w:pPr>
      <w:spacing w:after="120"/>
    </w:pPr>
  </w:style>
  <w:style w:type="paragraph" w:styleId="List">
    <w:name w:val="List"/>
    <w:basedOn w:val="Normal"/>
    <w:rsid w:val="00ED2C90"/>
    <w:pPr>
      <w:ind w:left="568" w:hanging="284"/>
    </w:pPr>
  </w:style>
  <w:style w:type="paragraph" w:styleId="Caption">
    <w:name w:val="caption"/>
    <w:basedOn w:val="Normal"/>
    <w:next w:val="Normal"/>
    <w:link w:val="CaptionChar"/>
    <w:qFormat/>
    <w:rsid w:val="008C4C7E"/>
    <w:pPr>
      <w:spacing w:before="120" w:after="120"/>
    </w:pPr>
    <w:rPr>
      <w: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rsid w:val="00ED2C90"/>
    <w:pPr>
      <w:numPr>
        <w:ilvl w:val="0"/>
        <w:numId w:val="0"/>
      </w:numPr>
      <w:ind w:left="1985" w:hanging="1985"/>
      <w:outlineLvl w:val="9"/>
    </w:pPr>
    <w:rPr>
      <w:sz w:val="20"/>
    </w:rPr>
  </w:style>
  <w:style w:type="paragraph" w:styleId="TOC8">
    <w:name w:val="toc 8"/>
    <w:basedOn w:val="TOC1"/>
    <w:uiPriority w:val="39"/>
    <w:rsid w:val="00ED2C90"/>
    <w:pPr>
      <w:spacing w:before="180" w:after="180"/>
      <w:ind w:left="2693" w:hanging="2693"/>
    </w:pPr>
    <w:rPr>
      <w:b/>
    </w:rPr>
  </w:style>
  <w:style w:type="paragraph" w:styleId="TOC1">
    <w:name w:val="toc 1"/>
    <w:uiPriority w:val="39"/>
    <w:rsid w:val="00ED2C90"/>
    <w:pPr>
      <w:keepNext/>
      <w:keepLines/>
      <w:widowControl w:val="0"/>
      <w:tabs>
        <w:tab w:val="right" w:leader="dot" w:pos="9639"/>
      </w:tabs>
      <w:spacing w:before="120" w:after="200"/>
      <w:ind w:left="567" w:right="425" w:hanging="567"/>
      <w:textAlignment w:val="baseline"/>
    </w:pPr>
    <w:rPr>
      <w:rFonts w:ascii="Times New Roman" w:hAnsi="Times New Roman"/>
      <w:sz w:val="22"/>
    </w:rPr>
  </w:style>
  <w:style w:type="paragraph" w:customStyle="1" w:styleId="ZT">
    <w:name w:val="ZT"/>
    <w:qFormat/>
    <w:rsid w:val="00ED2C90"/>
    <w:pPr>
      <w:widowControl w:val="0"/>
      <w:spacing w:after="200" w:line="240" w:lineRule="atLeast"/>
      <w:jc w:val="right"/>
      <w:textAlignment w:val="baseline"/>
    </w:pPr>
    <w:rPr>
      <w:rFonts w:ascii="Arial" w:hAnsi="Arial"/>
      <w:b/>
      <w:sz w:val="34"/>
      <w:lang w:val="en-GB"/>
    </w:rPr>
  </w:style>
  <w:style w:type="paragraph" w:styleId="TOC5">
    <w:name w:val="toc 5"/>
    <w:basedOn w:val="TOC4"/>
    <w:uiPriority w:val="39"/>
    <w:rsid w:val="00ED2C90"/>
    <w:pPr>
      <w:ind w:left="1701" w:hanging="1701"/>
    </w:pPr>
  </w:style>
  <w:style w:type="paragraph" w:styleId="TOC4">
    <w:name w:val="toc 4"/>
    <w:basedOn w:val="TOC3"/>
    <w:uiPriority w:val="39"/>
    <w:rsid w:val="00ED2C90"/>
    <w:pPr>
      <w:ind w:left="1418" w:hanging="1418"/>
    </w:pPr>
  </w:style>
  <w:style w:type="paragraph" w:styleId="TOC3">
    <w:name w:val="toc 3"/>
    <w:basedOn w:val="TOC2"/>
    <w:uiPriority w:val="39"/>
    <w:rsid w:val="00ED2C90"/>
    <w:pPr>
      <w:ind w:left="1134" w:hanging="1134"/>
    </w:pPr>
  </w:style>
  <w:style w:type="paragraph" w:styleId="TOC2">
    <w:name w:val="toc 2"/>
    <w:basedOn w:val="TOC1"/>
    <w:uiPriority w:val="39"/>
    <w:rsid w:val="00ED2C90"/>
    <w:pPr>
      <w:keepNext w:val="0"/>
      <w:spacing w:before="0"/>
      <w:ind w:left="851" w:hanging="851"/>
    </w:pPr>
    <w:rPr>
      <w:sz w:val="20"/>
    </w:rPr>
  </w:style>
  <w:style w:type="paragraph" w:styleId="Index2">
    <w:name w:val="index 2"/>
    <w:basedOn w:val="Index1"/>
    <w:semiHidden/>
    <w:qFormat/>
    <w:rsid w:val="00ED2C90"/>
    <w:pPr>
      <w:ind w:left="284"/>
    </w:pPr>
  </w:style>
  <w:style w:type="paragraph" w:styleId="Index1">
    <w:name w:val="index 1"/>
    <w:basedOn w:val="Normal"/>
    <w:semiHidden/>
    <w:qFormat/>
    <w:rsid w:val="00ED2C90"/>
    <w:pPr>
      <w:keepLines/>
      <w:spacing w:after="0"/>
    </w:pPr>
  </w:style>
  <w:style w:type="paragraph" w:customStyle="1" w:styleId="ZH">
    <w:name w:val="ZH"/>
    <w:qFormat/>
    <w:rsid w:val="00ED2C90"/>
    <w:pPr>
      <w:widowControl w:val="0"/>
      <w:spacing w:after="200"/>
      <w:textAlignment w:val="baseline"/>
    </w:pPr>
    <w:rPr>
      <w:rFonts w:ascii="Arial" w:hAnsi="Arial"/>
    </w:rPr>
  </w:style>
  <w:style w:type="paragraph" w:customStyle="1" w:styleId="TT">
    <w:name w:val="TT"/>
    <w:basedOn w:val="Heading1"/>
    <w:next w:val="Normal"/>
    <w:qFormat/>
    <w:rsid w:val="00ED2C90"/>
    <w:pPr>
      <w:numPr>
        <w:numId w:val="0"/>
      </w:numPr>
      <w:outlineLvl w:val="9"/>
    </w:pPr>
  </w:style>
  <w:style w:type="paragraph" w:styleId="ListNumber2">
    <w:name w:val="List Number 2"/>
    <w:basedOn w:val="ListNumber"/>
    <w:qFormat/>
    <w:rsid w:val="00ED2C90"/>
    <w:pPr>
      <w:ind w:left="851" w:firstLine="0"/>
    </w:pPr>
  </w:style>
  <w:style w:type="paragraph" w:styleId="ListNumber">
    <w:name w:val="List Number"/>
    <w:basedOn w:val="ListBullet5"/>
    <w:rsid w:val="00ED2C90"/>
    <w:pPr>
      <w:ind w:hanging="284"/>
    </w:pPr>
  </w:style>
  <w:style w:type="paragraph" w:customStyle="1" w:styleId="HeaderandFooter">
    <w:name w:val="Header and Footer"/>
    <w:basedOn w:val="Normal"/>
    <w:qFormat/>
  </w:style>
  <w:style w:type="paragraph" w:styleId="Header">
    <w:name w:val="header"/>
    <w:link w:val="HeaderChar"/>
    <w:rsid w:val="00ED2C90"/>
    <w:pPr>
      <w:widowControl w:val="0"/>
      <w:spacing w:after="200"/>
      <w:textAlignment w:val="baseline"/>
    </w:pPr>
    <w:rPr>
      <w:rFonts w:ascii="Arial" w:hAnsi="Arial"/>
      <w:b/>
      <w:sz w:val="18"/>
    </w:rPr>
  </w:style>
  <w:style w:type="paragraph" w:styleId="FootnoteText">
    <w:name w:val="footnote text"/>
    <w:basedOn w:val="Normal"/>
    <w:link w:val="FootnoteTextChar"/>
    <w:rsid w:val="00ED2C90"/>
    <w:pPr>
      <w:keepLines/>
      <w:spacing w:after="0"/>
      <w:ind w:left="454" w:hanging="454"/>
    </w:pPr>
    <w:rPr>
      <w:sz w:val="16"/>
    </w:rPr>
  </w:style>
  <w:style w:type="paragraph" w:customStyle="1" w:styleId="TAH">
    <w:name w:val="TAH"/>
    <w:basedOn w:val="TAC"/>
    <w:link w:val="TAHCar"/>
    <w:qFormat/>
    <w:rsid w:val="00ED2C90"/>
    <w:rPr>
      <w:b/>
    </w:rPr>
  </w:style>
  <w:style w:type="paragraph" w:customStyle="1" w:styleId="TAC">
    <w:name w:val="TAC"/>
    <w:basedOn w:val="TAL"/>
    <w:link w:val="TACChar"/>
    <w:qFormat/>
    <w:rsid w:val="00ED2C90"/>
    <w:pPr>
      <w:jc w:val="center"/>
    </w:pPr>
  </w:style>
  <w:style w:type="paragraph" w:customStyle="1" w:styleId="TAL">
    <w:name w:val="TAL"/>
    <w:basedOn w:val="Normal"/>
    <w:link w:val="TALChar"/>
    <w:qFormat/>
    <w:rsid w:val="00ED2C90"/>
    <w:pPr>
      <w:keepNext/>
      <w:keepLines/>
      <w:spacing w:after="0"/>
    </w:pPr>
    <w:rPr>
      <w:rFonts w:ascii="Arial" w:hAnsi="Arial"/>
      <w:sz w:val="18"/>
    </w:rPr>
  </w:style>
  <w:style w:type="paragraph" w:customStyle="1" w:styleId="TF">
    <w:name w:val="TF"/>
    <w:basedOn w:val="TH"/>
    <w:qFormat/>
    <w:rsid w:val="00ED2C90"/>
    <w:pPr>
      <w:keepNext w:val="0"/>
      <w:spacing w:before="0" w:after="240"/>
    </w:pPr>
  </w:style>
  <w:style w:type="paragraph" w:customStyle="1" w:styleId="TH">
    <w:name w:val="TH"/>
    <w:basedOn w:val="Normal"/>
    <w:link w:val="THChar"/>
    <w:qFormat/>
    <w:rsid w:val="00ED2C90"/>
    <w:pPr>
      <w:keepNext/>
      <w:keepLines/>
      <w:spacing w:before="60"/>
      <w:jc w:val="center"/>
    </w:pPr>
    <w:rPr>
      <w:rFonts w:ascii="Arial" w:hAnsi="Arial"/>
      <w:b/>
    </w:rPr>
  </w:style>
  <w:style w:type="paragraph" w:customStyle="1" w:styleId="NO">
    <w:name w:val="NO"/>
    <w:basedOn w:val="Normal"/>
    <w:qFormat/>
    <w:rsid w:val="00ED2C90"/>
    <w:pPr>
      <w:keepLines/>
      <w:ind w:left="1135" w:hanging="851"/>
    </w:pPr>
  </w:style>
  <w:style w:type="paragraph" w:styleId="TOC9">
    <w:name w:val="toc 9"/>
    <w:basedOn w:val="TOC8"/>
    <w:uiPriority w:val="39"/>
    <w:rsid w:val="00ED2C90"/>
    <w:pPr>
      <w:ind w:left="1418" w:hanging="1418"/>
    </w:pPr>
  </w:style>
  <w:style w:type="paragraph" w:customStyle="1" w:styleId="EX">
    <w:name w:val="EX"/>
    <w:basedOn w:val="Normal"/>
    <w:qFormat/>
    <w:rsid w:val="00ED2C90"/>
    <w:pPr>
      <w:keepLines/>
      <w:ind w:left="1702" w:hanging="1418"/>
    </w:pPr>
  </w:style>
  <w:style w:type="paragraph" w:customStyle="1" w:styleId="FP">
    <w:name w:val="FP"/>
    <w:basedOn w:val="Normal"/>
    <w:qFormat/>
    <w:rsid w:val="00ED2C90"/>
    <w:pPr>
      <w:spacing w:after="0"/>
    </w:pPr>
  </w:style>
  <w:style w:type="paragraph" w:customStyle="1" w:styleId="LD">
    <w:name w:val="LD"/>
    <w:qFormat/>
    <w:rsid w:val="00ED2C90"/>
    <w:pPr>
      <w:keepNext/>
      <w:keepLines/>
      <w:spacing w:after="200" w:line="180" w:lineRule="exact"/>
      <w:textAlignment w:val="baseline"/>
    </w:pPr>
    <w:rPr>
      <w:rFonts w:ascii="Courier New" w:hAnsi="Courier New"/>
    </w:rPr>
  </w:style>
  <w:style w:type="paragraph" w:customStyle="1" w:styleId="NW">
    <w:name w:val="NW"/>
    <w:basedOn w:val="NO"/>
    <w:qFormat/>
    <w:rsid w:val="00ED2C90"/>
    <w:pPr>
      <w:spacing w:after="0"/>
    </w:pPr>
  </w:style>
  <w:style w:type="paragraph" w:customStyle="1" w:styleId="EW">
    <w:name w:val="EW"/>
    <w:basedOn w:val="EX"/>
    <w:qFormat/>
    <w:rsid w:val="00ED2C90"/>
    <w:pPr>
      <w:spacing w:after="0"/>
    </w:pPr>
  </w:style>
  <w:style w:type="paragraph" w:styleId="TOC6">
    <w:name w:val="toc 6"/>
    <w:basedOn w:val="TOC5"/>
    <w:next w:val="Normal"/>
    <w:semiHidden/>
    <w:rsid w:val="00ED2C90"/>
    <w:pPr>
      <w:ind w:left="1985" w:hanging="1985"/>
    </w:pPr>
  </w:style>
  <w:style w:type="paragraph" w:styleId="TOC7">
    <w:name w:val="toc 7"/>
    <w:basedOn w:val="TOC6"/>
    <w:next w:val="Normal"/>
    <w:semiHidden/>
    <w:rsid w:val="00ED2C90"/>
    <w:pPr>
      <w:ind w:left="2268" w:hanging="2268"/>
    </w:pPr>
  </w:style>
  <w:style w:type="paragraph" w:styleId="ListBullet2">
    <w:name w:val="List Bullet 2"/>
    <w:basedOn w:val="ListBullet"/>
    <w:qFormat/>
    <w:rsid w:val="00ED2C90"/>
    <w:pPr>
      <w:ind w:left="851" w:firstLine="0"/>
    </w:pPr>
  </w:style>
  <w:style w:type="paragraph" w:styleId="ListBullet">
    <w:name w:val="List Bullet"/>
    <w:basedOn w:val="List"/>
    <w:qFormat/>
    <w:rsid w:val="00ED2C90"/>
  </w:style>
  <w:style w:type="paragraph" w:styleId="ListBullet3">
    <w:name w:val="List Bullet 3"/>
    <w:basedOn w:val="List"/>
    <w:rsid w:val="00ED2C90"/>
    <w:pPr>
      <w:ind w:left="851"/>
    </w:pPr>
  </w:style>
  <w:style w:type="paragraph" w:customStyle="1" w:styleId="EQ">
    <w:name w:val="EQ"/>
    <w:basedOn w:val="Normal"/>
    <w:next w:val="Normal"/>
    <w:qFormat/>
    <w:rsid w:val="00ED2C90"/>
    <w:pPr>
      <w:keepLines/>
      <w:tabs>
        <w:tab w:val="center" w:pos="4536"/>
        <w:tab w:val="right" w:pos="9072"/>
      </w:tabs>
    </w:pPr>
  </w:style>
  <w:style w:type="paragraph" w:customStyle="1" w:styleId="NF">
    <w:name w:val="NF"/>
    <w:basedOn w:val="NO"/>
    <w:qFormat/>
    <w:rsid w:val="00ED2C90"/>
    <w:pPr>
      <w:keepNext/>
      <w:spacing w:after="0"/>
    </w:pPr>
    <w:rPr>
      <w:rFonts w:ascii="Arial" w:hAnsi="Arial"/>
      <w:sz w:val="18"/>
    </w:rPr>
  </w:style>
  <w:style w:type="paragraph" w:customStyle="1" w:styleId="PL">
    <w:name w:val="PL"/>
    <w:qFormat/>
    <w:rsid w:val="00ED2C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hAnsi="Courier New"/>
      <w:sz w:val="16"/>
    </w:rPr>
  </w:style>
  <w:style w:type="paragraph" w:customStyle="1" w:styleId="TAR">
    <w:name w:val="TAR"/>
    <w:basedOn w:val="TAL"/>
    <w:qFormat/>
    <w:rsid w:val="00ED2C90"/>
    <w:pPr>
      <w:jc w:val="right"/>
    </w:pPr>
  </w:style>
  <w:style w:type="paragraph" w:customStyle="1" w:styleId="TAN">
    <w:name w:val="TAN"/>
    <w:basedOn w:val="TAL"/>
    <w:qFormat/>
    <w:rsid w:val="00ED2C90"/>
    <w:pPr>
      <w:ind w:left="851" w:hanging="851"/>
    </w:pPr>
  </w:style>
  <w:style w:type="paragraph" w:customStyle="1" w:styleId="ZA">
    <w:name w:val="ZA"/>
    <w:qFormat/>
    <w:rsid w:val="00ED2C90"/>
    <w:pPr>
      <w:widowControl w:val="0"/>
      <w:pBdr>
        <w:bottom w:val="single" w:sz="12" w:space="1" w:color="000000"/>
      </w:pBdr>
      <w:spacing w:after="200"/>
      <w:jc w:val="right"/>
      <w:textAlignment w:val="baseline"/>
    </w:pPr>
    <w:rPr>
      <w:rFonts w:ascii="Arial" w:hAnsi="Arial"/>
      <w:sz w:val="40"/>
    </w:rPr>
  </w:style>
  <w:style w:type="paragraph" w:customStyle="1" w:styleId="ZB">
    <w:name w:val="ZB"/>
    <w:qFormat/>
    <w:rsid w:val="00ED2C90"/>
    <w:pPr>
      <w:widowControl w:val="0"/>
      <w:spacing w:after="200"/>
      <w:ind w:right="28"/>
      <w:jc w:val="right"/>
      <w:textAlignment w:val="baseline"/>
    </w:pPr>
    <w:rPr>
      <w:rFonts w:ascii="Arial" w:hAnsi="Arial"/>
      <w:i/>
    </w:rPr>
  </w:style>
  <w:style w:type="paragraph" w:customStyle="1" w:styleId="ZD">
    <w:name w:val="ZD"/>
    <w:qFormat/>
    <w:rsid w:val="00ED2C90"/>
    <w:pPr>
      <w:widowControl w:val="0"/>
      <w:spacing w:after="200"/>
      <w:textAlignment w:val="baseline"/>
    </w:pPr>
    <w:rPr>
      <w:rFonts w:ascii="Arial" w:hAnsi="Arial"/>
      <w:sz w:val="32"/>
    </w:rPr>
  </w:style>
  <w:style w:type="paragraph" w:customStyle="1" w:styleId="ZU">
    <w:name w:val="ZU"/>
    <w:qFormat/>
    <w:rsid w:val="00ED2C90"/>
    <w:pPr>
      <w:widowControl w:val="0"/>
      <w:pBdr>
        <w:top w:val="single" w:sz="12" w:space="1" w:color="000000"/>
      </w:pBdr>
      <w:spacing w:after="200"/>
      <w:jc w:val="right"/>
      <w:textAlignment w:val="baseline"/>
    </w:pPr>
    <w:rPr>
      <w:rFonts w:ascii="Arial" w:hAnsi="Arial"/>
    </w:rPr>
  </w:style>
  <w:style w:type="paragraph" w:customStyle="1" w:styleId="ZV">
    <w:name w:val="ZV"/>
    <w:basedOn w:val="ZU"/>
    <w:qFormat/>
    <w:rsid w:val="00ED2C90"/>
  </w:style>
  <w:style w:type="paragraph" w:customStyle="1" w:styleId="ZG">
    <w:name w:val="ZG"/>
    <w:qFormat/>
    <w:rsid w:val="00ED2C90"/>
    <w:pPr>
      <w:widowControl w:val="0"/>
      <w:spacing w:after="200"/>
      <w:jc w:val="right"/>
      <w:textAlignment w:val="baseline"/>
    </w:pPr>
    <w:rPr>
      <w:rFonts w:ascii="Arial" w:hAnsi="Arial"/>
    </w:rPr>
  </w:style>
  <w:style w:type="paragraph" w:styleId="ListBullet4">
    <w:name w:val="List Bullet 4"/>
    <w:basedOn w:val="ListBullet3"/>
    <w:qFormat/>
    <w:rsid w:val="00ED2C90"/>
    <w:pPr>
      <w:ind w:left="1418" w:firstLine="0"/>
    </w:pPr>
  </w:style>
  <w:style w:type="paragraph" w:styleId="ListBullet5">
    <w:name w:val="List Bullet 5"/>
    <w:basedOn w:val="ListBullet4"/>
    <w:qFormat/>
    <w:rsid w:val="00ED2C90"/>
    <w:pPr>
      <w:ind w:left="1702"/>
    </w:pPr>
  </w:style>
  <w:style w:type="paragraph" w:customStyle="1" w:styleId="EditorsNote">
    <w:name w:val="Editor's Note"/>
    <w:basedOn w:val="NO"/>
    <w:qFormat/>
    <w:rsid w:val="00ED2C90"/>
    <w:rPr>
      <w:color w:val="FF0000"/>
    </w:rPr>
  </w:style>
  <w:style w:type="paragraph" w:customStyle="1" w:styleId="B1">
    <w:name w:val="B1"/>
    <w:basedOn w:val="List"/>
    <w:link w:val="B1Char"/>
    <w:qFormat/>
    <w:rsid w:val="00ED2C90"/>
  </w:style>
  <w:style w:type="paragraph" w:customStyle="1" w:styleId="B2">
    <w:name w:val="B2"/>
    <w:basedOn w:val="ListBullet3"/>
    <w:link w:val="B2Char"/>
    <w:qFormat/>
    <w:rsid w:val="00ED2C90"/>
  </w:style>
  <w:style w:type="paragraph" w:customStyle="1" w:styleId="B3">
    <w:name w:val="B3"/>
    <w:basedOn w:val="ListBullet4"/>
    <w:link w:val="B3Char"/>
    <w:qFormat/>
    <w:rsid w:val="00ED2C90"/>
  </w:style>
  <w:style w:type="paragraph" w:customStyle="1" w:styleId="B4">
    <w:name w:val="B4"/>
    <w:basedOn w:val="ListBullet5"/>
    <w:qFormat/>
    <w:rsid w:val="00ED2C90"/>
  </w:style>
  <w:style w:type="paragraph" w:customStyle="1" w:styleId="B5">
    <w:name w:val="B5"/>
    <w:basedOn w:val="ListNumber"/>
    <w:qFormat/>
    <w:rsid w:val="00ED2C90"/>
  </w:style>
  <w:style w:type="paragraph" w:styleId="Footer">
    <w:name w:val="footer"/>
    <w:basedOn w:val="Header"/>
    <w:rsid w:val="00ED2C90"/>
    <w:pPr>
      <w:jc w:val="center"/>
    </w:pPr>
    <w:rPr>
      <w:i/>
    </w:rPr>
  </w:style>
  <w:style w:type="paragraph" w:customStyle="1" w:styleId="ZTD">
    <w:name w:val="ZTD"/>
    <w:basedOn w:val="ZB"/>
    <w:qFormat/>
    <w:rsid w:val="00ED2C90"/>
    <w:rPr>
      <w:i w:val="0"/>
      <w:sz w:val="40"/>
    </w:rPr>
  </w:style>
  <w:style w:type="paragraph" w:customStyle="1" w:styleId="CRCoverPage">
    <w:name w:val="CR Cover Page"/>
    <w:qFormat/>
    <w:rsid w:val="00ED2C90"/>
    <w:pPr>
      <w:spacing w:after="120"/>
    </w:pPr>
    <w:rPr>
      <w:rFonts w:ascii="Arial" w:eastAsia="MS Mincho" w:hAnsi="Arial"/>
      <w:lang w:val="en-GB"/>
    </w:rPr>
  </w:style>
  <w:style w:type="paragraph" w:styleId="CommentText">
    <w:name w:val="annotation text"/>
    <w:basedOn w:val="Normal"/>
    <w:link w:val="CommentTextChar"/>
    <w:qFormat/>
    <w:rsid w:val="00ED2C90"/>
    <w:pPr>
      <w:overflowPunct w:val="0"/>
      <w:textAlignment w:val="auto"/>
    </w:pPr>
    <w:rPr>
      <w:rFonts w:eastAsia="MS Mincho"/>
    </w:rPr>
  </w:style>
  <w:style w:type="paragraph" w:styleId="BodyText2">
    <w:name w:val="Body Text 2"/>
    <w:basedOn w:val="Normal"/>
    <w:qFormat/>
    <w:rsid w:val="00ED2C90"/>
    <w:pPr>
      <w:overflowPunct w:val="0"/>
      <w:textAlignment w:val="auto"/>
    </w:pPr>
    <w:rPr>
      <w:rFonts w:eastAsia="MS Mincho"/>
      <w:color w:val="FFFF00"/>
      <w:lang w:eastAsia="ja-JP"/>
    </w:rPr>
  </w:style>
  <w:style w:type="paragraph" w:customStyle="1" w:styleId="00BodyText">
    <w:name w:val="00 BodyText"/>
    <w:basedOn w:val="Normal"/>
    <w:qFormat/>
    <w:rsid w:val="00ED2C90"/>
    <w:pPr>
      <w:overflowPunct w:val="0"/>
      <w:spacing w:after="220"/>
      <w:textAlignment w:val="auto"/>
    </w:pPr>
    <w:rPr>
      <w:rFonts w:ascii="Arial" w:hAnsi="Arial"/>
      <w:sz w:val="22"/>
      <w:lang w:val="en-US"/>
    </w:rPr>
  </w:style>
  <w:style w:type="paragraph" w:customStyle="1" w:styleId="11BodyText">
    <w:name w:val="11 BodyText"/>
    <w:basedOn w:val="Normal"/>
    <w:qFormat/>
    <w:rsid w:val="00ED2C90"/>
    <w:pPr>
      <w:overflowPunct w:val="0"/>
      <w:spacing w:after="220"/>
      <w:ind w:left="1298"/>
      <w:textAlignment w:val="auto"/>
    </w:pPr>
    <w:rPr>
      <w:rFonts w:ascii="Arial" w:hAnsi="Arial"/>
      <w:sz w:val="22"/>
      <w:lang w:val="en-US"/>
    </w:rPr>
  </w:style>
  <w:style w:type="paragraph" w:customStyle="1" w:styleId="B6">
    <w:name w:val="B6"/>
    <w:basedOn w:val="B5"/>
    <w:qFormat/>
    <w:rsid w:val="00ED2C90"/>
  </w:style>
  <w:style w:type="paragraph" w:styleId="DocumentMap">
    <w:name w:val="Document Map"/>
    <w:basedOn w:val="Normal"/>
    <w:semiHidden/>
    <w:qFormat/>
    <w:rsid w:val="00ED2C90"/>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ED2C90"/>
    <w:pPr>
      <w:overflowPunct/>
      <w:textAlignment w:val="baseline"/>
    </w:pPr>
    <w:rPr>
      <w:rFonts w:eastAsia="Times New Roman"/>
      <w:b/>
      <w:bCs/>
    </w:rPr>
  </w:style>
  <w:style w:type="paragraph" w:styleId="BalloonText">
    <w:name w:val="Balloon Text"/>
    <w:basedOn w:val="Normal"/>
    <w:link w:val="BalloonTextChar"/>
    <w:qFormat/>
    <w:rsid w:val="00ED2C90"/>
    <w:rPr>
      <w:rFonts w:ascii="Tahoma" w:hAnsi="Tahoma" w:cs="Tahoma"/>
      <w:sz w:val="16"/>
      <w:szCs w:val="16"/>
    </w:rPr>
  </w:style>
  <w:style w:type="paragraph" w:customStyle="1" w:styleId="Doc-text2">
    <w:name w:val="Doc-text2"/>
    <w:basedOn w:val="Normal"/>
    <w:link w:val="Doc-text2Char"/>
    <w:qFormat/>
    <w:rsid w:val="00ED2C90"/>
    <w:pPr>
      <w:tabs>
        <w:tab w:val="left" w:pos="1622"/>
      </w:tabs>
      <w:overflowPunct w:val="0"/>
      <w:spacing w:after="0"/>
      <w:ind w:left="1622" w:hanging="363"/>
      <w:textAlignment w:val="auto"/>
    </w:pPr>
    <w:rPr>
      <w:rFonts w:ascii="Arial" w:eastAsia="MS Mincho" w:hAnsi="Arial"/>
      <w:szCs w:val="24"/>
      <w:lang w:eastAsia="en-GB"/>
    </w:rPr>
  </w:style>
  <w:style w:type="paragraph" w:styleId="Revision">
    <w:name w:val="Revision"/>
    <w:uiPriority w:val="99"/>
    <w:semiHidden/>
    <w:qFormat/>
    <w:rsid w:val="00ED2C90"/>
    <w:pPr>
      <w:spacing w:after="200"/>
    </w:pPr>
    <w:rPr>
      <w:rFonts w:ascii="Times New Roman" w:hAnsi="Times New Roman"/>
      <w:lang w:val="en-GB"/>
    </w:rPr>
  </w:style>
  <w:style w:type="paragraph" w:styleId="ListParagraph">
    <w:name w:val="List Paragraph"/>
    <w:basedOn w:val="Normal"/>
    <w:link w:val="ListParagraphChar"/>
    <w:uiPriority w:val="34"/>
    <w:qFormat/>
    <w:rsid w:val="00ED2C90"/>
    <w:pPr>
      <w:overflowPunct w:val="0"/>
      <w:spacing w:after="0"/>
      <w:ind w:left="720"/>
      <w:contextualSpacing/>
      <w:textAlignment w:val="auto"/>
    </w:pPr>
    <w:rPr>
      <w:sz w:val="24"/>
      <w:szCs w:val="24"/>
      <w:lang w:val="fi-FI" w:eastAsia="zh-CN"/>
    </w:rPr>
  </w:style>
  <w:style w:type="paragraph" w:customStyle="1" w:styleId="owapara">
    <w:name w:val="owapara"/>
    <w:basedOn w:val="Normal"/>
    <w:qFormat/>
    <w:rsid w:val="00ED2C90"/>
    <w:pPr>
      <w:overflowPunct w:val="0"/>
      <w:spacing w:after="0"/>
      <w:textAlignment w:val="auto"/>
    </w:pPr>
    <w:rPr>
      <w:rFonts w:eastAsia="Calibri"/>
      <w:sz w:val="24"/>
      <w:szCs w:val="24"/>
      <w:lang w:val="en-US"/>
    </w:rPr>
  </w:style>
  <w:style w:type="paragraph" w:customStyle="1" w:styleId="LGTdoc">
    <w:name w:val="LGTdoc_본문"/>
    <w:basedOn w:val="Normal"/>
    <w:qFormat/>
    <w:rsid w:val="00ED2C90"/>
    <w:pPr>
      <w:widowControl w:val="0"/>
      <w:overflowPunct w:val="0"/>
      <w:snapToGrid w:val="0"/>
      <w:spacing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ED2C90"/>
    <w:pPr>
      <w:overflowPunct w:val="0"/>
      <w:spacing w:beforeAutospacing="1" w:afterAutospacing="1"/>
      <w:textAlignment w:val="auto"/>
    </w:pPr>
    <w:rPr>
      <w:sz w:val="24"/>
      <w:szCs w:val="24"/>
      <w:lang w:val="en-US"/>
    </w:rPr>
  </w:style>
  <w:style w:type="paragraph" w:styleId="NoSpacing">
    <w:name w:val="No Spacing"/>
    <w:uiPriority w:val="1"/>
    <w:qFormat/>
    <w:rsid w:val="00ED2C90"/>
    <w:pPr>
      <w:spacing w:after="200"/>
    </w:pPr>
    <w:rPr>
      <w:rFonts w:ascii="Arial" w:eastAsia="Times New Roman" w:hAnsi="Arial"/>
      <w:sz w:val="22"/>
      <w:lang w:val="en-GB"/>
    </w:rPr>
  </w:style>
  <w:style w:type="paragraph" w:customStyle="1" w:styleId="item">
    <w:name w:val="item"/>
    <w:basedOn w:val="Normal"/>
    <w:qFormat/>
    <w:rsid w:val="00ED2C90"/>
    <w:pPr>
      <w:numPr>
        <w:numId w:val="2"/>
      </w:numPr>
      <w:overflowPunct w:val="0"/>
      <w:spacing w:after="0"/>
      <w:textAlignment w:val="auto"/>
    </w:pPr>
    <w:rPr>
      <w:rFonts w:eastAsia="MS Mincho"/>
    </w:rPr>
  </w:style>
  <w:style w:type="paragraph" w:customStyle="1" w:styleId="RAN1bullet1">
    <w:name w:val="RAN1 bullet1"/>
    <w:basedOn w:val="Normal"/>
    <w:qFormat/>
    <w:rsid w:val="00ED2C90"/>
    <w:pPr>
      <w:numPr>
        <w:numId w:val="3"/>
      </w:numPr>
      <w:overflowPunct w:val="0"/>
      <w:spacing w:after="0"/>
      <w:textAlignment w:val="auto"/>
    </w:pPr>
    <w:rPr>
      <w:rFonts w:ascii="Times" w:eastAsia="Batang" w:hAnsi="Times"/>
      <w:szCs w:val="24"/>
      <w:lang w:val="x-none" w:eastAsia="x-none"/>
    </w:rPr>
  </w:style>
  <w:style w:type="paragraph" w:styleId="IndexHeading">
    <w:name w:val="index heading"/>
    <w:basedOn w:val="Heading"/>
  </w:style>
  <w:style w:type="paragraph" w:customStyle="1" w:styleId="INDENT1">
    <w:name w:val="INDENT1"/>
    <w:basedOn w:val="Normal"/>
    <w:qFormat/>
    <w:rsid w:val="00ED2C90"/>
    <w:pPr>
      <w:overflowPunct w:val="0"/>
      <w:ind w:left="851"/>
      <w:textAlignment w:val="auto"/>
    </w:pPr>
    <w:rPr>
      <w:rFonts w:eastAsia="Times New Roman"/>
    </w:rPr>
  </w:style>
  <w:style w:type="paragraph" w:customStyle="1" w:styleId="INDENT2">
    <w:name w:val="INDENT2"/>
    <w:basedOn w:val="Normal"/>
    <w:qFormat/>
    <w:rsid w:val="00ED2C90"/>
    <w:pPr>
      <w:overflowPunct w:val="0"/>
      <w:ind w:left="1135" w:hanging="284"/>
      <w:textAlignment w:val="auto"/>
    </w:pPr>
    <w:rPr>
      <w:rFonts w:eastAsia="Times New Roman"/>
    </w:rPr>
  </w:style>
  <w:style w:type="paragraph" w:customStyle="1" w:styleId="INDENT3">
    <w:name w:val="INDENT3"/>
    <w:basedOn w:val="Normal"/>
    <w:qFormat/>
    <w:rsid w:val="00ED2C90"/>
    <w:pPr>
      <w:overflowPunct w:val="0"/>
      <w:ind w:left="1701" w:hanging="567"/>
      <w:textAlignment w:val="auto"/>
    </w:pPr>
    <w:rPr>
      <w:rFonts w:eastAsia="Times New Roman"/>
    </w:rPr>
  </w:style>
  <w:style w:type="paragraph" w:customStyle="1" w:styleId="FigureTitle">
    <w:name w:val="Figure_Title"/>
    <w:basedOn w:val="Normal"/>
    <w:next w:val="Normal"/>
    <w:qFormat/>
    <w:rsid w:val="00ED2C90"/>
    <w:pPr>
      <w:keepLines/>
      <w:tabs>
        <w:tab w:val="left" w:pos="794"/>
        <w:tab w:val="left" w:pos="1191"/>
        <w:tab w:val="left" w:pos="1588"/>
        <w:tab w:val="left" w:pos="1985"/>
      </w:tabs>
      <w:overflowPunct w:val="0"/>
      <w:spacing w:before="120" w:after="480"/>
      <w:jc w:val="center"/>
      <w:textAlignment w:val="auto"/>
    </w:pPr>
    <w:rPr>
      <w:rFonts w:eastAsia="Times New Roman"/>
      <w:b/>
      <w:sz w:val="24"/>
    </w:rPr>
  </w:style>
  <w:style w:type="paragraph" w:customStyle="1" w:styleId="RecCCITT">
    <w:name w:val="Rec_CCITT_#"/>
    <w:basedOn w:val="Normal"/>
    <w:qFormat/>
    <w:rsid w:val="00ED2C90"/>
    <w:pPr>
      <w:keepNext/>
      <w:keepLines/>
      <w:overflowPunct w:val="0"/>
      <w:textAlignment w:val="auto"/>
    </w:pPr>
    <w:rPr>
      <w:rFonts w:eastAsia="Times New Roman"/>
      <w:b/>
    </w:rPr>
  </w:style>
  <w:style w:type="paragraph" w:customStyle="1" w:styleId="enumlev2">
    <w:name w:val="enumlev2"/>
    <w:basedOn w:val="Normal"/>
    <w:qFormat/>
    <w:rsid w:val="00ED2C90"/>
    <w:pPr>
      <w:tabs>
        <w:tab w:val="left" w:pos="794"/>
        <w:tab w:val="left" w:pos="1191"/>
        <w:tab w:val="left" w:pos="1588"/>
        <w:tab w:val="left" w:pos="1985"/>
      </w:tabs>
      <w:overflowPunct w:val="0"/>
      <w:spacing w:before="86"/>
      <w:ind w:left="1588" w:hanging="397"/>
      <w:textAlignment w:val="auto"/>
    </w:pPr>
    <w:rPr>
      <w:rFonts w:eastAsia="Times New Roman"/>
      <w:lang w:val="en-US"/>
    </w:rPr>
  </w:style>
  <w:style w:type="paragraph" w:customStyle="1" w:styleId="CouvRecTitle">
    <w:name w:val="Couv Rec Title"/>
    <w:basedOn w:val="Normal"/>
    <w:qFormat/>
    <w:rsid w:val="00ED2C90"/>
    <w:pPr>
      <w:keepNext/>
      <w:keepLines/>
      <w:overflowPunct w:val="0"/>
      <w:spacing w:before="240"/>
      <w:ind w:left="1418"/>
      <w:textAlignment w:val="auto"/>
    </w:pPr>
    <w:rPr>
      <w:rFonts w:ascii="Arial" w:eastAsia="Times New Roman" w:hAnsi="Arial"/>
      <w:b/>
      <w:sz w:val="36"/>
      <w:lang w:val="en-US"/>
    </w:rPr>
  </w:style>
  <w:style w:type="paragraph" w:styleId="PlainText">
    <w:name w:val="Plain Text"/>
    <w:basedOn w:val="Normal"/>
    <w:link w:val="PlainTextChar"/>
    <w:qFormat/>
    <w:rsid w:val="00ED2C90"/>
    <w:pPr>
      <w:overflowPunct w:val="0"/>
      <w:textAlignment w:val="auto"/>
    </w:pPr>
    <w:rPr>
      <w:rFonts w:ascii="Courier New" w:eastAsia="Times New Roman" w:hAnsi="Courier New"/>
      <w:lang w:val="nb-NO"/>
    </w:rPr>
  </w:style>
  <w:style w:type="paragraph" w:customStyle="1" w:styleId="TAJ">
    <w:name w:val="TAJ"/>
    <w:basedOn w:val="TH"/>
    <w:qFormat/>
    <w:rsid w:val="00ED2C90"/>
    <w:pPr>
      <w:overflowPunct w:val="0"/>
      <w:textAlignment w:val="auto"/>
    </w:pPr>
    <w:rPr>
      <w:rFonts w:eastAsia="Times New Roman"/>
    </w:rPr>
  </w:style>
  <w:style w:type="paragraph" w:customStyle="1" w:styleId="Guidance">
    <w:name w:val="Guidance"/>
    <w:basedOn w:val="Normal"/>
    <w:qFormat/>
    <w:rsid w:val="00ED2C90"/>
    <w:pPr>
      <w:overflowPunct w:val="0"/>
      <w:textAlignment w:val="auto"/>
    </w:pPr>
    <w:rPr>
      <w:rFonts w:eastAsia="Times New Roman"/>
      <w:i/>
      <w:color w:val="0000FF"/>
    </w:rPr>
  </w:style>
  <w:style w:type="paragraph" w:customStyle="1" w:styleId="Proposal">
    <w:name w:val="Proposal"/>
    <w:basedOn w:val="Normal"/>
    <w:qFormat/>
    <w:rsid w:val="00ED2C90"/>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uiPriority w:val="39"/>
    <w:semiHidden/>
    <w:unhideWhenUsed/>
    <w:qFormat/>
    <w:rsid w:val="00ED2C90"/>
    <w:pPr>
      <w:numPr>
        <w:numId w:val="0"/>
      </w:numPr>
      <w:pBdr>
        <w:top w:val="nil"/>
      </w:pBdr>
      <w:overflowPunct w:val="0"/>
      <w:spacing w:before="480" w:after="0"/>
      <w:textAlignment w:val="auto"/>
      <w:outlineLvl w:val="9"/>
    </w:pPr>
    <w:rPr>
      <w:rFonts w:eastAsia="MS Gothic"/>
      <w:b/>
      <w:bCs/>
      <w:color w:val="365F91"/>
      <w:sz w:val="28"/>
      <w:szCs w:val="28"/>
      <w:lang w:val="en-US" w:eastAsia="ja-JP"/>
    </w:rPr>
  </w:style>
  <w:style w:type="paragraph" w:customStyle="1" w:styleId="FrameContents">
    <w:name w:val="Frame Contents"/>
    <w:basedOn w:val="Normal"/>
    <w:qFormat/>
  </w:style>
  <w:style w:type="numbering" w:customStyle="1" w:styleId="NoList1">
    <w:name w:val="No List1"/>
    <w:semiHidden/>
    <w:qFormat/>
    <w:rsid w:val="00ED2C90"/>
  </w:style>
  <w:style w:type="table" w:styleId="TableGrid">
    <w:name w:val="Table Grid"/>
    <w:basedOn w:val="TableNormal"/>
    <w:rsid w:val="00ED2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ED2C9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7">
    <w:name w:val="Table Grid7"/>
    <w:basedOn w:val="TableNormal"/>
    <w:uiPriority w:val="39"/>
    <w:qFormat/>
    <w:rsid w:val="00ED2C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ED2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5AIRPNAIUNRU-1830940522-8703</_dlc_DocId>
    <_dlc_DocIdUrl xmlns="71c5aaf6-e6ce-465b-b873-5148d2a4c105">
      <Url>https://nokia.sharepoint.com/sites/c5g/5gradio/_layouts/15/DocIdRedir.aspx?ID=5AIRPNAIUNRU-1830940522-8703</Url>
      <Description>5AIRPNAIUNRU-1830940522-8703</Description>
    </_dlc_DocIdUrl>
    <HideFromDelve xmlns="71c5aaf6-e6ce-465b-b873-5148d2a4c105">false</HideFromDelve>
    <SharedWithUsers xmlns="95d2e41d-1f11-4347-bb1c-11d6a32975dd">
      <UserInfo>
        <DisplayName>Marcano, Andrea (Nokia - FR/Paris-Saclay)</DisplayName>
        <AccountId>10488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2.xml><?xml version="1.0" encoding="utf-8"?>
<ds:datastoreItem xmlns:ds="http://schemas.openxmlformats.org/officeDocument/2006/customXml" ds:itemID="{2BB50FB4-4323-400B-9530-52600960904F}">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B9FE1667-FF5C-48B7-9997-ACE6BF161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4</Pages>
  <Words>1506</Words>
  <Characters>8392</Characters>
  <Application>Microsoft Office Word</Application>
  <DocSecurity>0</DocSecurity>
  <Lines>138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Advaith</dc:creator>
  <cp:keywords>CEWiT</cp:keywords>
  <dc:description/>
  <cp:lastModifiedBy>Advaith</cp:lastModifiedBy>
  <cp:revision>6</cp:revision>
  <cp:lastPrinted>2016-06-21T15:35:00Z</cp:lastPrinted>
  <dcterms:created xsi:type="dcterms:W3CDTF">2026-01-29T13:25:00Z</dcterms:created>
  <dcterms:modified xsi:type="dcterms:W3CDTF">2026-01-30T12:29:00Z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0x010100F72F5225BF40E546BD513D0BB4BDDD33</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