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A99EE" w14:textId="0402E4F7" w:rsidR="00800DAF" w:rsidRPr="00800DAF" w:rsidRDefault="0095440C" w:rsidP="00800DAF">
      <w:pPr>
        <w:pStyle w:val="Title"/>
      </w:pPr>
      <w:bookmarkStart w:id="0" w:name="_Hlk145670493"/>
      <w:r>
        <w:t>3GPP TSG RAN WG1 Meeting #124</w:t>
      </w:r>
      <w:r w:rsidR="00800DAF" w:rsidRPr="00C67C35">
        <w:tab/>
      </w:r>
      <w:r>
        <w:t>R1-2601282</w:t>
      </w:r>
    </w:p>
    <w:bookmarkEnd w:id="0"/>
    <w:p w14:paraId="14C00AEB" w14:textId="5F8B58F6" w:rsidR="00800DAF" w:rsidRPr="00800DAF" w:rsidRDefault="0095440C" w:rsidP="00800DAF">
      <w:pPr>
        <w:pStyle w:val="Title"/>
      </w:pPr>
      <w:r>
        <w:t>Gothenburg, Sweden</w:t>
      </w:r>
      <w:r w:rsidR="00800DAF" w:rsidRPr="00800DAF">
        <w:t xml:space="preserve">, </w:t>
      </w:r>
      <w:r>
        <w:t>February 9th-13th, 2026</w:t>
      </w:r>
    </w:p>
    <w:p w14:paraId="266F897A" w14:textId="77777777" w:rsidR="00800DAF" w:rsidRPr="00800DAF" w:rsidRDefault="00800DAF" w:rsidP="00800DAF">
      <w:pPr>
        <w:pStyle w:val="Title"/>
      </w:pPr>
    </w:p>
    <w:p w14:paraId="1FF9D853" w14:textId="685553F2" w:rsidR="00800DAF" w:rsidRPr="007D37CD" w:rsidRDefault="00800DAF" w:rsidP="00800DAF">
      <w:pPr>
        <w:pStyle w:val="Title"/>
      </w:pPr>
      <w:r w:rsidRPr="00800DAF">
        <w:t>Agenda item:</w:t>
      </w:r>
      <w:r w:rsidRPr="00800DAF">
        <w:tab/>
      </w:r>
      <w:r w:rsidR="0095440C">
        <w:t>10.5.3.3</w:t>
      </w:r>
    </w:p>
    <w:p w14:paraId="4EECBB2C" w14:textId="77777777" w:rsidR="00800DAF" w:rsidRPr="00800DAF" w:rsidRDefault="00800DAF" w:rsidP="00800DAF">
      <w:pPr>
        <w:pStyle w:val="Title"/>
      </w:pPr>
      <w:r w:rsidRPr="00800DAF">
        <w:t>Source:</w:t>
      </w:r>
      <w:r w:rsidRPr="00800DAF">
        <w:tab/>
        <w:t>Qualcomm Incorporated</w:t>
      </w:r>
    </w:p>
    <w:p w14:paraId="6AD56AB6" w14:textId="7F61AC22" w:rsidR="00800DAF" w:rsidRPr="00800DAF" w:rsidRDefault="00800DAF" w:rsidP="00800DAF">
      <w:pPr>
        <w:pStyle w:val="Title"/>
      </w:pPr>
      <w:r w:rsidRPr="00800DAF">
        <w:t>Title:</w:t>
      </w:r>
      <w:r w:rsidRPr="00800DAF">
        <w:tab/>
      </w:r>
      <w:r w:rsidR="0095440C">
        <w:t>Other aspects of CSI acquisition and reporting</w:t>
      </w:r>
    </w:p>
    <w:p w14:paraId="186BBF42" w14:textId="77777777" w:rsidR="00800DAF" w:rsidRPr="00800DAF" w:rsidRDefault="00800DAF" w:rsidP="00800DAF">
      <w:pPr>
        <w:pStyle w:val="Title"/>
      </w:pPr>
      <w:r w:rsidRPr="00800DAF">
        <w:t>Document for:</w:t>
      </w:r>
      <w:r w:rsidRPr="00800DAF">
        <w:tab/>
        <w:t>Discussion/Decision</w:t>
      </w:r>
    </w:p>
    <w:p w14:paraId="6EF39CCA" w14:textId="77777777" w:rsidR="00235176" w:rsidRPr="00900AD6" w:rsidRDefault="00DD03FB" w:rsidP="00900AD6">
      <w:pPr>
        <w:pStyle w:val="Heading1"/>
      </w:pPr>
      <w:bookmarkStart w:id="1" w:name="_Toc206082276"/>
      <w:r w:rsidRPr="00900AD6">
        <w:t>Introduction</w:t>
      </w:r>
      <w:bookmarkEnd w:id="1"/>
    </w:p>
    <w:p w14:paraId="372455DD" w14:textId="170ADD0A" w:rsidR="0016140A" w:rsidRPr="000764A3" w:rsidRDefault="00F42813" w:rsidP="002975AB">
      <w:bookmarkStart w:id="2" w:name="_Toc206082277"/>
      <w:r w:rsidRPr="00277D37">
        <w:rPr>
          <w:rFonts w:eastAsia="DengXian"/>
        </w:rPr>
        <w:t xml:space="preserve">In this contribution, we </w:t>
      </w:r>
      <w:r w:rsidR="00900AD6" w:rsidRPr="00900AD6">
        <w:rPr>
          <w:rFonts w:eastAsia="DengXian"/>
        </w:rPr>
        <w:t>discuss</w:t>
      </w:r>
      <w:r w:rsidRPr="000764A3">
        <w:rPr>
          <w:rFonts w:eastAsia="DengXian"/>
        </w:rPr>
        <w:t xml:space="preserve"> </w:t>
      </w:r>
      <w:r w:rsidR="00F77DE4" w:rsidRPr="000764A3">
        <w:rPr>
          <w:rFonts w:eastAsia="DengXian"/>
        </w:rPr>
        <w:t xml:space="preserve">some aspects of CSI acquisition and reporting, including </w:t>
      </w:r>
      <w:r w:rsidR="009859CF" w:rsidRPr="000764A3">
        <w:rPr>
          <w:rFonts w:eastAsia="DengXian"/>
        </w:rPr>
        <w:t xml:space="preserve">DL </w:t>
      </w:r>
      <w:r w:rsidR="00F77DE4" w:rsidRPr="000764A3">
        <w:rPr>
          <w:rFonts w:eastAsia="DengXian"/>
        </w:rPr>
        <w:t>reference signal</w:t>
      </w:r>
      <w:r w:rsidR="00F1556E" w:rsidRPr="000764A3">
        <w:rPr>
          <w:rFonts w:eastAsia="DengXian"/>
        </w:rPr>
        <w:t xml:space="preserve"> for tracking, </w:t>
      </w:r>
      <w:r w:rsidR="001D6A91" w:rsidRPr="000764A3">
        <w:rPr>
          <w:rFonts w:eastAsia="DengXian"/>
        </w:rPr>
        <w:t xml:space="preserve">and </w:t>
      </w:r>
      <w:r w:rsidR="009859CF" w:rsidRPr="000764A3">
        <w:rPr>
          <w:rFonts w:eastAsia="DengXian"/>
        </w:rPr>
        <w:t xml:space="preserve">UL reference signals for </w:t>
      </w:r>
      <w:r w:rsidR="00AC6BA0" w:rsidRPr="000764A3">
        <w:rPr>
          <w:rFonts w:eastAsia="DengXian"/>
        </w:rPr>
        <w:t>Doppler estimation in high mobility scenarios</w:t>
      </w:r>
      <w:r w:rsidR="001D6A91" w:rsidRPr="000764A3">
        <w:rPr>
          <w:rFonts w:eastAsia="DengXian"/>
        </w:rPr>
        <w:t>.  We also share our views on joint DL-UL CSI acquisition.</w:t>
      </w:r>
    </w:p>
    <w:p w14:paraId="4E865320" w14:textId="5545E4D3" w:rsidR="00E07CE5" w:rsidRPr="00900AD6" w:rsidRDefault="005D0D9B" w:rsidP="00900AD6">
      <w:pPr>
        <w:pStyle w:val="Heading1"/>
      </w:pPr>
      <w:r w:rsidRPr="00900AD6">
        <w:t>Reference signal for tracking</w:t>
      </w:r>
    </w:p>
    <w:p w14:paraId="1F4F516C" w14:textId="726F53D6" w:rsidR="003A2A25" w:rsidRDefault="00634108" w:rsidP="001E52BC">
      <w:r>
        <w:t xml:space="preserve">Tracking RS was introduced in NR when CRS as in LTE was removed. </w:t>
      </w:r>
      <w:r w:rsidR="00DB1682">
        <w:t xml:space="preserve">Without CRS, </w:t>
      </w:r>
      <w:r w:rsidR="00894F18">
        <w:t xml:space="preserve">a </w:t>
      </w:r>
      <w:r w:rsidR="00DB1682">
        <w:t xml:space="preserve">UE </w:t>
      </w:r>
      <w:r w:rsidR="00A0064A">
        <w:t xml:space="preserve">does not have the necessary reference signal to </w:t>
      </w:r>
      <w:r w:rsidR="00D60B5F">
        <w:t xml:space="preserve">update </w:t>
      </w:r>
      <w:r w:rsidR="00620E5B">
        <w:t xml:space="preserve">its tracking loops, which is essential for </w:t>
      </w:r>
      <w:r w:rsidR="008E3447">
        <w:t>DL reception and UL transmission. This was why TRS with sufficient bandwidth and density (in both time and frequency) was introduced as a replacement</w:t>
      </w:r>
      <w:r w:rsidR="004E4C06">
        <w:t xml:space="preserve"> for the purpose of frequency and time tracking, for channel delay spread and doppler spread estimation, for automatic gain control (AGC) and power delay profile (PDP estimation</w:t>
      </w:r>
      <w:r w:rsidR="00C00342">
        <w:t xml:space="preserve">. </w:t>
      </w:r>
      <w:r w:rsidR="00D5567A">
        <w:t xml:space="preserve"> </w:t>
      </w:r>
      <w:r w:rsidR="004E4C06">
        <w:t>As it was already determined through extensive studies during 5G time, t</w:t>
      </w:r>
      <w:r w:rsidR="00E8676F">
        <w:t>he functional</w:t>
      </w:r>
      <w:r w:rsidR="008A0DB4">
        <w:t>ity</w:t>
      </w:r>
      <w:r w:rsidR="00E8676F">
        <w:t xml:space="preserve"> of TRS cannot be </w:t>
      </w:r>
      <w:r w:rsidR="002439FC">
        <w:t xml:space="preserve">fully replaced by SSB, given the </w:t>
      </w:r>
      <w:r w:rsidR="00FB2E5E">
        <w:t xml:space="preserve">narrow bandwidth </w:t>
      </w:r>
      <w:r w:rsidR="002D7500">
        <w:t xml:space="preserve">and short time duration </w:t>
      </w:r>
      <w:r w:rsidR="00FB2E5E">
        <w:t>nature of the SSB</w:t>
      </w:r>
      <w:r w:rsidR="002D7500">
        <w:t xml:space="preserve"> design. </w:t>
      </w:r>
      <w:r w:rsidR="006669B4">
        <w:t>Additionally, there are discussions to further increase the SSB periodicity</w:t>
      </w:r>
      <w:r w:rsidR="003B4ED3">
        <w:t xml:space="preserve"> for NES</w:t>
      </w:r>
      <w:r w:rsidR="00B64DD7">
        <w:t xml:space="preserve">, which may not provide </w:t>
      </w:r>
      <w:r w:rsidR="00D3379C">
        <w:t xml:space="preserve">dense enough time domain samples for UE to </w:t>
      </w:r>
      <w:r w:rsidR="00E4275B">
        <w:t>maintain enough accuracy of</w:t>
      </w:r>
      <w:r w:rsidR="00D3379C">
        <w:t xml:space="preserve"> its tracking loops</w:t>
      </w:r>
      <w:r w:rsidR="00644A46">
        <w:t>.</w:t>
      </w:r>
    </w:p>
    <w:p w14:paraId="0B439F74" w14:textId="77777777" w:rsidR="00C53653" w:rsidRDefault="00894F18" w:rsidP="002201A2">
      <w:r w:rsidRPr="00894F18">
        <w:rPr>
          <w:lang w:eastAsia="en-US"/>
        </w:rPr>
        <w:t xml:space="preserve">It is noteworthy that </w:t>
      </w:r>
      <w:r w:rsidRPr="00894F18">
        <w:rPr>
          <w:rFonts w:eastAsiaTheme="majorEastAsia"/>
          <w:lang w:eastAsia="en-US"/>
        </w:rPr>
        <w:t>5G TRS</w:t>
      </w:r>
      <w:r w:rsidRPr="00894F18">
        <w:rPr>
          <w:lang w:eastAsia="en-US"/>
        </w:rPr>
        <w:t xml:space="preserve">, introduced in </w:t>
      </w:r>
      <w:r w:rsidRPr="00894F18">
        <w:rPr>
          <w:rFonts w:eastAsiaTheme="majorEastAsia"/>
          <w:lang w:eastAsia="en-US"/>
        </w:rPr>
        <w:t>NR Rel</w:t>
      </w:r>
      <w:r w:rsidRPr="00894F18">
        <w:rPr>
          <w:rFonts w:eastAsiaTheme="majorEastAsia"/>
          <w:lang w:eastAsia="en-US"/>
        </w:rPr>
        <w:noBreakHyphen/>
        <w:t>15</w:t>
      </w:r>
      <w:r w:rsidRPr="00894F18">
        <w:rPr>
          <w:lang w:eastAsia="en-US"/>
        </w:rPr>
        <w:t xml:space="preserve">, is an RS configuration </w:t>
      </w:r>
      <w:r>
        <w:t>that any UE is expected to</w:t>
      </w:r>
      <w:r>
        <w:rPr>
          <w:rFonts w:eastAsiaTheme="majorEastAsia"/>
        </w:rPr>
        <w:t xml:space="preserve"> receive</w:t>
      </w:r>
      <w:r w:rsidRPr="00894F18">
        <w:rPr>
          <w:rFonts w:eastAsiaTheme="majorEastAsia"/>
          <w:lang w:eastAsia="en-US"/>
        </w:rPr>
        <w:t xml:space="preserve"> in RRC Connected state</w:t>
      </w:r>
      <w:r w:rsidRPr="00894F18">
        <w:rPr>
          <w:lang w:eastAsia="en-US"/>
        </w:rPr>
        <w:t xml:space="preserve">. Starting in </w:t>
      </w:r>
      <w:r w:rsidRPr="00894F18">
        <w:rPr>
          <w:rFonts w:eastAsiaTheme="majorEastAsia"/>
          <w:lang w:eastAsia="en-US"/>
        </w:rPr>
        <w:t>NR Rel</w:t>
      </w:r>
      <w:r w:rsidRPr="00894F18">
        <w:rPr>
          <w:rFonts w:eastAsiaTheme="majorEastAsia"/>
          <w:lang w:eastAsia="en-US"/>
        </w:rPr>
        <w:noBreakHyphen/>
        <w:t>17</w:t>
      </w:r>
      <w:r w:rsidRPr="00894F18">
        <w:rPr>
          <w:lang w:eastAsia="en-US"/>
        </w:rPr>
        <w:t xml:space="preserve">, this same 5G TRS configuration was </w:t>
      </w:r>
      <w:r w:rsidRPr="00894F18">
        <w:rPr>
          <w:rFonts w:eastAsiaTheme="majorEastAsia"/>
          <w:lang w:eastAsia="en-US"/>
        </w:rPr>
        <w:t>extended for reception in RRC Inactive and RRC Idle states</w:t>
      </w:r>
      <w:r w:rsidRPr="00894F18">
        <w:rPr>
          <w:lang w:eastAsia="en-US"/>
        </w:rPr>
        <w:t xml:space="preserve">. The purpose of this extension is to enable </w:t>
      </w:r>
      <w:r w:rsidRPr="00894F18">
        <w:rPr>
          <w:rFonts w:eastAsiaTheme="majorEastAsia"/>
          <w:lang w:eastAsia="en-US"/>
        </w:rPr>
        <w:t>tracking</w:t>
      </w:r>
      <w:r w:rsidRPr="00894F18">
        <w:rPr>
          <w:rFonts w:eastAsiaTheme="majorEastAsia"/>
          <w:lang w:eastAsia="en-US"/>
        </w:rPr>
        <w:noBreakHyphen/>
        <w:t>loop warm</w:t>
      </w:r>
      <w:r w:rsidRPr="00894F18">
        <w:rPr>
          <w:rFonts w:eastAsiaTheme="majorEastAsia"/>
          <w:lang w:eastAsia="en-US"/>
        </w:rPr>
        <w:noBreakHyphen/>
        <w:t>up and periodic updates</w:t>
      </w:r>
      <w:r w:rsidRPr="00894F18">
        <w:rPr>
          <w:lang w:eastAsia="en-US"/>
        </w:rPr>
        <w:t xml:space="preserve"> while the UE remains in </w:t>
      </w:r>
      <w:r w:rsidRPr="00894F18">
        <w:rPr>
          <w:rFonts w:eastAsiaTheme="majorEastAsia"/>
          <w:lang w:eastAsia="en-US"/>
        </w:rPr>
        <w:t>deep sleep</w:t>
      </w:r>
      <w:r w:rsidRPr="00894F18">
        <w:rPr>
          <w:lang w:eastAsia="en-US"/>
        </w:rPr>
        <w:t>, thereby supporting accurate frequency and timing tracking without requiring a transition back to RRC Connected.</w:t>
      </w:r>
      <w:r>
        <w:t xml:space="preserve"> </w:t>
      </w:r>
      <w:r w:rsidRPr="00894F18">
        <w:rPr>
          <w:lang w:eastAsia="en-US"/>
        </w:rPr>
        <w:t>Importantly, when a TRS is already being transmitted for the purpose of serving connected</w:t>
      </w:r>
      <w:r w:rsidRPr="00894F18">
        <w:rPr>
          <w:lang w:eastAsia="en-US"/>
        </w:rPr>
        <w:noBreakHyphen/>
        <w:t xml:space="preserve">mode UEs, </w:t>
      </w:r>
      <w:r w:rsidRPr="00894F18">
        <w:rPr>
          <w:rFonts w:eastAsiaTheme="majorEastAsia"/>
          <w:lang w:eastAsia="en-US"/>
        </w:rPr>
        <w:t>no additional or dedicated TRS transmission is required for Idle/Inactive UEs</w:t>
      </w:r>
      <w:r w:rsidRPr="00894F18">
        <w:rPr>
          <w:lang w:eastAsia="en-US"/>
        </w:rPr>
        <w:t xml:space="preserve">. Because Idle/Inactive UEs simply “listen in” to the TRS intended for connected UEs, </w:t>
      </w:r>
      <w:r w:rsidRPr="00894F18">
        <w:rPr>
          <w:rFonts w:eastAsiaTheme="majorEastAsia"/>
          <w:lang w:eastAsia="en-US"/>
        </w:rPr>
        <w:t>no extra network resource or power consumption is incurred on the network side</w:t>
      </w:r>
      <w:r w:rsidRPr="00894F18">
        <w:rPr>
          <w:lang w:eastAsia="en-US"/>
        </w:rPr>
        <w:t xml:space="preserve">. The only effect is a </w:t>
      </w:r>
      <w:r w:rsidRPr="00894F18">
        <w:rPr>
          <w:rFonts w:eastAsiaTheme="majorEastAsia"/>
          <w:lang w:eastAsia="en-US"/>
        </w:rPr>
        <w:t>net improvement in UE power efficiency</w:t>
      </w:r>
      <w:r w:rsidRPr="00894F18">
        <w:rPr>
          <w:lang w:eastAsia="en-US"/>
        </w:rPr>
        <w:t>, since Idle/Inactive UEs can opportunistically use the already</w:t>
      </w:r>
      <w:r w:rsidRPr="00894F18">
        <w:rPr>
          <w:lang w:eastAsia="en-US"/>
        </w:rPr>
        <w:noBreakHyphen/>
        <w:t>existing TRS signals to update their tracking loops with minimal wake</w:t>
      </w:r>
      <w:r w:rsidRPr="00894F18">
        <w:rPr>
          <w:lang w:eastAsia="en-US"/>
        </w:rPr>
        <w:noBreakHyphen/>
        <w:t>up time.</w:t>
      </w:r>
      <w:r w:rsidR="00215C01">
        <w:t xml:space="preserve"> </w:t>
      </w:r>
    </w:p>
    <w:p w14:paraId="733EFCEC" w14:textId="71926749" w:rsidR="002201A2" w:rsidRPr="002201A2" w:rsidRDefault="00C53653" w:rsidP="002201A2">
      <w:pPr>
        <w:rPr>
          <w:lang w:eastAsia="en-US"/>
        </w:rPr>
      </w:pPr>
      <w:r>
        <w:t>Moreover, e</w:t>
      </w:r>
      <w:r w:rsidR="002201A2" w:rsidRPr="002201A2">
        <w:rPr>
          <w:lang w:eastAsia="en-US"/>
        </w:rPr>
        <w:t>ven in the NR Rel</w:t>
      </w:r>
      <w:r w:rsidR="002201A2" w:rsidRPr="002201A2">
        <w:rPr>
          <w:lang w:eastAsia="en-US"/>
        </w:rPr>
        <w:noBreakHyphen/>
        <w:t xml:space="preserve">17 TRS enhancement, the TRS configuration broadcast in SIB17 is </w:t>
      </w:r>
      <w:r w:rsidR="00380B00">
        <w:t xml:space="preserve">generally </w:t>
      </w:r>
      <w:r w:rsidR="002201A2" w:rsidRPr="002201A2">
        <w:rPr>
          <w:lang w:eastAsia="en-US"/>
        </w:rPr>
        <w:t xml:space="preserve">expected to correspond to </w:t>
      </w:r>
      <w:r w:rsidR="002201A2" w:rsidRPr="002201A2">
        <w:rPr>
          <w:rFonts w:eastAsiaTheme="majorEastAsia"/>
          <w:lang w:eastAsia="en-US"/>
        </w:rPr>
        <w:t>only a single cell</w:t>
      </w:r>
      <w:r w:rsidR="002201A2" w:rsidRPr="002201A2">
        <w:rPr>
          <w:lang w:eastAsia="en-US"/>
        </w:rPr>
        <w:t xml:space="preserve">. However, in the case of UE mobility while in RRC Idle or Inactive state, receiving the configurations of the TRSs transmitted by </w:t>
      </w:r>
      <w:r w:rsidR="002201A2" w:rsidRPr="002201A2">
        <w:rPr>
          <w:rFonts w:eastAsiaTheme="majorEastAsia"/>
          <w:lang w:eastAsia="en-US"/>
        </w:rPr>
        <w:t xml:space="preserve">multiple </w:t>
      </w:r>
      <w:r w:rsidR="00380B00">
        <w:rPr>
          <w:rFonts w:eastAsiaTheme="majorEastAsia"/>
        </w:rPr>
        <w:t>gNBs</w:t>
      </w:r>
      <w:r w:rsidR="002201A2" w:rsidRPr="002201A2">
        <w:rPr>
          <w:rFonts w:eastAsiaTheme="majorEastAsia"/>
          <w:lang w:eastAsia="en-US"/>
        </w:rPr>
        <w:t xml:space="preserve"> within an area</w:t>
      </w:r>
      <w:r w:rsidR="002201A2" w:rsidRPr="002201A2">
        <w:rPr>
          <w:lang w:eastAsia="en-US"/>
        </w:rPr>
        <w:t xml:space="preserve"> would provide clear advantages</w:t>
      </w:r>
      <w:r w:rsidR="00380B00">
        <w:t>:</w:t>
      </w:r>
      <w:r w:rsidR="002201A2" w:rsidRPr="002201A2">
        <w:rPr>
          <w:lang w:eastAsia="en-US"/>
        </w:rPr>
        <w:t xml:space="preserve"> Such a design would enable additional UE power</w:t>
      </w:r>
      <w:r w:rsidR="002201A2" w:rsidRPr="002201A2">
        <w:rPr>
          <w:lang w:eastAsia="en-US"/>
        </w:rPr>
        <w:noBreakHyphen/>
        <w:t>saving opportunities, improve idle</w:t>
      </w:r>
      <w:r w:rsidR="002201A2" w:rsidRPr="002201A2">
        <w:rPr>
          <w:lang w:eastAsia="en-US"/>
        </w:rPr>
        <w:noBreakHyphen/>
        <w:t>mode mobility handling, and facilitate enhanced services such as ISAC and high</w:t>
      </w:r>
      <w:r w:rsidR="002201A2" w:rsidRPr="002201A2">
        <w:rPr>
          <w:lang w:eastAsia="en-US"/>
        </w:rPr>
        <w:noBreakHyphen/>
        <w:t>accuracy positioning</w:t>
      </w:r>
      <w:r w:rsidR="00AD6A6A">
        <w:t xml:space="preserve"> without any additional network overhead or power consumption</w:t>
      </w:r>
      <w:r w:rsidR="002201A2" w:rsidRPr="002201A2">
        <w:rPr>
          <w:lang w:eastAsia="en-US"/>
        </w:rPr>
        <w:t>.</w:t>
      </w:r>
    </w:p>
    <w:p w14:paraId="5DBB47A4" w14:textId="5279DCD3" w:rsidR="005D630D" w:rsidRDefault="005D630D" w:rsidP="005D630D">
      <w:r>
        <w:t xml:space="preserve">Note that due to CRS removal, 5G NR </w:t>
      </w:r>
      <w:r w:rsidR="00EC09E7">
        <w:t>REFSENS</w:t>
      </w:r>
      <w:r>
        <w:t xml:space="preserve"> </w:t>
      </w:r>
      <w:r w:rsidR="00A73A78">
        <w:t>p</w:t>
      </w:r>
      <w:r w:rsidR="00EC09E7">
        <w:t xml:space="preserve">erformance is already degraded with respect to </w:t>
      </w:r>
      <w:r w:rsidR="00BA3762">
        <w:t xml:space="preserve">4G LTE performance. </w:t>
      </w:r>
      <w:r w:rsidR="00B83BD6">
        <w:t xml:space="preserve">Further subsampling of TRS/SSB </w:t>
      </w:r>
      <w:r w:rsidR="00D62F5C">
        <w:t xml:space="preserve">will need to be assessed extremely carefully </w:t>
      </w:r>
      <w:r w:rsidR="00B366C4">
        <w:t xml:space="preserve">to ensure robust </w:t>
      </w:r>
      <w:r w:rsidR="00B8431D">
        <w:t>6G device user experience.</w:t>
      </w:r>
    </w:p>
    <w:p w14:paraId="6783EDEC" w14:textId="110282D5" w:rsidR="004E2D09" w:rsidRDefault="002E2B2D" w:rsidP="001E52BC">
      <w:r>
        <w:t>As a result, a properly designed and configured TRS is still necessary in 6G. Any design enhancements should take user experience and UE operation into consideration.</w:t>
      </w:r>
    </w:p>
    <w:p w14:paraId="75C10B6B" w14:textId="144888CB" w:rsidR="008D55FA" w:rsidRPr="00C961F4" w:rsidRDefault="008D55FA" w:rsidP="008D55FA">
      <w:pPr>
        <w:pStyle w:val="Observation"/>
      </w:pPr>
      <w:r>
        <w:t xml:space="preserve">Observation </w:t>
      </w:r>
      <w:r w:rsidR="0095440C">
        <w:rPr>
          <w:noProof/>
        </w:rPr>
        <w:t>1</w:t>
      </w:r>
      <w:r w:rsidRPr="00B133AD">
        <w:t xml:space="preserve">: </w:t>
      </w:r>
      <w:r>
        <w:t xml:space="preserve">A properly designed and configured TRS is critical for UE </w:t>
      </w:r>
      <w:r w:rsidR="00D0203E">
        <w:t>operation</w:t>
      </w:r>
      <w:r w:rsidR="00D27273">
        <w:t xml:space="preserve">, including </w:t>
      </w:r>
      <w:r w:rsidR="00046FE5">
        <w:t xml:space="preserve">time/frequency </w:t>
      </w:r>
      <w:r w:rsidR="00D27273">
        <w:t>tracking loops</w:t>
      </w:r>
      <w:r w:rsidR="00046FE5">
        <w:t xml:space="preserve">, and is necessary to guarantee </w:t>
      </w:r>
      <w:r w:rsidR="002201E4">
        <w:t>user experience</w:t>
      </w:r>
      <w:r w:rsidR="00BB1D8A">
        <w:t xml:space="preserve">. </w:t>
      </w:r>
    </w:p>
    <w:p w14:paraId="09E004A1" w14:textId="521BE2B9" w:rsidR="008D55FA" w:rsidRPr="00C961F4" w:rsidRDefault="008D55FA" w:rsidP="008D55FA">
      <w:pPr>
        <w:pStyle w:val="Proposal"/>
      </w:pPr>
      <w:r>
        <w:t xml:space="preserve">Proposal </w:t>
      </w:r>
      <w:r w:rsidR="0095440C">
        <w:rPr>
          <w:noProof/>
        </w:rPr>
        <w:t>1</w:t>
      </w:r>
      <w:r w:rsidRPr="008D55FA">
        <w:t>:</w:t>
      </w:r>
      <w:r w:rsidRPr="00B133AD">
        <w:t xml:space="preserve"> </w:t>
      </w:r>
      <w:r w:rsidR="003B12D8">
        <w:t>Any study on overhead reduction for TRS should take UE operation and user experience into consideration.</w:t>
      </w:r>
    </w:p>
    <w:p w14:paraId="5255D9C7" w14:textId="4ADF71DE" w:rsidR="00E07CE5" w:rsidRPr="00900AD6" w:rsidRDefault="00E07CE5" w:rsidP="00900AD6">
      <w:pPr>
        <w:pStyle w:val="Heading2"/>
      </w:pPr>
      <w:r w:rsidRPr="00900AD6">
        <w:t>Tracking RS &amp; integration with positioning and sensing</w:t>
      </w:r>
    </w:p>
    <w:p w14:paraId="68A7BAA8" w14:textId="77777777" w:rsidR="00C961F4" w:rsidRPr="000764A3" w:rsidRDefault="00C961F4" w:rsidP="00277D37">
      <w:pPr>
        <w:rPr>
          <w:lang w:eastAsia="en-US"/>
        </w:rPr>
      </w:pPr>
      <w:r w:rsidRPr="000764A3">
        <w:rPr>
          <w:lang w:eastAsia="en-US"/>
        </w:rPr>
        <w:t>Unlike in 5G—where positioning capabilities were added later through optional reference signals and dedicated add</w:t>
      </w:r>
      <w:r w:rsidRPr="000764A3">
        <w:rPr>
          <w:lang w:eastAsia="en-US"/>
        </w:rPr>
        <w:noBreakHyphen/>
        <w:t>on procedures—6G provides the opportunity to design these functions intrinsically into both the air interface and the overall system architecture. From the outset, 6G must treat Integrated Sensing, Positioning, and Communication (ISPC) as a core design element rather than an auxiliary feature. By merging these functions, the network evolves from a system that merely transports data to one that can also sense, interpret, and understand its surroundings, effectively turning base stations and devices into a distributed network of RF sensors.</w:t>
      </w:r>
    </w:p>
    <w:p w14:paraId="3E61FE05" w14:textId="2FAF953E" w:rsidR="00C961F4" w:rsidRPr="000764A3" w:rsidRDefault="00C961F4" w:rsidP="00C961F4">
      <w:pPr>
        <w:overflowPunct/>
        <w:autoSpaceDE/>
        <w:autoSpaceDN/>
        <w:adjustRightInd/>
        <w:spacing w:before="100" w:beforeAutospacing="1" w:after="100" w:afterAutospacing="1"/>
        <w:jc w:val="center"/>
        <w:textAlignment w:val="auto"/>
        <w:rPr>
          <w:rFonts w:asciiTheme="minorHAnsi" w:hAnsiTheme="minorHAnsi" w:cstheme="minorHAnsi"/>
          <w:lang w:eastAsia="en-US"/>
        </w:rPr>
      </w:pPr>
      <w:r w:rsidRPr="00324281">
        <w:rPr>
          <w:noProof/>
          <w:lang w:eastAsia="en-US"/>
        </w:rPr>
        <w:lastRenderedPageBreak/>
        <w:drawing>
          <wp:inline distT="0" distB="0" distL="0" distR="0" wp14:anchorId="7DFD370C" wp14:editId="7635CB28">
            <wp:extent cx="4794107" cy="1128548"/>
            <wp:effectExtent l="0" t="0" r="6985" b="0"/>
            <wp:docPr id="1495551821" name="Picture 1" descr="A green arrow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141705" name="Picture 1" descr="A green arrow with white text&#10;&#10;AI-generated content may be incorrect."/>
                    <pic:cNvPicPr/>
                  </pic:nvPicPr>
                  <pic:blipFill>
                    <a:blip r:embed="rId9"/>
                    <a:stretch>
                      <a:fillRect/>
                    </a:stretch>
                  </pic:blipFill>
                  <pic:spPr>
                    <a:xfrm>
                      <a:off x="0" y="0"/>
                      <a:ext cx="4803717" cy="1130810"/>
                    </a:xfrm>
                    <a:prstGeom prst="rect">
                      <a:avLst/>
                    </a:prstGeom>
                  </pic:spPr>
                </pic:pic>
              </a:graphicData>
            </a:graphic>
          </wp:inline>
        </w:drawing>
      </w:r>
    </w:p>
    <w:p w14:paraId="08F3C816" w14:textId="302CF41F" w:rsidR="00C961F4" w:rsidRPr="000764A3" w:rsidRDefault="00C961F4" w:rsidP="00277D37">
      <w:pPr>
        <w:rPr>
          <w:lang w:eastAsia="en-US"/>
        </w:rPr>
      </w:pPr>
      <w:r w:rsidRPr="000764A3">
        <w:rPr>
          <w:lang w:eastAsia="en-US"/>
        </w:rPr>
        <w:t>The rationale behind ISPC in 6G is its capacity to bridge the physical and digital domains on a shared infrastructure. This integration supports not only conventional performance indicators such as latency and throughput but also introduces new ones—like sensing resolution, inference reliability, and environmental perception. Building on lessons learned from retrofitting capabilities into 5G, 6G should be constructed as a platform that is inherently intelligent, spatially aware, and suited to emerging application classes.</w:t>
      </w:r>
    </w:p>
    <w:p w14:paraId="0AD84CC2" w14:textId="2B0EAF04" w:rsidR="00C961F4" w:rsidRPr="000764A3" w:rsidRDefault="00244308" w:rsidP="00277D37">
      <w:pPr>
        <w:pStyle w:val="Observation"/>
      </w:pPr>
      <w:r w:rsidRPr="000764A3">
        <w:t xml:space="preserve">Observation </w:t>
      </w:r>
      <w:r w:rsidR="0095440C">
        <w:rPr>
          <w:noProof/>
        </w:rPr>
        <w:t>2</w:t>
      </w:r>
      <w:r w:rsidRPr="000764A3">
        <w:t xml:space="preserve">: </w:t>
      </w:r>
      <w:r w:rsidR="00C961F4" w:rsidRPr="000764A3">
        <w:t xml:space="preserve">A unified 6G </w:t>
      </w:r>
      <w:r w:rsidR="00362996" w:rsidRPr="000764A3">
        <w:t>Integrated Sensing, Positioning and Communication</w:t>
      </w:r>
      <w:r w:rsidR="00C961F4" w:rsidRPr="000764A3">
        <w:t xml:space="preserve"> design is expected to reduce overhead, simplify deployment, and ensure that sensing and positioning capabilities are ubiquitously available across devices and use cases.</w:t>
      </w:r>
    </w:p>
    <w:p w14:paraId="5077D07D" w14:textId="20EA6969" w:rsidR="000F7A4A" w:rsidRPr="000764A3" w:rsidRDefault="00244308" w:rsidP="00BE423B">
      <w:pPr>
        <w:pStyle w:val="Proposal"/>
      </w:pPr>
      <w:r w:rsidRPr="000764A3">
        <w:t xml:space="preserve">Proposal </w:t>
      </w:r>
      <w:r w:rsidR="0095440C">
        <w:rPr>
          <w:noProof/>
        </w:rPr>
        <w:t>2</w:t>
      </w:r>
      <w:r w:rsidRPr="000764A3">
        <w:rPr>
          <w:bCs/>
        </w:rPr>
        <w:t>:</w:t>
      </w:r>
      <w:r w:rsidRPr="000764A3">
        <w:t xml:space="preserve"> </w:t>
      </w:r>
      <w:r w:rsidR="00C961F4" w:rsidRPr="000764A3">
        <w:t>6G should aim to simplify ecosystem support for positioning and sensing, prioritizing “minimal additional effort from the infrastructure side</w:t>
      </w:r>
      <w:r w:rsidR="00061870" w:rsidRPr="000764A3">
        <w:t>”</w:t>
      </w:r>
      <w:r w:rsidR="00C961F4" w:rsidRPr="000764A3">
        <w:t xml:space="preserve"> and </w:t>
      </w:r>
      <w:r w:rsidR="00061870" w:rsidRPr="000764A3">
        <w:t>“</w:t>
      </w:r>
      <w:r w:rsidR="00C961F4" w:rsidRPr="000764A3">
        <w:t>minimal additional air interface overhead</w:t>
      </w:r>
      <w:r w:rsidR="00061870" w:rsidRPr="000764A3">
        <w:t>”</w:t>
      </w:r>
      <w:r w:rsidR="00C961F4" w:rsidRPr="000764A3">
        <w:t>.</w:t>
      </w:r>
    </w:p>
    <w:p w14:paraId="64B43FDC" w14:textId="6F916DBC" w:rsidR="00C961F4" w:rsidRPr="000764A3" w:rsidRDefault="00C961F4" w:rsidP="00324281">
      <w:pPr>
        <w:rPr>
          <w:lang w:eastAsia="en-US"/>
        </w:rPr>
      </w:pPr>
      <w:r w:rsidRPr="000764A3">
        <w:rPr>
          <w:lang w:eastAsia="en-US"/>
        </w:rPr>
        <w:t xml:space="preserve">Taking these principles into account for unifying communication, positioning, and sensing, and using the existing 5G reference signals as a starting point, the following </w:t>
      </w:r>
      <w:r w:rsidR="00F80996" w:rsidRPr="000764A3">
        <w:rPr>
          <w:lang w:eastAsia="en-US"/>
        </w:rPr>
        <w:t xml:space="preserve">communication-centric </w:t>
      </w:r>
      <w:r w:rsidRPr="000764A3">
        <w:rPr>
          <w:lang w:eastAsia="en-US"/>
        </w:rPr>
        <w:t>reference signal options emerge</w:t>
      </w:r>
      <w:r w:rsidR="00F80996" w:rsidRPr="000764A3">
        <w:rPr>
          <w:lang w:eastAsia="en-US"/>
        </w:rPr>
        <w:t xml:space="preserve"> as a starting point</w:t>
      </w:r>
      <w:r w:rsidRPr="000764A3">
        <w:rPr>
          <w:lang w:eastAsia="en-US"/>
        </w:rPr>
        <w:t>:</w:t>
      </w:r>
    </w:p>
    <w:p w14:paraId="7202CF5C" w14:textId="77777777" w:rsidR="00C961F4" w:rsidRPr="000764A3" w:rsidRDefault="00C961F4" w:rsidP="00BC0C67">
      <w:pPr>
        <w:pStyle w:val="Bullet"/>
      </w:pPr>
      <w:r w:rsidRPr="00900AD6">
        <w:rPr>
          <w:b/>
        </w:rPr>
        <w:t>SSB</w:t>
      </w:r>
      <w:r w:rsidRPr="000764A3">
        <w:t>: Always present in deployments, but limited in bandwidth.</w:t>
      </w:r>
    </w:p>
    <w:p w14:paraId="70D9E099" w14:textId="77777777" w:rsidR="00C961F4" w:rsidRPr="000764A3" w:rsidRDefault="00C961F4" w:rsidP="00BC0C67">
      <w:pPr>
        <w:pStyle w:val="Bullet"/>
      </w:pPr>
      <w:r w:rsidRPr="00900AD6">
        <w:rPr>
          <w:b/>
        </w:rPr>
        <w:t>5G CSI</w:t>
      </w:r>
      <w:r w:rsidRPr="00900AD6">
        <w:rPr>
          <w:b/>
        </w:rPr>
        <w:noBreakHyphen/>
        <w:t>RS</w:t>
      </w:r>
      <w:r w:rsidRPr="000764A3">
        <w:t>: Can operate over wide bandwidths, yet offers limited density in time and frequency.</w:t>
      </w:r>
    </w:p>
    <w:p w14:paraId="2005BE66" w14:textId="348AD155" w:rsidR="00A4237A" w:rsidRPr="000764A3" w:rsidRDefault="00C961F4" w:rsidP="00BC0C67">
      <w:pPr>
        <w:pStyle w:val="Bullet"/>
      </w:pPr>
      <w:r w:rsidRPr="00900AD6">
        <w:rPr>
          <w:b/>
        </w:rPr>
        <w:t>5G TRS</w:t>
      </w:r>
      <w:r w:rsidRPr="000764A3">
        <w:t>: Already deployed, supports wide bandwidth, provides sufficient frequency</w:t>
      </w:r>
      <w:r w:rsidRPr="000764A3">
        <w:noBreakHyphen/>
        <w:t>domain density, spans two slots, and allows configuration of multiple resource sets per UE.</w:t>
      </w:r>
    </w:p>
    <w:p w14:paraId="48706B95" w14:textId="77777777" w:rsidR="00277D37" w:rsidRDefault="00BD2ED3" w:rsidP="00324281">
      <w:pPr>
        <w:rPr>
          <w:rFonts w:eastAsia="SimSun"/>
        </w:rPr>
      </w:pPr>
      <w:r w:rsidRPr="000764A3">
        <w:rPr>
          <w:rFonts w:eastAsia="SimSun"/>
        </w:rPr>
        <w:t xml:space="preserve">Assuming that someone takes 5G PRS as a starting point for positioning and sensing, and </w:t>
      </w:r>
      <w:r w:rsidR="00F80996" w:rsidRPr="000764A3">
        <w:rPr>
          <w:rFonts w:eastAsia="SimSun"/>
        </w:rPr>
        <w:t xml:space="preserve">if </w:t>
      </w:r>
      <w:r w:rsidRPr="000764A3">
        <w:rPr>
          <w:rFonts w:eastAsia="SimSun"/>
        </w:rPr>
        <w:t>we compare it against</w:t>
      </w:r>
      <w:r w:rsidR="00A4237A" w:rsidRPr="000764A3">
        <w:rPr>
          <w:rFonts w:eastAsia="SimSun"/>
        </w:rPr>
        <w:t xml:space="preserve"> 5G TRS with regards to the main configuration parameters</w:t>
      </w:r>
      <w:r w:rsidRPr="000764A3">
        <w:rPr>
          <w:rFonts w:eastAsia="SimSun"/>
        </w:rPr>
        <w:t xml:space="preserve">, we are going to observe that 5G TRS has already several properties that make it suitable for both positioning and sensing. </w:t>
      </w:r>
    </w:p>
    <w:p w14:paraId="53538E35" w14:textId="347A0722" w:rsidR="00F80996" w:rsidRPr="000764A3" w:rsidRDefault="00F80996" w:rsidP="00324281">
      <w:pPr>
        <w:rPr>
          <w:rFonts w:eastAsia="SimSun"/>
        </w:rPr>
      </w:pPr>
      <w:r w:rsidRPr="000764A3">
        <w:rPr>
          <w:rFonts w:eastAsia="SimSun"/>
        </w:rPr>
        <w:t>To start with, we first remind ourselves about the main principles of 5G PRS and 5G TRS:</w:t>
      </w:r>
    </w:p>
    <w:p w14:paraId="7D87C5C8" w14:textId="77777777" w:rsidR="00BD2ED3" w:rsidRPr="000764A3" w:rsidRDefault="00BD2ED3" w:rsidP="00A4237A">
      <w:pPr>
        <w:spacing w:after="0"/>
        <w:rPr>
          <w:rFonts w:eastAsia="SimSun"/>
        </w:rPr>
      </w:pPr>
    </w:p>
    <w:tbl>
      <w:tblPr>
        <w:tblStyle w:val="TableGrid"/>
        <w:tblW w:w="10301" w:type="dxa"/>
        <w:tblLook w:val="0420" w:firstRow="1" w:lastRow="0" w:firstColumn="0" w:lastColumn="0" w:noHBand="0" w:noVBand="1"/>
      </w:tblPr>
      <w:tblGrid>
        <w:gridCol w:w="978"/>
        <w:gridCol w:w="890"/>
        <w:gridCol w:w="1842"/>
        <w:gridCol w:w="1127"/>
        <w:gridCol w:w="978"/>
        <w:gridCol w:w="969"/>
        <w:gridCol w:w="1217"/>
        <w:gridCol w:w="1107"/>
        <w:gridCol w:w="1193"/>
      </w:tblGrid>
      <w:tr w:rsidR="00A4237A" w:rsidRPr="000764A3" w14:paraId="41373FFE" w14:textId="77777777" w:rsidTr="00277D37">
        <w:trPr>
          <w:trHeight w:val="760"/>
        </w:trPr>
        <w:tc>
          <w:tcPr>
            <w:tcW w:w="978" w:type="dxa"/>
            <w:hideMark/>
          </w:tcPr>
          <w:p w14:paraId="66DCDF07" w14:textId="77777777" w:rsidR="00A4237A" w:rsidRPr="00277D37" w:rsidRDefault="00A4237A">
            <w:pPr>
              <w:spacing w:after="0"/>
              <w:rPr>
                <w:rFonts w:eastAsia="SimSun"/>
              </w:rPr>
            </w:pPr>
            <w:r w:rsidRPr="00277D37">
              <w:rPr>
                <w:rFonts w:eastAsia="SimSun"/>
                <w:b/>
                <w:bCs/>
              </w:rPr>
              <w:t>RS</w:t>
            </w:r>
          </w:p>
        </w:tc>
        <w:tc>
          <w:tcPr>
            <w:tcW w:w="890" w:type="dxa"/>
            <w:hideMark/>
          </w:tcPr>
          <w:p w14:paraId="42650D1F" w14:textId="77777777" w:rsidR="00A4237A" w:rsidRPr="00277D37" w:rsidRDefault="00A4237A">
            <w:pPr>
              <w:spacing w:after="0"/>
              <w:rPr>
                <w:rFonts w:eastAsia="SimSun"/>
              </w:rPr>
            </w:pPr>
            <w:r w:rsidRPr="00277D37">
              <w:rPr>
                <w:rFonts w:eastAsia="SimSun"/>
                <w:b/>
                <w:bCs/>
              </w:rPr>
              <w:t>BW (PRBs)</w:t>
            </w:r>
          </w:p>
        </w:tc>
        <w:tc>
          <w:tcPr>
            <w:tcW w:w="1842" w:type="dxa"/>
            <w:hideMark/>
          </w:tcPr>
          <w:p w14:paraId="39B54896" w14:textId="77777777" w:rsidR="00A4237A" w:rsidRPr="00277D37" w:rsidRDefault="00A4237A">
            <w:pPr>
              <w:spacing w:after="0"/>
              <w:rPr>
                <w:rFonts w:eastAsia="SimSun"/>
              </w:rPr>
            </w:pPr>
            <w:r w:rsidRPr="00277D37">
              <w:rPr>
                <w:rFonts w:eastAsia="SimSun"/>
                <w:b/>
                <w:bCs/>
              </w:rPr>
              <w:t>Periodicities (ms)</w:t>
            </w:r>
          </w:p>
        </w:tc>
        <w:tc>
          <w:tcPr>
            <w:tcW w:w="1127" w:type="dxa"/>
            <w:hideMark/>
          </w:tcPr>
          <w:p w14:paraId="7AAE72AA" w14:textId="77777777" w:rsidR="00A4237A" w:rsidRPr="00277D37" w:rsidRDefault="00A4237A">
            <w:pPr>
              <w:spacing w:after="0"/>
              <w:rPr>
                <w:rFonts w:eastAsia="SimSun"/>
              </w:rPr>
            </w:pPr>
            <w:r w:rsidRPr="00277D37">
              <w:rPr>
                <w:rFonts w:eastAsia="SimSun"/>
                <w:b/>
                <w:bCs/>
              </w:rPr>
              <w:t>Burst duration /  repetitions (slots)</w:t>
            </w:r>
          </w:p>
        </w:tc>
        <w:tc>
          <w:tcPr>
            <w:tcW w:w="978" w:type="dxa"/>
            <w:hideMark/>
          </w:tcPr>
          <w:p w14:paraId="1171CB3D" w14:textId="77777777" w:rsidR="00A4237A" w:rsidRPr="00277D37" w:rsidRDefault="00A4237A">
            <w:pPr>
              <w:spacing w:after="0"/>
              <w:rPr>
                <w:rFonts w:eastAsia="SimSun"/>
              </w:rPr>
            </w:pPr>
            <w:r w:rsidRPr="00277D37">
              <w:rPr>
                <w:rFonts w:eastAsia="SimSun"/>
                <w:b/>
                <w:bCs/>
              </w:rPr>
              <w:t>Gap between slots (slot)</w:t>
            </w:r>
          </w:p>
        </w:tc>
        <w:tc>
          <w:tcPr>
            <w:tcW w:w="969" w:type="dxa"/>
            <w:hideMark/>
          </w:tcPr>
          <w:p w14:paraId="558E90CA" w14:textId="77777777" w:rsidR="00A4237A" w:rsidRPr="00277D37" w:rsidRDefault="00A4237A">
            <w:pPr>
              <w:spacing w:after="0"/>
              <w:rPr>
                <w:rFonts w:eastAsia="SimSun"/>
              </w:rPr>
            </w:pPr>
            <w:r w:rsidRPr="00277D37">
              <w:rPr>
                <w:rFonts w:eastAsia="SimSun"/>
                <w:b/>
                <w:bCs/>
              </w:rPr>
              <w:t>Comb-sizes</w:t>
            </w:r>
          </w:p>
        </w:tc>
        <w:tc>
          <w:tcPr>
            <w:tcW w:w="1217" w:type="dxa"/>
            <w:hideMark/>
          </w:tcPr>
          <w:p w14:paraId="595586F9" w14:textId="77777777" w:rsidR="00A4237A" w:rsidRPr="00277D37" w:rsidRDefault="00A4237A">
            <w:pPr>
              <w:spacing w:after="0"/>
              <w:rPr>
                <w:rFonts w:eastAsia="SimSun"/>
              </w:rPr>
            </w:pPr>
            <w:r w:rsidRPr="00277D37">
              <w:rPr>
                <w:rFonts w:eastAsia="SimSun"/>
                <w:b/>
                <w:bCs/>
              </w:rPr>
              <w:t>Freq. staggering</w:t>
            </w:r>
          </w:p>
        </w:tc>
        <w:tc>
          <w:tcPr>
            <w:tcW w:w="1107" w:type="dxa"/>
            <w:hideMark/>
          </w:tcPr>
          <w:p w14:paraId="4127E662" w14:textId="77777777" w:rsidR="00A4237A" w:rsidRPr="00277D37" w:rsidRDefault="00A4237A">
            <w:pPr>
              <w:spacing w:after="0"/>
              <w:rPr>
                <w:rFonts w:eastAsia="SimSun"/>
              </w:rPr>
            </w:pPr>
            <w:r w:rsidRPr="00277D37">
              <w:rPr>
                <w:rFonts w:eastAsia="SimSun"/>
                <w:b/>
                <w:bCs/>
              </w:rPr>
              <w:t>Number of symbols per slot</w:t>
            </w:r>
          </w:p>
        </w:tc>
        <w:tc>
          <w:tcPr>
            <w:tcW w:w="1193" w:type="dxa"/>
            <w:hideMark/>
          </w:tcPr>
          <w:p w14:paraId="32BE14F8" w14:textId="77777777" w:rsidR="00A4237A" w:rsidRPr="00277D37" w:rsidRDefault="00A4237A">
            <w:pPr>
              <w:spacing w:after="0"/>
              <w:rPr>
                <w:rFonts w:eastAsia="SimSun"/>
              </w:rPr>
            </w:pPr>
            <w:r w:rsidRPr="00277D37">
              <w:rPr>
                <w:rFonts w:eastAsia="SimSun"/>
                <w:b/>
                <w:bCs/>
              </w:rPr>
              <w:t>Muting Options</w:t>
            </w:r>
          </w:p>
        </w:tc>
      </w:tr>
      <w:tr w:rsidR="00A4237A" w:rsidRPr="000764A3" w14:paraId="451900F3" w14:textId="77777777" w:rsidTr="00277D37">
        <w:trPr>
          <w:trHeight w:val="978"/>
        </w:trPr>
        <w:tc>
          <w:tcPr>
            <w:tcW w:w="978" w:type="dxa"/>
            <w:hideMark/>
          </w:tcPr>
          <w:p w14:paraId="7F9EBB33" w14:textId="5D6B92D1" w:rsidR="00A4237A" w:rsidRPr="000764A3" w:rsidRDefault="00F80996">
            <w:pPr>
              <w:spacing w:after="0"/>
              <w:rPr>
                <w:rFonts w:eastAsia="SimSun"/>
              </w:rPr>
            </w:pPr>
            <w:r w:rsidRPr="000764A3">
              <w:rPr>
                <w:rFonts w:eastAsia="SimSun"/>
              </w:rPr>
              <w:t>5G</w:t>
            </w:r>
            <w:r w:rsidR="00A4237A" w:rsidRPr="000764A3">
              <w:rPr>
                <w:rFonts w:eastAsia="SimSun"/>
              </w:rPr>
              <w:t xml:space="preserve"> PRS</w:t>
            </w:r>
          </w:p>
        </w:tc>
        <w:tc>
          <w:tcPr>
            <w:tcW w:w="890" w:type="dxa"/>
            <w:hideMark/>
          </w:tcPr>
          <w:p w14:paraId="0780A21F" w14:textId="77777777" w:rsidR="00A4237A" w:rsidRPr="000764A3" w:rsidRDefault="00A4237A">
            <w:pPr>
              <w:spacing w:after="0"/>
              <w:rPr>
                <w:rFonts w:eastAsia="SimSun"/>
              </w:rPr>
            </w:pPr>
            <w:r w:rsidRPr="000764A3">
              <w:rPr>
                <w:rFonts w:eastAsia="SimSun"/>
              </w:rPr>
              <w:t>24, 28, …, 272</w:t>
            </w:r>
          </w:p>
        </w:tc>
        <w:tc>
          <w:tcPr>
            <w:tcW w:w="1842" w:type="dxa"/>
            <w:hideMark/>
          </w:tcPr>
          <w:p w14:paraId="6CD825D9" w14:textId="77777777" w:rsidR="00A4237A" w:rsidRPr="000764A3" w:rsidRDefault="00A4237A">
            <w:pPr>
              <w:spacing w:after="0"/>
              <w:rPr>
                <w:rFonts w:eastAsia="SimSun"/>
              </w:rPr>
            </w:pPr>
            <w:r w:rsidRPr="000764A3">
              <w:rPr>
                <w:rFonts w:eastAsia="SimSun"/>
                <w:i/>
                <w:iCs/>
              </w:rPr>
              <w:t>2</w:t>
            </w:r>
            <w:r w:rsidRPr="000764A3">
              <w:rPr>
                <w:rFonts w:eastAsia="SimSun"/>
                <w:i/>
                <w:iCs/>
                <w:vertAlign w:val="superscript"/>
              </w:rPr>
              <w:t>m</w:t>
            </w:r>
            <w:r w:rsidRPr="000764A3">
              <w:rPr>
                <w:rFonts w:eastAsia="SimSun"/>
              </w:rPr>
              <w:sym w:font="Symbol" w:char="F0D7"/>
            </w:r>
            <w:r w:rsidRPr="000764A3">
              <w:rPr>
                <w:rFonts w:eastAsia="SimSun"/>
              </w:rPr>
              <w:t xml:space="preserve">{4, 5, 8, 10, 16, 20, 32, 40, 64, 80, 160, 320, 640, 1280, 2560, 5120, 10240} </w:t>
            </w:r>
          </w:p>
        </w:tc>
        <w:tc>
          <w:tcPr>
            <w:tcW w:w="1127" w:type="dxa"/>
            <w:hideMark/>
          </w:tcPr>
          <w:p w14:paraId="3B30E494" w14:textId="77777777" w:rsidR="00A4237A" w:rsidRPr="000764A3" w:rsidRDefault="00A4237A">
            <w:pPr>
              <w:spacing w:after="0"/>
              <w:rPr>
                <w:rFonts w:eastAsia="SimSun"/>
              </w:rPr>
            </w:pPr>
            <w:r w:rsidRPr="000764A3">
              <w:rPr>
                <w:rFonts w:eastAsia="SimSun"/>
              </w:rPr>
              <w:t>1, 2, 4, 6, 8, 16, 32</w:t>
            </w:r>
          </w:p>
        </w:tc>
        <w:tc>
          <w:tcPr>
            <w:tcW w:w="978" w:type="dxa"/>
            <w:hideMark/>
          </w:tcPr>
          <w:p w14:paraId="5DBDC739" w14:textId="77777777" w:rsidR="00A4237A" w:rsidRPr="000764A3" w:rsidRDefault="00A4237A">
            <w:pPr>
              <w:spacing w:after="0"/>
              <w:rPr>
                <w:rFonts w:eastAsia="SimSun"/>
              </w:rPr>
            </w:pPr>
            <w:r w:rsidRPr="000764A3">
              <w:rPr>
                <w:rFonts w:eastAsia="SimSun"/>
              </w:rPr>
              <w:t>1, 2, 4, 8, 16, 32</w:t>
            </w:r>
          </w:p>
        </w:tc>
        <w:tc>
          <w:tcPr>
            <w:tcW w:w="969" w:type="dxa"/>
            <w:hideMark/>
          </w:tcPr>
          <w:p w14:paraId="5490BE28" w14:textId="4DCEF1E2" w:rsidR="00A4237A" w:rsidRPr="000764A3" w:rsidRDefault="00A4237A">
            <w:pPr>
              <w:spacing w:after="0"/>
              <w:rPr>
                <w:rFonts w:eastAsia="SimSun"/>
              </w:rPr>
            </w:pPr>
            <w:r w:rsidRPr="000764A3">
              <w:rPr>
                <w:rFonts w:eastAsia="SimSun"/>
              </w:rPr>
              <w:t>2,</w:t>
            </w:r>
            <w:r w:rsidR="002975AB" w:rsidRPr="000764A3">
              <w:rPr>
                <w:rFonts w:eastAsia="SimSun"/>
              </w:rPr>
              <w:t xml:space="preserve"> </w:t>
            </w:r>
            <w:r w:rsidRPr="000764A3">
              <w:rPr>
                <w:rFonts w:eastAsia="SimSun"/>
              </w:rPr>
              <w:t>4,</w:t>
            </w:r>
            <w:r w:rsidR="002975AB" w:rsidRPr="000764A3">
              <w:rPr>
                <w:rFonts w:eastAsia="SimSun"/>
              </w:rPr>
              <w:t xml:space="preserve"> </w:t>
            </w:r>
            <w:r w:rsidRPr="000764A3">
              <w:rPr>
                <w:rFonts w:eastAsia="SimSun"/>
              </w:rPr>
              <w:t>6,</w:t>
            </w:r>
            <w:r w:rsidR="002975AB" w:rsidRPr="000764A3">
              <w:rPr>
                <w:rFonts w:eastAsia="SimSun"/>
              </w:rPr>
              <w:t xml:space="preserve"> </w:t>
            </w:r>
            <w:r w:rsidRPr="000764A3">
              <w:rPr>
                <w:rFonts w:eastAsia="SimSun"/>
              </w:rPr>
              <w:t>12</w:t>
            </w:r>
          </w:p>
        </w:tc>
        <w:tc>
          <w:tcPr>
            <w:tcW w:w="1217" w:type="dxa"/>
            <w:hideMark/>
          </w:tcPr>
          <w:p w14:paraId="4FDBE650" w14:textId="77777777" w:rsidR="00A4237A" w:rsidRPr="000764A3" w:rsidRDefault="00A4237A">
            <w:pPr>
              <w:spacing w:after="0"/>
              <w:rPr>
                <w:rFonts w:eastAsia="SimSun"/>
              </w:rPr>
            </w:pPr>
            <w:r w:rsidRPr="000764A3">
              <w:rPr>
                <w:rFonts w:eastAsia="SimSun"/>
              </w:rPr>
              <w:t>Yes</w:t>
            </w:r>
          </w:p>
        </w:tc>
        <w:tc>
          <w:tcPr>
            <w:tcW w:w="1107" w:type="dxa"/>
            <w:hideMark/>
          </w:tcPr>
          <w:p w14:paraId="421F667A" w14:textId="31007C1C" w:rsidR="00A4237A" w:rsidRPr="000764A3" w:rsidRDefault="00A4237A">
            <w:pPr>
              <w:spacing w:after="0"/>
              <w:rPr>
                <w:rFonts w:eastAsia="SimSun"/>
              </w:rPr>
            </w:pPr>
            <w:r w:rsidRPr="000764A3">
              <w:rPr>
                <w:rFonts w:eastAsia="SimSun"/>
              </w:rPr>
              <w:t>1,</w:t>
            </w:r>
            <w:r w:rsidR="002975AB" w:rsidRPr="000764A3">
              <w:rPr>
                <w:rFonts w:eastAsia="SimSun"/>
              </w:rPr>
              <w:t xml:space="preserve"> </w:t>
            </w:r>
            <w:r w:rsidRPr="000764A3">
              <w:rPr>
                <w:rFonts w:eastAsia="SimSun"/>
              </w:rPr>
              <w:t>2,</w:t>
            </w:r>
            <w:r w:rsidR="002975AB" w:rsidRPr="000764A3">
              <w:rPr>
                <w:rFonts w:eastAsia="SimSun"/>
              </w:rPr>
              <w:t xml:space="preserve"> </w:t>
            </w:r>
            <w:r w:rsidRPr="000764A3">
              <w:rPr>
                <w:rFonts w:eastAsia="SimSun"/>
              </w:rPr>
              <w:t>4,</w:t>
            </w:r>
            <w:r w:rsidR="002975AB" w:rsidRPr="000764A3">
              <w:rPr>
                <w:rFonts w:eastAsia="SimSun"/>
              </w:rPr>
              <w:t xml:space="preserve"> </w:t>
            </w:r>
            <w:r w:rsidRPr="000764A3">
              <w:rPr>
                <w:rFonts w:eastAsia="SimSun"/>
              </w:rPr>
              <w:t>6,</w:t>
            </w:r>
            <w:r w:rsidR="002975AB" w:rsidRPr="000764A3">
              <w:rPr>
                <w:rFonts w:eastAsia="SimSun"/>
              </w:rPr>
              <w:t xml:space="preserve"> </w:t>
            </w:r>
            <w:r w:rsidRPr="000764A3">
              <w:rPr>
                <w:rFonts w:eastAsia="SimSun"/>
              </w:rPr>
              <w:t>12</w:t>
            </w:r>
          </w:p>
        </w:tc>
        <w:tc>
          <w:tcPr>
            <w:tcW w:w="1193" w:type="dxa"/>
            <w:hideMark/>
          </w:tcPr>
          <w:p w14:paraId="49AB20E0" w14:textId="77777777" w:rsidR="00A4237A" w:rsidRPr="000764A3" w:rsidRDefault="00A4237A">
            <w:pPr>
              <w:spacing w:after="0"/>
              <w:rPr>
                <w:rFonts w:eastAsia="SimSun"/>
              </w:rPr>
            </w:pPr>
            <w:r w:rsidRPr="000764A3">
              <w:rPr>
                <w:rFonts w:eastAsia="SimSun"/>
              </w:rPr>
              <w:t>Yes</w:t>
            </w:r>
          </w:p>
        </w:tc>
      </w:tr>
      <w:tr w:rsidR="00A4237A" w:rsidRPr="000764A3" w14:paraId="3DD9743E" w14:textId="77777777" w:rsidTr="00277D37">
        <w:trPr>
          <w:trHeight w:val="489"/>
        </w:trPr>
        <w:tc>
          <w:tcPr>
            <w:tcW w:w="978" w:type="dxa"/>
            <w:hideMark/>
          </w:tcPr>
          <w:p w14:paraId="6B46405E" w14:textId="38EA7F15" w:rsidR="00A4237A" w:rsidRPr="000764A3" w:rsidRDefault="00F80996">
            <w:pPr>
              <w:spacing w:after="0"/>
              <w:rPr>
                <w:rFonts w:eastAsia="SimSun"/>
              </w:rPr>
            </w:pPr>
            <w:r w:rsidRPr="000764A3">
              <w:rPr>
                <w:rFonts w:eastAsia="SimSun"/>
              </w:rPr>
              <w:t xml:space="preserve">5G </w:t>
            </w:r>
            <w:r w:rsidR="00A4237A" w:rsidRPr="000764A3">
              <w:rPr>
                <w:rFonts w:eastAsia="SimSun"/>
              </w:rPr>
              <w:t>TRS</w:t>
            </w:r>
          </w:p>
        </w:tc>
        <w:tc>
          <w:tcPr>
            <w:tcW w:w="890" w:type="dxa"/>
            <w:hideMark/>
          </w:tcPr>
          <w:p w14:paraId="01204B0A" w14:textId="77777777" w:rsidR="00A4237A" w:rsidRPr="000764A3" w:rsidRDefault="00A4237A">
            <w:pPr>
              <w:spacing w:after="0"/>
              <w:rPr>
                <w:rFonts w:eastAsia="SimSun"/>
              </w:rPr>
            </w:pPr>
            <w:r w:rsidRPr="000764A3">
              <w:rPr>
                <w:rFonts w:eastAsia="SimSun"/>
              </w:rPr>
              <w:t>BWP or 52</w:t>
            </w:r>
          </w:p>
        </w:tc>
        <w:tc>
          <w:tcPr>
            <w:tcW w:w="1842" w:type="dxa"/>
            <w:hideMark/>
          </w:tcPr>
          <w:p w14:paraId="4EEB7FE5" w14:textId="77777777" w:rsidR="00A4237A" w:rsidRPr="000764A3" w:rsidRDefault="00A4237A">
            <w:pPr>
              <w:spacing w:after="0"/>
              <w:rPr>
                <w:rFonts w:eastAsia="SimSun"/>
              </w:rPr>
            </w:pPr>
            <w:r w:rsidRPr="000764A3">
              <w:rPr>
                <w:rFonts w:eastAsia="SimSun"/>
              </w:rPr>
              <w:t>20, 40, 80, 160</w:t>
            </w:r>
          </w:p>
        </w:tc>
        <w:tc>
          <w:tcPr>
            <w:tcW w:w="1127" w:type="dxa"/>
            <w:hideMark/>
          </w:tcPr>
          <w:p w14:paraId="3B96560D" w14:textId="77777777" w:rsidR="00A4237A" w:rsidRPr="000764A3" w:rsidRDefault="00A4237A">
            <w:pPr>
              <w:spacing w:after="0"/>
              <w:rPr>
                <w:rFonts w:eastAsia="SimSun"/>
              </w:rPr>
            </w:pPr>
            <w:r w:rsidRPr="000764A3">
              <w:rPr>
                <w:rFonts w:eastAsia="SimSun"/>
              </w:rPr>
              <w:t>2</w:t>
            </w:r>
          </w:p>
        </w:tc>
        <w:tc>
          <w:tcPr>
            <w:tcW w:w="978" w:type="dxa"/>
            <w:hideMark/>
          </w:tcPr>
          <w:p w14:paraId="116FF835" w14:textId="77777777" w:rsidR="00A4237A" w:rsidRPr="000764A3" w:rsidRDefault="00A4237A">
            <w:pPr>
              <w:spacing w:after="0"/>
              <w:rPr>
                <w:rFonts w:eastAsia="SimSun"/>
              </w:rPr>
            </w:pPr>
            <w:r w:rsidRPr="000764A3">
              <w:rPr>
                <w:rFonts w:eastAsia="SimSun"/>
              </w:rPr>
              <w:t>0</w:t>
            </w:r>
          </w:p>
        </w:tc>
        <w:tc>
          <w:tcPr>
            <w:tcW w:w="969" w:type="dxa"/>
            <w:hideMark/>
          </w:tcPr>
          <w:p w14:paraId="0F91C7AC" w14:textId="77777777" w:rsidR="00A4237A" w:rsidRPr="000764A3" w:rsidRDefault="00A4237A">
            <w:pPr>
              <w:spacing w:after="0"/>
              <w:rPr>
                <w:rFonts w:eastAsia="SimSun"/>
              </w:rPr>
            </w:pPr>
            <w:r w:rsidRPr="000764A3">
              <w:rPr>
                <w:rFonts w:eastAsia="SimSun"/>
              </w:rPr>
              <w:t>4</w:t>
            </w:r>
          </w:p>
        </w:tc>
        <w:tc>
          <w:tcPr>
            <w:tcW w:w="1217" w:type="dxa"/>
            <w:hideMark/>
          </w:tcPr>
          <w:p w14:paraId="66A5D0B9" w14:textId="77777777" w:rsidR="00A4237A" w:rsidRPr="000764A3" w:rsidRDefault="00A4237A">
            <w:pPr>
              <w:spacing w:after="0"/>
              <w:rPr>
                <w:rFonts w:eastAsia="SimSun"/>
              </w:rPr>
            </w:pPr>
            <w:r w:rsidRPr="000764A3">
              <w:rPr>
                <w:rFonts w:eastAsia="SimSun"/>
              </w:rPr>
              <w:t>No</w:t>
            </w:r>
          </w:p>
        </w:tc>
        <w:tc>
          <w:tcPr>
            <w:tcW w:w="1107" w:type="dxa"/>
            <w:hideMark/>
          </w:tcPr>
          <w:p w14:paraId="02452EBD" w14:textId="77777777" w:rsidR="00A4237A" w:rsidRPr="000764A3" w:rsidRDefault="00A4237A">
            <w:pPr>
              <w:spacing w:after="0"/>
              <w:rPr>
                <w:rFonts w:eastAsia="SimSun"/>
              </w:rPr>
            </w:pPr>
            <w:r w:rsidRPr="000764A3">
              <w:rPr>
                <w:rFonts w:eastAsia="SimSun"/>
              </w:rPr>
              <w:t>2</w:t>
            </w:r>
          </w:p>
        </w:tc>
        <w:tc>
          <w:tcPr>
            <w:tcW w:w="1193" w:type="dxa"/>
            <w:hideMark/>
          </w:tcPr>
          <w:p w14:paraId="331EC0DC" w14:textId="77777777" w:rsidR="00A4237A" w:rsidRPr="000764A3" w:rsidRDefault="00A4237A">
            <w:pPr>
              <w:spacing w:after="0"/>
              <w:rPr>
                <w:rFonts w:eastAsia="SimSun"/>
              </w:rPr>
            </w:pPr>
            <w:r w:rsidRPr="000764A3">
              <w:rPr>
                <w:rFonts w:eastAsia="SimSun"/>
              </w:rPr>
              <w:t>No</w:t>
            </w:r>
          </w:p>
        </w:tc>
      </w:tr>
    </w:tbl>
    <w:p w14:paraId="5A4D4178" w14:textId="77777777" w:rsidR="00A4237A" w:rsidRPr="000764A3" w:rsidRDefault="00A4237A" w:rsidP="00A4237A">
      <w:pPr>
        <w:spacing w:after="0"/>
        <w:rPr>
          <w:rFonts w:eastAsia="SimSun"/>
        </w:rPr>
      </w:pPr>
    </w:p>
    <w:p w14:paraId="60D5755A" w14:textId="66C8F629" w:rsidR="00A4237A" w:rsidRPr="000764A3" w:rsidRDefault="00A4237A" w:rsidP="000764A3">
      <w:pPr>
        <w:rPr>
          <w:rFonts w:eastAsia="SimSun"/>
        </w:rPr>
      </w:pPr>
      <w:r w:rsidRPr="000764A3">
        <w:rPr>
          <w:rFonts w:eastAsia="SimSun"/>
        </w:rPr>
        <w:t>We also remind ourselves of the following OFDM-based radar fundamental properties</w:t>
      </w:r>
      <w:r w:rsidR="00447931" w:rsidRPr="000764A3">
        <w:rPr>
          <w:rFonts w:eastAsia="SimSun"/>
        </w:rPr>
        <w:t xml:space="preserve"> for monostatic sensing</w:t>
      </w:r>
      <w:r w:rsidRPr="000764A3">
        <w:rPr>
          <w:rFonts w:eastAsia="SimSun"/>
        </w:rPr>
        <w:t>:</w:t>
      </w:r>
    </w:p>
    <w:p w14:paraId="7803F8F3" w14:textId="77777777" w:rsidR="00A4237A" w:rsidRPr="000764A3" w:rsidRDefault="00A4237A" w:rsidP="00A4237A">
      <w:pPr>
        <w:spacing w:after="0"/>
        <w:jc w:val="center"/>
        <w:rPr>
          <w:rFonts w:eastAsia="SimSun"/>
        </w:rPr>
      </w:pPr>
      <w:r w:rsidRPr="00324281">
        <w:rPr>
          <w:rFonts w:eastAsia="SimSun"/>
          <w:noProof/>
        </w:rPr>
        <w:drawing>
          <wp:inline distT="0" distB="0" distL="0" distR="0" wp14:anchorId="598753EC" wp14:editId="2717E504">
            <wp:extent cx="2482850" cy="1879705"/>
            <wp:effectExtent l="0" t="0" r="0" b="6350"/>
            <wp:docPr id="768853015"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853015" name="Picture 1" descr="A diagram of a graph&#10;&#10;AI-generated content may be incorrect."/>
                    <pic:cNvPicPr/>
                  </pic:nvPicPr>
                  <pic:blipFill>
                    <a:blip r:embed="rId10"/>
                    <a:stretch>
                      <a:fillRect/>
                    </a:stretch>
                  </pic:blipFill>
                  <pic:spPr>
                    <a:xfrm>
                      <a:off x="0" y="0"/>
                      <a:ext cx="2487794" cy="1883448"/>
                    </a:xfrm>
                    <a:prstGeom prst="rect">
                      <a:avLst/>
                    </a:prstGeom>
                  </pic:spPr>
                </pic:pic>
              </a:graphicData>
            </a:graphic>
          </wp:inline>
        </w:drawing>
      </w:r>
    </w:p>
    <w:p w14:paraId="4B727AC3" w14:textId="77777777" w:rsidR="00A4237A" w:rsidRPr="000764A3" w:rsidRDefault="00A4237A" w:rsidP="00A4237A">
      <w:pPr>
        <w:spacing w:after="0"/>
        <w:rPr>
          <w:rFonts w:eastAsia="SimSun"/>
        </w:rPr>
      </w:pPr>
    </w:p>
    <w:p w14:paraId="7F8233B5" w14:textId="5B7CD13E" w:rsidR="00A4237A" w:rsidRPr="000764A3" w:rsidRDefault="00A4237A" w:rsidP="000764A3">
      <w:pPr>
        <w:rPr>
          <w:rFonts w:eastAsia="SimSun"/>
        </w:rPr>
      </w:pPr>
      <w:r w:rsidRPr="000764A3">
        <w:rPr>
          <w:rFonts w:eastAsia="SimSun"/>
        </w:rPr>
        <w:lastRenderedPageBreak/>
        <w:t xml:space="preserve">Based on the above, we observe that the following max range, range resolution, velocity resolution and maximum velocity are achievable: </w:t>
      </w:r>
    </w:p>
    <w:tbl>
      <w:tblPr>
        <w:tblStyle w:val="TableGrid"/>
        <w:tblW w:w="9440" w:type="dxa"/>
        <w:tblLook w:val="0420" w:firstRow="1" w:lastRow="0" w:firstColumn="0" w:lastColumn="0" w:noHBand="0" w:noVBand="1"/>
      </w:tblPr>
      <w:tblGrid>
        <w:gridCol w:w="1880"/>
        <w:gridCol w:w="2880"/>
        <w:gridCol w:w="4680"/>
      </w:tblGrid>
      <w:tr w:rsidR="00A4237A" w:rsidRPr="000764A3" w14:paraId="1B18A1D0" w14:textId="77777777" w:rsidTr="00277D37">
        <w:trPr>
          <w:trHeight w:val="408"/>
        </w:trPr>
        <w:tc>
          <w:tcPr>
            <w:tcW w:w="4760" w:type="dxa"/>
            <w:gridSpan w:val="2"/>
            <w:hideMark/>
          </w:tcPr>
          <w:p w14:paraId="41069B1F" w14:textId="77777777" w:rsidR="00A4237A" w:rsidRPr="000764A3" w:rsidRDefault="00A4237A" w:rsidP="00277D37">
            <w:pPr>
              <w:spacing w:before="60" w:after="60"/>
              <w:jc w:val="center"/>
              <w:rPr>
                <w:rFonts w:eastAsia="SimSun"/>
              </w:rPr>
            </w:pPr>
          </w:p>
        </w:tc>
        <w:tc>
          <w:tcPr>
            <w:tcW w:w="4680" w:type="dxa"/>
            <w:hideMark/>
          </w:tcPr>
          <w:p w14:paraId="3579C21D" w14:textId="5E741508" w:rsidR="00A4237A" w:rsidRPr="000764A3" w:rsidRDefault="00A4237A" w:rsidP="00277D37">
            <w:pPr>
              <w:spacing w:before="60" w:after="60"/>
              <w:jc w:val="center"/>
              <w:rPr>
                <w:rFonts w:eastAsia="SimSun"/>
              </w:rPr>
            </w:pPr>
            <w:r w:rsidRPr="000764A3">
              <w:rPr>
                <w:rFonts w:eastAsia="SimSun"/>
              </w:rPr>
              <w:t xml:space="preserve">3.5 GHz, SCS = 30 </w:t>
            </w:r>
            <w:r w:rsidR="002975AB" w:rsidRPr="000764A3">
              <w:rPr>
                <w:rFonts w:eastAsia="SimSun"/>
              </w:rPr>
              <w:t>kHz</w:t>
            </w:r>
            <w:r w:rsidRPr="000764A3">
              <w:rPr>
                <w:rFonts w:eastAsia="SimSun"/>
              </w:rPr>
              <w:t>, 100 MHz</w:t>
            </w:r>
          </w:p>
        </w:tc>
      </w:tr>
      <w:tr w:rsidR="00A4237A" w:rsidRPr="000764A3" w14:paraId="423D0A0B" w14:textId="77777777" w:rsidTr="00277D37">
        <w:trPr>
          <w:trHeight w:val="197"/>
        </w:trPr>
        <w:tc>
          <w:tcPr>
            <w:tcW w:w="1880" w:type="dxa"/>
            <w:hideMark/>
          </w:tcPr>
          <w:p w14:paraId="1B0462C9" w14:textId="77777777" w:rsidR="00A4237A" w:rsidRPr="000764A3" w:rsidRDefault="00A4237A" w:rsidP="00277D37">
            <w:pPr>
              <w:spacing w:before="60" w:after="60"/>
              <w:jc w:val="center"/>
              <w:rPr>
                <w:rFonts w:eastAsia="SimSun"/>
              </w:rPr>
            </w:pPr>
            <w:r w:rsidRPr="000764A3">
              <w:rPr>
                <w:rFonts w:eastAsia="SimSun"/>
              </w:rPr>
              <w:t>Max range</w:t>
            </w:r>
          </w:p>
        </w:tc>
        <w:tc>
          <w:tcPr>
            <w:tcW w:w="2880" w:type="dxa"/>
            <w:hideMark/>
          </w:tcPr>
          <w:p w14:paraId="124E71AB" w14:textId="77777777" w:rsidR="00A4237A" w:rsidRPr="000764A3" w:rsidRDefault="00000000" w:rsidP="00277D37">
            <w:pPr>
              <w:spacing w:before="60" w:after="60"/>
              <w:jc w:val="center"/>
              <w:rPr>
                <w:rFonts w:eastAsia="SimSun"/>
              </w:rPr>
            </w:pPr>
            <m:oMathPara>
              <m:oMathParaPr>
                <m:jc m:val="centerGroup"/>
              </m:oMathParaPr>
              <m:oMath>
                <m:sSub>
                  <m:sSubPr>
                    <m:ctrlPr>
                      <w:rPr>
                        <w:rFonts w:ascii="Cambria Math" w:eastAsia="SimSun" w:hAnsi="Cambria Math"/>
                        <w:i/>
                        <w:iCs/>
                      </w:rPr>
                    </m:ctrlPr>
                  </m:sSubPr>
                  <m:e>
                    <m:r>
                      <w:rPr>
                        <w:rFonts w:ascii="Cambria Math" w:eastAsia="SimSun" w:hAnsi="Cambria Math"/>
                      </w:rPr>
                      <m:t>R</m:t>
                    </m:r>
                  </m:e>
                  <m:sub>
                    <m:r>
                      <w:rPr>
                        <w:rFonts w:ascii="Cambria Math" w:eastAsia="SimSun" w:hAnsi="Cambria Math"/>
                      </w:rPr>
                      <m:t>max</m:t>
                    </m:r>
                  </m:sub>
                </m:sSub>
                <m:r>
                  <w:rPr>
                    <w:rFonts w:ascii="Cambria Math" w:eastAsia="SimSun" w:hAnsi="Cambria Math"/>
                  </w:rPr>
                  <m:t>&lt;c/(2∆f)</m:t>
                </m:r>
              </m:oMath>
            </m:oMathPara>
          </w:p>
        </w:tc>
        <w:tc>
          <w:tcPr>
            <w:tcW w:w="4680" w:type="dxa"/>
            <w:hideMark/>
          </w:tcPr>
          <w:p w14:paraId="666B6CE2" w14:textId="5BC502BE" w:rsidR="00A4237A" w:rsidRPr="000764A3" w:rsidRDefault="00A4237A" w:rsidP="00277D37">
            <w:pPr>
              <w:spacing w:before="60" w:after="60"/>
              <w:jc w:val="center"/>
              <w:rPr>
                <w:rFonts w:eastAsia="SimSun"/>
              </w:rPr>
            </w:pPr>
            <w:r w:rsidRPr="000764A3">
              <w:rPr>
                <w:rFonts w:eastAsia="SimSun"/>
              </w:rPr>
              <w:t>1250</w:t>
            </w:r>
            <w:r w:rsidR="00682B2B" w:rsidRPr="000764A3">
              <w:rPr>
                <w:rFonts w:eastAsia="SimSun"/>
              </w:rPr>
              <w:t xml:space="preserve"> </w:t>
            </w:r>
            <w:r w:rsidRPr="000764A3">
              <w:rPr>
                <w:rFonts w:eastAsia="SimSun"/>
              </w:rPr>
              <w:t>m</w:t>
            </w:r>
          </w:p>
        </w:tc>
      </w:tr>
      <w:tr w:rsidR="00A4237A" w:rsidRPr="000764A3" w14:paraId="6C359B4E" w14:textId="77777777" w:rsidTr="00277D37">
        <w:trPr>
          <w:trHeight w:val="388"/>
        </w:trPr>
        <w:tc>
          <w:tcPr>
            <w:tcW w:w="1880" w:type="dxa"/>
            <w:hideMark/>
          </w:tcPr>
          <w:p w14:paraId="3AB73012" w14:textId="77777777" w:rsidR="00A4237A" w:rsidRPr="000764A3" w:rsidRDefault="00A4237A" w:rsidP="00277D37">
            <w:pPr>
              <w:spacing w:before="60" w:after="60"/>
              <w:jc w:val="center"/>
              <w:rPr>
                <w:rFonts w:eastAsia="SimSun"/>
              </w:rPr>
            </w:pPr>
            <w:r w:rsidRPr="000764A3">
              <w:rPr>
                <w:rFonts w:eastAsia="SimSun"/>
              </w:rPr>
              <w:t>Range resolution</w:t>
            </w:r>
          </w:p>
        </w:tc>
        <w:tc>
          <w:tcPr>
            <w:tcW w:w="2880" w:type="dxa"/>
            <w:hideMark/>
          </w:tcPr>
          <w:p w14:paraId="20BC07D8" w14:textId="77777777" w:rsidR="00A4237A" w:rsidRPr="000764A3" w:rsidRDefault="00A4237A" w:rsidP="00277D37">
            <w:pPr>
              <w:spacing w:before="60" w:after="60"/>
              <w:jc w:val="center"/>
              <w:rPr>
                <w:rFonts w:eastAsia="SimSun"/>
              </w:rPr>
            </w:pPr>
            <m:oMathPara>
              <m:oMathParaPr>
                <m:jc m:val="centerGroup"/>
              </m:oMathParaPr>
              <m:oMath>
                <m:r>
                  <w:rPr>
                    <w:rFonts w:ascii="Cambria Math" w:eastAsia="SimSun" w:hAnsi="Cambria Math"/>
                  </w:rPr>
                  <m:t>∆R&gt;c/(2B)</m:t>
                </m:r>
              </m:oMath>
            </m:oMathPara>
          </w:p>
        </w:tc>
        <w:tc>
          <w:tcPr>
            <w:tcW w:w="4680" w:type="dxa"/>
            <w:hideMark/>
          </w:tcPr>
          <w:p w14:paraId="6885B31F" w14:textId="77777777" w:rsidR="00A4237A" w:rsidRPr="000764A3" w:rsidRDefault="00A4237A" w:rsidP="00277D37">
            <w:pPr>
              <w:spacing w:before="60" w:after="60"/>
              <w:jc w:val="center"/>
              <w:rPr>
                <w:rFonts w:eastAsia="SimSun"/>
              </w:rPr>
            </w:pPr>
            <w:r w:rsidRPr="000764A3">
              <w:rPr>
                <w:rFonts w:eastAsia="SimSun"/>
              </w:rPr>
              <w:t>1.5 m</w:t>
            </w:r>
          </w:p>
        </w:tc>
      </w:tr>
      <w:tr w:rsidR="00A4237A" w:rsidRPr="000764A3" w14:paraId="034FBF3F" w14:textId="77777777" w:rsidTr="00277D37">
        <w:trPr>
          <w:trHeight w:val="388"/>
        </w:trPr>
        <w:tc>
          <w:tcPr>
            <w:tcW w:w="1880" w:type="dxa"/>
            <w:hideMark/>
          </w:tcPr>
          <w:p w14:paraId="5F93E084" w14:textId="77777777" w:rsidR="00A4237A" w:rsidRPr="000764A3" w:rsidRDefault="00A4237A" w:rsidP="00277D37">
            <w:pPr>
              <w:spacing w:before="60" w:after="60"/>
              <w:jc w:val="center"/>
              <w:rPr>
                <w:rFonts w:eastAsia="SimSun"/>
              </w:rPr>
            </w:pPr>
            <w:r w:rsidRPr="000764A3">
              <w:rPr>
                <w:rFonts w:eastAsia="SimSun"/>
              </w:rPr>
              <w:t>Velocity resolution</w:t>
            </w:r>
          </w:p>
        </w:tc>
        <w:tc>
          <w:tcPr>
            <w:tcW w:w="2880" w:type="dxa"/>
            <w:hideMark/>
          </w:tcPr>
          <w:p w14:paraId="4719186C" w14:textId="77777777" w:rsidR="00A4237A" w:rsidRPr="000764A3" w:rsidRDefault="00A4237A" w:rsidP="00277D37">
            <w:pPr>
              <w:spacing w:before="60" w:after="60"/>
              <w:jc w:val="center"/>
              <w:rPr>
                <w:rFonts w:eastAsia="SimSun"/>
              </w:rPr>
            </w:pPr>
            <m:oMathPara>
              <m:oMathParaPr>
                <m:jc m:val="centerGroup"/>
              </m:oMathParaPr>
              <m:oMath>
                <m:r>
                  <w:rPr>
                    <w:rFonts w:ascii="Cambria Math" w:eastAsia="SimSun" w:hAnsi="Cambria Math"/>
                  </w:rPr>
                  <m:t>∆v&gt;c/(2</m:t>
                </m:r>
                <m:sSub>
                  <m:sSubPr>
                    <m:ctrlPr>
                      <w:rPr>
                        <w:rFonts w:ascii="Cambria Math" w:eastAsia="SimSun" w:hAnsi="Cambria Math"/>
                        <w:i/>
                        <w:iCs/>
                      </w:rPr>
                    </m:ctrlPr>
                  </m:sSubPr>
                  <m:e>
                    <m:r>
                      <w:rPr>
                        <w:rFonts w:ascii="Cambria Math" w:eastAsia="SimSun" w:hAnsi="Cambria Math"/>
                      </w:rPr>
                      <m:t>f</m:t>
                    </m:r>
                  </m:e>
                  <m:sub>
                    <m:r>
                      <w:rPr>
                        <w:rFonts w:ascii="Cambria Math" w:eastAsia="SimSun" w:hAnsi="Cambria Math"/>
                      </w:rPr>
                      <m:t>c</m:t>
                    </m:r>
                  </m:sub>
                </m:sSub>
                <m:sSub>
                  <m:sSubPr>
                    <m:ctrlPr>
                      <w:rPr>
                        <w:rFonts w:ascii="Cambria Math" w:eastAsia="SimSun" w:hAnsi="Cambria Math"/>
                        <w:i/>
                        <w:iCs/>
                      </w:rPr>
                    </m:ctrlPr>
                  </m:sSubPr>
                  <m:e>
                    <m:r>
                      <w:rPr>
                        <w:rFonts w:ascii="Cambria Math" w:eastAsia="SimSun" w:hAnsi="Cambria Math"/>
                      </w:rPr>
                      <m:t>T</m:t>
                    </m:r>
                  </m:e>
                  <m:sub>
                    <m:r>
                      <w:rPr>
                        <w:rFonts w:ascii="Cambria Math" w:eastAsia="SimSun" w:hAnsi="Cambria Math"/>
                      </w:rPr>
                      <m:t>frm</m:t>
                    </m:r>
                  </m:sub>
                </m:sSub>
                <m:r>
                  <w:rPr>
                    <w:rFonts w:ascii="Cambria Math" w:eastAsia="SimSun" w:hAnsi="Cambria Math"/>
                  </w:rPr>
                  <m:t>)</m:t>
                </m:r>
              </m:oMath>
            </m:oMathPara>
          </w:p>
        </w:tc>
        <w:tc>
          <w:tcPr>
            <w:tcW w:w="4680" w:type="dxa"/>
            <w:hideMark/>
          </w:tcPr>
          <w:p w14:paraId="28CAB35D" w14:textId="77777777" w:rsidR="00A4237A" w:rsidRPr="000764A3" w:rsidRDefault="00A4237A" w:rsidP="00277D37">
            <w:pPr>
              <w:spacing w:before="60" w:after="60"/>
              <w:jc w:val="center"/>
              <w:rPr>
                <w:rFonts w:eastAsia="SimSun"/>
                <w:color w:val="FF0000"/>
              </w:rPr>
            </w:pPr>
            <w:r>
              <w:rPr>
                <w:rFonts w:eastAsia="SimSun"/>
              </w:rPr>
              <w:t>63 m/s</w:t>
            </w:r>
          </w:p>
        </w:tc>
      </w:tr>
      <w:tr w:rsidR="00A4237A" w:rsidRPr="000764A3" w14:paraId="571D4C03" w14:textId="77777777" w:rsidTr="00277D37">
        <w:trPr>
          <w:trHeight w:val="423"/>
        </w:trPr>
        <w:tc>
          <w:tcPr>
            <w:tcW w:w="1880" w:type="dxa"/>
            <w:hideMark/>
          </w:tcPr>
          <w:p w14:paraId="256879CD" w14:textId="77777777" w:rsidR="00A4237A" w:rsidRPr="000764A3" w:rsidRDefault="00A4237A" w:rsidP="00277D37">
            <w:pPr>
              <w:spacing w:before="60" w:after="60"/>
              <w:jc w:val="center"/>
              <w:rPr>
                <w:rFonts w:eastAsia="SimSun"/>
              </w:rPr>
            </w:pPr>
            <w:r w:rsidRPr="000764A3">
              <w:rPr>
                <w:rFonts w:eastAsia="SimSun"/>
              </w:rPr>
              <w:t>Max velocity</w:t>
            </w:r>
          </w:p>
        </w:tc>
        <w:tc>
          <w:tcPr>
            <w:tcW w:w="2880" w:type="dxa"/>
            <w:hideMark/>
          </w:tcPr>
          <w:p w14:paraId="341583DE" w14:textId="77777777" w:rsidR="00A4237A" w:rsidRPr="000764A3" w:rsidRDefault="00000000" w:rsidP="00277D37">
            <w:pPr>
              <w:spacing w:before="60" w:after="60"/>
              <w:jc w:val="center"/>
              <w:rPr>
                <w:rFonts w:eastAsia="SimSun"/>
              </w:rPr>
            </w:pPr>
            <m:oMathPara>
              <m:oMathParaPr>
                <m:jc m:val="centerGroup"/>
              </m:oMathParaPr>
              <m:oMath>
                <m:sSub>
                  <m:sSubPr>
                    <m:ctrlPr>
                      <w:rPr>
                        <w:rFonts w:ascii="Cambria Math" w:eastAsia="SimSun" w:hAnsi="Cambria Math"/>
                        <w:i/>
                        <w:iCs/>
                      </w:rPr>
                    </m:ctrlPr>
                  </m:sSubPr>
                  <m:e>
                    <m:r>
                      <w:rPr>
                        <w:rFonts w:ascii="Cambria Math" w:eastAsia="SimSun" w:hAnsi="Cambria Math"/>
                      </w:rPr>
                      <m:t>v</m:t>
                    </m:r>
                  </m:e>
                  <m:sub>
                    <m:r>
                      <w:rPr>
                        <w:rFonts w:ascii="Cambria Math" w:eastAsia="SimSun" w:hAnsi="Cambria Math"/>
                      </w:rPr>
                      <m:t>max</m:t>
                    </m:r>
                  </m:sub>
                </m:sSub>
                <m:r>
                  <w:rPr>
                    <w:rFonts w:ascii="Cambria Math" w:eastAsia="SimSun" w:hAnsi="Cambria Math"/>
                  </w:rPr>
                  <m:t>&lt;</m:t>
                </m:r>
                <m:f>
                  <m:fPr>
                    <m:ctrlPr>
                      <w:rPr>
                        <w:rFonts w:ascii="Cambria Math" w:eastAsia="SimSun" w:hAnsi="Cambria Math"/>
                        <w:i/>
                        <w:iCs/>
                      </w:rPr>
                    </m:ctrlPr>
                  </m:fPr>
                  <m:num>
                    <m:r>
                      <w:rPr>
                        <w:rFonts w:ascii="Cambria Math" w:eastAsia="SimSun" w:hAnsi="Cambria Math"/>
                      </w:rPr>
                      <m:t>λ</m:t>
                    </m:r>
                  </m:num>
                  <m:den>
                    <m:r>
                      <w:rPr>
                        <w:rFonts w:ascii="Cambria Math" w:eastAsia="SimSun" w:hAnsi="Cambria Math"/>
                      </w:rPr>
                      <m:t>4</m:t>
                    </m:r>
                    <m:sSub>
                      <m:sSubPr>
                        <m:ctrlPr>
                          <w:rPr>
                            <w:rFonts w:ascii="Cambria Math" w:eastAsia="SimSun" w:hAnsi="Cambria Math"/>
                            <w:i/>
                            <w:iCs/>
                          </w:rPr>
                        </m:ctrlPr>
                      </m:sSubPr>
                      <m:e>
                        <m:r>
                          <m:rPr>
                            <m:sty m:val="p"/>
                          </m:rPr>
                          <w:rPr>
                            <w:rFonts w:ascii="Cambria Math" w:eastAsia="SimSun" w:hAnsi="Cambria Math"/>
                          </w:rPr>
                          <m:t>Δ</m:t>
                        </m:r>
                        <m:r>
                          <w:rPr>
                            <w:rFonts w:ascii="Cambria Math" w:eastAsia="SimSun" w:hAnsi="Cambria Math"/>
                          </w:rPr>
                          <m:t>T</m:t>
                        </m:r>
                      </m:e>
                      <m:sub>
                        <m:r>
                          <w:rPr>
                            <w:rFonts w:ascii="Cambria Math" w:eastAsia="SimSun" w:hAnsi="Cambria Math"/>
                          </w:rPr>
                          <m:t>sym</m:t>
                        </m:r>
                      </m:sub>
                    </m:sSub>
                  </m:den>
                </m:f>
              </m:oMath>
            </m:oMathPara>
          </w:p>
        </w:tc>
        <w:tc>
          <w:tcPr>
            <w:tcW w:w="4680" w:type="dxa"/>
            <w:hideMark/>
          </w:tcPr>
          <w:p w14:paraId="3870B6B0" w14:textId="66B738A6" w:rsidR="00A4237A" w:rsidRPr="000764A3" w:rsidRDefault="00A4237A" w:rsidP="00277D37">
            <w:pPr>
              <w:spacing w:before="60" w:after="60"/>
              <w:jc w:val="center"/>
              <w:rPr>
                <w:rFonts w:eastAsia="SimSun"/>
              </w:rPr>
            </w:pPr>
            <w:r w:rsidRPr="000764A3">
              <w:rPr>
                <w:rFonts w:eastAsia="SimSun"/>
              </w:rPr>
              <w:t>150 m/s (540 km</w:t>
            </w:r>
            <w:r w:rsidR="005F5DA6" w:rsidRPr="000764A3">
              <w:rPr>
                <w:rFonts w:eastAsia="SimSun"/>
              </w:rPr>
              <w:t>/</w:t>
            </w:r>
            <w:r w:rsidRPr="000764A3">
              <w:rPr>
                <w:rFonts w:eastAsia="SimSun"/>
              </w:rPr>
              <w:t>h)</w:t>
            </w:r>
          </w:p>
        </w:tc>
      </w:tr>
    </w:tbl>
    <w:p w14:paraId="19F9F346" w14:textId="77777777" w:rsidR="00A4237A" w:rsidRPr="000764A3" w:rsidRDefault="00A4237A" w:rsidP="00A4237A">
      <w:pPr>
        <w:spacing w:after="0"/>
        <w:rPr>
          <w:rFonts w:eastAsia="SimSun"/>
        </w:rPr>
      </w:pPr>
    </w:p>
    <w:p w14:paraId="6A610B2B" w14:textId="2657C81F" w:rsidR="00CB2F6E" w:rsidRPr="000764A3" w:rsidRDefault="00CB2F6E" w:rsidP="00324281">
      <w:pPr>
        <w:rPr>
          <w:rFonts w:eastAsia="SimSun"/>
        </w:rPr>
      </w:pPr>
      <w:r w:rsidRPr="000764A3">
        <w:rPr>
          <w:rFonts w:eastAsia="SimSun"/>
        </w:rPr>
        <w:t xml:space="preserve">Therefore, when a TRS is directly used as a reference signal for sensing, we observe that the required velocity resolution cannot, in principle, be achieved with a single 2‑slot TRS burst. </w:t>
      </w:r>
      <w:r w:rsidR="003F7AF2" w:rsidRPr="000764A3">
        <w:rPr>
          <w:rFonts w:eastAsia="SimSun"/>
        </w:rPr>
        <w:t xml:space="preserve"> </w:t>
      </w:r>
      <w:r w:rsidRPr="000764A3">
        <w:rPr>
          <w:rFonts w:eastAsia="SimSun"/>
        </w:rPr>
        <w:t>However, the 5G specification already supports the transmission of multiple TRS bursts—either consecutive or non‑consecutive—and it is up to the network configuration to extend these across time to achieve higher velocity resolution. For example, assuming a target velocity resolution of 0.5–1 m/s, configuring TRS bursts to span approximately 80 slots (uniformly or non‑uniformly) would provide the needed resolution.</w:t>
      </w:r>
    </w:p>
    <w:p w14:paraId="335ECB51" w14:textId="10A51C8A" w:rsidR="00CB2F6E" w:rsidRPr="000764A3" w:rsidRDefault="00CB2F6E" w:rsidP="00324281">
      <w:pPr>
        <w:rPr>
          <w:rFonts w:eastAsia="SimSun"/>
        </w:rPr>
      </w:pPr>
      <w:r w:rsidRPr="000764A3">
        <w:rPr>
          <w:rFonts w:eastAsia="SimSun"/>
        </w:rPr>
        <w:t>A key difference between 5G PRS and 5G TRS is that PRS resources can be provided to a UE across multiple cells to enable triangulation. This is not a limitation for 6G: a UE can be configured via higher‑layer signaling with neighboring TRS resources—potentially benefiting both mobility measurements and lower‑layer mobility procedures.</w:t>
      </w:r>
    </w:p>
    <w:p w14:paraId="0FD32573" w14:textId="2944945B" w:rsidR="00CB2F6E" w:rsidRPr="000764A3" w:rsidRDefault="00CB2F6E" w:rsidP="00324281">
      <w:pPr>
        <w:rPr>
          <w:rFonts w:eastAsia="SimSun"/>
        </w:rPr>
      </w:pPr>
      <w:r w:rsidRPr="000764A3">
        <w:rPr>
          <w:rFonts w:eastAsia="SimSun"/>
        </w:rPr>
        <w:t>Another important distinction is that 5G PRS includes muting to ensure that neighboring cells can be detected with reduced interference. For 6G, however, we anticipate that advances in AI/ML‑enabled and data‑driven algorithms, combined with UE‑centric processing (e.g., successive interference cancellation of overlapping neighboring TRSs), will enable robust multi‑TRS positioning and sensing without relying on muting or incurring additional overhead.</w:t>
      </w:r>
    </w:p>
    <w:p w14:paraId="6FB4A67C" w14:textId="46FC1FB4" w:rsidR="00CB2F6E" w:rsidRPr="000764A3" w:rsidRDefault="00CB2F6E" w:rsidP="00324281">
      <w:pPr>
        <w:rPr>
          <w:rFonts w:eastAsia="SimSun"/>
        </w:rPr>
      </w:pPr>
      <w:r w:rsidRPr="000764A3">
        <w:rPr>
          <w:rFonts w:eastAsia="SimSun"/>
        </w:rPr>
        <w:t xml:space="preserve">A further difference is that 5G PRS is designed to be available to UEs in RRC idle or inactive states, enabling measurements even when the UE is not connected. </w:t>
      </w:r>
      <w:r w:rsidR="008224ED" w:rsidRPr="000764A3">
        <w:rPr>
          <w:rFonts w:eastAsia="SimSun"/>
        </w:rPr>
        <w:t xml:space="preserve"> </w:t>
      </w:r>
      <w:r w:rsidRPr="000764A3">
        <w:rPr>
          <w:rFonts w:eastAsia="SimSun"/>
        </w:rPr>
        <w:t>Although Rel‑15 TRS was limited to the RRC‑connected state, Rel‑17 already introduced TRS support for idle and inactive modes, and therefore, even this change, is not</w:t>
      </w:r>
      <w:r w:rsidR="006E73F6" w:rsidRPr="000764A3">
        <w:rPr>
          <w:rFonts w:eastAsia="SimSun"/>
        </w:rPr>
        <w:t xml:space="preserve"> important.</w:t>
      </w:r>
    </w:p>
    <w:p w14:paraId="3328B8D6" w14:textId="51592284" w:rsidR="006E73F6" w:rsidRPr="000764A3" w:rsidRDefault="00CB2F6E" w:rsidP="00324281">
      <w:pPr>
        <w:rPr>
          <w:rFonts w:eastAsia="SimSun"/>
        </w:rPr>
      </w:pPr>
      <w:r w:rsidRPr="000764A3">
        <w:rPr>
          <w:rFonts w:eastAsia="SimSun"/>
        </w:rPr>
        <w:t>Finally, regarding the frequency‑domain structure: in NR Rel‑16, 5G PRS uses a fully staggered pattern, whereas 5G TRS does not. This can introduce time‑domain aliasing, which some may argue is undesirable for positioning</w:t>
      </w:r>
      <w:r w:rsidR="006E73F6" w:rsidRPr="000764A3">
        <w:rPr>
          <w:rFonts w:eastAsia="SimSun"/>
        </w:rPr>
        <w:t xml:space="preserve"> or sensing</w:t>
      </w:r>
      <w:r w:rsidRPr="000764A3">
        <w:rPr>
          <w:rFonts w:eastAsia="SimSun"/>
        </w:rPr>
        <w:t>. However, UEs can employ alternative methods for time‑of‑arrival disambiguation, and therefore we see no need to modify the existing 5G TRS pattern solely for positioning purposes; these effects can be addressed through other means.</w:t>
      </w:r>
    </w:p>
    <w:p w14:paraId="4A576BB4" w14:textId="638E11E5" w:rsidR="002E4062" w:rsidRPr="000764A3" w:rsidRDefault="00A4237A" w:rsidP="00324281">
      <w:pPr>
        <w:rPr>
          <w:rFonts w:eastAsia="SimSun"/>
        </w:rPr>
      </w:pPr>
      <w:r w:rsidRPr="000764A3">
        <w:rPr>
          <w:rFonts w:eastAsia="SimSun"/>
        </w:rPr>
        <w:t xml:space="preserve">Therefore, we make the following proposal: </w:t>
      </w:r>
      <w:bookmarkStart w:id="3" w:name="_Toc206155857"/>
    </w:p>
    <w:p w14:paraId="0ACE8190" w14:textId="6B33ED0D" w:rsidR="009E2EA4" w:rsidRPr="000764A3" w:rsidRDefault="00185D1C" w:rsidP="00277D37">
      <w:pPr>
        <w:pStyle w:val="Proposal"/>
        <w:rPr>
          <w:lang w:eastAsia="en-US"/>
        </w:rPr>
      </w:pPr>
      <w:r w:rsidRPr="00185D1C">
        <w:t xml:space="preserve">Proposal </w:t>
      </w:r>
      <w:r w:rsidR="0095440C">
        <w:rPr>
          <w:noProof/>
        </w:rPr>
        <w:t>3</w:t>
      </w:r>
      <w:r>
        <w:t>:</w:t>
      </w:r>
      <w:r>
        <w:rPr>
          <w:rFonts w:eastAsia="Yu Gothic"/>
        </w:rPr>
        <w:t xml:space="preserve"> </w:t>
      </w:r>
      <w:r w:rsidR="00587766">
        <w:rPr>
          <w:rFonts w:eastAsia="Yu Gothic"/>
        </w:rPr>
        <w:t>I</w:t>
      </w:r>
      <w:r w:rsidR="00587766" w:rsidRPr="00587766">
        <w:rPr>
          <w:rFonts w:eastAsia="Yu Gothic"/>
        </w:rPr>
        <w:t>n</w:t>
      </w:r>
      <w:r w:rsidR="002E4062" w:rsidRPr="00587766">
        <w:rPr>
          <w:rFonts w:eastAsia="Yu Gothic"/>
        </w:rPr>
        <w:t xml:space="preserve"> the study of 6G reference signals for tracking</w:t>
      </w:r>
      <w:r w:rsidR="00587766">
        <w:rPr>
          <w:rFonts w:eastAsia="Yu Gothic"/>
        </w:rPr>
        <w:t>, also consider</w:t>
      </w:r>
      <w:r w:rsidR="002E4062">
        <w:rPr>
          <w:rFonts w:eastAsia="Yu Gothic"/>
        </w:rPr>
        <w:t xml:space="preserve"> the </w:t>
      </w:r>
      <w:r w:rsidR="002E4062" w:rsidRPr="00587766">
        <w:rPr>
          <w:rFonts w:eastAsia="Yu Gothic"/>
        </w:rPr>
        <w:t xml:space="preserve">goal </w:t>
      </w:r>
      <w:r w:rsidR="002E4062">
        <w:rPr>
          <w:rFonts w:eastAsia="Yu Gothic"/>
        </w:rPr>
        <w:t xml:space="preserve">to </w:t>
      </w:r>
      <w:r w:rsidR="002E4062" w:rsidRPr="005E3413">
        <w:rPr>
          <w:rFonts w:eastAsia="Yu Gothic"/>
        </w:rPr>
        <w:t xml:space="preserve">enable unified </w:t>
      </w:r>
      <w:r w:rsidR="002E4062" w:rsidRPr="005E3413">
        <w:t>and integrated Sensing, Positioning</w:t>
      </w:r>
      <w:r w:rsidR="002E4062" w:rsidRPr="000764A3">
        <w:rPr>
          <w:lang w:eastAsia="en-US"/>
        </w:rPr>
        <w:t>, and Communication.</w:t>
      </w:r>
      <w:bookmarkEnd w:id="3"/>
    </w:p>
    <w:p w14:paraId="087BADA5" w14:textId="3E4610E3" w:rsidR="008F658B" w:rsidRPr="00900AD6" w:rsidRDefault="00B358A0" w:rsidP="00900AD6">
      <w:pPr>
        <w:pStyle w:val="Heading1"/>
      </w:pPr>
      <w:r w:rsidRPr="00900AD6">
        <w:t>H</w:t>
      </w:r>
      <w:r w:rsidR="008F658B" w:rsidRPr="00900AD6">
        <w:t xml:space="preserve">igh mobility </w:t>
      </w:r>
      <w:r w:rsidR="00730260" w:rsidRPr="00900AD6">
        <w:t xml:space="preserve">and UL </w:t>
      </w:r>
      <w:r w:rsidR="00CB5326" w:rsidRPr="00900AD6">
        <w:t>Doppler</w:t>
      </w:r>
    </w:p>
    <w:p w14:paraId="0772F407" w14:textId="52F92255" w:rsidR="00385FE9" w:rsidRPr="000764A3" w:rsidRDefault="00B66B74">
      <w:r w:rsidRPr="000764A3">
        <w:t xml:space="preserve">High mobility </w:t>
      </w:r>
      <w:r>
        <w:t>deployment</w:t>
      </w:r>
      <w:r w:rsidRPr="000764A3">
        <w:t>, as in</w:t>
      </w:r>
      <w:r w:rsidR="00C30D9F" w:rsidRPr="000764A3">
        <w:t xml:space="preserve"> High-Speed Train (HST)</w:t>
      </w:r>
      <w:r w:rsidRPr="000764A3">
        <w:t xml:space="preserve">, is very challenging </w:t>
      </w:r>
      <w:r w:rsidR="00E02B20" w:rsidRPr="000764A3">
        <w:t xml:space="preserve">due to </w:t>
      </w:r>
      <w:r w:rsidR="00385FE9" w:rsidRPr="000764A3">
        <w:t>extreme Doppler shifts, rapid channel variation, and short coherence times</w:t>
      </w:r>
      <w:r w:rsidR="00E02B20" w:rsidRPr="000764A3">
        <w:t xml:space="preserve">. </w:t>
      </w:r>
      <w:r w:rsidR="006C25F7" w:rsidRPr="000764A3">
        <w:t xml:space="preserve">In NR, </w:t>
      </w:r>
      <w:r w:rsidR="001045B6" w:rsidRPr="000764A3">
        <w:t>efforts have been made to improve the DL performance by means of TRP-specific</w:t>
      </w:r>
      <w:r w:rsidR="00B25007" w:rsidRPr="000764A3">
        <w:t xml:space="preserve"> TRS</w:t>
      </w:r>
      <w:r w:rsidR="00616A75" w:rsidRPr="000764A3">
        <w:t xml:space="preserve"> and DL </w:t>
      </w:r>
      <w:r w:rsidR="002208C9" w:rsidRPr="000764A3">
        <w:t xml:space="preserve">pre-compensation. However, no efforts have been made to improve UL performance. </w:t>
      </w:r>
    </w:p>
    <w:p w14:paraId="7FFD8584" w14:textId="0E975BC1" w:rsidR="00AD3BBE" w:rsidRPr="000764A3" w:rsidRDefault="00F55E5E" w:rsidP="00AD3BBE">
      <w:pPr>
        <w:keepNext/>
        <w:jc w:val="center"/>
      </w:pPr>
      <w:r>
        <w:lastRenderedPageBreak/>
        <w:pict w14:anchorId="01A76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5pt;height:198.25pt">
            <v:imagedata r:id="rId11" o:title=""/>
          </v:shape>
        </w:pict>
      </w:r>
    </w:p>
    <w:p w14:paraId="1D49A9BB" w14:textId="6A53D4EE" w:rsidR="00AD3BBE" w:rsidRPr="000764A3" w:rsidRDefault="00AD3BBE" w:rsidP="00AD3BBE">
      <w:pPr>
        <w:pStyle w:val="Caption"/>
        <w:jc w:val="center"/>
      </w:pPr>
      <w:r w:rsidRPr="000764A3">
        <w:t xml:space="preserve">Figure </w:t>
      </w:r>
      <w:r w:rsidR="0095440C">
        <w:rPr>
          <w:noProof/>
        </w:rPr>
        <w:t>3</w:t>
      </w:r>
      <w:r w:rsidR="00D85C8D" w:rsidRPr="000764A3">
        <w:noBreakHyphen/>
      </w:r>
      <w:r w:rsidR="0095440C">
        <w:rPr>
          <w:noProof/>
        </w:rPr>
        <w:t>1</w:t>
      </w:r>
      <w:r w:rsidRPr="000764A3">
        <w:t>: Doppler shift for DL-RS and UL signal/channel</w:t>
      </w:r>
      <w:r w:rsidR="008B467F">
        <w:t>.</w:t>
      </w:r>
    </w:p>
    <w:p w14:paraId="0DE2B178" w14:textId="6006CFB8" w:rsidR="00BB7A29" w:rsidRPr="000764A3" w:rsidRDefault="000910DE">
      <w:r w:rsidRPr="000764A3">
        <w:t>Typical UE implementation</w:t>
      </w:r>
      <w:r w:rsidR="00B85059" w:rsidRPr="000764A3">
        <w:t>s</w:t>
      </w:r>
      <w:r w:rsidRPr="000764A3">
        <w:t xml:space="preserve"> rely on DL-RS to</w:t>
      </w:r>
      <w:r w:rsidR="00B85059" w:rsidRPr="000764A3">
        <w:t xml:space="preserve"> run the frequency track loops </w:t>
      </w:r>
      <w:r w:rsidR="007110E2" w:rsidRPr="000764A3">
        <w:t xml:space="preserve">that </w:t>
      </w:r>
      <w:r w:rsidR="00016901" w:rsidRPr="000764A3">
        <w:t>estimate</w:t>
      </w:r>
      <w:r w:rsidR="007110E2" w:rsidRPr="000764A3">
        <w:t xml:space="preserve"> and</w:t>
      </w:r>
      <w:r w:rsidR="00B85059" w:rsidRPr="000764A3">
        <w:t xml:space="preserve"> correct the frequency offset.  However, in HST scenarios, </w:t>
      </w:r>
      <w:r w:rsidR="00B66B74" w:rsidRPr="000764A3">
        <w:t>there is a large doppler shift</w:t>
      </w:r>
      <w:r w:rsidR="00225C5A" w:rsidRPr="000764A3">
        <w:t>, the UE</w:t>
      </w:r>
      <w:r w:rsidR="00B66B74" w:rsidRPr="000764A3">
        <w:t xml:space="preserve"> can’t differentiate between the Doppler shift and </w:t>
      </w:r>
      <w:r w:rsidR="00D74DB7" w:rsidRPr="000764A3">
        <w:t>frequency offset</w:t>
      </w:r>
      <w:r w:rsidR="00B66B74" w:rsidRPr="000764A3">
        <w:t>.</w:t>
      </w:r>
      <w:r w:rsidR="00FC0AA5" w:rsidRPr="000764A3">
        <w:t xml:space="preserve"> </w:t>
      </w:r>
      <w:r w:rsidR="00702F13" w:rsidRPr="000764A3">
        <w:t xml:space="preserve">The </w:t>
      </w:r>
      <w:r w:rsidR="00C924C8" w:rsidRPr="000764A3">
        <w:t xml:space="preserve">UE applies </w:t>
      </w:r>
      <w:r w:rsidR="00996C6D" w:rsidRPr="000764A3">
        <w:t xml:space="preserve">the </w:t>
      </w:r>
      <w:r w:rsidR="00E6320D" w:rsidRPr="000764A3">
        <w:t xml:space="preserve">estimated </w:t>
      </w:r>
      <w:r w:rsidR="00996C6D" w:rsidRPr="000764A3">
        <w:t>frequency</w:t>
      </w:r>
      <w:r w:rsidR="00C924C8" w:rsidRPr="000764A3">
        <w:t xml:space="preserve"> correction </w:t>
      </w:r>
      <w:r w:rsidR="00E6320D" w:rsidRPr="000764A3">
        <w:t xml:space="preserve">from frequency tracking loops </w:t>
      </w:r>
      <w:r w:rsidR="00C924C8" w:rsidRPr="000764A3">
        <w:t>to the uplink transmission.</w:t>
      </w:r>
      <w:r w:rsidR="0023073C" w:rsidRPr="000764A3">
        <w:t xml:space="preserve"> Then, </w:t>
      </w:r>
      <w:r w:rsidR="00A27F63" w:rsidRPr="000764A3">
        <w:t xml:space="preserve">at the network receiver, </w:t>
      </w:r>
      <w:r w:rsidR="0023073C" w:rsidRPr="000764A3">
        <w:t>t</w:t>
      </w:r>
      <w:r w:rsidR="00C757B2" w:rsidRPr="000764A3">
        <w:t xml:space="preserve">he UL transmission will </w:t>
      </w:r>
      <w:r w:rsidR="0014187E" w:rsidRPr="000764A3">
        <w:t>have a</w:t>
      </w:r>
      <w:r w:rsidR="007755F8" w:rsidRPr="000764A3">
        <w:t xml:space="preserve"> frequency</w:t>
      </w:r>
      <w:r w:rsidR="0014187E" w:rsidRPr="000764A3">
        <w:t xml:space="preserve"> offset </w:t>
      </w:r>
      <w:r w:rsidR="00A27F63" w:rsidRPr="000764A3">
        <w:t xml:space="preserve">that is </w:t>
      </w:r>
      <w:r w:rsidR="00DE3684" w:rsidRPr="000764A3">
        <w:t>double</w:t>
      </w:r>
      <w:r w:rsidR="00A27F63" w:rsidRPr="000764A3">
        <w:t xml:space="preserve"> the doppler shift. </w:t>
      </w:r>
      <w:r w:rsidR="00B66B74" w:rsidRPr="000764A3">
        <w:t xml:space="preserve">This will impact UL </w:t>
      </w:r>
      <w:r w:rsidR="00DE3684" w:rsidRPr="000764A3">
        <w:t>performance due to large ICI</w:t>
      </w:r>
      <w:r w:rsidR="0002785A" w:rsidRPr="000764A3">
        <w:t xml:space="preserve">. </w:t>
      </w:r>
      <w:r w:rsidR="0027165C" w:rsidRPr="000764A3">
        <w:t>Theoretically, gNB receiver can track the frequency offset and compensate</w:t>
      </w:r>
      <w:r w:rsidR="00CF279D" w:rsidRPr="000764A3">
        <w:t xml:space="preserve"> for these errors. However,</w:t>
      </w:r>
      <w:r w:rsidR="00EC3C5E" w:rsidRPr="000764A3">
        <w:t xml:space="preserve"> </w:t>
      </w:r>
      <w:r w:rsidR="003324B0" w:rsidRPr="000764A3">
        <w:t xml:space="preserve">due to </w:t>
      </w:r>
      <w:r w:rsidR="00B15E32" w:rsidRPr="000764A3">
        <w:t>high complexity</w:t>
      </w:r>
      <w:r w:rsidR="003324B0" w:rsidRPr="000764A3">
        <w:t>, a typical</w:t>
      </w:r>
      <w:r w:rsidR="00057596" w:rsidRPr="000764A3">
        <w:t xml:space="preserve"> gNB receiver</w:t>
      </w:r>
      <w:r w:rsidR="003324B0" w:rsidRPr="000764A3">
        <w:t xml:space="preserve"> implementation only corrects for the common phase error per each symbol.</w:t>
      </w:r>
    </w:p>
    <w:p w14:paraId="515F794B" w14:textId="3E1B1BD0" w:rsidR="00031ADF" w:rsidRPr="000764A3" w:rsidRDefault="00B47773">
      <w:r w:rsidRPr="000764A3">
        <w:t>RAN1 should study how to overcome this issue and improve UL performance in such high mobility scenarios. For example, to help network-receiver to better track and estimate the doppler,</w:t>
      </w:r>
      <w:r w:rsidR="00927CF1" w:rsidRPr="000764A3">
        <w:t xml:space="preserve"> a</w:t>
      </w:r>
      <w:r w:rsidR="009D1086" w:rsidRPr="000764A3">
        <w:t xml:space="preserve"> TRS-like</w:t>
      </w:r>
      <w:r w:rsidR="00927CF1" w:rsidRPr="000764A3">
        <w:t xml:space="preserve"> SRS pattern with non-contiguous resource mapping</w:t>
      </w:r>
      <w:r w:rsidR="00D85C8D" w:rsidRPr="000764A3">
        <w:t xml:space="preserve"> </w:t>
      </w:r>
      <w:r w:rsidR="00927CF1" w:rsidRPr="000764A3">
        <w:t xml:space="preserve">would help estimate </w:t>
      </w:r>
      <w:r w:rsidR="009D1086" w:rsidRPr="000764A3">
        <w:t xml:space="preserve">Doppler shift. </w:t>
      </w:r>
      <w:r w:rsidR="00D85C8D" w:rsidRPr="000764A3">
        <w:t xml:space="preserve">An example of SRS with two symbols and a configurable gap is shown in </w:t>
      </w:r>
      <w:r w:rsidR="0095440C" w:rsidRPr="000764A3">
        <w:t xml:space="preserve">Figure </w:t>
      </w:r>
      <w:r w:rsidR="0095440C">
        <w:t>3</w:t>
      </w:r>
      <w:r w:rsidR="0095440C" w:rsidRPr="000764A3">
        <w:noBreakHyphen/>
      </w:r>
      <w:r w:rsidR="0095440C">
        <w:t>2</w:t>
      </w:r>
      <w:r w:rsidR="00D85C8D" w:rsidRPr="000764A3">
        <w:t xml:space="preserve">. </w:t>
      </w:r>
      <w:r w:rsidR="00742591" w:rsidRPr="000764A3">
        <w:t>Additionally, the network could help the UE with some assistance information about the Doppler</w:t>
      </w:r>
      <w:r w:rsidR="0041692C" w:rsidRPr="000764A3">
        <w:t xml:space="preserve"> shift </w:t>
      </w:r>
      <w:r w:rsidR="00B86FB5" w:rsidRPr="000764A3">
        <w:t>measured from the uplink RS.</w:t>
      </w:r>
    </w:p>
    <w:p w14:paraId="681196B7" w14:textId="6FE95425" w:rsidR="00D85C8D" w:rsidRPr="000764A3" w:rsidRDefault="00F55E5E" w:rsidP="00D85C8D">
      <w:pPr>
        <w:keepNext/>
        <w:jc w:val="center"/>
      </w:pPr>
      <w:r>
        <w:pict w14:anchorId="58A93F2C">
          <v:shape id="_x0000_i1026" type="#_x0000_t75" style="width:303.45pt;height:113.15pt">
            <v:imagedata r:id="rId12" o:title=""/>
          </v:shape>
        </w:pict>
      </w:r>
    </w:p>
    <w:p w14:paraId="2824F9EB" w14:textId="5D724B87" w:rsidR="00E43189" w:rsidRPr="000764A3" w:rsidRDefault="00D85C8D" w:rsidP="00D85C8D">
      <w:pPr>
        <w:pStyle w:val="Caption"/>
        <w:jc w:val="center"/>
      </w:pPr>
      <w:bookmarkStart w:id="4" w:name="_Ref220508519"/>
      <w:r w:rsidRPr="000764A3">
        <w:t xml:space="preserve">Figure </w:t>
      </w:r>
      <w:r w:rsidR="0095440C">
        <w:rPr>
          <w:noProof/>
        </w:rPr>
        <w:t>3</w:t>
      </w:r>
      <w:r w:rsidRPr="000764A3">
        <w:noBreakHyphen/>
      </w:r>
      <w:r w:rsidR="0095440C">
        <w:rPr>
          <w:noProof/>
        </w:rPr>
        <w:t>2</w:t>
      </w:r>
      <w:bookmarkEnd w:id="4"/>
      <w:r w:rsidRPr="000764A3">
        <w:t>: SRS symbols with gap for UL doppler estimation</w:t>
      </w:r>
      <w:r w:rsidR="00016901">
        <w:t>.</w:t>
      </w:r>
    </w:p>
    <w:p w14:paraId="3B8E0C1B" w14:textId="170CE538" w:rsidR="00B156BD" w:rsidRPr="005D7CB6" w:rsidRDefault="00BB4B5B" w:rsidP="00277D37">
      <w:pPr>
        <w:pStyle w:val="Proposal"/>
        <w:rPr>
          <w:rFonts w:eastAsia="Yu Gothic"/>
        </w:rPr>
      </w:pPr>
      <w:r w:rsidRPr="00BB4B5B">
        <w:t xml:space="preserve">Proposal </w:t>
      </w:r>
      <w:r w:rsidR="0095440C">
        <w:rPr>
          <w:noProof/>
        </w:rPr>
        <w:t>4</w:t>
      </w:r>
      <w:r>
        <w:t>:</w:t>
      </w:r>
      <w:r w:rsidRPr="006C0732">
        <w:rPr>
          <w:rFonts w:eastAsia="Yu Gothic"/>
        </w:rPr>
        <w:t xml:space="preserve"> </w:t>
      </w:r>
      <w:r w:rsidR="00E85E9A" w:rsidRPr="005E3413">
        <w:rPr>
          <w:rFonts w:eastAsia="Yu Gothic"/>
        </w:rPr>
        <w:t>RAN1 to</w:t>
      </w:r>
      <w:r w:rsidR="00E85E9A" w:rsidRPr="00E85E9A">
        <w:rPr>
          <w:rFonts w:eastAsia="Yu Gothic"/>
          <w:lang w:eastAsia="ja-JP"/>
        </w:rPr>
        <w:t xml:space="preserve"> study how to improve </w:t>
      </w:r>
      <w:r w:rsidR="00E85E9A" w:rsidRPr="005E3413">
        <w:rPr>
          <w:rFonts w:eastAsia="Yu Gothic"/>
        </w:rPr>
        <w:t>UL</w:t>
      </w:r>
      <w:r w:rsidR="00E85E9A" w:rsidRPr="00E85E9A">
        <w:rPr>
          <w:rFonts w:eastAsia="Yu Gothic"/>
          <w:lang w:eastAsia="ja-JP"/>
        </w:rPr>
        <w:t xml:space="preserve"> performance in high mobility scenarios. </w:t>
      </w:r>
    </w:p>
    <w:p w14:paraId="1223903C" w14:textId="6ADC07AD" w:rsidR="009E42FA" w:rsidRPr="00900AD6" w:rsidRDefault="009E42FA" w:rsidP="009E42FA">
      <w:pPr>
        <w:pStyle w:val="Heading1"/>
      </w:pPr>
      <w:r w:rsidRPr="00900AD6">
        <w:t>Joint DL-UL CSI acquisition</w:t>
      </w:r>
    </w:p>
    <w:p w14:paraId="7960F5CE" w14:textId="10A40955" w:rsidR="009E42FA" w:rsidRPr="000764A3" w:rsidRDefault="00D71FE1" w:rsidP="00C41280">
      <w:r w:rsidRPr="000764A3">
        <w:t xml:space="preserve">The </w:t>
      </w:r>
      <w:r w:rsidR="00850A8C" w:rsidRPr="000764A3">
        <w:t xml:space="preserve">CSI acquisition </w:t>
      </w:r>
      <w:r w:rsidR="00322009" w:rsidRPr="000764A3">
        <w:t>can be</w:t>
      </w:r>
      <w:r w:rsidR="00556404" w:rsidRPr="000764A3">
        <w:t xml:space="preserve"> </w:t>
      </w:r>
      <w:r w:rsidR="00850A8C" w:rsidRPr="000764A3">
        <w:t xml:space="preserve">based </w:t>
      </w:r>
      <w:r w:rsidR="00A31354" w:rsidRPr="000764A3">
        <w:t xml:space="preserve">either </w:t>
      </w:r>
      <w:r w:rsidR="00850A8C" w:rsidRPr="000764A3">
        <w:t xml:space="preserve">on DL </w:t>
      </w:r>
      <w:r w:rsidR="00556404" w:rsidRPr="000764A3">
        <w:t>reference signal</w:t>
      </w:r>
      <w:r w:rsidR="00A31354" w:rsidRPr="000764A3">
        <w:t>s</w:t>
      </w:r>
      <w:r w:rsidR="00556404" w:rsidRPr="000764A3">
        <w:t xml:space="preserve"> (e.g., </w:t>
      </w:r>
      <w:r w:rsidR="00A31354" w:rsidRPr="000764A3">
        <w:t>NZP-</w:t>
      </w:r>
      <w:r w:rsidR="00556404" w:rsidRPr="000764A3">
        <w:t>CSI-RS</w:t>
      </w:r>
      <w:r w:rsidR="00A31354" w:rsidRPr="000764A3">
        <w:t xml:space="preserve"> and/or DMRS</w:t>
      </w:r>
      <w:r w:rsidR="00556404" w:rsidRPr="000764A3">
        <w:t xml:space="preserve">) </w:t>
      </w:r>
      <w:r w:rsidR="00850A8C" w:rsidRPr="000764A3">
        <w:t>or</w:t>
      </w:r>
      <w:r w:rsidR="00A31354" w:rsidRPr="000764A3">
        <w:t xml:space="preserve"> on</w:t>
      </w:r>
      <w:r w:rsidR="00850A8C" w:rsidRPr="000764A3">
        <w:t xml:space="preserve"> UL reference </w:t>
      </w:r>
      <w:r w:rsidR="003E1F5D" w:rsidRPr="000764A3">
        <w:t>signals</w:t>
      </w:r>
      <w:r w:rsidR="00A31354" w:rsidRPr="000764A3">
        <w:t xml:space="preserve"> (e.g., SRS and/or DMRS)</w:t>
      </w:r>
      <w:r w:rsidR="00322009" w:rsidRPr="000764A3">
        <w:t xml:space="preserve">.  </w:t>
      </w:r>
      <w:r w:rsidR="00FF7AA9" w:rsidRPr="000764A3">
        <w:t xml:space="preserve">Typically, the DL based CSI is </w:t>
      </w:r>
      <w:r w:rsidR="00555F2A" w:rsidRPr="000764A3">
        <w:t xml:space="preserve">measured at the UE side and then </w:t>
      </w:r>
      <w:r w:rsidR="00FF7AA9" w:rsidRPr="000764A3">
        <w:t>reported to the network</w:t>
      </w:r>
      <w:r w:rsidR="004120E1" w:rsidRPr="000764A3">
        <w:t xml:space="preserve">, while the UL based CSI is obtained </w:t>
      </w:r>
      <w:r w:rsidR="00555F2A" w:rsidRPr="000764A3">
        <w:t xml:space="preserve">at the network side based on UL measurement.  The network </w:t>
      </w:r>
      <w:r w:rsidR="00090408" w:rsidRPr="000764A3">
        <w:t xml:space="preserve">could </w:t>
      </w:r>
      <w:r w:rsidR="00AA03D5" w:rsidRPr="000764A3">
        <w:t>posse</w:t>
      </w:r>
      <w:r w:rsidR="00AA03D5">
        <w:t>ss</w:t>
      </w:r>
      <w:r w:rsidR="00090408" w:rsidRPr="000764A3">
        <w:t xml:space="preserve"> </w:t>
      </w:r>
      <w:r w:rsidR="008B1651" w:rsidRPr="000764A3">
        <w:t xml:space="preserve">the CSI based on DL and the CSI based on UL.  </w:t>
      </w:r>
      <w:r w:rsidR="00BA77B5" w:rsidRPr="000764A3">
        <w:t xml:space="preserve">Up to network implementation, </w:t>
      </w:r>
      <w:r w:rsidR="00A7513C" w:rsidRPr="000764A3">
        <w:t>it can</w:t>
      </w:r>
      <w:r w:rsidR="003271A9" w:rsidRPr="000764A3">
        <w:t xml:space="preserve"> </w:t>
      </w:r>
      <w:r w:rsidR="00DF1FBD" w:rsidRPr="000764A3">
        <w:t>conduct “CSI fusion”</w:t>
      </w:r>
      <w:r w:rsidR="00A32BC8" w:rsidRPr="000764A3">
        <w:t>, a.k.a. joint DL-UL CSI acquisition,</w:t>
      </w:r>
      <w:r w:rsidR="001264D0" w:rsidRPr="000764A3">
        <w:t xml:space="preserve"> to</w:t>
      </w:r>
      <w:r w:rsidR="006E2699" w:rsidRPr="000764A3">
        <w:t xml:space="preserve"> combine DL-based CSI and the UL-based CSI</w:t>
      </w:r>
      <w:r w:rsidR="00A32BC8" w:rsidRPr="000764A3">
        <w:t xml:space="preserve">.  </w:t>
      </w:r>
      <w:r w:rsidR="00973B8B" w:rsidRPr="000764A3">
        <w:t>Typically,</w:t>
      </w:r>
      <w:r w:rsidR="00743CAC" w:rsidRPr="000764A3">
        <w:t xml:space="preserve"> </w:t>
      </w:r>
      <w:r w:rsidR="006B53CE" w:rsidRPr="000764A3">
        <w:t xml:space="preserve">such “CSI fusion” may </w:t>
      </w:r>
      <w:r w:rsidR="00743CAC" w:rsidRPr="000764A3">
        <w:t>heavily re</w:t>
      </w:r>
      <w:r w:rsidR="006B53CE" w:rsidRPr="000764A3">
        <w:t>ly</w:t>
      </w:r>
      <w:r w:rsidR="00743CAC" w:rsidRPr="000764A3">
        <w:t xml:space="preserve"> on </w:t>
      </w:r>
      <w:r w:rsidR="008A36E8" w:rsidRPr="000764A3">
        <w:t>some</w:t>
      </w:r>
      <w:r w:rsidR="00743CAC" w:rsidRPr="000764A3">
        <w:t xml:space="preserve"> side information that </w:t>
      </w:r>
      <w:r w:rsidR="00F7570E" w:rsidRPr="000764A3">
        <w:t>is only available at the network side</w:t>
      </w:r>
      <w:r w:rsidR="00923618" w:rsidRPr="000764A3">
        <w:t xml:space="preserve">, </w:t>
      </w:r>
      <w:r w:rsidR="008A36E8" w:rsidRPr="000764A3">
        <w:t xml:space="preserve">e.g., antenna array structure, RF impairment, etc., </w:t>
      </w:r>
      <w:r w:rsidR="00147E27" w:rsidRPr="000764A3">
        <w:t>it is more</w:t>
      </w:r>
      <w:r w:rsidR="008F7302" w:rsidRPr="000764A3">
        <w:t xml:space="preserve"> proper to leave it as</w:t>
      </w:r>
      <w:r w:rsidR="00CC328C" w:rsidRPr="000764A3">
        <w:t xml:space="preserve"> part of </w:t>
      </w:r>
      <w:r w:rsidR="00000A3E" w:rsidRPr="000764A3">
        <w:t>network implementation</w:t>
      </w:r>
      <w:r w:rsidR="006B6832" w:rsidRPr="000764A3">
        <w:t>.</w:t>
      </w:r>
    </w:p>
    <w:p w14:paraId="2F0D9043" w14:textId="0E563C1C" w:rsidR="000B0B36" w:rsidRPr="00DD2E12" w:rsidRDefault="000B0B36" w:rsidP="00DD2E12">
      <w:pPr>
        <w:pStyle w:val="Observation"/>
      </w:pPr>
      <w:r w:rsidRPr="00DD2E12">
        <w:t xml:space="preserve">Observation </w:t>
      </w:r>
      <w:r w:rsidR="0095440C" w:rsidRPr="0095440C">
        <w:rPr>
          <w:noProof/>
        </w:rPr>
        <w:t>3</w:t>
      </w:r>
      <w:r w:rsidRPr="00DD2E12">
        <w:t xml:space="preserve">: </w:t>
      </w:r>
      <w:r w:rsidR="006634B1" w:rsidRPr="00DD2E12">
        <w:t xml:space="preserve">Joint DL-UL CSI acquisition can be a </w:t>
      </w:r>
      <w:r w:rsidR="005F45B0" w:rsidRPr="00DD2E12">
        <w:t>network implementation choice and transparent to UE.</w:t>
      </w:r>
    </w:p>
    <w:p w14:paraId="21E388AE" w14:textId="6A69F5E4" w:rsidR="00FE6F20" w:rsidRPr="000764A3" w:rsidRDefault="00087E55" w:rsidP="00FE6F20">
      <w:r w:rsidRPr="000764A3">
        <w:t xml:space="preserve">Given that </w:t>
      </w:r>
      <w:r w:rsidR="00536635" w:rsidRPr="000764A3">
        <w:t xml:space="preserve">separate DL or UL CSI acquisition </w:t>
      </w:r>
      <w:r w:rsidR="00502281" w:rsidRPr="000764A3">
        <w:t>is more</w:t>
      </w:r>
      <w:r w:rsidR="00E94446" w:rsidRPr="000764A3">
        <w:t xml:space="preserve"> critical for basic 6GR operation, we </w:t>
      </w:r>
      <w:r w:rsidR="00CC429F" w:rsidRPr="000764A3">
        <w:t>propose</w:t>
      </w:r>
      <w:r w:rsidR="00E94446" w:rsidRPr="000764A3">
        <w:t xml:space="preserve"> </w:t>
      </w:r>
      <w:r w:rsidR="000C4123" w:rsidRPr="000764A3">
        <w:t xml:space="preserve">focus the 6GR study on </w:t>
      </w:r>
      <w:r w:rsidR="005B1784" w:rsidRPr="000764A3">
        <w:t xml:space="preserve">DL CSI acquisition and UL CSI </w:t>
      </w:r>
      <w:r w:rsidR="006C31B9" w:rsidRPr="000764A3">
        <w:t>acquisition</w:t>
      </w:r>
      <w:r w:rsidR="00AB2E8F" w:rsidRPr="000764A3">
        <w:t>.</w:t>
      </w:r>
    </w:p>
    <w:p w14:paraId="268E680C" w14:textId="2153A9F9" w:rsidR="009E42FA" w:rsidRPr="00DD2E12" w:rsidRDefault="00AB2E8F" w:rsidP="00DD2E12">
      <w:pPr>
        <w:pStyle w:val="Proposal"/>
      </w:pPr>
      <w:r w:rsidRPr="00DD2E12">
        <w:lastRenderedPageBreak/>
        <w:t xml:space="preserve">Proposal </w:t>
      </w:r>
      <w:r w:rsidR="0095440C" w:rsidRPr="0095440C">
        <w:rPr>
          <w:noProof/>
        </w:rPr>
        <w:t>5</w:t>
      </w:r>
      <w:r w:rsidRPr="00DD2E12">
        <w:t xml:space="preserve">: </w:t>
      </w:r>
      <w:r w:rsidR="009665D2" w:rsidRPr="00DD2E12">
        <w:t>Prioritize</w:t>
      </w:r>
      <w:r w:rsidR="00C56A61" w:rsidRPr="00DD2E12">
        <w:t xml:space="preserve"> </w:t>
      </w:r>
      <w:r w:rsidR="003E1F5D" w:rsidRPr="00DD2E12">
        <w:t xml:space="preserve">independent </w:t>
      </w:r>
      <w:r w:rsidR="00C56A61" w:rsidRPr="00DD2E12">
        <w:t>DL-based and UL-based CSI acquisition</w:t>
      </w:r>
      <w:r w:rsidR="003714AF" w:rsidRPr="00DD2E12">
        <w:t xml:space="preserve"> </w:t>
      </w:r>
      <w:r w:rsidR="003E1F5D" w:rsidRPr="00DD2E12">
        <w:t>over</w:t>
      </w:r>
      <w:r w:rsidR="009A270B" w:rsidRPr="00DD2E12">
        <w:t xml:space="preserve"> joint DL-UL CSI acquisition.</w:t>
      </w:r>
    </w:p>
    <w:p w14:paraId="3C09592B" w14:textId="77777777" w:rsidR="009A1EF5" w:rsidRPr="00900AD6" w:rsidRDefault="009A1EF5" w:rsidP="00CA1BBB">
      <w:pPr>
        <w:pStyle w:val="Heading1"/>
      </w:pPr>
      <w:bookmarkStart w:id="5" w:name="_Toc206082280"/>
      <w:bookmarkEnd w:id="2"/>
      <w:r w:rsidRPr="00900AD6">
        <w:t>Conclusions</w:t>
      </w:r>
      <w:bookmarkEnd w:id="5"/>
    </w:p>
    <w:p w14:paraId="4DAE8BC8" w14:textId="77777777" w:rsidR="007F0E83" w:rsidRPr="000764A3" w:rsidRDefault="00404E6D" w:rsidP="00404E6D">
      <w:r w:rsidRPr="000764A3">
        <w:t>In this contribution, we made the following observations:</w:t>
      </w:r>
    </w:p>
    <w:p w14:paraId="284DFD44" w14:textId="6EF1C29B" w:rsidR="0095440C" w:rsidRPr="00C961F4" w:rsidRDefault="0095440C" w:rsidP="008D55FA">
      <w:pPr>
        <w:pStyle w:val="Observation"/>
      </w:pPr>
      <w:r>
        <w:t xml:space="preserve">Observation </w:t>
      </w:r>
      <w:r>
        <w:rPr>
          <w:noProof/>
        </w:rPr>
        <w:t>1</w:t>
      </w:r>
      <w:r w:rsidRPr="00B133AD">
        <w:t xml:space="preserve">: </w:t>
      </w:r>
      <w:r>
        <w:t xml:space="preserve">A properly designed and configured TRS is critical for UE operation, including time/frequency tracking loops, and is necessary to guarantee user experience. </w:t>
      </w:r>
    </w:p>
    <w:p w14:paraId="0C881AEA" w14:textId="2AB21CCA" w:rsidR="0095440C" w:rsidRPr="000764A3" w:rsidRDefault="0095440C" w:rsidP="00277D37">
      <w:pPr>
        <w:pStyle w:val="Observation"/>
      </w:pPr>
      <w:r w:rsidRPr="000764A3">
        <w:t xml:space="preserve">Observation </w:t>
      </w:r>
      <w:r>
        <w:rPr>
          <w:noProof/>
        </w:rPr>
        <w:t>2</w:t>
      </w:r>
      <w:r w:rsidRPr="000764A3">
        <w:t>: A unified 6G Integrated Sensing, Positioning and Communication design is expected to reduce overhead, simplify deployment, and ensure that sensing and positioning capabilities are ubiquitously available across devices and use cases.</w:t>
      </w:r>
    </w:p>
    <w:p w14:paraId="1198A6B3" w14:textId="45656357" w:rsidR="0095440C" w:rsidRPr="00DD2E12" w:rsidRDefault="0095440C" w:rsidP="00DD2E12">
      <w:pPr>
        <w:pStyle w:val="Observation"/>
      </w:pPr>
      <w:r w:rsidRPr="00DD2E12">
        <w:t xml:space="preserve">Observation </w:t>
      </w:r>
      <w:r w:rsidRPr="0095440C">
        <w:rPr>
          <w:b w:val="0"/>
          <w:noProof/>
        </w:rPr>
        <w:t>3</w:t>
      </w:r>
      <w:r w:rsidRPr="00DD2E12">
        <w:t>: Joint DL-UL CSI acquisition can be a network implementation choice and transparent to UE.</w:t>
      </w:r>
    </w:p>
    <w:p w14:paraId="01277763" w14:textId="0E073413" w:rsidR="00E717AB" w:rsidRDefault="00E717AB" w:rsidP="00285FB5"/>
    <w:p w14:paraId="67AB1B39" w14:textId="63AD0F0E" w:rsidR="00404E6D" w:rsidRDefault="00285FB5" w:rsidP="00285FB5">
      <w:r>
        <w:t>We propose:</w:t>
      </w:r>
    </w:p>
    <w:p w14:paraId="4BD5DF24" w14:textId="7FF46D0E" w:rsidR="0095440C" w:rsidRPr="00C961F4" w:rsidRDefault="0095440C" w:rsidP="008D55FA">
      <w:pPr>
        <w:pStyle w:val="Proposal"/>
      </w:pPr>
      <w:r>
        <w:t xml:space="preserve">Proposal </w:t>
      </w:r>
      <w:r>
        <w:rPr>
          <w:noProof/>
        </w:rPr>
        <w:t>1</w:t>
      </w:r>
      <w:r w:rsidRPr="008D55FA">
        <w:t>:</w:t>
      </w:r>
      <w:r w:rsidRPr="00B133AD">
        <w:t xml:space="preserve"> </w:t>
      </w:r>
      <w:r>
        <w:t>Any study on overhead reduction for TRS should take UE operation and user experience into consideration.</w:t>
      </w:r>
    </w:p>
    <w:p w14:paraId="036BD213" w14:textId="6BA9B2D5" w:rsidR="0095440C" w:rsidRPr="000764A3" w:rsidRDefault="0095440C" w:rsidP="00BE423B">
      <w:pPr>
        <w:pStyle w:val="Proposal"/>
      </w:pPr>
      <w:r w:rsidRPr="000764A3">
        <w:t xml:space="preserve">Proposal </w:t>
      </w:r>
      <w:r>
        <w:rPr>
          <w:noProof/>
        </w:rPr>
        <w:t>2</w:t>
      </w:r>
      <w:r w:rsidRPr="000764A3">
        <w:rPr>
          <w:bCs/>
        </w:rPr>
        <w:t>:</w:t>
      </w:r>
      <w:r w:rsidRPr="000764A3">
        <w:t xml:space="preserve"> 6G should aim to simplify ecosystem support for positioning and sensing, prioritizing “minimal additional effort from the infrastructure side” and “minimal additional air interface overhead”.</w:t>
      </w:r>
    </w:p>
    <w:p w14:paraId="4696F96D" w14:textId="40E10AC6" w:rsidR="0095440C" w:rsidRPr="000764A3" w:rsidRDefault="0095440C" w:rsidP="00277D37">
      <w:pPr>
        <w:pStyle w:val="Proposal"/>
        <w:rPr>
          <w:lang w:eastAsia="en-US"/>
        </w:rPr>
      </w:pPr>
      <w:r w:rsidRPr="00185D1C">
        <w:t xml:space="preserve">Proposal </w:t>
      </w:r>
      <w:r>
        <w:rPr>
          <w:noProof/>
        </w:rPr>
        <w:t>3</w:t>
      </w:r>
      <w:r>
        <w:t>:</w:t>
      </w:r>
      <w:r>
        <w:rPr>
          <w:rFonts w:eastAsia="Yu Gothic"/>
        </w:rPr>
        <w:t xml:space="preserve"> I</w:t>
      </w:r>
      <w:r w:rsidRPr="00587766">
        <w:rPr>
          <w:rFonts w:eastAsia="Yu Gothic"/>
        </w:rPr>
        <w:t>n the study of 6G reference signals for tracking</w:t>
      </w:r>
      <w:r>
        <w:rPr>
          <w:rFonts w:eastAsia="Yu Gothic"/>
        </w:rPr>
        <w:t xml:space="preserve">, also consider the </w:t>
      </w:r>
      <w:r w:rsidRPr="00587766">
        <w:rPr>
          <w:rFonts w:eastAsia="Yu Gothic"/>
        </w:rPr>
        <w:t xml:space="preserve">goal </w:t>
      </w:r>
      <w:r>
        <w:rPr>
          <w:rFonts w:eastAsia="Yu Gothic"/>
        </w:rPr>
        <w:t xml:space="preserve">to </w:t>
      </w:r>
      <w:r w:rsidRPr="005E3413">
        <w:rPr>
          <w:rFonts w:eastAsia="Yu Gothic"/>
        </w:rPr>
        <w:t xml:space="preserve">enable unified </w:t>
      </w:r>
      <w:r w:rsidRPr="005E3413">
        <w:t>and integrated Sensing, Positioning</w:t>
      </w:r>
      <w:r w:rsidRPr="000764A3">
        <w:rPr>
          <w:lang w:eastAsia="en-US"/>
        </w:rPr>
        <w:t>, and Communication.</w:t>
      </w:r>
    </w:p>
    <w:p w14:paraId="136D750B" w14:textId="550B9B20" w:rsidR="0095440C" w:rsidRPr="005D7CB6" w:rsidRDefault="0095440C" w:rsidP="00277D37">
      <w:pPr>
        <w:pStyle w:val="Proposal"/>
        <w:rPr>
          <w:rFonts w:eastAsia="Yu Gothic"/>
        </w:rPr>
      </w:pPr>
      <w:r w:rsidRPr="00BB4B5B">
        <w:t xml:space="preserve">Proposal </w:t>
      </w:r>
      <w:r>
        <w:rPr>
          <w:noProof/>
        </w:rPr>
        <w:t>4</w:t>
      </w:r>
      <w:r>
        <w:t>:</w:t>
      </w:r>
      <w:r w:rsidRPr="006C0732">
        <w:rPr>
          <w:rFonts w:eastAsia="Yu Gothic"/>
        </w:rPr>
        <w:t xml:space="preserve"> </w:t>
      </w:r>
      <w:r w:rsidRPr="005E3413">
        <w:rPr>
          <w:rFonts w:eastAsia="Yu Gothic"/>
        </w:rPr>
        <w:t>RAN1 to</w:t>
      </w:r>
      <w:r w:rsidRPr="00E85E9A">
        <w:rPr>
          <w:rFonts w:eastAsia="Yu Gothic"/>
          <w:lang w:eastAsia="ja-JP"/>
        </w:rPr>
        <w:t xml:space="preserve"> study how to improve </w:t>
      </w:r>
      <w:r w:rsidRPr="005E3413">
        <w:rPr>
          <w:rFonts w:eastAsia="Yu Gothic"/>
        </w:rPr>
        <w:t>UL</w:t>
      </w:r>
      <w:r w:rsidRPr="00E85E9A">
        <w:rPr>
          <w:rFonts w:eastAsia="Yu Gothic"/>
          <w:lang w:eastAsia="ja-JP"/>
        </w:rPr>
        <w:t xml:space="preserve"> performance in high mobility scenarios. </w:t>
      </w:r>
    </w:p>
    <w:p w14:paraId="68FAD1A6" w14:textId="0C07259A" w:rsidR="0095440C" w:rsidRPr="0095440C" w:rsidRDefault="0095440C" w:rsidP="00DD2E12">
      <w:pPr>
        <w:pStyle w:val="Proposal"/>
        <w:rPr>
          <w:bCs/>
        </w:rPr>
      </w:pPr>
      <w:r w:rsidRPr="00DD2E12">
        <w:t xml:space="preserve">Proposal </w:t>
      </w:r>
      <w:r w:rsidRPr="0095440C">
        <w:rPr>
          <w:b w:val="0"/>
          <w:noProof/>
        </w:rPr>
        <w:t>5</w:t>
      </w:r>
      <w:r w:rsidRPr="00DD2E12">
        <w:t>: Prioritize independent DL-based and UL-based CSI acquisition over joint DL-UL CSI acquisition.</w:t>
      </w:r>
    </w:p>
    <w:p w14:paraId="31A31544" w14:textId="394AF789" w:rsidR="002C040A" w:rsidRDefault="002C040A" w:rsidP="00285FB5"/>
    <w:sectPr w:rsidR="002C040A" w:rsidSect="009A1EF5">
      <w:type w:val="continuous"/>
      <w:pgSz w:w="11906" w:h="16838" w:code="9"/>
      <w:pgMar w:top="1022" w:right="1022" w:bottom="1022" w:left="102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A6776"/>
    <w:multiLevelType w:val="multilevel"/>
    <w:tmpl w:val="4156D020"/>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5257F76"/>
    <w:multiLevelType w:val="hybridMultilevel"/>
    <w:tmpl w:val="271016C4"/>
    <w:lvl w:ilvl="0" w:tplc="E16EFB9E">
      <w:start w:val="1"/>
      <w:numFmt w:val="decimal"/>
      <w:lvlText w:val="Observation %1: "/>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938AC"/>
    <w:multiLevelType w:val="hybridMultilevel"/>
    <w:tmpl w:val="C2388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82DFA"/>
    <w:multiLevelType w:val="multilevel"/>
    <w:tmpl w:val="FB28BB16"/>
    <w:lvl w:ilvl="0">
      <w:start w:val="1"/>
      <w:numFmt w:val="decimal"/>
      <w:lvlText w:val="%1"/>
      <w:lvlJc w:val="left"/>
      <w:pPr>
        <w:ind w:left="605" w:hanging="605"/>
      </w:pPr>
      <w:rPr>
        <w:rFonts w:hint="default"/>
        <w:b w:val="0"/>
        <w:i w:val="0"/>
      </w:rPr>
    </w:lvl>
    <w:lvl w:ilvl="1">
      <w:start w:val="1"/>
      <w:numFmt w:val="decimal"/>
      <w:isLgl/>
      <w:lvlText w:val="%1.%2"/>
      <w:lvlJc w:val="left"/>
      <w:pPr>
        <w:ind w:left="605" w:hanging="605"/>
      </w:pPr>
      <w:rPr>
        <w:rFonts w:hint="default"/>
      </w:rPr>
    </w:lvl>
    <w:lvl w:ilvl="2">
      <w:start w:val="1"/>
      <w:numFmt w:val="decimal"/>
      <w:isLgl/>
      <w:lvlText w:val="%1.%2.%3"/>
      <w:lvlJc w:val="left"/>
      <w:pPr>
        <w:ind w:left="605" w:hanging="605"/>
      </w:pPr>
      <w:rPr>
        <w:rFonts w:hint="default"/>
      </w:rPr>
    </w:lvl>
    <w:lvl w:ilvl="3">
      <w:start w:val="1"/>
      <w:numFmt w:val="decimal"/>
      <w:isLgl/>
      <w:lvlText w:val="%1.%2.%3.%4"/>
      <w:lvlJc w:val="left"/>
      <w:pPr>
        <w:ind w:left="605" w:hanging="605"/>
      </w:pPr>
      <w:rPr>
        <w:rFonts w:hint="default"/>
      </w:rPr>
    </w:lvl>
    <w:lvl w:ilvl="4">
      <w:start w:val="1"/>
      <w:numFmt w:val="decimal"/>
      <w:isLgl/>
      <w:lvlText w:val="%1.%2.%3.%4.%5"/>
      <w:lvlJc w:val="left"/>
      <w:pPr>
        <w:ind w:left="605" w:hanging="605"/>
      </w:pPr>
      <w:rPr>
        <w:rFonts w:hint="default"/>
      </w:rPr>
    </w:lvl>
    <w:lvl w:ilvl="5">
      <w:start w:val="1"/>
      <w:numFmt w:val="decimal"/>
      <w:isLgl/>
      <w:lvlText w:val="%1.%2.%3.%4.%5.%6"/>
      <w:lvlJc w:val="left"/>
      <w:pPr>
        <w:ind w:left="605" w:hanging="605"/>
      </w:pPr>
      <w:rPr>
        <w:rFonts w:hint="default"/>
      </w:rPr>
    </w:lvl>
    <w:lvl w:ilvl="6">
      <w:start w:val="1"/>
      <w:numFmt w:val="decimal"/>
      <w:isLgl/>
      <w:lvlText w:val="%1.%2.%3.%4.%5.%6.%7"/>
      <w:lvlJc w:val="left"/>
      <w:pPr>
        <w:ind w:left="605" w:hanging="605"/>
      </w:pPr>
      <w:rPr>
        <w:rFonts w:hint="default"/>
      </w:rPr>
    </w:lvl>
    <w:lvl w:ilvl="7">
      <w:start w:val="1"/>
      <w:numFmt w:val="decimal"/>
      <w:isLgl/>
      <w:lvlText w:val="%1.%2.%3.%4.%5.%6.%7.%8"/>
      <w:lvlJc w:val="left"/>
      <w:pPr>
        <w:ind w:left="605" w:hanging="605"/>
      </w:pPr>
      <w:rPr>
        <w:rFonts w:hint="default"/>
      </w:rPr>
    </w:lvl>
    <w:lvl w:ilvl="8">
      <w:start w:val="1"/>
      <w:numFmt w:val="decimal"/>
      <w:isLgl/>
      <w:lvlText w:val="%1.%2.%3.%4.%5.%6.%7.%8.%9"/>
      <w:lvlJc w:val="left"/>
      <w:pPr>
        <w:ind w:left="605" w:hanging="605"/>
      </w:pPr>
      <w:rPr>
        <w:rFonts w:hint="default"/>
      </w:rPr>
    </w:lvl>
  </w:abstractNum>
  <w:abstractNum w:abstractNumId="4" w15:restartNumberingAfterBreak="0">
    <w:nsid w:val="18163EFE"/>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66698A"/>
    <w:multiLevelType w:val="multilevel"/>
    <w:tmpl w:val="950A335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24BD2004"/>
    <w:multiLevelType w:val="multilevel"/>
    <w:tmpl w:val="7220AE72"/>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315C5E35"/>
    <w:multiLevelType w:val="multilevel"/>
    <w:tmpl w:val="4774A9F6"/>
    <w:lvl w:ilvl="0">
      <w:start w:val="1"/>
      <w:numFmt w:val="decimal"/>
      <w:lvlText w:val="%1"/>
      <w:lvlJc w:val="left"/>
      <w:pPr>
        <w:ind w:left="360" w:hanging="360"/>
      </w:pPr>
      <w:rPr>
        <w:rFonts w:hint="default"/>
        <w:b w:val="0"/>
        <w:i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 w15:restartNumberingAfterBreak="0">
    <w:nsid w:val="334766DF"/>
    <w:multiLevelType w:val="hybridMultilevel"/>
    <w:tmpl w:val="9BA0D03A"/>
    <w:lvl w:ilvl="0" w:tplc="DC4AB33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1952F9"/>
    <w:multiLevelType w:val="hybridMultilevel"/>
    <w:tmpl w:val="DA688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CB15F1A"/>
    <w:multiLevelType w:val="hybridMultilevel"/>
    <w:tmpl w:val="298C458C"/>
    <w:lvl w:ilvl="0" w:tplc="71066418">
      <w:start w:val="1"/>
      <w:numFmt w:val="bullet"/>
      <w:pStyle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8530AA"/>
    <w:multiLevelType w:val="hybridMultilevel"/>
    <w:tmpl w:val="6B7ABFCA"/>
    <w:lvl w:ilvl="0" w:tplc="44B8B12E">
      <w:start w:val="1"/>
      <w:numFmt w:val="bullet"/>
      <w:lvlText w:val="•"/>
      <w:lvlJc w:val="left"/>
      <w:pPr>
        <w:tabs>
          <w:tab w:val="num" w:pos="720"/>
        </w:tabs>
        <w:ind w:left="720" w:hanging="360"/>
      </w:pPr>
      <w:rPr>
        <w:rFonts w:ascii="Arial" w:hAnsi="Arial" w:hint="default"/>
      </w:rPr>
    </w:lvl>
    <w:lvl w:ilvl="1" w:tplc="DFB81B68">
      <w:start w:val="1"/>
      <w:numFmt w:val="bullet"/>
      <w:lvlText w:val="•"/>
      <w:lvlJc w:val="left"/>
      <w:pPr>
        <w:tabs>
          <w:tab w:val="num" w:pos="1440"/>
        </w:tabs>
        <w:ind w:left="1440" w:hanging="360"/>
      </w:pPr>
      <w:rPr>
        <w:rFonts w:ascii="Arial" w:hAnsi="Arial" w:hint="default"/>
      </w:rPr>
    </w:lvl>
    <w:lvl w:ilvl="2" w:tplc="C12C6050" w:tentative="1">
      <w:start w:val="1"/>
      <w:numFmt w:val="bullet"/>
      <w:lvlText w:val="•"/>
      <w:lvlJc w:val="left"/>
      <w:pPr>
        <w:tabs>
          <w:tab w:val="num" w:pos="2160"/>
        </w:tabs>
        <w:ind w:left="2160" w:hanging="360"/>
      </w:pPr>
      <w:rPr>
        <w:rFonts w:ascii="Arial" w:hAnsi="Arial" w:hint="default"/>
      </w:rPr>
    </w:lvl>
    <w:lvl w:ilvl="3" w:tplc="561C0032" w:tentative="1">
      <w:start w:val="1"/>
      <w:numFmt w:val="bullet"/>
      <w:lvlText w:val="•"/>
      <w:lvlJc w:val="left"/>
      <w:pPr>
        <w:tabs>
          <w:tab w:val="num" w:pos="2880"/>
        </w:tabs>
        <w:ind w:left="2880" w:hanging="360"/>
      </w:pPr>
      <w:rPr>
        <w:rFonts w:ascii="Arial" w:hAnsi="Arial" w:hint="default"/>
      </w:rPr>
    </w:lvl>
    <w:lvl w:ilvl="4" w:tplc="CA361288" w:tentative="1">
      <w:start w:val="1"/>
      <w:numFmt w:val="bullet"/>
      <w:lvlText w:val="•"/>
      <w:lvlJc w:val="left"/>
      <w:pPr>
        <w:tabs>
          <w:tab w:val="num" w:pos="3600"/>
        </w:tabs>
        <w:ind w:left="3600" w:hanging="360"/>
      </w:pPr>
      <w:rPr>
        <w:rFonts w:ascii="Arial" w:hAnsi="Arial" w:hint="default"/>
      </w:rPr>
    </w:lvl>
    <w:lvl w:ilvl="5" w:tplc="4D2CE74E" w:tentative="1">
      <w:start w:val="1"/>
      <w:numFmt w:val="bullet"/>
      <w:lvlText w:val="•"/>
      <w:lvlJc w:val="left"/>
      <w:pPr>
        <w:tabs>
          <w:tab w:val="num" w:pos="4320"/>
        </w:tabs>
        <w:ind w:left="4320" w:hanging="360"/>
      </w:pPr>
      <w:rPr>
        <w:rFonts w:ascii="Arial" w:hAnsi="Arial" w:hint="default"/>
      </w:rPr>
    </w:lvl>
    <w:lvl w:ilvl="6" w:tplc="5B8A234C" w:tentative="1">
      <w:start w:val="1"/>
      <w:numFmt w:val="bullet"/>
      <w:lvlText w:val="•"/>
      <w:lvlJc w:val="left"/>
      <w:pPr>
        <w:tabs>
          <w:tab w:val="num" w:pos="5040"/>
        </w:tabs>
        <w:ind w:left="5040" w:hanging="360"/>
      </w:pPr>
      <w:rPr>
        <w:rFonts w:ascii="Arial" w:hAnsi="Arial" w:hint="default"/>
      </w:rPr>
    </w:lvl>
    <w:lvl w:ilvl="7" w:tplc="6C883FF8" w:tentative="1">
      <w:start w:val="1"/>
      <w:numFmt w:val="bullet"/>
      <w:lvlText w:val="•"/>
      <w:lvlJc w:val="left"/>
      <w:pPr>
        <w:tabs>
          <w:tab w:val="num" w:pos="5760"/>
        </w:tabs>
        <w:ind w:left="5760" w:hanging="360"/>
      </w:pPr>
      <w:rPr>
        <w:rFonts w:ascii="Arial" w:hAnsi="Arial" w:hint="default"/>
      </w:rPr>
    </w:lvl>
    <w:lvl w:ilvl="8" w:tplc="589240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475F23"/>
    <w:multiLevelType w:val="hybridMultilevel"/>
    <w:tmpl w:val="0B1EC802"/>
    <w:lvl w:ilvl="0" w:tplc="7316980E">
      <w:start w:val="1"/>
      <w:numFmt w:val="decimal"/>
      <w:pStyle w:val="ListParagrap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2F5B24"/>
    <w:multiLevelType w:val="multilevel"/>
    <w:tmpl w:val="FB28BB16"/>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E3275BC"/>
    <w:multiLevelType w:val="multilevel"/>
    <w:tmpl w:val="FB28BB16"/>
    <w:lvl w:ilvl="0">
      <w:start w:val="1"/>
      <w:numFmt w:val="decimal"/>
      <w:lvlText w:val="%1"/>
      <w:lvlJc w:val="left"/>
      <w:pPr>
        <w:ind w:left="605" w:hanging="605"/>
      </w:pPr>
      <w:rPr>
        <w:rFonts w:hint="default"/>
        <w:b w:val="0"/>
        <w:i w:val="0"/>
      </w:rPr>
    </w:lvl>
    <w:lvl w:ilvl="1">
      <w:start w:val="1"/>
      <w:numFmt w:val="decimal"/>
      <w:isLgl/>
      <w:lvlText w:val="%1.%2"/>
      <w:lvlJc w:val="left"/>
      <w:pPr>
        <w:ind w:left="605" w:hanging="605"/>
      </w:pPr>
      <w:rPr>
        <w:rFonts w:hint="default"/>
      </w:rPr>
    </w:lvl>
    <w:lvl w:ilvl="2">
      <w:start w:val="1"/>
      <w:numFmt w:val="decimal"/>
      <w:isLgl/>
      <w:lvlText w:val="%1.%2.%3"/>
      <w:lvlJc w:val="left"/>
      <w:pPr>
        <w:ind w:left="605" w:hanging="605"/>
      </w:pPr>
      <w:rPr>
        <w:rFonts w:hint="default"/>
      </w:rPr>
    </w:lvl>
    <w:lvl w:ilvl="3">
      <w:start w:val="1"/>
      <w:numFmt w:val="decimal"/>
      <w:isLgl/>
      <w:lvlText w:val="%1.%2.%3.%4"/>
      <w:lvlJc w:val="left"/>
      <w:pPr>
        <w:ind w:left="605" w:hanging="605"/>
      </w:pPr>
      <w:rPr>
        <w:rFonts w:hint="default"/>
      </w:rPr>
    </w:lvl>
    <w:lvl w:ilvl="4">
      <w:start w:val="1"/>
      <w:numFmt w:val="decimal"/>
      <w:isLgl/>
      <w:lvlText w:val="%1.%2.%3.%4.%5"/>
      <w:lvlJc w:val="left"/>
      <w:pPr>
        <w:ind w:left="605" w:hanging="605"/>
      </w:pPr>
      <w:rPr>
        <w:rFonts w:hint="default"/>
      </w:rPr>
    </w:lvl>
    <w:lvl w:ilvl="5">
      <w:start w:val="1"/>
      <w:numFmt w:val="decimal"/>
      <w:isLgl/>
      <w:lvlText w:val="%1.%2.%3.%4.%5.%6"/>
      <w:lvlJc w:val="left"/>
      <w:pPr>
        <w:ind w:left="605" w:hanging="605"/>
      </w:pPr>
      <w:rPr>
        <w:rFonts w:hint="default"/>
      </w:rPr>
    </w:lvl>
    <w:lvl w:ilvl="6">
      <w:start w:val="1"/>
      <w:numFmt w:val="decimal"/>
      <w:isLgl/>
      <w:lvlText w:val="%1.%2.%3.%4.%5.%6.%7"/>
      <w:lvlJc w:val="left"/>
      <w:pPr>
        <w:ind w:left="605" w:hanging="605"/>
      </w:pPr>
      <w:rPr>
        <w:rFonts w:hint="default"/>
      </w:rPr>
    </w:lvl>
    <w:lvl w:ilvl="7">
      <w:start w:val="1"/>
      <w:numFmt w:val="decimal"/>
      <w:isLgl/>
      <w:lvlText w:val="%1.%2.%3.%4.%5.%6.%7.%8"/>
      <w:lvlJc w:val="left"/>
      <w:pPr>
        <w:ind w:left="605" w:hanging="605"/>
      </w:pPr>
      <w:rPr>
        <w:rFonts w:hint="default"/>
      </w:rPr>
    </w:lvl>
    <w:lvl w:ilvl="8">
      <w:start w:val="1"/>
      <w:numFmt w:val="decimal"/>
      <w:isLgl/>
      <w:lvlText w:val="%1.%2.%3.%4.%5.%6.%7.%8.%9"/>
      <w:lvlJc w:val="left"/>
      <w:pPr>
        <w:ind w:left="605" w:hanging="605"/>
      </w:pPr>
      <w:rPr>
        <w:rFonts w:hint="default"/>
      </w:rPr>
    </w:lvl>
  </w:abstractNum>
  <w:abstractNum w:abstractNumId="16" w15:restartNumberingAfterBreak="0">
    <w:nsid w:val="61E01C7A"/>
    <w:multiLevelType w:val="hybridMultilevel"/>
    <w:tmpl w:val="76921FDA"/>
    <w:lvl w:ilvl="0" w:tplc="4B3E0A10">
      <w:start w:val="1"/>
      <w:numFmt w:val="decimal"/>
      <w:lvlText w:val="Observation %1: "/>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8A00FD"/>
    <w:multiLevelType w:val="hybridMultilevel"/>
    <w:tmpl w:val="51081254"/>
    <w:lvl w:ilvl="0" w:tplc="DC240F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242F41"/>
    <w:multiLevelType w:val="hybridMultilevel"/>
    <w:tmpl w:val="09041F0C"/>
    <w:lvl w:ilvl="0" w:tplc="6BDEB63A">
      <w:start w:val="1"/>
      <w:numFmt w:val="decimal"/>
      <w:lvlText w:val="Observation %1: "/>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E2359"/>
    <w:multiLevelType w:val="hybridMultilevel"/>
    <w:tmpl w:val="9E20B636"/>
    <w:lvl w:ilvl="0" w:tplc="B414FA1C">
      <w:start w:val="1"/>
      <w:numFmt w:val="decimal"/>
      <w:lvlText w:val="Proposal %1: "/>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AB025E"/>
    <w:multiLevelType w:val="hybridMultilevel"/>
    <w:tmpl w:val="DD8E5186"/>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C67B8B"/>
    <w:multiLevelType w:val="hybridMultilevel"/>
    <w:tmpl w:val="2AA675BC"/>
    <w:lvl w:ilvl="0" w:tplc="218E9D72">
      <w:start w:val="1"/>
      <w:numFmt w:val="decimal"/>
      <w:lvlText w:val="Proposal %1: "/>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EF4895"/>
    <w:multiLevelType w:val="hybridMultilevel"/>
    <w:tmpl w:val="7E785B02"/>
    <w:lvl w:ilvl="0" w:tplc="E048DC92">
      <w:start w:val="1"/>
      <w:numFmt w:val="bullet"/>
      <w:lvlText w:val="•"/>
      <w:lvlJc w:val="left"/>
      <w:pPr>
        <w:tabs>
          <w:tab w:val="num" w:pos="720"/>
        </w:tabs>
        <w:ind w:left="720" w:hanging="360"/>
      </w:pPr>
      <w:rPr>
        <w:rFonts w:ascii="Arial" w:hAnsi="Arial" w:hint="default"/>
      </w:rPr>
    </w:lvl>
    <w:lvl w:ilvl="1" w:tplc="592A243E">
      <w:start w:val="1"/>
      <w:numFmt w:val="bullet"/>
      <w:lvlText w:val="•"/>
      <w:lvlJc w:val="left"/>
      <w:pPr>
        <w:tabs>
          <w:tab w:val="num" w:pos="1440"/>
        </w:tabs>
        <w:ind w:left="1440" w:hanging="360"/>
      </w:pPr>
      <w:rPr>
        <w:rFonts w:ascii="Arial" w:hAnsi="Arial" w:hint="default"/>
      </w:rPr>
    </w:lvl>
    <w:lvl w:ilvl="2" w:tplc="B55AE170" w:tentative="1">
      <w:start w:val="1"/>
      <w:numFmt w:val="bullet"/>
      <w:lvlText w:val="•"/>
      <w:lvlJc w:val="left"/>
      <w:pPr>
        <w:tabs>
          <w:tab w:val="num" w:pos="2160"/>
        </w:tabs>
        <w:ind w:left="2160" w:hanging="360"/>
      </w:pPr>
      <w:rPr>
        <w:rFonts w:ascii="Arial" w:hAnsi="Arial" w:hint="default"/>
      </w:rPr>
    </w:lvl>
    <w:lvl w:ilvl="3" w:tplc="34C4C7CA" w:tentative="1">
      <w:start w:val="1"/>
      <w:numFmt w:val="bullet"/>
      <w:lvlText w:val="•"/>
      <w:lvlJc w:val="left"/>
      <w:pPr>
        <w:tabs>
          <w:tab w:val="num" w:pos="2880"/>
        </w:tabs>
        <w:ind w:left="2880" w:hanging="360"/>
      </w:pPr>
      <w:rPr>
        <w:rFonts w:ascii="Arial" w:hAnsi="Arial" w:hint="default"/>
      </w:rPr>
    </w:lvl>
    <w:lvl w:ilvl="4" w:tplc="2160CD26" w:tentative="1">
      <w:start w:val="1"/>
      <w:numFmt w:val="bullet"/>
      <w:lvlText w:val="•"/>
      <w:lvlJc w:val="left"/>
      <w:pPr>
        <w:tabs>
          <w:tab w:val="num" w:pos="3600"/>
        </w:tabs>
        <w:ind w:left="3600" w:hanging="360"/>
      </w:pPr>
      <w:rPr>
        <w:rFonts w:ascii="Arial" w:hAnsi="Arial" w:hint="default"/>
      </w:rPr>
    </w:lvl>
    <w:lvl w:ilvl="5" w:tplc="C21C647A" w:tentative="1">
      <w:start w:val="1"/>
      <w:numFmt w:val="bullet"/>
      <w:lvlText w:val="•"/>
      <w:lvlJc w:val="left"/>
      <w:pPr>
        <w:tabs>
          <w:tab w:val="num" w:pos="4320"/>
        </w:tabs>
        <w:ind w:left="4320" w:hanging="360"/>
      </w:pPr>
      <w:rPr>
        <w:rFonts w:ascii="Arial" w:hAnsi="Arial" w:hint="default"/>
      </w:rPr>
    </w:lvl>
    <w:lvl w:ilvl="6" w:tplc="0A0CEB4E" w:tentative="1">
      <w:start w:val="1"/>
      <w:numFmt w:val="bullet"/>
      <w:lvlText w:val="•"/>
      <w:lvlJc w:val="left"/>
      <w:pPr>
        <w:tabs>
          <w:tab w:val="num" w:pos="5040"/>
        </w:tabs>
        <w:ind w:left="5040" w:hanging="360"/>
      </w:pPr>
      <w:rPr>
        <w:rFonts w:ascii="Arial" w:hAnsi="Arial" w:hint="default"/>
      </w:rPr>
    </w:lvl>
    <w:lvl w:ilvl="7" w:tplc="BCEAFAA4" w:tentative="1">
      <w:start w:val="1"/>
      <w:numFmt w:val="bullet"/>
      <w:lvlText w:val="•"/>
      <w:lvlJc w:val="left"/>
      <w:pPr>
        <w:tabs>
          <w:tab w:val="num" w:pos="5760"/>
        </w:tabs>
        <w:ind w:left="5760" w:hanging="360"/>
      </w:pPr>
      <w:rPr>
        <w:rFonts w:ascii="Arial" w:hAnsi="Arial" w:hint="default"/>
      </w:rPr>
    </w:lvl>
    <w:lvl w:ilvl="8" w:tplc="E9587C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F66DB7"/>
    <w:multiLevelType w:val="multilevel"/>
    <w:tmpl w:val="A802B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3282842">
    <w:abstractNumId w:val="7"/>
  </w:num>
  <w:num w:numId="2" w16cid:durableId="1496611216">
    <w:abstractNumId w:val="0"/>
  </w:num>
  <w:num w:numId="3" w16cid:durableId="1799686533">
    <w:abstractNumId w:val="15"/>
  </w:num>
  <w:num w:numId="4" w16cid:durableId="2062628167">
    <w:abstractNumId w:val="15"/>
  </w:num>
  <w:num w:numId="5" w16cid:durableId="1035548112">
    <w:abstractNumId w:val="14"/>
  </w:num>
  <w:num w:numId="6" w16cid:durableId="430509644">
    <w:abstractNumId w:val="3"/>
  </w:num>
  <w:num w:numId="7" w16cid:durableId="1896700480">
    <w:abstractNumId w:val="6"/>
  </w:num>
  <w:num w:numId="8" w16cid:durableId="1138377904">
    <w:abstractNumId w:val="6"/>
  </w:num>
  <w:num w:numId="9" w16cid:durableId="1572934155">
    <w:abstractNumId w:val="17"/>
  </w:num>
  <w:num w:numId="10" w16cid:durableId="1947736030">
    <w:abstractNumId w:val="13"/>
  </w:num>
  <w:num w:numId="11" w16cid:durableId="984317059">
    <w:abstractNumId w:val="20"/>
  </w:num>
  <w:num w:numId="12" w16cid:durableId="539980589">
    <w:abstractNumId w:val="18"/>
  </w:num>
  <w:num w:numId="13" w16cid:durableId="1879126865">
    <w:abstractNumId w:val="18"/>
  </w:num>
  <w:num w:numId="14" w16cid:durableId="1125612764">
    <w:abstractNumId w:val="19"/>
  </w:num>
  <w:num w:numId="15" w16cid:durableId="1042555707">
    <w:abstractNumId w:val="19"/>
  </w:num>
  <w:num w:numId="16" w16cid:durableId="1513913426">
    <w:abstractNumId w:val="18"/>
  </w:num>
  <w:num w:numId="17" w16cid:durableId="655644219">
    <w:abstractNumId w:val="16"/>
  </w:num>
  <w:num w:numId="18" w16cid:durableId="1120299995">
    <w:abstractNumId w:val="21"/>
  </w:num>
  <w:num w:numId="19" w16cid:durableId="235093916">
    <w:abstractNumId w:val="4"/>
  </w:num>
  <w:num w:numId="20" w16cid:durableId="458454042">
    <w:abstractNumId w:val="6"/>
  </w:num>
  <w:num w:numId="21" w16cid:durableId="723528109">
    <w:abstractNumId w:val="6"/>
  </w:num>
  <w:num w:numId="22" w16cid:durableId="1206212780">
    <w:abstractNumId w:val="1"/>
  </w:num>
  <w:num w:numId="23" w16cid:durableId="260384490">
    <w:abstractNumId w:val="10"/>
  </w:num>
  <w:num w:numId="24" w16cid:durableId="238950489">
    <w:abstractNumId w:val="8"/>
  </w:num>
  <w:num w:numId="25" w16cid:durableId="1253007537">
    <w:abstractNumId w:val="5"/>
  </w:num>
  <w:num w:numId="26" w16cid:durableId="886377204">
    <w:abstractNumId w:val="23"/>
  </w:num>
  <w:num w:numId="27" w16cid:durableId="1114135482">
    <w:abstractNumId w:val="9"/>
  </w:num>
  <w:num w:numId="28" w16cid:durableId="792797187">
    <w:abstractNumId w:val="22"/>
  </w:num>
  <w:num w:numId="29" w16cid:durableId="213153656">
    <w:abstractNumId w:val="6"/>
  </w:num>
  <w:num w:numId="30" w16cid:durableId="1822623139">
    <w:abstractNumId w:val="12"/>
  </w:num>
  <w:num w:numId="31" w16cid:durableId="1465081939">
    <w:abstractNumId w:val="2"/>
  </w:num>
  <w:num w:numId="32" w16cid:durableId="4701691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documentProtection w:formatting="1" w:enforcement="1"/>
  <w:styleLockTheme/>
  <w:styleLockQFSet/>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917"/>
    <w:rsid w:val="00000A3E"/>
    <w:rsid w:val="00000D7B"/>
    <w:rsid w:val="00002261"/>
    <w:rsid w:val="00005296"/>
    <w:rsid w:val="000108EA"/>
    <w:rsid w:val="0001158B"/>
    <w:rsid w:val="0001336B"/>
    <w:rsid w:val="00016901"/>
    <w:rsid w:val="000172E2"/>
    <w:rsid w:val="00017D83"/>
    <w:rsid w:val="00021B8D"/>
    <w:rsid w:val="0002622F"/>
    <w:rsid w:val="0002785A"/>
    <w:rsid w:val="000312C4"/>
    <w:rsid w:val="00031ADF"/>
    <w:rsid w:val="000339D4"/>
    <w:rsid w:val="00034F1B"/>
    <w:rsid w:val="00037F81"/>
    <w:rsid w:val="000424BA"/>
    <w:rsid w:val="0004312F"/>
    <w:rsid w:val="00046A9A"/>
    <w:rsid w:val="00046E94"/>
    <w:rsid w:val="00046FE5"/>
    <w:rsid w:val="000476D1"/>
    <w:rsid w:val="000533E6"/>
    <w:rsid w:val="000537DD"/>
    <w:rsid w:val="0005507F"/>
    <w:rsid w:val="00055157"/>
    <w:rsid w:val="0005579B"/>
    <w:rsid w:val="00056937"/>
    <w:rsid w:val="00056A7C"/>
    <w:rsid w:val="00057596"/>
    <w:rsid w:val="00061870"/>
    <w:rsid w:val="000625D8"/>
    <w:rsid w:val="0006274E"/>
    <w:rsid w:val="00065714"/>
    <w:rsid w:val="00071D65"/>
    <w:rsid w:val="00071F4A"/>
    <w:rsid w:val="0007473A"/>
    <w:rsid w:val="000747B8"/>
    <w:rsid w:val="000758EE"/>
    <w:rsid w:val="000764A3"/>
    <w:rsid w:val="00080BD0"/>
    <w:rsid w:val="00082907"/>
    <w:rsid w:val="000834EE"/>
    <w:rsid w:val="00087E55"/>
    <w:rsid w:val="00090408"/>
    <w:rsid w:val="000910DE"/>
    <w:rsid w:val="00092C6B"/>
    <w:rsid w:val="000960B1"/>
    <w:rsid w:val="000A407B"/>
    <w:rsid w:val="000A5EAF"/>
    <w:rsid w:val="000A716E"/>
    <w:rsid w:val="000B06C5"/>
    <w:rsid w:val="000B0B36"/>
    <w:rsid w:val="000B0E92"/>
    <w:rsid w:val="000B5B30"/>
    <w:rsid w:val="000B7746"/>
    <w:rsid w:val="000C1664"/>
    <w:rsid w:val="000C4123"/>
    <w:rsid w:val="000C5465"/>
    <w:rsid w:val="000C566D"/>
    <w:rsid w:val="000C6D2C"/>
    <w:rsid w:val="000C7C67"/>
    <w:rsid w:val="000D2AE6"/>
    <w:rsid w:val="000E02EC"/>
    <w:rsid w:val="000E0765"/>
    <w:rsid w:val="000E0E18"/>
    <w:rsid w:val="000E4237"/>
    <w:rsid w:val="000E4FFC"/>
    <w:rsid w:val="000F34FC"/>
    <w:rsid w:val="000F3F69"/>
    <w:rsid w:val="000F4BE6"/>
    <w:rsid w:val="000F4FB1"/>
    <w:rsid w:val="000F7A4A"/>
    <w:rsid w:val="000F7B44"/>
    <w:rsid w:val="00103810"/>
    <w:rsid w:val="001045B6"/>
    <w:rsid w:val="00111421"/>
    <w:rsid w:val="00114128"/>
    <w:rsid w:val="001211A7"/>
    <w:rsid w:val="001264D0"/>
    <w:rsid w:val="0012665B"/>
    <w:rsid w:val="001275AF"/>
    <w:rsid w:val="00132980"/>
    <w:rsid w:val="00133A08"/>
    <w:rsid w:val="00140EEC"/>
    <w:rsid w:val="0014187E"/>
    <w:rsid w:val="00146815"/>
    <w:rsid w:val="00147E27"/>
    <w:rsid w:val="00150A86"/>
    <w:rsid w:val="001516E1"/>
    <w:rsid w:val="00154B52"/>
    <w:rsid w:val="001551CE"/>
    <w:rsid w:val="00156187"/>
    <w:rsid w:val="0016140A"/>
    <w:rsid w:val="0016559B"/>
    <w:rsid w:val="00165716"/>
    <w:rsid w:val="00177983"/>
    <w:rsid w:val="00177D02"/>
    <w:rsid w:val="001822D3"/>
    <w:rsid w:val="00185D1C"/>
    <w:rsid w:val="001948B4"/>
    <w:rsid w:val="001958C6"/>
    <w:rsid w:val="001A0680"/>
    <w:rsid w:val="001A18FC"/>
    <w:rsid w:val="001A40B2"/>
    <w:rsid w:val="001A5C3C"/>
    <w:rsid w:val="001A5C4C"/>
    <w:rsid w:val="001A68C1"/>
    <w:rsid w:val="001C1FF0"/>
    <w:rsid w:val="001C4EA6"/>
    <w:rsid w:val="001C71D7"/>
    <w:rsid w:val="001C794E"/>
    <w:rsid w:val="001D121C"/>
    <w:rsid w:val="001D1BC8"/>
    <w:rsid w:val="001D4A3F"/>
    <w:rsid w:val="001D6A91"/>
    <w:rsid w:val="001D7B5D"/>
    <w:rsid w:val="001E52BC"/>
    <w:rsid w:val="001E6478"/>
    <w:rsid w:val="001E7FBD"/>
    <w:rsid w:val="001F2DA3"/>
    <w:rsid w:val="002000EA"/>
    <w:rsid w:val="00205F5C"/>
    <w:rsid w:val="00206E4C"/>
    <w:rsid w:val="00210498"/>
    <w:rsid w:val="0021089B"/>
    <w:rsid w:val="00215C01"/>
    <w:rsid w:val="00215D2A"/>
    <w:rsid w:val="002164E3"/>
    <w:rsid w:val="002201A2"/>
    <w:rsid w:val="002201E4"/>
    <w:rsid w:val="0022020F"/>
    <w:rsid w:val="002208C9"/>
    <w:rsid w:val="00222BBA"/>
    <w:rsid w:val="00225C5A"/>
    <w:rsid w:val="00226F32"/>
    <w:rsid w:val="0023073C"/>
    <w:rsid w:val="00232C46"/>
    <w:rsid w:val="00235176"/>
    <w:rsid w:val="00235D4C"/>
    <w:rsid w:val="0023685F"/>
    <w:rsid w:val="002439FC"/>
    <w:rsid w:val="00243D04"/>
    <w:rsid w:val="00244308"/>
    <w:rsid w:val="00244332"/>
    <w:rsid w:val="00244EC6"/>
    <w:rsid w:val="00246B44"/>
    <w:rsid w:val="0024749A"/>
    <w:rsid w:val="00250481"/>
    <w:rsid w:val="00252DA0"/>
    <w:rsid w:val="002535B4"/>
    <w:rsid w:val="0025451D"/>
    <w:rsid w:val="002557D7"/>
    <w:rsid w:val="00264C91"/>
    <w:rsid w:val="00265B91"/>
    <w:rsid w:val="0027165C"/>
    <w:rsid w:val="00273CD1"/>
    <w:rsid w:val="00274775"/>
    <w:rsid w:val="002762B4"/>
    <w:rsid w:val="00276692"/>
    <w:rsid w:val="00277D37"/>
    <w:rsid w:val="0028005A"/>
    <w:rsid w:val="00280A76"/>
    <w:rsid w:val="00280EDE"/>
    <w:rsid w:val="002816E3"/>
    <w:rsid w:val="002832BC"/>
    <w:rsid w:val="002852BB"/>
    <w:rsid w:val="00285FB5"/>
    <w:rsid w:val="002905ED"/>
    <w:rsid w:val="00296C29"/>
    <w:rsid w:val="002975AB"/>
    <w:rsid w:val="002A1AAC"/>
    <w:rsid w:val="002A2145"/>
    <w:rsid w:val="002A357D"/>
    <w:rsid w:val="002A642F"/>
    <w:rsid w:val="002B09AF"/>
    <w:rsid w:val="002B41E0"/>
    <w:rsid w:val="002B690A"/>
    <w:rsid w:val="002C040A"/>
    <w:rsid w:val="002D7500"/>
    <w:rsid w:val="002E1590"/>
    <w:rsid w:val="002E15B5"/>
    <w:rsid w:val="002E1655"/>
    <w:rsid w:val="002E2B2D"/>
    <w:rsid w:val="002E4062"/>
    <w:rsid w:val="002E4D1A"/>
    <w:rsid w:val="002E51CF"/>
    <w:rsid w:val="002E7032"/>
    <w:rsid w:val="002E7907"/>
    <w:rsid w:val="002F2DE7"/>
    <w:rsid w:val="002F3A95"/>
    <w:rsid w:val="002F6D37"/>
    <w:rsid w:val="00300380"/>
    <w:rsid w:val="0030231E"/>
    <w:rsid w:val="0030235E"/>
    <w:rsid w:val="0030280F"/>
    <w:rsid w:val="00304F53"/>
    <w:rsid w:val="00306BB0"/>
    <w:rsid w:val="00306ED3"/>
    <w:rsid w:val="0031036A"/>
    <w:rsid w:val="003108F5"/>
    <w:rsid w:val="003155A4"/>
    <w:rsid w:val="00316D0C"/>
    <w:rsid w:val="00322009"/>
    <w:rsid w:val="00324281"/>
    <w:rsid w:val="00325917"/>
    <w:rsid w:val="00325D28"/>
    <w:rsid w:val="003271A9"/>
    <w:rsid w:val="0033080A"/>
    <w:rsid w:val="00330A45"/>
    <w:rsid w:val="003324B0"/>
    <w:rsid w:val="00335D6B"/>
    <w:rsid w:val="003364D7"/>
    <w:rsid w:val="00340D29"/>
    <w:rsid w:val="0034418E"/>
    <w:rsid w:val="00351A20"/>
    <w:rsid w:val="00355AF1"/>
    <w:rsid w:val="0036132F"/>
    <w:rsid w:val="00362815"/>
    <w:rsid w:val="00362996"/>
    <w:rsid w:val="00363596"/>
    <w:rsid w:val="003643FF"/>
    <w:rsid w:val="00364AD4"/>
    <w:rsid w:val="003714AF"/>
    <w:rsid w:val="003715FD"/>
    <w:rsid w:val="00375751"/>
    <w:rsid w:val="00375A08"/>
    <w:rsid w:val="00377414"/>
    <w:rsid w:val="00377D3E"/>
    <w:rsid w:val="00380B00"/>
    <w:rsid w:val="00383B13"/>
    <w:rsid w:val="00385FE9"/>
    <w:rsid w:val="00386ED5"/>
    <w:rsid w:val="00395C84"/>
    <w:rsid w:val="003A2A25"/>
    <w:rsid w:val="003A328C"/>
    <w:rsid w:val="003A64E2"/>
    <w:rsid w:val="003B003F"/>
    <w:rsid w:val="003B12D8"/>
    <w:rsid w:val="003B2A0E"/>
    <w:rsid w:val="003B47F3"/>
    <w:rsid w:val="003B4ED3"/>
    <w:rsid w:val="003B6C14"/>
    <w:rsid w:val="003B7024"/>
    <w:rsid w:val="003B727F"/>
    <w:rsid w:val="003C13A5"/>
    <w:rsid w:val="003C4993"/>
    <w:rsid w:val="003C576A"/>
    <w:rsid w:val="003C5936"/>
    <w:rsid w:val="003C5BDB"/>
    <w:rsid w:val="003D0B93"/>
    <w:rsid w:val="003D0FD1"/>
    <w:rsid w:val="003D3E17"/>
    <w:rsid w:val="003D5021"/>
    <w:rsid w:val="003E1F5D"/>
    <w:rsid w:val="003E3E73"/>
    <w:rsid w:val="003F4B0F"/>
    <w:rsid w:val="003F7AF2"/>
    <w:rsid w:val="003F7D58"/>
    <w:rsid w:val="00401DB8"/>
    <w:rsid w:val="00401DE0"/>
    <w:rsid w:val="00402018"/>
    <w:rsid w:val="00404E6D"/>
    <w:rsid w:val="00411994"/>
    <w:rsid w:val="004119BF"/>
    <w:rsid w:val="004120E1"/>
    <w:rsid w:val="0041379E"/>
    <w:rsid w:val="0041692C"/>
    <w:rsid w:val="00420892"/>
    <w:rsid w:val="00422D50"/>
    <w:rsid w:val="00423923"/>
    <w:rsid w:val="00423CFF"/>
    <w:rsid w:val="00424E90"/>
    <w:rsid w:val="00431E7A"/>
    <w:rsid w:val="00435780"/>
    <w:rsid w:val="00444E84"/>
    <w:rsid w:val="00446EAD"/>
    <w:rsid w:val="00447931"/>
    <w:rsid w:val="00452F8F"/>
    <w:rsid w:val="0045628C"/>
    <w:rsid w:val="004564E6"/>
    <w:rsid w:val="00457E0D"/>
    <w:rsid w:val="0046175D"/>
    <w:rsid w:val="00461B08"/>
    <w:rsid w:val="004650D3"/>
    <w:rsid w:val="00466EEA"/>
    <w:rsid w:val="004700E5"/>
    <w:rsid w:val="00485280"/>
    <w:rsid w:val="004877AA"/>
    <w:rsid w:val="00487A45"/>
    <w:rsid w:val="004920E5"/>
    <w:rsid w:val="004939ED"/>
    <w:rsid w:val="00494174"/>
    <w:rsid w:val="00496972"/>
    <w:rsid w:val="004A20A5"/>
    <w:rsid w:val="004B22DB"/>
    <w:rsid w:val="004B61D6"/>
    <w:rsid w:val="004C19F7"/>
    <w:rsid w:val="004C2A39"/>
    <w:rsid w:val="004D5B90"/>
    <w:rsid w:val="004E28C5"/>
    <w:rsid w:val="004E2D09"/>
    <w:rsid w:val="004E4C06"/>
    <w:rsid w:val="004E7222"/>
    <w:rsid w:val="004E7BEB"/>
    <w:rsid w:val="004F150A"/>
    <w:rsid w:val="004F1619"/>
    <w:rsid w:val="004F1E53"/>
    <w:rsid w:val="004F2C75"/>
    <w:rsid w:val="00502281"/>
    <w:rsid w:val="0050475F"/>
    <w:rsid w:val="00507DAC"/>
    <w:rsid w:val="00510199"/>
    <w:rsid w:val="0051219B"/>
    <w:rsid w:val="00513A29"/>
    <w:rsid w:val="0051601E"/>
    <w:rsid w:val="00521AF9"/>
    <w:rsid w:val="005226BD"/>
    <w:rsid w:val="005335EF"/>
    <w:rsid w:val="00535B24"/>
    <w:rsid w:val="00536635"/>
    <w:rsid w:val="005452F1"/>
    <w:rsid w:val="00547B56"/>
    <w:rsid w:val="00547D9D"/>
    <w:rsid w:val="005511E3"/>
    <w:rsid w:val="00554488"/>
    <w:rsid w:val="00555F2A"/>
    <w:rsid w:val="00556404"/>
    <w:rsid w:val="00571E2B"/>
    <w:rsid w:val="00576E5A"/>
    <w:rsid w:val="005773FE"/>
    <w:rsid w:val="00577402"/>
    <w:rsid w:val="00581C38"/>
    <w:rsid w:val="00585F7A"/>
    <w:rsid w:val="00587766"/>
    <w:rsid w:val="00587B3F"/>
    <w:rsid w:val="0059094D"/>
    <w:rsid w:val="00591B4E"/>
    <w:rsid w:val="00593C12"/>
    <w:rsid w:val="0059514D"/>
    <w:rsid w:val="00597946"/>
    <w:rsid w:val="005A7E17"/>
    <w:rsid w:val="005B1784"/>
    <w:rsid w:val="005C2579"/>
    <w:rsid w:val="005C35C9"/>
    <w:rsid w:val="005C40D9"/>
    <w:rsid w:val="005C47B8"/>
    <w:rsid w:val="005D0D9B"/>
    <w:rsid w:val="005D630D"/>
    <w:rsid w:val="005D788C"/>
    <w:rsid w:val="005D7CB6"/>
    <w:rsid w:val="005E01D8"/>
    <w:rsid w:val="005E163B"/>
    <w:rsid w:val="005E2697"/>
    <w:rsid w:val="005E3413"/>
    <w:rsid w:val="005E3766"/>
    <w:rsid w:val="005E3BB2"/>
    <w:rsid w:val="005E4B82"/>
    <w:rsid w:val="005F2B44"/>
    <w:rsid w:val="005F45B0"/>
    <w:rsid w:val="005F5DA6"/>
    <w:rsid w:val="005F6831"/>
    <w:rsid w:val="005F6D74"/>
    <w:rsid w:val="006040A9"/>
    <w:rsid w:val="00607D78"/>
    <w:rsid w:val="00616A75"/>
    <w:rsid w:val="00620E5B"/>
    <w:rsid w:val="006219DB"/>
    <w:rsid w:val="006244D8"/>
    <w:rsid w:val="00630B8B"/>
    <w:rsid w:val="00631C00"/>
    <w:rsid w:val="0063223A"/>
    <w:rsid w:val="00634108"/>
    <w:rsid w:val="006356DE"/>
    <w:rsid w:val="00640DBA"/>
    <w:rsid w:val="00642375"/>
    <w:rsid w:val="006447D0"/>
    <w:rsid w:val="0064483F"/>
    <w:rsid w:val="00644A46"/>
    <w:rsid w:val="00650DAD"/>
    <w:rsid w:val="0065640C"/>
    <w:rsid w:val="0066063A"/>
    <w:rsid w:val="00661A4E"/>
    <w:rsid w:val="006634B1"/>
    <w:rsid w:val="006669B4"/>
    <w:rsid w:val="00667551"/>
    <w:rsid w:val="00667A30"/>
    <w:rsid w:val="0067133C"/>
    <w:rsid w:val="0067156D"/>
    <w:rsid w:val="00671932"/>
    <w:rsid w:val="00671FA6"/>
    <w:rsid w:val="00682B2B"/>
    <w:rsid w:val="00684383"/>
    <w:rsid w:val="006901DF"/>
    <w:rsid w:val="00693E63"/>
    <w:rsid w:val="00694C33"/>
    <w:rsid w:val="00696F63"/>
    <w:rsid w:val="006A407B"/>
    <w:rsid w:val="006A459D"/>
    <w:rsid w:val="006A6068"/>
    <w:rsid w:val="006B2F92"/>
    <w:rsid w:val="006B53CE"/>
    <w:rsid w:val="006B6832"/>
    <w:rsid w:val="006C0732"/>
    <w:rsid w:val="006C130C"/>
    <w:rsid w:val="006C25F4"/>
    <w:rsid w:val="006C25F7"/>
    <w:rsid w:val="006C31B9"/>
    <w:rsid w:val="006C5969"/>
    <w:rsid w:val="006C6D88"/>
    <w:rsid w:val="006D4840"/>
    <w:rsid w:val="006D57EB"/>
    <w:rsid w:val="006D7D12"/>
    <w:rsid w:val="006E15B5"/>
    <w:rsid w:val="006E2699"/>
    <w:rsid w:val="006E3B00"/>
    <w:rsid w:val="006E73F6"/>
    <w:rsid w:val="006E7E71"/>
    <w:rsid w:val="006F05F9"/>
    <w:rsid w:val="006F151D"/>
    <w:rsid w:val="006F173C"/>
    <w:rsid w:val="006F50D6"/>
    <w:rsid w:val="00702F13"/>
    <w:rsid w:val="007035E6"/>
    <w:rsid w:val="007044BB"/>
    <w:rsid w:val="0070490F"/>
    <w:rsid w:val="00710746"/>
    <w:rsid w:val="007110E2"/>
    <w:rsid w:val="007131D1"/>
    <w:rsid w:val="00721E9D"/>
    <w:rsid w:val="007234D4"/>
    <w:rsid w:val="00723859"/>
    <w:rsid w:val="0072430B"/>
    <w:rsid w:val="00725379"/>
    <w:rsid w:val="00726D8F"/>
    <w:rsid w:val="0072792F"/>
    <w:rsid w:val="00727AB0"/>
    <w:rsid w:val="00730260"/>
    <w:rsid w:val="007336AE"/>
    <w:rsid w:val="00734632"/>
    <w:rsid w:val="0074044E"/>
    <w:rsid w:val="00740B58"/>
    <w:rsid w:val="00742591"/>
    <w:rsid w:val="00743C73"/>
    <w:rsid w:val="00743CAC"/>
    <w:rsid w:val="007459DE"/>
    <w:rsid w:val="0075783E"/>
    <w:rsid w:val="0076018D"/>
    <w:rsid w:val="0076179D"/>
    <w:rsid w:val="00764304"/>
    <w:rsid w:val="007659AF"/>
    <w:rsid w:val="007755F8"/>
    <w:rsid w:val="007766AB"/>
    <w:rsid w:val="00776B5D"/>
    <w:rsid w:val="00777D90"/>
    <w:rsid w:val="0078464F"/>
    <w:rsid w:val="0078633F"/>
    <w:rsid w:val="007907A6"/>
    <w:rsid w:val="00791CA5"/>
    <w:rsid w:val="007920CF"/>
    <w:rsid w:val="007968D6"/>
    <w:rsid w:val="00796CF3"/>
    <w:rsid w:val="007A4ED3"/>
    <w:rsid w:val="007B3BC1"/>
    <w:rsid w:val="007B3FC9"/>
    <w:rsid w:val="007B5B44"/>
    <w:rsid w:val="007C1E71"/>
    <w:rsid w:val="007C1F45"/>
    <w:rsid w:val="007C2FA2"/>
    <w:rsid w:val="007C5482"/>
    <w:rsid w:val="007C752B"/>
    <w:rsid w:val="007D0C85"/>
    <w:rsid w:val="007D3BFF"/>
    <w:rsid w:val="007D5650"/>
    <w:rsid w:val="007D692E"/>
    <w:rsid w:val="007E0372"/>
    <w:rsid w:val="007E11EF"/>
    <w:rsid w:val="007E185F"/>
    <w:rsid w:val="007E3E16"/>
    <w:rsid w:val="007E408A"/>
    <w:rsid w:val="007E59A7"/>
    <w:rsid w:val="007F0E83"/>
    <w:rsid w:val="007F4F99"/>
    <w:rsid w:val="00800DAF"/>
    <w:rsid w:val="00805BE4"/>
    <w:rsid w:val="00805CCF"/>
    <w:rsid w:val="00806C31"/>
    <w:rsid w:val="008114EE"/>
    <w:rsid w:val="00816760"/>
    <w:rsid w:val="008212CD"/>
    <w:rsid w:val="00821E08"/>
    <w:rsid w:val="008224ED"/>
    <w:rsid w:val="00823F95"/>
    <w:rsid w:val="00826979"/>
    <w:rsid w:val="00835516"/>
    <w:rsid w:val="00843026"/>
    <w:rsid w:val="00843ABF"/>
    <w:rsid w:val="00843C0A"/>
    <w:rsid w:val="00845439"/>
    <w:rsid w:val="00850A8C"/>
    <w:rsid w:val="00851D46"/>
    <w:rsid w:val="00853A5E"/>
    <w:rsid w:val="00854772"/>
    <w:rsid w:val="00854C5D"/>
    <w:rsid w:val="0085628E"/>
    <w:rsid w:val="00860A4B"/>
    <w:rsid w:val="00860E16"/>
    <w:rsid w:val="008615B1"/>
    <w:rsid w:val="008648A0"/>
    <w:rsid w:val="0086525C"/>
    <w:rsid w:val="0086532C"/>
    <w:rsid w:val="008675CA"/>
    <w:rsid w:val="00870F56"/>
    <w:rsid w:val="00872E3F"/>
    <w:rsid w:val="008745A7"/>
    <w:rsid w:val="00874A3F"/>
    <w:rsid w:val="00891CD1"/>
    <w:rsid w:val="00894F18"/>
    <w:rsid w:val="008A0DB4"/>
    <w:rsid w:val="008A2383"/>
    <w:rsid w:val="008A2710"/>
    <w:rsid w:val="008A36E8"/>
    <w:rsid w:val="008A7ACA"/>
    <w:rsid w:val="008B1651"/>
    <w:rsid w:val="008B2A24"/>
    <w:rsid w:val="008B467F"/>
    <w:rsid w:val="008C01E3"/>
    <w:rsid w:val="008C53F5"/>
    <w:rsid w:val="008D1A3E"/>
    <w:rsid w:val="008D55FA"/>
    <w:rsid w:val="008D62C3"/>
    <w:rsid w:val="008E273B"/>
    <w:rsid w:val="008E3447"/>
    <w:rsid w:val="008E6AB8"/>
    <w:rsid w:val="008F01D0"/>
    <w:rsid w:val="008F46CE"/>
    <w:rsid w:val="008F658B"/>
    <w:rsid w:val="008F7302"/>
    <w:rsid w:val="00900AD6"/>
    <w:rsid w:val="00906CD6"/>
    <w:rsid w:val="00907087"/>
    <w:rsid w:val="00916B58"/>
    <w:rsid w:val="00917109"/>
    <w:rsid w:val="00923618"/>
    <w:rsid w:val="00925D3D"/>
    <w:rsid w:val="009260BB"/>
    <w:rsid w:val="00927CF1"/>
    <w:rsid w:val="009307B8"/>
    <w:rsid w:val="009345C0"/>
    <w:rsid w:val="0094519B"/>
    <w:rsid w:val="0094667D"/>
    <w:rsid w:val="009475AB"/>
    <w:rsid w:val="0095440C"/>
    <w:rsid w:val="009614E0"/>
    <w:rsid w:val="00962020"/>
    <w:rsid w:val="009665D2"/>
    <w:rsid w:val="00971E88"/>
    <w:rsid w:val="00973B8B"/>
    <w:rsid w:val="00981D73"/>
    <w:rsid w:val="0098262D"/>
    <w:rsid w:val="009838CB"/>
    <w:rsid w:val="00983B18"/>
    <w:rsid w:val="009859CF"/>
    <w:rsid w:val="00995376"/>
    <w:rsid w:val="00996C6D"/>
    <w:rsid w:val="009A1EF5"/>
    <w:rsid w:val="009A270B"/>
    <w:rsid w:val="009A4E28"/>
    <w:rsid w:val="009A7718"/>
    <w:rsid w:val="009B1996"/>
    <w:rsid w:val="009B521E"/>
    <w:rsid w:val="009D1086"/>
    <w:rsid w:val="009D228B"/>
    <w:rsid w:val="009D7BD1"/>
    <w:rsid w:val="009E0950"/>
    <w:rsid w:val="009E2EA4"/>
    <w:rsid w:val="009E42FA"/>
    <w:rsid w:val="009E4A6C"/>
    <w:rsid w:val="009E6F44"/>
    <w:rsid w:val="009F268B"/>
    <w:rsid w:val="00A00590"/>
    <w:rsid w:val="00A0064A"/>
    <w:rsid w:val="00A0083E"/>
    <w:rsid w:val="00A03B77"/>
    <w:rsid w:val="00A06E54"/>
    <w:rsid w:val="00A07FCB"/>
    <w:rsid w:val="00A1348E"/>
    <w:rsid w:val="00A13C3B"/>
    <w:rsid w:val="00A15A8C"/>
    <w:rsid w:val="00A27DE5"/>
    <w:rsid w:val="00A27F63"/>
    <w:rsid w:val="00A31354"/>
    <w:rsid w:val="00A31C13"/>
    <w:rsid w:val="00A32BC8"/>
    <w:rsid w:val="00A32C04"/>
    <w:rsid w:val="00A36AAF"/>
    <w:rsid w:val="00A406B9"/>
    <w:rsid w:val="00A412F3"/>
    <w:rsid w:val="00A4237A"/>
    <w:rsid w:val="00A46406"/>
    <w:rsid w:val="00A4704C"/>
    <w:rsid w:val="00A5246B"/>
    <w:rsid w:val="00A53AB6"/>
    <w:rsid w:val="00A547DC"/>
    <w:rsid w:val="00A660C1"/>
    <w:rsid w:val="00A6700F"/>
    <w:rsid w:val="00A71D87"/>
    <w:rsid w:val="00A73A78"/>
    <w:rsid w:val="00A7513C"/>
    <w:rsid w:val="00A7630F"/>
    <w:rsid w:val="00A82271"/>
    <w:rsid w:val="00A84648"/>
    <w:rsid w:val="00A91461"/>
    <w:rsid w:val="00A92CCE"/>
    <w:rsid w:val="00A97C47"/>
    <w:rsid w:val="00AA03D5"/>
    <w:rsid w:val="00AA52A7"/>
    <w:rsid w:val="00AA5B3B"/>
    <w:rsid w:val="00AA68C1"/>
    <w:rsid w:val="00AA6D56"/>
    <w:rsid w:val="00AB2E8F"/>
    <w:rsid w:val="00AB3BED"/>
    <w:rsid w:val="00AC155E"/>
    <w:rsid w:val="00AC6BA0"/>
    <w:rsid w:val="00AD2E7D"/>
    <w:rsid w:val="00AD3BBE"/>
    <w:rsid w:val="00AD6509"/>
    <w:rsid w:val="00AD66A3"/>
    <w:rsid w:val="00AD69A9"/>
    <w:rsid w:val="00AD6A6A"/>
    <w:rsid w:val="00AD7599"/>
    <w:rsid w:val="00AE394F"/>
    <w:rsid w:val="00AF3539"/>
    <w:rsid w:val="00AF3DB7"/>
    <w:rsid w:val="00B00601"/>
    <w:rsid w:val="00B05FD8"/>
    <w:rsid w:val="00B069D9"/>
    <w:rsid w:val="00B11B47"/>
    <w:rsid w:val="00B156BD"/>
    <w:rsid w:val="00B15E32"/>
    <w:rsid w:val="00B20F76"/>
    <w:rsid w:val="00B22DA8"/>
    <w:rsid w:val="00B24B55"/>
    <w:rsid w:val="00B25007"/>
    <w:rsid w:val="00B25C61"/>
    <w:rsid w:val="00B262E9"/>
    <w:rsid w:val="00B31389"/>
    <w:rsid w:val="00B33432"/>
    <w:rsid w:val="00B33807"/>
    <w:rsid w:val="00B358A0"/>
    <w:rsid w:val="00B36208"/>
    <w:rsid w:val="00B366C4"/>
    <w:rsid w:val="00B476E0"/>
    <w:rsid w:val="00B47773"/>
    <w:rsid w:val="00B51239"/>
    <w:rsid w:val="00B53CBE"/>
    <w:rsid w:val="00B61437"/>
    <w:rsid w:val="00B61BA7"/>
    <w:rsid w:val="00B63F52"/>
    <w:rsid w:val="00B64DD7"/>
    <w:rsid w:val="00B64DFA"/>
    <w:rsid w:val="00B66B74"/>
    <w:rsid w:val="00B66EFE"/>
    <w:rsid w:val="00B70B72"/>
    <w:rsid w:val="00B72934"/>
    <w:rsid w:val="00B73919"/>
    <w:rsid w:val="00B81F99"/>
    <w:rsid w:val="00B83BD6"/>
    <w:rsid w:val="00B8431D"/>
    <w:rsid w:val="00B85059"/>
    <w:rsid w:val="00B861BD"/>
    <w:rsid w:val="00B86FB5"/>
    <w:rsid w:val="00B87BD4"/>
    <w:rsid w:val="00B916CE"/>
    <w:rsid w:val="00B9226A"/>
    <w:rsid w:val="00B926BD"/>
    <w:rsid w:val="00B95C20"/>
    <w:rsid w:val="00B965CF"/>
    <w:rsid w:val="00B96756"/>
    <w:rsid w:val="00BA11EC"/>
    <w:rsid w:val="00BA139B"/>
    <w:rsid w:val="00BA1792"/>
    <w:rsid w:val="00BA3762"/>
    <w:rsid w:val="00BA7163"/>
    <w:rsid w:val="00BA77B5"/>
    <w:rsid w:val="00BB0660"/>
    <w:rsid w:val="00BB1D8A"/>
    <w:rsid w:val="00BB33F9"/>
    <w:rsid w:val="00BB4B5B"/>
    <w:rsid w:val="00BB6BC0"/>
    <w:rsid w:val="00BB70D8"/>
    <w:rsid w:val="00BB7A29"/>
    <w:rsid w:val="00BB7D3E"/>
    <w:rsid w:val="00BC0830"/>
    <w:rsid w:val="00BC0C67"/>
    <w:rsid w:val="00BC0E72"/>
    <w:rsid w:val="00BC1A2C"/>
    <w:rsid w:val="00BD1301"/>
    <w:rsid w:val="00BD2ED3"/>
    <w:rsid w:val="00BD5044"/>
    <w:rsid w:val="00BD5F52"/>
    <w:rsid w:val="00BE2769"/>
    <w:rsid w:val="00BE2AA1"/>
    <w:rsid w:val="00BE423B"/>
    <w:rsid w:val="00BE5062"/>
    <w:rsid w:val="00BF1A46"/>
    <w:rsid w:val="00BF2207"/>
    <w:rsid w:val="00BF233D"/>
    <w:rsid w:val="00BF2D15"/>
    <w:rsid w:val="00BF2F80"/>
    <w:rsid w:val="00BF4056"/>
    <w:rsid w:val="00BF55CC"/>
    <w:rsid w:val="00C00342"/>
    <w:rsid w:val="00C047E4"/>
    <w:rsid w:val="00C13637"/>
    <w:rsid w:val="00C14128"/>
    <w:rsid w:val="00C146EC"/>
    <w:rsid w:val="00C161BA"/>
    <w:rsid w:val="00C232BB"/>
    <w:rsid w:val="00C27ED3"/>
    <w:rsid w:val="00C30D9F"/>
    <w:rsid w:val="00C3140E"/>
    <w:rsid w:val="00C31881"/>
    <w:rsid w:val="00C330B3"/>
    <w:rsid w:val="00C3326E"/>
    <w:rsid w:val="00C343C4"/>
    <w:rsid w:val="00C34D17"/>
    <w:rsid w:val="00C35D44"/>
    <w:rsid w:val="00C371EC"/>
    <w:rsid w:val="00C37604"/>
    <w:rsid w:val="00C40889"/>
    <w:rsid w:val="00C41280"/>
    <w:rsid w:val="00C452FB"/>
    <w:rsid w:val="00C47B60"/>
    <w:rsid w:val="00C53653"/>
    <w:rsid w:val="00C53F84"/>
    <w:rsid w:val="00C56A61"/>
    <w:rsid w:val="00C61235"/>
    <w:rsid w:val="00C61943"/>
    <w:rsid w:val="00C621ED"/>
    <w:rsid w:val="00C72A4F"/>
    <w:rsid w:val="00C7336B"/>
    <w:rsid w:val="00C74A5D"/>
    <w:rsid w:val="00C757B2"/>
    <w:rsid w:val="00C7640A"/>
    <w:rsid w:val="00C802F6"/>
    <w:rsid w:val="00C82F2B"/>
    <w:rsid w:val="00C84930"/>
    <w:rsid w:val="00C84E17"/>
    <w:rsid w:val="00C8571C"/>
    <w:rsid w:val="00C867E6"/>
    <w:rsid w:val="00C8757A"/>
    <w:rsid w:val="00C904F9"/>
    <w:rsid w:val="00C91D9D"/>
    <w:rsid w:val="00C922FC"/>
    <w:rsid w:val="00C924C8"/>
    <w:rsid w:val="00C961F4"/>
    <w:rsid w:val="00CA178C"/>
    <w:rsid w:val="00CA1BBB"/>
    <w:rsid w:val="00CA480A"/>
    <w:rsid w:val="00CB0230"/>
    <w:rsid w:val="00CB2F6E"/>
    <w:rsid w:val="00CB5326"/>
    <w:rsid w:val="00CC20EF"/>
    <w:rsid w:val="00CC328C"/>
    <w:rsid w:val="00CC3C23"/>
    <w:rsid w:val="00CC429F"/>
    <w:rsid w:val="00CC62AF"/>
    <w:rsid w:val="00CD1D7B"/>
    <w:rsid w:val="00CD40CA"/>
    <w:rsid w:val="00CD4B45"/>
    <w:rsid w:val="00CE2F21"/>
    <w:rsid w:val="00CE5616"/>
    <w:rsid w:val="00CF279D"/>
    <w:rsid w:val="00CF2FA0"/>
    <w:rsid w:val="00CF3A3D"/>
    <w:rsid w:val="00CF3F78"/>
    <w:rsid w:val="00CF61AA"/>
    <w:rsid w:val="00D00F4F"/>
    <w:rsid w:val="00D01927"/>
    <w:rsid w:val="00D0203E"/>
    <w:rsid w:val="00D03075"/>
    <w:rsid w:val="00D04ABB"/>
    <w:rsid w:val="00D0608C"/>
    <w:rsid w:val="00D070F9"/>
    <w:rsid w:val="00D14472"/>
    <w:rsid w:val="00D172DF"/>
    <w:rsid w:val="00D22E86"/>
    <w:rsid w:val="00D27273"/>
    <w:rsid w:val="00D3379C"/>
    <w:rsid w:val="00D37C3C"/>
    <w:rsid w:val="00D4166C"/>
    <w:rsid w:val="00D472EC"/>
    <w:rsid w:val="00D52D0A"/>
    <w:rsid w:val="00D531DD"/>
    <w:rsid w:val="00D5567A"/>
    <w:rsid w:val="00D56068"/>
    <w:rsid w:val="00D60B5F"/>
    <w:rsid w:val="00D60D6C"/>
    <w:rsid w:val="00D62F5C"/>
    <w:rsid w:val="00D677E7"/>
    <w:rsid w:val="00D71FE1"/>
    <w:rsid w:val="00D72763"/>
    <w:rsid w:val="00D727CC"/>
    <w:rsid w:val="00D73206"/>
    <w:rsid w:val="00D74AD9"/>
    <w:rsid w:val="00D74DB7"/>
    <w:rsid w:val="00D80E40"/>
    <w:rsid w:val="00D83344"/>
    <w:rsid w:val="00D85C8D"/>
    <w:rsid w:val="00D86DBC"/>
    <w:rsid w:val="00D879BD"/>
    <w:rsid w:val="00D87F90"/>
    <w:rsid w:val="00D90CD8"/>
    <w:rsid w:val="00D912E0"/>
    <w:rsid w:val="00D92A6A"/>
    <w:rsid w:val="00D93AF2"/>
    <w:rsid w:val="00D94B1C"/>
    <w:rsid w:val="00D96B6A"/>
    <w:rsid w:val="00D97A7E"/>
    <w:rsid w:val="00DA2A5E"/>
    <w:rsid w:val="00DB032C"/>
    <w:rsid w:val="00DB1682"/>
    <w:rsid w:val="00DB3CFE"/>
    <w:rsid w:val="00DC282A"/>
    <w:rsid w:val="00DC384B"/>
    <w:rsid w:val="00DC7632"/>
    <w:rsid w:val="00DD03FB"/>
    <w:rsid w:val="00DD04C7"/>
    <w:rsid w:val="00DD2E12"/>
    <w:rsid w:val="00DD5A51"/>
    <w:rsid w:val="00DE3684"/>
    <w:rsid w:val="00DE7C31"/>
    <w:rsid w:val="00DF0935"/>
    <w:rsid w:val="00DF1263"/>
    <w:rsid w:val="00DF1CBA"/>
    <w:rsid w:val="00DF1FBD"/>
    <w:rsid w:val="00DF27AD"/>
    <w:rsid w:val="00DF623F"/>
    <w:rsid w:val="00E02288"/>
    <w:rsid w:val="00E02B20"/>
    <w:rsid w:val="00E03EAA"/>
    <w:rsid w:val="00E07CE5"/>
    <w:rsid w:val="00E10D29"/>
    <w:rsid w:val="00E12BF9"/>
    <w:rsid w:val="00E1367B"/>
    <w:rsid w:val="00E21CBF"/>
    <w:rsid w:val="00E31C98"/>
    <w:rsid w:val="00E36637"/>
    <w:rsid w:val="00E41177"/>
    <w:rsid w:val="00E4275B"/>
    <w:rsid w:val="00E43189"/>
    <w:rsid w:val="00E44BBF"/>
    <w:rsid w:val="00E459BA"/>
    <w:rsid w:val="00E61873"/>
    <w:rsid w:val="00E62B3D"/>
    <w:rsid w:val="00E6320D"/>
    <w:rsid w:val="00E664DE"/>
    <w:rsid w:val="00E717AB"/>
    <w:rsid w:val="00E7181F"/>
    <w:rsid w:val="00E751D4"/>
    <w:rsid w:val="00E7757F"/>
    <w:rsid w:val="00E77CD2"/>
    <w:rsid w:val="00E81EA0"/>
    <w:rsid w:val="00E85E9A"/>
    <w:rsid w:val="00E8676F"/>
    <w:rsid w:val="00E86ECE"/>
    <w:rsid w:val="00E929BE"/>
    <w:rsid w:val="00E94446"/>
    <w:rsid w:val="00E976C5"/>
    <w:rsid w:val="00EA1DF5"/>
    <w:rsid w:val="00EA372F"/>
    <w:rsid w:val="00EB0A0B"/>
    <w:rsid w:val="00EB2EBB"/>
    <w:rsid w:val="00EB460F"/>
    <w:rsid w:val="00EB5E35"/>
    <w:rsid w:val="00EC09E7"/>
    <w:rsid w:val="00EC1F7E"/>
    <w:rsid w:val="00EC2D0A"/>
    <w:rsid w:val="00EC3C5E"/>
    <w:rsid w:val="00ED2435"/>
    <w:rsid w:val="00EE3BD1"/>
    <w:rsid w:val="00EF0717"/>
    <w:rsid w:val="00EF203E"/>
    <w:rsid w:val="00EF2B83"/>
    <w:rsid w:val="00EF7495"/>
    <w:rsid w:val="00F07932"/>
    <w:rsid w:val="00F10C8A"/>
    <w:rsid w:val="00F114BF"/>
    <w:rsid w:val="00F1242B"/>
    <w:rsid w:val="00F1556E"/>
    <w:rsid w:val="00F17A30"/>
    <w:rsid w:val="00F22801"/>
    <w:rsid w:val="00F23C43"/>
    <w:rsid w:val="00F3014D"/>
    <w:rsid w:val="00F36533"/>
    <w:rsid w:val="00F42089"/>
    <w:rsid w:val="00F42813"/>
    <w:rsid w:val="00F502EE"/>
    <w:rsid w:val="00F52D71"/>
    <w:rsid w:val="00F55C00"/>
    <w:rsid w:val="00F55E5E"/>
    <w:rsid w:val="00F564BC"/>
    <w:rsid w:val="00F57C9A"/>
    <w:rsid w:val="00F601E3"/>
    <w:rsid w:val="00F60BA6"/>
    <w:rsid w:val="00F61A59"/>
    <w:rsid w:val="00F6648D"/>
    <w:rsid w:val="00F677EB"/>
    <w:rsid w:val="00F713DB"/>
    <w:rsid w:val="00F73558"/>
    <w:rsid w:val="00F73EC9"/>
    <w:rsid w:val="00F7570E"/>
    <w:rsid w:val="00F76DEF"/>
    <w:rsid w:val="00F77DE4"/>
    <w:rsid w:val="00F80996"/>
    <w:rsid w:val="00F81AB9"/>
    <w:rsid w:val="00F830A6"/>
    <w:rsid w:val="00F84965"/>
    <w:rsid w:val="00F86758"/>
    <w:rsid w:val="00F93DDD"/>
    <w:rsid w:val="00F944D8"/>
    <w:rsid w:val="00F94704"/>
    <w:rsid w:val="00F96953"/>
    <w:rsid w:val="00F96B4F"/>
    <w:rsid w:val="00FA08F0"/>
    <w:rsid w:val="00FA1667"/>
    <w:rsid w:val="00FA5020"/>
    <w:rsid w:val="00FA5FB4"/>
    <w:rsid w:val="00FA667B"/>
    <w:rsid w:val="00FB0727"/>
    <w:rsid w:val="00FB2E5E"/>
    <w:rsid w:val="00FB3A4A"/>
    <w:rsid w:val="00FB5B26"/>
    <w:rsid w:val="00FB7F72"/>
    <w:rsid w:val="00FC0AA5"/>
    <w:rsid w:val="00FC4779"/>
    <w:rsid w:val="00FD071A"/>
    <w:rsid w:val="00FD4E66"/>
    <w:rsid w:val="00FD59F1"/>
    <w:rsid w:val="00FE1671"/>
    <w:rsid w:val="00FE3B50"/>
    <w:rsid w:val="00FE6106"/>
    <w:rsid w:val="00FE6F20"/>
    <w:rsid w:val="00FF0DE9"/>
    <w:rsid w:val="00FF18BC"/>
    <w:rsid w:val="00FF2BE2"/>
    <w:rsid w:val="00FF7A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F5907"/>
  <w15:chartTrackingRefBased/>
  <w15:docId w15:val="{FCFB882E-9550-4BA6-A19B-580E21EA4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iPriority="0"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locked="0" w:semiHidden="1" w:unhideWhenUsed="1"/>
    <w:lsdException w:name="Outline List 2" w:locked="0" w:semiHidden="1" w:unhideWhenUsed="1"/>
    <w:lsdException w:name="Outline List 3" w:locked="0"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39"/>
    <w:lsdException w:name="Table Theme" w:semiHidden="1" w:unhideWhenUsed="1"/>
    <w:lsdException w:name="Placeholder Text" w:locked="0" w:semiHidden="1"/>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qFormat="1"/>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BE423B"/>
    <w:pPr>
      <w:overflowPunct w:val="0"/>
      <w:autoSpaceDE w:val="0"/>
      <w:autoSpaceDN w:val="0"/>
      <w:adjustRightInd w:val="0"/>
      <w:spacing w:after="180" w:line="240" w:lineRule="auto"/>
      <w:jc w:val="both"/>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next w:val="Normal"/>
    <w:link w:val="Heading1Char"/>
    <w:uiPriority w:val="3"/>
    <w:qFormat/>
    <w:rsid w:val="00900AD6"/>
    <w:pPr>
      <w:keepNext/>
      <w:keepLines/>
      <w:numPr>
        <w:numId w:val="7"/>
      </w:numPr>
      <w:pBdr>
        <w:top w:val="single" w:sz="12" w:space="3" w:color="auto"/>
      </w:pBdr>
      <w:tabs>
        <w:tab w:val="left" w:pos="864"/>
      </w:tabs>
      <w:overflowPunct w:val="0"/>
      <w:autoSpaceDE w:val="0"/>
      <w:autoSpaceDN w:val="0"/>
      <w:adjustRightInd w:val="0"/>
      <w:spacing w:before="240" w:after="180" w:line="240" w:lineRule="auto"/>
      <w:ind w:left="864" w:hanging="864"/>
      <w:textAlignment w:val="baseline"/>
      <w:outlineLvl w:val="0"/>
    </w:pPr>
    <w:rPr>
      <w:rFonts w:ascii="Arial" w:eastAsia="Times New Roman" w:hAnsi="Arial" w:cs="Times New Roman"/>
      <w:kern w:val="0"/>
      <w:sz w:val="36"/>
      <w:szCs w:val="20"/>
      <w:lang w:eastAsia="en-GB"/>
      <w14:ligatures w14:val="none"/>
    </w:rPr>
  </w:style>
  <w:style w:type="paragraph" w:styleId="Heading2">
    <w:name w:val="heading 2"/>
    <w:basedOn w:val="Heading1"/>
    <w:next w:val="Normal"/>
    <w:link w:val="Heading2Char"/>
    <w:uiPriority w:val="4"/>
    <w:qFormat/>
    <w:rsid w:val="00CA1BBB"/>
    <w:pPr>
      <w:numPr>
        <w:ilvl w:val="1"/>
      </w:numPr>
      <w:pBdr>
        <w:top w:val="none" w:sz="0" w:space="0" w:color="auto"/>
      </w:pBdr>
      <w:spacing w:before="180"/>
      <w:ind w:left="864" w:hanging="864"/>
      <w:outlineLvl w:val="1"/>
    </w:pPr>
    <w:rPr>
      <w:sz w:val="32"/>
    </w:rPr>
  </w:style>
  <w:style w:type="paragraph" w:styleId="Heading3">
    <w:name w:val="heading 3"/>
    <w:basedOn w:val="Normal"/>
    <w:next w:val="Normal"/>
    <w:link w:val="Heading3Char"/>
    <w:uiPriority w:val="5"/>
    <w:unhideWhenUsed/>
    <w:qFormat/>
    <w:rsid w:val="00CA1BBB"/>
    <w:pPr>
      <w:keepNext/>
      <w:keepLines/>
      <w:numPr>
        <w:ilvl w:val="2"/>
        <w:numId w:val="7"/>
      </w:numPr>
      <w:tabs>
        <w:tab w:val="left" w:pos="864"/>
      </w:tabs>
      <w:spacing w:before="160" w:after="80"/>
      <w:ind w:left="864" w:hanging="864"/>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6"/>
    <w:semiHidden/>
    <w:unhideWhenUsed/>
    <w:qFormat/>
    <w:rsid w:val="001E7FBD"/>
    <w:pPr>
      <w:keepNext/>
      <w:keepLines/>
      <w:numPr>
        <w:ilvl w:val="3"/>
        <w:numId w:val="7"/>
      </w:numPr>
      <w:tabs>
        <w:tab w:val="left" w:pos="864"/>
      </w:tabs>
      <w:spacing w:before="80" w:after="40"/>
      <w:outlineLvl w:val="3"/>
    </w:pPr>
    <w:rPr>
      <w:rFonts w:asciiTheme="majorHAnsi" w:eastAsiaTheme="majorEastAsia" w:hAnsiTheme="majorHAnsi" w:cstheme="majorBidi"/>
      <w:iCs/>
      <w:color w:val="0F4761" w:themeColor="accent1" w:themeShade="BF"/>
      <w:sz w:val="24"/>
    </w:rPr>
  </w:style>
  <w:style w:type="paragraph" w:styleId="Heading5">
    <w:name w:val="heading 5"/>
    <w:basedOn w:val="Normal"/>
    <w:next w:val="Normal"/>
    <w:link w:val="Heading5Char"/>
    <w:uiPriority w:val="7"/>
    <w:semiHidden/>
    <w:unhideWhenUsed/>
    <w:qFormat/>
    <w:rsid w:val="00DD03FB"/>
    <w:pPr>
      <w:keepNext/>
      <w:keepLines/>
      <w:numPr>
        <w:ilvl w:val="4"/>
        <w:numId w:val="7"/>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8"/>
    <w:semiHidden/>
    <w:unhideWhenUsed/>
    <w:qFormat/>
    <w:rsid w:val="00DD03FB"/>
    <w:pPr>
      <w:keepNext/>
      <w:keepLines/>
      <w:numPr>
        <w:ilvl w:val="5"/>
        <w:numId w:val="7"/>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03FB"/>
    <w:pPr>
      <w:keepNext/>
      <w:keepLines/>
      <w:numPr>
        <w:ilvl w:val="6"/>
        <w:numId w:val="7"/>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10"/>
    <w:semiHidden/>
    <w:unhideWhenUsed/>
    <w:qFormat/>
    <w:rsid w:val="00DD03FB"/>
    <w:pPr>
      <w:keepNext/>
      <w:keepLines/>
      <w:numPr>
        <w:ilvl w:val="7"/>
        <w:numId w:val="7"/>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11"/>
    <w:semiHidden/>
    <w:unhideWhenUsed/>
    <w:qFormat/>
    <w:rsid w:val="00DD03FB"/>
    <w:pPr>
      <w:keepNext/>
      <w:keepLines/>
      <w:numPr>
        <w:ilvl w:val="8"/>
        <w:numId w:val="7"/>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900AD6"/>
    <w:rPr>
      <w:rFonts w:ascii="Arial" w:eastAsia="Times New Roman" w:hAnsi="Arial" w:cs="Times New Roman"/>
      <w:kern w:val="0"/>
      <w:sz w:val="36"/>
      <w:szCs w:val="20"/>
      <w:lang w:eastAsia="en-GB"/>
      <w14:ligatures w14:val="none"/>
    </w:rPr>
  </w:style>
  <w:style w:type="character" w:customStyle="1" w:styleId="Heading2Char">
    <w:name w:val="Heading 2 Char"/>
    <w:basedOn w:val="DefaultParagraphFont"/>
    <w:link w:val="Heading2"/>
    <w:uiPriority w:val="4"/>
    <w:rsid w:val="00021B8D"/>
    <w:rPr>
      <w:rFonts w:ascii="Arial" w:eastAsia="Times New Roman" w:hAnsi="Arial" w:cs="Times New Roman"/>
      <w:kern w:val="0"/>
      <w:sz w:val="32"/>
      <w:szCs w:val="20"/>
      <w:lang w:val="en-GB" w:eastAsia="en-GB"/>
      <w14:ligatures w14:val="none"/>
    </w:rPr>
  </w:style>
  <w:style w:type="character" w:customStyle="1" w:styleId="Heading3Char">
    <w:name w:val="Heading 3 Char"/>
    <w:basedOn w:val="DefaultParagraphFont"/>
    <w:link w:val="Heading3"/>
    <w:uiPriority w:val="5"/>
    <w:rsid w:val="00021B8D"/>
    <w:rPr>
      <w:rFonts w:asciiTheme="majorHAnsi" w:eastAsiaTheme="majorEastAsia" w:hAnsiTheme="majorHAnsi" w:cstheme="majorBidi"/>
      <w:kern w:val="0"/>
      <w:sz w:val="28"/>
      <w:szCs w:val="28"/>
      <w:lang w:val="en-GB" w:eastAsia="en-GB"/>
      <w14:ligatures w14:val="none"/>
    </w:rPr>
  </w:style>
  <w:style w:type="character" w:customStyle="1" w:styleId="Heading4Char">
    <w:name w:val="Heading 4 Char"/>
    <w:basedOn w:val="DefaultParagraphFont"/>
    <w:link w:val="Heading4"/>
    <w:uiPriority w:val="6"/>
    <w:semiHidden/>
    <w:rsid w:val="001E7FBD"/>
    <w:rPr>
      <w:rFonts w:asciiTheme="majorHAnsi" w:eastAsiaTheme="majorEastAsia" w:hAnsiTheme="majorHAnsi" w:cstheme="majorBidi"/>
      <w:iCs/>
      <w:color w:val="0F4761" w:themeColor="accent1" w:themeShade="BF"/>
      <w:kern w:val="0"/>
      <w:szCs w:val="20"/>
      <w:lang w:eastAsia="en-GB"/>
      <w14:ligatures w14:val="none"/>
    </w:rPr>
  </w:style>
  <w:style w:type="character" w:customStyle="1" w:styleId="Heading5Char">
    <w:name w:val="Heading 5 Char"/>
    <w:basedOn w:val="DefaultParagraphFont"/>
    <w:link w:val="Heading5"/>
    <w:uiPriority w:val="7"/>
    <w:semiHidden/>
    <w:rsid w:val="00021B8D"/>
    <w:rPr>
      <w:rFonts w:ascii="Times New Roman" w:eastAsiaTheme="majorEastAsia" w:hAnsi="Times New Roman" w:cstheme="majorBidi"/>
      <w:color w:val="0F4761" w:themeColor="accent1" w:themeShade="BF"/>
      <w:kern w:val="0"/>
      <w:sz w:val="20"/>
      <w:szCs w:val="20"/>
      <w:lang w:val="en-GB" w:eastAsia="en-GB"/>
      <w14:ligatures w14:val="none"/>
    </w:rPr>
  </w:style>
  <w:style w:type="character" w:customStyle="1" w:styleId="Heading6Char">
    <w:name w:val="Heading 6 Char"/>
    <w:basedOn w:val="DefaultParagraphFont"/>
    <w:link w:val="Heading6"/>
    <w:uiPriority w:val="8"/>
    <w:semiHidden/>
    <w:rsid w:val="00021B8D"/>
    <w:rPr>
      <w:rFonts w:ascii="Times New Roman" w:eastAsiaTheme="majorEastAsia" w:hAnsi="Times New Roman" w:cstheme="majorBidi"/>
      <w:i/>
      <w:iCs/>
      <w:color w:val="595959" w:themeColor="text1" w:themeTint="A6"/>
      <w:kern w:val="0"/>
      <w:sz w:val="20"/>
      <w:szCs w:val="20"/>
      <w:lang w:val="en-GB" w:eastAsia="en-GB"/>
      <w14:ligatures w14:val="none"/>
    </w:rPr>
  </w:style>
  <w:style w:type="character" w:customStyle="1" w:styleId="Heading7Char">
    <w:name w:val="Heading 7 Char"/>
    <w:basedOn w:val="DefaultParagraphFont"/>
    <w:link w:val="Heading7"/>
    <w:uiPriority w:val="9"/>
    <w:semiHidden/>
    <w:rsid w:val="00DD03FB"/>
    <w:rPr>
      <w:rFonts w:eastAsiaTheme="majorEastAsia" w:cstheme="majorBidi"/>
      <w:color w:val="595959" w:themeColor="text1" w:themeTint="A6"/>
    </w:rPr>
  </w:style>
  <w:style w:type="character" w:customStyle="1" w:styleId="Heading8Char">
    <w:name w:val="Heading 8 Char"/>
    <w:basedOn w:val="DefaultParagraphFont"/>
    <w:link w:val="Heading8"/>
    <w:uiPriority w:val="10"/>
    <w:semiHidden/>
    <w:rsid w:val="00021B8D"/>
    <w:rPr>
      <w:rFonts w:ascii="Times New Roman" w:eastAsiaTheme="majorEastAsia" w:hAnsi="Times New Roman" w:cstheme="majorBidi"/>
      <w:i/>
      <w:iCs/>
      <w:color w:val="272727" w:themeColor="text1" w:themeTint="D8"/>
      <w:kern w:val="0"/>
      <w:sz w:val="20"/>
      <w:szCs w:val="20"/>
      <w:lang w:val="en-GB" w:eastAsia="en-GB"/>
      <w14:ligatures w14:val="none"/>
    </w:rPr>
  </w:style>
  <w:style w:type="character" w:customStyle="1" w:styleId="Heading9Char">
    <w:name w:val="Heading 9 Char"/>
    <w:basedOn w:val="DefaultParagraphFont"/>
    <w:link w:val="Heading9"/>
    <w:uiPriority w:val="11"/>
    <w:semiHidden/>
    <w:rsid w:val="00021B8D"/>
    <w:rPr>
      <w:rFonts w:ascii="Times New Roman" w:eastAsiaTheme="majorEastAsia" w:hAnsi="Times New Roman" w:cstheme="majorBidi"/>
      <w:color w:val="272727" w:themeColor="text1" w:themeTint="D8"/>
      <w:kern w:val="0"/>
      <w:sz w:val="20"/>
      <w:szCs w:val="20"/>
      <w:lang w:val="en-GB" w:eastAsia="en-GB"/>
      <w14:ligatures w14:val="none"/>
    </w:rPr>
  </w:style>
  <w:style w:type="paragraph" w:styleId="Title">
    <w:name w:val="Title"/>
    <w:basedOn w:val="Normal"/>
    <w:next w:val="Normal"/>
    <w:link w:val="TitleChar"/>
    <w:uiPriority w:val="10"/>
    <w:rsid w:val="001E7FBD"/>
    <w:pPr>
      <w:tabs>
        <w:tab w:val="left" w:pos="1728"/>
        <w:tab w:val="right" w:pos="9864"/>
      </w:tabs>
      <w:spacing w:after="80"/>
      <w:contextualSpacing/>
    </w:pPr>
    <w:rPr>
      <w:rFonts w:asciiTheme="majorHAnsi" w:eastAsiaTheme="majorEastAsia" w:hAnsiTheme="majorHAnsi" w:cstheme="majorBidi"/>
      <w:b/>
      <w:kern w:val="28"/>
      <w:sz w:val="22"/>
      <w:szCs w:val="56"/>
    </w:rPr>
  </w:style>
  <w:style w:type="character" w:customStyle="1" w:styleId="TitleChar">
    <w:name w:val="Title Char"/>
    <w:basedOn w:val="DefaultParagraphFont"/>
    <w:link w:val="Title"/>
    <w:uiPriority w:val="10"/>
    <w:rsid w:val="001E7FBD"/>
    <w:rPr>
      <w:rFonts w:asciiTheme="majorHAnsi" w:eastAsiaTheme="majorEastAsia" w:hAnsiTheme="majorHAnsi" w:cstheme="majorBidi"/>
      <w:b/>
      <w:kern w:val="28"/>
      <w:sz w:val="22"/>
      <w:szCs w:val="56"/>
      <w:lang w:eastAsia="en-GB"/>
      <w14:ligatures w14:val="none"/>
    </w:rPr>
  </w:style>
  <w:style w:type="paragraph" w:styleId="Subtitle">
    <w:name w:val="Subtitle"/>
    <w:basedOn w:val="Normal"/>
    <w:next w:val="Normal"/>
    <w:link w:val="SubtitleChar"/>
    <w:uiPriority w:val="11"/>
    <w:rsid w:val="00DD03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03FB"/>
    <w:rPr>
      <w:rFonts w:eastAsiaTheme="majorEastAsia" w:cstheme="majorBidi"/>
      <w:color w:val="595959" w:themeColor="text1" w:themeTint="A6"/>
      <w:spacing w:val="15"/>
      <w:sz w:val="28"/>
      <w:szCs w:val="28"/>
    </w:rPr>
  </w:style>
  <w:style w:type="paragraph" w:styleId="Quote">
    <w:name w:val="Quote"/>
    <w:basedOn w:val="Normal"/>
    <w:next w:val="Normal"/>
    <w:link w:val="QuoteChar"/>
    <w:autoRedefine/>
    <w:uiPriority w:val="29"/>
    <w:qFormat/>
    <w:rsid w:val="00D92A6A"/>
    <w:pPr>
      <w:spacing w:before="160"/>
      <w:ind w:left="432"/>
    </w:pPr>
    <w:rPr>
      <w:i/>
      <w:iCs/>
      <w:color w:val="404040" w:themeColor="text1" w:themeTint="BF"/>
    </w:rPr>
  </w:style>
  <w:style w:type="character" w:customStyle="1" w:styleId="QuoteChar">
    <w:name w:val="Quote Char"/>
    <w:basedOn w:val="DefaultParagraphFont"/>
    <w:link w:val="Quote"/>
    <w:uiPriority w:val="29"/>
    <w:rsid w:val="00D92A6A"/>
    <w:rPr>
      <w:rFonts w:ascii="Times New Roman" w:eastAsia="Times New Roman" w:hAnsi="Times New Roman" w:cs="Times New Roman"/>
      <w:i/>
      <w:iCs/>
      <w:color w:val="404040" w:themeColor="text1" w:themeTint="BF"/>
      <w:kern w:val="0"/>
      <w:sz w:val="20"/>
      <w:szCs w:val="20"/>
      <w:lang w:val="en-GB" w:eastAsia="en-GB"/>
      <w14:ligatures w14:val="none"/>
    </w:rPr>
  </w:style>
  <w:style w:type="paragraph" w:styleId="ListParagraph">
    <w:name w:val="List Paragraph"/>
    <w:basedOn w:val="Normal"/>
    <w:link w:val="ListParagraphChar"/>
    <w:uiPriority w:val="34"/>
    <w:qFormat/>
    <w:rsid w:val="009A1EF5"/>
    <w:pPr>
      <w:numPr>
        <w:numId w:val="10"/>
      </w:numPr>
      <w:ind w:left="605" w:hanging="605"/>
      <w:contextualSpacing/>
    </w:pPr>
  </w:style>
  <w:style w:type="paragraph" w:customStyle="1" w:styleId="Observation">
    <w:name w:val="Observation"/>
    <w:basedOn w:val="Normal"/>
    <w:next w:val="Normal"/>
    <w:link w:val="ObservationChar"/>
    <w:uiPriority w:val="1"/>
    <w:qFormat/>
    <w:rsid w:val="00056A7C"/>
    <w:rPr>
      <w:b/>
    </w:rPr>
  </w:style>
  <w:style w:type="character" w:customStyle="1" w:styleId="ObservationChar">
    <w:name w:val="Observation Char"/>
    <w:basedOn w:val="DefaultParagraphFont"/>
    <w:link w:val="Observation"/>
    <w:uiPriority w:val="1"/>
    <w:rsid w:val="00021B8D"/>
    <w:rPr>
      <w:rFonts w:ascii="Times New Roman" w:eastAsia="Times New Roman" w:hAnsi="Times New Roman" w:cs="Times New Roman"/>
      <w:b/>
      <w:kern w:val="0"/>
      <w:sz w:val="20"/>
      <w:szCs w:val="20"/>
      <w:lang w:val="en-GB" w:eastAsia="en-GB"/>
      <w14:ligatures w14:val="none"/>
    </w:rPr>
  </w:style>
  <w:style w:type="paragraph" w:customStyle="1" w:styleId="Proposal">
    <w:name w:val="Proposal"/>
    <w:basedOn w:val="Observation"/>
    <w:link w:val="ProposalChar"/>
    <w:qFormat/>
    <w:rsid w:val="00593C12"/>
  </w:style>
  <w:style w:type="character" w:styleId="Hyperlink">
    <w:name w:val="Hyperlink"/>
    <w:basedOn w:val="DefaultParagraphFont"/>
    <w:uiPriority w:val="99"/>
    <w:unhideWhenUsed/>
    <w:rsid w:val="007B3FC9"/>
    <w:rPr>
      <w:color w:val="467886" w:themeColor="hyperlink"/>
      <w:u w:val="single"/>
    </w:rPr>
  </w:style>
  <w:style w:type="paragraph" w:styleId="Caption">
    <w:name w:val="caption"/>
    <w:basedOn w:val="Normal"/>
    <w:next w:val="Normal"/>
    <w:autoRedefine/>
    <w:uiPriority w:val="35"/>
    <w:unhideWhenUsed/>
    <w:qFormat/>
    <w:rsid w:val="00404E6D"/>
    <w:pPr>
      <w:spacing w:before="120" w:after="240"/>
    </w:pPr>
    <w:rPr>
      <w:b/>
      <w:iCs/>
      <w:color w:val="0E2841" w:themeColor="text2"/>
      <w:szCs w:val="18"/>
    </w:rPr>
  </w:style>
  <w:style w:type="numbering" w:styleId="111111">
    <w:name w:val="Outline List 2"/>
    <w:basedOn w:val="NoList"/>
    <w:uiPriority w:val="99"/>
    <w:semiHidden/>
    <w:unhideWhenUsed/>
    <w:rsid w:val="00593C12"/>
    <w:pPr>
      <w:numPr>
        <w:numId w:val="19"/>
      </w:numPr>
    </w:pPr>
  </w:style>
  <w:style w:type="character" w:styleId="PlaceholderText">
    <w:name w:val="Placeholder Text"/>
    <w:basedOn w:val="DefaultParagraphFont"/>
    <w:uiPriority w:val="99"/>
    <w:semiHidden/>
    <w:rsid w:val="00404E6D"/>
    <w:rPr>
      <w:color w:val="666666"/>
    </w:rPr>
  </w:style>
  <w:style w:type="character" w:styleId="Emphasis">
    <w:name w:val="Emphasis"/>
    <w:basedOn w:val="DefaultParagraphFont"/>
    <w:uiPriority w:val="20"/>
    <w:qFormat/>
    <w:rsid w:val="006E3B00"/>
    <w:rPr>
      <w:i/>
      <w:iCs/>
    </w:rPr>
  </w:style>
  <w:style w:type="character" w:styleId="BookTitle">
    <w:name w:val="Book Title"/>
    <w:basedOn w:val="DefaultParagraphFont"/>
    <w:uiPriority w:val="33"/>
    <w:rsid w:val="006E3B00"/>
    <w:rPr>
      <w:rFonts w:ascii="Arial" w:hAnsi="Arial"/>
      <w:b/>
      <w:bCs/>
      <w:i w:val="0"/>
      <w:iCs/>
      <w:spacing w:val="5"/>
      <w:sz w:val="22"/>
    </w:rPr>
  </w:style>
  <w:style w:type="character" w:customStyle="1" w:styleId="ProposalChar">
    <w:name w:val="Proposal Char"/>
    <w:basedOn w:val="DefaultParagraphFont"/>
    <w:link w:val="Proposal"/>
    <w:rsid w:val="007035E6"/>
    <w:rPr>
      <w:rFonts w:ascii="Times New Roman" w:eastAsia="Times New Roman" w:hAnsi="Times New Roman" w:cs="Times New Roman"/>
      <w:b/>
      <w:kern w:val="0"/>
      <w:sz w:val="20"/>
      <w:szCs w:val="20"/>
      <w:lang w:val="en-GB" w:eastAsia="en-GB"/>
      <w14:ligatures w14:val="none"/>
    </w:rPr>
  </w:style>
  <w:style w:type="paragraph" w:styleId="NormalWeb">
    <w:name w:val="Normal (Web)"/>
    <w:basedOn w:val="Normal"/>
    <w:uiPriority w:val="99"/>
    <w:semiHidden/>
    <w:unhideWhenUsed/>
    <w:rsid w:val="00C961F4"/>
    <w:pPr>
      <w:overflowPunct/>
      <w:autoSpaceDE/>
      <w:autoSpaceDN/>
      <w:adjustRightInd/>
      <w:spacing w:before="100" w:beforeAutospacing="1" w:after="100" w:afterAutospacing="1"/>
      <w:textAlignment w:val="auto"/>
    </w:pPr>
    <w:rPr>
      <w:sz w:val="24"/>
      <w:szCs w:val="24"/>
      <w:lang w:eastAsia="en-US"/>
    </w:rPr>
  </w:style>
  <w:style w:type="character" w:styleId="Strong">
    <w:name w:val="Strong"/>
    <w:basedOn w:val="DefaultParagraphFont"/>
    <w:uiPriority w:val="22"/>
    <w:qFormat/>
    <w:rsid w:val="00C961F4"/>
    <w:rPr>
      <w:b/>
      <w:bCs/>
    </w:rPr>
  </w:style>
  <w:style w:type="character" w:styleId="CommentReference">
    <w:name w:val="annotation reference"/>
    <w:basedOn w:val="DefaultParagraphFont"/>
    <w:uiPriority w:val="99"/>
    <w:semiHidden/>
    <w:unhideWhenUsed/>
    <w:rsid w:val="00FF0DE9"/>
    <w:rPr>
      <w:sz w:val="16"/>
      <w:szCs w:val="16"/>
    </w:rPr>
  </w:style>
  <w:style w:type="paragraph" w:styleId="CommentText">
    <w:name w:val="annotation text"/>
    <w:basedOn w:val="Normal"/>
    <w:link w:val="CommentTextChar"/>
    <w:uiPriority w:val="99"/>
    <w:unhideWhenUsed/>
    <w:rsid w:val="00FF0DE9"/>
  </w:style>
  <w:style w:type="character" w:customStyle="1" w:styleId="CommentTextChar">
    <w:name w:val="Comment Text Char"/>
    <w:basedOn w:val="DefaultParagraphFont"/>
    <w:link w:val="CommentText"/>
    <w:uiPriority w:val="99"/>
    <w:rsid w:val="00FF0DE9"/>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FF0DE9"/>
    <w:rPr>
      <w:b/>
      <w:bCs/>
    </w:rPr>
  </w:style>
  <w:style w:type="character" w:customStyle="1" w:styleId="CommentSubjectChar">
    <w:name w:val="Comment Subject Char"/>
    <w:basedOn w:val="CommentTextChar"/>
    <w:link w:val="CommentSubject"/>
    <w:uiPriority w:val="99"/>
    <w:semiHidden/>
    <w:rsid w:val="00FF0DE9"/>
    <w:rPr>
      <w:rFonts w:ascii="Times New Roman" w:eastAsia="Times New Roman" w:hAnsi="Times New Roman" w:cs="Times New Roman"/>
      <w:b/>
      <w:bCs/>
      <w:kern w:val="0"/>
      <w:sz w:val="20"/>
      <w:szCs w:val="20"/>
      <w:lang w:val="en-GB" w:eastAsia="en-GB"/>
      <w14:ligatures w14:val="none"/>
    </w:rPr>
  </w:style>
  <w:style w:type="character" w:styleId="Mention">
    <w:name w:val="Mention"/>
    <w:basedOn w:val="DefaultParagraphFont"/>
    <w:uiPriority w:val="99"/>
    <w:unhideWhenUsed/>
    <w:rsid w:val="00FF0DE9"/>
    <w:rPr>
      <w:color w:val="2B579A"/>
      <w:shd w:val="clear" w:color="auto" w:fill="E1DFDD"/>
    </w:rPr>
  </w:style>
  <w:style w:type="paragraph" w:styleId="Revision">
    <w:name w:val="Revision"/>
    <w:hidden/>
    <w:uiPriority w:val="99"/>
    <w:semiHidden/>
    <w:rsid w:val="00F42813"/>
    <w:pPr>
      <w:spacing w:after="0" w:line="240" w:lineRule="auto"/>
    </w:pPr>
    <w:rPr>
      <w:rFonts w:ascii="Times New Roman" w:eastAsia="Times New Roman" w:hAnsi="Times New Roman" w:cs="Times New Roman"/>
      <w:kern w:val="0"/>
      <w:sz w:val="20"/>
      <w:szCs w:val="20"/>
      <w:lang w:val="en-GB" w:eastAsia="en-GB"/>
      <w14:ligatures w14:val="none"/>
    </w:rPr>
  </w:style>
  <w:style w:type="table" w:styleId="TableGrid">
    <w:name w:val="Table Grid"/>
    <w:basedOn w:val="TableNormal"/>
    <w:uiPriority w:val="39"/>
    <w:locked/>
    <w:rsid w:val="002975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ListParagraph"/>
    <w:link w:val="BulletChar"/>
    <w:qFormat/>
    <w:rsid w:val="002164E3"/>
    <w:pPr>
      <w:numPr>
        <w:numId w:val="32"/>
      </w:numPr>
    </w:pPr>
    <w:rPr>
      <w:bCs/>
    </w:rPr>
  </w:style>
  <w:style w:type="character" w:customStyle="1" w:styleId="ListParagraphChar">
    <w:name w:val="List Paragraph Char"/>
    <w:basedOn w:val="DefaultParagraphFont"/>
    <w:link w:val="ListParagraph"/>
    <w:uiPriority w:val="34"/>
    <w:rsid w:val="008B2A24"/>
    <w:rPr>
      <w:rFonts w:ascii="Times New Roman" w:eastAsia="Times New Roman" w:hAnsi="Times New Roman" w:cs="Times New Roman"/>
      <w:kern w:val="0"/>
      <w:sz w:val="20"/>
      <w:szCs w:val="20"/>
      <w:lang w:eastAsia="en-GB"/>
      <w14:ligatures w14:val="none"/>
    </w:rPr>
  </w:style>
  <w:style w:type="character" w:customStyle="1" w:styleId="BulletChar">
    <w:name w:val="Bullet Char"/>
    <w:basedOn w:val="ListParagraphChar"/>
    <w:link w:val="Bullet"/>
    <w:rsid w:val="008B2A24"/>
    <w:rPr>
      <w:rFonts w:ascii="Times New Roman" w:eastAsia="Times New Roman" w:hAnsi="Times New Roman" w:cs="Times New Roman"/>
      <w:bCs/>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4316">
      <w:bodyDiv w:val="1"/>
      <w:marLeft w:val="0"/>
      <w:marRight w:val="0"/>
      <w:marTop w:val="0"/>
      <w:marBottom w:val="0"/>
      <w:divBdr>
        <w:top w:val="none" w:sz="0" w:space="0" w:color="auto"/>
        <w:left w:val="none" w:sz="0" w:space="0" w:color="auto"/>
        <w:bottom w:val="none" w:sz="0" w:space="0" w:color="auto"/>
        <w:right w:val="none" w:sz="0" w:space="0" w:color="auto"/>
      </w:divBdr>
      <w:divsChild>
        <w:div w:id="1110588267">
          <w:marLeft w:val="0"/>
          <w:marRight w:val="0"/>
          <w:marTop w:val="0"/>
          <w:marBottom w:val="0"/>
          <w:divBdr>
            <w:top w:val="none" w:sz="0" w:space="0" w:color="auto"/>
            <w:left w:val="none" w:sz="0" w:space="0" w:color="auto"/>
            <w:bottom w:val="none" w:sz="0" w:space="0" w:color="auto"/>
            <w:right w:val="none" w:sz="0" w:space="0" w:color="auto"/>
          </w:divBdr>
        </w:div>
      </w:divsChild>
    </w:div>
    <w:div w:id="670793100">
      <w:bodyDiv w:val="1"/>
      <w:marLeft w:val="0"/>
      <w:marRight w:val="0"/>
      <w:marTop w:val="0"/>
      <w:marBottom w:val="0"/>
      <w:divBdr>
        <w:top w:val="none" w:sz="0" w:space="0" w:color="auto"/>
        <w:left w:val="none" w:sz="0" w:space="0" w:color="auto"/>
        <w:bottom w:val="none" w:sz="0" w:space="0" w:color="auto"/>
        <w:right w:val="none" w:sz="0" w:space="0" w:color="auto"/>
      </w:divBdr>
      <w:divsChild>
        <w:div w:id="42490797">
          <w:marLeft w:val="0"/>
          <w:marRight w:val="0"/>
          <w:marTop w:val="0"/>
          <w:marBottom w:val="0"/>
          <w:divBdr>
            <w:top w:val="none" w:sz="0" w:space="0" w:color="auto"/>
            <w:left w:val="none" w:sz="0" w:space="0" w:color="auto"/>
            <w:bottom w:val="none" w:sz="0" w:space="0" w:color="auto"/>
            <w:right w:val="none" w:sz="0" w:space="0" w:color="auto"/>
          </w:divBdr>
        </w:div>
      </w:divsChild>
    </w:div>
    <w:div w:id="1825851867">
      <w:bodyDiv w:val="1"/>
      <w:marLeft w:val="0"/>
      <w:marRight w:val="0"/>
      <w:marTop w:val="0"/>
      <w:marBottom w:val="0"/>
      <w:divBdr>
        <w:top w:val="none" w:sz="0" w:space="0" w:color="auto"/>
        <w:left w:val="none" w:sz="0" w:space="0" w:color="auto"/>
        <w:bottom w:val="none" w:sz="0" w:space="0" w:color="auto"/>
        <w:right w:val="none" w:sz="0" w:space="0" w:color="auto"/>
      </w:divBdr>
      <w:divsChild>
        <w:div w:id="2054890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angyu\AppData\Roaming\Microsoft\Templates\3GPP%20RAN1%20Tdoc%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BD62F-D9B5-4603-9CBD-263394812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3.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3C940D73-4529-4D31-8631-8412F965ED1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RAN1 Tdoc Template.dotm</Template>
  <TotalTime>2</TotalTime>
  <Pages>5</Pages>
  <Words>2134</Words>
  <Characters>11754</Characters>
  <Application>Microsoft Office Word</Application>
  <DocSecurity>0</DocSecurity>
  <Lines>215</Lines>
  <Paragraphs>99</Paragraphs>
  <ScaleCrop>false</ScaleCrop>
  <HeadingPairs>
    <vt:vector size="2" baseType="variant">
      <vt:variant>
        <vt:lpstr>Title</vt:lpstr>
      </vt:variant>
      <vt:variant>
        <vt:i4>1</vt:i4>
      </vt:variant>
    </vt:vector>
  </HeadingPairs>
  <TitlesOfParts>
    <vt:vector size="1" baseType="lpstr">
      <vt:lpstr>Other aspects of CSI acquisition and reporting</vt:lpstr>
    </vt:vector>
  </TitlesOfParts>
  <Company>Qualcomm Incorporated</Company>
  <LinksUpToDate>false</LinksUpToDate>
  <CharactersWithSpaces>13805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Other aspects of CSI acquisition and reporting</dc:title>
  <dc:subject>10.5.3.3</dc:subject>
  <dc:creator>Qualcomm Incorporated</dc:creator>
  <cp:keywords/>
  <dc:description/>
  <cp:lastModifiedBy>Yu Zhang</cp:lastModifiedBy>
  <cp:revision>6</cp:revision>
  <dcterms:created xsi:type="dcterms:W3CDTF">2026-01-30T20:12:00Z</dcterms:created>
  <dcterms:modified xsi:type="dcterms:W3CDTF">2026-01-30T20:14:00Z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