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45DB7A" w14:textId="195B86E0" w:rsidR="00FE7EC6" w:rsidRPr="008B0FD9" w:rsidRDefault="00FE7EC6" w:rsidP="00FE7EC6">
      <w:pPr>
        <w:pStyle w:val="Header"/>
        <w:widowControl w:val="0"/>
        <w:jc w:val="left"/>
        <w:rPr>
          <w:rFonts w:ascii="Arial" w:hAnsi="Arial" w:cs="Arial"/>
          <w:b/>
          <w:bCs/>
          <w:lang w:val="en-US" w:eastAsia="zh-CN"/>
        </w:rPr>
      </w:pPr>
      <w:r w:rsidRPr="008B0FD9">
        <w:rPr>
          <w:rFonts w:ascii="Arial" w:hAnsi="Arial" w:cs="Arial"/>
          <w:b/>
          <w:bCs/>
          <w:lang w:val="en-US"/>
        </w:rPr>
        <w:t>3GPP TSG RAN WG1 #</w:t>
      </w:r>
      <w:r w:rsidR="00CA09DF" w:rsidRPr="008B0FD9">
        <w:rPr>
          <w:rFonts w:ascii="Arial" w:hAnsi="Arial" w:cs="Arial"/>
          <w:b/>
          <w:bCs/>
          <w:lang w:val="en-US"/>
        </w:rPr>
        <w:t>12</w:t>
      </w:r>
      <w:r w:rsidR="00CA09DF">
        <w:rPr>
          <w:rFonts w:ascii="Arial" w:hAnsi="Arial" w:cs="Arial" w:hint="eastAsia"/>
          <w:b/>
          <w:bCs/>
          <w:lang w:val="en-US" w:eastAsia="zh-CN"/>
        </w:rPr>
        <w:t>4</w:t>
      </w:r>
      <w:r w:rsidR="00CA09DF" w:rsidRPr="008B0FD9">
        <w:rPr>
          <w:rFonts w:ascii="Arial" w:hAnsi="Arial" w:cs="Arial"/>
          <w:b/>
          <w:bCs/>
          <w:lang w:val="en-US"/>
        </w:rPr>
        <w:t xml:space="preserve">                                      </w:t>
      </w:r>
      <w:r w:rsidR="00CA09DF" w:rsidRPr="008B0FD9">
        <w:rPr>
          <w:rFonts w:ascii="Arial" w:hAnsi="Arial" w:cs="Arial"/>
          <w:b/>
          <w:bCs/>
          <w:lang w:val="en-US" w:eastAsia="zh-CN"/>
        </w:rPr>
        <w:t xml:space="preserve">                                       </w:t>
      </w:r>
      <w:r w:rsidR="00CA09DF" w:rsidRPr="008B0FD9">
        <w:rPr>
          <w:rFonts w:ascii="Arial" w:hAnsi="Arial" w:cs="Arial" w:hint="eastAsia"/>
          <w:b/>
          <w:bCs/>
          <w:lang w:val="en-US" w:eastAsia="zh-CN"/>
        </w:rPr>
        <w:t xml:space="preserve">  </w:t>
      </w:r>
      <w:r w:rsidR="00CA09DF" w:rsidRPr="008B0FD9">
        <w:rPr>
          <w:rFonts w:ascii="Arial" w:hAnsi="Arial" w:cs="Arial"/>
          <w:b/>
          <w:bCs/>
          <w:lang w:val="en-US" w:eastAsia="zh-CN"/>
        </w:rPr>
        <w:t>R1-</w:t>
      </w:r>
      <w:r w:rsidR="00CA09DF" w:rsidRPr="008422D0">
        <w:rPr>
          <w:rFonts w:ascii="Arial" w:hAnsi="Arial" w:cs="Arial"/>
          <w:b/>
          <w:bCs/>
          <w:lang w:val="en-US" w:eastAsia="zh-CN"/>
        </w:rPr>
        <w:t>2</w:t>
      </w:r>
      <w:r w:rsidR="00CA09DF">
        <w:rPr>
          <w:rFonts w:ascii="Arial" w:hAnsi="Arial" w:cs="Arial"/>
          <w:b/>
          <w:bCs/>
          <w:lang w:val="en-US" w:eastAsia="zh-CN"/>
        </w:rPr>
        <w:t>6</w:t>
      </w:r>
      <w:r w:rsidR="00CA09DF" w:rsidRPr="008422D0">
        <w:rPr>
          <w:rFonts w:ascii="Arial" w:hAnsi="Arial" w:cs="Arial"/>
          <w:b/>
          <w:bCs/>
          <w:lang w:val="en-US" w:eastAsia="zh-CN"/>
        </w:rPr>
        <w:t>0</w:t>
      </w:r>
      <w:r w:rsidR="004C7E87" w:rsidRPr="004C7E87">
        <w:rPr>
          <w:rFonts w:ascii="Arial" w:hAnsi="Arial" w:cs="Arial"/>
          <w:b/>
          <w:bCs/>
          <w:lang w:val="en-US" w:eastAsia="zh-CN"/>
        </w:rPr>
        <w:t>1022</w:t>
      </w:r>
      <w:r w:rsidR="00CA09DF" w:rsidRPr="008B0FD9" w:rsidDel="00CA09DF">
        <w:rPr>
          <w:rFonts w:ascii="Arial" w:hAnsi="Arial" w:cs="Arial"/>
          <w:b/>
          <w:bCs/>
          <w:lang w:val="en-US" w:eastAsia="zh-CN"/>
        </w:rPr>
        <w:t xml:space="preserve"> </w:t>
      </w:r>
      <w:r w:rsidR="00017B24" w:rsidRPr="00017B24" w:rsidDel="00017B24">
        <w:rPr>
          <w:rFonts w:ascii="Arial" w:hAnsi="Arial" w:cs="Arial"/>
          <w:b/>
          <w:bCs/>
          <w:lang w:val="en-US" w:eastAsia="zh-CN"/>
        </w:rPr>
        <w:t xml:space="preserve"> </w:t>
      </w:r>
    </w:p>
    <w:p w14:paraId="14AD2C52" w14:textId="4C0B6BC9" w:rsidR="007F7557" w:rsidRPr="00B5012C" w:rsidRDefault="00CA09DF" w:rsidP="007F7557">
      <w:pPr>
        <w:pStyle w:val="Header"/>
        <w:widowControl w:val="0"/>
        <w:rPr>
          <w:rFonts w:ascii="Arial" w:hAnsi="Arial" w:cs="Arial"/>
          <w:b/>
          <w:bCs/>
          <w:lang w:val="en-GB"/>
        </w:rPr>
      </w:pPr>
      <w:bookmarkStart w:id="0" w:name="_Hlk61342301"/>
      <w:bookmarkStart w:id="1" w:name="_Hlk118107973"/>
      <w:r w:rsidRPr="00703A81">
        <w:rPr>
          <w:rFonts w:ascii="Arial" w:eastAsiaTheme="minorEastAsia" w:hAnsi="Arial" w:cs="Arial"/>
          <w:b/>
          <w:bCs/>
          <w:lang w:eastAsia="zh-CN"/>
        </w:rPr>
        <w:t>Gothenburg, SE</w:t>
      </w:r>
      <w:r w:rsidRPr="00703A81">
        <w:rPr>
          <w:rFonts w:ascii="Arial" w:eastAsia="DengXian" w:hAnsi="Arial" w:cs="Arial"/>
          <w:b/>
          <w:bCs/>
        </w:rPr>
        <w:t>,</w:t>
      </w:r>
      <w:r w:rsidRPr="00703A81">
        <w:rPr>
          <w:rFonts w:ascii="Arial" w:eastAsiaTheme="minorEastAsia" w:hAnsi="Arial" w:cs="Arial"/>
          <w:b/>
          <w:bCs/>
          <w:lang w:eastAsia="zh-CN"/>
        </w:rPr>
        <w:t xml:space="preserve"> </w:t>
      </w:r>
      <w:r w:rsidRPr="00703A81">
        <w:rPr>
          <w:rFonts w:ascii="Arial" w:eastAsiaTheme="minorEastAsia" w:hAnsi="Arial" w:cs="Arial"/>
          <w:b/>
          <w:bCs/>
          <w:lang w:val="en-US" w:eastAsia="zh-CN"/>
        </w:rPr>
        <w:t>Feb. 9</w:t>
      </w:r>
      <w:r w:rsidRPr="00703A81">
        <w:rPr>
          <w:rFonts w:ascii="Arial" w:eastAsiaTheme="minorEastAsia" w:hAnsi="Arial" w:cs="Arial"/>
          <w:b/>
          <w:bCs/>
          <w:vertAlign w:val="superscript"/>
          <w:lang w:val="en-US" w:eastAsia="zh-CN"/>
        </w:rPr>
        <w:t>th</w:t>
      </w:r>
      <w:r w:rsidRPr="00703A81">
        <w:rPr>
          <w:rFonts w:ascii="Arial" w:eastAsiaTheme="minorEastAsia" w:hAnsi="Arial" w:cs="Arial"/>
          <w:b/>
          <w:bCs/>
          <w:lang w:val="en-US" w:eastAsia="zh-CN"/>
        </w:rPr>
        <w:t xml:space="preserve"> ~ 13</w:t>
      </w:r>
      <w:r w:rsidRPr="00703A81">
        <w:rPr>
          <w:rFonts w:ascii="Arial" w:eastAsiaTheme="minorEastAsia" w:hAnsi="Arial" w:cs="Arial"/>
          <w:b/>
          <w:bCs/>
          <w:vertAlign w:val="superscript"/>
          <w:lang w:val="en-US" w:eastAsia="zh-CN"/>
        </w:rPr>
        <w:t>th</w:t>
      </w:r>
      <w:r w:rsidRPr="00703A81">
        <w:rPr>
          <w:rFonts w:ascii="Arial" w:eastAsiaTheme="minorEastAsia" w:hAnsi="Arial" w:cs="Arial"/>
          <w:b/>
          <w:bCs/>
          <w:lang w:eastAsia="zh-CN"/>
        </w:rPr>
        <w:t>, 202</w:t>
      </w:r>
      <w:r w:rsidRPr="00703A81">
        <w:rPr>
          <w:rFonts w:ascii="Arial" w:eastAsia="DengXian" w:hAnsi="Arial" w:cs="Arial"/>
          <w:b/>
          <w:bCs/>
        </w:rPr>
        <w:t>6</w:t>
      </w:r>
      <w:bookmarkEnd w:id="0"/>
      <w:bookmarkEnd w:id="1"/>
    </w:p>
    <w:p w14:paraId="4EC22EE0" w14:textId="77777777" w:rsidR="00FE7EC6" w:rsidRPr="007F7557" w:rsidRDefault="00FE7EC6" w:rsidP="00FE7EC6">
      <w:pPr>
        <w:pBdr>
          <w:top w:val="single" w:sz="4" w:space="1" w:color="auto"/>
        </w:pBdr>
        <w:spacing w:after="0"/>
        <w:rPr>
          <w:rFonts w:ascii="Arial" w:hAnsi="Arial" w:cs="Arial"/>
          <w:b/>
          <w:kern w:val="2"/>
          <w:sz w:val="24"/>
          <w:lang w:val="en-GB"/>
        </w:rPr>
      </w:pPr>
    </w:p>
    <w:p w14:paraId="0A8D1993" w14:textId="4329C8CF" w:rsidR="00FE7EC6" w:rsidRPr="009A2F1A" w:rsidRDefault="00FE7EC6" w:rsidP="00FE7EC6">
      <w:pPr>
        <w:tabs>
          <w:tab w:val="left" w:pos="1985"/>
        </w:tabs>
        <w:overflowPunct w:val="0"/>
        <w:ind w:left="1985" w:hanging="1985"/>
        <w:textAlignment w:val="baseline"/>
        <w:rPr>
          <w:rFonts w:ascii="Arial" w:hAnsi="Arial" w:cs="Arial"/>
          <w:b/>
          <w:bCs/>
          <w:szCs w:val="20"/>
        </w:rPr>
      </w:pPr>
      <w:r w:rsidRPr="00FE65F2">
        <w:rPr>
          <w:rFonts w:ascii="Arial" w:hAnsi="Arial" w:cs="Arial"/>
          <w:b/>
          <w:bCs/>
          <w:szCs w:val="20"/>
          <w:lang w:val="en-GB"/>
        </w:rPr>
        <w:t>Agenda Item:</w:t>
      </w:r>
      <w:r w:rsidRPr="00FE65F2">
        <w:rPr>
          <w:rFonts w:ascii="Arial" w:hAnsi="Arial" w:cs="Arial"/>
          <w:b/>
          <w:bCs/>
          <w:szCs w:val="20"/>
          <w:lang w:val="en-GB"/>
        </w:rPr>
        <w:tab/>
      </w:r>
      <w:r w:rsidR="00CA09DF">
        <w:rPr>
          <w:rFonts w:ascii="Arial" w:hAnsi="Arial" w:cs="Arial"/>
          <w:b/>
          <w:bCs/>
          <w:szCs w:val="20"/>
          <w:lang w:val="en-GB"/>
        </w:rPr>
        <w:t>9</w:t>
      </w:r>
      <w:r w:rsidR="00CA09DF" w:rsidRPr="00444568">
        <w:rPr>
          <w:rFonts w:ascii="Arial" w:hAnsi="Arial" w:cs="Arial"/>
          <w:b/>
          <w:bCs/>
          <w:szCs w:val="20"/>
          <w:lang w:val="en-GB"/>
        </w:rPr>
        <w:t>.</w:t>
      </w:r>
      <w:r w:rsidR="00CA09DF">
        <w:rPr>
          <w:rFonts w:ascii="Arial" w:hAnsi="Arial" w:cs="Arial" w:hint="eastAsia"/>
          <w:b/>
          <w:bCs/>
          <w:szCs w:val="20"/>
          <w:lang w:val="en-GB"/>
        </w:rPr>
        <w:t>3</w:t>
      </w:r>
      <w:r w:rsidR="00CA09DF" w:rsidRPr="00444568">
        <w:rPr>
          <w:rFonts w:ascii="Arial" w:hAnsi="Arial" w:cs="Arial"/>
          <w:b/>
          <w:bCs/>
          <w:szCs w:val="20"/>
          <w:lang w:val="en-GB"/>
        </w:rPr>
        <w:t>.</w:t>
      </w:r>
      <w:r w:rsidR="00CA09DF">
        <w:rPr>
          <w:rFonts w:ascii="Arial" w:hAnsi="Arial" w:cs="Arial" w:hint="eastAsia"/>
          <w:b/>
          <w:bCs/>
          <w:szCs w:val="20"/>
          <w:lang w:val="en-GB"/>
        </w:rPr>
        <w:t>2</w:t>
      </w:r>
      <w:r w:rsidR="00CA09DF">
        <w:rPr>
          <w:rFonts w:ascii="Arial" w:hAnsi="Arial" w:cs="Arial"/>
          <w:b/>
          <w:bCs/>
          <w:szCs w:val="20"/>
          <w:lang w:val="en-GB"/>
        </w:rPr>
        <w:t>.</w:t>
      </w:r>
      <w:r w:rsidR="005C3150">
        <w:rPr>
          <w:rFonts w:ascii="Arial" w:hAnsi="Arial" w:cs="Arial"/>
          <w:b/>
          <w:bCs/>
          <w:szCs w:val="20"/>
          <w:lang w:val="en-GB"/>
        </w:rPr>
        <w:t>3</w:t>
      </w:r>
    </w:p>
    <w:p w14:paraId="621AD9D7" w14:textId="363B4947" w:rsidR="00FE7EC6" w:rsidRPr="00FE65F2" w:rsidRDefault="00FE7EC6" w:rsidP="00FE7EC6">
      <w:pPr>
        <w:tabs>
          <w:tab w:val="left" w:pos="1985"/>
        </w:tabs>
        <w:overflowPunct w:val="0"/>
        <w:ind w:left="1985" w:hanging="1985"/>
        <w:textAlignment w:val="baseline"/>
        <w:rPr>
          <w:rFonts w:ascii="Arial" w:hAnsi="Arial" w:cs="Arial"/>
          <w:b/>
          <w:bCs/>
          <w:szCs w:val="20"/>
          <w:lang w:val="en-GB"/>
        </w:rPr>
      </w:pPr>
      <w:r w:rsidRPr="00FE65F2">
        <w:rPr>
          <w:rFonts w:ascii="Arial" w:hAnsi="Arial" w:cs="Arial"/>
          <w:b/>
          <w:bCs/>
          <w:szCs w:val="20"/>
          <w:lang w:val="en-GB"/>
        </w:rPr>
        <w:t>Source:</w:t>
      </w:r>
      <w:r w:rsidRPr="00FE65F2">
        <w:rPr>
          <w:rFonts w:ascii="Arial" w:hAnsi="Arial" w:cs="Arial"/>
          <w:b/>
          <w:bCs/>
          <w:szCs w:val="20"/>
          <w:lang w:val="en-GB"/>
        </w:rPr>
        <w:tab/>
        <w:t>Lenovo</w:t>
      </w:r>
    </w:p>
    <w:p w14:paraId="3B240B36" w14:textId="57661CB7" w:rsidR="00FE7EC6" w:rsidRPr="00445465" w:rsidRDefault="00FE7EC6" w:rsidP="00FE7EC6">
      <w:pPr>
        <w:tabs>
          <w:tab w:val="left" w:pos="1985"/>
        </w:tabs>
        <w:overflowPunct w:val="0"/>
        <w:ind w:left="1985" w:hanging="1985"/>
        <w:textAlignment w:val="baseline"/>
        <w:rPr>
          <w:rFonts w:ascii="Arial" w:hAnsi="Arial" w:cs="Arial"/>
          <w:b/>
          <w:bCs/>
          <w:szCs w:val="20"/>
          <w:lang w:val="en-GB"/>
        </w:rPr>
      </w:pPr>
      <w:r w:rsidRPr="00FE65F2">
        <w:rPr>
          <w:rFonts w:ascii="Arial" w:hAnsi="Arial" w:cs="Arial"/>
          <w:b/>
          <w:bCs/>
          <w:szCs w:val="20"/>
          <w:lang w:val="en-GB"/>
        </w:rPr>
        <w:t>Title:</w:t>
      </w:r>
      <w:r w:rsidRPr="00FE65F2">
        <w:rPr>
          <w:rFonts w:ascii="Arial" w:hAnsi="Arial" w:cs="Arial"/>
          <w:b/>
          <w:bCs/>
          <w:szCs w:val="20"/>
          <w:lang w:val="en-GB"/>
        </w:rPr>
        <w:tab/>
      </w:r>
      <w:r w:rsidR="00D3396F">
        <w:rPr>
          <w:rFonts w:ascii="Arial" w:hAnsi="Arial" w:cs="Arial" w:hint="eastAsia"/>
          <w:b/>
          <w:bCs/>
          <w:szCs w:val="20"/>
          <w:lang w:val="en-GB"/>
        </w:rPr>
        <w:t>Discussion</w:t>
      </w:r>
      <w:r w:rsidR="007B0071" w:rsidRPr="00445465">
        <w:rPr>
          <w:rFonts w:ascii="Arial" w:hAnsi="Arial" w:cs="Arial" w:hint="eastAsia"/>
          <w:b/>
          <w:bCs/>
          <w:szCs w:val="20"/>
          <w:lang w:val="en-GB"/>
        </w:rPr>
        <w:t xml:space="preserve"> o</w:t>
      </w:r>
      <w:r w:rsidR="00EB32B7">
        <w:rPr>
          <w:rFonts w:ascii="Arial" w:hAnsi="Arial" w:cs="Arial" w:hint="eastAsia"/>
          <w:b/>
          <w:bCs/>
          <w:szCs w:val="20"/>
          <w:lang w:val="en-GB"/>
        </w:rPr>
        <w:t>n</w:t>
      </w:r>
      <w:r w:rsidR="007B0071" w:rsidRPr="00445465">
        <w:rPr>
          <w:rFonts w:ascii="Arial" w:hAnsi="Arial" w:cs="Arial" w:hint="eastAsia"/>
          <w:b/>
          <w:bCs/>
          <w:szCs w:val="20"/>
          <w:lang w:val="en-GB"/>
        </w:rPr>
        <w:t xml:space="preserve"> </w:t>
      </w:r>
      <w:r w:rsidR="005C3150">
        <w:rPr>
          <w:rFonts w:ascii="Arial" w:hAnsi="Arial" w:cs="Arial"/>
          <w:b/>
          <w:bCs/>
          <w:szCs w:val="20"/>
          <w:lang w:val="en-GB"/>
        </w:rPr>
        <w:t>other</w:t>
      </w:r>
      <w:r w:rsidR="00FC129C" w:rsidRPr="00FC129C">
        <w:rPr>
          <w:rFonts w:ascii="Arial" w:hAnsi="Arial" w:cs="Arial" w:hint="eastAsia"/>
          <w:b/>
          <w:bCs/>
          <w:szCs w:val="20"/>
          <w:lang w:val="en-GB"/>
        </w:rPr>
        <w:t xml:space="preserve"> procedures</w:t>
      </w:r>
      <w:r w:rsidR="005C3150">
        <w:rPr>
          <w:rFonts w:ascii="Arial" w:hAnsi="Arial" w:cs="Arial"/>
          <w:b/>
          <w:bCs/>
          <w:szCs w:val="20"/>
          <w:lang w:val="en-GB"/>
        </w:rPr>
        <w:t xml:space="preserve"> </w:t>
      </w:r>
      <w:r w:rsidR="005C3150" w:rsidRPr="005C3150">
        <w:rPr>
          <w:rFonts w:ascii="Arial" w:hAnsi="Arial" w:cs="Arial"/>
          <w:b/>
          <w:bCs/>
          <w:szCs w:val="20"/>
          <w:lang w:val="en-GB"/>
        </w:rPr>
        <w:t xml:space="preserve">for R20 </w:t>
      </w:r>
      <w:r w:rsidR="00DA677E" w:rsidRPr="00DA677E">
        <w:rPr>
          <w:rFonts w:ascii="Arial" w:hAnsi="Arial" w:cs="Arial"/>
          <w:b/>
          <w:bCs/>
          <w:szCs w:val="20"/>
        </w:rPr>
        <w:t>Ambient IoT</w:t>
      </w:r>
    </w:p>
    <w:p w14:paraId="4C33BDF6" w14:textId="574457DC" w:rsidR="00FE7EC6" w:rsidRPr="00F3645B" w:rsidRDefault="00FE7EC6" w:rsidP="003B7CD6">
      <w:pPr>
        <w:tabs>
          <w:tab w:val="left" w:pos="1985"/>
        </w:tabs>
        <w:overflowPunct w:val="0"/>
        <w:ind w:left="1985" w:hanging="1985"/>
        <w:textAlignment w:val="baseline"/>
        <w:rPr>
          <w:rFonts w:ascii="Arial" w:hAnsi="Arial" w:cs="Arial"/>
          <w:b/>
          <w:kern w:val="2"/>
        </w:rPr>
      </w:pPr>
      <w:r w:rsidRPr="00FE65F2">
        <w:rPr>
          <w:rFonts w:ascii="Arial" w:hAnsi="Arial" w:cs="Arial"/>
          <w:b/>
          <w:bCs/>
          <w:szCs w:val="20"/>
          <w:lang w:val="en-GB"/>
        </w:rPr>
        <w:t>Document for:</w:t>
      </w:r>
      <w:r w:rsidRPr="00FE65F2">
        <w:rPr>
          <w:rFonts w:ascii="Arial" w:hAnsi="Arial" w:cs="Arial"/>
          <w:b/>
          <w:bCs/>
          <w:szCs w:val="20"/>
          <w:lang w:val="en-GB"/>
        </w:rPr>
        <w:tab/>
      </w:r>
      <w:r>
        <w:rPr>
          <w:rFonts w:ascii="Arial" w:hAnsi="Arial" w:cs="Arial"/>
          <w:b/>
          <w:bCs/>
          <w:szCs w:val="20"/>
          <w:lang w:val="en-GB"/>
        </w:rPr>
        <w:t xml:space="preserve">Discussion </w:t>
      </w:r>
    </w:p>
    <w:p w14:paraId="5754682D" w14:textId="77777777" w:rsidR="003B7CD6" w:rsidRPr="00F3645B" w:rsidRDefault="003B7CD6" w:rsidP="003B7CD6">
      <w:pPr>
        <w:pBdr>
          <w:bottom w:val="single" w:sz="4" w:space="1" w:color="auto"/>
        </w:pBdr>
        <w:spacing w:after="0"/>
        <w:rPr>
          <w:rFonts w:ascii="Arial" w:hAnsi="Arial" w:cs="Arial"/>
          <w:b/>
          <w:kern w:val="2"/>
        </w:rPr>
      </w:pPr>
    </w:p>
    <w:p w14:paraId="5C2D7C5C" w14:textId="77777777" w:rsidR="003B7CD6" w:rsidRPr="00F3645B" w:rsidRDefault="003B7CD6" w:rsidP="003B7CD6">
      <w:pPr>
        <w:pStyle w:val="Heading1"/>
        <w:rPr>
          <w:rFonts w:ascii="Arial" w:hAnsi="Arial" w:cs="Arial"/>
          <w:lang w:eastAsia="zh-CN"/>
        </w:rPr>
      </w:pPr>
      <w:r w:rsidRPr="00F3645B">
        <w:rPr>
          <w:rFonts w:ascii="Arial" w:hAnsi="Arial" w:cs="Arial"/>
          <w:lang w:eastAsia="zh-CN"/>
        </w:rPr>
        <w:t>Introduction</w:t>
      </w:r>
    </w:p>
    <w:p w14:paraId="059361B4" w14:textId="77777777" w:rsidR="00132446" w:rsidRDefault="00132446" w:rsidP="00B2238C">
      <w:pPr>
        <w:pStyle w:val="BodyText"/>
        <w:rPr>
          <w:lang w:val="en-US"/>
        </w:rPr>
      </w:pPr>
      <w:bookmarkStart w:id="2" w:name="_Hlk148044407"/>
    </w:p>
    <w:p w14:paraId="29AFFC8D" w14:textId="28313440" w:rsidR="00EA7D28" w:rsidRDefault="00EA7D28" w:rsidP="00EA7D28">
      <w:pPr>
        <w:autoSpaceDE w:val="0"/>
        <w:autoSpaceDN w:val="0"/>
        <w:spacing w:after="0" w:line="240" w:lineRule="auto"/>
        <w:rPr>
          <w:rFonts w:ascii="Times New Roman" w:hAnsi="Times New Roman" w:cs="Times New Roman"/>
        </w:rPr>
      </w:pPr>
      <w:r w:rsidRPr="002C5711">
        <w:rPr>
          <w:rFonts w:ascii="Times New Roman" w:hAnsi="Times New Roman" w:cs="Times New Roman" w:hint="eastAsia"/>
        </w:rPr>
        <w:t>I</w:t>
      </w:r>
      <w:r w:rsidRPr="002C5711">
        <w:rPr>
          <w:rFonts w:ascii="Times New Roman" w:hAnsi="Times New Roman" w:cs="Times New Roman"/>
        </w:rPr>
        <w:t>n 3GPP RAN</w:t>
      </w:r>
      <w:r w:rsidRPr="002C5711">
        <w:rPr>
          <w:rFonts w:ascii="Times New Roman" w:hAnsi="Times New Roman" w:cs="Times New Roman" w:hint="eastAsia"/>
        </w:rPr>
        <w:t>#10</w:t>
      </w:r>
      <w:r w:rsidR="002C5711" w:rsidRPr="002C5711">
        <w:rPr>
          <w:rFonts w:ascii="Times New Roman" w:hAnsi="Times New Roman" w:cs="Times New Roman"/>
        </w:rPr>
        <w:t>8</w:t>
      </w:r>
      <w:r w:rsidRPr="002C5711">
        <w:rPr>
          <w:rFonts w:ascii="Times New Roman" w:hAnsi="Times New Roman" w:cs="Times New Roman" w:hint="eastAsia"/>
        </w:rPr>
        <w:t xml:space="preserve"> new </w:t>
      </w:r>
      <w:r w:rsidR="002C5711" w:rsidRPr="002C5711">
        <w:rPr>
          <w:rFonts w:ascii="Times New Roman" w:hAnsi="Times New Roman" w:cs="Times New Roman"/>
        </w:rPr>
        <w:t>S</w:t>
      </w:r>
      <w:r w:rsidRPr="002C5711">
        <w:rPr>
          <w:rFonts w:ascii="Times New Roman" w:hAnsi="Times New Roman" w:cs="Times New Roman" w:hint="eastAsia"/>
        </w:rPr>
        <w:t xml:space="preserve">ID [1] </w:t>
      </w:r>
      <w:r w:rsidR="00DE7154">
        <w:rPr>
          <w:rFonts w:ascii="Times New Roman" w:hAnsi="Times New Roman" w:cs="Times New Roman" w:hint="eastAsia"/>
        </w:rPr>
        <w:t xml:space="preserve">on </w:t>
      </w:r>
      <w:r w:rsidR="002C5711" w:rsidRPr="002C5711">
        <w:rPr>
          <w:rFonts w:ascii="Times New Roman" w:eastAsia="宋体" w:hAnsi="Times New Roman" w:cs="Times New Roman"/>
        </w:rPr>
        <w:t>study on enhancements for solutions for A-IoT in NR outdoor for active devices</w:t>
      </w:r>
      <w:r w:rsidR="002C5711" w:rsidRPr="002C5711">
        <w:rPr>
          <w:rFonts w:ascii="Times New Roman" w:hAnsi="Times New Roman" w:cs="Times New Roman" w:hint="eastAsia"/>
        </w:rPr>
        <w:t xml:space="preserve"> </w:t>
      </w:r>
      <w:r w:rsidRPr="002C5711">
        <w:rPr>
          <w:rFonts w:ascii="Times New Roman" w:hAnsi="Times New Roman" w:cs="Times New Roman" w:hint="eastAsia"/>
        </w:rPr>
        <w:t>was approved with following objectives on RAN1 scope:</w:t>
      </w:r>
    </w:p>
    <w:p w14:paraId="523AD6CA" w14:textId="77777777" w:rsidR="003B0564" w:rsidRPr="002C5711" w:rsidRDefault="003B0564" w:rsidP="00EA7D28">
      <w:pPr>
        <w:autoSpaceDE w:val="0"/>
        <w:autoSpaceDN w:val="0"/>
        <w:spacing w:after="0" w:line="240" w:lineRule="auto"/>
        <w:rPr>
          <w:rFonts w:ascii="Times New Roman" w:hAnsi="Times New Roman" w:cs="Times New Roman"/>
        </w:rPr>
      </w:pPr>
    </w:p>
    <w:tbl>
      <w:tblPr>
        <w:tblStyle w:val="TableGrid"/>
        <w:tblW w:w="0" w:type="auto"/>
        <w:tblLook w:val="04A0" w:firstRow="1" w:lastRow="0" w:firstColumn="1" w:lastColumn="0" w:noHBand="0" w:noVBand="1"/>
      </w:tblPr>
      <w:tblGrid>
        <w:gridCol w:w="9307"/>
      </w:tblGrid>
      <w:tr w:rsidR="00EA7D28" w14:paraId="382B31C7" w14:textId="77777777" w:rsidTr="00D7320C">
        <w:tc>
          <w:tcPr>
            <w:tcW w:w="9307" w:type="dxa"/>
          </w:tcPr>
          <w:p w14:paraId="797AFBD0" w14:textId="77777777" w:rsidR="003B0564" w:rsidRPr="002A37FF" w:rsidRDefault="003B0564" w:rsidP="003B0564">
            <w:pPr>
              <w:pStyle w:val="ListParagraph"/>
              <w:numPr>
                <w:ilvl w:val="0"/>
                <w:numId w:val="95"/>
              </w:numPr>
              <w:overflowPunct w:val="0"/>
              <w:spacing w:before="80" w:after="80"/>
              <w:ind w:leftChars="0" w:left="357" w:hanging="357"/>
              <w:contextualSpacing/>
              <w:jc w:val="left"/>
              <w:textAlignment w:val="baseline"/>
              <w:rPr>
                <w:rFonts w:eastAsia="DengXian"/>
              </w:rPr>
            </w:pPr>
            <w:r w:rsidRPr="002A37FF">
              <w:rPr>
                <w:rFonts w:eastAsia="DengXian"/>
              </w:rPr>
              <w:t>Study necessary and feasible changes to the Rel-19 A-IoT specifications to support A-IoT in outdoor scenarios under the following conditions [RAN1-led]:</w:t>
            </w:r>
          </w:p>
          <w:p w14:paraId="7E1B52E5" w14:textId="77777777" w:rsidR="003B0564" w:rsidRPr="00FE7275" w:rsidRDefault="003B0564" w:rsidP="003B0564">
            <w:pPr>
              <w:numPr>
                <w:ilvl w:val="0"/>
                <w:numId w:val="47"/>
              </w:numPr>
              <w:overflowPunct w:val="0"/>
              <w:spacing w:before="80" w:after="80"/>
              <w:ind w:left="1080"/>
              <w:jc w:val="left"/>
              <w:textAlignment w:val="baseline"/>
              <w:rPr>
                <w:rFonts w:eastAsia="DengXian"/>
              </w:rPr>
            </w:pPr>
            <w:r w:rsidRPr="00FE7275">
              <w:rPr>
                <w:rFonts w:eastAsia="DengXian"/>
              </w:rPr>
              <w:t>Deployment scenario 4 with topology 1 with no external carrier wave.</w:t>
            </w:r>
          </w:p>
          <w:p w14:paraId="7948109A" w14:textId="77777777" w:rsidR="003B0564" w:rsidRPr="00046922" w:rsidRDefault="003B0564" w:rsidP="003B0564">
            <w:pPr>
              <w:numPr>
                <w:ilvl w:val="0"/>
                <w:numId w:val="47"/>
              </w:numPr>
              <w:overflowPunct w:val="0"/>
              <w:spacing w:before="80" w:after="80"/>
              <w:ind w:left="1080"/>
              <w:jc w:val="left"/>
              <w:textAlignment w:val="baseline"/>
              <w:rPr>
                <w:rFonts w:eastAsia="DengXian"/>
              </w:rPr>
            </w:pPr>
            <w:r w:rsidRPr="00046922">
              <w:rPr>
                <w:rFonts w:eastAsia="DengXian"/>
              </w:rPr>
              <w:t>Traffic types DO-DTT, DT, DO-A.</w:t>
            </w:r>
          </w:p>
          <w:p w14:paraId="5CB1D60F" w14:textId="77777777" w:rsidR="003B0564" w:rsidRPr="00046922" w:rsidRDefault="003B0564" w:rsidP="003B0564">
            <w:pPr>
              <w:numPr>
                <w:ilvl w:val="0"/>
                <w:numId w:val="47"/>
              </w:numPr>
              <w:overflowPunct w:val="0"/>
              <w:spacing w:before="80" w:after="80"/>
              <w:ind w:left="1080"/>
              <w:jc w:val="left"/>
              <w:textAlignment w:val="baseline"/>
              <w:rPr>
                <w:rFonts w:eastAsia="DengXian"/>
              </w:rPr>
            </w:pPr>
            <w:r w:rsidRPr="00046922">
              <w:rPr>
                <w:rFonts w:eastAsia="DengXian"/>
              </w:rPr>
              <w:t>Representative use cases rUC5 (outdoor inventory), rUC6 (outdoor sensor), and rUC8 (outdoor command).</w:t>
            </w:r>
          </w:p>
          <w:p w14:paraId="2D6DEFDE" w14:textId="77777777" w:rsidR="003B0564" w:rsidRPr="004A4C5B" w:rsidRDefault="003B0564" w:rsidP="003B0564">
            <w:pPr>
              <w:numPr>
                <w:ilvl w:val="0"/>
                <w:numId w:val="47"/>
              </w:numPr>
              <w:overflowPunct w:val="0"/>
              <w:spacing w:before="80" w:after="80"/>
              <w:ind w:left="1080"/>
              <w:jc w:val="left"/>
              <w:textAlignment w:val="baseline"/>
              <w:rPr>
                <w:rFonts w:eastAsia="DengXian"/>
              </w:rPr>
            </w:pPr>
            <w:r w:rsidRPr="004A4C5B">
              <w:rPr>
                <w:rFonts w:eastAsia="DengXian"/>
              </w:rPr>
              <w:t>Assumption that A-IoT BS readers are deployed on the same sites as existing outdoor NR macro BSs.</w:t>
            </w:r>
          </w:p>
          <w:p w14:paraId="6D97D922" w14:textId="77777777" w:rsidR="003B0564" w:rsidRPr="004A4C5B" w:rsidRDefault="003B0564" w:rsidP="003B0564">
            <w:pPr>
              <w:numPr>
                <w:ilvl w:val="0"/>
                <w:numId w:val="47"/>
              </w:numPr>
              <w:overflowPunct w:val="0"/>
              <w:spacing w:before="80" w:after="80"/>
              <w:ind w:left="1080"/>
              <w:jc w:val="left"/>
              <w:textAlignment w:val="baseline"/>
              <w:rPr>
                <w:rFonts w:eastAsia="DengXian"/>
              </w:rPr>
            </w:pPr>
            <w:r w:rsidRPr="004A4C5B">
              <w:rPr>
                <w:rFonts w:eastAsia="DengXian"/>
              </w:rPr>
              <w:t>FR1 licensed spectrum in FDD in-band to NR and in standalone bands, with R2D in DL spectrum and D2R in UL spectrum.</w:t>
            </w:r>
          </w:p>
          <w:p w14:paraId="7571E41C" w14:textId="77777777" w:rsidR="003B0564" w:rsidRPr="00231BB8" w:rsidRDefault="003B0564" w:rsidP="003B0564">
            <w:pPr>
              <w:numPr>
                <w:ilvl w:val="0"/>
                <w:numId w:val="47"/>
              </w:numPr>
              <w:overflowPunct w:val="0"/>
              <w:spacing w:before="80" w:after="80"/>
              <w:ind w:left="1080"/>
              <w:jc w:val="left"/>
              <w:textAlignment w:val="baseline"/>
              <w:rPr>
                <w:rFonts w:eastAsia="DengXian"/>
              </w:rPr>
            </w:pPr>
            <w:r w:rsidRPr="00231BB8">
              <w:rPr>
                <w:rFonts w:eastAsia="DengXian"/>
              </w:rPr>
              <w:t>Assumption of the same air interface for Device 2b and Device C.</w:t>
            </w:r>
          </w:p>
          <w:p w14:paraId="2D4902A1" w14:textId="77777777" w:rsidR="003B0564" w:rsidRPr="00046922" w:rsidRDefault="003B0564" w:rsidP="003B0564">
            <w:pPr>
              <w:numPr>
                <w:ilvl w:val="1"/>
                <w:numId w:val="47"/>
              </w:numPr>
              <w:overflowPunct w:val="0"/>
              <w:spacing w:before="80" w:after="80"/>
              <w:ind w:left="1800"/>
              <w:jc w:val="left"/>
              <w:textAlignment w:val="baseline"/>
              <w:rPr>
                <w:rFonts w:eastAsia="DengXian"/>
              </w:rPr>
            </w:pPr>
            <w:bookmarkStart w:id="3" w:name="_Hlk200381346"/>
            <w:r w:rsidRPr="00046922">
              <w:rPr>
                <w:rFonts w:eastAsia="DengXian"/>
              </w:rPr>
              <w:t>Take into account the aspects reported in Clause 6.10 “DO-A assessment” and Clause 6.1.1.7 “CFO calibration signal for device 2b” of TR 38.769</w:t>
            </w:r>
            <w:bookmarkEnd w:id="3"/>
          </w:p>
          <w:p w14:paraId="64F6A916" w14:textId="77777777" w:rsidR="003B0564" w:rsidRPr="00046922" w:rsidRDefault="003B0564" w:rsidP="003B0564">
            <w:pPr>
              <w:numPr>
                <w:ilvl w:val="0"/>
                <w:numId w:val="47"/>
              </w:numPr>
              <w:overflowPunct w:val="0"/>
              <w:spacing w:before="80" w:after="80"/>
              <w:ind w:left="1080"/>
              <w:jc w:val="left"/>
              <w:textAlignment w:val="baseline"/>
              <w:rPr>
                <w:rFonts w:eastAsia="DengXian"/>
              </w:rPr>
            </w:pPr>
            <w:r w:rsidRPr="00046922">
              <w:rPr>
                <w:rFonts w:eastAsia="DengXian"/>
              </w:rPr>
              <w:t>Positioning for outdoor scenarios is under objective 2.</w:t>
            </w:r>
          </w:p>
          <w:p w14:paraId="65C19F96" w14:textId="77777777" w:rsidR="003B0564" w:rsidRPr="00046922" w:rsidRDefault="003B0564" w:rsidP="003B0564">
            <w:pPr>
              <w:spacing w:before="80" w:after="80"/>
              <w:ind w:left="357"/>
              <w:rPr>
                <w:rFonts w:eastAsia="DengXian"/>
              </w:rPr>
            </w:pPr>
            <w:r w:rsidRPr="00046922">
              <w:rPr>
                <w:rFonts w:eastAsia="DengXian"/>
              </w:rPr>
              <w:t>This objective begins after RAN#108 (June 2025)</w:t>
            </w:r>
          </w:p>
          <w:p w14:paraId="50141B3A" w14:textId="77777777" w:rsidR="003B0564" w:rsidRPr="00046922" w:rsidRDefault="003B0564" w:rsidP="003B0564">
            <w:pPr>
              <w:spacing w:before="80" w:after="80"/>
              <w:ind w:left="357"/>
              <w:rPr>
                <w:rFonts w:eastAsia="DengXian"/>
              </w:rPr>
            </w:pPr>
            <w:r w:rsidRPr="00046922">
              <w:rPr>
                <w:rFonts w:eastAsia="DengXian"/>
              </w:rPr>
              <w:t>RAN#111 (March 2026) will make a decision on whether to include outdoor scenarios in Rel-20 normative work.</w:t>
            </w:r>
          </w:p>
          <w:p w14:paraId="2E6562D4" w14:textId="77777777" w:rsidR="003B0564" w:rsidRDefault="003B0564" w:rsidP="003B0564">
            <w:pPr>
              <w:spacing w:before="80" w:after="80"/>
              <w:ind w:left="360"/>
              <w:rPr>
                <w:rFonts w:eastAsia="DengXian"/>
              </w:rPr>
            </w:pPr>
          </w:p>
          <w:p w14:paraId="028D21EE" w14:textId="77777777" w:rsidR="003B0564" w:rsidRPr="00046922" w:rsidRDefault="003B0564" w:rsidP="003B0564">
            <w:pPr>
              <w:spacing w:before="80" w:after="80"/>
              <w:ind w:left="360"/>
              <w:rPr>
                <w:rFonts w:eastAsia="DengXian"/>
              </w:rPr>
            </w:pPr>
            <w:r w:rsidRPr="00046922">
              <w:rPr>
                <w:rFonts w:eastAsia="DengXian"/>
              </w:rPr>
              <w:t>This objective includes:</w:t>
            </w:r>
          </w:p>
          <w:p w14:paraId="7B5B62CD" w14:textId="77777777" w:rsidR="003B0564" w:rsidRPr="00046922" w:rsidRDefault="003B0564" w:rsidP="003B0564">
            <w:pPr>
              <w:spacing w:before="80" w:after="80"/>
              <w:ind w:left="360"/>
              <w:rPr>
                <w:rFonts w:eastAsia="DengXian"/>
                <w:b/>
                <w:bCs/>
                <w:u w:val="single"/>
              </w:rPr>
            </w:pPr>
            <w:r w:rsidRPr="00046922">
              <w:rPr>
                <w:rFonts w:eastAsia="DengXian"/>
                <w:b/>
                <w:bCs/>
                <w:u w:val="single"/>
              </w:rPr>
              <w:t>RAN1-led</w:t>
            </w:r>
          </w:p>
          <w:p w14:paraId="7BEA4D47" w14:textId="77777777" w:rsidR="003B0564" w:rsidRPr="00046922" w:rsidRDefault="003B0564" w:rsidP="003B0564">
            <w:pPr>
              <w:numPr>
                <w:ilvl w:val="0"/>
                <w:numId w:val="47"/>
              </w:numPr>
              <w:overflowPunct w:val="0"/>
              <w:spacing w:before="80" w:after="80"/>
              <w:ind w:left="1080"/>
              <w:jc w:val="left"/>
              <w:textAlignment w:val="baseline"/>
              <w:rPr>
                <w:rFonts w:eastAsia="DengXian"/>
              </w:rPr>
            </w:pPr>
            <w:r w:rsidRPr="00046922">
              <w:rPr>
                <w:rFonts w:eastAsia="DengXian"/>
              </w:rPr>
              <w:t xml:space="preserve">Study necessary and feasible changes to the </w:t>
            </w:r>
            <w:r w:rsidRPr="00345287">
              <w:rPr>
                <w:rFonts w:eastAsia="DengXian"/>
                <w:b/>
                <w:bCs/>
              </w:rPr>
              <w:t>Rel-19 air interface to support the above scenarios</w:t>
            </w:r>
          </w:p>
          <w:p w14:paraId="66A3A8D5" w14:textId="77777777" w:rsidR="003B0564" w:rsidRPr="00046922" w:rsidRDefault="003B0564" w:rsidP="003B0564">
            <w:pPr>
              <w:numPr>
                <w:ilvl w:val="1"/>
                <w:numId w:val="47"/>
              </w:numPr>
              <w:overflowPunct w:val="0"/>
              <w:spacing w:before="80" w:after="80"/>
              <w:ind w:left="1800"/>
              <w:jc w:val="left"/>
              <w:textAlignment w:val="baseline"/>
              <w:rPr>
                <w:rFonts w:eastAsia="DengXian"/>
              </w:rPr>
            </w:pPr>
            <w:r w:rsidRPr="00046922">
              <w:rPr>
                <w:rFonts w:eastAsia="DengXian" w:hint="eastAsia"/>
              </w:rPr>
              <w:t>A</w:t>
            </w:r>
            <w:r w:rsidRPr="00046922">
              <w:rPr>
                <w:rFonts w:eastAsia="DengXian"/>
              </w:rPr>
              <w:t>ir interface for device 2b/C studied for outdoor will be reused for supporting device 2b/C in indoor scenarios</w:t>
            </w:r>
          </w:p>
          <w:p w14:paraId="2F90DFF4" w14:textId="77777777" w:rsidR="003B0564" w:rsidRPr="00046922" w:rsidRDefault="003B0564" w:rsidP="003B0564">
            <w:pPr>
              <w:numPr>
                <w:ilvl w:val="0"/>
                <w:numId w:val="47"/>
              </w:numPr>
              <w:overflowPunct w:val="0"/>
              <w:spacing w:before="80" w:after="80"/>
              <w:ind w:left="1080"/>
              <w:jc w:val="left"/>
              <w:textAlignment w:val="baseline"/>
              <w:rPr>
                <w:rFonts w:eastAsia="DengXian"/>
              </w:rPr>
            </w:pPr>
            <w:r w:rsidRPr="00046922">
              <w:rPr>
                <w:rFonts w:eastAsia="DengXian"/>
              </w:rPr>
              <w:t>Study applicability and necessity of Device 2b and Device C to the above scenarios, assuming similar device architectures for Device 2b and Device C.</w:t>
            </w:r>
          </w:p>
          <w:p w14:paraId="63EC4EAF" w14:textId="77777777" w:rsidR="003B0564" w:rsidRPr="00046922" w:rsidRDefault="003B0564" w:rsidP="003B0564">
            <w:pPr>
              <w:numPr>
                <w:ilvl w:val="0"/>
                <w:numId w:val="47"/>
              </w:numPr>
              <w:overflowPunct w:val="0"/>
              <w:spacing w:before="80" w:after="80"/>
              <w:ind w:left="1080"/>
              <w:jc w:val="left"/>
              <w:textAlignment w:val="baseline"/>
              <w:rPr>
                <w:rFonts w:eastAsia="DengXian"/>
              </w:rPr>
            </w:pPr>
            <w:r w:rsidRPr="00046922">
              <w:rPr>
                <w:rFonts w:eastAsia="DengXian"/>
              </w:rPr>
              <w:t xml:space="preserve">While providing clear differentiation with existing 3GPP LPWA IoT technology and the features of 6G relevant to IoT, study outcomes should include </w:t>
            </w:r>
            <w:r w:rsidRPr="00046922">
              <w:t>achievable cell edge data rate assuming</w:t>
            </w:r>
          </w:p>
          <w:p w14:paraId="7B936E81" w14:textId="77777777" w:rsidR="003B0564" w:rsidRPr="00046922" w:rsidRDefault="003B0564" w:rsidP="003B0564">
            <w:pPr>
              <w:numPr>
                <w:ilvl w:val="1"/>
                <w:numId w:val="47"/>
              </w:numPr>
              <w:overflowPunct w:val="0"/>
              <w:spacing w:before="80" w:after="80"/>
              <w:ind w:left="1800"/>
              <w:jc w:val="left"/>
              <w:textAlignment w:val="baseline"/>
              <w:rPr>
                <w:rFonts w:eastAsia="DengXian"/>
              </w:rPr>
            </w:pPr>
            <w:r w:rsidRPr="00046922">
              <w:rPr>
                <w:rFonts w:eastAsia="DengXian"/>
              </w:rPr>
              <w:t>Maximum distance between Reader and Device of 50-500 m</w:t>
            </w:r>
          </w:p>
          <w:p w14:paraId="62035062" w14:textId="77777777" w:rsidR="003B0564" w:rsidRPr="00046922" w:rsidRDefault="003B0564" w:rsidP="003B0564">
            <w:pPr>
              <w:numPr>
                <w:ilvl w:val="1"/>
                <w:numId w:val="47"/>
              </w:numPr>
              <w:overflowPunct w:val="0"/>
              <w:spacing w:before="80" w:after="80"/>
              <w:ind w:left="1800"/>
              <w:jc w:val="left"/>
              <w:textAlignment w:val="baseline"/>
              <w:rPr>
                <w:rFonts w:eastAsia="DengXian"/>
              </w:rPr>
            </w:pPr>
            <w:r w:rsidRPr="00046922">
              <w:rPr>
                <w:rFonts w:eastAsia="DengXian"/>
              </w:rPr>
              <w:t>Maximum transmit power between -3 dBm and +5 dBm for device C</w:t>
            </w:r>
          </w:p>
          <w:p w14:paraId="342FB3D1" w14:textId="77777777" w:rsidR="003B0564" w:rsidRPr="00046922" w:rsidRDefault="003B0564" w:rsidP="003B0564">
            <w:pPr>
              <w:numPr>
                <w:ilvl w:val="2"/>
                <w:numId w:val="47"/>
              </w:numPr>
              <w:overflowPunct w:val="0"/>
              <w:spacing w:before="80" w:after="80"/>
              <w:ind w:left="2694" w:hanging="354"/>
              <w:jc w:val="left"/>
              <w:textAlignment w:val="baseline"/>
              <w:rPr>
                <w:rFonts w:eastAsia="DengXian"/>
              </w:rPr>
            </w:pPr>
            <w:r w:rsidRPr="00046922">
              <w:rPr>
                <w:rFonts w:eastAsia="DengXian"/>
              </w:rPr>
              <w:t>RAN1 to recommend feasible values within this range</w:t>
            </w:r>
          </w:p>
          <w:p w14:paraId="25122834" w14:textId="77777777" w:rsidR="003B0564" w:rsidRPr="00046922" w:rsidRDefault="003B0564" w:rsidP="003B0564">
            <w:pPr>
              <w:numPr>
                <w:ilvl w:val="1"/>
                <w:numId w:val="47"/>
              </w:numPr>
              <w:overflowPunct w:val="0"/>
              <w:spacing w:before="80" w:after="80"/>
              <w:ind w:left="1800"/>
              <w:jc w:val="left"/>
              <w:textAlignment w:val="baseline"/>
              <w:rPr>
                <w:rFonts w:eastAsia="DengXian"/>
              </w:rPr>
            </w:pPr>
            <w:r w:rsidRPr="00046922">
              <w:rPr>
                <w:rFonts w:eastAsia="DengXian"/>
              </w:rPr>
              <w:t>Maximum transmit power of -20 dBm and -10 dBm for device 2b</w:t>
            </w:r>
          </w:p>
          <w:p w14:paraId="449D0D1C" w14:textId="77777777" w:rsidR="003B0564" w:rsidRPr="00046922" w:rsidRDefault="003B0564" w:rsidP="003B0564">
            <w:pPr>
              <w:spacing w:before="80" w:after="80"/>
              <w:ind w:left="1440"/>
              <w:rPr>
                <w:rFonts w:eastAsia="DengXian"/>
              </w:rPr>
            </w:pPr>
            <w:r w:rsidRPr="00046922">
              <w:rPr>
                <w:rFonts w:eastAsia="DengXian"/>
              </w:rPr>
              <w:lastRenderedPageBreak/>
              <w:t xml:space="preserve">Study outcome should include </w:t>
            </w:r>
            <w:r w:rsidRPr="0099593B">
              <w:rPr>
                <w:rFonts w:eastAsia="DengXian"/>
                <w:b/>
                <w:bCs/>
              </w:rPr>
              <w:t>assumptions on the energy harvesting/storage</w:t>
            </w:r>
            <w:r w:rsidRPr="00046922">
              <w:rPr>
                <w:rFonts w:eastAsia="DengXian"/>
              </w:rPr>
              <w:t xml:space="preserve"> used to obtain the reported data rates and this includes the possibility of capturing results using energy harvesting with energy provided by the reader or by other sources.</w:t>
            </w:r>
          </w:p>
          <w:p w14:paraId="580CCA2E" w14:textId="77777777" w:rsidR="003B0564" w:rsidRPr="00046922" w:rsidRDefault="003B0564" w:rsidP="003B0564">
            <w:pPr>
              <w:numPr>
                <w:ilvl w:val="0"/>
                <w:numId w:val="47"/>
              </w:numPr>
              <w:overflowPunct w:val="0"/>
              <w:spacing w:before="80" w:after="80"/>
              <w:ind w:left="1080"/>
              <w:jc w:val="left"/>
              <w:textAlignment w:val="baseline"/>
              <w:rPr>
                <w:rFonts w:eastAsia="DengXian"/>
              </w:rPr>
            </w:pPr>
            <w:r w:rsidRPr="00046922">
              <w:rPr>
                <w:rFonts w:eastAsia="DengXian"/>
              </w:rPr>
              <w:t>Define necessary further evaluation assumptions of deployment scenarios for coverage and coexistence evaluations.</w:t>
            </w:r>
          </w:p>
          <w:p w14:paraId="7DB52CD6" w14:textId="77777777" w:rsidR="003B0564" w:rsidRPr="00046922" w:rsidRDefault="003B0564" w:rsidP="003B0564">
            <w:pPr>
              <w:numPr>
                <w:ilvl w:val="0"/>
                <w:numId w:val="47"/>
              </w:numPr>
              <w:overflowPunct w:val="0"/>
              <w:spacing w:before="80" w:after="80"/>
              <w:ind w:left="1080"/>
              <w:jc w:val="left"/>
              <w:textAlignment w:val="baseline"/>
              <w:rPr>
                <w:rFonts w:eastAsia="DengXian"/>
              </w:rPr>
            </w:pPr>
            <w:r w:rsidRPr="00046922">
              <w:rPr>
                <w:rFonts w:eastAsia="DengXian"/>
              </w:rPr>
              <w:t>Define link budget calculation for coverage.</w:t>
            </w:r>
          </w:p>
          <w:p w14:paraId="2A85FDB0" w14:textId="77777777" w:rsidR="003B0564" w:rsidRPr="00046922" w:rsidRDefault="003B0564" w:rsidP="003B0564">
            <w:pPr>
              <w:spacing w:before="80" w:after="80"/>
              <w:ind w:left="360"/>
              <w:rPr>
                <w:rFonts w:eastAsia="DengXian"/>
                <w:b/>
                <w:bCs/>
                <w:u w:val="single"/>
              </w:rPr>
            </w:pPr>
            <w:r w:rsidRPr="00046922">
              <w:rPr>
                <w:rFonts w:eastAsia="DengXian"/>
                <w:b/>
                <w:bCs/>
                <w:u w:val="single"/>
              </w:rPr>
              <w:t>RAN4-led</w:t>
            </w:r>
          </w:p>
          <w:p w14:paraId="71620ACC" w14:textId="77777777" w:rsidR="003B0564" w:rsidRPr="00046922" w:rsidRDefault="003B0564" w:rsidP="003B0564">
            <w:pPr>
              <w:numPr>
                <w:ilvl w:val="0"/>
                <w:numId w:val="47"/>
              </w:numPr>
              <w:overflowPunct w:val="0"/>
              <w:spacing w:before="80" w:after="80"/>
              <w:ind w:left="1080"/>
              <w:jc w:val="left"/>
              <w:textAlignment w:val="baseline"/>
              <w:rPr>
                <w:rFonts w:eastAsia="DengXian"/>
              </w:rPr>
            </w:pPr>
            <w:r w:rsidRPr="00046922">
              <w:rPr>
                <w:rFonts w:eastAsia="DengXian"/>
              </w:rPr>
              <w:t>Study coexistence between Device 2b/Device C and NR/LTE in the above outdoor scenarios.</w:t>
            </w:r>
          </w:p>
          <w:p w14:paraId="59452759" w14:textId="77777777" w:rsidR="003B0564" w:rsidRPr="00046922" w:rsidRDefault="003B0564" w:rsidP="003B0564">
            <w:pPr>
              <w:numPr>
                <w:ilvl w:val="0"/>
                <w:numId w:val="47"/>
              </w:numPr>
              <w:overflowPunct w:val="0"/>
              <w:spacing w:before="80" w:after="80"/>
              <w:ind w:left="1080"/>
              <w:jc w:val="left"/>
              <w:textAlignment w:val="baseline"/>
              <w:rPr>
                <w:rFonts w:eastAsia="DengXian"/>
              </w:rPr>
            </w:pPr>
            <w:r w:rsidRPr="00046922">
              <w:rPr>
                <w:rFonts w:eastAsia="DengXian"/>
              </w:rPr>
              <w:t>Use band n8 as an example band.</w:t>
            </w:r>
          </w:p>
          <w:p w14:paraId="2DA33105" w14:textId="77777777" w:rsidR="00EA7D28" w:rsidRDefault="003B0564" w:rsidP="003B0564">
            <w:pPr>
              <w:spacing w:before="80" w:after="80"/>
              <w:ind w:firstLine="357"/>
              <w:rPr>
                <w:rFonts w:eastAsia="DengXian"/>
              </w:rPr>
            </w:pPr>
            <w:r w:rsidRPr="00046922">
              <w:rPr>
                <w:rFonts w:eastAsia="DengXian"/>
              </w:rPr>
              <w:t>NOTE: Strive to minimize evaluation cases in RAN1 and RAN4.</w:t>
            </w:r>
          </w:p>
          <w:p w14:paraId="055F6826" w14:textId="44B13E0D" w:rsidR="003B0564" w:rsidRPr="003B0564" w:rsidRDefault="003B0564" w:rsidP="003B0564">
            <w:pPr>
              <w:spacing w:before="80" w:after="80"/>
              <w:ind w:firstLine="357"/>
              <w:rPr>
                <w:rFonts w:eastAsia="DengXian"/>
              </w:rPr>
            </w:pPr>
          </w:p>
        </w:tc>
      </w:tr>
    </w:tbl>
    <w:p w14:paraId="4E3758A2" w14:textId="43F4057A" w:rsidR="0071766E" w:rsidRDefault="0071766E" w:rsidP="00612973">
      <w:pPr>
        <w:autoSpaceDE w:val="0"/>
        <w:autoSpaceDN w:val="0"/>
        <w:spacing w:after="0" w:line="240" w:lineRule="auto"/>
        <w:jc w:val="both"/>
        <w:rPr>
          <w:rFonts w:ascii="Times New Roman" w:hAnsi="Times New Roman" w:cs="Times New Roman"/>
        </w:rPr>
      </w:pPr>
    </w:p>
    <w:p w14:paraId="679B7E35" w14:textId="19E72CC9" w:rsidR="0071766E" w:rsidRPr="00612973" w:rsidRDefault="0071766E" w:rsidP="00612973">
      <w:pPr>
        <w:autoSpaceDE w:val="0"/>
        <w:autoSpaceDN w:val="0"/>
        <w:spacing w:after="0" w:line="240" w:lineRule="auto"/>
        <w:jc w:val="both"/>
        <w:rPr>
          <w:rFonts w:ascii="Times New Roman" w:hAnsi="Times New Roman" w:cs="Times New Roman"/>
        </w:rPr>
      </w:pPr>
      <w:r w:rsidRPr="0071766E">
        <w:rPr>
          <w:rFonts w:ascii="Times New Roman" w:hAnsi="Times New Roman" w:cs="Times New Roman"/>
        </w:rPr>
        <w:t xml:space="preserve">This contribution presents our perspective on key design aspects for R20 A-IoT, focusing on initial frequency </w:t>
      </w:r>
      <w:r>
        <w:rPr>
          <w:rFonts w:ascii="Times New Roman" w:hAnsi="Times New Roman" w:cs="Times New Roman" w:hint="eastAsia"/>
        </w:rPr>
        <w:t xml:space="preserve">and </w:t>
      </w:r>
      <w:r w:rsidRPr="0071766E">
        <w:rPr>
          <w:rFonts w:ascii="Times New Roman" w:hAnsi="Times New Roman" w:cs="Times New Roman"/>
        </w:rPr>
        <w:t xml:space="preserve">broadcast information acquisition, and </w:t>
      </w:r>
      <w:r>
        <w:rPr>
          <w:rFonts w:ascii="Times New Roman" w:hAnsi="Times New Roman" w:cs="Times New Roman" w:hint="eastAsia"/>
        </w:rPr>
        <w:t xml:space="preserve">supporting </w:t>
      </w:r>
      <w:r w:rsidRPr="0071766E">
        <w:rPr>
          <w:rFonts w:ascii="Times New Roman" w:hAnsi="Times New Roman" w:cs="Times New Roman"/>
        </w:rPr>
        <w:t xml:space="preserve">DO-A </w:t>
      </w:r>
      <w:r>
        <w:rPr>
          <w:rFonts w:ascii="Times New Roman" w:hAnsi="Times New Roman" w:cs="Times New Roman" w:hint="eastAsia"/>
        </w:rPr>
        <w:t>traffic</w:t>
      </w:r>
      <w:r w:rsidRPr="0071766E">
        <w:rPr>
          <w:rFonts w:ascii="Times New Roman" w:hAnsi="Times New Roman" w:cs="Times New Roman"/>
        </w:rPr>
        <w:t>.</w:t>
      </w:r>
    </w:p>
    <w:p w14:paraId="22852F04" w14:textId="77777777" w:rsidR="007B0071" w:rsidRPr="00D21736" w:rsidRDefault="007B0071" w:rsidP="00B2238C">
      <w:pPr>
        <w:pStyle w:val="BodyText"/>
        <w:rPr>
          <w:rFonts w:eastAsiaTheme="minorEastAsia"/>
          <w:sz w:val="22"/>
          <w:szCs w:val="22"/>
          <w:lang w:val="en-US" w:eastAsia="zh-CN"/>
        </w:rPr>
      </w:pPr>
    </w:p>
    <w:bookmarkEnd w:id="2"/>
    <w:p w14:paraId="5351584C" w14:textId="77777777" w:rsidR="00940BBC" w:rsidRPr="00D01415" w:rsidRDefault="00940BBC" w:rsidP="000C654B">
      <w:pPr>
        <w:pStyle w:val="BodyText"/>
        <w:rPr>
          <w:lang w:val="en-US"/>
        </w:rPr>
      </w:pPr>
    </w:p>
    <w:p w14:paraId="75A348CA" w14:textId="77777777" w:rsidR="000C654B" w:rsidRPr="006856FE" w:rsidRDefault="000C654B" w:rsidP="000C654B">
      <w:pPr>
        <w:pStyle w:val="Heading1"/>
        <w:rPr>
          <w:lang w:eastAsia="zh-CN"/>
        </w:rPr>
      </w:pPr>
      <w:r w:rsidRPr="006856FE">
        <w:rPr>
          <w:lang w:eastAsia="zh-CN"/>
        </w:rPr>
        <w:t>Discussion</w:t>
      </w:r>
    </w:p>
    <w:p w14:paraId="491B6C2B" w14:textId="77777777" w:rsidR="002923B0" w:rsidRDefault="002923B0" w:rsidP="006C3AFE">
      <w:pPr>
        <w:pStyle w:val="BodyText"/>
        <w:rPr>
          <w:rFonts w:eastAsiaTheme="minorEastAsia"/>
          <w:color w:val="000000"/>
          <w:kern w:val="24"/>
          <w:sz w:val="22"/>
          <w:szCs w:val="22"/>
          <w:lang w:val="en-US" w:eastAsia="zh-CN"/>
        </w:rPr>
      </w:pPr>
    </w:p>
    <w:p w14:paraId="6E1855E7" w14:textId="6E5298BB" w:rsidR="00E9289E" w:rsidRPr="00497898" w:rsidRDefault="0071766E" w:rsidP="00497898">
      <w:pPr>
        <w:pStyle w:val="Heading2"/>
        <w:rPr>
          <w:lang w:eastAsia="zh-CN"/>
        </w:rPr>
      </w:pPr>
      <w:r>
        <w:rPr>
          <w:rFonts w:hint="eastAsia"/>
          <w:lang w:eastAsia="zh-CN"/>
        </w:rPr>
        <w:t>Initial f</w:t>
      </w:r>
      <w:r w:rsidR="00E9289E" w:rsidRPr="00497898">
        <w:rPr>
          <w:lang w:eastAsia="zh-CN"/>
        </w:rPr>
        <w:t>requency</w:t>
      </w:r>
      <w:r w:rsidR="00E9289E">
        <w:rPr>
          <w:lang w:eastAsia="zh-CN"/>
        </w:rPr>
        <w:t>/broadcast information</w:t>
      </w:r>
      <w:r w:rsidR="00E9289E" w:rsidRPr="00497898">
        <w:rPr>
          <w:lang w:eastAsia="zh-CN"/>
        </w:rPr>
        <w:t xml:space="preserve"> </w:t>
      </w:r>
      <w:r w:rsidR="00E9289E">
        <w:rPr>
          <w:lang w:eastAsia="zh-CN"/>
        </w:rPr>
        <w:t>a</w:t>
      </w:r>
      <w:r w:rsidR="00E9289E" w:rsidRPr="00E9289E">
        <w:rPr>
          <w:lang w:eastAsia="zh-CN"/>
        </w:rPr>
        <w:t>cquisition</w:t>
      </w:r>
    </w:p>
    <w:p w14:paraId="0C4BFC98" w14:textId="2058225C" w:rsidR="00F24E64" w:rsidRPr="00012283" w:rsidRDefault="00F24E64" w:rsidP="00F24E64">
      <w:pPr>
        <w:pStyle w:val="BodyText"/>
        <w:rPr>
          <w:sz w:val="22"/>
          <w:szCs w:val="22"/>
          <w:lang w:eastAsia="zh-CN"/>
        </w:rPr>
      </w:pPr>
      <w:r>
        <w:rPr>
          <w:bCs/>
          <w:lang w:eastAsia="zh-CN"/>
        </w:rPr>
        <w:t>R</w:t>
      </w:r>
      <w:r>
        <w:rPr>
          <w:bCs/>
        </w:rPr>
        <w:t xml:space="preserve">egarding Frequency/broadcast information acquisition, </w:t>
      </w:r>
      <w:r>
        <w:rPr>
          <w:sz w:val="22"/>
          <w:szCs w:val="22"/>
          <w:lang w:eastAsia="zh-CN"/>
        </w:rPr>
        <w:t>the following agreement w</w:t>
      </w:r>
      <w:r>
        <w:rPr>
          <w:rFonts w:hint="eastAsia"/>
          <w:sz w:val="22"/>
          <w:szCs w:val="22"/>
          <w:lang w:eastAsia="zh-CN"/>
        </w:rPr>
        <w:t>as</w:t>
      </w:r>
      <w:r>
        <w:rPr>
          <w:sz w:val="22"/>
          <w:szCs w:val="22"/>
          <w:lang w:eastAsia="zh-CN"/>
        </w:rPr>
        <w:t xml:space="preserve"> reached at the RAN1#123 meeting.</w:t>
      </w:r>
    </w:p>
    <w:tbl>
      <w:tblPr>
        <w:tblStyle w:val="TableGrid"/>
        <w:tblW w:w="0" w:type="auto"/>
        <w:tblLook w:val="04A0" w:firstRow="1" w:lastRow="0" w:firstColumn="1" w:lastColumn="0" w:noHBand="0" w:noVBand="1"/>
      </w:tblPr>
      <w:tblGrid>
        <w:gridCol w:w="9307"/>
      </w:tblGrid>
      <w:tr w:rsidR="00F24E64" w14:paraId="1AAB87BC" w14:textId="77777777" w:rsidTr="00F24E64">
        <w:tc>
          <w:tcPr>
            <w:tcW w:w="9307" w:type="dxa"/>
          </w:tcPr>
          <w:p w14:paraId="126D7427" w14:textId="77777777" w:rsidR="00F24E64" w:rsidRPr="009F7207" w:rsidRDefault="00F24E64" w:rsidP="00F24E64">
            <w:pPr>
              <w:rPr>
                <w:rFonts w:eastAsia="MS Mincho"/>
                <w:b/>
                <w:bCs/>
                <w:lang w:eastAsia="ja-JP"/>
              </w:rPr>
            </w:pPr>
            <w:r w:rsidRPr="009F7207">
              <w:rPr>
                <w:rFonts w:eastAsia="MS Mincho" w:hint="eastAsia"/>
                <w:b/>
                <w:bCs/>
                <w:highlight w:val="green"/>
                <w:lang w:eastAsia="ja-JP"/>
              </w:rPr>
              <w:t>Agreement</w:t>
            </w:r>
          </w:p>
          <w:p w14:paraId="0C0DC3A7" w14:textId="77777777" w:rsidR="00F24E64" w:rsidRDefault="00F24E64" w:rsidP="00F24E64">
            <w:pPr>
              <w:rPr>
                <w:rFonts w:eastAsia="MS Mincho"/>
                <w:b/>
                <w:lang w:eastAsia="ko-KR"/>
              </w:rPr>
            </w:pPr>
            <w:r>
              <w:rPr>
                <w:rFonts w:hint="eastAsia"/>
                <w:lang w:eastAsia="ko-KR"/>
              </w:rPr>
              <w:t xml:space="preserve">Initial frequency </w:t>
            </w:r>
            <w:r>
              <w:rPr>
                <w:rFonts w:eastAsia="Yu Mincho" w:hint="eastAsia"/>
                <w:lang w:eastAsia="ja-JP"/>
              </w:rPr>
              <w:t>acquisition</w:t>
            </w:r>
            <w:r>
              <w:rPr>
                <w:rFonts w:hint="eastAsia"/>
                <w:lang w:eastAsia="ko-KR"/>
              </w:rPr>
              <w:t xml:space="preserve"> </w:t>
            </w:r>
            <w:r>
              <w:rPr>
                <w:lang w:eastAsia="ko-KR"/>
              </w:rPr>
              <w:t>procedure is necessary for Device 2b and for Device C, at least for flexible deployment of A-IoT frequency location</w:t>
            </w:r>
            <w:r>
              <w:rPr>
                <w:rFonts w:eastAsia="MS Mincho" w:hint="eastAsia"/>
                <w:lang w:eastAsia="ja-JP"/>
              </w:rPr>
              <w:t>(s)</w:t>
            </w:r>
            <w:r>
              <w:rPr>
                <w:lang w:eastAsia="ko-KR"/>
              </w:rPr>
              <w:t xml:space="preserve"> for outdoor scenario.</w:t>
            </w:r>
          </w:p>
          <w:p w14:paraId="1C0F6C84" w14:textId="77777777" w:rsidR="00F24E64" w:rsidRDefault="00F24E64" w:rsidP="006C3AFE">
            <w:pPr>
              <w:pStyle w:val="BodyText"/>
              <w:rPr>
                <w:rFonts w:eastAsiaTheme="minorEastAsia"/>
                <w:color w:val="000000"/>
                <w:kern w:val="24"/>
                <w:sz w:val="22"/>
                <w:szCs w:val="22"/>
                <w:lang w:val="en-US" w:eastAsia="zh-CN"/>
              </w:rPr>
            </w:pPr>
          </w:p>
          <w:p w14:paraId="4440629D" w14:textId="77777777" w:rsidR="00F24E64" w:rsidRPr="009E4C9F" w:rsidRDefault="00F24E64" w:rsidP="00F24E64">
            <w:pPr>
              <w:rPr>
                <w:rFonts w:eastAsia="MS Mincho"/>
                <w:b/>
                <w:bCs/>
                <w:lang w:eastAsia="ja-JP"/>
              </w:rPr>
            </w:pPr>
            <w:r w:rsidRPr="00EE6E99">
              <w:rPr>
                <w:rFonts w:eastAsia="MS Mincho" w:hint="eastAsia"/>
                <w:b/>
                <w:bCs/>
                <w:highlight w:val="green"/>
                <w:lang w:eastAsia="ja-JP"/>
              </w:rPr>
              <w:t>Agreement</w:t>
            </w:r>
          </w:p>
          <w:p w14:paraId="75140B21" w14:textId="77777777" w:rsidR="00F24E64" w:rsidRPr="009E4C9F" w:rsidRDefault="00F24E64" w:rsidP="00F24E64">
            <w:pPr>
              <w:rPr>
                <w:rFonts w:eastAsia="MS Mincho"/>
                <w:lang w:eastAsia="ja-JP"/>
              </w:rPr>
            </w:pPr>
            <w:r>
              <w:rPr>
                <w:lang w:eastAsia="ko-KR"/>
              </w:rPr>
              <w:t>For i</w:t>
            </w:r>
            <w:r>
              <w:rPr>
                <w:rFonts w:hint="eastAsia"/>
                <w:lang w:eastAsia="ko-KR"/>
              </w:rPr>
              <w:t xml:space="preserve">nitial frequency </w:t>
            </w:r>
            <w:r>
              <w:rPr>
                <w:rFonts w:eastAsia="Yu Mincho" w:hint="eastAsia"/>
                <w:lang w:eastAsia="ja-JP"/>
              </w:rPr>
              <w:t>acquisition</w:t>
            </w:r>
            <w:r>
              <w:rPr>
                <w:lang w:eastAsia="ko-KR"/>
              </w:rPr>
              <w:t xml:space="preserve"> for Device 2b and for Device C, a</w:t>
            </w:r>
            <w:r>
              <w:t xml:space="preserve"> device is expected to determine a frequency point </w:t>
            </w:r>
            <w:r>
              <w:rPr>
                <w:rFonts w:eastAsia="MS Mincho" w:hint="eastAsia"/>
                <w:lang w:eastAsia="ja-JP"/>
              </w:rPr>
              <w:t xml:space="preserve">from predefined sync raster points </w:t>
            </w:r>
            <w:r>
              <w:t>for reception of the periodic synchronization signal</w:t>
            </w:r>
            <w:r>
              <w:rPr>
                <w:rFonts w:eastAsia="MS Mincho" w:hint="eastAsia"/>
                <w:lang w:eastAsia="ja-JP"/>
              </w:rPr>
              <w:t>.</w:t>
            </w:r>
          </w:p>
          <w:p w14:paraId="1CFBF8FC" w14:textId="77777777" w:rsidR="00F24E64" w:rsidRPr="009E4C9F" w:rsidRDefault="00F24E64" w:rsidP="00F24E64">
            <w:pPr>
              <w:pStyle w:val="BodyText"/>
              <w:numPr>
                <w:ilvl w:val="0"/>
                <w:numId w:val="138"/>
              </w:numPr>
              <w:autoSpaceDE/>
              <w:autoSpaceDN/>
              <w:adjustRightInd/>
              <w:snapToGrid/>
              <w:rPr>
                <w:lang w:eastAsia="ja-JP"/>
              </w:rPr>
            </w:pPr>
            <w:r w:rsidRPr="009E4C9F">
              <w:rPr>
                <w:lang w:eastAsia="ja-JP"/>
              </w:rPr>
              <w:t>Details on the sync raster design is handled by RAN4.</w:t>
            </w:r>
          </w:p>
          <w:p w14:paraId="098BA91A" w14:textId="77777777" w:rsidR="00F24E64" w:rsidRDefault="00F24E64" w:rsidP="00F24E64"/>
          <w:p w14:paraId="7CA3EB1B" w14:textId="77777777" w:rsidR="00F24E64" w:rsidRPr="00592EE3" w:rsidRDefault="00F24E64" w:rsidP="00F24E64">
            <w:pPr>
              <w:rPr>
                <w:rFonts w:eastAsia="MS Mincho"/>
                <w:b/>
                <w:bCs/>
                <w:lang w:eastAsia="ja-JP"/>
              </w:rPr>
            </w:pPr>
            <w:r w:rsidRPr="00592EE3">
              <w:rPr>
                <w:rFonts w:eastAsia="MS Mincho" w:hint="eastAsia"/>
                <w:b/>
                <w:bCs/>
                <w:highlight w:val="green"/>
                <w:lang w:eastAsia="ja-JP"/>
              </w:rPr>
              <w:t>Agreement</w:t>
            </w:r>
          </w:p>
          <w:p w14:paraId="377F54AF" w14:textId="77777777" w:rsidR="00F24E64" w:rsidRDefault="00F24E64" w:rsidP="00F24E64">
            <w:pPr>
              <w:rPr>
                <w:lang w:eastAsia="ko-KR"/>
              </w:rPr>
            </w:pPr>
            <w:r>
              <w:rPr>
                <w:rFonts w:eastAsia="MS Mincho" w:hint="eastAsia"/>
                <w:lang w:eastAsia="ja-JP"/>
              </w:rPr>
              <w:t>R</w:t>
            </w:r>
            <w:r>
              <w:rPr>
                <w:lang w:eastAsia="ko-KR"/>
              </w:rPr>
              <w:t>eader</w:t>
            </w:r>
            <w:r>
              <w:rPr>
                <w:rFonts w:hint="eastAsia"/>
                <w:lang w:eastAsia="ko-KR"/>
              </w:rPr>
              <w:t xml:space="preserve"> </w:t>
            </w:r>
            <w:r>
              <w:rPr>
                <w:rFonts w:eastAsia="MS Mincho" w:hint="eastAsia"/>
                <w:lang w:eastAsia="ja-JP"/>
              </w:rPr>
              <w:t>identification/differentiation</w:t>
            </w:r>
            <w:r>
              <w:rPr>
                <w:rFonts w:hint="eastAsia"/>
                <w:lang w:eastAsia="ko-KR"/>
              </w:rPr>
              <w:t xml:space="preserve"> is necessary for Device 2b and for Device C</w:t>
            </w:r>
            <w:r>
              <w:rPr>
                <w:rFonts w:eastAsia="MS Mincho" w:hint="eastAsia"/>
                <w:lang w:eastAsia="ja-JP"/>
              </w:rPr>
              <w:t>, at least in outdoor scenario to differentiate R2D among different readers</w:t>
            </w:r>
            <w:r>
              <w:rPr>
                <w:rFonts w:hint="eastAsia"/>
                <w:lang w:eastAsia="ko-KR"/>
              </w:rPr>
              <w:t>.</w:t>
            </w:r>
          </w:p>
          <w:p w14:paraId="55A95E66" w14:textId="77777777" w:rsidR="00F24E64" w:rsidRDefault="00F24E64" w:rsidP="006C3AFE">
            <w:pPr>
              <w:pStyle w:val="BodyText"/>
              <w:rPr>
                <w:rFonts w:eastAsiaTheme="minorEastAsia"/>
                <w:color w:val="000000"/>
                <w:kern w:val="24"/>
                <w:sz w:val="22"/>
                <w:szCs w:val="22"/>
                <w:lang w:val="en-US" w:eastAsia="zh-CN"/>
              </w:rPr>
            </w:pPr>
          </w:p>
          <w:p w14:paraId="225E79F4" w14:textId="77777777" w:rsidR="00F24E64" w:rsidRPr="00E03BCB" w:rsidRDefault="00F24E64" w:rsidP="00F24E64">
            <w:pPr>
              <w:rPr>
                <w:rFonts w:eastAsia="MS Mincho"/>
                <w:b/>
                <w:bCs/>
                <w:lang w:eastAsia="ja-JP"/>
              </w:rPr>
            </w:pPr>
            <w:r w:rsidRPr="00E03BCB">
              <w:rPr>
                <w:rFonts w:eastAsia="MS Mincho" w:hint="eastAsia"/>
                <w:b/>
                <w:bCs/>
                <w:highlight w:val="green"/>
                <w:lang w:eastAsia="ja-JP"/>
              </w:rPr>
              <w:t>Agreement</w:t>
            </w:r>
          </w:p>
          <w:p w14:paraId="1D794F4C" w14:textId="77777777" w:rsidR="00F24E64" w:rsidRPr="009F0532" w:rsidRDefault="00F24E64" w:rsidP="00F24E64">
            <w:pPr>
              <w:pStyle w:val="ListParagraph"/>
              <w:numPr>
                <w:ilvl w:val="0"/>
                <w:numId w:val="139"/>
              </w:numPr>
              <w:spacing w:after="160" w:line="259" w:lineRule="auto"/>
              <w:ind w:leftChars="0"/>
              <w:rPr>
                <w:rFonts w:ascii="Times New Roman" w:eastAsia="MS Mincho" w:hAnsi="Times New Roman"/>
                <w:lang w:eastAsia="ja-JP"/>
              </w:rPr>
            </w:pPr>
            <w:r w:rsidRPr="009F0532">
              <w:rPr>
                <w:rFonts w:ascii="Times New Roman" w:eastAsia="MS Mincho" w:hAnsi="Times New Roman" w:hint="eastAsia"/>
                <w:lang w:eastAsia="ja-JP"/>
              </w:rPr>
              <w:t xml:space="preserve">The functionality of broadcast information is to provide the device with </w:t>
            </w:r>
            <w:r w:rsidRPr="009F0532">
              <w:rPr>
                <w:rFonts w:ascii="Times New Roman" w:eastAsia="MS Mincho" w:hAnsi="Times New Roman"/>
                <w:lang w:eastAsia="ja-JP"/>
              </w:rPr>
              <w:t>at least necessary in</w:t>
            </w:r>
            <w:r w:rsidRPr="009F0532">
              <w:rPr>
                <w:rFonts w:ascii="Times New Roman" w:eastAsia="MS Mincho" w:hAnsi="Times New Roman" w:hint="eastAsia"/>
                <w:lang w:eastAsia="ja-JP"/>
              </w:rPr>
              <w:t>formation</w:t>
            </w:r>
            <w:r w:rsidRPr="009F0532">
              <w:rPr>
                <w:rFonts w:ascii="Times New Roman" w:eastAsia="MS Mincho" w:hAnsi="Times New Roman"/>
                <w:lang w:eastAsia="ja-JP"/>
              </w:rPr>
              <w:t xml:space="preserve"> for subsequent transmission and reception</w:t>
            </w:r>
          </w:p>
          <w:p w14:paraId="51E3DF4A" w14:textId="77777777" w:rsidR="00F24E64" w:rsidRPr="00D51D57" w:rsidRDefault="00F24E64" w:rsidP="00F24E64">
            <w:pPr>
              <w:pStyle w:val="ListParagraph"/>
              <w:numPr>
                <w:ilvl w:val="0"/>
                <w:numId w:val="139"/>
              </w:numPr>
              <w:spacing w:after="160" w:line="259" w:lineRule="auto"/>
              <w:ind w:leftChars="0"/>
              <w:rPr>
                <w:rFonts w:ascii="Times New Roman" w:eastAsia="MS Mincho" w:hAnsi="Times New Roman"/>
                <w:lang w:eastAsia="ja-JP"/>
              </w:rPr>
            </w:pPr>
            <w:r w:rsidRPr="00D51D57">
              <w:rPr>
                <w:rFonts w:ascii="Times New Roman" w:eastAsia="MS Mincho" w:hAnsi="Times New Roman"/>
                <w:lang w:eastAsia="ja-JP"/>
              </w:rPr>
              <w:t xml:space="preserve">On how A-IoT devices acquire the broadcast information, study the following two cases: </w:t>
            </w:r>
          </w:p>
          <w:p w14:paraId="2DF9FB11" w14:textId="77777777" w:rsidR="00F24E64" w:rsidRPr="00F01385" w:rsidRDefault="00F24E64" w:rsidP="00F24E64">
            <w:pPr>
              <w:pStyle w:val="ListParagraph"/>
              <w:numPr>
                <w:ilvl w:val="1"/>
                <w:numId w:val="139"/>
              </w:numPr>
              <w:spacing w:after="160" w:line="259" w:lineRule="auto"/>
              <w:ind w:leftChars="0"/>
              <w:rPr>
                <w:rFonts w:ascii="Times New Roman" w:eastAsia="MS Mincho" w:hAnsi="Times New Roman"/>
                <w:lang w:eastAsia="ja-JP"/>
              </w:rPr>
            </w:pPr>
            <w:r w:rsidRPr="00F01385">
              <w:rPr>
                <w:rFonts w:ascii="Times New Roman" w:eastAsia="MS Mincho" w:hAnsi="Times New Roman"/>
                <w:lang w:eastAsia="ja-JP"/>
              </w:rPr>
              <w:t xml:space="preserve">Case B1: </w:t>
            </w:r>
            <w:r w:rsidRPr="00F01385">
              <w:rPr>
                <w:rFonts w:ascii="Times New Roman" w:eastAsia="MS Mincho" w:hAnsi="Times New Roman" w:hint="eastAsia"/>
                <w:lang w:eastAsia="ja-JP"/>
              </w:rPr>
              <w:t>Single-step acquisition of the broadcast information</w:t>
            </w:r>
            <w:r w:rsidRPr="00F01385" w:rsidDel="007C2B03">
              <w:rPr>
                <w:rFonts w:ascii="Times New Roman" w:eastAsia="MS Mincho" w:hAnsi="Times New Roman"/>
                <w:lang w:eastAsia="ja-JP"/>
              </w:rPr>
              <w:t xml:space="preserve"> </w:t>
            </w:r>
          </w:p>
          <w:p w14:paraId="6A218534" w14:textId="77777777" w:rsidR="00F24E64" w:rsidRPr="00F01385" w:rsidRDefault="00F24E64" w:rsidP="00F24E64">
            <w:pPr>
              <w:pStyle w:val="ListParagraph"/>
              <w:numPr>
                <w:ilvl w:val="1"/>
                <w:numId w:val="139"/>
              </w:numPr>
              <w:spacing w:after="160" w:line="259" w:lineRule="auto"/>
              <w:ind w:leftChars="0"/>
              <w:rPr>
                <w:rFonts w:ascii="Times New Roman" w:eastAsia="MS Mincho" w:hAnsi="Times New Roman"/>
                <w:lang w:eastAsia="ja-JP"/>
              </w:rPr>
            </w:pPr>
            <w:r w:rsidRPr="00F01385">
              <w:rPr>
                <w:rFonts w:ascii="Times New Roman" w:eastAsia="MS Mincho" w:hAnsi="Times New Roman"/>
                <w:lang w:eastAsia="ja-JP"/>
              </w:rPr>
              <w:t xml:space="preserve">Case B2: </w:t>
            </w:r>
            <w:r w:rsidRPr="00F01385">
              <w:rPr>
                <w:rFonts w:ascii="Times New Roman" w:eastAsia="MS Mincho" w:hAnsi="Times New Roman" w:hint="eastAsia"/>
                <w:lang w:eastAsia="ja-JP"/>
              </w:rPr>
              <w:t xml:space="preserve">Two-step acquisition of the broadcast information </w:t>
            </w:r>
            <w:r w:rsidRPr="00F01385">
              <w:rPr>
                <w:rFonts w:ascii="Times New Roman" w:eastAsia="MS Mincho" w:hAnsi="Times New Roman"/>
                <w:lang w:eastAsia="ja-JP"/>
              </w:rPr>
              <w:t>(e.g., MIB-like and then SIB1-like broadcast information)</w:t>
            </w:r>
          </w:p>
          <w:p w14:paraId="2300076A" w14:textId="77777777" w:rsidR="00F24E64" w:rsidRPr="009F0532" w:rsidRDefault="00F24E64" w:rsidP="00F24E64">
            <w:pPr>
              <w:pStyle w:val="ListParagraph"/>
              <w:numPr>
                <w:ilvl w:val="0"/>
                <w:numId w:val="139"/>
              </w:numPr>
              <w:spacing w:after="160" w:line="259" w:lineRule="auto"/>
              <w:ind w:leftChars="0"/>
              <w:rPr>
                <w:rFonts w:ascii="Times New Roman" w:eastAsia="MS Mincho" w:hAnsi="Times New Roman"/>
                <w:lang w:eastAsia="ja-JP"/>
              </w:rPr>
            </w:pPr>
            <w:r w:rsidRPr="009F0532">
              <w:rPr>
                <w:rFonts w:ascii="Times New Roman" w:eastAsia="MS Mincho" w:hAnsi="Times New Roman"/>
                <w:lang w:eastAsia="ja-JP"/>
              </w:rPr>
              <w:t>On whether to use PRDCH to carry the broadcast information,</w:t>
            </w:r>
          </w:p>
          <w:p w14:paraId="53293A15" w14:textId="77777777" w:rsidR="00F24E64" w:rsidRPr="00F01385" w:rsidRDefault="00F24E64" w:rsidP="00F24E64">
            <w:pPr>
              <w:pStyle w:val="ListParagraph"/>
              <w:numPr>
                <w:ilvl w:val="1"/>
                <w:numId w:val="139"/>
              </w:numPr>
              <w:spacing w:after="160" w:line="259" w:lineRule="auto"/>
              <w:ind w:leftChars="0"/>
              <w:rPr>
                <w:rFonts w:ascii="Times New Roman" w:eastAsia="MS Mincho" w:hAnsi="Times New Roman"/>
                <w:lang w:eastAsia="ja-JP"/>
              </w:rPr>
            </w:pPr>
            <w:r w:rsidRPr="00F01385">
              <w:rPr>
                <w:rFonts w:ascii="Times New Roman" w:eastAsia="MS Mincho" w:hAnsi="Times New Roman"/>
                <w:lang w:eastAsia="ja-JP"/>
              </w:rPr>
              <w:lastRenderedPageBreak/>
              <w:t>For Case B1, PRDCH is used to carry the broadcast information.</w:t>
            </w:r>
          </w:p>
          <w:p w14:paraId="6FA629E4" w14:textId="77777777" w:rsidR="00F24E64" w:rsidRPr="00F01385" w:rsidRDefault="00F24E64" w:rsidP="00F24E64">
            <w:pPr>
              <w:pStyle w:val="ListParagraph"/>
              <w:numPr>
                <w:ilvl w:val="1"/>
                <w:numId w:val="139"/>
              </w:numPr>
              <w:spacing w:after="160" w:line="259" w:lineRule="auto"/>
              <w:ind w:leftChars="0"/>
              <w:rPr>
                <w:rFonts w:ascii="Times New Roman" w:eastAsia="MS Mincho" w:hAnsi="Times New Roman"/>
                <w:lang w:eastAsia="ja-JP"/>
              </w:rPr>
            </w:pPr>
            <w:r w:rsidRPr="00F01385">
              <w:rPr>
                <w:rFonts w:ascii="Times New Roman" w:eastAsia="MS Mincho" w:hAnsi="Times New Roman"/>
                <w:lang w:eastAsia="ja-JP"/>
              </w:rPr>
              <w:t xml:space="preserve">For Case B2 </w:t>
            </w:r>
          </w:p>
          <w:p w14:paraId="54A2101B" w14:textId="77777777" w:rsidR="00F24E64" w:rsidRPr="00F01385" w:rsidRDefault="00F24E64" w:rsidP="00F24E64">
            <w:pPr>
              <w:pStyle w:val="ListParagraph"/>
              <w:numPr>
                <w:ilvl w:val="2"/>
                <w:numId w:val="139"/>
              </w:numPr>
              <w:spacing w:after="160" w:line="259" w:lineRule="auto"/>
              <w:ind w:leftChars="0"/>
              <w:rPr>
                <w:rFonts w:ascii="Times New Roman" w:eastAsia="MS Mincho" w:hAnsi="Times New Roman"/>
                <w:lang w:eastAsia="ja-JP"/>
              </w:rPr>
            </w:pPr>
            <w:r w:rsidRPr="00F01385">
              <w:rPr>
                <w:rFonts w:ascii="Times New Roman" w:eastAsia="MS Mincho" w:hAnsi="Times New Roman"/>
                <w:lang w:eastAsia="ja-JP"/>
              </w:rPr>
              <w:t>PRDCH is used to carry the SIB1-like broadcast information.</w:t>
            </w:r>
          </w:p>
          <w:p w14:paraId="6850B472" w14:textId="77777777" w:rsidR="00F24E64" w:rsidRPr="00F01385" w:rsidRDefault="00F24E64" w:rsidP="00F24E64">
            <w:pPr>
              <w:pStyle w:val="ListParagraph"/>
              <w:numPr>
                <w:ilvl w:val="2"/>
                <w:numId w:val="139"/>
              </w:numPr>
              <w:spacing w:after="160" w:line="259" w:lineRule="auto"/>
              <w:ind w:leftChars="0"/>
              <w:rPr>
                <w:rFonts w:ascii="Times New Roman" w:eastAsia="MS Mincho" w:hAnsi="Times New Roman"/>
                <w:lang w:eastAsia="ja-JP"/>
              </w:rPr>
            </w:pPr>
            <w:r w:rsidRPr="00F01385">
              <w:rPr>
                <w:rFonts w:ascii="Times New Roman" w:eastAsia="MS Mincho" w:hAnsi="Times New Roman"/>
                <w:lang w:eastAsia="ja-JP"/>
              </w:rPr>
              <w:t xml:space="preserve">A separate </w:t>
            </w:r>
            <w:r w:rsidRPr="00F01385">
              <w:rPr>
                <w:rFonts w:ascii="Times New Roman" w:eastAsia="MS Mincho" w:hAnsi="Times New Roman" w:hint="eastAsia"/>
                <w:lang w:eastAsia="ja-JP"/>
              </w:rPr>
              <w:t xml:space="preserve">PRDCH or a new physical channel </w:t>
            </w:r>
            <w:r w:rsidRPr="00F01385">
              <w:rPr>
                <w:rFonts w:ascii="Times New Roman" w:eastAsia="MS Mincho" w:hAnsi="Times New Roman"/>
                <w:lang w:eastAsia="ja-JP"/>
              </w:rPr>
              <w:t xml:space="preserve">dedicated to MIB-like </w:t>
            </w:r>
            <w:r w:rsidRPr="00F01385">
              <w:rPr>
                <w:rFonts w:ascii="Times New Roman" w:eastAsia="MS Mincho" w:hAnsi="Times New Roman" w:hint="eastAsia"/>
                <w:lang w:eastAsia="ja-JP"/>
              </w:rPr>
              <w:t>is used to carry the MIB-like broadcast information</w:t>
            </w:r>
          </w:p>
          <w:p w14:paraId="7B27750B" w14:textId="77777777" w:rsidR="00F24E64" w:rsidRDefault="00F24E64" w:rsidP="00F24E64">
            <w:pPr>
              <w:rPr>
                <w:rFonts w:cstheme="majorBidi"/>
              </w:rPr>
            </w:pPr>
          </w:p>
          <w:p w14:paraId="0BEB54F5" w14:textId="77777777" w:rsidR="00F24E64" w:rsidRPr="00D919C6" w:rsidRDefault="00F24E64" w:rsidP="00F24E64">
            <w:pPr>
              <w:rPr>
                <w:rFonts w:eastAsia="MS Mincho"/>
                <w:b/>
                <w:bCs/>
                <w:lang w:eastAsia="ja-JP"/>
              </w:rPr>
            </w:pPr>
            <w:r w:rsidRPr="00D919C6">
              <w:rPr>
                <w:rFonts w:eastAsia="MS Mincho" w:hint="eastAsia"/>
                <w:b/>
                <w:bCs/>
                <w:highlight w:val="green"/>
                <w:lang w:eastAsia="ja-JP"/>
              </w:rPr>
              <w:t>Agreement</w:t>
            </w:r>
          </w:p>
          <w:p w14:paraId="5E26FFB6" w14:textId="77777777" w:rsidR="00F24E64" w:rsidRDefault="00F24E64" w:rsidP="00F24E64">
            <w:pPr>
              <w:rPr>
                <w:lang w:eastAsia="ko-KR"/>
              </w:rPr>
            </w:pPr>
            <w:r>
              <w:rPr>
                <w:rFonts w:eastAsia="MS Mincho" w:hint="eastAsia"/>
                <w:lang w:eastAsia="ja-JP"/>
              </w:rPr>
              <w:t>P</w:t>
            </w:r>
            <w:r>
              <w:rPr>
                <w:lang w:eastAsia="ko-KR"/>
              </w:rPr>
              <w:t xml:space="preserve">eriodic transmission of broadcast information </w:t>
            </w:r>
            <w:r>
              <w:rPr>
                <w:rFonts w:eastAsia="MS Mincho" w:hint="eastAsia"/>
                <w:lang w:eastAsia="ja-JP"/>
              </w:rPr>
              <w:t xml:space="preserve">to provide </w:t>
            </w:r>
            <w:r w:rsidRPr="009F0532">
              <w:rPr>
                <w:rFonts w:eastAsia="MS Mincho"/>
                <w:lang w:eastAsia="ja-JP"/>
              </w:rPr>
              <w:t>at least necessary in</w:t>
            </w:r>
            <w:r w:rsidRPr="009F0532">
              <w:rPr>
                <w:rFonts w:eastAsia="MS Mincho" w:hint="eastAsia"/>
                <w:lang w:eastAsia="ja-JP"/>
              </w:rPr>
              <w:t>formation</w:t>
            </w:r>
            <w:r w:rsidRPr="009F0532">
              <w:rPr>
                <w:rFonts w:eastAsia="MS Mincho"/>
                <w:lang w:eastAsia="ja-JP"/>
              </w:rPr>
              <w:t xml:space="preserve"> for subsequent transmission and reception</w:t>
            </w:r>
            <w:r>
              <w:rPr>
                <w:lang w:eastAsia="ko-KR"/>
              </w:rPr>
              <w:t xml:space="preserve"> is necessary for Device 2b and for Device C.</w:t>
            </w:r>
          </w:p>
          <w:p w14:paraId="192CD89D" w14:textId="77777777" w:rsidR="00F24E64" w:rsidRPr="00D51D57" w:rsidRDefault="00F24E64" w:rsidP="00F24E64">
            <w:pPr>
              <w:pStyle w:val="ListParagraph"/>
              <w:numPr>
                <w:ilvl w:val="0"/>
                <w:numId w:val="139"/>
              </w:numPr>
              <w:spacing w:after="160" w:line="259" w:lineRule="auto"/>
              <w:ind w:leftChars="0"/>
              <w:rPr>
                <w:rFonts w:ascii="Times New Roman" w:eastAsia="MS Mincho" w:hAnsi="Times New Roman"/>
                <w:lang w:eastAsia="ja-JP"/>
              </w:rPr>
            </w:pPr>
            <w:r w:rsidRPr="00D51D57">
              <w:rPr>
                <w:rFonts w:ascii="Times New Roman" w:eastAsia="MS Mincho" w:hAnsi="Times New Roman"/>
                <w:lang w:eastAsia="ja-JP"/>
              </w:rPr>
              <w:t>FFS (in SI or WI): whether the transmission of broadcast information is strictly periodic at reader</w:t>
            </w:r>
          </w:p>
          <w:p w14:paraId="687EBD4C" w14:textId="77777777" w:rsidR="00F24E64" w:rsidRDefault="00F24E64" w:rsidP="00F24E64">
            <w:pPr>
              <w:pStyle w:val="ListParagraph"/>
              <w:numPr>
                <w:ilvl w:val="0"/>
                <w:numId w:val="139"/>
              </w:numPr>
              <w:spacing w:after="160" w:line="259" w:lineRule="auto"/>
              <w:ind w:leftChars="0"/>
              <w:rPr>
                <w:rFonts w:ascii="Times New Roman" w:eastAsia="MS Mincho" w:hAnsi="Times New Roman"/>
                <w:lang w:eastAsia="ja-JP"/>
              </w:rPr>
            </w:pPr>
            <w:r>
              <w:rPr>
                <w:rFonts w:ascii="Times New Roman" w:eastAsia="MS Mincho" w:hAnsi="Times New Roman" w:hint="eastAsia"/>
                <w:lang w:eastAsia="ja-JP"/>
              </w:rPr>
              <w:t>FFS</w:t>
            </w:r>
            <w:r w:rsidRPr="009F0532">
              <w:rPr>
                <w:rFonts w:ascii="Times New Roman" w:eastAsia="MS Mincho" w:hAnsi="Times New Roman" w:hint="eastAsia"/>
                <w:lang w:eastAsia="ja-JP"/>
              </w:rPr>
              <w:t xml:space="preserve"> (in SI or WI):</w:t>
            </w:r>
            <w:r>
              <w:rPr>
                <w:rFonts w:ascii="Times New Roman" w:eastAsia="MS Mincho" w:hAnsi="Times New Roman" w:hint="eastAsia"/>
                <w:lang w:eastAsia="ja-JP"/>
              </w:rPr>
              <w:t xml:space="preserve"> periodicity of </w:t>
            </w:r>
            <w:r w:rsidRPr="009F0532">
              <w:rPr>
                <w:rFonts w:ascii="Times New Roman" w:eastAsia="MS Mincho" w:hAnsi="Times New Roman"/>
                <w:lang w:eastAsia="ja-JP"/>
              </w:rPr>
              <w:t>the transmission of broadcast</w:t>
            </w:r>
            <w:r w:rsidRPr="009F0532">
              <w:rPr>
                <w:rFonts w:ascii="Times New Roman" w:eastAsia="MS Mincho" w:hAnsi="Times New Roman" w:hint="eastAsia"/>
                <w:lang w:eastAsia="ja-JP"/>
              </w:rPr>
              <w:t xml:space="preserve"> </w:t>
            </w:r>
            <w:r w:rsidRPr="009F0532">
              <w:rPr>
                <w:rFonts w:ascii="Times New Roman" w:eastAsia="MS Mincho" w:hAnsi="Times New Roman"/>
                <w:lang w:eastAsia="ja-JP"/>
              </w:rPr>
              <w:t>information</w:t>
            </w:r>
          </w:p>
          <w:p w14:paraId="7F312027" w14:textId="77777777" w:rsidR="00F24E64" w:rsidRPr="00497898" w:rsidRDefault="00F24E64" w:rsidP="006C3AFE">
            <w:pPr>
              <w:pStyle w:val="BodyText"/>
              <w:rPr>
                <w:rFonts w:eastAsiaTheme="minorEastAsia"/>
                <w:color w:val="000000"/>
                <w:kern w:val="24"/>
                <w:sz w:val="22"/>
                <w:szCs w:val="22"/>
                <w:lang w:val="en-US" w:eastAsia="zh-CN"/>
              </w:rPr>
            </w:pPr>
          </w:p>
        </w:tc>
      </w:tr>
    </w:tbl>
    <w:p w14:paraId="7B0B46F2" w14:textId="77777777" w:rsidR="00E9289E" w:rsidRPr="00497898" w:rsidRDefault="00E9289E" w:rsidP="006C3AFE">
      <w:pPr>
        <w:pStyle w:val="BodyText"/>
        <w:rPr>
          <w:rFonts w:eastAsiaTheme="minorEastAsia"/>
          <w:color w:val="000000"/>
          <w:kern w:val="24"/>
          <w:sz w:val="22"/>
          <w:szCs w:val="22"/>
          <w:lang w:eastAsia="zh-CN"/>
        </w:rPr>
      </w:pPr>
    </w:p>
    <w:p w14:paraId="1952F479" w14:textId="77777777" w:rsidR="005708F5" w:rsidRDefault="005708F5" w:rsidP="006C3AFE">
      <w:pPr>
        <w:pStyle w:val="BodyText"/>
        <w:rPr>
          <w:rFonts w:eastAsiaTheme="minorEastAsia"/>
          <w:color w:val="000000"/>
          <w:kern w:val="24"/>
          <w:sz w:val="22"/>
          <w:szCs w:val="22"/>
          <w:lang w:val="en-US" w:eastAsia="zh-CN"/>
        </w:rPr>
      </w:pPr>
    </w:p>
    <w:p w14:paraId="678CB250" w14:textId="1FE1F85C" w:rsidR="006217BF" w:rsidRDefault="00174B72" w:rsidP="006C3AFE">
      <w:pPr>
        <w:pStyle w:val="BodyText"/>
        <w:rPr>
          <w:rFonts w:eastAsiaTheme="minorEastAsia"/>
          <w:color w:val="000000"/>
          <w:kern w:val="24"/>
          <w:sz w:val="22"/>
          <w:szCs w:val="22"/>
          <w:lang w:val="en-US" w:eastAsia="zh-CN"/>
        </w:rPr>
      </w:pPr>
      <w:r w:rsidRPr="00AB6341">
        <w:rPr>
          <w:rFonts w:eastAsiaTheme="minorEastAsia"/>
          <w:color w:val="000000"/>
          <w:kern w:val="24"/>
          <w:sz w:val="22"/>
          <w:szCs w:val="22"/>
          <w:lang w:val="en-US" w:eastAsia="zh-CN"/>
        </w:rPr>
        <w:t>3GPP Rel</w:t>
      </w:r>
      <w:r w:rsidR="00022A32" w:rsidRPr="00AB6341">
        <w:rPr>
          <w:rFonts w:eastAsiaTheme="minorEastAsia" w:hint="eastAsia"/>
          <w:color w:val="000000"/>
          <w:kern w:val="24"/>
          <w:sz w:val="22"/>
          <w:szCs w:val="22"/>
          <w:lang w:val="en-US" w:eastAsia="zh-CN"/>
        </w:rPr>
        <w:t>-</w:t>
      </w:r>
      <w:r w:rsidRPr="00AB6341">
        <w:rPr>
          <w:rFonts w:eastAsiaTheme="minorEastAsia"/>
          <w:color w:val="000000"/>
          <w:kern w:val="24"/>
          <w:sz w:val="22"/>
          <w:szCs w:val="22"/>
          <w:lang w:val="en-US" w:eastAsia="zh-CN"/>
        </w:rPr>
        <w:t xml:space="preserve">20 Ambient IoT is designed to support an ultra-massive number of devices and diverse service requirements. Given this scale and heterogeneity, active devices </w:t>
      </w:r>
      <w:r w:rsidR="00675A63" w:rsidRPr="00AB6341">
        <w:rPr>
          <w:rFonts w:eastAsiaTheme="minorEastAsia"/>
          <w:color w:val="000000"/>
          <w:kern w:val="24"/>
          <w:sz w:val="22"/>
          <w:szCs w:val="22"/>
          <w:lang w:val="en-US" w:eastAsia="zh-CN"/>
        </w:rPr>
        <w:t>need to</w:t>
      </w:r>
      <w:r w:rsidRPr="00AB6341">
        <w:rPr>
          <w:rFonts w:eastAsiaTheme="minorEastAsia"/>
          <w:color w:val="000000"/>
          <w:kern w:val="24"/>
          <w:sz w:val="22"/>
          <w:szCs w:val="22"/>
          <w:lang w:val="en-US" w:eastAsia="zh-CN"/>
        </w:rPr>
        <w:t xml:space="preserve"> (1) rapidly acquire frequency resources for a target service via system information after initial frequency synchronization, and then (2) monitor that frequency to obtain further resource information for the target service.</w:t>
      </w:r>
      <w:r w:rsidRPr="00AB6341">
        <w:rPr>
          <w:rFonts w:eastAsiaTheme="minorEastAsia" w:hint="eastAsia"/>
          <w:color w:val="000000"/>
          <w:kern w:val="24"/>
          <w:sz w:val="22"/>
          <w:szCs w:val="22"/>
          <w:lang w:val="en-US" w:eastAsia="zh-CN"/>
        </w:rPr>
        <w:t xml:space="preserve"> </w:t>
      </w:r>
      <w:r w:rsidR="004E2F0E" w:rsidRPr="00AB6341">
        <w:rPr>
          <w:rFonts w:eastAsiaTheme="minorEastAsia" w:hint="eastAsia"/>
          <w:color w:val="000000"/>
          <w:kern w:val="24"/>
          <w:sz w:val="22"/>
          <w:szCs w:val="22"/>
          <w:lang w:val="en-US" w:eastAsia="zh-CN"/>
        </w:rPr>
        <w:t xml:space="preserve">Considering diverse service </w:t>
      </w:r>
      <w:r w:rsidR="004E2F0E" w:rsidRPr="00AB6341">
        <w:rPr>
          <w:rFonts w:eastAsiaTheme="minorEastAsia"/>
          <w:color w:val="000000"/>
          <w:kern w:val="24"/>
          <w:sz w:val="22"/>
          <w:szCs w:val="22"/>
          <w:lang w:val="en-US" w:eastAsia="zh-CN"/>
        </w:rPr>
        <w:t>requirements</w:t>
      </w:r>
      <w:r w:rsidR="004E2F0E" w:rsidRPr="00AB6341">
        <w:rPr>
          <w:rFonts w:eastAsiaTheme="minorEastAsia" w:hint="eastAsia"/>
          <w:color w:val="000000"/>
          <w:kern w:val="24"/>
          <w:sz w:val="22"/>
          <w:szCs w:val="22"/>
          <w:lang w:val="en-US" w:eastAsia="zh-CN"/>
        </w:rPr>
        <w:t xml:space="preserve">, both periodic and aperiodic resource </w:t>
      </w:r>
      <w:r w:rsidR="004E2F0E" w:rsidRPr="00AB6341">
        <w:rPr>
          <w:rFonts w:eastAsiaTheme="minorEastAsia"/>
          <w:color w:val="000000"/>
          <w:kern w:val="24"/>
          <w:sz w:val="22"/>
          <w:szCs w:val="22"/>
          <w:lang w:val="en-US" w:eastAsia="zh-CN"/>
        </w:rPr>
        <w:t>allocation</w:t>
      </w:r>
      <w:r w:rsidR="004E2F0E" w:rsidRPr="00AB6341">
        <w:rPr>
          <w:rFonts w:eastAsiaTheme="minorEastAsia" w:hint="eastAsia"/>
          <w:color w:val="000000"/>
          <w:kern w:val="24"/>
          <w:sz w:val="22"/>
          <w:szCs w:val="22"/>
          <w:lang w:val="en-US" w:eastAsia="zh-CN"/>
        </w:rPr>
        <w:t xml:space="preserve"> may be needed. </w:t>
      </w:r>
      <w:r w:rsidR="004E2F0E" w:rsidRPr="00AB6341">
        <w:rPr>
          <w:rFonts w:eastAsiaTheme="minorEastAsia"/>
          <w:color w:val="000000"/>
          <w:kern w:val="24"/>
          <w:sz w:val="22"/>
          <w:szCs w:val="22"/>
          <w:lang w:val="en-US" w:eastAsia="zh-CN"/>
        </w:rPr>
        <w:t>Concentrating all traffic on a single frequency would lead to either extended intervals between periodic transmissions or the creation of superfluous transmission slots for aperiodic traffic.</w:t>
      </w:r>
    </w:p>
    <w:p w14:paraId="135BC243" w14:textId="77777777" w:rsidR="00C375DB" w:rsidRDefault="00C375DB" w:rsidP="006C3AFE">
      <w:pPr>
        <w:pStyle w:val="BodyText"/>
        <w:rPr>
          <w:rFonts w:eastAsiaTheme="minorEastAsia"/>
          <w:color w:val="000000"/>
          <w:kern w:val="24"/>
          <w:sz w:val="22"/>
          <w:szCs w:val="22"/>
          <w:lang w:val="en-US" w:eastAsia="zh-CN"/>
        </w:rPr>
      </w:pPr>
    </w:p>
    <w:p w14:paraId="68D0A382" w14:textId="77777777" w:rsidR="00C375DB" w:rsidRDefault="00C375DB" w:rsidP="00C375DB">
      <w:pPr>
        <w:pStyle w:val="BodyText"/>
        <w:keepNext/>
      </w:pPr>
      <w:r>
        <w:object w:dxaOrig="11100" w:dyaOrig="3260" w14:anchorId="731E34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pt;height:136.8pt" o:ole="">
            <v:imagedata r:id="rId8" o:title=""/>
          </v:shape>
          <o:OLEObject Type="Embed" ProgID="Visio.Drawing.15" ShapeID="_x0000_i1025" DrawAspect="Content" ObjectID="_1831299153" r:id="rId9"/>
        </w:object>
      </w:r>
    </w:p>
    <w:p w14:paraId="271D950F" w14:textId="77777777" w:rsidR="00C375DB" w:rsidRPr="009D7F31" w:rsidRDefault="00C375DB" w:rsidP="00C375DB">
      <w:pPr>
        <w:pStyle w:val="Caption"/>
        <w:jc w:val="center"/>
        <w:rPr>
          <w:color w:val="000000"/>
          <w:kern w:val="24"/>
          <w:lang w:eastAsia="zh-CN"/>
        </w:rPr>
      </w:pPr>
      <w:r w:rsidRPr="00F62A15">
        <w:t xml:space="preserve">Figure </w:t>
      </w:r>
      <w:r w:rsidRPr="00F62A15">
        <w:fldChar w:fldCharType="begin"/>
      </w:r>
      <w:r w:rsidRPr="00F62A15">
        <w:instrText xml:space="preserve"> SEQ Figure \* ARABIC </w:instrText>
      </w:r>
      <w:r w:rsidRPr="00F62A15">
        <w:fldChar w:fldCharType="separate"/>
      </w:r>
      <w:r>
        <w:rPr>
          <w:noProof/>
        </w:rPr>
        <w:t>1</w:t>
      </w:r>
      <w:r w:rsidRPr="00F62A15">
        <w:fldChar w:fldCharType="end"/>
      </w:r>
      <w:r w:rsidRPr="00F62A15">
        <w:rPr>
          <w:rFonts w:hint="eastAsia"/>
          <w:lang w:eastAsia="zh-CN"/>
        </w:rPr>
        <w:t xml:space="preserve"> Example framework of </w:t>
      </w:r>
      <w:r w:rsidRPr="009D7F31">
        <w:rPr>
          <w:color w:val="000000"/>
          <w:kern w:val="24"/>
          <w:lang w:eastAsia="zh-CN"/>
        </w:rPr>
        <w:t>resource organization and indication</w:t>
      </w:r>
    </w:p>
    <w:p w14:paraId="02BFBCCE" w14:textId="77777777" w:rsidR="00C375DB" w:rsidRPr="00AB6341" w:rsidRDefault="00C375DB" w:rsidP="006C3AFE">
      <w:pPr>
        <w:pStyle w:val="BodyText"/>
        <w:rPr>
          <w:rFonts w:eastAsiaTheme="minorEastAsia"/>
          <w:color w:val="000000"/>
          <w:kern w:val="24"/>
          <w:sz w:val="22"/>
          <w:szCs w:val="22"/>
          <w:lang w:val="en-US" w:eastAsia="zh-CN"/>
        </w:rPr>
      </w:pPr>
    </w:p>
    <w:p w14:paraId="188D7DC5" w14:textId="4AD1411E" w:rsidR="000A6AC5" w:rsidRPr="00B2269D" w:rsidRDefault="00E71965" w:rsidP="006C3AFE">
      <w:pPr>
        <w:pStyle w:val="BodyText"/>
        <w:rPr>
          <w:rFonts w:eastAsiaTheme="minorEastAsia"/>
          <w:color w:val="000000"/>
          <w:kern w:val="24"/>
          <w:sz w:val="22"/>
          <w:szCs w:val="22"/>
          <w:lang w:val="en-US" w:eastAsia="zh-CN"/>
        </w:rPr>
      </w:pPr>
      <w:r w:rsidRPr="00B2269D">
        <w:rPr>
          <w:rFonts w:eastAsiaTheme="minorEastAsia"/>
          <w:color w:val="000000"/>
          <w:kern w:val="24"/>
          <w:sz w:val="22"/>
          <w:szCs w:val="22"/>
          <w:lang w:val="en-US" w:eastAsia="zh-CN"/>
        </w:rPr>
        <w:t xml:space="preserve">To ensure effective operation within this heterogeneous environment, we propose </w:t>
      </w:r>
      <w:r w:rsidRPr="00497898">
        <w:rPr>
          <w:rFonts w:eastAsiaTheme="minorEastAsia"/>
          <w:b/>
          <w:bCs/>
          <w:color w:val="000000"/>
          <w:kern w:val="24"/>
          <w:sz w:val="22"/>
          <w:szCs w:val="22"/>
          <w:lang w:val="en-US" w:eastAsia="zh-CN"/>
        </w:rPr>
        <w:t>a hierarchical resource organization and indication framework</w:t>
      </w:r>
      <w:r w:rsidRPr="00B2269D">
        <w:rPr>
          <w:rFonts w:eastAsiaTheme="minorEastAsia"/>
          <w:color w:val="000000"/>
          <w:kern w:val="24"/>
          <w:sz w:val="22"/>
          <w:szCs w:val="22"/>
          <w:lang w:val="en-US" w:eastAsia="zh-CN"/>
        </w:rPr>
        <w:t>, as depicted in Figure 1. The architecture establishes an initial frequency (e.g., F0) dedicated to device synchronization and system access. Upon synchronizing via signals</w:t>
      </w:r>
      <w:r w:rsidRPr="00B2269D">
        <w:rPr>
          <w:rFonts w:eastAsiaTheme="minorEastAsia" w:hint="eastAsia"/>
          <w:color w:val="000000"/>
          <w:kern w:val="24"/>
          <w:sz w:val="22"/>
          <w:szCs w:val="22"/>
          <w:lang w:val="en-US" w:eastAsia="zh-CN"/>
        </w:rPr>
        <w:t xml:space="preserve"> </w:t>
      </w:r>
      <w:r w:rsidRPr="00B2269D">
        <w:rPr>
          <w:rFonts w:eastAsiaTheme="minorEastAsia"/>
          <w:color w:val="000000"/>
          <w:kern w:val="24"/>
          <w:sz w:val="22"/>
          <w:szCs w:val="22"/>
          <w:lang w:val="en-US" w:eastAsia="zh-CN"/>
        </w:rPr>
        <w:t xml:space="preserve">broadcast on F0, devices acquire system information that enumerates available frequencies. A cornerstone of this architecture is that each listed frequency is explicitly associated with its resource allocation type (e.g., periodic or aperiodic) </w:t>
      </w:r>
      <w:r w:rsidR="00086E0C" w:rsidRPr="00B2269D">
        <w:rPr>
          <w:rFonts w:eastAsiaTheme="minorEastAsia" w:hint="eastAsia"/>
          <w:color w:val="000000"/>
          <w:kern w:val="24"/>
          <w:sz w:val="22"/>
          <w:szCs w:val="22"/>
          <w:lang w:val="en-US" w:eastAsia="zh-CN"/>
        </w:rPr>
        <w:t>or</w:t>
      </w:r>
      <w:r w:rsidRPr="00B2269D">
        <w:rPr>
          <w:rFonts w:eastAsiaTheme="minorEastAsia"/>
          <w:color w:val="000000"/>
          <w:kern w:val="24"/>
          <w:sz w:val="22"/>
          <w:szCs w:val="22"/>
          <w:lang w:val="en-US" w:eastAsia="zh-CN"/>
        </w:rPr>
        <w:t xml:space="preserve"> supported traffic type (e.g., DO-A, DT, or DO-DTT). This design enables devices to swiftly identify and select the optimal frequency for their target service. For instance, frequency F1 is designated for periodic resource occasions supporting DO-A traffic. Consequently, a device with DO-A data to transmit can monitor F1 to receive an R2D-RA message, thereby obtaining the precise resource </w:t>
      </w:r>
      <w:r w:rsidR="00086E0C" w:rsidRPr="00B2269D">
        <w:rPr>
          <w:rFonts w:eastAsiaTheme="minorEastAsia" w:hint="eastAsia"/>
          <w:color w:val="000000"/>
          <w:kern w:val="24"/>
          <w:sz w:val="22"/>
          <w:szCs w:val="22"/>
          <w:lang w:val="en-US" w:eastAsia="zh-CN"/>
        </w:rPr>
        <w:t>occasion</w:t>
      </w:r>
      <w:r w:rsidRPr="00B2269D">
        <w:rPr>
          <w:rFonts w:eastAsiaTheme="minorEastAsia"/>
          <w:color w:val="000000"/>
          <w:kern w:val="24"/>
          <w:sz w:val="22"/>
          <w:szCs w:val="22"/>
          <w:lang w:val="en-US" w:eastAsia="zh-CN"/>
        </w:rPr>
        <w:t xml:space="preserve"> for its transmission.</w:t>
      </w:r>
      <w:r w:rsidR="000A6AC5" w:rsidRPr="00B2269D">
        <w:rPr>
          <w:rFonts w:eastAsiaTheme="minorEastAsia" w:hint="eastAsia"/>
          <w:color w:val="000000"/>
          <w:kern w:val="24"/>
          <w:sz w:val="22"/>
          <w:szCs w:val="22"/>
          <w:lang w:val="en-US" w:eastAsia="zh-CN"/>
        </w:rPr>
        <w:t xml:space="preserve"> </w:t>
      </w:r>
    </w:p>
    <w:p w14:paraId="1656DA0C" w14:textId="481D71D9" w:rsidR="00552508" w:rsidRPr="00B2269D" w:rsidRDefault="000A6AC5" w:rsidP="006C3AFE">
      <w:pPr>
        <w:pStyle w:val="BodyText"/>
        <w:rPr>
          <w:rFonts w:eastAsiaTheme="minorEastAsia"/>
          <w:color w:val="000000"/>
          <w:kern w:val="24"/>
          <w:sz w:val="22"/>
          <w:szCs w:val="22"/>
          <w:lang w:val="en-US" w:eastAsia="zh-CN"/>
        </w:rPr>
      </w:pPr>
      <w:r w:rsidRPr="00B2269D">
        <w:rPr>
          <w:rFonts w:eastAsiaTheme="minorEastAsia"/>
          <w:color w:val="000000"/>
          <w:kern w:val="24"/>
          <w:sz w:val="22"/>
          <w:szCs w:val="22"/>
          <w:lang w:val="en-US" w:eastAsia="zh-CN"/>
        </w:rPr>
        <w:lastRenderedPageBreak/>
        <w:t xml:space="preserve">The framework </w:t>
      </w:r>
      <w:r w:rsidR="002B3BC3">
        <w:rPr>
          <w:rFonts w:eastAsiaTheme="minorEastAsia" w:hint="eastAsia"/>
          <w:color w:val="000000"/>
          <w:kern w:val="24"/>
          <w:sz w:val="22"/>
          <w:szCs w:val="22"/>
          <w:lang w:val="en-US" w:eastAsia="zh-CN"/>
        </w:rPr>
        <w:t>provides</w:t>
      </w:r>
      <w:r w:rsidR="002B3BC3" w:rsidRPr="00B2269D">
        <w:rPr>
          <w:rFonts w:eastAsiaTheme="minorEastAsia"/>
          <w:color w:val="000000"/>
          <w:kern w:val="24"/>
          <w:sz w:val="22"/>
          <w:szCs w:val="22"/>
          <w:lang w:val="en-US" w:eastAsia="zh-CN"/>
        </w:rPr>
        <w:t xml:space="preserve"> </w:t>
      </w:r>
      <w:r w:rsidRPr="00B2269D">
        <w:rPr>
          <w:rFonts w:eastAsiaTheme="minorEastAsia"/>
          <w:color w:val="000000"/>
          <w:kern w:val="24"/>
          <w:sz w:val="22"/>
          <w:szCs w:val="22"/>
          <w:lang w:val="en-US" w:eastAsia="zh-CN"/>
        </w:rPr>
        <w:t>a two-step acquisition process for broadcast information: first, via R2D-SYS, which carries synchronization signals and system information; and then via R2D-RA, which provides the detailed resource allocation for D2R transmission.</w:t>
      </w:r>
    </w:p>
    <w:p w14:paraId="3D87EA42" w14:textId="77777777" w:rsidR="000D69AF" w:rsidRPr="00B2269D" w:rsidRDefault="000D69AF" w:rsidP="003327C8">
      <w:pPr>
        <w:jc w:val="both"/>
        <w:rPr>
          <w:rFonts w:ascii="Times New Roman" w:hAnsi="Times New Roman" w:cs="Times New Roman"/>
          <w:b/>
          <w:bCs/>
          <w:i/>
          <w:iCs/>
          <w:color w:val="000000"/>
          <w:kern w:val="24"/>
          <w:u w:val="single"/>
        </w:rPr>
      </w:pPr>
    </w:p>
    <w:p w14:paraId="36D0C4F9" w14:textId="444F9EB2" w:rsidR="003327C8" w:rsidRPr="00B2269D" w:rsidRDefault="003327C8" w:rsidP="003327C8">
      <w:pPr>
        <w:jc w:val="both"/>
        <w:rPr>
          <w:rFonts w:ascii="Times New Roman" w:eastAsia="+mn-ea" w:hAnsi="Times New Roman" w:cs="Times New Roman"/>
          <w:b/>
          <w:bCs/>
          <w:i/>
          <w:iCs/>
          <w:color w:val="000000"/>
          <w:kern w:val="24"/>
          <w:u w:val="single"/>
        </w:rPr>
      </w:pPr>
      <w:r w:rsidRPr="00B2269D">
        <w:rPr>
          <w:rFonts w:ascii="Times New Roman" w:eastAsia="+mn-ea" w:hAnsi="Times New Roman" w:cs="Times New Roman"/>
          <w:b/>
          <w:bCs/>
          <w:i/>
          <w:iCs/>
          <w:color w:val="000000"/>
          <w:kern w:val="24"/>
          <w:u w:val="single"/>
        </w:rPr>
        <w:t xml:space="preserve">Proposal </w:t>
      </w:r>
      <w:r w:rsidR="00DC7550" w:rsidRPr="00B2269D">
        <w:rPr>
          <w:rFonts w:ascii="Times New Roman" w:hAnsi="Times New Roman" w:cs="Times New Roman" w:hint="eastAsia"/>
          <w:b/>
          <w:bCs/>
          <w:i/>
          <w:iCs/>
          <w:color w:val="000000"/>
          <w:kern w:val="24"/>
          <w:u w:val="single"/>
        </w:rPr>
        <w:t>1</w:t>
      </w:r>
      <w:r w:rsidRPr="00B2269D">
        <w:rPr>
          <w:rFonts w:ascii="Times New Roman" w:eastAsia="+mn-ea" w:hAnsi="Times New Roman" w:cs="Times New Roman"/>
          <w:b/>
          <w:bCs/>
          <w:i/>
          <w:iCs/>
          <w:color w:val="000000"/>
          <w:kern w:val="24"/>
          <w:u w:val="single"/>
        </w:rPr>
        <w:t>: Support two-step acquisition of the broadcast information (i.e., Case B2).</w:t>
      </w:r>
    </w:p>
    <w:p w14:paraId="4528F5C3" w14:textId="07E60215" w:rsidR="003F734A" w:rsidRPr="00B2269D" w:rsidRDefault="003F734A" w:rsidP="003F734A">
      <w:pPr>
        <w:pStyle w:val="ListParagraph"/>
        <w:numPr>
          <w:ilvl w:val="0"/>
          <w:numId w:val="145"/>
        </w:numPr>
        <w:ind w:leftChars="0"/>
        <w:jc w:val="both"/>
        <w:rPr>
          <w:rFonts w:ascii="Times New Roman" w:eastAsia="+mn-ea" w:hAnsi="Times New Roman" w:cs="Times New Roman"/>
          <w:b/>
          <w:bCs/>
          <w:i/>
          <w:iCs/>
          <w:color w:val="000000"/>
          <w:kern w:val="24"/>
          <w:u w:val="single"/>
        </w:rPr>
      </w:pPr>
      <w:r w:rsidRPr="00B2269D">
        <w:rPr>
          <w:rFonts w:ascii="Times New Roman" w:eastAsia="+mn-ea" w:hAnsi="Times New Roman" w:cs="Times New Roman"/>
          <w:b/>
          <w:bCs/>
          <w:i/>
          <w:iCs/>
          <w:color w:val="000000"/>
          <w:kern w:val="24"/>
          <w:u w:val="single"/>
        </w:rPr>
        <w:t xml:space="preserve">In the first step, broadcast information transmitted on initial frequency provides a list of available frequencies for devices to access. </w:t>
      </w:r>
    </w:p>
    <w:p w14:paraId="41805381" w14:textId="65E23286" w:rsidR="003F734A" w:rsidRPr="00497898" w:rsidRDefault="003F734A" w:rsidP="00497898">
      <w:pPr>
        <w:pStyle w:val="ListParagraph"/>
        <w:numPr>
          <w:ilvl w:val="0"/>
          <w:numId w:val="145"/>
        </w:numPr>
        <w:ind w:leftChars="0"/>
        <w:jc w:val="both"/>
        <w:rPr>
          <w:rFonts w:ascii="Times New Roman" w:eastAsia="+mn-ea" w:hAnsi="Times New Roman" w:cs="Times New Roman"/>
          <w:b/>
          <w:bCs/>
          <w:i/>
          <w:iCs/>
          <w:color w:val="000000"/>
          <w:kern w:val="24"/>
          <w:u w:val="single"/>
        </w:rPr>
      </w:pPr>
      <w:r w:rsidRPr="00B2269D">
        <w:rPr>
          <w:rFonts w:ascii="Times New Roman" w:eastAsia="+mn-ea" w:hAnsi="Times New Roman" w:cs="Times New Roman"/>
          <w:b/>
          <w:bCs/>
          <w:i/>
          <w:iCs/>
          <w:color w:val="000000"/>
          <w:kern w:val="24"/>
          <w:u w:val="single"/>
        </w:rPr>
        <w:t>In the second step, broadcast information transmitted on the available frequencies provides further resource occasion</w:t>
      </w:r>
      <w:r w:rsidR="00D84EB3" w:rsidRPr="00B2269D">
        <w:rPr>
          <w:rFonts w:ascii="Times New Roman" w:eastAsia="+mn-ea" w:hAnsi="Times New Roman" w:cs="Times New Roman"/>
          <w:b/>
          <w:bCs/>
          <w:i/>
          <w:iCs/>
          <w:color w:val="000000"/>
          <w:kern w:val="24"/>
          <w:u w:val="single"/>
        </w:rPr>
        <w:t>s</w:t>
      </w:r>
      <w:r w:rsidRPr="00B2269D">
        <w:rPr>
          <w:rFonts w:ascii="Times New Roman" w:eastAsia="+mn-ea" w:hAnsi="Times New Roman" w:cs="Times New Roman"/>
          <w:b/>
          <w:bCs/>
          <w:i/>
          <w:iCs/>
          <w:color w:val="000000"/>
          <w:kern w:val="24"/>
          <w:u w:val="single"/>
        </w:rPr>
        <w:t xml:space="preserve"> for devices to access.</w:t>
      </w:r>
    </w:p>
    <w:p w14:paraId="0DA49089" w14:textId="77777777" w:rsidR="000A6AC5" w:rsidRPr="00B2269D" w:rsidRDefault="000A6AC5" w:rsidP="006C3AFE">
      <w:pPr>
        <w:pStyle w:val="BodyText"/>
        <w:rPr>
          <w:rFonts w:eastAsiaTheme="minorEastAsia"/>
          <w:color w:val="000000"/>
          <w:kern w:val="24"/>
          <w:sz w:val="22"/>
          <w:szCs w:val="22"/>
          <w:lang w:val="en-US" w:eastAsia="zh-CN"/>
        </w:rPr>
      </w:pPr>
    </w:p>
    <w:p w14:paraId="4E21B04C" w14:textId="7A27D913" w:rsidR="003327C8" w:rsidRPr="00B2269D" w:rsidRDefault="003327C8" w:rsidP="006C3AFE">
      <w:pPr>
        <w:pStyle w:val="BodyText"/>
        <w:rPr>
          <w:rFonts w:eastAsiaTheme="minorEastAsia"/>
          <w:color w:val="000000"/>
          <w:kern w:val="24"/>
          <w:sz w:val="22"/>
          <w:szCs w:val="22"/>
          <w:lang w:val="en-US" w:eastAsia="zh-CN"/>
        </w:rPr>
      </w:pPr>
      <w:r w:rsidRPr="00B2269D">
        <w:rPr>
          <w:rFonts w:eastAsiaTheme="minorEastAsia"/>
          <w:color w:val="000000"/>
          <w:kern w:val="24"/>
          <w:sz w:val="22"/>
          <w:szCs w:val="22"/>
          <w:lang w:val="en-US" w:eastAsia="zh-CN"/>
        </w:rPr>
        <w:t>Periodic transmission of broadcast information on the initial frequency is beneficial because devices must perform blind detection of the R2D-SYS. This approach facilitates device synchronization and system access.</w:t>
      </w:r>
    </w:p>
    <w:p w14:paraId="5414063F" w14:textId="77777777" w:rsidR="000D69AF" w:rsidRPr="00B2269D" w:rsidRDefault="000D69AF" w:rsidP="003327C8">
      <w:pPr>
        <w:jc w:val="both"/>
        <w:rPr>
          <w:rFonts w:ascii="Times New Roman" w:hAnsi="Times New Roman" w:cs="Times New Roman"/>
          <w:b/>
          <w:bCs/>
          <w:i/>
          <w:iCs/>
          <w:color w:val="000000"/>
          <w:kern w:val="24"/>
          <w:u w:val="single"/>
        </w:rPr>
      </w:pPr>
    </w:p>
    <w:p w14:paraId="616DAF66" w14:textId="6E01BF47" w:rsidR="003327C8" w:rsidRPr="00B2269D" w:rsidRDefault="003327C8" w:rsidP="003327C8">
      <w:pPr>
        <w:jc w:val="both"/>
        <w:rPr>
          <w:rFonts w:ascii="Times New Roman" w:eastAsia="+mn-ea" w:hAnsi="Times New Roman" w:cs="Times New Roman"/>
          <w:b/>
          <w:bCs/>
          <w:i/>
          <w:iCs/>
          <w:color w:val="000000"/>
          <w:kern w:val="24"/>
          <w:u w:val="single"/>
        </w:rPr>
      </w:pPr>
      <w:r w:rsidRPr="00B2269D">
        <w:rPr>
          <w:rFonts w:ascii="Times New Roman" w:eastAsia="+mn-ea" w:hAnsi="Times New Roman" w:cs="Times New Roman"/>
          <w:b/>
          <w:bCs/>
          <w:i/>
          <w:iCs/>
          <w:color w:val="000000"/>
          <w:kern w:val="24"/>
          <w:u w:val="single"/>
        </w:rPr>
        <w:t xml:space="preserve">Proposal </w:t>
      </w:r>
      <w:r w:rsidR="00DC7550" w:rsidRPr="00B2269D">
        <w:rPr>
          <w:rFonts w:ascii="Times New Roman" w:hAnsi="Times New Roman" w:cs="Times New Roman" w:hint="eastAsia"/>
          <w:b/>
          <w:bCs/>
          <w:i/>
          <w:iCs/>
          <w:color w:val="000000"/>
          <w:kern w:val="24"/>
          <w:u w:val="single"/>
        </w:rPr>
        <w:t>2</w:t>
      </w:r>
      <w:r w:rsidRPr="00B2269D">
        <w:rPr>
          <w:rFonts w:ascii="Times New Roman" w:eastAsia="+mn-ea" w:hAnsi="Times New Roman" w:cs="Times New Roman"/>
          <w:b/>
          <w:bCs/>
          <w:i/>
          <w:iCs/>
          <w:color w:val="000000"/>
          <w:kern w:val="24"/>
          <w:u w:val="single"/>
        </w:rPr>
        <w:t xml:space="preserve">: Support </w:t>
      </w:r>
      <w:r w:rsidR="00A536ED" w:rsidRPr="00B2269D">
        <w:rPr>
          <w:rFonts w:ascii="Times New Roman" w:hAnsi="Times New Roman" w:cs="Times New Roman" w:hint="eastAsia"/>
          <w:b/>
          <w:bCs/>
          <w:i/>
          <w:iCs/>
          <w:color w:val="000000"/>
          <w:kern w:val="24"/>
          <w:u w:val="single"/>
        </w:rPr>
        <w:t>that</w:t>
      </w:r>
      <w:r w:rsidRPr="00B2269D">
        <w:rPr>
          <w:rFonts w:ascii="Times New Roman" w:eastAsia="+mn-ea" w:hAnsi="Times New Roman" w:cs="Times New Roman"/>
          <w:b/>
          <w:bCs/>
          <w:i/>
          <w:iCs/>
          <w:color w:val="000000"/>
          <w:kern w:val="24"/>
          <w:u w:val="single"/>
        </w:rPr>
        <w:t xml:space="preserve"> the transmission of broadcast information is strictly periodic at reader</w:t>
      </w:r>
      <w:r w:rsidRPr="00B2269D">
        <w:rPr>
          <w:rFonts w:ascii="Times New Roman" w:hAnsi="Times New Roman" w:cs="Times New Roman" w:hint="eastAsia"/>
          <w:b/>
          <w:bCs/>
          <w:i/>
          <w:iCs/>
          <w:color w:val="000000"/>
          <w:kern w:val="24"/>
          <w:u w:val="single"/>
        </w:rPr>
        <w:t xml:space="preserve"> at least on the initial </w:t>
      </w:r>
      <w:r w:rsidRPr="00B2269D">
        <w:rPr>
          <w:rFonts w:ascii="Times New Roman" w:hAnsi="Times New Roman" w:cs="Times New Roman"/>
          <w:b/>
          <w:bCs/>
          <w:i/>
          <w:iCs/>
          <w:color w:val="000000"/>
          <w:kern w:val="24"/>
          <w:u w:val="single"/>
        </w:rPr>
        <w:t>frequency</w:t>
      </w:r>
      <w:r w:rsidRPr="00B2269D">
        <w:rPr>
          <w:rFonts w:ascii="Times New Roman" w:eastAsia="+mn-ea" w:hAnsi="Times New Roman" w:cs="Times New Roman" w:hint="eastAsia"/>
          <w:b/>
          <w:bCs/>
          <w:i/>
          <w:iCs/>
          <w:color w:val="000000"/>
          <w:kern w:val="24"/>
          <w:u w:val="single"/>
        </w:rPr>
        <w:t>.</w:t>
      </w:r>
    </w:p>
    <w:p w14:paraId="5DC54FFD" w14:textId="7C831BF0" w:rsidR="00E9289E" w:rsidRPr="00497898" w:rsidRDefault="00E9289E" w:rsidP="006C3AFE">
      <w:pPr>
        <w:pStyle w:val="BodyText"/>
        <w:rPr>
          <w:sz w:val="22"/>
          <w:szCs w:val="22"/>
        </w:rPr>
      </w:pPr>
    </w:p>
    <w:p w14:paraId="7168BD52" w14:textId="77777777" w:rsidR="00C375DB" w:rsidRDefault="00C375DB" w:rsidP="006C3AFE">
      <w:pPr>
        <w:pStyle w:val="BodyText"/>
        <w:rPr>
          <w:rFonts w:eastAsiaTheme="minorEastAsia"/>
          <w:color w:val="000000"/>
          <w:kern w:val="24"/>
          <w:sz w:val="22"/>
          <w:szCs w:val="22"/>
          <w:lang w:val="en-US" w:eastAsia="zh-CN"/>
        </w:rPr>
      </w:pPr>
    </w:p>
    <w:p w14:paraId="55DC2DFB" w14:textId="1CA8AE61" w:rsidR="00DC724D" w:rsidRDefault="00DC724D" w:rsidP="00DC724D">
      <w:pPr>
        <w:pStyle w:val="Heading2"/>
        <w:rPr>
          <w:lang w:eastAsia="zh-CN"/>
        </w:rPr>
      </w:pPr>
      <w:r>
        <w:rPr>
          <w:rFonts w:hint="eastAsia"/>
          <w:lang w:eastAsia="zh-CN"/>
        </w:rPr>
        <w:t>DO-A</w:t>
      </w:r>
    </w:p>
    <w:p w14:paraId="03E66BF1" w14:textId="77777777" w:rsidR="00302C51" w:rsidRPr="005A59C5" w:rsidRDefault="00302C51" w:rsidP="009F7031">
      <w:pPr>
        <w:jc w:val="both"/>
        <w:rPr>
          <w:rFonts w:ascii="Times New Roman" w:hAnsi="Times New Roman" w:cs="Times New Roman"/>
        </w:rPr>
      </w:pPr>
    </w:p>
    <w:p w14:paraId="7389CD04" w14:textId="54DB24A9" w:rsidR="00A77973" w:rsidRPr="006856FE" w:rsidRDefault="00A77973" w:rsidP="00A77973">
      <w:pPr>
        <w:pStyle w:val="Heading3"/>
        <w:rPr>
          <w:lang w:eastAsia="zh-CN"/>
        </w:rPr>
      </w:pPr>
      <w:r>
        <w:rPr>
          <w:lang w:eastAsia="zh-CN"/>
        </w:rPr>
        <w:t xml:space="preserve">Resource allocation for </w:t>
      </w:r>
      <w:r w:rsidR="009B7EDC">
        <w:rPr>
          <w:lang w:eastAsia="zh-CN"/>
        </w:rPr>
        <w:t>the first D2R transmission</w:t>
      </w:r>
    </w:p>
    <w:p w14:paraId="68C65E06" w14:textId="2C6F505D" w:rsidR="006F418B" w:rsidRPr="00B2269D" w:rsidRDefault="006F418B" w:rsidP="006F418B">
      <w:pPr>
        <w:pStyle w:val="BodyText"/>
        <w:rPr>
          <w:sz w:val="22"/>
          <w:szCs w:val="22"/>
          <w:lang w:eastAsia="zh-CN"/>
        </w:rPr>
      </w:pPr>
      <w:r w:rsidRPr="00497898">
        <w:rPr>
          <w:bCs/>
          <w:sz w:val="22"/>
          <w:szCs w:val="22"/>
        </w:rPr>
        <w:t xml:space="preserve">Regarding </w:t>
      </w:r>
      <w:r w:rsidRPr="00497898">
        <w:rPr>
          <w:bCs/>
          <w:sz w:val="22"/>
          <w:szCs w:val="22"/>
          <w:lang w:eastAsia="zh-CN"/>
        </w:rPr>
        <w:t xml:space="preserve">resource allocation for </w:t>
      </w:r>
      <w:r w:rsidRPr="00497898">
        <w:rPr>
          <w:bCs/>
          <w:sz w:val="22"/>
          <w:szCs w:val="22"/>
        </w:rPr>
        <w:t>D</w:t>
      </w:r>
      <w:r w:rsidRPr="00497898">
        <w:rPr>
          <w:bCs/>
          <w:sz w:val="22"/>
          <w:szCs w:val="22"/>
          <w:lang w:eastAsia="zh-CN"/>
        </w:rPr>
        <w:t>O-A traffic</w:t>
      </w:r>
      <w:r w:rsidRPr="00497898">
        <w:rPr>
          <w:bCs/>
          <w:sz w:val="22"/>
          <w:szCs w:val="22"/>
        </w:rPr>
        <w:t xml:space="preserve">, </w:t>
      </w:r>
      <w:r w:rsidRPr="00B2269D">
        <w:rPr>
          <w:sz w:val="22"/>
          <w:szCs w:val="22"/>
          <w:lang w:eastAsia="zh-CN"/>
        </w:rPr>
        <w:t>the following agreements were reached at the RAN1#122</w:t>
      </w:r>
      <w:r w:rsidRPr="00B2269D">
        <w:rPr>
          <w:rFonts w:hint="eastAsia"/>
          <w:sz w:val="22"/>
          <w:szCs w:val="22"/>
          <w:lang w:eastAsia="zh-CN"/>
        </w:rPr>
        <w:t>bis</w:t>
      </w:r>
      <w:r w:rsidRPr="00B2269D">
        <w:rPr>
          <w:sz w:val="22"/>
          <w:szCs w:val="22"/>
          <w:lang w:eastAsia="zh-CN"/>
        </w:rPr>
        <w:t xml:space="preserve"> meeting.</w:t>
      </w:r>
    </w:p>
    <w:tbl>
      <w:tblPr>
        <w:tblStyle w:val="TableGrid"/>
        <w:tblW w:w="0" w:type="auto"/>
        <w:tblLook w:val="04A0" w:firstRow="1" w:lastRow="0" w:firstColumn="1" w:lastColumn="0" w:noHBand="0" w:noVBand="1"/>
      </w:tblPr>
      <w:tblGrid>
        <w:gridCol w:w="9307"/>
      </w:tblGrid>
      <w:tr w:rsidR="006F418B" w14:paraId="2E590FB6" w14:textId="77777777" w:rsidTr="006F418B">
        <w:tc>
          <w:tcPr>
            <w:tcW w:w="9307" w:type="dxa"/>
          </w:tcPr>
          <w:p w14:paraId="14FA7028" w14:textId="77777777" w:rsidR="006F418B" w:rsidRDefault="006F418B" w:rsidP="006F418B">
            <w:pPr>
              <w:rPr>
                <w:rFonts w:eastAsia="DengXian"/>
                <w:b/>
                <w:bCs/>
              </w:rPr>
            </w:pPr>
            <w:r w:rsidRPr="00122307">
              <w:rPr>
                <w:rFonts w:eastAsia="DengXian"/>
                <w:b/>
                <w:bCs/>
                <w:highlight w:val="green"/>
              </w:rPr>
              <w:t>Agreement</w:t>
            </w:r>
          </w:p>
          <w:p w14:paraId="66AD7AA8" w14:textId="77777777" w:rsidR="006F418B" w:rsidRDefault="006F418B" w:rsidP="006F418B">
            <w:pPr>
              <w:rPr>
                <w:lang w:eastAsia="ko-KR"/>
              </w:rPr>
            </w:pPr>
            <w:r>
              <w:rPr>
                <w:rFonts w:hint="eastAsia"/>
                <w:lang w:eastAsia="ko-KR"/>
              </w:rPr>
              <w:t xml:space="preserve">For </w:t>
            </w:r>
            <w:r>
              <w:rPr>
                <w:lang w:eastAsia="ko-KR"/>
              </w:rPr>
              <w:t>resource allocation method for the first D2R transmission for DO-A for Device 2b and for Device C, study following options considering feasibility:</w:t>
            </w:r>
          </w:p>
          <w:p w14:paraId="2847795A" w14:textId="77777777" w:rsidR="006F418B" w:rsidRDefault="006F418B" w:rsidP="006F418B">
            <w:pPr>
              <w:pStyle w:val="ListParagraph"/>
              <w:numPr>
                <w:ilvl w:val="0"/>
                <w:numId w:val="130"/>
              </w:numPr>
              <w:overflowPunct w:val="0"/>
              <w:spacing w:after="160" w:line="259" w:lineRule="auto"/>
              <w:ind w:leftChars="0"/>
              <w:contextualSpacing/>
              <w:textAlignment w:val="baseline"/>
              <w:rPr>
                <w:lang w:eastAsia="ko-KR"/>
              </w:rPr>
            </w:pPr>
            <w:r>
              <w:rPr>
                <w:lang w:eastAsia="ko-KR"/>
              </w:rPr>
              <w:t xml:space="preserve">Option 1: </w:t>
            </w:r>
            <w:r>
              <w:rPr>
                <w:rFonts w:hint="eastAsia"/>
                <w:lang w:eastAsia="ko-KR"/>
              </w:rPr>
              <w:t xml:space="preserve">Periodic </w:t>
            </w:r>
            <w:r>
              <w:rPr>
                <w:lang w:eastAsia="ko-KR"/>
              </w:rPr>
              <w:t xml:space="preserve">D2R </w:t>
            </w:r>
            <w:r>
              <w:rPr>
                <w:rFonts w:hint="eastAsia"/>
                <w:lang w:eastAsia="ko-KR"/>
              </w:rPr>
              <w:t>resource allocation</w:t>
            </w:r>
          </w:p>
          <w:p w14:paraId="0814B681" w14:textId="761A3C0F" w:rsidR="006F418B" w:rsidRPr="00497898" w:rsidRDefault="006F418B" w:rsidP="00497898">
            <w:pPr>
              <w:pStyle w:val="ListParagraph"/>
              <w:numPr>
                <w:ilvl w:val="0"/>
                <w:numId w:val="130"/>
              </w:numPr>
              <w:overflowPunct w:val="0"/>
              <w:spacing w:after="160" w:line="259" w:lineRule="auto"/>
              <w:ind w:leftChars="0"/>
              <w:contextualSpacing/>
              <w:textAlignment w:val="baseline"/>
              <w:rPr>
                <w:rFonts w:eastAsia="DengXian"/>
              </w:rPr>
            </w:pPr>
            <w:r>
              <w:rPr>
                <w:lang w:eastAsia="ko-KR"/>
              </w:rPr>
              <w:t>Option 2: A</w:t>
            </w:r>
            <w:r>
              <w:rPr>
                <w:rFonts w:hint="eastAsia"/>
                <w:lang w:eastAsia="ko-KR"/>
              </w:rPr>
              <w:t xml:space="preserve">periodic </w:t>
            </w:r>
            <w:r>
              <w:rPr>
                <w:lang w:eastAsia="ko-KR"/>
              </w:rPr>
              <w:t xml:space="preserve">D2R </w:t>
            </w:r>
            <w:r>
              <w:rPr>
                <w:rFonts w:hint="eastAsia"/>
                <w:lang w:eastAsia="ko-KR"/>
              </w:rPr>
              <w:t>resource allocation</w:t>
            </w:r>
          </w:p>
          <w:p w14:paraId="7B5CDDDE" w14:textId="77777777" w:rsidR="006F418B" w:rsidRDefault="006F418B" w:rsidP="006F418B">
            <w:pPr>
              <w:rPr>
                <w:rFonts w:eastAsia="DengXian"/>
                <w:b/>
                <w:bCs/>
              </w:rPr>
            </w:pPr>
            <w:r w:rsidRPr="005F19FC">
              <w:rPr>
                <w:rFonts w:eastAsia="DengXian"/>
                <w:b/>
                <w:bCs/>
                <w:highlight w:val="green"/>
              </w:rPr>
              <w:t>Agreement</w:t>
            </w:r>
          </w:p>
          <w:p w14:paraId="34B89113" w14:textId="77777777" w:rsidR="006F418B" w:rsidRDefault="006F418B" w:rsidP="006F418B">
            <w:pPr>
              <w:rPr>
                <w:lang w:eastAsia="ko-KR"/>
              </w:rPr>
            </w:pPr>
            <w:r>
              <w:rPr>
                <w:rFonts w:hint="eastAsia"/>
                <w:lang w:eastAsia="ko-KR"/>
              </w:rPr>
              <w:t xml:space="preserve">For </w:t>
            </w:r>
            <w:r>
              <w:rPr>
                <w:lang w:eastAsia="ko-KR"/>
              </w:rPr>
              <w:t>providing necessary information for the first D2R transmission for DO-A for Device 2b and for Device C, study at least following options</w:t>
            </w:r>
            <w:r w:rsidRPr="007648AC">
              <w:rPr>
                <w:lang w:eastAsia="ko-KR"/>
              </w:rPr>
              <w:t xml:space="preserve"> </w:t>
            </w:r>
            <w:r>
              <w:rPr>
                <w:lang w:eastAsia="ko-KR"/>
              </w:rPr>
              <w:t>considering feasibility:</w:t>
            </w:r>
          </w:p>
          <w:p w14:paraId="27A25075" w14:textId="77777777" w:rsidR="006F418B" w:rsidRPr="00B645B7" w:rsidRDefault="006F418B" w:rsidP="006F418B">
            <w:pPr>
              <w:pStyle w:val="ListParagraph"/>
              <w:numPr>
                <w:ilvl w:val="0"/>
                <w:numId w:val="130"/>
              </w:numPr>
              <w:overflowPunct w:val="0"/>
              <w:spacing w:after="160" w:line="259" w:lineRule="auto"/>
              <w:ind w:leftChars="0"/>
              <w:contextualSpacing/>
              <w:textAlignment w:val="baseline"/>
              <w:rPr>
                <w:lang w:eastAsia="ko-KR"/>
              </w:rPr>
            </w:pPr>
            <w:r>
              <w:rPr>
                <w:lang w:eastAsia="ko-KR"/>
              </w:rPr>
              <w:t xml:space="preserve">Option 1: necessary information </w:t>
            </w:r>
            <w:r w:rsidRPr="00B645B7">
              <w:rPr>
                <w:lang w:eastAsia="ko-KR"/>
              </w:rPr>
              <w:t xml:space="preserve">provided by </w:t>
            </w:r>
            <w:r w:rsidRPr="00644CE4">
              <w:rPr>
                <w:lang w:eastAsia="ko-KR"/>
              </w:rPr>
              <w:t>broadcast information</w:t>
            </w:r>
          </w:p>
          <w:p w14:paraId="18F56815" w14:textId="77777777" w:rsidR="006F418B" w:rsidRDefault="006F418B" w:rsidP="006F418B">
            <w:pPr>
              <w:pStyle w:val="ListParagraph"/>
              <w:numPr>
                <w:ilvl w:val="0"/>
                <w:numId w:val="130"/>
              </w:numPr>
              <w:overflowPunct w:val="0"/>
              <w:spacing w:after="160" w:line="259" w:lineRule="auto"/>
              <w:ind w:leftChars="0"/>
              <w:contextualSpacing/>
              <w:textAlignment w:val="baseline"/>
              <w:rPr>
                <w:lang w:eastAsia="ko-KR"/>
              </w:rPr>
            </w:pPr>
            <w:r>
              <w:rPr>
                <w:lang w:eastAsia="ko-KR"/>
              </w:rPr>
              <w:t>Option 2: necessary information provided by a paging-like R2D message</w:t>
            </w:r>
          </w:p>
          <w:p w14:paraId="19A69D5C" w14:textId="77777777" w:rsidR="006F418B" w:rsidRDefault="006F418B" w:rsidP="006F418B">
            <w:pPr>
              <w:pStyle w:val="ListParagraph"/>
              <w:numPr>
                <w:ilvl w:val="0"/>
                <w:numId w:val="130"/>
              </w:numPr>
              <w:overflowPunct w:val="0"/>
              <w:spacing w:after="160" w:line="259" w:lineRule="auto"/>
              <w:ind w:leftChars="0"/>
              <w:contextualSpacing/>
              <w:textAlignment w:val="baseline"/>
              <w:rPr>
                <w:lang w:eastAsia="ko-KR"/>
              </w:rPr>
            </w:pPr>
            <w:r>
              <w:rPr>
                <w:rFonts w:hint="eastAsia"/>
                <w:lang w:eastAsia="ko-KR"/>
              </w:rPr>
              <w:t>O</w:t>
            </w:r>
            <w:r>
              <w:rPr>
                <w:lang w:eastAsia="ko-KR"/>
              </w:rPr>
              <w:t>ption 3: necessary information derived from a synchronization signal and provided by broadcast information</w:t>
            </w:r>
          </w:p>
          <w:p w14:paraId="3D2AA824" w14:textId="77777777" w:rsidR="006F418B" w:rsidRDefault="006F418B" w:rsidP="006F418B">
            <w:pPr>
              <w:rPr>
                <w:rFonts w:eastAsia="DengXian"/>
                <w:b/>
                <w:bCs/>
              </w:rPr>
            </w:pPr>
            <w:r w:rsidRPr="005F19FC">
              <w:rPr>
                <w:rFonts w:eastAsia="DengXian"/>
                <w:b/>
                <w:bCs/>
                <w:highlight w:val="green"/>
              </w:rPr>
              <w:t>Agreement</w:t>
            </w:r>
          </w:p>
          <w:p w14:paraId="2881451F" w14:textId="77777777" w:rsidR="006F418B" w:rsidRPr="005F19FC" w:rsidRDefault="006F418B" w:rsidP="006F418B">
            <w:pPr>
              <w:rPr>
                <w:lang w:eastAsia="ko-KR"/>
              </w:rPr>
            </w:pPr>
            <w:r w:rsidRPr="005F19FC">
              <w:rPr>
                <w:rFonts w:hint="eastAsia"/>
                <w:lang w:eastAsia="ko-KR"/>
              </w:rPr>
              <w:t>S</w:t>
            </w:r>
            <w:r w:rsidRPr="005F19FC">
              <w:rPr>
                <w:lang w:eastAsia="ko-KR"/>
              </w:rPr>
              <w:t>tudy whether necessary information for the first D2R transmission for DO-A for Device 2b and for Device C is provided periodically and/or aperiodically</w:t>
            </w:r>
            <w:r>
              <w:rPr>
                <w:lang w:eastAsia="ko-KR"/>
              </w:rPr>
              <w:t xml:space="preserve"> by Reader</w:t>
            </w:r>
            <w:r w:rsidRPr="005F19FC">
              <w:rPr>
                <w:lang w:eastAsia="ko-KR"/>
              </w:rPr>
              <w:t>.</w:t>
            </w:r>
          </w:p>
          <w:p w14:paraId="02457A27" w14:textId="77777777" w:rsidR="006F418B" w:rsidRDefault="006F418B" w:rsidP="006F418B">
            <w:pPr>
              <w:rPr>
                <w:rFonts w:eastAsia="DengXian"/>
                <w:b/>
                <w:bCs/>
                <w:highlight w:val="yellow"/>
              </w:rPr>
            </w:pPr>
          </w:p>
          <w:p w14:paraId="5820ADEF" w14:textId="77777777" w:rsidR="006F418B" w:rsidRDefault="006F418B" w:rsidP="006F418B">
            <w:pPr>
              <w:rPr>
                <w:rFonts w:eastAsia="DengXian"/>
                <w:b/>
                <w:bCs/>
              </w:rPr>
            </w:pPr>
            <w:r w:rsidRPr="005F19FC">
              <w:rPr>
                <w:rFonts w:eastAsia="DengXian"/>
                <w:b/>
                <w:bCs/>
                <w:highlight w:val="green"/>
              </w:rPr>
              <w:t>Agreement</w:t>
            </w:r>
          </w:p>
          <w:p w14:paraId="78BD8EC0" w14:textId="77777777" w:rsidR="006F418B" w:rsidRDefault="006F418B" w:rsidP="006F418B">
            <w:pPr>
              <w:rPr>
                <w:lang w:eastAsia="ko-KR"/>
              </w:rPr>
            </w:pPr>
            <w:r>
              <w:rPr>
                <w:rFonts w:hint="eastAsia"/>
                <w:lang w:eastAsia="ko-KR"/>
              </w:rPr>
              <w:t xml:space="preserve">For </w:t>
            </w:r>
            <w:r>
              <w:rPr>
                <w:lang w:eastAsia="ko-KR"/>
              </w:rPr>
              <w:t>the content of the first D2R transmission for DO-A for Device 2b and for Device C, study the following options:</w:t>
            </w:r>
          </w:p>
          <w:p w14:paraId="1B1A4F4B" w14:textId="77777777" w:rsidR="006F418B" w:rsidRDefault="006F418B" w:rsidP="006F418B">
            <w:pPr>
              <w:pStyle w:val="ListParagraph"/>
              <w:numPr>
                <w:ilvl w:val="0"/>
                <w:numId w:val="130"/>
              </w:numPr>
              <w:overflowPunct w:val="0"/>
              <w:spacing w:after="160" w:line="259" w:lineRule="auto"/>
              <w:ind w:leftChars="0"/>
              <w:contextualSpacing/>
              <w:textAlignment w:val="baseline"/>
              <w:rPr>
                <w:lang w:eastAsia="ko-KR"/>
              </w:rPr>
            </w:pPr>
            <w:r>
              <w:rPr>
                <w:lang w:eastAsia="ko-KR"/>
              </w:rPr>
              <w:lastRenderedPageBreak/>
              <w:t>Option</w:t>
            </w:r>
            <w:r>
              <w:rPr>
                <w:rFonts w:hint="eastAsia"/>
                <w:lang w:eastAsia="ko-KR"/>
              </w:rPr>
              <w:t xml:space="preserve"> 1</w:t>
            </w:r>
            <w:r>
              <w:rPr>
                <w:lang w:eastAsia="ko-KR"/>
              </w:rPr>
              <w:t>: Msg1-like content</w:t>
            </w:r>
          </w:p>
          <w:p w14:paraId="5B60A751" w14:textId="77777777" w:rsidR="006F418B" w:rsidRDefault="006F418B" w:rsidP="006F418B">
            <w:pPr>
              <w:pStyle w:val="ListParagraph"/>
              <w:numPr>
                <w:ilvl w:val="0"/>
                <w:numId w:val="130"/>
              </w:numPr>
              <w:overflowPunct w:val="0"/>
              <w:spacing w:after="160" w:line="259" w:lineRule="auto"/>
              <w:ind w:leftChars="0"/>
              <w:contextualSpacing/>
              <w:textAlignment w:val="baseline"/>
              <w:rPr>
                <w:lang w:eastAsia="ko-KR"/>
              </w:rPr>
            </w:pPr>
            <w:r>
              <w:rPr>
                <w:lang w:eastAsia="ko-KR"/>
              </w:rPr>
              <w:t>Option 2: DO-A data payload</w:t>
            </w:r>
          </w:p>
          <w:p w14:paraId="25FFBBAC" w14:textId="77777777" w:rsidR="006F418B" w:rsidRDefault="006F418B" w:rsidP="006F418B">
            <w:pPr>
              <w:pStyle w:val="ListParagraph"/>
              <w:numPr>
                <w:ilvl w:val="1"/>
                <w:numId w:val="130"/>
              </w:numPr>
              <w:overflowPunct w:val="0"/>
              <w:spacing w:after="160" w:line="259" w:lineRule="auto"/>
              <w:ind w:leftChars="0"/>
              <w:contextualSpacing/>
              <w:textAlignment w:val="baseline"/>
              <w:rPr>
                <w:lang w:eastAsia="ko-KR"/>
              </w:rPr>
            </w:pPr>
            <w:r>
              <w:rPr>
                <w:lang w:eastAsia="ko-KR"/>
              </w:rPr>
              <w:t>FFS: with or without device ID</w:t>
            </w:r>
          </w:p>
          <w:p w14:paraId="0E675CA0" w14:textId="677F1564" w:rsidR="006F418B" w:rsidRPr="00C375DB" w:rsidRDefault="006F418B" w:rsidP="00497898">
            <w:pPr>
              <w:pStyle w:val="ListParagraph"/>
              <w:numPr>
                <w:ilvl w:val="0"/>
                <w:numId w:val="130"/>
              </w:numPr>
              <w:overflowPunct w:val="0"/>
              <w:spacing w:after="160" w:line="259" w:lineRule="auto"/>
              <w:ind w:leftChars="0"/>
              <w:contextualSpacing/>
              <w:textAlignment w:val="baseline"/>
            </w:pPr>
            <w:r>
              <w:rPr>
                <w:lang w:eastAsia="ko-KR"/>
              </w:rPr>
              <w:t>Option 3: DO-A scheduling request</w:t>
            </w:r>
          </w:p>
        </w:tc>
      </w:tr>
    </w:tbl>
    <w:p w14:paraId="47714A0D" w14:textId="77777777" w:rsidR="006F418B" w:rsidRDefault="006F418B" w:rsidP="00831F8F">
      <w:pPr>
        <w:rPr>
          <w:rFonts w:ascii="Times New Roman" w:hAnsi="Times New Roman" w:cs="Times New Roman"/>
        </w:rPr>
      </w:pPr>
    </w:p>
    <w:p w14:paraId="556AB225" w14:textId="77777777" w:rsidR="00E6068D" w:rsidRPr="00B2269D" w:rsidRDefault="00E6068D" w:rsidP="00E6068D">
      <w:pPr>
        <w:pStyle w:val="BodyText"/>
        <w:rPr>
          <w:sz w:val="22"/>
          <w:szCs w:val="22"/>
          <w:lang w:eastAsia="zh-CN"/>
        </w:rPr>
      </w:pPr>
      <w:r w:rsidRPr="00497898">
        <w:rPr>
          <w:bCs/>
          <w:sz w:val="22"/>
          <w:szCs w:val="22"/>
        </w:rPr>
        <w:t>Regarding D</w:t>
      </w:r>
      <w:r w:rsidRPr="00497898">
        <w:rPr>
          <w:bCs/>
          <w:sz w:val="22"/>
          <w:szCs w:val="22"/>
          <w:lang w:eastAsia="zh-CN"/>
        </w:rPr>
        <w:t>O-A traffic</w:t>
      </w:r>
      <w:r w:rsidRPr="00497898">
        <w:rPr>
          <w:bCs/>
          <w:sz w:val="22"/>
          <w:szCs w:val="22"/>
        </w:rPr>
        <w:t xml:space="preserve">, </w:t>
      </w:r>
      <w:r w:rsidRPr="00B2269D">
        <w:rPr>
          <w:sz w:val="22"/>
          <w:szCs w:val="22"/>
          <w:lang w:eastAsia="zh-CN"/>
        </w:rPr>
        <w:t>the following agreement w</w:t>
      </w:r>
      <w:r w:rsidRPr="00B2269D">
        <w:rPr>
          <w:rFonts w:hint="eastAsia"/>
          <w:sz w:val="22"/>
          <w:szCs w:val="22"/>
          <w:lang w:eastAsia="zh-CN"/>
        </w:rPr>
        <w:t>as</w:t>
      </w:r>
      <w:r w:rsidRPr="00B2269D">
        <w:rPr>
          <w:sz w:val="22"/>
          <w:szCs w:val="22"/>
          <w:lang w:eastAsia="zh-CN"/>
        </w:rPr>
        <w:t xml:space="preserve"> reached at the RAN1#12</w:t>
      </w:r>
      <w:r w:rsidRPr="00B2269D">
        <w:rPr>
          <w:rFonts w:hint="eastAsia"/>
          <w:sz w:val="22"/>
          <w:szCs w:val="22"/>
          <w:lang w:eastAsia="zh-CN"/>
        </w:rPr>
        <w:t>3</w:t>
      </w:r>
      <w:r w:rsidRPr="00B2269D">
        <w:rPr>
          <w:sz w:val="22"/>
          <w:szCs w:val="22"/>
          <w:lang w:eastAsia="zh-CN"/>
        </w:rPr>
        <w:t xml:space="preserve"> meeting.</w:t>
      </w:r>
    </w:p>
    <w:tbl>
      <w:tblPr>
        <w:tblStyle w:val="TableGrid"/>
        <w:tblW w:w="0" w:type="auto"/>
        <w:tblLook w:val="04A0" w:firstRow="1" w:lastRow="0" w:firstColumn="1" w:lastColumn="0" w:noHBand="0" w:noVBand="1"/>
      </w:tblPr>
      <w:tblGrid>
        <w:gridCol w:w="9307"/>
      </w:tblGrid>
      <w:tr w:rsidR="00E6068D" w14:paraId="0D0B9485" w14:textId="77777777" w:rsidTr="00703A81">
        <w:tc>
          <w:tcPr>
            <w:tcW w:w="9307" w:type="dxa"/>
          </w:tcPr>
          <w:p w14:paraId="7D12BFC5" w14:textId="77777777" w:rsidR="00E6068D" w:rsidRPr="00320B31" w:rsidRDefault="00E6068D" w:rsidP="00703A81">
            <w:pPr>
              <w:overflowPunct w:val="0"/>
              <w:spacing w:after="180"/>
              <w:contextualSpacing/>
              <w:textAlignment w:val="baseline"/>
              <w:rPr>
                <w:rFonts w:eastAsia="MS Mincho" w:cs="Times"/>
                <w:b/>
                <w:bCs/>
                <w:color w:val="000000" w:themeColor="text1"/>
                <w:lang w:eastAsia="ja-JP"/>
              </w:rPr>
            </w:pPr>
            <w:r w:rsidRPr="00320B31">
              <w:rPr>
                <w:rFonts w:eastAsia="MS Mincho" w:cs="Times" w:hint="eastAsia"/>
                <w:b/>
                <w:bCs/>
                <w:color w:val="000000" w:themeColor="text1"/>
                <w:highlight w:val="green"/>
                <w:lang w:eastAsia="ja-JP"/>
              </w:rPr>
              <w:t>Agreement</w:t>
            </w:r>
          </w:p>
          <w:p w14:paraId="5353D5BC" w14:textId="77777777" w:rsidR="00E6068D" w:rsidRDefault="00E6068D" w:rsidP="00703A81">
            <w:pPr>
              <w:rPr>
                <w:lang w:eastAsia="ko-KR"/>
              </w:rPr>
            </w:pPr>
            <w:r>
              <w:rPr>
                <w:rFonts w:hint="eastAsia"/>
                <w:lang w:eastAsia="ko-KR"/>
              </w:rPr>
              <w:t xml:space="preserve">For </w:t>
            </w:r>
            <w:r>
              <w:rPr>
                <w:lang w:eastAsia="ko-KR"/>
              </w:rPr>
              <w:t>the 3 options for the content of the first D2R transmission for DO-A for Device 2b and for Device C, study the following aspects:</w:t>
            </w:r>
          </w:p>
          <w:p w14:paraId="523B8029" w14:textId="77777777" w:rsidR="00E6068D" w:rsidRPr="00D919C6" w:rsidRDefault="00E6068D" w:rsidP="00E6068D">
            <w:pPr>
              <w:pStyle w:val="ListParagraph"/>
              <w:numPr>
                <w:ilvl w:val="0"/>
                <w:numId w:val="139"/>
              </w:numPr>
              <w:spacing w:after="160" w:line="259" w:lineRule="auto"/>
              <w:ind w:leftChars="0"/>
              <w:rPr>
                <w:rFonts w:ascii="Times New Roman" w:eastAsia="MS Mincho" w:hAnsi="Times New Roman"/>
                <w:lang w:eastAsia="ja-JP"/>
              </w:rPr>
            </w:pPr>
            <w:r w:rsidRPr="00D919C6">
              <w:rPr>
                <w:rFonts w:ascii="Times New Roman" w:eastAsia="MS Mincho" w:hAnsi="Times New Roman"/>
                <w:lang w:eastAsia="ja-JP"/>
              </w:rPr>
              <w:t>Recommended scenarios (event-triggered or periodic)</w:t>
            </w:r>
          </w:p>
          <w:p w14:paraId="4FB09031" w14:textId="77777777" w:rsidR="00E6068D" w:rsidRPr="00D919C6" w:rsidRDefault="00E6068D" w:rsidP="00E6068D">
            <w:pPr>
              <w:pStyle w:val="ListParagraph"/>
              <w:numPr>
                <w:ilvl w:val="0"/>
                <w:numId w:val="139"/>
              </w:numPr>
              <w:spacing w:after="160" w:line="259" w:lineRule="auto"/>
              <w:ind w:leftChars="0"/>
              <w:rPr>
                <w:rFonts w:ascii="Times New Roman" w:eastAsia="MS Mincho" w:hAnsi="Times New Roman"/>
                <w:lang w:eastAsia="ja-JP"/>
              </w:rPr>
            </w:pPr>
            <w:r w:rsidRPr="00D919C6">
              <w:rPr>
                <w:rFonts w:ascii="Times New Roman" w:eastAsia="MS Mincho" w:hAnsi="Times New Roman"/>
                <w:lang w:eastAsia="ja-JP"/>
              </w:rPr>
              <w:t xml:space="preserve">Subsequent </w:t>
            </w:r>
            <w:r>
              <w:rPr>
                <w:rFonts w:ascii="Times New Roman" w:eastAsia="MS Mincho" w:hAnsi="Times New Roman" w:hint="eastAsia"/>
                <w:lang w:eastAsia="ja-JP"/>
              </w:rPr>
              <w:t>transmission(s)/reception(s)/</w:t>
            </w:r>
            <w:r w:rsidRPr="00D919C6">
              <w:rPr>
                <w:rFonts w:ascii="Times New Roman" w:eastAsia="MS Mincho" w:hAnsi="Times New Roman"/>
                <w:lang w:eastAsia="ja-JP"/>
              </w:rPr>
              <w:t>procedure</w:t>
            </w:r>
            <w:r>
              <w:rPr>
                <w:rFonts w:ascii="Times New Roman" w:eastAsia="MS Mincho" w:hAnsi="Times New Roman" w:hint="eastAsia"/>
                <w:lang w:eastAsia="ja-JP"/>
              </w:rPr>
              <w:t>(</w:t>
            </w:r>
            <w:r w:rsidRPr="00D919C6">
              <w:rPr>
                <w:rFonts w:ascii="Times New Roman" w:eastAsia="MS Mincho" w:hAnsi="Times New Roman"/>
                <w:lang w:eastAsia="ja-JP"/>
              </w:rPr>
              <w:t>s</w:t>
            </w:r>
            <w:r>
              <w:rPr>
                <w:rFonts w:ascii="Times New Roman" w:eastAsia="MS Mincho" w:hAnsi="Times New Roman" w:hint="eastAsia"/>
                <w:lang w:eastAsia="ja-JP"/>
              </w:rPr>
              <w:t>)</w:t>
            </w:r>
            <w:r w:rsidRPr="00D919C6">
              <w:rPr>
                <w:rFonts w:ascii="Times New Roman" w:eastAsia="MS Mincho" w:hAnsi="Times New Roman"/>
                <w:lang w:eastAsia="ja-JP"/>
              </w:rPr>
              <w:t xml:space="preserve"> </w:t>
            </w:r>
            <w:r>
              <w:rPr>
                <w:rFonts w:ascii="Times New Roman" w:eastAsia="MS Mincho" w:hAnsi="Times New Roman" w:hint="eastAsia"/>
                <w:lang w:eastAsia="ja-JP"/>
              </w:rPr>
              <w:t xml:space="preserve">if any </w:t>
            </w:r>
            <w:r w:rsidRPr="00D919C6">
              <w:rPr>
                <w:rFonts w:ascii="Times New Roman" w:eastAsia="MS Mincho" w:hAnsi="Times New Roman"/>
                <w:lang w:eastAsia="ja-JP"/>
              </w:rPr>
              <w:t>after the first D2R transmission</w:t>
            </w:r>
            <w:r>
              <w:rPr>
                <w:rFonts w:ascii="Times New Roman" w:eastAsia="MS Mincho" w:hAnsi="Times New Roman" w:hint="eastAsia"/>
                <w:lang w:eastAsia="ja-JP"/>
              </w:rPr>
              <w:t xml:space="preserve"> for DO-A</w:t>
            </w:r>
          </w:p>
          <w:p w14:paraId="439885D6" w14:textId="77777777" w:rsidR="00E6068D" w:rsidRPr="00D919C6" w:rsidRDefault="00E6068D" w:rsidP="00E6068D">
            <w:pPr>
              <w:pStyle w:val="ListParagraph"/>
              <w:numPr>
                <w:ilvl w:val="0"/>
                <w:numId w:val="139"/>
              </w:numPr>
              <w:spacing w:after="160" w:line="259" w:lineRule="auto"/>
              <w:ind w:leftChars="0"/>
              <w:rPr>
                <w:rFonts w:ascii="Times New Roman" w:eastAsia="MS Mincho" w:hAnsi="Times New Roman"/>
                <w:lang w:eastAsia="ja-JP"/>
              </w:rPr>
            </w:pPr>
            <w:r w:rsidRPr="00D919C6">
              <w:rPr>
                <w:rFonts w:ascii="Times New Roman" w:eastAsia="MS Mincho" w:hAnsi="Times New Roman" w:hint="eastAsia"/>
                <w:lang w:eastAsia="ja-JP"/>
              </w:rPr>
              <w:t>Other aspects</w:t>
            </w:r>
          </w:p>
          <w:p w14:paraId="1FFDE2D0" w14:textId="77777777" w:rsidR="0007420D" w:rsidRDefault="0007420D" w:rsidP="0007420D">
            <w:pPr>
              <w:overflowPunct w:val="0"/>
              <w:spacing w:after="180"/>
              <w:contextualSpacing/>
              <w:textAlignment w:val="baseline"/>
              <w:rPr>
                <w:rFonts w:eastAsiaTheme="minorEastAsia" w:cs="Times"/>
                <w:b/>
                <w:bCs/>
                <w:color w:val="000000" w:themeColor="text1"/>
                <w:highlight w:val="green"/>
              </w:rPr>
            </w:pPr>
          </w:p>
          <w:p w14:paraId="26EA1DA7" w14:textId="0C5E7D69" w:rsidR="0007420D" w:rsidRPr="00323D0A" w:rsidRDefault="0007420D" w:rsidP="0007420D">
            <w:pPr>
              <w:overflowPunct w:val="0"/>
              <w:spacing w:after="180"/>
              <w:contextualSpacing/>
              <w:textAlignment w:val="baseline"/>
              <w:rPr>
                <w:rFonts w:eastAsia="MS Mincho" w:cs="Times"/>
                <w:b/>
                <w:bCs/>
                <w:color w:val="000000" w:themeColor="text1"/>
                <w:lang w:eastAsia="ja-JP"/>
              </w:rPr>
            </w:pPr>
            <w:r w:rsidRPr="00323D0A">
              <w:rPr>
                <w:rFonts w:eastAsia="MS Mincho" w:cs="Times" w:hint="eastAsia"/>
                <w:b/>
                <w:bCs/>
                <w:color w:val="000000" w:themeColor="text1"/>
                <w:highlight w:val="green"/>
                <w:lang w:eastAsia="ja-JP"/>
              </w:rPr>
              <w:t>Agreement</w:t>
            </w:r>
          </w:p>
          <w:p w14:paraId="7E805FEA" w14:textId="77777777" w:rsidR="0007420D" w:rsidRDefault="0007420D" w:rsidP="0007420D">
            <w:pPr>
              <w:rPr>
                <w:lang w:eastAsia="ko-KR"/>
              </w:rPr>
            </w:pPr>
            <w:r>
              <w:rPr>
                <w:lang w:eastAsia="ko-KR"/>
              </w:rPr>
              <w:t>For providing necessary information for the first D2R transmission for DO-A for Device 2b and for Device C, following options are consi</w:t>
            </w:r>
            <w:r w:rsidRPr="00323D0A">
              <w:rPr>
                <w:lang w:eastAsia="ko-KR"/>
              </w:rPr>
              <w:t>dered feasible.</w:t>
            </w:r>
            <w:r>
              <w:rPr>
                <w:lang w:eastAsia="ko-KR"/>
              </w:rPr>
              <w:t xml:space="preserve"> </w:t>
            </w:r>
          </w:p>
          <w:p w14:paraId="1DEC8274" w14:textId="77777777" w:rsidR="0007420D" w:rsidRPr="00CA1479" w:rsidRDefault="0007420D" w:rsidP="0007420D">
            <w:pPr>
              <w:pStyle w:val="ListParagraph"/>
              <w:widowControl/>
              <w:numPr>
                <w:ilvl w:val="0"/>
                <w:numId w:val="139"/>
              </w:numPr>
              <w:autoSpaceDE/>
              <w:autoSpaceDN/>
              <w:adjustRightInd/>
              <w:spacing w:after="160" w:line="259" w:lineRule="auto"/>
              <w:ind w:leftChars="0"/>
              <w:jc w:val="left"/>
              <w:rPr>
                <w:rFonts w:ascii="Times New Roman" w:eastAsia="MS Mincho" w:hAnsi="Times New Roman"/>
                <w:lang w:eastAsia="ja-JP"/>
              </w:rPr>
            </w:pPr>
            <w:r w:rsidRPr="00CA1479">
              <w:rPr>
                <w:rFonts w:ascii="Times New Roman" w:eastAsia="MS Mincho" w:hAnsi="Times New Roman"/>
                <w:lang w:eastAsia="ja-JP"/>
              </w:rPr>
              <w:t>Option 1: necessary information provided by broadcast information</w:t>
            </w:r>
          </w:p>
          <w:p w14:paraId="15556C18" w14:textId="77777777" w:rsidR="0007420D" w:rsidRPr="00CA1479" w:rsidRDefault="0007420D" w:rsidP="0007420D">
            <w:pPr>
              <w:pStyle w:val="ListParagraph"/>
              <w:widowControl/>
              <w:numPr>
                <w:ilvl w:val="0"/>
                <w:numId w:val="139"/>
              </w:numPr>
              <w:autoSpaceDE/>
              <w:autoSpaceDN/>
              <w:adjustRightInd/>
              <w:spacing w:after="160" w:line="259" w:lineRule="auto"/>
              <w:ind w:leftChars="0"/>
              <w:jc w:val="left"/>
              <w:rPr>
                <w:rFonts w:ascii="Times New Roman" w:eastAsia="MS Mincho" w:hAnsi="Times New Roman"/>
                <w:lang w:eastAsia="ja-JP"/>
              </w:rPr>
            </w:pPr>
            <w:r w:rsidRPr="00CA1479">
              <w:rPr>
                <w:rFonts w:ascii="Times New Roman" w:eastAsia="MS Mincho" w:hAnsi="Times New Roman"/>
                <w:lang w:eastAsia="ja-JP"/>
              </w:rPr>
              <w:t>Option 2: necessary information provided by a paging-like R2D message</w:t>
            </w:r>
          </w:p>
          <w:p w14:paraId="092080EE" w14:textId="77777777" w:rsidR="0007420D" w:rsidRDefault="0007420D" w:rsidP="0007420D">
            <w:pPr>
              <w:pStyle w:val="ListParagraph"/>
              <w:widowControl/>
              <w:numPr>
                <w:ilvl w:val="0"/>
                <w:numId w:val="139"/>
              </w:numPr>
              <w:autoSpaceDE/>
              <w:autoSpaceDN/>
              <w:adjustRightInd/>
              <w:spacing w:after="160" w:line="259" w:lineRule="auto"/>
              <w:ind w:leftChars="0"/>
              <w:jc w:val="left"/>
              <w:rPr>
                <w:rFonts w:ascii="Times New Roman" w:eastAsia="MS Mincho" w:hAnsi="Times New Roman"/>
                <w:lang w:eastAsia="ja-JP"/>
              </w:rPr>
            </w:pPr>
            <w:r w:rsidRPr="00CA1479">
              <w:rPr>
                <w:rFonts w:ascii="Times New Roman" w:eastAsia="MS Mincho" w:hAnsi="Times New Roman" w:hint="eastAsia"/>
                <w:lang w:eastAsia="ja-JP"/>
              </w:rPr>
              <w:t>O</w:t>
            </w:r>
            <w:r w:rsidRPr="00CA1479">
              <w:rPr>
                <w:rFonts w:ascii="Times New Roman" w:eastAsia="MS Mincho" w:hAnsi="Times New Roman"/>
                <w:lang w:eastAsia="ja-JP"/>
              </w:rPr>
              <w:t>ption 3: necessary information derived from a synchronization signal and provided by broadcast information</w:t>
            </w:r>
          </w:p>
          <w:p w14:paraId="3EFEE462" w14:textId="77777777" w:rsidR="0007420D" w:rsidRPr="00323D0A" w:rsidRDefault="0007420D" w:rsidP="0007420D">
            <w:pPr>
              <w:rPr>
                <w:rFonts w:eastAsia="MS Mincho"/>
                <w:lang w:eastAsia="ja-JP"/>
              </w:rPr>
            </w:pPr>
            <w:r>
              <w:rPr>
                <w:lang w:eastAsia="ko-KR"/>
              </w:rPr>
              <w:t>For providing necessary information for the first D2R transmission for DO-A for Device 2b and for Device C, study following option considering feasibility</w:t>
            </w:r>
            <w:r>
              <w:rPr>
                <w:rFonts w:eastAsia="MS Mincho" w:hint="eastAsia"/>
                <w:lang w:eastAsia="ja-JP"/>
              </w:rPr>
              <w:t xml:space="preserve"> and applicability</w:t>
            </w:r>
          </w:p>
          <w:p w14:paraId="538C46BD" w14:textId="77777777" w:rsidR="0007420D" w:rsidRPr="00CA1479" w:rsidRDefault="0007420D" w:rsidP="0007420D">
            <w:pPr>
              <w:pStyle w:val="ListParagraph"/>
              <w:widowControl/>
              <w:numPr>
                <w:ilvl w:val="0"/>
                <w:numId w:val="139"/>
              </w:numPr>
              <w:autoSpaceDE/>
              <w:autoSpaceDN/>
              <w:adjustRightInd/>
              <w:spacing w:after="160" w:line="259" w:lineRule="auto"/>
              <w:ind w:leftChars="0"/>
              <w:jc w:val="left"/>
              <w:rPr>
                <w:rFonts w:ascii="Times New Roman" w:eastAsia="MS Mincho" w:hAnsi="Times New Roman"/>
                <w:lang w:eastAsia="ja-JP"/>
              </w:rPr>
            </w:pPr>
            <w:r>
              <w:rPr>
                <w:rFonts w:ascii="Times New Roman" w:eastAsia="MS Mincho" w:hAnsi="Times New Roman" w:hint="eastAsia"/>
                <w:lang w:eastAsia="ja-JP"/>
              </w:rPr>
              <w:t xml:space="preserve">Option 4: necessary information </w:t>
            </w:r>
            <w:r>
              <w:rPr>
                <w:rFonts w:ascii="Times New Roman" w:eastAsia="MS Mincho" w:hAnsi="Times New Roman"/>
                <w:lang w:eastAsia="ja-JP"/>
              </w:rPr>
              <w:t>provided</w:t>
            </w:r>
            <w:r>
              <w:rPr>
                <w:rFonts w:ascii="Times New Roman" w:eastAsia="MS Mincho" w:hAnsi="Times New Roman" w:hint="eastAsia"/>
                <w:lang w:eastAsia="ja-JP"/>
              </w:rPr>
              <w:t xml:space="preserve"> by device-specific R2D transmission</w:t>
            </w:r>
          </w:p>
          <w:p w14:paraId="4D533B02" w14:textId="77777777" w:rsidR="00E6068D" w:rsidRPr="00497898" w:rsidRDefault="00E6068D" w:rsidP="00703A81">
            <w:pPr>
              <w:pStyle w:val="BodyText"/>
              <w:rPr>
                <w:rFonts w:eastAsiaTheme="minorEastAsia"/>
                <w:color w:val="000000"/>
                <w:kern w:val="24"/>
                <w:sz w:val="22"/>
                <w:szCs w:val="22"/>
                <w:lang w:val="en-US" w:eastAsia="zh-CN"/>
              </w:rPr>
            </w:pPr>
          </w:p>
        </w:tc>
      </w:tr>
    </w:tbl>
    <w:p w14:paraId="104D6F29" w14:textId="77777777" w:rsidR="00E6068D" w:rsidRDefault="00E6068D" w:rsidP="00E6068D">
      <w:pPr>
        <w:jc w:val="both"/>
        <w:rPr>
          <w:color w:val="000000"/>
          <w:kern w:val="24"/>
        </w:rPr>
      </w:pPr>
    </w:p>
    <w:p w14:paraId="603583F2" w14:textId="6126A97A" w:rsidR="005E5F2D" w:rsidRPr="00497898" w:rsidRDefault="005E5F2D" w:rsidP="00497898">
      <w:pPr>
        <w:pStyle w:val="BodyText"/>
        <w:rPr>
          <w:rFonts w:eastAsiaTheme="minorEastAsia"/>
          <w:color w:val="000000"/>
          <w:kern w:val="24"/>
          <w:sz w:val="22"/>
          <w:szCs w:val="22"/>
        </w:rPr>
      </w:pPr>
      <w:r>
        <w:rPr>
          <w:rFonts w:eastAsiaTheme="minorEastAsia" w:hint="eastAsia"/>
          <w:color w:val="000000"/>
          <w:kern w:val="24"/>
          <w:sz w:val="22"/>
          <w:szCs w:val="22"/>
          <w:lang w:val="en-US" w:eastAsia="zh-CN"/>
        </w:rPr>
        <w:t>Recommended scenarios</w:t>
      </w:r>
      <w:r w:rsidRPr="00497898">
        <w:rPr>
          <w:rFonts w:eastAsiaTheme="minorEastAsia"/>
          <w:color w:val="000000"/>
          <w:kern w:val="24"/>
          <w:sz w:val="22"/>
          <w:szCs w:val="22"/>
          <w:lang w:val="en-US" w:eastAsia="zh-CN"/>
        </w:rPr>
        <w:t xml:space="preserve"> for the first D2R transmission for DO-A </w:t>
      </w:r>
      <w:r>
        <w:rPr>
          <w:rFonts w:eastAsiaTheme="minorEastAsia" w:hint="eastAsia"/>
          <w:color w:val="000000"/>
          <w:kern w:val="24"/>
          <w:sz w:val="22"/>
          <w:szCs w:val="22"/>
          <w:lang w:val="en-US" w:eastAsia="zh-CN"/>
        </w:rPr>
        <w:t>include</w:t>
      </w:r>
      <w:r w:rsidRPr="00497898">
        <w:rPr>
          <w:rFonts w:eastAsiaTheme="minorEastAsia"/>
          <w:color w:val="000000"/>
          <w:kern w:val="24"/>
          <w:sz w:val="22"/>
          <w:szCs w:val="22"/>
          <w:lang w:val="en-US" w:eastAsia="zh-CN"/>
        </w:rPr>
        <w:t xml:space="preserve"> two alternatives:</w:t>
      </w:r>
    </w:p>
    <w:p w14:paraId="0013C0AC" w14:textId="77777777" w:rsidR="005E5F2D" w:rsidRPr="00497898" w:rsidRDefault="005E5F2D" w:rsidP="00497898">
      <w:pPr>
        <w:pStyle w:val="BodyText"/>
        <w:rPr>
          <w:rFonts w:eastAsiaTheme="minorEastAsia"/>
          <w:color w:val="000000"/>
          <w:kern w:val="24"/>
          <w:sz w:val="22"/>
          <w:szCs w:val="22"/>
          <w:lang w:eastAsia="zh-CN"/>
        </w:rPr>
      </w:pPr>
      <w:r w:rsidRPr="00497898">
        <w:rPr>
          <w:rFonts w:eastAsiaTheme="minorEastAsia"/>
          <w:b/>
          <w:bCs/>
          <w:color w:val="000000"/>
          <w:kern w:val="24"/>
          <w:sz w:val="22"/>
          <w:szCs w:val="22"/>
          <w:lang w:val="en-US" w:eastAsia="zh-CN"/>
        </w:rPr>
        <w:t>Alt. 1. Periodic resource allocation</w:t>
      </w:r>
      <w:r w:rsidRPr="00497898">
        <w:rPr>
          <w:rFonts w:eastAsiaTheme="minorEastAsia"/>
          <w:color w:val="000000"/>
          <w:kern w:val="24"/>
          <w:sz w:val="22"/>
          <w:szCs w:val="22"/>
          <w:lang w:val="en-US" w:eastAsia="zh-CN"/>
        </w:rPr>
        <w:t>: the time-domain resources are pre-allocated in a periodic manner, with the associated information being indicated to the devices. When a device has DO-A data to transmit, it may select one or more suitable resources based on the indicated resource information and proceed with associated transmission using the chosen resources.</w:t>
      </w:r>
    </w:p>
    <w:p w14:paraId="10D32D3A" w14:textId="7E281B0A" w:rsidR="005E5F2D" w:rsidRPr="00497898" w:rsidRDefault="005E5F2D" w:rsidP="00497898">
      <w:pPr>
        <w:pStyle w:val="BodyText"/>
        <w:rPr>
          <w:rFonts w:eastAsiaTheme="minorEastAsia"/>
          <w:color w:val="000000"/>
          <w:kern w:val="24"/>
          <w:sz w:val="22"/>
          <w:szCs w:val="22"/>
          <w:lang w:eastAsia="zh-CN"/>
        </w:rPr>
      </w:pPr>
      <w:r w:rsidRPr="00497898">
        <w:rPr>
          <w:rFonts w:eastAsiaTheme="minorEastAsia"/>
          <w:b/>
          <w:bCs/>
          <w:color w:val="000000"/>
          <w:kern w:val="24"/>
          <w:sz w:val="22"/>
          <w:szCs w:val="22"/>
          <w:lang w:val="en-US" w:eastAsia="zh-CN"/>
        </w:rPr>
        <w:t>Alt. 2. Event-triggered (or on-demand, aperiodic) resource allocation</w:t>
      </w:r>
      <w:r w:rsidRPr="00497898">
        <w:rPr>
          <w:rFonts w:eastAsiaTheme="minorEastAsia"/>
          <w:color w:val="000000"/>
          <w:kern w:val="24"/>
          <w:sz w:val="22"/>
          <w:szCs w:val="22"/>
          <w:lang w:val="en-US" w:eastAsia="zh-CN"/>
        </w:rPr>
        <w:t>: resources are allocated upon the occurrence of a specific event, such as when a device has DO</w:t>
      </w:r>
      <w:r w:rsidRPr="00497898">
        <w:rPr>
          <w:rFonts w:eastAsiaTheme="minorEastAsia"/>
          <w:color w:val="000000"/>
          <w:kern w:val="24"/>
          <w:sz w:val="22"/>
          <w:szCs w:val="22"/>
          <w:lang w:val="en-US" w:eastAsia="zh-CN"/>
        </w:rPr>
        <w:noBreakHyphen/>
        <w:t xml:space="preserve">A data to transmit. The occurrence of the event needs </w:t>
      </w:r>
      <w:r w:rsidR="00CA3319">
        <w:rPr>
          <w:rFonts w:eastAsiaTheme="minorEastAsia" w:hint="eastAsia"/>
          <w:color w:val="000000"/>
          <w:kern w:val="24"/>
          <w:sz w:val="22"/>
          <w:szCs w:val="22"/>
          <w:lang w:val="en-US" w:eastAsia="zh-CN"/>
        </w:rPr>
        <w:t xml:space="preserve">to </w:t>
      </w:r>
      <w:r w:rsidRPr="00497898">
        <w:rPr>
          <w:rFonts w:eastAsiaTheme="minorEastAsia"/>
          <w:color w:val="000000"/>
          <w:kern w:val="24"/>
          <w:sz w:val="22"/>
          <w:szCs w:val="22"/>
          <w:lang w:val="en-US" w:eastAsia="zh-CN"/>
        </w:rPr>
        <w:t>be explicitly indicated to the reader for triggering the reader to allocate dedicated resources for the device's DO-A data transmission.</w:t>
      </w:r>
    </w:p>
    <w:p w14:paraId="4F3F6944" w14:textId="1945F373" w:rsidR="005E5F2D" w:rsidRPr="00497898" w:rsidRDefault="005E5F2D" w:rsidP="00497898">
      <w:pPr>
        <w:pStyle w:val="BodyText"/>
        <w:rPr>
          <w:color w:val="000000"/>
          <w:kern w:val="24"/>
          <w:sz w:val="22"/>
          <w:szCs w:val="22"/>
          <w:lang w:eastAsia="zh-CN"/>
        </w:rPr>
      </w:pPr>
      <w:r w:rsidRPr="00497898">
        <w:rPr>
          <w:rFonts w:eastAsiaTheme="minorEastAsia"/>
          <w:color w:val="000000"/>
          <w:kern w:val="24"/>
          <w:sz w:val="22"/>
          <w:szCs w:val="22"/>
          <w:lang w:val="en-US" w:eastAsia="zh-CN"/>
        </w:rPr>
        <w:t xml:space="preserve">In </w:t>
      </w:r>
      <w:r w:rsidRPr="00497898">
        <w:rPr>
          <w:rFonts w:eastAsiaTheme="minorEastAsia"/>
          <w:b/>
          <w:bCs/>
          <w:color w:val="000000"/>
          <w:kern w:val="24"/>
          <w:sz w:val="22"/>
          <w:szCs w:val="22"/>
          <w:lang w:val="en-US" w:eastAsia="zh-CN"/>
        </w:rPr>
        <w:t>periodic</w:t>
      </w:r>
      <w:r w:rsidRPr="00497898">
        <w:rPr>
          <w:rFonts w:eastAsiaTheme="minorEastAsia"/>
          <w:color w:val="000000"/>
          <w:kern w:val="24"/>
          <w:sz w:val="22"/>
          <w:szCs w:val="22"/>
          <w:lang w:val="en-US" w:eastAsia="zh-CN"/>
        </w:rPr>
        <w:t xml:space="preserve"> resource allocation, when a device has DO-A data to transmit, it may select one or more suitable resources based on the indicated resource information and proceed with the first D2R transmission using the chosen resources. The first D2R transmission can be one of</w:t>
      </w:r>
      <w:r w:rsidR="001F6267">
        <w:rPr>
          <w:rFonts w:eastAsiaTheme="minorEastAsia"/>
          <w:color w:val="000000"/>
          <w:kern w:val="24"/>
          <w:sz w:val="22"/>
          <w:szCs w:val="22"/>
          <w:lang w:val="en-US" w:eastAsia="zh-CN"/>
        </w:rPr>
        <w:t xml:space="preserve"> the three options</w:t>
      </w:r>
      <w:r w:rsidR="009C4870">
        <w:rPr>
          <w:rFonts w:eastAsiaTheme="minorEastAsia" w:hint="eastAsia"/>
          <w:color w:val="000000"/>
          <w:kern w:val="24"/>
          <w:sz w:val="22"/>
          <w:szCs w:val="22"/>
          <w:lang w:val="en-US" w:eastAsia="zh-CN"/>
        </w:rPr>
        <w:t>, as illustrated by Table 1.</w:t>
      </w:r>
    </w:p>
    <w:p w14:paraId="0F0A3EDF" w14:textId="2FD2B547" w:rsidR="00D348C2" w:rsidRPr="00497898" w:rsidRDefault="00D348C2" w:rsidP="00497898">
      <w:pPr>
        <w:pStyle w:val="BodyText"/>
        <w:rPr>
          <w:rFonts w:eastAsiaTheme="minorEastAsia"/>
          <w:color w:val="000000"/>
          <w:kern w:val="24"/>
          <w:sz w:val="22"/>
          <w:szCs w:val="22"/>
        </w:rPr>
      </w:pPr>
      <w:r w:rsidRPr="00D348C2">
        <w:rPr>
          <w:rFonts w:eastAsiaTheme="minorEastAsia"/>
          <w:color w:val="000000"/>
          <w:kern w:val="24"/>
          <w:sz w:val="22"/>
          <w:szCs w:val="22"/>
          <w:lang w:val="en-US" w:eastAsia="zh-CN"/>
        </w:rPr>
        <w:t xml:space="preserve">In </w:t>
      </w:r>
      <w:r w:rsidRPr="00497898">
        <w:rPr>
          <w:rFonts w:eastAsiaTheme="minorEastAsia"/>
          <w:b/>
          <w:bCs/>
          <w:color w:val="000000"/>
          <w:kern w:val="24"/>
          <w:sz w:val="22"/>
          <w:szCs w:val="22"/>
          <w:lang w:val="en-US" w:eastAsia="zh-CN"/>
        </w:rPr>
        <w:t>event-triggered</w:t>
      </w:r>
      <w:r w:rsidRPr="00D348C2">
        <w:rPr>
          <w:rFonts w:eastAsiaTheme="minorEastAsia"/>
          <w:color w:val="000000"/>
          <w:kern w:val="24"/>
          <w:sz w:val="22"/>
          <w:szCs w:val="22"/>
          <w:lang w:val="en-US" w:eastAsia="zh-CN"/>
        </w:rPr>
        <w:t xml:space="preserve"> resource allocation, resources are assigned only when a specific predefined event occurs </w:t>
      </w:r>
      <w:r>
        <w:rPr>
          <w:rFonts w:eastAsiaTheme="minorEastAsia" w:hint="eastAsia"/>
          <w:color w:val="000000"/>
          <w:kern w:val="24"/>
          <w:sz w:val="22"/>
          <w:szCs w:val="22"/>
          <w:lang w:val="en-US" w:eastAsia="zh-CN"/>
        </w:rPr>
        <w:t>-</w:t>
      </w:r>
      <w:r w:rsidRPr="00D348C2">
        <w:rPr>
          <w:rFonts w:eastAsiaTheme="minorEastAsia"/>
          <w:color w:val="000000"/>
          <w:kern w:val="24"/>
          <w:sz w:val="22"/>
          <w:szCs w:val="22"/>
          <w:lang w:val="en-US" w:eastAsia="zh-CN"/>
        </w:rPr>
        <w:t xml:space="preserve"> for example, when a device has DO-A data ready for transmission. Such allocation must be initiated through prior signaling, meaning it cannot be applied until after the </w:t>
      </w:r>
      <w:r>
        <w:rPr>
          <w:rFonts w:eastAsiaTheme="minorEastAsia" w:hint="eastAsia"/>
          <w:color w:val="000000"/>
          <w:kern w:val="24"/>
          <w:sz w:val="22"/>
          <w:szCs w:val="22"/>
          <w:lang w:val="en-US" w:eastAsia="zh-CN"/>
        </w:rPr>
        <w:t>first</w:t>
      </w:r>
      <w:r w:rsidRPr="00D348C2">
        <w:rPr>
          <w:rFonts w:eastAsiaTheme="minorEastAsia"/>
          <w:color w:val="000000"/>
          <w:kern w:val="24"/>
          <w:sz w:val="22"/>
          <w:szCs w:val="22"/>
          <w:lang w:val="en-US" w:eastAsia="zh-CN"/>
        </w:rPr>
        <w:t xml:space="preserve"> D2R transmission within the DO-A process. Consequently, this approach is not suitable for the very first D2R transmission of DO-A</w:t>
      </w:r>
      <w:r>
        <w:rPr>
          <w:rFonts w:eastAsiaTheme="minorEastAsia" w:hint="eastAsia"/>
          <w:color w:val="000000"/>
          <w:kern w:val="24"/>
          <w:sz w:val="22"/>
          <w:szCs w:val="22"/>
          <w:lang w:val="en-US" w:eastAsia="zh-CN"/>
        </w:rPr>
        <w:t xml:space="preserve">. </w:t>
      </w:r>
      <w:r w:rsidRPr="00D348C2">
        <w:rPr>
          <w:rFonts w:eastAsiaTheme="minorEastAsia"/>
          <w:color w:val="000000"/>
          <w:kern w:val="24"/>
          <w:sz w:val="22"/>
          <w:szCs w:val="22"/>
          <w:lang w:val="en-US" w:eastAsia="zh-CN"/>
        </w:rPr>
        <w:t>Moreover, device-specific R2D transmissions are unavailable at this stage, so they cannot supply the necessary information for the first DO</w:t>
      </w:r>
      <w:r w:rsidRPr="00D348C2">
        <w:rPr>
          <w:rFonts w:eastAsiaTheme="minorEastAsia"/>
          <w:color w:val="000000"/>
          <w:kern w:val="24"/>
          <w:sz w:val="22"/>
          <w:szCs w:val="22"/>
          <w:lang w:val="en-US" w:eastAsia="zh-CN"/>
        </w:rPr>
        <w:noBreakHyphen/>
        <w:t>A D2R transmission.</w:t>
      </w:r>
    </w:p>
    <w:p w14:paraId="56E93C55" w14:textId="77777777" w:rsidR="00E6068D" w:rsidRDefault="00E6068D" w:rsidP="00497898">
      <w:pPr>
        <w:jc w:val="both"/>
        <w:rPr>
          <w:rFonts w:ascii="Times New Roman" w:hAnsi="Times New Roman" w:cs="Times New Roman"/>
        </w:rPr>
      </w:pPr>
    </w:p>
    <w:p w14:paraId="790D75F4" w14:textId="109C97FD" w:rsidR="0091785D" w:rsidRDefault="007257BC" w:rsidP="00B2269D">
      <w:pPr>
        <w:jc w:val="both"/>
        <w:rPr>
          <w:rFonts w:ascii="Times New Roman" w:hAnsi="Times New Roman" w:cs="Times New Roman"/>
          <w:b/>
          <w:bCs/>
          <w:color w:val="000000"/>
          <w:kern w:val="24"/>
          <w:u w:val="single"/>
        </w:rPr>
      </w:pPr>
      <w:r w:rsidRPr="006856FE">
        <w:rPr>
          <w:rFonts w:ascii="Times New Roman" w:eastAsia="+mn-ea" w:hAnsi="Times New Roman" w:cs="Times New Roman"/>
          <w:b/>
          <w:bCs/>
          <w:i/>
          <w:iCs/>
          <w:color w:val="000000"/>
          <w:kern w:val="24"/>
          <w:u w:val="single"/>
        </w:rPr>
        <w:lastRenderedPageBreak/>
        <w:t xml:space="preserve">Proposal </w:t>
      </w:r>
      <w:r w:rsidR="009C4870">
        <w:rPr>
          <w:rFonts w:ascii="Times New Roman" w:hAnsi="Times New Roman" w:cs="Times New Roman" w:hint="eastAsia"/>
          <w:b/>
          <w:bCs/>
          <w:i/>
          <w:iCs/>
          <w:color w:val="000000"/>
          <w:kern w:val="24"/>
          <w:u w:val="single"/>
        </w:rPr>
        <w:t>3</w:t>
      </w:r>
      <w:r w:rsidRPr="006856FE">
        <w:rPr>
          <w:rFonts w:ascii="Times New Roman" w:eastAsia="+mn-ea" w:hAnsi="Times New Roman" w:cs="Times New Roman"/>
          <w:b/>
          <w:bCs/>
          <w:i/>
          <w:iCs/>
          <w:color w:val="000000"/>
          <w:kern w:val="24"/>
          <w:u w:val="single"/>
        </w:rPr>
        <w:t xml:space="preserve">: </w:t>
      </w:r>
      <w:r>
        <w:rPr>
          <w:rFonts w:ascii="Times New Roman" w:hAnsi="Times New Roman" w:cs="Times New Roman" w:hint="eastAsia"/>
          <w:b/>
          <w:bCs/>
          <w:i/>
          <w:iCs/>
          <w:color w:val="000000"/>
          <w:kern w:val="24"/>
          <w:u w:val="single"/>
        </w:rPr>
        <w:t xml:space="preserve">Periodic scenario is recommended </w:t>
      </w:r>
      <w:r w:rsidRPr="00497898">
        <w:rPr>
          <w:rFonts w:ascii="Times New Roman" w:eastAsia="+mn-ea" w:hAnsi="Times New Roman" w:cs="Times New Roman"/>
          <w:b/>
          <w:bCs/>
          <w:i/>
          <w:iCs/>
          <w:color w:val="000000"/>
          <w:kern w:val="24"/>
          <w:u w:val="single"/>
        </w:rPr>
        <w:t>for the 3 options of the first D2R transmission for DO-A for Device 2b and for Device C</w:t>
      </w:r>
      <w:r w:rsidR="002B6F17">
        <w:rPr>
          <w:rFonts w:ascii="Times New Roman" w:hAnsi="Times New Roman" w:cs="Times New Roman" w:hint="eastAsia"/>
          <w:b/>
          <w:bCs/>
          <w:i/>
          <w:iCs/>
          <w:color w:val="000000"/>
          <w:kern w:val="24"/>
          <w:u w:val="single"/>
        </w:rPr>
        <w:t>.</w:t>
      </w:r>
    </w:p>
    <w:p w14:paraId="75AECA9D" w14:textId="627F77C9" w:rsidR="00EC7136" w:rsidRPr="00497898" w:rsidRDefault="00D348C2" w:rsidP="00497898">
      <w:pPr>
        <w:pStyle w:val="BodyText"/>
        <w:rPr>
          <w:b/>
          <w:bCs/>
          <w:i/>
          <w:iCs/>
          <w:color w:val="000000"/>
          <w:kern w:val="24"/>
          <w:u w:val="single"/>
        </w:rPr>
      </w:pPr>
      <w:r w:rsidRPr="00497898">
        <w:rPr>
          <w:rFonts w:eastAsiaTheme="minorEastAsia"/>
          <w:b/>
          <w:bCs/>
          <w:i/>
          <w:iCs/>
          <w:color w:val="000000"/>
          <w:kern w:val="24"/>
          <w:sz w:val="22"/>
          <w:szCs w:val="22"/>
          <w:u w:val="single"/>
          <w:lang w:val="en-US" w:eastAsia="zh-CN"/>
        </w:rPr>
        <w:t xml:space="preserve">Proposal 4: </w:t>
      </w:r>
      <w:r w:rsidR="00427863">
        <w:rPr>
          <w:rFonts w:eastAsiaTheme="minorEastAsia" w:hint="eastAsia"/>
          <w:b/>
          <w:bCs/>
          <w:i/>
          <w:iCs/>
          <w:color w:val="000000"/>
          <w:kern w:val="24"/>
          <w:sz w:val="22"/>
          <w:szCs w:val="22"/>
          <w:u w:val="single"/>
          <w:lang w:val="en-US" w:eastAsia="zh-CN"/>
        </w:rPr>
        <w:t>N</w:t>
      </w:r>
      <w:r w:rsidR="009A6296">
        <w:rPr>
          <w:rFonts w:eastAsiaTheme="minorEastAsia" w:hint="eastAsia"/>
          <w:b/>
          <w:bCs/>
          <w:i/>
          <w:iCs/>
          <w:color w:val="000000"/>
          <w:kern w:val="24"/>
          <w:sz w:val="22"/>
          <w:szCs w:val="22"/>
          <w:u w:val="single"/>
          <w:lang w:val="en-US" w:eastAsia="zh-CN"/>
        </w:rPr>
        <w:t>ot support Option 4 (</w:t>
      </w:r>
      <w:r w:rsidRPr="00497898">
        <w:rPr>
          <w:rFonts w:eastAsiaTheme="minorEastAsia"/>
          <w:b/>
          <w:bCs/>
          <w:i/>
          <w:iCs/>
          <w:color w:val="000000"/>
          <w:kern w:val="24"/>
          <w:sz w:val="22"/>
          <w:szCs w:val="22"/>
          <w:u w:val="single"/>
          <w:lang w:val="en-US" w:eastAsia="zh-CN"/>
        </w:rPr>
        <w:t xml:space="preserve">necessary information </w:t>
      </w:r>
      <w:r w:rsidR="009A6296">
        <w:rPr>
          <w:rFonts w:eastAsiaTheme="minorEastAsia" w:hint="eastAsia"/>
          <w:b/>
          <w:bCs/>
          <w:i/>
          <w:iCs/>
          <w:color w:val="000000"/>
          <w:kern w:val="24"/>
          <w:sz w:val="22"/>
          <w:szCs w:val="22"/>
          <w:u w:val="single"/>
          <w:lang w:val="en-US" w:eastAsia="zh-CN"/>
        </w:rPr>
        <w:t xml:space="preserve">for the first D2R </w:t>
      </w:r>
      <w:r w:rsidR="009A6296">
        <w:rPr>
          <w:rFonts w:eastAsiaTheme="minorEastAsia"/>
          <w:b/>
          <w:bCs/>
          <w:i/>
          <w:iCs/>
          <w:color w:val="000000"/>
          <w:kern w:val="24"/>
          <w:sz w:val="22"/>
          <w:szCs w:val="22"/>
          <w:u w:val="single"/>
          <w:lang w:val="en-US" w:eastAsia="zh-CN"/>
        </w:rPr>
        <w:t>transmission</w:t>
      </w:r>
      <w:r w:rsidR="009A6296">
        <w:rPr>
          <w:rFonts w:eastAsiaTheme="minorEastAsia" w:hint="eastAsia"/>
          <w:b/>
          <w:bCs/>
          <w:i/>
          <w:iCs/>
          <w:color w:val="000000"/>
          <w:kern w:val="24"/>
          <w:sz w:val="22"/>
          <w:szCs w:val="22"/>
          <w:u w:val="single"/>
          <w:lang w:val="en-US" w:eastAsia="zh-CN"/>
        </w:rPr>
        <w:t xml:space="preserve"> is </w:t>
      </w:r>
      <w:r w:rsidRPr="00497898">
        <w:rPr>
          <w:rFonts w:eastAsiaTheme="minorEastAsia"/>
          <w:b/>
          <w:bCs/>
          <w:i/>
          <w:iCs/>
          <w:color w:val="000000"/>
          <w:kern w:val="24"/>
          <w:sz w:val="22"/>
          <w:szCs w:val="22"/>
          <w:u w:val="single"/>
          <w:lang w:val="en-US" w:eastAsia="zh-CN"/>
        </w:rPr>
        <w:t>provided by device-specific R2D transmission</w:t>
      </w:r>
      <w:r w:rsidR="009A6296">
        <w:rPr>
          <w:rFonts w:eastAsiaTheme="minorEastAsia" w:hint="eastAsia"/>
          <w:b/>
          <w:bCs/>
          <w:i/>
          <w:iCs/>
          <w:color w:val="000000"/>
          <w:kern w:val="24"/>
          <w:sz w:val="22"/>
          <w:szCs w:val="22"/>
          <w:u w:val="single"/>
          <w:lang w:val="en-US" w:eastAsia="zh-CN"/>
        </w:rPr>
        <w:t>)</w:t>
      </w:r>
      <w:r>
        <w:rPr>
          <w:rFonts w:eastAsiaTheme="minorEastAsia" w:hint="eastAsia"/>
          <w:b/>
          <w:bCs/>
          <w:i/>
          <w:iCs/>
          <w:color w:val="000000"/>
          <w:kern w:val="24"/>
          <w:sz w:val="22"/>
          <w:szCs w:val="22"/>
          <w:u w:val="single"/>
          <w:lang w:val="en-US" w:eastAsia="zh-CN"/>
        </w:rPr>
        <w:t>.</w:t>
      </w:r>
    </w:p>
    <w:p w14:paraId="1CDBDAAD" w14:textId="77777777" w:rsidR="00EC7136" w:rsidRPr="00497898" w:rsidRDefault="00EC7136" w:rsidP="007257BC">
      <w:pPr>
        <w:jc w:val="both"/>
        <w:rPr>
          <w:rFonts w:ascii="Times New Roman" w:hAnsi="Times New Roman" w:cs="Times New Roman"/>
          <w:b/>
          <w:bCs/>
          <w:color w:val="000000"/>
          <w:kern w:val="24"/>
          <w:u w:val="single"/>
        </w:rPr>
      </w:pPr>
    </w:p>
    <w:p w14:paraId="27E55A47" w14:textId="6574ECB2" w:rsidR="004E4F6B" w:rsidRDefault="004E4F6B" w:rsidP="00497898">
      <w:pPr>
        <w:pStyle w:val="Caption"/>
        <w:keepNext/>
        <w:jc w:val="center"/>
      </w:pPr>
      <w:r>
        <w:t xml:space="preserve">Table </w:t>
      </w:r>
      <w:r>
        <w:fldChar w:fldCharType="begin"/>
      </w:r>
      <w:r>
        <w:instrText xml:space="preserve"> SEQ Table \* ARABIC </w:instrText>
      </w:r>
      <w:r>
        <w:fldChar w:fldCharType="separate"/>
      </w:r>
      <w:r w:rsidR="004731B3">
        <w:rPr>
          <w:noProof/>
        </w:rPr>
        <w:t>1</w:t>
      </w:r>
      <w:r>
        <w:fldChar w:fldCharType="end"/>
      </w:r>
      <w:r w:rsidR="00360A57">
        <w:t xml:space="preserve"> Comparison among first D2R transmissions for DO-A</w:t>
      </w:r>
    </w:p>
    <w:tbl>
      <w:tblPr>
        <w:tblStyle w:val="TableGrid"/>
        <w:tblW w:w="0" w:type="auto"/>
        <w:tblLook w:val="04A0" w:firstRow="1" w:lastRow="0" w:firstColumn="1" w:lastColumn="0" w:noHBand="0" w:noVBand="1"/>
      </w:tblPr>
      <w:tblGrid>
        <w:gridCol w:w="1435"/>
        <w:gridCol w:w="1805"/>
        <w:gridCol w:w="2511"/>
        <w:gridCol w:w="3556"/>
      </w:tblGrid>
      <w:tr w:rsidR="00D12F8F" w:rsidRPr="004B6A7B" w14:paraId="5871E92D" w14:textId="77777777" w:rsidTr="00D12F8F">
        <w:trPr>
          <w:trHeight w:val="466"/>
        </w:trPr>
        <w:tc>
          <w:tcPr>
            <w:tcW w:w="0" w:type="auto"/>
          </w:tcPr>
          <w:p w14:paraId="5872DD07" w14:textId="77777777" w:rsidR="00232073" w:rsidRPr="004B6A7B" w:rsidRDefault="00232073" w:rsidP="00703A81">
            <w:pPr>
              <w:jc w:val="center"/>
              <w:rPr>
                <w:rFonts w:eastAsia="MS Mincho"/>
                <w:b/>
                <w:bCs/>
                <w:sz w:val="18"/>
                <w:szCs w:val="22"/>
                <w:lang w:eastAsia="ja-JP"/>
              </w:rPr>
            </w:pPr>
            <w:r w:rsidRPr="004B6A7B">
              <w:rPr>
                <w:rFonts w:eastAsia="MS Mincho"/>
                <w:b/>
                <w:bCs/>
                <w:sz w:val="18"/>
                <w:szCs w:val="22"/>
                <w:lang w:eastAsia="ja-JP"/>
              </w:rPr>
              <w:t>F</w:t>
            </w:r>
            <w:r w:rsidRPr="004B6A7B">
              <w:rPr>
                <w:rFonts w:eastAsia="MS Mincho" w:hint="eastAsia"/>
                <w:b/>
                <w:bCs/>
                <w:sz w:val="18"/>
                <w:szCs w:val="22"/>
                <w:lang w:eastAsia="ja-JP"/>
              </w:rPr>
              <w:t>irst D2R transmission for DO-A</w:t>
            </w:r>
          </w:p>
        </w:tc>
        <w:tc>
          <w:tcPr>
            <w:tcW w:w="0" w:type="auto"/>
          </w:tcPr>
          <w:p w14:paraId="4996415D" w14:textId="77777777" w:rsidR="00232073" w:rsidRPr="004B6A7B" w:rsidRDefault="00232073" w:rsidP="00703A81">
            <w:pPr>
              <w:jc w:val="center"/>
              <w:rPr>
                <w:rFonts w:eastAsia="MS Mincho"/>
                <w:b/>
                <w:bCs/>
                <w:sz w:val="18"/>
                <w:szCs w:val="22"/>
                <w:lang w:eastAsia="ja-JP"/>
              </w:rPr>
            </w:pPr>
            <w:r w:rsidRPr="004B6A7B">
              <w:rPr>
                <w:rFonts w:eastAsiaTheme="minorEastAsia"/>
                <w:b/>
                <w:bCs/>
                <w:sz w:val="18"/>
                <w:szCs w:val="22"/>
                <w:lang w:eastAsia="ko-KR"/>
              </w:rPr>
              <w:t>Recommended</w:t>
            </w:r>
            <w:r w:rsidRPr="004B6A7B">
              <w:rPr>
                <w:rFonts w:eastAsiaTheme="minorEastAsia" w:hint="eastAsia"/>
                <w:b/>
                <w:bCs/>
                <w:sz w:val="18"/>
                <w:szCs w:val="22"/>
                <w:lang w:eastAsia="ko-KR"/>
              </w:rPr>
              <w:t xml:space="preserve"> s</w:t>
            </w:r>
            <w:r w:rsidRPr="004B6A7B">
              <w:rPr>
                <w:rFonts w:eastAsiaTheme="minorEastAsia"/>
                <w:b/>
                <w:bCs/>
                <w:sz w:val="18"/>
                <w:szCs w:val="22"/>
                <w:lang w:eastAsia="ko-KR"/>
              </w:rPr>
              <w:t>cenarios</w:t>
            </w:r>
            <w:r w:rsidRPr="004B6A7B">
              <w:rPr>
                <w:rFonts w:eastAsia="MS Mincho" w:hint="eastAsia"/>
                <w:b/>
                <w:bCs/>
                <w:sz w:val="18"/>
                <w:szCs w:val="22"/>
                <w:lang w:eastAsia="ja-JP"/>
              </w:rPr>
              <w:t xml:space="preserve"> (event-triggered or periodic)</w:t>
            </w:r>
          </w:p>
        </w:tc>
        <w:tc>
          <w:tcPr>
            <w:tcW w:w="0" w:type="auto"/>
          </w:tcPr>
          <w:p w14:paraId="2456753D" w14:textId="77777777" w:rsidR="00232073" w:rsidRPr="004B6A7B" w:rsidRDefault="00232073" w:rsidP="00703A81">
            <w:pPr>
              <w:jc w:val="center"/>
              <w:rPr>
                <w:rFonts w:eastAsia="MS Mincho"/>
                <w:b/>
                <w:bCs/>
                <w:sz w:val="18"/>
                <w:szCs w:val="22"/>
                <w:lang w:eastAsia="ja-JP"/>
              </w:rPr>
            </w:pPr>
            <w:r w:rsidRPr="004B6A7B">
              <w:rPr>
                <w:rFonts w:eastAsia="MS Mincho" w:hint="eastAsia"/>
                <w:b/>
                <w:bCs/>
                <w:sz w:val="18"/>
                <w:szCs w:val="22"/>
                <w:lang w:eastAsia="ja-JP"/>
              </w:rPr>
              <w:t>Subsequent procedures after the first D2R transmission</w:t>
            </w:r>
          </w:p>
        </w:tc>
        <w:tc>
          <w:tcPr>
            <w:tcW w:w="0" w:type="auto"/>
          </w:tcPr>
          <w:p w14:paraId="23DC6095" w14:textId="77777777" w:rsidR="00232073" w:rsidRPr="004B6A7B" w:rsidRDefault="00232073" w:rsidP="00703A81">
            <w:pPr>
              <w:jc w:val="center"/>
              <w:rPr>
                <w:rFonts w:eastAsia="MS Mincho"/>
                <w:b/>
                <w:bCs/>
                <w:sz w:val="18"/>
                <w:szCs w:val="22"/>
                <w:lang w:eastAsia="ja-JP"/>
              </w:rPr>
            </w:pPr>
            <w:r w:rsidRPr="004B6A7B">
              <w:rPr>
                <w:rFonts w:eastAsia="MS Mincho" w:hint="eastAsia"/>
                <w:b/>
                <w:bCs/>
                <w:sz w:val="18"/>
                <w:szCs w:val="22"/>
                <w:lang w:eastAsia="ja-JP"/>
              </w:rPr>
              <w:t>Observations</w:t>
            </w:r>
          </w:p>
        </w:tc>
      </w:tr>
      <w:tr w:rsidR="00D12F8F" w:rsidRPr="004B6A7B" w14:paraId="0A8D1161" w14:textId="77777777" w:rsidTr="00D12F8F">
        <w:tblPrEx>
          <w:tblCellMar>
            <w:left w:w="99" w:type="dxa"/>
            <w:right w:w="99" w:type="dxa"/>
          </w:tblCellMar>
        </w:tblPrEx>
        <w:trPr>
          <w:trHeight w:val="692"/>
        </w:trPr>
        <w:tc>
          <w:tcPr>
            <w:tcW w:w="0" w:type="auto"/>
          </w:tcPr>
          <w:p w14:paraId="250B5444" w14:textId="77777777" w:rsidR="00232073" w:rsidRPr="001017DF" w:rsidRDefault="00232073" w:rsidP="00703A81">
            <w:pPr>
              <w:jc w:val="center"/>
              <w:rPr>
                <w:rFonts w:eastAsiaTheme="minorEastAsia"/>
                <w:sz w:val="18"/>
                <w:szCs w:val="18"/>
                <w:lang w:eastAsia="ko-KR"/>
              </w:rPr>
            </w:pPr>
            <w:r w:rsidRPr="003F734A">
              <w:rPr>
                <w:sz w:val="18"/>
                <w:szCs w:val="18"/>
                <w:lang w:eastAsia="ko-KR"/>
              </w:rPr>
              <w:t>Option</w:t>
            </w:r>
            <w:r w:rsidRPr="001017DF">
              <w:rPr>
                <w:rFonts w:eastAsiaTheme="minorEastAsia"/>
                <w:sz w:val="18"/>
                <w:szCs w:val="18"/>
                <w:lang w:eastAsia="ko-KR"/>
              </w:rPr>
              <w:t xml:space="preserve"> </w:t>
            </w:r>
            <w:r w:rsidRPr="003F734A">
              <w:rPr>
                <w:sz w:val="18"/>
                <w:szCs w:val="18"/>
                <w:lang w:eastAsia="ko-KR"/>
              </w:rPr>
              <w:t>1</w:t>
            </w:r>
          </w:p>
          <w:p w14:paraId="3EAC8447" w14:textId="77777777" w:rsidR="00232073" w:rsidRPr="001017DF" w:rsidRDefault="00232073" w:rsidP="00703A81">
            <w:pPr>
              <w:jc w:val="center"/>
              <w:rPr>
                <w:rFonts w:eastAsiaTheme="minorEastAsia"/>
                <w:sz w:val="18"/>
                <w:szCs w:val="18"/>
                <w:lang w:eastAsia="ko-KR"/>
              </w:rPr>
            </w:pPr>
            <w:r w:rsidRPr="001017DF">
              <w:rPr>
                <w:sz w:val="18"/>
                <w:szCs w:val="18"/>
                <w:lang w:eastAsia="ko-KR"/>
              </w:rPr>
              <w:t>Msg1-like content</w:t>
            </w:r>
          </w:p>
        </w:tc>
        <w:tc>
          <w:tcPr>
            <w:tcW w:w="0" w:type="auto"/>
          </w:tcPr>
          <w:p w14:paraId="7B5B6DE2" w14:textId="77777777" w:rsidR="00232073" w:rsidRPr="00497898" w:rsidRDefault="00232073" w:rsidP="00232073">
            <w:pPr>
              <w:pStyle w:val="ListParagraph"/>
              <w:numPr>
                <w:ilvl w:val="0"/>
                <w:numId w:val="140"/>
              </w:numPr>
              <w:overflowPunct w:val="0"/>
              <w:spacing w:after="180"/>
              <w:ind w:leftChars="0" w:left="320" w:hanging="283"/>
              <w:contextualSpacing/>
              <w:textAlignment w:val="baseline"/>
              <w:rPr>
                <w:rFonts w:ascii="Times New Roman" w:hAnsi="Times New Roman" w:cs="Times New Roman"/>
                <w:sz w:val="18"/>
                <w:szCs w:val="18"/>
                <w:lang w:eastAsia="ko-KR"/>
              </w:rPr>
            </w:pPr>
            <w:r w:rsidRPr="00497898">
              <w:rPr>
                <w:rFonts w:ascii="Times New Roman" w:hAnsi="Times New Roman" w:cs="Times New Roman"/>
                <w:sz w:val="18"/>
                <w:szCs w:val="18"/>
                <w:lang w:eastAsia="ko-KR"/>
              </w:rPr>
              <w:t>Periodic</w:t>
            </w:r>
          </w:p>
        </w:tc>
        <w:tc>
          <w:tcPr>
            <w:tcW w:w="0" w:type="auto"/>
          </w:tcPr>
          <w:p w14:paraId="7D936BFC" w14:textId="27EA6D0D" w:rsidR="00686DA4" w:rsidRPr="00497898" w:rsidRDefault="005468D7" w:rsidP="00686DA4">
            <w:pPr>
              <w:pStyle w:val="ListParagraph"/>
              <w:numPr>
                <w:ilvl w:val="0"/>
                <w:numId w:val="140"/>
              </w:numPr>
              <w:overflowPunct w:val="0"/>
              <w:spacing w:after="180"/>
              <w:ind w:leftChars="0" w:left="320" w:hanging="283"/>
              <w:contextualSpacing/>
              <w:textAlignment w:val="baseline"/>
              <w:rPr>
                <w:rFonts w:ascii="Times New Roman" w:hAnsi="Times New Roman" w:cs="Times New Roman"/>
                <w:sz w:val="18"/>
                <w:szCs w:val="18"/>
              </w:rPr>
            </w:pPr>
            <w:r>
              <w:rPr>
                <w:rFonts w:ascii="Times New Roman" w:hAnsi="Times New Roman" w:cs="Times New Roman" w:hint="eastAsia"/>
                <w:sz w:val="18"/>
                <w:szCs w:val="18"/>
                <w:lang w:eastAsia="zh-CN"/>
              </w:rPr>
              <w:t>CBRA-like procedure</w:t>
            </w:r>
          </w:p>
        </w:tc>
        <w:tc>
          <w:tcPr>
            <w:tcW w:w="0" w:type="auto"/>
          </w:tcPr>
          <w:p w14:paraId="31E99738" w14:textId="0C513A90" w:rsidR="006B53AC" w:rsidRPr="00497898" w:rsidRDefault="006B53AC" w:rsidP="00497898">
            <w:pPr>
              <w:pStyle w:val="ListParagraph"/>
              <w:widowControl/>
              <w:numPr>
                <w:ilvl w:val="0"/>
                <w:numId w:val="140"/>
              </w:numPr>
              <w:overflowPunct w:val="0"/>
              <w:autoSpaceDE/>
              <w:autoSpaceDN/>
              <w:adjustRightInd/>
              <w:spacing w:after="180"/>
              <w:ind w:leftChars="0" w:left="320" w:hanging="283"/>
              <w:contextualSpacing/>
              <w:jc w:val="left"/>
              <w:textAlignment w:val="baseline"/>
              <w:rPr>
                <w:rFonts w:ascii="Times New Roman" w:hAnsi="Times New Roman" w:cs="Times New Roman"/>
                <w:sz w:val="18"/>
                <w:szCs w:val="18"/>
                <w:lang w:eastAsia="ko-KR"/>
              </w:rPr>
            </w:pPr>
            <w:r w:rsidRPr="009E207B">
              <w:rPr>
                <w:rFonts w:ascii="Times New Roman" w:hAnsi="Times New Roman" w:cs="Times New Roman"/>
                <w:sz w:val="18"/>
                <w:szCs w:val="18"/>
                <w:lang w:eastAsia="zh-CN"/>
              </w:rPr>
              <w:t xml:space="preserve">The </w:t>
            </w:r>
            <w:r w:rsidRPr="009E207B">
              <w:rPr>
                <w:rFonts w:ascii="Times New Roman" w:hAnsi="Times New Roman" w:cs="Times New Roman"/>
                <w:sz w:val="18"/>
                <w:szCs w:val="18"/>
              </w:rPr>
              <w:t xml:space="preserve">collision </w:t>
            </w:r>
            <w:r w:rsidRPr="00497898">
              <w:rPr>
                <w:rFonts w:ascii="Times New Roman" w:hAnsi="Times New Roman" w:cs="Times New Roman"/>
                <w:sz w:val="18"/>
                <w:szCs w:val="18"/>
              </w:rPr>
              <w:t xml:space="preserve">between Msg1 transmissions </w:t>
            </w:r>
            <w:r w:rsidRPr="009E207B">
              <w:rPr>
                <w:rFonts w:ascii="Times New Roman" w:hAnsi="Times New Roman" w:cs="Times New Roman"/>
                <w:sz w:val="18"/>
                <w:szCs w:val="18"/>
              </w:rPr>
              <w:t>can be resolv</w:t>
            </w:r>
            <w:r w:rsidRPr="009E207B">
              <w:rPr>
                <w:rFonts w:ascii="Times New Roman" w:hAnsi="Times New Roman" w:cs="Times New Roman"/>
                <w:sz w:val="18"/>
                <w:szCs w:val="18"/>
                <w:lang w:eastAsia="zh-CN"/>
              </w:rPr>
              <w:t>ed by echoing Msg1 content within Msg2.</w:t>
            </w:r>
          </w:p>
          <w:p w14:paraId="4B5B59B3" w14:textId="18B992E9" w:rsidR="00920DAD" w:rsidRPr="00497898" w:rsidRDefault="00920DAD" w:rsidP="00232073">
            <w:pPr>
              <w:pStyle w:val="ListParagraph"/>
              <w:numPr>
                <w:ilvl w:val="0"/>
                <w:numId w:val="140"/>
              </w:numPr>
              <w:overflowPunct w:val="0"/>
              <w:spacing w:after="180"/>
              <w:ind w:leftChars="0" w:left="320" w:hanging="283"/>
              <w:contextualSpacing/>
              <w:textAlignment w:val="baseline"/>
              <w:rPr>
                <w:rFonts w:ascii="Times New Roman" w:hAnsi="Times New Roman" w:cs="Times New Roman"/>
                <w:sz w:val="18"/>
                <w:szCs w:val="18"/>
                <w:lang w:eastAsia="ko-KR"/>
              </w:rPr>
            </w:pPr>
            <w:r w:rsidRPr="00497898">
              <w:rPr>
                <w:rFonts w:ascii="Times New Roman" w:hAnsi="Times New Roman" w:cs="Times New Roman"/>
                <w:sz w:val="18"/>
                <w:szCs w:val="18"/>
                <w:lang w:eastAsia="zh-CN"/>
              </w:rPr>
              <w:t>Applying CDM to Msg1 transmission increases access capacity by allowing more devices to transmit simultaneously</w:t>
            </w:r>
            <w:r>
              <w:rPr>
                <w:rFonts w:ascii="Times New Roman" w:hAnsi="Times New Roman" w:cs="Times New Roman" w:hint="eastAsia"/>
                <w:sz w:val="18"/>
                <w:szCs w:val="18"/>
                <w:lang w:eastAsia="zh-CN"/>
              </w:rPr>
              <w:t>.</w:t>
            </w:r>
          </w:p>
        </w:tc>
      </w:tr>
      <w:tr w:rsidR="00D12F8F" w:rsidRPr="004B6A7B" w14:paraId="2B39F6E6" w14:textId="77777777" w:rsidTr="00D12F8F">
        <w:tblPrEx>
          <w:tblCellMar>
            <w:left w:w="99" w:type="dxa"/>
            <w:right w:w="99" w:type="dxa"/>
          </w:tblCellMar>
        </w:tblPrEx>
        <w:trPr>
          <w:trHeight w:val="692"/>
        </w:trPr>
        <w:tc>
          <w:tcPr>
            <w:tcW w:w="0" w:type="auto"/>
          </w:tcPr>
          <w:p w14:paraId="60E0788C" w14:textId="77777777" w:rsidR="00232073" w:rsidRPr="001017DF" w:rsidRDefault="00232073" w:rsidP="00703A81">
            <w:pPr>
              <w:jc w:val="center"/>
              <w:rPr>
                <w:rFonts w:eastAsiaTheme="minorEastAsia"/>
                <w:sz w:val="18"/>
                <w:szCs w:val="18"/>
                <w:lang w:eastAsia="ko-KR"/>
              </w:rPr>
            </w:pPr>
            <w:r w:rsidRPr="003F734A">
              <w:rPr>
                <w:sz w:val="18"/>
                <w:szCs w:val="18"/>
                <w:lang w:eastAsia="ko-KR"/>
              </w:rPr>
              <w:t>Option</w:t>
            </w:r>
            <w:r w:rsidRPr="001017DF">
              <w:rPr>
                <w:rFonts w:eastAsiaTheme="minorEastAsia"/>
                <w:sz w:val="18"/>
                <w:szCs w:val="18"/>
                <w:lang w:eastAsia="ko-KR"/>
              </w:rPr>
              <w:t xml:space="preserve"> </w:t>
            </w:r>
            <w:r w:rsidRPr="003F734A">
              <w:rPr>
                <w:sz w:val="18"/>
                <w:szCs w:val="18"/>
                <w:lang w:eastAsia="ko-KR"/>
              </w:rPr>
              <w:t>2</w:t>
            </w:r>
          </w:p>
          <w:p w14:paraId="1E7D898C" w14:textId="77777777" w:rsidR="00232073" w:rsidRPr="001017DF" w:rsidRDefault="00232073" w:rsidP="00703A81">
            <w:pPr>
              <w:jc w:val="center"/>
              <w:rPr>
                <w:rFonts w:eastAsia="DengXian"/>
                <w:sz w:val="18"/>
                <w:szCs w:val="18"/>
              </w:rPr>
            </w:pPr>
            <w:r w:rsidRPr="001017DF">
              <w:rPr>
                <w:sz w:val="18"/>
                <w:szCs w:val="18"/>
                <w:lang w:eastAsia="ko-KR"/>
              </w:rPr>
              <w:t>DO-A data payload</w:t>
            </w:r>
          </w:p>
        </w:tc>
        <w:tc>
          <w:tcPr>
            <w:tcW w:w="0" w:type="auto"/>
          </w:tcPr>
          <w:p w14:paraId="51128EE8" w14:textId="77777777" w:rsidR="00232073" w:rsidRPr="00497898" w:rsidRDefault="00232073" w:rsidP="00232073">
            <w:pPr>
              <w:pStyle w:val="ListParagraph"/>
              <w:numPr>
                <w:ilvl w:val="0"/>
                <w:numId w:val="140"/>
              </w:numPr>
              <w:overflowPunct w:val="0"/>
              <w:spacing w:after="180"/>
              <w:ind w:leftChars="0" w:left="320" w:hanging="283"/>
              <w:contextualSpacing/>
              <w:textAlignment w:val="baseline"/>
              <w:rPr>
                <w:rFonts w:ascii="Times New Roman" w:hAnsi="Times New Roman" w:cs="Times New Roman"/>
                <w:sz w:val="18"/>
                <w:szCs w:val="18"/>
                <w:lang w:eastAsia="ko-KR"/>
              </w:rPr>
            </w:pPr>
            <w:r w:rsidRPr="00497898">
              <w:rPr>
                <w:rFonts w:ascii="Times New Roman" w:hAnsi="Times New Roman" w:cs="Times New Roman"/>
                <w:sz w:val="18"/>
                <w:szCs w:val="18"/>
                <w:lang w:eastAsia="ko-KR"/>
              </w:rPr>
              <w:t>Periodic</w:t>
            </w:r>
          </w:p>
        </w:tc>
        <w:tc>
          <w:tcPr>
            <w:tcW w:w="0" w:type="auto"/>
          </w:tcPr>
          <w:p w14:paraId="50014C52" w14:textId="71186F93" w:rsidR="00232073" w:rsidRPr="00497898" w:rsidRDefault="00232073" w:rsidP="00232073">
            <w:pPr>
              <w:pStyle w:val="ListParagraph"/>
              <w:numPr>
                <w:ilvl w:val="0"/>
                <w:numId w:val="140"/>
              </w:numPr>
              <w:overflowPunct w:val="0"/>
              <w:spacing w:after="180"/>
              <w:ind w:leftChars="0" w:left="320" w:hanging="283"/>
              <w:contextualSpacing/>
              <w:textAlignment w:val="baseline"/>
              <w:rPr>
                <w:rFonts w:ascii="Times New Roman" w:hAnsi="Times New Roman" w:cs="Times New Roman"/>
                <w:sz w:val="18"/>
                <w:szCs w:val="18"/>
                <w:lang w:eastAsia="ko-KR"/>
              </w:rPr>
            </w:pPr>
            <w:r w:rsidRPr="00497898">
              <w:rPr>
                <w:rFonts w:ascii="Times New Roman" w:hAnsi="Times New Roman" w:cs="Times New Roman"/>
                <w:sz w:val="18"/>
                <w:szCs w:val="18"/>
                <w:lang w:eastAsia="ko-KR"/>
              </w:rPr>
              <w:t>CFA-like procedure</w:t>
            </w:r>
          </w:p>
        </w:tc>
        <w:tc>
          <w:tcPr>
            <w:tcW w:w="0" w:type="auto"/>
          </w:tcPr>
          <w:p w14:paraId="36EB49A5" w14:textId="2CF0D40E" w:rsidR="00475529" w:rsidRDefault="00475529" w:rsidP="00232073">
            <w:pPr>
              <w:pStyle w:val="ListParagraph"/>
              <w:numPr>
                <w:ilvl w:val="0"/>
                <w:numId w:val="140"/>
              </w:numPr>
              <w:overflowPunct w:val="0"/>
              <w:spacing w:after="180"/>
              <w:ind w:leftChars="0" w:left="320" w:hanging="283"/>
              <w:contextualSpacing/>
              <w:textAlignment w:val="baseline"/>
              <w:rPr>
                <w:rFonts w:ascii="Times New Roman" w:hAnsi="Times New Roman" w:cs="Times New Roman"/>
                <w:sz w:val="18"/>
                <w:szCs w:val="18"/>
                <w:lang w:eastAsia="ko-KR"/>
              </w:rPr>
            </w:pPr>
            <w:r w:rsidRPr="00924F11">
              <w:rPr>
                <w:rFonts w:ascii="Times New Roman" w:hAnsi="Times New Roman" w:cs="Times New Roman"/>
                <w:color w:val="000000"/>
                <w:kern w:val="24"/>
              </w:rPr>
              <w:t xml:space="preserve">To enhance </w:t>
            </w:r>
            <w:r>
              <w:rPr>
                <w:rFonts w:ascii="Times New Roman" w:hAnsi="Times New Roman" w:cs="Times New Roman"/>
                <w:color w:val="000000"/>
                <w:kern w:val="24"/>
              </w:rPr>
              <w:t xml:space="preserve">access </w:t>
            </w:r>
            <w:r w:rsidRPr="00924F11">
              <w:rPr>
                <w:rFonts w:ascii="Times New Roman" w:hAnsi="Times New Roman" w:cs="Times New Roman"/>
                <w:color w:val="000000"/>
                <w:kern w:val="24"/>
              </w:rPr>
              <w:t xml:space="preserve">capacity, the </w:t>
            </w:r>
            <w:r>
              <w:rPr>
                <w:rFonts w:ascii="Times New Roman" w:hAnsi="Times New Roman" w:cs="Times New Roman"/>
                <w:color w:val="000000"/>
                <w:kern w:val="24"/>
              </w:rPr>
              <w:t>number</w:t>
            </w:r>
            <w:r w:rsidRPr="00924F11">
              <w:rPr>
                <w:rFonts w:ascii="Times New Roman" w:hAnsi="Times New Roman" w:cs="Times New Roman"/>
                <w:color w:val="000000"/>
                <w:kern w:val="24"/>
              </w:rPr>
              <w:t xml:space="preserve"> of resources indicated by the R2D paging message must be increased</w:t>
            </w:r>
            <w:r>
              <w:rPr>
                <w:rFonts w:ascii="Times New Roman" w:hAnsi="Times New Roman" w:cs="Times New Roman"/>
                <w:color w:val="000000"/>
                <w:kern w:val="24"/>
              </w:rPr>
              <w:t>.</w:t>
            </w:r>
          </w:p>
          <w:p w14:paraId="5CD9D129" w14:textId="3D77C5C7" w:rsidR="00232073" w:rsidRPr="00497898" w:rsidRDefault="002226BD" w:rsidP="00232073">
            <w:pPr>
              <w:pStyle w:val="ListParagraph"/>
              <w:numPr>
                <w:ilvl w:val="0"/>
                <w:numId w:val="140"/>
              </w:numPr>
              <w:overflowPunct w:val="0"/>
              <w:spacing w:after="180"/>
              <w:ind w:leftChars="0" w:left="320" w:hanging="283"/>
              <w:contextualSpacing/>
              <w:textAlignment w:val="baseline"/>
              <w:rPr>
                <w:rFonts w:ascii="Times New Roman" w:hAnsi="Times New Roman" w:cs="Times New Roman"/>
                <w:sz w:val="18"/>
                <w:szCs w:val="18"/>
                <w:lang w:eastAsia="ko-KR"/>
              </w:rPr>
            </w:pPr>
            <w:r w:rsidRPr="00497898">
              <w:rPr>
                <w:rFonts w:ascii="Times New Roman" w:hAnsi="Times New Roman" w:cs="Times New Roman"/>
                <w:sz w:val="18"/>
                <w:szCs w:val="18"/>
                <w:lang w:eastAsia="zh-CN"/>
              </w:rPr>
              <w:t>Applying acknowledgment mechanism to mitigate collisions among DO-A data payloads and ensure reliability</w:t>
            </w:r>
            <w:r>
              <w:rPr>
                <w:rFonts w:ascii="Times New Roman" w:hAnsi="Times New Roman" w:cs="Times New Roman"/>
                <w:sz w:val="18"/>
                <w:szCs w:val="18"/>
                <w:lang w:eastAsia="zh-CN"/>
              </w:rPr>
              <w:t>.</w:t>
            </w:r>
          </w:p>
        </w:tc>
      </w:tr>
      <w:tr w:rsidR="00D12F8F" w:rsidRPr="004B6A7B" w14:paraId="5FC3A49E" w14:textId="77777777" w:rsidTr="00D12F8F">
        <w:tblPrEx>
          <w:tblCellMar>
            <w:left w:w="99" w:type="dxa"/>
            <w:right w:w="99" w:type="dxa"/>
          </w:tblCellMar>
        </w:tblPrEx>
        <w:trPr>
          <w:trHeight w:val="925"/>
        </w:trPr>
        <w:tc>
          <w:tcPr>
            <w:tcW w:w="0" w:type="auto"/>
          </w:tcPr>
          <w:p w14:paraId="69C1A9B2" w14:textId="77777777" w:rsidR="00232073" w:rsidRPr="001017DF" w:rsidRDefault="00232073" w:rsidP="00703A81">
            <w:pPr>
              <w:jc w:val="center"/>
              <w:rPr>
                <w:rFonts w:eastAsiaTheme="minorEastAsia"/>
                <w:sz w:val="18"/>
                <w:szCs w:val="18"/>
                <w:lang w:eastAsia="ko-KR"/>
              </w:rPr>
            </w:pPr>
            <w:r w:rsidRPr="003F734A">
              <w:rPr>
                <w:sz w:val="18"/>
                <w:szCs w:val="18"/>
                <w:lang w:eastAsia="ko-KR"/>
              </w:rPr>
              <w:t>Option</w:t>
            </w:r>
            <w:r w:rsidRPr="001017DF">
              <w:rPr>
                <w:rFonts w:eastAsiaTheme="minorEastAsia"/>
                <w:sz w:val="18"/>
                <w:szCs w:val="18"/>
                <w:lang w:eastAsia="ko-KR"/>
              </w:rPr>
              <w:t xml:space="preserve"> </w:t>
            </w:r>
            <w:r w:rsidRPr="003F734A">
              <w:rPr>
                <w:sz w:val="18"/>
                <w:szCs w:val="18"/>
                <w:lang w:eastAsia="ko-KR"/>
              </w:rPr>
              <w:t>3</w:t>
            </w:r>
          </w:p>
          <w:p w14:paraId="45981131" w14:textId="77777777" w:rsidR="00232073" w:rsidRPr="001017DF" w:rsidRDefault="00232073" w:rsidP="00703A81">
            <w:pPr>
              <w:jc w:val="center"/>
              <w:rPr>
                <w:rFonts w:eastAsia="DengXian"/>
                <w:sz w:val="18"/>
                <w:szCs w:val="18"/>
              </w:rPr>
            </w:pPr>
            <w:r w:rsidRPr="001017DF">
              <w:rPr>
                <w:sz w:val="18"/>
                <w:szCs w:val="18"/>
                <w:lang w:eastAsia="ko-KR"/>
              </w:rPr>
              <w:t>DO-A scheduling request</w:t>
            </w:r>
          </w:p>
        </w:tc>
        <w:tc>
          <w:tcPr>
            <w:tcW w:w="0" w:type="auto"/>
          </w:tcPr>
          <w:p w14:paraId="75D8647B" w14:textId="77777777" w:rsidR="00232073" w:rsidRPr="00497898" w:rsidRDefault="00232073" w:rsidP="00232073">
            <w:pPr>
              <w:pStyle w:val="ListParagraph"/>
              <w:numPr>
                <w:ilvl w:val="0"/>
                <w:numId w:val="140"/>
              </w:numPr>
              <w:overflowPunct w:val="0"/>
              <w:spacing w:after="180"/>
              <w:ind w:leftChars="0" w:left="320" w:hanging="283"/>
              <w:contextualSpacing/>
              <w:textAlignment w:val="baseline"/>
              <w:rPr>
                <w:rFonts w:ascii="Times New Roman" w:hAnsi="Times New Roman" w:cs="Times New Roman"/>
                <w:sz w:val="18"/>
                <w:szCs w:val="18"/>
                <w:lang w:eastAsia="ko-KR"/>
              </w:rPr>
            </w:pPr>
            <w:r w:rsidRPr="00497898">
              <w:rPr>
                <w:rFonts w:ascii="Times New Roman" w:hAnsi="Times New Roman" w:cs="Times New Roman"/>
                <w:sz w:val="18"/>
                <w:szCs w:val="18"/>
                <w:lang w:eastAsia="ko-KR"/>
              </w:rPr>
              <w:t>Periodic</w:t>
            </w:r>
          </w:p>
        </w:tc>
        <w:tc>
          <w:tcPr>
            <w:tcW w:w="0" w:type="auto"/>
          </w:tcPr>
          <w:p w14:paraId="6C9761D1" w14:textId="77777777" w:rsidR="00D12F8F" w:rsidRDefault="00D12F8F" w:rsidP="00232073">
            <w:pPr>
              <w:pStyle w:val="ListParagraph"/>
              <w:numPr>
                <w:ilvl w:val="0"/>
                <w:numId w:val="140"/>
              </w:numPr>
              <w:overflowPunct w:val="0"/>
              <w:spacing w:after="180"/>
              <w:ind w:leftChars="0" w:left="320" w:hanging="283"/>
              <w:contextualSpacing/>
              <w:textAlignment w:val="baseline"/>
              <w:rPr>
                <w:rFonts w:ascii="Times New Roman" w:hAnsi="Times New Roman" w:cs="Times New Roman"/>
                <w:sz w:val="18"/>
                <w:szCs w:val="18"/>
                <w:lang w:eastAsia="ko-KR"/>
              </w:rPr>
            </w:pPr>
            <w:r w:rsidRPr="00D12F8F">
              <w:rPr>
                <w:rFonts w:ascii="Times New Roman" w:hAnsi="Times New Roman" w:cs="Times New Roman"/>
                <w:sz w:val="18"/>
                <w:szCs w:val="18"/>
                <w:lang w:eastAsia="ko-KR"/>
              </w:rPr>
              <w:t xml:space="preserve">The R2D paging message triggers the subsequent D2R transmission for scheduling requests. </w:t>
            </w:r>
          </w:p>
          <w:p w14:paraId="0993C12B" w14:textId="3B454C92" w:rsidR="00D12F8F" w:rsidRPr="00497898" w:rsidRDefault="00D12F8F" w:rsidP="00232073">
            <w:pPr>
              <w:pStyle w:val="ListParagraph"/>
              <w:numPr>
                <w:ilvl w:val="0"/>
                <w:numId w:val="140"/>
              </w:numPr>
              <w:overflowPunct w:val="0"/>
              <w:spacing w:after="180"/>
              <w:ind w:leftChars="0" w:left="320" w:hanging="283"/>
              <w:contextualSpacing/>
              <w:textAlignment w:val="baseline"/>
              <w:rPr>
                <w:rFonts w:ascii="Times New Roman" w:hAnsi="Times New Roman" w:cs="Times New Roman"/>
                <w:sz w:val="18"/>
                <w:szCs w:val="18"/>
                <w:lang w:eastAsia="ko-KR"/>
              </w:rPr>
            </w:pPr>
            <w:r w:rsidRPr="00D12F8F">
              <w:rPr>
                <w:rFonts w:ascii="Times New Roman" w:hAnsi="Times New Roman" w:cs="Times New Roman"/>
                <w:sz w:val="18"/>
                <w:szCs w:val="18"/>
                <w:lang w:eastAsia="ko-KR"/>
              </w:rPr>
              <w:t>Following this, the R2D response message is used to indicate the resources allocated for the DO-A data payload.</w:t>
            </w:r>
          </w:p>
        </w:tc>
        <w:tc>
          <w:tcPr>
            <w:tcW w:w="0" w:type="auto"/>
          </w:tcPr>
          <w:p w14:paraId="48412870" w14:textId="5C5AE114" w:rsidR="00686DA4" w:rsidRPr="00497898" w:rsidRDefault="00D12F8F" w:rsidP="00232073">
            <w:pPr>
              <w:pStyle w:val="ListParagraph"/>
              <w:numPr>
                <w:ilvl w:val="0"/>
                <w:numId w:val="140"/>
              </w:numPr>
              <w:overflowPunct w:val="0"/>
              <w:spacing w:after="180"/>
              <w:ind w:leftChars="0" w:left="320" w:hanging="283"/>
              <w:contextualSpacing/>
              <w:textAlignment w:val="baseline"/>
              <w:rPr>
                <w:rFonts w:ascii="Times New Roman" w:hAnsi="Times New Roman" w:cs="Times New Roman"/>
                <w:color w:val="000000"/>
                <w:kern w:val="24"/>
              </w:rPr>
            </w:pPr>
            <w:r w:rsidRPr="00497898">
              <w:rPr>
                <w:rFonts w:ascii="Times New Roman" w:hAnsi="Times New Roman" w:cs="Times New Roman"/>
                <w:color w:val="000000"/>
                <w:kern w:val="24"/>
              </w:rPr>
              <w:t xml:space="preserve">Study </w:t>
            </w:r>
            <w:r>
              <w:rPr>
                <w:rFonts w:ascii="Times New Roman" w:hAnsi="Times New Roman" w:cs="Times New Roman"/>
                <w:color w:val="000000"/>
                <w:kern w:val="24"/>
              </w:rPr>
              <w:t>the design of R2D paging message, D2R for scheduling request, and R2D response message.</w:t>
            </w:r>
          </w:p>
          <w:p w14:paraId="0466331D" w14:textId="375DBE25" w:rsidR="00232073" w:rsidRPr="00497898" w:rsidRDefault="00D12F8F" w:rsidP="00232073">
            <w:pPr>
              <w:pStyle w:val="ListParagraph"/>
              <w:numPr>
                <w:ilvl w:val="0"/>
                <w:numId w:val="140"/>
              </w:numPr>
              <w:overflowPunct w:val="0"/>
              <w:spacing w:after="180"/>
              <w:ind w:leftChars="0" w:left="320" w:hanging="283"/>
              <w:contextualSpacing/>
              <w:textAlignment w:val="baseline"/>
              <w:rPr>
                <w:rFonts w:ascii="Times New Roman" w:hAnsi="Times New Roman" w:cs="Times New Roman"/>
                <w:sz w:val="18"/>
                <w:szCs w:val="18"/>
                <w:lang w:eastAsia="ko-KR"/>
              </w:rPr>
            </w:pPr>
            <w:r>
              <w:rPr>
                <w:rFonts w:ascii="Times New Roman" w:hAnsi="Times New Roman" w:cs="Times New Roman"/>
                <w:color w:val="000000"/>
                <w:kern w:val="24"/>
              </w:rPr>
              <w:t>F</w:t>
            </w:r>
            <w:r w:rsidRPr="00497898">
              <w:rPr>
                <w:rFonts w:ascii="Times New Roman" w:hAnsi="Times New Roman" w:cs="Times New Roman"/>
                <w:color w:val="000000"/>
                <w:kern w:val="24"/>
              </w:rPr>
              <w:t>requency separation between periodic and aperiodic transmissions helps reduce both the interval for periodic transmissions and their associated transmission latency</w:t>
            </w:r>
          </w:p>
        </w:tc>
      </w:tr>
    </w:tbl>
    <w:p w14:paraId="5611D289" w14:textId="77777777" w:rsidR="00232073" w:rsidRDefault="00232073" w:rsidP="00831F8F">
      <w:pPr>
        <w:rPr>
          <w:rFonts w:ascii="Times New Roman" w:hAnsi="Times New Roman" w:cs="Times New Roman"/>
        </w:rPr>
      </w:pPr>
    </w:p>
    <w:p w14:paraId="11AB4C72" w14:textId="77777777" w:rsidR="009B7EDC" w:rsidRDefault="009B7EDC" w:rsidP="00831F8F">
      <w:pPr>
        <w:rPr>
          <w:rFonts w:ascii="Times New Roman" w:hAnsi="Times New Roman" w:cs="Times New Roman"/>
        </w:rPr>
      </w:pPr>
    </w:p>
    <w:p w14:paraId="42E032B0" w14:textId="35B1D598" w:rsidR="009B7EDC" w:rsidRDefault="009B7EDC" w:rsidP="009B7EDC">
      <w:pPr>
        <w:pStyle w:val="Heading3"/>
        <w:rPr>
          <w:lang w:eastAsia="zh-CN"/>
        </w:rPr>
      </w:pPr>
      <w:r w:rsidRPr="009D7F31">
        <w:rPr>
          <w:lang w:eastAsia="zh-CN"/>
        </w:rPr>
        <w:t>Subsequent procedures after the first D2R transmission</w:t>
      </w:r>
    </w:p>
    <w:p w14:paraId="50D64719" w14:textId="77777777" w:rsidR="007E081C" w:rsidRDefault="007E081C" w:rsidP="00FB1C79">
      <w:pPr>
        <w:jc w:val="both"/>
        <w:rPr>
          <w:rFonts w:ascii="Times New Roman" w:hAnsi="Times New Roman" w:cs="Times New Roman"/>
          <w:color w:val="000000"/>
          <w:kern w:val="24"/>
        </w:rPr>
      </w:pPr>
    </w:p>
    <w:p w14:paraId="3EE4F7C9" w14:textId="6C1BFDCB" w:rsidR="00CB3612" w:rsidRPr="00B2269D" w:rsidRDefault="00CB3612">
      <w:pPr>
        <w:jc w:val="both"/>
        <w:rPr>
          <w:rFonts w:ascii="Times New Roman" w:hAnsi="Times New Roman" w:cs="Times New Roman"/>
          <w:color w:val="000000"/>
          <w:kern w:val="24"/>
        </w:rPr>
      </w:pPr>
      <w:r w:rsidRPr="00B2269D">
        <w:rPr>
          <w:rFonts w:ascii="Times New Roman" w:hAnsi="Times New Roman" w:cs="Times New Roman"/>
          <w:color w:val="000000"/>
          <w:kern w:val="24"/>
        </w:rPr>
        <w:t>For each of the three options</w:t>
      </w:r>
      <w:r w:rsidRPr="00B2269D">
        <w:rPr>
          <w:rFonts w:ascii="Times New Roman" w:hAnsi="Times New Roman" w:cs="Times New Roman" w:hint="eastAsia"/>
          <w:color w:val="000000"/>
          <w:kern w:val="24"/>
        </w:rPr>
        <w:t xml:space="preserve"> </w:t>
      </w:r>
      <w:r w:rsidRPr="00497898">
        <w:rPr>
          <w:rFonts w:ascii="Times New Roman" w:hAnsi="Times New Roman" w:cs="Times New Roman"/>
          <w:color w:val="000000"/>
          <w:kern w:val="24"/>
        </w:rPr>
        <w:t>of the first D2R transmission for DO-A</w:t>
      </w:r>
      <w:r w:rsidRPr="00B2269D">
        <w:rPr>
          <w:rFonts w:ascii="Times New Roman" w:hAnsi="Times New Roman" w:cs="Times New Roman"/>
          <w:color w:val="000000"/>
          <w:kern w:val="24"/>
        </w:rPr>
        <w:t xml:space="preserve">, the subsequent steps and related considerations following the </w:t>
      </w:r>
      <w:r w:rsidRPr="00B2269D">
        <w:rPr>
          <w:rFonts w:ascii="Times New Roman" w:hAnsi="Times New Roman" w:cs="Times New Roman" w:hint="eastAsia"/>
          <w:color w:val="000000"/>
          <w:kern w:val="24"/>
        </w:rPr>
        <w:t>first</w:t>
      </w:r>
      <w:r w:rsidRPr="00B2269D">
        <w:rPr>
          <w:rFonts w:ascii="Times New Roman" w:hAnsi="Times New Roman" w:cs="Times New Roman"/>
          <w:color w:val="000000"/>
          <w:kern w:val="24"/>
        </w:rPr>
        <w:t xml:space="preserve"> D2R transmission are analyzed below, with Table 1 capturing the key results.</w:t>
      </w:r>
    </w:p>
    <w:p w14:paraId="0957F5BF" w14:textId="77777777" w:rsidR="00B5397E" w:rsidRPr="00497898" w:rsidRDefault="00B5397E" w:rsidP="00497898">
      <w:pPr>
        <w:jc w:val="both"/>
        <w:rPr>
          <w:rFonts w:ascii="Times New Roman" w:hAnsi="Times New Roman" w:cs="Times New Roman"/>
          <w:color w:val="000000"/>
          <w:kern w:val="24"/>
        </w:rPr>
      </w:pPr>
    </w:p>
    <w:p w14:paraId="385F52EA" w14:textId="39C468AE" w:rsidR="00AF49BE" w:rsidRPr="00497898" w:rsidRDefault="001F6267" w:rsidP="00497898">
      <w:pPr>
        <w:pStyle w:val="BodyText"/>
        <w:numPr>
          <w:ilvl w:val="0"/>
          <w:numId w:val="144"/>
        </w:numPr>
        <w:rPr>
          <w:rFonts w:eastAsiaTheme="minorEastAsia"/>
          <w:b/>
          <w:bCs/>
          <w:color w:val="000000"/>
          <w:kern w:val="24"/>
          <w:sz w:val="22"/>
          <w:szCs w:val="22"/>
          <w:lang w:val="en-US" w:eastAsia="zh-CN"/>
        </w:rPr>
      </w:pPr>
      <w:r w:rsidRPr="00497898">
        <w:rPr>
          <w:rFonts w:eastAsiaTheme="minorEastAsia"/>
          <w:b/>
          <w:bCs/>
          <w:color w:val="000000"/>
          <w:kern w:val="24"/>
          <w:sz w:val="22"/>
          <w:szCs w:val="22"/>
          <w:lang w:val="en-US" w:eastAsia="zh-CN"/>
        </w:rPr>
        <w:t>Option 1: Msg1-like content</w:t>
      </w:r>
    </w:p>
    <w:p w14:paraId="48179941" w14:textId="77777777" w:rsidR="00924F11" w:rsidRPr="00B2269D" w:rsidRDefault="00924F11" w:rsidP="00FB1C79">
      <w:pPr>
        <w:rPr>
          <w:color w:val="000000"/>
          <w:kern w:val="24"/>
        </w:rPr>
      </w:pPr>
    </w:p>
    <w:p w14:paraId="253B20BA" w14:textId="7748B881" w:rsidR="00962025" w:rsidRPr="00B2269D" w:rsidRDefault="00AF49BE" w:rsidP="00497898">
      <w:pPr>
        <w:jc w:val="both"/>
        <w:rPr>
          <w:color w:val="000000"/>
          <w:kern w:val="24"/>
        </w:rPr>
      </w:pPr>
      <w:r w:rsidRPr="00497898">
        <w:rPr>
          <w:rFonts w:ascii="Times New Roman" w:hAnsi="Times New Roman" w:cs="Times New Roman"/>
          <w:color w:val="000000"/>
          <w:kern w:val="24"/>
        </w:rPr>
        <w:t xml:space="preserve">In cases where the first D2R transmission contains Msg1-like content, a CBRA-like procedure can be applied to the subsequent steps after the </w:t>
      </w:r>
      <w:r w:rsidR="00325F4C">
        <w:rPr>
          <w:rFonts w:ascii="Times New Roman" w:hAnsi="Times New Roman" w:cs="Times New Roman" w:hint="eastAsia"/>
          <w:color w:val="000000"/>
          <w:kern w:val="24"/>
        </w:rPr>
        <w:t>first</w:t>
      </w:r>
      <w:r w:rsidR="00325F4C" w:rsidRPr="00497898">
        <w:rPr>
          <w:rFonts w:ascii="Times New Roman" w:hAnsi="Times New Roman" w:cs="Times New Roman"/>
          <w:color w:val="000000"/>
          <w:kern w:val="24"/>
        </w:rPr>
        <w:t xml:space="preserve"> </w:t>
      </w:r>
      <w:r w:rsidRPr="00497898">
        <w:rPr>
          <w:rFonts w:ascii="Times New Roman" w:hAnsi="Times New Roman" w:cs="Times New Roman"/>
          <w:color w:val="000000"/>
          <w:kern w:val="24"/>
        </w:rPr>
        <w:t>D2R transmission.</w:t>
      </w:r>
      <w:r w:rsidRPr="00B2269D">
        <w:rPr>
          <w:rFonts w:ascii="Times New Roman" w:hAnsi="Times New Roman" w:cs="Times New Roman" w:hint="eastAsia"/>
          <w:color w:val="000000"/>
          <w:kern w:val="24"/>
        </w:rPr>
        <w:t xml:space="preserve"> </w:t>
      </w:r>
      <w:r w:rsidRPr="00497898">
        <w:rPr>
          <w:rFonts w:ascii="Times New Roman" w:hAnsi="Times New Roman" w:cs="Times New Roman"/>
          <w:color w:val="000000"/>
          <w:kern w:val="24"/>
        </w:rPr>
        <w:t xml:space="preserve">Msg1 is used to trigger the reader to allocate resources for the following </w:t>
      </w:r>
      <w:r w:rsidRPr="00B2269D">
        <w:rPr>
          <w:rFonts w:ascii="Times New Roman" w:hAnsi="Times New Roman" w:cs="Times New Roman" w:hint="eastAsia"/>
          <w:color w:val="000000"/>
          <w:kern w:val="24"/>
        </w:rPr>
        <w:t>DO-A data payload</w:t>
      </w:r>
      <w:r w:rsidRPr="00497898">
        <w:rPr>
          <w:rFonts w:ascii="Times New Roman" w:hAnsi="Times New Roman" w:cs="Times New Roman"/>
          <w:color w:val="000000"/>
          <w:kern w:val="24"/>
        </w:rPr>
        <w:t>; Msg2 conveys the resource allocation results to the device; the DO-A data payload can be carried by Msg3</w:t>
      </w:r>
      <w:r w:rsidR="00A56632" w:rsidRPr="00B2269D">
        <w:rPr>
          <w:rFonts w:ascii="Times New Roman" w:hAnsi="Times New Roman" w:cs="Times New Roman" w:hint="eastAsia"/>
          <w:color w:val="000000"/>
          <w:kern w:val="24"/>
        </w:rPr>
        <w:t xml:space="preserve">. </w:t>
      </w:r>
      <w:r w:rsidR="00A56632" w:rsidRPr="00B2269D">
        <w:rPr>
          <w:rFonts w:ascii="Times New Roman" w:hAnsi="Times New Roman" w:cs="Times New Roman"/>
          <w:color w:val="000000"/>
          <w:kern w:val="24"/>
        </w:rPr>
        <w:t>In addition, Msg4 can be introduced to support an acknowledgment mechanism, thereby enhancing transmission reliability.</w:t>
      </w:r>
      <w:r w:rsidR="00A56632" w:rsidRPr="00B2269D">
        <w:rPr>
          <w:rFonts w:ascii="Times New Roman" w:hAnsi="Times New Roman" w:cs="Times New Roman" w:hint="eastAsia"/>
          <w:color w:val="000000"/>
          <w:kern w:val="24"/>
        </w:rPr>
        <w:t xml:space="preserve"> </w:t>
      </w:r>
      <w:r w:rsidR="00962025" w:rsidRPr="00497898">
        <w:rPr>
          <w:rFonts w:ascii="Times New Roman" w:hAnsi="Times New Roman" w:cs="Times New Roman"/>
          <w:color w:val="000000"/>
          <w:kern w:val="24"/>
        </w:rPr>
        <w:t xml:space="preserve">To resolve collisions between </w:t>
      </w:r>
      <w:r w:rsidR="00962025" w:rsidRPr="00497898">
        <w:rPr>
          <w:rFonts w:ascii="Times New Roman" w:hAnsi="Times New Roman" w:cs="Times New Roman"/>
          <w:color w:val="000000"/>
          <w:kern w:val="24"/>
        </w:rPr>
        <w:lastRenderedPageBreak/>
        <w:t>Msg1 transmissions from different devices, a scheme is proposed where the Msg1 content is echoed within Msg2, following the design used in Rel-19 A-IoT.</w:t>
      </w:r>
    </w:p>
    <w:p w14:paraId="2F905A50" w14:textId="08499EAA" w:rsidR="00DD20EA" w:rsidRPr="00497898" w:rsidRDefault="00DD20EA" w:rsidP="00497898">
      <w:pPr>
        <w:jc w:val="both"/>
        <w:rPr>
          <w:rFonts w:ascii="Times New Roman" w:hAnsi="Times New Roman" w:cs="Times New Roman"/>
          <w:color w:val="000000"/>
          <w:kern w:val="24"/>
        </w:rPr>
      </w:pPr>
      <w:r w:rsidRPr="00B2269D">
        <w:rPr>
          <w:rFonts w:ascii="Times New Roman" w:hAnsi="Times New Roman" w:cs="Times New Roman"/>
          <w:color w:val="000000"/>
          <w:kern w:val="24"/>
        </w:rPr>
        <w:t>Compared to 3GPP Rel-19 A-IoT, Rel-20 A-IoT is designed to support an ultra-massive number of devices, making enhanced access capability a key focus in Option 1. Introducing CDM for Msg1 transmission increases access capacity by enabling more devices to be accommodated simultaneously.</w:t>
      </w:r>
    </w:p>
    <w:p w14:paraId="329B11F7" w14:textId="77777777" w:rsidR="000D69AF" w:rsidRPr="00497898" w:rsidRDefault="000D69AF" w:rsidP="00FB1C79">
      <w:pPr>
        <w:pStyle w:val="BodyText"/>
        <w:rPr>
          <w:rFonts w:eastAsiaTheme="minorEastAsia"/>
          <w:b/>
          <w:bCs/>
          <w:i/>
          <w:iCs/>
          <w:color w:val="000000"/>
          <w:kern w:val="24"/>
          <w:sz w:val="22"/>
          <w:szCs w:val="22"/>
          <w:u w:val="single"/>
          <w:lang w:eastAsia="zh-CN"/>
        </w:rPr>
      </w:pPr>
    </w:p>
    <w:p w14:paraId="32920E3C" w14:textId="205020E2" w:rsidR="00AF49BE" w:rsidRPr="00497898" w:rsidRDefault="00DD20EA" w:rsidP="00FB1C79">
      <w:pPr>
        <w:pStyle w:val="BodyText"/>
        <w:rPr>
          <w:rFonts w:eastAsiaTheme="minorEastAsia"/>
          <w:b/>
          <w:bCs/>
          <w:i/>
          <w:iCs/>
          <w:color w:val="000000"/>
          <w:kern w:val="24"/>
          <w:sz w:val="22"/>
          <w:szCs w:val="22"/>
          <w:u w:val="single"/>
          <w:lang w:eastAsia="zh-CN"/>
        </w:rPr>
      </w:pPr>
      <w:r w:rsidRPr="00497898">
        <w:rPr>
          <w:rFonts w:eastAsia="+mn-ea"/>
          <w:b/>
          <w:bCs/>
          <w:i/>
          <w:iCs/>
          <w:color w:val="000000"/>
          <w:kern w:val="24"/>
          <w:sz w:val="22"/>
          <w:szCs w:val="22"/>
          <w:u w:val="single"/>
        </w:rPr>
        <w:t xml:space="preserve">Proposal </w:t>
      </w:r>
      <w:r w:rsidR="00E96220" w:rsidRPr="00497898">
        <w:rPr>
          <w:b/>
          <w:bCs/>
          <w:i/>
          <w:iCs/>
          <w:color w:val="000000"/>
          <w:kern w:val="24"/>
          <w:sz w:val="22"/>
          <w:szCs w:val="22"/>
          <w:u w:val="single"/>
          <w:lang w:eastAsia="zh-CN"/>
        </w:rPr>
        <w:t>5</w:t>
      </w:r>
      <w:r w:rsidRPr="00497898">
        <w:rPr>
          <w:rFonts w:eastAsia="+mn-ea"/>
          <w:b/>
          <w:bCs/>
          <w:i/>
          <w:iCs/>
          <w:color w:val="000000"/>
          <w:kern w:val="24"/>
          <w:sz w:val="22"/>
          <w:szCs w:val="22"/>
          <w:u w:val="single"/>
        </w:rPr>
        <w:t>:</w:t>
      </w:r>
      <w:r w:rsidRPr="00497898">
        <w:rPr>
          <w:rFonts w:eastAsiaTheme="minorEastAsia"/>
          <w:b/>
          <w:bCs/>
          <w:i/>
          <w:iCs/>
          <w:color w:val="000000"/>
          <w:kern w:val="24"/>
          <w:sz w:val="22"/>
          <w:szCs w:val="22"/>
          <w:u w:val="single"/>
          <w:lang w:eastAsia="zh-CN"/>
        </w:rPr>
        <w:t xml:space="preserve"> </w:t>
      </w:r>
      <w:r w:rsidRPr="00497898">
        <w:rPr>
          <w:rFonts w:eastAsiaTheme="minorEastAsia"/>
          <w:b/>
          <w:bCs/>
          <w:i/>
          <w:iCs/>
          <w:color w:val="000000"/>
          <w:kern w:val="24"/>
          <w:sz w:val="22"/>
          <w:szCs w:val="22"/>
          <w:u w:val="single"/>
          <w:lang w:val="en-US" w:eastAsia="zh-CN"/>
        </w:rPr>
        <w:t>For Option 1, a CBRA-like procedure can be applied to the subsequent transmissions following the first D2R.</w:t>
      </w:r>
    </w:p>
    <w:p w14:paraId="615BE88A" w14:textId="3D0A3BD8" w:rsidR="001B243D" w:rsidRPr="00497898" w:rsidRDefault="00DD20EA" w:rsidP="00FB1C79">
      <w:pPr>
        <w:pStyle w:val="BodyText"/>
        <w:rPr>
          <w:rFonts w:eastAsiaTheme="minorEastAsia"/>
          <w:b/>
          <w:bCs/>
          <w:i/>
          <w:iCs/>
          <w:color w:val="000000"/>
          <w:kern w:val="24"/>
          <w:sz w:val="22"/>
          <w:szCs w:val="22"/>
          <w:u w:val="single"/>
          <w:lang w:eastAsia="zh-CN"/>
        </w:rPr>
      </w:pPr>
      <w:r w:rsidRPr="00497898">
        <w:rPr>
          <w:rFonts w:eastAsiaTheme="minorEastAsia"/>
          <w:b/>
          <w:bCs/>
          <w:i/>
          <w:iCs/>
          <w:color w:val="000000"/>
          <w:kern w:val="24"/>
          <w:sz w:val="22"/>
          <w:szCs w:val="22"/>
          <w:u w:val="single"/>
          <w:lang w:eastAsia="zh-CN"/>
        </w:rPr>
        <w:t xml:space="preserve">Proposal </w:t>
      </w:r>
      <w:r w:rsidR="00E96220" w:rsidRPr="00497898">
        <w:rPr>
          <w:rFonts w:eastAsiaTheme="minorEastAsia"/>
          <w:b/>
          <w:bCs/>
          <w:i/>
          <w:iCs/>
          <w:color w:val="000000"/>
          <w:kern w:val="24"/>
          <w:sz w:val="22"/>
          <w:szCs w:val="22"/>
          <w:u w:val="single"/>
          <w:lang w:eastAsia="zh-CN"/>
        </w:rPr>
        <w:t>6</w:t>
      </w:r>
      <w:r w:rsidRPr="00497898">
        <w:rPr>
          <w:rFonts w:eastAsiaTheme="minorEastAsia"/>
          <w:b/>
          <w:bCs/>
          <w:i/>
          <w:iCs/>
          <w:color w:val="000000"/>
          <w:kern w:val="24"/>
          <w:sz w:val="22"/>
          <w:szCs w:val="22"/>
          <w:u w:val="single"/>
          <w:lang w:eastAsia="zh-CN"/>
        </w:rPr>
        <w:t xml:space="preserve">: </w:t>
      </w:r>
      <w:r w:rsidRPr="00497898">
        <w:rPr>
          <w:rFonts w:eastAsiaTheme="minorEastAsia"/>
          <w:b/>
          <w:bCs/>
          <w:i/>
          <w:iCs/>
          <w:color w:val="000000"/>
          <w:kern w:val="24"/>
          <w:sz w:val="22"/>
          <w:szCs w:val="22"/>
          <w:u w:val="single"/>
          <w:lang w:val="en-US" w:eastAsia="zh-CN"/>
        </w:rPr>
        <w:t>For Option 1, applying CDM to Msg1 transmission increases access capacity by allowing more devices to transmit simultaneously.</w:t>
      </w:r>
    </w:p>
    <w:p w14:paraId="4BA1A1D6" w14:textId="77777777" w:rsidR="001B243D" w:rsidRPr="00B2269D" w:rsidRDefault="001B243D" w:rsidP="00497898">
      <w:pPr>
        <w:pStyle w:val="BodyText"/>
        <w:rPr>
          <w:rFonts w:eastAsiaTheme="minorEastAsia"/>
          <w:color w:val="000000"/>
          <w:kern w:val="24"/>
          <w:sz w:val="22"/>
          <w:szCs w:val="22"/>
          <w:lang w:val="en-US" w:eastAsia="zh-CN"/>
        </w:rPr>
      </w:pPr>
    </w:p>
    <w:p w14:paraId="69ACDE5D" w14:textId="77777777" w:rsidR="001F6267" w:rsidRPr="00497898" w:rsidRDefault="001F6267" w:rsidP="00FB1C79">
      <w:pPr>
        <w:pStyle w:val="BodyText"/>
        <w:numPr>
          <w:ilvl w:val="0"/>
          <w:numId w:val="144"/>
        </w:numPr>
        <w:rPr>
          <w:rFonts w:eastAsiaTheme="minorEastAsia"/>
          <w:b/>
          <w:bCs/>
          <w:color w:val="000000"/>
          <w:kern w:val="24"/>
          <w:sz w:val="22"/>
          <w:szCs w:val="22"/>
          <w:lang w:eastAsia="zh-CN"/>
        </w:rPr>
      </w:pPr>
      <w:r w:rsidRPr="00497898">
        <w:rPr>
          <w:rFonts w:eastAsiaTheme="minorEastAsia"/>
          <w:b/>
          <w:bCs/>
          <w:color w:val="000000"/>
          <w:kern w:val="24"/>
          <w:sz w:val="22"/>
          <w:szCs w:val="22"/>
          <w:lang w:val="en-US" w:eastAsia="zh-CN"/>
        </w:rPr>
        <w:t xml:space="preserve">Option 2: DO-A data payload </w:t>
      </w:r>
    </w:p>
    <w:p w14:paraId="764ED094" w14:textId="459C5C48" w:rsidR="000F0804" w:rsidRPr="00B2269D" w:rsidRDefault="000F0804" w:rsidP="00924F11">
      <w:pPr>
        <w:rPr>
          <w:color w:val="000000"/>
          <w:kern w:val="24"/>
        </w:rPr>
      </w:pPr>
    </w:p>
    <w:p w14:paraId="6EF9C62C" w14:textId="147B7AF8" w:rsidR="00924F11" w:rsidRPr="00B2269D" w:rsidRDefault="00924F11" w:rsidP="00497898">
      <w:pPr>
        <w:jc w:val="both"/>
        <w:rPr>
          <w:color w:val="000000"/>
          <w:kern w:val="24"/>
        </w:rPr>
      </w:pPr>
      <w:r w:rsidRPr="00497898">
        <w:rPr>
          <w:rFonts w:ascii="Times New Roman" w:hAnsi="Times New Roman" w:cs="Times New Roman"/>
          <w:color w:val="000000"/>
          <w:kern w:val="24"/>
        </w:rPr>
        <w:t xml:space="preserve">When the first D2R transmission carries the DO-A data payload, a CFA-like procedure may be applied for the subsequent steps. However, this approach inherently limits access capability. To enhance </w:t>
      </w:r>
      <w:r w:rsidR="00475529" w:rsidRPr="00497898">
        <w:rPr>
          <w:rFonts w:ascii="Times New Roman" w:hAnsi="Times New Roman" w:cs="Times New Roman"/>
          <w:color w:val="000000"/>
          <w:kern w:val="24"/>
        </w:rPr>
        <w:t xml:space="preserve">access </w:t>
      </w:r>
      <w:r w:rsidRPr="00497898">
        <w:rPr>
          <w:rFonts w:ascii="Times New Roman" w:hAnsi="Times New Roman" w:cs="Times New Roman"/>
          <w:color w:val="000000"/>
          <w:kern w:val="24"/>
        </w:rPr>
        <w:t xml:space="preserve">capacity, the </w:t>
      </w:r>
      <w:r w:rsidR="00475529" w:rsidRPr="00497898">
        <w:rPr>
          <w:rFonts w:ascii="Times New Roman" w:hAnsi="Times New Roman" w:cs="Times New Roman"/>
          <w:color w:val="000000"/>
          <w:kern w:val="24"/>
        </w:rPr>
        <w:t>number</w:t>
      </w:r>
      <w:r w:rsidRPr="00497898">
        <w:rPr>
          <w:rFonts w:ascii="Times New Roman" w:hAnsi="Times New Roman" w:cs="Times New Roman"/>
          <w:color w:val="000000"/>
          <w:kern w:val="24"/>
        </w:rPr>
        <w:t xml:space="preserve"> of resources indicated by the R2D paging message (e.g., R2D-RA #1) must be increased, as shown in Figure 1. This expansion, in turn, raises the collision probability. To mitigate collisions among DO-A data payloads and ensure reliability, an acknowledgment mechanism is required.</w:t>
      </w:r>
    </w:p>
    <w:p w14:paraId="5CBF9796" w14:textId="77777777" w:rsidR="000D69AF" w:rsidRPr="00497898" w:rsidRDefault="000D69AF" w:rsidP="002226BD">
      <w:pPr>
        <w:pStyle w:val="BodyText"/>
        <w:rPr>
          <w:rFonts w:eastAsiaTheme="minorEastAsia"/>
          <w:b/>
          <w:bCs/>
          <w:i/>
          <w:iCs/>
          <w:color w:val="000000"/>
          <w:kern w:val="24"/>
          <w:sz w:val="22"/>
          <w:szCs w:val="22"/>
          <w:u w:val="single"/>
          <w:lang w:eastAsia="zh-CN"/>
        </w:rPr>
      </w:pPr>
    </w:p>
    <w:p w14:paraId="419D7AF3" w14:textId="4CA69AB8" w:rsidR="002226BD" w:rsidRPr="00497898" w:rsidRDefault="002226BD" w:rsidP="002226BD">
      <w:pPr>
        <w:pStyle w:val="BodyText"/>
        <w:rPr>
          <w:rFonts w:eastAsiaTheme="minorEastAsia"/>
          <w:b/>
          <w:bCs/>
          <w:i/>
          <w:iCs/>
          <w:color w:val="000000"/>
          <w:kern w:val="24"/>
          <w:sz w:val="22"/>
          <w:szCs w:val="22"/>
          <w:u w:val="single"/>
          <w:lang w:eastAsia="zh-CN"/>
        </w:rPr>
      </w:pPr>
      <w:r w:rsidRPr="00497898">
        <w:rPr>
          <w:rFonts w:eastAsia="+mn-ea"/>
          <w:b/>
          <w:bCs/>
          <w:i/>
          <w:iCs/>
          <w:color w:val="000000"/>
          <w:kern w:val="24"/>
          <w:sz w:val="22"/>
          <w:szCs w:val="22"/>
          <w:u w:val="single"/>
        </w:rPr>
        <w:t xml:space="preserve">Proposal </w:t>
      </w:r>
      <w:r w:rsidR="00E96220" w:rsidRPr="00497898">
        <w:rPr>
          <w:b/>
          <w:bCs/>
          <w:i/>
          <w:iCs/>
          <w:color w:val="000000"/>
          <w:kern w:val="24"/>
          <w:sz w:val="22"/>
          <w:szCs w:val="22"/>
          <w:u w:val="single"/>
          <w:lang w:eastAsia="zh-CN"/>
        </w:rPr>
        <w:t>7</w:t>
      </w:r>
      <w:r w:rsidRPr="00497898">
        <w:rPr>
          <w:rFonts w:eastAsia="+mn-ea"/>
          <w:b/>
          <w:bCs/>
          <w:i/>
          <w:iCs/>
          <w:color w:val="000000"/>
          <w:kern w:val="24"/>
          <w:sz w:val="22"/>
          <w:szCs w:val="22"/>
          <w:u w:val="single"/>
        </w:rPr>
        <w:t>:</w:t>
      </w:r>
      <w:r w:rsidRPr="00497898">
        <w:rPr>
          <w:rFonts w:eastAsiaTheme="minorEastAsia"/>
          <w:b/>
          <w:bCs/>
          <w:i/>
          <w:iCs/>
          <w:color w:val="000000"/>
          <w:kern w:val="24"/>
          <w:sz w:val="22"/>
          <w:szCs w:val="22"/>
          <w:u w:val="single"/>
          <w:lang w:eastAsia="zh-CN"/>
        </w:rPr>
        <w:t xml:space="preserve"> </w:t>
      </w:r>
      <w:r w:rsidRPr="00497898">
        <w:rPr>
          <w:rFonts w:eastAsiaTheme="minorEastAsia"/>
          <w:b/>
          <w:bCs/>
          <w:i/>
          <w:iCs/>
          <w:color w:val="000000"/>
          <w:kern w:val="24"/>
          <w:sz w:val="22"/>
          <w:szCs w:val="22"/>
          <w:u w:val="single"/>
          <w:lang w:val="en-US" w:eastAsia="zh-CN"/>
        </w:rPr>
        <w:t>For Option 2, a CFA-like procedure can be applied to the subsequent transmissions following the first D2R.</w:t>
      </w:r>
    </w:p>
    <w:p w14:paraId="51828508" w14:textId="2E8A6919" w:rsidR="002226BD" w:rsidRPr="00497898" w:rsidRDefault="002226BD" w:rsidP="002226BD">
      <w:pPr>
        <w:pStyle w:val="BodyText"/>
        <w:rPr>
          <w:rFonts w:eastAsiaTheme="minorEastAsia"/>
          <w:b/>
          <w:bCs/>
          <w:i/>
          <w:iCs/>
          <w:color w:val="000000"/>
          <w:kern w:val="24"/>
          <w:sz w:val="22"/>
          <w:szCs w:val="22"/>
          <w:u w:val="single"/>
          <w:lang w:val="en-US" w:eastAsia="zh-CN"/>
        </w:rPr>
      </w:pPr>
      <w:r w:rsidRPr="00497898">
        <w:rPr>
          <w:rFonts w:eastAsiaTheme="minorEastAsia"/>
          <w:b/>
          <w:bCs/>
          <w:i/>
          <w:iCs/>
          <w:color w:val="000000"/>
          <w:kern w:val="24"/>
          <w:sz w:val="22"/>
          <w:szCs w:val="22"/>
          <w:u w:val="single"/>
          <w:lang w:eastAsia="zh-CN"/>
        </w:rPr>
        <w:t xml:space="preserve">Proposal </w:t>
      </w:r>
      <w:r w:rsidR="00E96220" w:rsidRPr="00497898">
        <w:rPr>
          <w:rFonts w:eastAsiaTheme="minorEastAsia"/>
          <w:b/>
          <w:bCs/>
          <w:i/>
          <w:iCs/>
          <w:color w:val="000000"/>
          <w:kern w:val="24"/>
          <w:sz w:val="22"/>
          <w:szCs w:val="22"/>
          <w:u w:val="single"/>
          <w:lang w:eastAsia="zh-CN"/>
        </w:rPr>
        <w:t>8</w:t>
      </w:r>
      <w:r w:rsidRPr="00497898">
        <w:rPr>
          <w:rFonts w:eastAsiaTheme="minorEastAsia"/>
          <w:b/>
          <w:bCs/>
          <w:i/>
          <w:iCs/>
          <w:color w:val="000000"/>
          <w:kern w:val="24"/>
          <w:sz w:val="22"/>
          <w:szCs w:val="22"/>
          <w:u w:val="single"/>
          <w:lang w:eastAsia="zh-CN"/>
        </w:rPr>
        <w:t xml:space="preserve">: </w:t>
      </w:r>
      <w:r w:rsidRPr="00497898">
        <w:rPr>
          <w:rFonts w:eastAsiaTheme="minorEastAsia"/>
          <w:b/>
          <w:bCs/>
          <w:i/>
          <w:iCs/>
          <w:color w:val="000000"/>
          <w:kern w:val="24"/>
          <w:sz w:val="22"/>
          <w:szCs w:val="22"/>
          <w:u w:val="single"/>
          <w:lang w:val="en-US" w:eastAsia="zh-CN"/>
        </w:rPr>
        <w:t>For Option 2, study acknowledgment mechanism to mitigate collisions among DO-A data payloads and ensure reliability.</w:t>
      </w:r>
    </w:p>
    <w:p w14:paraId="1FC05038" w14:textId="77777777" w:rsidR="003F2918" w:rsidRPr="00B2269D" w:rsidRDefault="003F2918" w:rsidP="00FB1C79">
      <w:pPr>
        <w:pStyle w:val="BodyText"/>
        <w:rPr>
          <w:rFonts w:eastAsiaTheme="minorEastAsia"/>
          <w:color w:val="000000"/>
          <w:kern w:val="24"/>
          <w:sz w:val="22"/>
          <w:szCs w:val="22"/>
          <w:lang w:eastAsia="zh-CN"/>
        </w:rPr>
      </w:pPr>
    </w:p>
    <w:p w14:paraId="27DB8A00" w14:textId="77777777" w:rsidR="001F6267" w:rsidRPr="00497898" w:rsidRDefault="001F6267" w:rsidP="00FB1C79">
      <w:pPr>
        <w:pStyle w:val="BodyText"/>
        <w:numPr>
          <w:ilvl w:val="0"/>
          <w:numId w:val="144"/>
        </w:numPr>
        <w:rPr>
          <w:rFonts w:eastAsiaTheme="minorEastAsia"/>
          <w:b/>
          <w:bCs/>
          <w:color w:val="000000"/>
          <w:kern w:val="24"/>
          <w:sz w:val="22"/>
          <w:szCs w:val="22"/>
          <w:lang w:eastAsia="zh-CN"/>
        </w:rPr>
      </w:pPr>
      <w:r w:rsidRPr="00497898">
        <w:rPr>
          <w:rFonts w:eastAsiaTheme="minorEastAsia"/>
          <w:b/>
          <w:bCs/>
          <w:color w:val="000000"/>
          <w:kern w:val="24"/>
          <w:sz w:val="22"/>
          <w:szCs w:val="22"/>
          <w:lang w:val="en-US" w:eastAsia="zh-CN"/>
        </w:rPr>
        <w:t>Option 3: DO-A scheduling request</w:t>
      </w:r>
    </w:p>
    <w:p w14:paraId="4BD4166B" w14:textId="77777777" w:rsidR="00651A40" w:rsidRPr="00B2269D" w:rsidRDefault="00651A40" w:rsidP="00497898">
      <w:pPr>
        <w:jc w:val="both"/>
        <w:rPr>
          <w:rFonts w:ascii="Times New Roman" w:hAnsi="Times New Roman" w:cs="Times New Roman"/>
        </w:rPr>
      </w:pPr>
    </w:p>
    <w:p w14:paraId="547AA0BD" w14:textId="317B7142" w:rsidR="007D75F8" w:rsidRPr="00497898" w:rsidRDefault="00F92997" w:rsidP="00497898">
      <w:pPr>
        <w:jc w:val="both"/>
        <w:rPr>
          <w:rFonts w:ascii="Times New Roman" w:hAnsi="Times New Roman" w:cs="Times New Roman"/>
        </w:rPr>
      </w:pPr>
      <w:r w:rsidRPr="00B2269D">
        <w:rPr>
          <w:rFonts w:ascii="Times New Roman" w:hAnsi="Times New Roman" w:cs="Times New Roman"/>
          <w:color w:val="000000"/>
          <w:kern w:val="24"/>
        </w:rPr>
        <w:t>When the first D2R transmission is used for a DO-A scheduling request, it is necessary to investigate the design of a corresponding new D2R format. Proposed content for this scheduling request may include: device ID (to avoid collisions between requests from different devices), payload size and energy level (to support device-specific resource allocation and transmission configuration), and reliability level (to allow the reader to determine whether an acknowledgment mechanism should be enabled for ensuring D2R data transmission reliability).</w:t>
      </w:r>
      <w:r w:rsidR="00D42F2F" w:rsidRPr="00B2269D">
        <w:rPr>
          <w:rFonts w:ascii="Times New Roman" w:hAnsi="Times New Roman" w:cs="Times New Roman"/>
          <w:color w:val="000000"/>
          <w:kern w:val="24"/>
        </w:rPr>
        <w:t xml:space="preserve"> </w:t>
      </w:r>
      <w:r w:rsidR="00D42F2F" w:rsidRPr="00B2269D">
        <w:rPr>
          <w:rFonts w:ascii="Times New Roman" w:hAnsi="Times New Roman" w:cs="Times New Roman"/>
        </w:rPr>
        <w:t>Regarding the D2R format, two primary components can be considered: a </w:t>
      </w:r>
      <w:r w:rsidR="00D42F2F" w:rsidRPr="00497898">
        <w:rPr>
          <w:rFonts w:ascii="Times New Roman" w:hAnsi="Times New Roman" w:cs="Times New Roman"/>
        </w:rPr>
        <w:t>preamble</w:t>
      </w:r>
      <w:r w:rsidR="00D42F2F" w:rsidRPr="00B2269D">
        <w:rPr>
          <w:rFonts w:ascii="Times New Roman" w:hAnsi="Times New Roman" w:cs="Times New Roman"/>
        </w:rPr>
        <w:t> for synchronization and identification, and </w:t>
      </w:r>
      <w:r w:rsidR="00D42F2F" w:rsidRPr="00497898">
        <w:rPr>
          <w:rFonts w:ascii="Times New Roman" w:hAnsi="Times New Roman" w:cs="Times New Roman"/>
        </w:rPr>
        <w:t>L1 control information</w:t>
      </w:r>
      <w:r w:rsidR="00D42F2F" w:rsidRPr="00B2269D">
        <w:rPr>
          <w:rFonts w:ascii="Times New Roman" w:hAnsi="Times New Roman" w:cs="Times New Roman"/>
        </w:rPr>
        <w:t> for conveying the proposed content</w:t>
      </w:r>
      <w:r w:rsidR="0060636E">
        <w:rPr>
          <w:rFonts w:ascii="Times New Roman" w:hAnsi="Times New Roman" w:cs="Times New Roman" w:hint="eastAsia"/>
        </w:rPr>
        <w:t>s</w:t>
      </w:r>
      <w:r w:rsidR="00D42F2F" w:rsidRPr="00B2269D">
        <w:rPr>
          <w:rFonts w:ascii="Times New Roman" w:hAnsi="Times New Roman" w:cs="Times New Roman"/>
        </w:rPr>
        <w:t>.</w:t>
      </w:r>
      <w:r w:rsidR="007D75F8" w:rsidRPr="00B2269D">
        <w:rPr>
          <w:rFonts w:ascii="Times New Roman" w:hAnsi="Times New Roman" w:cs="Times New Roman"/>
        </w:rPr>
        <w:t xml:space="preserve"> </w:t>
      </w:r>
      <w:r w:rsidR="00440A3E" w:rsidRPr="00497898">
        <w:rPr>
          <w:rFonts w:ascii="Times New Roman" w:hAnsi="Times New Roman" w:cs="Times New Roman"/>
        </w:rPr>
        <w:t xml:space="preserve">Upon receiving a D2R scheduling request from a device, the reader can respond with a resource allocation for the subsequent D2R data payload. </w:t>
      </w:r>
    </w:p>
    <w:p w14:paraId="5F5CFDE4" w14:textId="0EEEBF46" w:rsidR="00FB1C21" w:rsidRPr="00497898" w:rsidRDefault="00FB1C21" w:rsidP="00FB1C21">
      <w:pPr>
        <w:pStyle w:val="BodyText"/>
        <w:rPr>
          <w:rFonts w:eastAsiaTheme="minorEastAsia"/>
          <w:b/>
          <w:bCs/>
          <w:i/>
          <w:iCs/>
          <w:color w:val="000000"/>
          <w:kern w:val="24"/>
          <w:sz w:val="22"/>
          <w:szCs w:val="22"/>
          <w:u w:val="single"/>
          <w:lang w:val="en-US" w:eastAsia="zh-CN"/>
        </w:rPr>
      </w:pPr>
      <w:r w:rsidRPr="00497898">
        <w:rPr>
          <w:rFonts w:eastAsiaTheme="minorEastAsia"/>
          <w:b/>
          <w:bCs/>
          <w:i/>
          <w:iCs/>
          <w:color w:val="000000"/>
          <w:kern w:val="24"/>
          <w:sz w:val="22"/>
          <w:szCs w:val="22"/>
          <w:u w:val="single"/>
          <w:lang w:eastAsia="zh-CN"/>
        </w:rPr>
        <w:t xml:space="preserve">Proposal </w:t>
      </w:r>
      <w:r w:rsidR="00E96220" w:rsidRPr="00497898">
        <w:rPr>
          <w:rFonts w:eastAsiaTheme="minorEastAsia"/>
          <w:b/>
          <w:bCs/>
          <w:i/>
          <w:iCs/>
          <w:color w:val="000000"/>
          <w:kern w:val="24"/>
          <w:sz w:val="22"/>
          <w:szCs w:val="22"/>
          <w:u w:val="single"/>
          <w:lang w:eastAsia="zh-CN"/>
        </w:rPr>
        <w:t>9</w:t>
      </w:r>
      <w:r w:rsidRPr="00497898">
        <w:rPr>
          <w:rFonts w:eastAsiaTheme="minorEastAsia"/>
          <w:b/>
          <w:bCs/>
          <w:i/>
          <w:iCs/>
          <w:color w:val="000000"/>
          <w:kern w:val="24"/>
          <w:sz w:val="22"/>
          <w:szCs w:val="22"/>
          <w:u w:val="single"/>
          <w:lang w:eastAsia="zh-CN"/>
        </w:rPr>
        <w:t xml:space="preserve">: </w:t>
      </w:r>
      <w:r w:rsidRPr="00497898">
        <w:rPr>
          <w:rFonts w:eastAsiaTheme="minorEastAsia"/>
          <w:b/>
          <w:bCs/>
          <w:i/>
          <w:iCs/>
          <w:color w:val="000000"/>
          <w:kern w:val="24"/>
          <w:sz w:val="22"/>
          <w:szCs w:val="22"/>
          <w:u w:val="single"/>
          <w:lang w:val="en-US" w:eastAsia="zh-CN"/>
        </w:rPr>
        <w:t>For Option 3, study the design of R2D paging message, D2R for scheduling request, and R2D response message.</w:t>
      </w:r>
    </w:p>
    <w:p w14:paraId="41847831" w14:textId="77777777" w:rsidR="00FB1C21" w:rsidRPr="00497898" w:rsidRDefault="00FB1C21" w:rsidP="00497898">
      <w:pPr>
        <w:jc w:val="both"/>
        <w:rPr>
          <w:rFonts w:ascii="Times New Roman" w:hAnsi="Times New Roman" w:cs="Times New Roman"/>
        </w:rPr>
      </w:pPr>
    </w:p>
    <w:p w14:paraId="27D56BAC" w14:textId="782C9613" w:rsidR="00B916B9" w:rsidRPr="00497898" w:rsidRDefault="00440A3E" w:rsidP="00497898">
      <w:pPr>
        <w:jc w:val="both"/>
        <w:rPr>
          <w:rFonts w:ascii="Times New Roman" w:hAnsi="Times New Roman" w:cs="Times New Roman"/>
        </w:rPr>
      </w:pPr>
      <w:r w:rsidRPr="00497898">
        <w:rPr>
          <w:rFonts w:ascii="Times New Roman" w:hAnsi="Times New Roman" w:cs="Times New Roman"/>
        </w:rPr>
        <w:t xml:space="preserve">Given that DO-A data payload resources are not always required, they are well-suited for aperiodic allocation. A hierarchical resource allocation framework is illustrated in Figure </w:t>
      </w:r>
      <w:r w:rsidR="00F63ED3" w:rsidRPr="00B2269D">
        <w:rPr>
          <w:rFonts w:ascii="Times New Roman" w:hAnsi="Times New Roman" w:cs="Times New Roman"/>
        </w:rPr>
        <w:t>2</w:t>
      </w:r>
      <w:r w:rsidRPr="00497898">
        <w:rPr>
          <w:rFonts w:ascii="Times New Roman" w:hAnsi="Times New Roman" w:cs="Times New Roman"/>
        </w:rPr>
        <w:t xml:space="preserve">. In this framework, resources for the D2R scheduling request and the corresponding R2D response </w:t>
      </w:r>
      <w:r w:rsidRPr="00B2269D">
        <w:rPr>
          <w:rFonts w:ascii="Times New Roman" w:hAnsi="Times New Roman" w:cs="Times New Roman"/>
        </w:rPr>
        <w:t xml:space="preserve">message </w:t>
      </w:r>
      <w:r w:rsidRPr="00497898">
        <w:rPr>
          <w:rFonts w:ascii="Times New Roman" w:hAnsi="Times New Roman" w:cs="Times New Roman"/>
        </w:rPr>
        <w:t xml:space="preserve">are allocated periodically and indicated by an R2D paging message (i.e., R2D-RA #2). In contrast, resources for the D2R data payload are allocated aperiodically and indicated by an R2D response message (i.e., R2D-resp </w:t>
      </w:r>
      <w:r w:rsidRPr="00497898">
        <w:rPr>
          <w:rFonts w:ascii="Times New Roman" w:hAnsi="Times New Roman" w:cs="Times New Roman"/>
        </w:rPr>
        <w:lastRenderedPageBreak/>
        <w:t>#1).</w:t>
      </w:r>
      <w:r w:rsidRPr="00B2269D">
        <w:rPr>
          <w:rFonts w:ascii="Times New Roman" w:hAnsi="Times New Roman" w:cs="Times New Roman"/>
        </w:rPr>
        <w:t xml:space="preserve"> </w:t>
      </w:r>
      <w:r w:rsidR="00BD5B0D" w:rsidRPr="00B2269D">
        <w:rPr>
          <w:rFonts w:ascii="Times New Roman" w:hAnsi="Times New Roman" w:cs="Times New Roman"/>
        </w:rPr>
        <w:t>Periodic and aperiodic transmissions are allocated on separate frequencies (F1 and F2, respectively). This frequency separation design helps reduce both the interval for periodic transmissions and their associated transmission latency.</w:t>
      </w:r>
    </w:p>
    <w:p w14:paraId="2D2D42B8" w14:textId="61865933" w:rsidR="00D12F8F" w:rsidRPr="00497898" w:rsidRDefault="00B916B9" w:rsidP="00B916B9">
      <w:pPr>
        <w:pStyle w:val="BodyText"/>
        <w:rPr>
          <w:rFonts w:eastAsiaTheme="minorEastAsia"/>
          <w:b/>
          <w:bCs/>
          <w:i/>
          <w:iCs/>
          <w:color w:val="000000"/>
          <w:kern w:val="24"/>
          <w:sz w:val="22"/>
          <w:szCs w:val="22"/>
          <w:u w:val="single"/>
          <w:lang w:eastAsia="zh-CN"/>
        </w:rPr>
      </w:pPr>
      <w:r w:rsidRPr="00497898">
        <w:rPr>
          <w:rFonts w:eastAsiaTheme="minorEastAsia"/>
          <w:b/>
          <w:bCs/>
          <w:i/>
          <w:iCs/>
          <w:color w:val="000000"/>
          <w:kern w:val="24"/>
          <w:sz w:val="22"/>
          <w:szCs w:val="22"/>
          <w:u w:val="single"/>
          <w:lang w:eastAsia="zh-CN"/>
        </w:rPr>
        <w:t xml:space="preserve">Proposal </w:t>
      </w:r>
      <w:r w:rsidR="00E96220" w:rsidRPr="00497898">
        <w:rPr>
          <w:rFonts w:eastAsiaTheme="minorEastAsia"/>
          <w:b/>
          <w:bCs/>
          <w:i/>
          <w:iCs/>
          <w:color w:val="000000"/>
          <w:kern w:val="24"/>
          <w:sz w:val="22"/>
          <w:szCs w:val="22"/>
          <w:u w:val="single"/>
          <w:lang w:eastAsia="zh-CN"/>
        </w:rPr>
        <w:t>10</w:t>
      </w:r>
      <w:r w:rsidRPr="00497898">
        <w:rPr>
          <w:rFonts w:eastAsiaTheme="minorEastAsia"/>
          <w:b/>
          <w:bCs/>
          <w:i/>
          <w:iCs/>
          <w:color w:val="000000"/>
          <w:kern w:val="24"/>
          <w:sz w:val="22"/>
          <w:szCs w:val="22"/>
          <w:u w:val="single"/>
          <w:lang w:eastAsia="zh-CN"/>
        </w:rPr>
        <w:t xml:space="preserve">: </w:t>
      </w:r>
      <w:r w:rsidRPr="00497898">
        <w:rPr>
          <w:rFonts w:eastAsiaTheme="minorEastAsia"/>
          <w:b/>
          <w:bCs/>
          <w:i/>
          <w:iCs/>
          <w:color w:val="000000"/>
          <w:kern w:val="24"/>
          <w:sz w:val="22"/>
          <w:szCs w:val="22"/>
          <w:u w:val="single"/>
          <w:lang w:val="en-US" w:eastAsia="zh-CN"/>
        </w:rPr>
        <w:t>For Option 3</w:t>
      </w:r>
      <w:r w:rsidRPr="00497898">
        <w:rPr>
          <w:rFonts w:eastAsiaTheme="minorEastAsia"/>
          <w:b/>
          <w:bCs/>
          <w:i/>
          <w:iCs/>
          <w:color w:val="000000"/>
          <w:kern w:val="24"/>
          <w:sz w:val="22"/>
          <w:szCs w:val="22"/>
          <w:u w:val="single"/>
          <w:lang w:eastAsia="zh-CN"/>
        </w:rPr>
        <w:t xml:space="preserve">, </w:t>
      </w:r>
      <w:r w:rsidR="00D12F8F" w:rsidRPr="00497898">
        <w:rPr>
          <w:rFonts w:eastAsiaTheme="minorEastAsia"/>
          <w:b/>
          <w:bCs/>
          <w:i/>
          <w:iCs/>
          <w:color w:val="000000"/>
          <w:kern w:val="24"/>
          <w:sz w:val="22"/>
          <w:szCs w:val="22"/>
          <w:u w:val="single"/>
          <w:lang w:eastAsia="zh-CN"/>
        </w:rPr>
        <w:t>frequency separation between periodic and aperiodic transmissions helps reduce both the interval for periodic transmissions and their associated transmission latency.</w:t>
      </w:r>
    </w:p>
    <w:p w14:paraId="466E79B8" w14:textId="77777777" w:rsidR="004731B3" w:rsidRDefault="004731B3" w:rsidP="00D42F2F">
      <w:pPr>
        <w:rPr>
          <w:rFonts w:ascii="Times New Roman" w:hAnsi="Times New Roman" w:cs="Times New Roman"/>
        </w:rPr>
      </w:pPr>
    </w:p>
    <w:p w14:paraId="0FA951ED" w14:textId="77777777" w:rsidR="008A73D9" w:rsidRDefault="008A73D9" w:rsidP="008A73D9">
      <w:pPr>
        <w:keepNext/>
      </w:pPr>
      <w:r>
        <w:object w:dxaOrig="11100" w:dyaOrig="5530" w14:anchorId="06DE0D1A">
          <v:shape id="_x0000_i1029" type="#_x0000_t75" style="width:468pt;height:230.4pt" o:ole="">
            <v:imagedata r:id="rId10" o:title=""/>
          </v:shape>
          <o:OLEObject Type="Embed" ProgID="Visio.Drawing.15" ShapeID="_x0000_i1029" DrawAspect="Content" ObjectID="_1831299154" r:id="rId11"/>
        </w:object>
      </w:r>
    </w:p>
    <w:p w14:paraId="6DB89C67" w14:textId="09ED59C2" w:rsidR="008A73D9" w:rsidRDefault="008A73D9" w:rsidP="008A73D9">
      <w:pPr>
        <w:pStyle w:val="Caption"/>
        <w:jc w:val="center"/>
        <w:rPr>
          <w:rFonts w:asciiTheme="minorHAnsi" w:hAnsiTheme="minorHAnsi" w:cstheme="minorBidi"/>
          <w:sz w:val="22"/>
          <w:szCs w:val="22"/>
        </w:rPr>
      </w:pPr>
      <w:r>
        <w:t xml:space="preserve">Figure </w:t>
      </w:r>
      <w:r>
        <w:fldChar w:fldCharType="begin"/>
      </w:r>
      <w:r>
        <w:instrText xml:space="preserve"> SEQ Figure \* ARABIC </w:instrText>
      </w:r>
      <w:r>
        <w:fldChar w:fldCharType="separate"/>
      </w:r>
      <w:r>
        <w:rPr>
          <w:noProof/>
        </w:rPr>
        <w:t>2</w:t>
      </w:r>
      <w:r>
        <w:fldChar w:fldCharType="end"/>
      </w:r>
      <w:r w:rsidRPr="006036F8">
        <w:t xml:space="preserve"> </w:t>
      </w:r>
      <w:r>
        <w:t>Example resources framework for DO-A</w:t>
      </w:r>
    </w:p>
    <w:p w14:paraId="1A8EB257" w14:textId="77777777" w:rsidR="00D42F2F" w:rsidRPr="00497898" w:rsidRDefault="00D42F2F" w:rsidP="00497898">
      <w:pPr>
        <w:jc w:val="both"/>
        <w:rPr>
          <w:rFonts w:ascii="Times New Roman" w:hAnsi="Times New Roman" w:cs="Times New Roman"/>
          <w:color w:val="000000"/>
          <w:kern w:val="24"/>
        </w:rPr>
      </w:pPr>
    </w:p>
    <w:p w14:paraId="3FEFC233" w14:textId="419D7AF3" w:rsidR="00AB4289" w:rsidRDefault="00574171" w:rsidP="00AB4289">
      <w:pPr>
        <w:pStyle w:val="Heading3"/>
        <w:rPr>
          <w:lang w:eastAsia="zh-CN"/>
        </w:rPr>
      </w:pPr>
      <w:r>
        <w:rPr>
          <w:lang w:eastAsia="zh-CN"/>
        </w:rPr>
        <w:t>Further consideration about resource allocation for DO-A</w:t>
      </w:r>
    </w:p>
    <w:p w14:paraId="41EFE5E3" w14:textId="64D990DD" w:rsidR="00612973" w:rsidRDefault="00612973" w:rsidP="00612973">
      <w:pPr>
        <w:jc w:val="both"/>
        <w:rPr>
          <w:rFonts w:ascii="Times New Roman" w:hAnsi="Times New Roman" w:cs="Times New Roman"/>
        </w:rPr>
      </w:pPr>
      <w:r w:rsidRPr="00FA5EE6">
        <w:rPr>
          <w:rFonts w:ascii="Times New Roman" w:hAnsi="Times New Roman" w:cs="Times New Roman"/>
        </w:rPr>
        <w:t xml:space="preserve">Device-Originated Autonomous (DO-A) traffic arrives at the reader without any prior request, and its instant of generation is unknown to both network and reader. With initial clock inaccuracies on the order of 10³–10⁵ ppm, a device that has been ignoring all downlink </w:t>
      </w:r>
      <w:r w:rsidR="00D20076" w:rsidRPr="00FA5EE6">
        <w:rPr>
          <w:rFonts w:ascii="Times New Roman" w:hAnsi="Times New Roman" w:cs="Times New Roman"/>
        </w:rPr>
        <w:t>signaling</w:t>
      </w:r>
      <w:r w:rsidRPr="00FA5EE6">
        <w:rPr>
          <w:rFonts w:ascii="Times New Roman" w:hAnsi="Times New Roman" w:cs="Times New Roman"/>
        </w:rPr>
        <w:t xml:space="preserve"> can wake up to ±90 s out of sync after a 15-minute quiet interval. Consequently, any pre-configured or scheduled time–frequency resource for </w:t>
      </w:r>
      <w:r>
        <w:rPr>
          <w:rFonts w:ascii="Times New Roman" w:hAnsi="Times New Roman" w:cs="Times New Roman" w:hint="eastAsia"/>
        </w:rPr>
        <w:t>an initial</w:t>
      </w:r>
      <w:r w:rsidRPr="00FA5EE6">
        <w:rPr>
          <w:rFonts w:ascii="Times New Roman" w:hAnsi="Times New Roman" w:cs="Times New Roman"/>
        </w:rPr>
        <w:t xml:space="preserve"> D2R transmission (acting as a scheduling request) is likely to be missed entirely, wasting spectrum and energy. Moreover, because DO-A bursts occur autonomously, the initial D2R transmission may collide with (i) ongoing uplink data, (ii) scheduled R2D transmissions, or (iii) simultaneous DO-A transmissions from other devices. These factors render traditional grant-based or semi-static resource allocation inefficient for DO-A traffic, necessitating a new</w:t>
      </w:r>
      <w:r>
        <w:rPr>
          <w:rFonts w:ascii="Times New Roman" w:hAnsi="Times New Roman" w:cs="Times New Roman" w:hint="eastAsia"/>
        </w:rPr>
        <w:t xml:space="preserve"> resource allocation </w:t>
      </w:r>
      <w:r w:rsidR="00D20076">
        <w:rPr>
          <w:rFonts w:ascii="Times New Roman" w:hAnsi="Times New Roman" w:cs="Times New Roman"/>
        </w:rPr>
        <w:t>method</w:t>
      </w:r>
      <w:r w:rsidRPr="00FA5EE6">
        <w:rPr>
          <w:rFonts w:ascii="Times New Roman" w:hAnsi="Times New Roman" w:cs="Times New Roman"/>
        </w:rPr>
        <w:t xml:space="preserve"> that remains robust against large timing drift and unpredictable arrival.</w:t>
      </w:r>
    </w:p>
    <w:p w14:paraId="39E46B2B" w14:textId="77777777" w:rsidR="00931215" w:rsidRPr="006856FE" w:rsidRDefault="00931215" w:rsidP="00612973">
      <w:pPr>
        <w:jc w:val="both"/>
        <w:rPr>
          <w:rFonts w:ascii="Times New Roman" w:hAnsi="Times New Roman" w:cs="Times New Roman"/>
        </w:rPr>
      </w:pPr>
    </w:p>
    <w:p w14:paraId="2B5302DE" w14:textId="5A32D304" w:rsidR="00612973" w:rsidRPr="00370DC0" w:rsidRDefault="00612973" w:rsidP="008C057D">
      <w:pPr>
        <w:jc w:val="both"/>
        <w:rPr>
          <w:rFonts w:ascii="Times New Roman" w:eastAsia="+mn-ea" w:hAnsi="Times New Roman" w:cs="Times New Roman"/>
          <w:b/>
          <w:bCs/>
          <w:i/>
          <w:iCs/>
          <w:color w:val="000000"/>
          <w:kern w:val="24"/>
          <w:u w:val="single"/>
        </w:rPr>
      </w:pPr>
      <w:r w:rsidRPr="00370DC0">
        <w:rPr>
          <w:rFonts w:ascii="Times New Roman" w:eastAsia="+mn-ea" w:hAnsi="Times New Roman" w:cs="Times New Roman"/>
          <w:b/>
          <w:bCs/>
          <w:i/>
          <w:iCs/>
          <w:color w:val="000000"/>
          <w:kern w:val="24"/>
          <w:u w:val="single"/>
        </w:rPr>
        <w:t>Observation</w:t>
      </w:r>
      <w:r w:rsidR="00901D8A">
        <w:rPr>
          <w:rFonts w:ascii="Times New Roman" w:hAnsi="Times New Roman" w:cs="Times New Roman" w:hint="eastAsia"/>
          <w:b/>
          <w:bCs/>
          <w:i/>
          <w:iCs/>
          <w:color w:val="000000"/>
          <w:kern w:val="24"/>
          <w:u w:val="single"/>
        </w:rPr>
        <w:t xml:space="preserve"> </w:t>
      </w:r>
      <w:r w:rsidR="00C2259C">
        <w:rPr>
          <w:rFonts w:ascii="Times New Roman" w:hAnsi="Times New Roman" w:cs="Times New Roman" w:hint="eastAsia"/>
          <w:b/>
          <w:bCs/>
          <w:i/>
          <w:iCs/>
          <w:color w:val="000000"/>
          <w:kern w:val="24"/>
          <w:u w:val="single"/>
        </w:rPr>
        <w:t>1</w:t>
      </w:r>
      <w:r w:rsidRPr="00370DC0">
        <w:rPr>
          <w:rFonts w:ascii="Times New Roman" w:eastAsia="+mn-ea" w:hAnsi="Times New Roman" w:cs="Times New Roman" w:hint="eastAsia"/>
          <w:b/>
          <w:bCs/>
          <w:i/>
          <w:iCs/>
          <w:color w:val="000000"/>
          <w:kern w:val="24"/>
          <w:u w:val="single"/>
        </w:rPr>
        <w:t xml:space="preserve">: </w:t>
      </w:r>
      <w:r w:rsidRPr="00370DC0">
        <w:rPr>
          <w:rFonts w:ascii="Times New Roman" w:eastAsia="+mn-ea" w:hAnsi="Times New Roman" w:cs="Times New Roman"/>
          <w:b/>
          <w:bCs/>
          <w:i/>
          <w:iCs/>
          <w:color w:val="000000"/>
          <w:kern w:val="24"/>
          <w:u w:val="single"/>
        </w:rPr>
        <w:t>DO-A traffic’s unpredictable arrival and ±90 s timing drift render conventional scheduled resources ineffective, demanding a new collision-robust</w:t>
      </w:r>
      <w:r w:rsidRPr="00370DC0">
        <w:rPr>
          <w:rFonts w:ascii="Times New Roman" w:eastAsia="+mn-ea" w:hAnsi="Times New Roman" w:cs="Times New Roman" w:hint="eastAsia"/>
          <w:b/>
          <w:bCs/>
          <w:i/>
          <w:iCs/>
          <w:color w:val="000000"/>
          <w:kern w:val="24"/>
          <w:u w:val="single"/>
        </w:rPr>
        <w:t xml:space="preserve"> </w:t>
      </w:r>
      <w:r w:rsidRPr="00370DC0">
        <w:rPr>
          <w:rFonts w:ascii="Times New Roman" w:eastAsia="+mn-ea" w:hAnsi="Times New Roman" w:cs="Times New Roman"/>
          <w:b/>
          <w:bCs/>
          <w:i/>
          <w:iCs/>
          <w:color w:val="000000"/>
          <w:kern w:val="24"/>
          <w:u w:val="single"/>
        </w:rPr>
        <w:t xml:space="preserve">resource allocation </w:t>
      </w:r>
      <w:r w:rsidRPr="00370DC0">
        <w:rPr>
          <w:rFonts w:ascii="Times New Roman" w:eastAsia="+mn-ea" w:hAnsi="Times New Roman" w:cs="Times New Roman" w:hint="eastAsia"/>
          <w:b/>
          <w:bCs/>
          <w:i/>
          <w:iCs/>
          <w:color w:val="000000"/>
          <w:kern w:val="24"/>
          <w:u w:val="single"/>
        </w:rPr>
        <w:t>method</w:t>
      </w:r>
      <w:r w:rsidRPr="00370DC0">
        <w:rPr>
          <w:rFonts w:ascii="Times New Roman" w:eastAsia="+mn-ea" w:hAnsi="Times New Roman" w:cs="Times New Roman"/>
          <w:b/>
          <w:bCs/>
          <w:i/>
          <w:iCs/>
          <w:color w:val="000000"/>
          <w:kern w:val="24"/>
          <w:u w:val="single"/>
        </w:rPr>
        <w:t>.</w:t>
      </w:r>
    </w:p>
    <w:p w14:paraId="793C0AB7" w14:textId="77777777" w:rsidR="00931215" w:rsidRDefault="00931215" w:rsidP="00612973">
      <w:pPr>
        <w:jc w:val="both"/>
        <w:rPr>
          <w:rFonts w:ascii="Times New Roman" w:hAnsi="Times New Roman" w:cs="Times New Roman"/>
        </w:rPr>
      </w:pPr>
    </w:p>
    <w:p w14:paraId="2AA1CA7A" w14:textId="04E8EE2D" w:rsidR="00612973" w:rsidRDefault="00612973" w:rsidP="00612973">
      <w:pPr>
        <w:jc w:val="both"/>
        <w:rPr>
          <w:rFonts w:ascii="Times New Roman" w:hAnsi="Times New Roman" w:cs="Times New Roman"/>
        </w:rPr>
      </w:pPr>
      <w:r w:rsidRPr="002A0C33">
        <w:rPr>
          <w:rFonts w:ascii="Times New Roman" w:hAnsi="Times New Roman" w:cs="Times New Roman"/>
        </w:rPr>
        <w:t xml:space="preserve">Two candidate </w:t>
      </w:r>
      <w:r>
        <w:rPr>
          <w:rFonts w:ascii="Times New Roman" w:hAnsi="Times New Roman" w:cs="Times New Roman" w:hint="eastAsia"/>
        </w:rPr>
        <w:t>solutions</w:t>
      </w:r>
      <w:r w:rsidRPr="002A0C33">
        <w:rPr>
          <w:rFonts w:ascii="Times New Roman" w:hAnsi="Times New Roman" w:cs="Times New Roman"/>
        </w:rPr>
        <w:t xml:space="preserve"> merit further </w:t>
      </w:r>
      <w:r w:rsidR="00882CAE">
        <w:rPr>
          <w:rFonts w:ascii="Times New Roman" w:hAnsi="Times New Roman" w:cs="Times New Roman"/>
        </w:rPr>
        <w:t>consideration</w:t>
      </w:r>
      <w:r w:rsidRPr="002A0C33">
        <w:rPr>
          <w:rFonts w:ascii="Times New Roman" w:hAnsi="Times New Roman" w:cs="Times New Roman"/>
        </w:rPr>
        <w:t xml:space="preserve"> </w:t>
      </w:r>
      <w:r w:rsidR="00D20076" w:rsidRPr="002A0C33">
        <w:rPr>
          <w:rFonts w:ascii="Times New Roman" w:hAnsi="Times New Roman" w:cs="Times New Roman"/>
        </w:rPr>
        <w:t>resolving</w:t>
      </w:r>
      <w:r w:rsidRPr="002A0C33">
        <w:rPr>
          <w:rFonts w:ascii="Times New Roman" w:hAnsi="Times New Roman" w:cs="Times New Roman"/>
        </w:rPr>
        <w:t xml:space="preserve"> </w:t>
      </w:r>
      <w:r>
        <w:rPr>
          <w:rFonts w:ascii="Times New Roman" w:hAnsi="Times New Roman" w:cs="Times New Roman" w:hint="eastAsia"/>
        </w:rPr>
        <w:t>above</w:t>
      </w:r>
      <w:r w:rsidRPr="002A0C33">
        <w:rPr>
          <w:rFonts w:ascii="Times New Roman" w:hAnsi="Times New Roman" w:cs="Times New Roman"/>
        </w:rPr>
        <w:t xml:space="preserve"> issue</w:t>
      </w:r>
      <w:r>
        <w:rPr>
          <w:rFonts w:ascii="Times New Roman" w:hAnsi="Times New Roman" w:cs="Times New Roman" w:hint="eastAsia"/>
        </w:rPr>
        <w:t>:</w:t>
      </w:r>
    </w:p>
    <w:p w14:paraId="21E7DBAE" w14:textId="77777777" w:rsidR="00C2259C" w:rsidRDefault="00C15AAC" w:rsidP="00194A9E">
      <w:pPr>
        <w:spacing w:after="0"/>
        <w:jc w:val="both"/>
        <w:rPr>
          <w:rFonts w:ascii="Times New Roman" w:hAnsi="Times New Roman" w:cs="Times New Roman"/>
        </w:rPr>
      </w:pPr>
      <w:r w:rsidRPr="00C15AAC">
        <w:rPr>
          <w:rFonts w:ascii="Times New Roman" w:hAnsi="Times New Roman" w:cs="Times New Roman"/>
          <w:b/>
          <w:bCs/>
        </w:rPr>
        <w:t>Solution 1:</w:t>
      </w:r>
      <w:r w:rsidRPr="00C15AAC">
        <w:rPr>
          <w:rFonts w:ascii="Times New Roman" w:hAnsi="Times New Roman" w:cs="Times New Roman"/>
        </w:rPr>
        <w:t xml:space="preserve"> The reader reserves one or more dedicated frequency bands, denoted as </w:t>
      </w:r>
      <w:r w:rsidRPr="00C15AAC">
        <w:rPr>
          <w:rFonts w:ascii="Times New Roman" w:hAnsi="Times New Roman" w:cs="Times New Roman"/>
          <w:i/>
          <w:iCs/>
        </w:rPr>
        <w:t>f₀</w:t>
      </w:r>
      <w:r w:rsidRPr="00C15AAC">
        <w:rPr>
          <w:rFonts w:ascii="Times New Roman" w:hAnsi="Times New Roman" w:cs="Times New Roman"/>
        </w:rPr>
        <w:t xml:space="preserve">, specifically for initial Device-Originated Access (DO-A) scheduling requests. Devices transmit their Scheduling Requests (SRs) within these bands, optionally employing randomized time repetitions and frequency hopping to minimize collision probability. Since the reader only monitors these predefined narrowband carriers, </w:t>
      </w:r>
      <w:r w:rsidRPr="00C15AAC">
        <w:rPr>
          <w:rFonts w:ascii="Times New Roman" w:hAnsi="Times New Roman" w:cs="Times New Roman"/>
        </w:rPr>
        <w:lastRenderedPageBreak/>
        <w:t>overhead is reduced. Upon receiving an SR, the reader responds with a Reader-to-Device (R2D) transmission on one or more assigned frequency bands (</w:t>
      </w:r>
      <w:r w:rsidRPr="00C15AAC">
        <w:rPr>
          <w:rFonts w:ascii="Times New Roman" w:hAnsi="Times New Roman" w:cs="Times New Roman"/>
          <w:i/>
          <w:iCs/>
        </w:rPr>
        <w:t>f₁, f₂, f₃, f₄</w:t>
      </w:r>
      <w:r w:rsidRPr="00C15AAC">
        <w:rPr>
          <w:rFonts w:ascii="Times New Roman" w:hAnsi="Times New Roman" w:cs="Times New Roman"/>
        </w:rPr>
        <w:t xml:space="preserve">), enabling the device to identify its associated Device-to-Reader (D2R) transmission window on frequency band </w:t>
      </w:r>
      <w:r w:rsidRPr="00C15AAC">
        <w:rPr>
          <w:rFonts w:ascii="Times New Roman" w:hAnsi="Times New Roman" w:cs="Times New Roman"/>
          <w:i/>
          <w:iCs/>
        </w:rPr>
        <w:t>f₅</w:t>
      </w:r>
      <w:r w:rsidRPr="00C15AAC">
        <w:rPr>
          <w:rFonts w:ascii="Times New Roman" w:hAnsi="Times New Roman" w:cs="Times New Roman"/>
        </w:rPr>
        <w:t>.</w:t>
      </w:r>
    </w:p>
    <w:p w14:paraId="0DAFF071" w14:textId="77777777" w:rsidR="00B2269D" w:rsidRDefault="00B2269D" w:rsidP="00194A9E">
      <w:pPr>
        <w:spacing w:after="0"/>
        <w:jc w:val="both"/>
        <w:rPr>
          <w:rFonts w:ascii="Times New Roman" w:hAnsi="Times New Roman" w:cs="Times New Roman"/>
        </w:rPr>
      </w:pPr>
    </w:p>
    <w:p w14:paraId="399C2AF8" w14:textId="77777777" w:rsidR="009F10D8" w:rsidRDefault="00194A9E" w:rsidP="009F10D8">
      <w:pPr>
        <w:keepNext/>
        <w:spacing w:after="0"/>
        <w:jc w:val="both"/>
      </w:pPr>
      <w:r w:rsidRPr="00F0068F">
        <w:rPr>
          <w:noProof/>
        </w:rPr>
        <w:drawing>
          <wp:inline distT="0" distB="0" distL="0" distR="0" wp14:anchorId="22624CE9" wp14:editId="302D53AC">
            <wp:extent cx="6110605" cy="3161665"/>
            <wp:effectExtent l="0" t="0" r="0" b="0"/>
            <wp:docPr id="608093755"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10605" cy="3161665"/>
                    </a:xfrm>
                    <a:prstGeom prst="rect">
                      <a:avLst/>
                    </a:prstGeom>
                    <a:noFill/>
                    <a:ln>
                      <a:noFill/>
                    </a:ln>
                  </pic:spPr>
                </pic:pic>
              </a:graphicData>
            </a:graphic>
          </wp:inline>
        </w:drawing>
      </w:r>
    </w:p>
    <w:p w14:paraId="67C1F881" w14:textId="269D4D32" w:rsidR="007C2389" w:rsidRDefault="009F10D8" w:rsidP="00497898">
      <w:pPr>
        <w:pStyle w:val="Caption"/>
        <w:jc w:val="center"/>
      </w:pPr>
      <w:r>
        <w:t xml:space="preserve">Figure </w:t>
      </w:r>
      <w:r>
        <w:fldChar w:fldCharType="begin"/>
      </w:r>
      <w:r>
        <w:instrText xml:space="preserve"> SEQ Figure \* ARABIC </w:instrText>
      </w:r>
      <w:r>
        <w:fldChar w:fldCharType="separate"/>
      </w:r>
      <w:r>
        <w:rPr>
          <w:noProof/>
        </w:rPr>
        <w:t>3</w:t>
      </w:r>
      <w:r>
        <w:fldChar w:fldCharType="end"/>
      </w:r>
      <w:r>
        <w:rPr>
          <w:rFonts w:hint="eastAsia"/>
          <w:lang w:eastAsia="zh-CN"/>
        </w:rPr>
        <w:t xml:space="preserve"> </w:t>
      </w:r>
      <w:r w:rsidRPr="007C2389">
        <w:t>Reader (pre)configures one dedicated frequency bands for the initial D2R transmission</w:t>
      </w:r>
    </w:p>
    <w:p w14:paraId="5E75D0FF" w14:textId="77777777" w:rsidR="00194A9E" w:rsidRPr="00194A9E" w:rsidRDefault="00194A9E" w:rsidP="00612973">
      <w:pPr>
        <w:jc w:val="both"/>
        <w:rPr>
          <w:rFonts w:ascii="Times New Roman" w:hAnsi="Times New Roman" w:cs="Times New Roman"/>
        </w:rPr>
      </w:pPr>
    </w:p>
    <w:p w14:paraId="726C708B" w14:textId="503B0958" w:rsidR="00612973" w:rsidRDefault="00816B02" w:rsidP="00612973">
      <w:pPr>
        <w:jc w:val="both"/>
        <w:rPr>
          <w:rFonts w:ascii="Times New Roman" w:eastAsia="+mn-ea" w:hAnsi="Times New Roman" w:cs="Times New Roman"/>
          <w:b/>
          <w:bCs/>
          <w:i/>
          <w:iCs/>
          <w:color w:val="000000"/>
          <w:kern w:val="24"/>
          <w:u w:val="single"/>
        </w:rPr>
      </w:pPr>
      <w:r w:rsidRPr="00816B02">
        <w:rPr>
          <w:rFonts w:ascii="Times New Roman" w:hAnsi="Times New Roman" w:cs="Times New Roman"/>
        </w:rPr>
        <w:t xml:space="preserve">Solution 2: Instead of pre-assigning a fixed slot or band, the reader advertises a </w:t>
      </w:r>
      <w:r>
        <w:rPr>
          <w:rFonts w:ascii="Times New Roman" w:hAnsi="Times New Roman" w:cs="Times New Roman" w:hint="eastAsia"/>
        </w:rPr>
        <w:t>set</w:t>
      </w:r>
      <w:r w:rsidRPr="00816B02">
        <w:rPr>
          <w:rFonts w:ascii="Times New Roman" w:hAnsi="Times New Roman" w:cs="Times New Roman"/>
        </w:rPr>
        <w:t xml:space="preserve"> of resources that may be used for the very first Device-to-Reader (D2R) transmission. This </w:t>
      </w:r>
      <w:r>
        <w:rPr>
          <w:rFonts w:ascii="Times New Roman" w:hAnsi="Times New Roman" w:cs="Times New Roman" w:hint="eastAsia"/>
        </w:rPr>
        <w:t>set of resources</w:t>
      </w:r>
      <w:r w:rsidRPr="00816B02">
        <w:rPr>
          <w:rFonts w:ascii="Times New Roman" w:hAnsi="Times New Roman" w:cs="Times New Roman"/>
        </w:rPr>
        <w:t xml:space="preserve"> excludes (i) the reader’s own uplink and Reader-to-Device (R2D) carriers to respect half-duplex constraints, and (ii) any D2R resources already known to be in use, to avoid collision. A device </w:t>
      </w:r>
      <w:r>
        <w:rPr>
          <w:rFonts w:ascii="Times New Roman" w:hAnsi="Times New Roman" w:cs="Times New Roman" w:hint="eastAsia"/>
        </w:rPr>
        <w:t>selects</w:t>
      </w:r>
      <w:r w:rsidRPr="00816B02">
        <w:rPr>
          <w:rFonts w:ascii="Times New Roman" w:hAnsi="Times New Roman" w:cs="Times New Roman"/>
        </w:rPr>
        <w:t xml:space="preserve"> an available resource from the advertised </w:t>
      </w:r>
      <w:r>
        <w:rPr>
          <w:rFonts w:ascii="Times New Roman" w:hAnsi="Times New Roman" w:cs="Times New Roman" w:hint="eastAsia"/>
        </w:rPr>
        <w:t>set</w:t>
      </w:r>
      <w:r w:rsidRPr="00816B02">
        <w:rPr>
          <w:rFonts w:ascii="Times New Roman" w:hAnsi="Times New Roman" w:cs="Times New Roman"/>
        </w:rPr>
        <w:t xml:space="preserve"> for its Scheduling Request (SR), removing the need for extra synchronization signals and minimizing misalignment.</w:t>
      </w:r>
    </w:p>
    <w:p w14:paraId="7EC0881F" w14:textId="5E939686" w:rsidR="00612973" w:rsidRPr="008C057D" w:rsidRDefault="00612973" w:rsidP="008C057D">
      <w:pPr>
        <w:jc w:val="both"/>
        <w:rPr>
          <w:rFonts w:eastAsia="+mn-ea"/>
          <w:b/>
          <w:bCs/>
          <w:i/>
          <w:iCs/>
          <w:color w:val="000000"/>
          <w:kern w:val="24"/>
          <w:u w:val="single"/>
        </w:rPr>
      </w:pPr>
      <w:r w:rsidRPr="008C057D">
        <w:rPr>
          <w:rFonts w:ascii="Times New Roman" w:eastAsia="+mn-ea" w:hAnsi="Times New Roman" w:cs="Times New Roman"/>
          <w:b/>
          <w:bCs/>
          <w:i/>
          <w:iCs/>
          <w:color w:val="000000"/>
          <w:kern w:val="24"/>
          <w:u w:val="single"/>
        </w:rPr>
        <w:t>Proposal</w:t>
      </w:r>
      <w:r w:rsidR="00134B1B">
        <w:rPr>
          <w:rFonts w:ascii="Times New Roman" w:hAnsi="Times New Roman" w:cs="Times New Roman" w:hint="eastAsia"/>
          <w:b/>
          <w:bCs/>
          <w:i/>
          <w:iCs/>
          <w:color w:val="000000"/>
          <w:kern w:val="24"/>
          <w:u w:val="single"/>
        </w:rPr>
        <w:t xml:space="preserve"> </w:t>
      </w:r>
      <w:r w:rsidR="003C30CC">
        <w:rPr>
          <w:rFonts w:ascii="Times New Roman" w:hAnsi="Times New Roman" w:cs="Times New Roman" w:hint="eastAsia"/>
          <w:b/>
          <w:bCs/>
          <w:i/>
          <w:iCs/>
          <w:color w:val="000000"/>
          <w:kern w:val="24"/>
          <w:u w:val="single"/>
        </w:rPr>
        <w:t>1</w:t>
      </w:r>
      <w:r w:rsidR="00E96220">
        <w:rPr>
          <w:rFonts w:ascii="Times New Roman" w:hAnsi="Times New Roman" w:cs="Times New Roman" w:hint="eastAsia"/>
          <w:b/>
          <w:bCs/>
          <w:i/>
          <w:iCs/>
          <w:color w:val="000000"/>
          <w:kern w:val="24"/>
          <w:u w:val="single"/>
        </w:rPr>
        <w:t>1</w:t>
      </w:r>
      <w:r w:rsidRPr="008C057D">
        <w:rPr>
          <w:rFonts w:ascii="Times New Roman" w:eastAsia="+mn-ea" w:hAnsi="Times New Roman" w:cs="Times New Roman"/>
          <w:b/>
          <w:bCs/>
          <w:i/>
          <w:iCs/>
          <w:color w:val="000000"/>
          <w:kern w:val="24"/>
          <w:u w:val="single"/>
        </w:rPr>
        <w:t xml:space="preserve">: </w:t>
      </w:r>
      <w:r w:rsidR="007B4234">
        <w:rPr>
          <w:rFonts w:ascii="Times New Roman" w:hAnsi="Times New Roman" w:cs="Times New Roman" w:hint="eastAsia"/>
          <w:b/>
          <w:bCs/>
          <w:i/>
          <w:iCs/>
          <w:color w:val="000000"/>
          <w:kern w:val="24"/>
          <w:u w:val="single"/>
        </w:rPr>
        <w:t>D</w:t>
      </w:r>
      <w:r w:rsidRPr="008C057D">
        <w:rPr>
          <w:rFonts w:ascii="Times New Roman" w:eastAsia="+mn-ea" w:hAnsi="Times New Roman" w:cs="Times New Roman"/>
          <w:b/>
          <w:bCs/>
          <w:i/>
          <w:iCs/>
          <w:color w:val="000000"/>
          <w:kern w:val="24"/>
          <w:u w:val="single"/>
        </w:rPr>
        <w:t>edicated band or broadcasting a set of resource is considered for resource allocation</w:t>
      </w:r>
      <w:r w:rsidR="00496017">
        <w:rPr>
          <w:rFonts w:ascii="Times New Roman" w:hAnsi="Times New Roman" w:cs="Times New Roman" w:hint="eastAsia"/>
          <w:b/>
          <w:bCs/>
          <w:i/>
          <w:iCs/>
          <w:color w:val="000000"/>
          <w:kern w:val="24"/>
          <w:u w:val="single"/>
        </w:rPr>
        <w:t xml:space="preserve"> </w:t>
      </w:r>
      <w:r w:rsidR="009832E1">
        <w:rPr>
          <w:rFonts w:ascii="Times New Roman" w:hAnsi="Times New Roman" w:cs="Times New Roman" w:hint="eastAsia"/>
          <w:b/>
          <w:bCs/>
          <w:i/>
          <w:iCs/>
          <w:color w:val="000000"/>
          <w:kern w:val="24"/>
          <w:u w:val="single"/>
        </w:rPr>
        <w:t>in</w:t>
      </w:r>
      <w:r w:rsidR="00496017">
        <w:rPr>
          <w:rFonts w:ascii="Times New Roman" w:hAnsi="Times New Roman" w:cs="Times New Roman" w:hint="eastAsia"/>
          <w:b/>
          <w:bCs/>
          <w:i/>
          <w:iCs/>
          <w:color w:val="000000"/>
          <w:kern w:val="24"/>
          <w:u w:val="single"/>
        </w:rPr>
        <w:t xml:space="preserve"> </w:t>
      </w:r>
      <w:r w:rsidR="00EE0871">
        <w:rPr>
          <w:rFonts w:ascii="Times New Roman" w:hAnsi="Times New Roman" w:cs="Times New Roman"/>
          <w:b/>
          <w:bCs/>
          <w:i/>
          <w:iCs/>
          <w:color w:val="000000"/>
          <w:kern w:val="24"/>
          <w:u w:val="single"/>
        </w:rPr>
        <w:t>supporting</w:t>
      </w:r>
      <w:r w:rsidR="00EE0871">
        <w:rPr>
          <w:rFonts w:ascii="Times New Roman" w:hAnsi="Times New Roman" w:cs="Times New Roman" w:hint="eastAsia"/>
          <w:b/>
          <w:bCs/>
          <w:i/>
          <w:iCs/>
          <w:color w:val="000000"/>
          <w:kern w:val="24"/>
          <w:u w:val="single"/>
        </w:rPr>
        <w:t xml:space="preserve"> </w:t>
      </w:r>
      <w:r w:rsidR="00496017">
        <w:rPr>
          <w:rFonts w:ascii="Times New Roman" w:hAnsi="Times New Roman" w:cs="Times New Roman" w:hint="eastAsia"/>
          <w:b/>
          <w:bCs/>
          <w:i/>
          <w:iCs/>
          <w:color w:val="000000"/>
          <w:kern w:val="24"/>
          <w:u w:val="single"/>
        </w:rPr>
        <w:t>DO-A traffic</w:t>
      </w:r>
      <w:r w:rsidRPr="008C057D">
        <w:rPr>
          <w:rFonts w:ascii="Times New Roman" w:eastAsia="+mn-ea" w:hAnsi="Times New Roman" w:cs="Times New Roman"/>
          <w:b/>
          <w:bCs/>
          <w:i/>
          <w:iCs/>
          <w:color w:val="000000"/>
          <w:kern w:val="24"/>
          <w:u w:val="single"/>
        </w:rPr>
        <w:t>.</w:t>
      </w:r>
    </w:p>
    <w:p w14:paraId="6A7C381C" w14:textId="77777777" w:rsidR="00BA4778" w:rsidRDefault="00BA4778" w:rsidP="00580212">
      <w:pPr>
        <w:pStyle w:val="BodyText"/>
        <w:rPr>
          <w:lang w:val="en-US" w:eastAsia="zh-CN"/>
        </w:rPr>
      </w:pPr>
    </w:p>
    <w:p w14:paraId="20C07015" w14:textId="77777777" w:rsidR="00441C6C" w:rsidRPr="00441C6C" w:rsidRDefault="00441C6C" w:rsidP="00580212">
      <w:pPr>
        <w:pStyle w:val="BodyText"/>
        <w:rPr>
          <w:lang w:val="en-US" w:eastAsia="zh-CN"/>
        </w:rPr>
      </w:pPr>
    </w:p>
    <w:p w14:paraId="15C6508D" w14:textId="77777777" w:rsidR="000C654B" w:rsidRPr="006856FE" w:rsidRDefault="000C654B" w:rsidP="000C654B">
      <w:pPr>
        <w:pStyle w:val="Heading1"/>
        <w:rPr>
          <w:lang w:eastAsia="zh-CN"/>
        </w:rPr>
      </w:pPr>
      <w:r w:rsidRPr="006856FE">
        <w:rPr>
          <w:lang w:eastAsia="zh-CN"/>
        </w:rPr>
        <w:t>Conclusion</w:t>
      </w:r>
    </w:p>
    <w:p w14:paraId="740CEB4A" w14:textId="2CDD1587" w:rsidR="000C654B" w:rsidRPr="009367FE" w:rsidRDefault="000C654B" w:rsidP="000C654B">
      <w:pPr>
        <w:pStyle w:val="BodyText"/>
        <w:rPr>
          <w:kern w:val="2"/>
          <w:sz w:val="22"/>
          <w:szCs w:val="22"/>
          <w:lang w:eastAsia="zh-CN"/>
        </w:rPr>
      </w:pPr>
      <w:bookmarkStart w:id="4" w:name="_Hlk101873554"/>
      <w:r w:rsidRPr="009367FE">
        <w:rPr>
          <w:kern w:val="2"/>
          <w:sz w:val="22"/>
          <w:szCs w:val="22"/>
          <w:lang w:eastAsia="zh-CN"/>
        </w:rPr>
        <w:t xml:space="preserve">In this contribution, </w:t>
      </w:r>
      <w:r w:rsidRPr="009367FE">
        <w:rPr>
          <w:sz w:val="22"/>
          <w:szCs w:val="22"/>
        </w:rPr>
        <w:t xml:space="preserve">we focus on </w:t>
      </w:r>
      <w:r w:rsidR="00CC3DB0" w:rsidRPr="009367FE">
        <w:rPr>
          <w:b/>
          <w:bCs/>
          <w:sz w:val="22"/>
          <w:szCs w:val="22"/>
          <w:lang w:val="en-GB"/>
        </w:rPr>
        <w:t xml:space="preserve"> </w:t>
      </w:r>
      <w:r w:rsidR="007C2F42" w:rsidRPr="00497898">
        <w:rPr>
          <w:sz w:val="22"/>
          <w:szCs w:val="22"/>
        </w:rPr>
        <w:t>initial frequency and broadcast information acquisition, and supporting DO-A traffic</w:t>
      </w:r>
      <w:r w:rsidR="007C2F42" w:rsidRPr="009367FE" w:rsidDel="007C2F42">
        <w:rPr>
          <w:kern w:val="2"/>
          <w:sz w:val="22"/>
          <w:szCs w:val="22"/>
          <w:lang w:eastAsia="zh-CN"/>
        </w:rPr>
        <w:t xml:space="preserve"> </w:t>
      </w:r>
      <w:r w:rsidR="00FC2C34" w:rsidRPr="009367FE">
        <w:rPr>
          <w:kern w:val="2"/>
          <w:sz w:val="22"/>
          <w:szCs w:val="22"/>
          <w:lang w:eastAsia="zh-CN"/>
        </w:rPr>
        <w:t xml:space="preserve"> </w:t>
      </w:r>
      <w:r w:rsidR="00CC3DB0" w:rsidRPr="009367FE">
        <w:rPr>
          <w:kern w:val="2"/>
          <w:sz w:val="22"/>
          <w:szCs w:val="22"/>
          <w:lang w:eastAsia="zh-CN"/>
        </w:rPr>
        <w:t>as follows</w:t>
      </w:r>
      <w:r w:rsidRPr="009367FE">
        <w:rPr>
          <w:kern w:val="2"/>
          <w:sz w:val="22"/>
          <w:szCs w:val="22"/>
          <w:lang w:eastAsia="zh-CN"/>
        </w:rPr>
        <w:t>:</w:t>
      </w:r>
    </w:p>
    <w:bookmarkEnd w:id="4"/>
    <w:p w14:paraId="008D348A" w14:textId="77777777" w:rsidR="007C2F42" w:rsidRPr="009367FE" w:rsidRDefault="007C2F42" w:rsidP="00936FD1">
      <w:pPr>
        <w:jc w:val="both"/>
        <w:rPr>
          <w:rFonts w:ascii="Times New Roman" w:hAnsi="Times New Roman" w:cs="Times New Roman"/>
          <w:b/>
          <w:bCs/>
          <w:i/>
          <w:iCs/>
          <w:color w:val="000000"/>
          <w:kern w:val="24"/>
          <w:u w:val="single"/>
        </w:rPr>
      </w:pPr>
    </w:p>
    <w:p w14:paraId="0CB836B9" w14:textId="77777777" w:rsidR="007C2F42" w:rsidRPr="009367FE" w:rsidRDefault="007C2F42" w:rsidP="007C2F42">
      <w:pPr>
        <w:jc w:val="both"/>
        <w:rPr>
          <w:rFonts w:ascii="Times New Roman" w:eastAsia="+mn-ea" w:hAnsi="Times New Roman" w:cs="Times New Roman"/>
          <w:b/>
          <w:bCs/>
          <w:i/>
          <w:iCs/>
          <w:color w:val="000000"/>
          <w:kern w:val="24"/>
          <w:u w:val="single"/>
        </w:rPr>
      </w:pPr>
      <w:r w:rsidRPr="009367FE">
        <w:rPr>
          <w:rFonts w:ascii="Times New Roman" w:eastAsia="+mn-ea" w:hAnsi="Times New Roman" w:cs="Times New Roman"/>
          <w:b/>
          <w:bCs/>
          <w:i/>
          <w:iCs/>
          <w:color w:val="000000"/>
          <w:kern w:val="24"/>
          <w:u w:val="single"/>
        </w:rPr>
        <w:t xml:space="preserve">Proposal </w:t>
      </w:r>
      <w:r w:rsidRPr="009367FE">
        <w:rPr>
          <w:rFonts w:ascii="Times New Roman" w:hAnsi="Times New Roman" w:cs="Times New Roman" w:hint="eastAsia"/>
          <w:b/>
          <w:bCs/>
          <w:i/>
          <w:iCs/>
          <w:color w:val="000000"/>
          <w:kern w:val="24"/>
          <w:u w:val="single"/>
        </w:rPr>
        <w:t>1</w:t>
      </w:r>
      <w:r w:rsidRPr="009367FE">
        <w:rPr>
          <w:rFonts w:ascii="Times New Roman" w:eastAsia="+mn-ea" w:hAnsi="Times New Roman" w:cs="Times New Roman"/>
          <w:b/>
          <w:bCs/>
          <w:i/>
          <w:iCs/>
          <w:color w:val="000000"/>
          <w:kern w:val="24"/>
          <w:u w:val="single"/>
        </w:rPr>
        <w:t>: Support two-step acquisition of the broadcast information (i.e., Case B2).</w:t>
      </w:r>
    </w:p>
    <w:p w14:paraId="121801EB" w14:textId="77777777" w:rsidR="007C2F42" w:rsidRPr="009367FE" w:rsidRDefault="007C2F42" w:rsidP="007C2F42">
      <w:pPr>
        <w:pStyle w:val="ListParagraph"/>
        <w:numPr>
          <w:ilvl w:val="0"/>
          <w:numId w:val="145"/>
        </w:numPr>
        <w:ind w:leftChars="0"/>
        <w:jc w:val="both"/>
        <w:rPr>
          <w:rFonts w:ascii="Times New Roman" w:eastAsia="+mn-ea" w:hAnsi="Times New Roman" w:cs="Times New Roman"/>
          <w:b/>
          <w:bCs/>
          <w:i/>
          <w:iCs/>
          <w:color w:val="000000"/>
          <w:kern w:val="24"/>
          <w:u w:val="single"/>
        </w:rPr>
      </w:pPr>
      <w:r w:rsidRPr="009367FE">
        <w:rPr>
          <w:rFonts w:ascii="Times New Roman" w:eastAsia="+mn-ea" w:hAnsi="Times New Roman" w:cs="Times New Roman"/>
          <w:b/>
          <w:bCs/>
          <w:i/>
          <w:iCs/>
          <w:color w:val="000000"/>
          <w:kern w:val="24"/>
          <w:u w:val="single"/>
        </w:rPr>
        <w:t xml:space="preserve">In the first step, broadcast information transmitted on initial frequency provides a list of available frequencies for devices to access. </w:t>
      </w:r>
    </w:p>
    <w:p w14:paraId="3E0E5C61" w14:textId="77777777" w:rsidR="007C2F42" w:rsidRPr="009367FE" w:rsidRDefault="007C2F42" w:rsidP="007C2F42">
      <w:pPr>
        <w:pStyle w:val="ListParagraph"/>
        <w:numPr>
          <w:ilvl w:val="0"/>
          <w:numId w:val="145"/>
        </w:numPr>
        <w:ind w:leftChars="0"/>
        <w:jc w:val="both"/>
        <w:rPr>
          <w:rFonts w:ascii="Times New Roman" w:eastAsia="+mn-ea" w:hAnsi="Times New Roman" w:cs="Times New Roman"/>
          <w:b/>
          <w:bCs/>
          <w:i/>
          <w:iCs/>
          <w:color w:val="000000"/>
          <w:kern w:val="24"/>
          <w:u w:val="single"/>
        </w:rPr>
      </w:pPr>
      <w:r w:rsidRPr="009367FE">
        <w:rPr>
          <w:rFonts w:ascii="Times New Roman" w:eastAsia="+mn-ea" w:hAnsi="Times New Roman" w:cs="Times New Roman"/>
          <w:b/>
          <w:bCs/>
          <w:i/>
          <w:iCs/>
          <w:color w:val="000000"/>
          <w:kern w:val="24"/>
          <w:u w:val="single"/>
        </w:rPr>
        <w:t>In the second step, broadcast information transmitted on the available frequencies provides further resource occasions for devices to access.</w:t>
      </w:r>
    </w:p>
    <w:p w14:paraId="4867E786" w14:textId="77777777" w:rsidR="00A846ED" w:rsidRPr="009367FE" w:rsidRDefault="00A846ED" w:rsidP="00A846ED">
      <w:pPr>
        <w:jc w:val="both"/>
        <w:rPr>
          <w:rFonts w:ascii="Times New Roman" w:hAnsi="Times New Roman" w:cs="Times New Roman"/>
          <w:b/>
          <w:bCs/>
          <w:i/>
          <w:iCs/>
          <w:color w:val="000000"/>
          <w:kern w:val="24"/>
          <w:u w:val="single"/>
        </w:rPr>
      </w:pPr>
    </w:p>
    <w:p w14:paraId="47FABE12" w14:textId="19D62C23" w:rsidR="007C2F42" w:rsidRPr="00497898" w:rsidRDefault="00A846ED" w:rsidP="00497898">
      <w:pPr>
        <w:jc w:val="both"/>
        <w:rPr>
          <w:b/>
          <w:bCs/>
          <w:i/>
          <w:iCs/>
          <w:color w:val="000000"/>
          <w:kern w:val="24"/>
          <w:u w:val="single"/>
        </w:rPr>
      </w:pPr>
      <w:r w:rsidRPr="00497898">
        <w:rPr>
          <w:rFonts w:ascii="Times New Roman" w:eastAsia="+mn-ea" w:hAnsi="Times New Roman" w:cs="Times New Roman"/>
          <w:b/>
          <w:bCs/>
          <w:i/>
          <w:iCs/>
          <w:color w:val="000000"/>
          <w:kern w:val="24"/>
          <w:u w:val="single"/>
        </w:rPr>
        <w:lastRenderedPageBreak/>
        <w:t xml:space="preserve">Proposal </w:t>
      </w:r>
      <w:r w:rsidRPr="00497898">
        <w:rPr>
          <w:rFonts w:ascii="Times New Roman" w:hAnsi="Times New Roman" w:cs="Times New Roman"/>
          <w:b/>
          <w:bCs/>
          <w:i/>
          <w:iCs/>
          <w:color w:val="000000"/>
          <w:kern w:val="24"/>
          <w:u w:val="single"/>
        </w:rPr>
        <w:t>2</w:t>
      </w:r>
      <w:r w:rsidRPr="00497898">
        <w:rPr>
          <w:rFonts w:ascii="Times New Roman" w:eastAsia="+mn-ea" w:hAnsi="Times New Roman" w:cs="Times New Roman"/>
          <w:b/>
          <w:bCs/>
          <w:i/>
          <w:iCs/>
          <w:color w:val="000000"/>
          <w:kern w:val="24"/>
          <w:u w:val="single"/>
        </w:rPr>
        <w:t xml:space="preserve">: Support </w:t>
      </w:r>
      <w:r w:rsidRPr="00497898">
        <w:rPr>
          <w:rFonts w:ascii="Times New Roman" w:hAnsi="Times New Roman" w:cs="Times New Roman"/>
          <w:b/>
          <w:bCs/>
          <w:i/>
          <w:iCs/>
          <w:color w:val="000000"/>
          <w:kern w:val="24"/>
          <w:u w:val="single"/>
        </w:rPr>
        <w:t>that</w:t>
      </w:r>
      <w:r w:rsidRPr="00497898">
        <w:rPr>
          <w:rFonts w:ascii="Times New Roman" w:eastAsia="+mn-ea" w:hAnsi="Times New Roman" w:cs="Times New Roman"/>
          <w:b/>
          <w:bCs/>
          <w:i/>
          <w:iCs/>
          <w:color w:val="000000"/>
          <w:kern w:val="24"/>
          <w:u w:val="single"/>
        </w:rPr>
        <w:t xml:space="preserve"> the transmission of broadcast information is strictly periodic at reader</w:t>
      </w:r>
      <w:r w:rsidRPr="00497898">
        <w:rPr>
          <w:rFonts w:ascii="Times New Roman" w:hAnsi="Times New Roman" w:cs="Times New Roman"/>
          <w:b/>
          <w:bCs/>
          <w:i/>
          <w:iCs/>
          <w:color w:val="000000"/>
          <w:kern w:val="24"/>
          <w:u w:val="single"/>
        </w:rPr>
        <w:t xml:space="preserve"> at least on the initial frequency</w:t>
      </w:r>
      <w:r w:rsidRPr="00497898">
        <w:rPr>
          <w:rFonts w:ascii="Times New Roman" w:eastAsia="+mn-ea" w:hAnsi="Times New Roman" w:cs="Times New Roman"/>
          <w:b/>
          <w:bCs/>
          <w:i/>
          <w:iCs/>
          <w:color w:val="000000"/>
          <w:kern w:val="24"/>
          <w:u w:val="single"/>
        </w:rPr>
        <w:t>.</w:t>
      </w:r>
    </w:p>
    <w:p w14:paraId="0CDDBCB2" w14:textId="77777777" w:rsidR="00427863" w:rsidRDefault="00427863" w:rsidP="00427863">
      <w:pPr>
        <w:jc w:val="both"/>
        <w:rPr>
          <w:rFonts w:ascii="Times New Roman" w:hAnsi="Times New Roman" w:cs="Times New Roman"/>
          <w:b/>
          <w:bCs/>
          <w:color w:val="000000"/>
          <w:kern w:val="24"/>
          <w:u w:val="single"/>
        </w:rPr>
      </w:pPr>
      <w:r w:rsidRPr="006856FE">
        <w:rPr>
          <w:rFonts w:ascii="Times New Roman" w:eastAsia="+mn-ea" w:hAnsi="Times New Roman" w:cs="Times New Roman"/>
          <w:b/>
          <w:bCs/>
          <w:i/>
          <w:iCs/>
          <w:color w:val="000000"/>
          <w:kern w:val="24"/>
          <w:u w:val="single"/>
        </w:rPr>
        <w:t xml:space="preserve">Proposal </w:t>
      </w:r>
      <w:r>
        <w:rPr>
          <w:rFonts w:ascii="Times New Roman" w:hAnsi="Times New Roman" w:cs="Times New Roman" w:hint="eastAsia"/>
          <w:b/>
          <w:bCs/>
          <w:i/>
          <w:iCs/>
          <w:color w:val="000000"/>
          <w:kern w:val="24"/>
          <w:u w:val="single"/>
        </w:rPr>
        <w:t>3</w:t>
      </w:r>
      <w:r w:rsidRPr="006856FE">
        <w:rPr>
          <w:rFonts w:ascii="Times New Roman" w:eastAsia="+mn-ea" w:hAnsi="Times New Roman" w:cs="Times New Roman"/>
          <w:b/>
          <w:bCs/>
          <w:i/>
          <w:iCs/>
          <w:color w:val="000000"/>
          <w:kern w:val="24"/>
          <w:u w:val="single"/>
        </w:rPr>
        <w:t xml:space="preserve">: </w:t>
      </w:r>
      <w:r>
        <w:rPr>
          <w:rFonts w:ascii="Times New Roman" w:hAnsi="Times New Roman" w:cs="Times New Roman" w:hint="eastAsia"/>
          <w:b/>
          <w:bCs/>
          <w:i/>
          <w:iCs/>
          <w:color w:val="000000"/>
          <w:kern w:val="24"/>
          <w:u w:val="single"/>
        </w:rPr>
        <w:t xml:space="preserve">Periodic scenario is recommended </w:t>
      </w:r>
      <w:r w:rsidRPr="00497898">
        <w:rPr>
          <w:rFonts w:ascii="Times New Roman" w:eastAsia="+mn-ea" w:hAnsi="Times New Roman" w:cs="Times New Roman"/>
          <w:b/>
          <w:bCs/>
          <w:i/>
          <w:iCs/>
          <w:color w:val="000000"/>
          <w:kern w:val="24"/>
          <w:u w:val="single"/>
        </w:rPr>
        <w:t>for the 3 options of the first D2R transmission for DO-A for Device 2b and for Device C</w:t>
      </w:r>
      <w:r>
        <w:rPr>
          <w:rFonts w:ascii="Times New Roman" w:hAnsi="Times New Roman" w:cs="Times New Roman" w:hint="eastAsia"/>
          <w:b/>
          <w:bCs/>
          <w:i/>
          <w:iCs/>
          <w:color w:val="000000"/>
          <w:kern w:val="24"/>
          <w:u w:val="single"/>
        </w:rPr>
        <w:t>.</w:t>
      </w:r>
    </w:p>
    <w:p w14:paraId="319CBBE0" w14:textId="77777777" w:rsidR="00427863" w:rsidRPr="00497898" w:rsidRDefault="00427863" w:rsidP="00427863">
      <w:pPr>
        <w:pStyle w:val="BodyText"/>
        <w:rPr>
          <w:b/>
          <w:bCs/>
          <w:i/>
          <w:iCs/>
          <w:color w:val="000000"/>
          <w:kern w:val="24"/>
          <w:u w:val="single"/>
        </w:rPr>
      </w:pPr>
      <w:r w:rsidRPr="00497898">
        <w:rPr>
          <w:rFonts w:eastAsiaTheme="minorEastAsia"/>
          <w:b/>
          <w:bCs/>
          <w:i/>
          <w:iCs/>
          <w:color w:val="000000"/>
          <w:kern w:val="24"/>
          <w:sz w:val="22"/>
          <w:szCs w:val="22"/>
          <w:u w:val="single"/>
          <w:lang w:val="en-US" w:eastAsia="zh-CN"/>
        </w:rPr>
        <w:t xml:space="preserve">Proposal 4: </w:t>
      </w:r>
      <w:r>
        <w:rPr>
          <w:rFonts w:eastAsiaTheme="minorEastAsia" w:hint="eastAsia"/>
          <w:b/>
          <w:bCs/>
          <w:i/>
          <w:iCs/>
          <w:color w:val="000000"/>
          <w:kern w:val="24"/>
          <w:sz w:val="22"/>
          <w:szCs w:val="22"/>
          <w:u w:val="single"/>
          <w:lang w:val="en-US" w:eastAsia="zh-CN"/>
        </w:rPr>
        <w:t>Not support Option 4 (</w:t>
      </w:r>
      <w:r w:rsidRPr="00497898">
        <w:rPr>
          <w:rFonts w:eastAsiaTheme="minorEastAsia"/>
          <w:b/>
          <w:bCs/>
          <w:i/>
          <w:iCs/>
          <w:color w:val="000000"/>
          <w:kern w:val="24"/>
          <w:sz w:val="22"/>
          <w:szCs w:val="22"/>
          <w:u w:val="single"/>
          <w:lang w:val="en-US" w:eastAsia="zh-CN"/>
        </w:rPr>
        <w:t xml:space="preserve">necessary information </w:t>
      </w:r>
      <w:r>
        <w:rPr>
          <w:rFonts w:eastAsiaTheme="minorEastAsia" w:hint="eastAsia"/>
          <w:b/>
          <w:bCs/>
          <w:i/>
          <w:iCs/>
          <w:color w:val="000000"/>
          <w:kern w:val="24"/>
          <w:sz w:val="22"/>
          <w:szCs w:val="22"/>
          <w:u w:val="single"/>
          <w:lang w:val="en-US" w:eastAsia="zh-CN"/>
        </w:rPr>
        <w:t xml:space="preserve">for the first D2R </w:t>
      </w:r>
      <w:r>
        <w:rPr>
          <w:rFonts w:eastAsiaTheme="minorEastAsia"/>
          <w:b/>
          <w:bCs/>
          <w:i/>
          <w:iCs/>
          <w:color w:val="000000"/>
          <w:kern w:val="24"/>
          <w:sz w:val="22"/>
          <w:szCs w:val="22"/>
          <w:u w:val="single"/>
          <w:lang w:val="en-US" w:eastAsia="zh-CN"/>
        </w:rPr>
        <w:t>transmission</w:t>
      </w:r>
      <w:r>
        <w:rPr>
          <w:rFonts w:eastAsiaTheme="minorEastAsia" w:hint="eastAsia"/>
          <w:b/>
          <w:bCs/>
          <w:i/>
          <w:iCs/>
          <w:color w:val="000000"/>
          <w:kern w:val="24"/>
          <w:sz w:val="22"/>
          <w:szCs w:val="22"/>
          <w:u w:val="single"/>
          <w:lang w:val="en-US" w:eastAsia="zh-CN"/>
        </w:rPr>
        <w:t xml:space="preserve"> is </w:t>
      </w:r>
      <w:r w:rsidRPr="00497898">
        <w:rPr>
          <w:rFonts w:eastAsiaTheme="minorEastAsia"/>
          <w:b/>
          <w:bCs/>
          <w:i/>
          <w:iCs/>
          <w:color w:val="000000"/>
          <w:kern w:val="24"/>
          <w:sz w:val="22"/>
          <w:szCs w:val="22"/>
          <w:u w:val="single"/>
          <w:lang w:val="en-US" w:eastAsia="zh-CN"/>
        </w:rPr>
        <w:t>provided by device-specific R2D transmission</w:t>
      </w:r>
      <w:r>
        <w:rPr>
          <w:rFonts w:eastAsiaTheme="minorEastAsia" w:hint="eastAsia"/>
          <w:b/>
          <w:bCs/>
          <w:i/>
          <w:iCs/>
          <w:color w:val="000000"/>
          <w:kern w:val="24"/>
          <w:sz w:val="22"/>
          <w:szCs w:val="22"/>
          <w:u w:val="single"/>
          <w:lang w:val="en-US" w:eastAsia="zh-CN"/>
        </w:rPr>
        <w:t>).</w:t>
      </w:r>
    </w:p>
    <w:p w14:paraId="349C9138" w14:textId="77777777" w:rsidR="00506662" w:rsidRPr="00497898" w:rsidRDefault="00506662" w:rsidP="000C654B">
      <w:pPr>
        <w:pStyle w:val="BodyText"/>
        <w:rPr>
          <w:sz w:val="22"/>
          <w:szCs w:val="22"/>
          <w:lang w:val="en-US"/>
        </w:rPr>
      </w:pPr>
    </w:p>
    <w:p w14:paraId="509C73FA" w14:textId="77777777" w:rsidR="00A846ED" w:rsidRPr="009367FE" w:rsidRDefault="00A846ED" w:rsidP="00A846ED">
      <w:pPr>
        <w:pStyle w:val="BodyText"/>
        <w:rPr>
          <w:rFonts w:eastAsiaTheme="minorEastAsia"/>
          <w:b/>
          <w:bCs/>
          <w:i/>
          <w:iCs/>
          <w:color w:val="000000"/>
          <w:kern w:val="24"/>
          <w:sz w:val="22"/>
          <w:szCs w:val="22"/>
          <w:u w:val="single"/>
          <w:lang w:eastAsia="zh-CN"/>
        </w:rPr>
      </w:pPr>
      <w:r w:rsidRPr="009367FE">
        <w:rPr>
          <w:rFonts w:eastAsia="+mn-ea"/>
          <w:b/>
          <w:bCs/>
          <w:i/>
          <w:iCs/>
          <w:color w:val="000000"/>
          <w:kern w:val="24"/>
          <w:sz w:val="22"/>
          <w:szCs w:val="22"/>
          <w:u w:val="single"/>
        </w:rPr>
        <w:t xml:space="preserve">Proposal </w:t>
      </w:r>
      <w:r w:rsidRPr="009367FE">
        <w:rPr>
          <w:rFonts w:hint="eastAsia"/>
          <w:b/>
          <w:bCs/>
          <w:i/>
          <w:iCs/>
          <w:color w:val="000000"/>
          <w:kern w:val="24"/>
          <w:sz w:val="22"/>
          <w:szCs w:val="22"/>
          <w:u w:val="single"/>
          <w:lang w:eastAsia="zh-CN"/>
        </w:rPr>
        <w:t>5</w:t>
      </w:r>
      <w:r w:rsidRPr="009367FE">
        <w:rPr>
          <w:rFonts w:eastAsia="+mn-ea"/>
          <w:b/>
          <w:bCs/>
          <w:i/>
          <w:iCs/>
          <w:color w:val="000000"/>
          <w:kern w:val="24"/>
          <w:sz w:val="22"/>
          <w:szCs w:val="22"/>
          <w:u w:val="single"/>
        </w:rPr>
        <w:t>:</w:t>
      </w:r>
      <w:r w:rsidRPr="009367FE">
        <w:rPr>
          <w:rFonts w:eastAsiaTheme="minorEastAsia" w:hint="eastAsia"/>
          <w:b/>
          <w:bCs/>
          <w:i/>
          <w:iCs/>
          <w:color w:val="000000"/>
          <w:kern w:val="24"/>
          <w:sz w:val="22"/>
          <w:szCs w:val="22"/>
          <w:u w:val="single"/>
          <w:lang w:eastAsia="zh-CN"/>
        </w:rPr>
        <w:t xml:space="preserve"> </w:t>
      </w:r>
      <w:r w:rsidRPr="009367FE">
        <w:rPr>
          <w:rFonts w:eastAsiaTheme="minorEastAsia"/>
          <w:b/>
          <w:bCs/>
          <w:i/>
          <w:iCs/>
          <w:color w:val="000000"/>
          <w:kern w:val="24"/>
          <w:sz w:val="22"/>
          <w:szCs w:val="22"/>
          <w:u w:val="single"/>
          <w:lang w:val="en-US" w:eastAsia="zh-CN"/>
        </w:rPr>
        <w:t xml:space="preserve">For Option 1, a CBRA-like procedure can be applied to the subsequent transmissions following the </w:t>
      </w:r>
      <w:r w:rsidRPr="009367FE">
        <w:rPr>
          <w:rFonts w:eastAsiaTheme="minorEastAsia" w:hint="eastAsia"/>
          <w:b/>
          <w:bCs/>
          <w:i/>
          <w:iCs/>
          <w:color w:val="000000"/>
          <w:kern w:val="24"/>
          <w:sz w:val="22"/>
          <w:szCs w:val="22"/>
          <w:u w:val="single"/>
          <w:lang w:val="en-US" w:eastAsia="zh-CN"/>
        </w:rPr>
        <w:t>first</w:t>
      </w:r>
      <w:r w:rsidRPr="009367FE">
        <w:rPr>
          <w:rFonts w:eastAsiaTheme="minorEastAsia"/>
          <w:b/>
          <w:bCs/>
          <w:i/>
          <w:iCs/>
          <w:color w:val="000000"/>
          <w:kern w:val="24"/>
          <w:sz w:val="22"/>
          <w:szCs w:val="22"/>
          <w:u w:val="single"/>
          <w:lang w:val="en-US" w:eastAsia="zh-CN"/>
        </w:rPr>
        <w:t xml:space="preserve"> D2R.</w:t>
      </w:r>
    </w:p>
    <w:p w14:paraId="1D1A0B26" w14:textId="77777777" w:rsidR="00A846ED" w:rsidRPr="009367FE" w:rsidRDefault="00A846ED" w:rsidP="00A846ED">
      <w:pPr>
        <w:pStyle w:val="BodyText"/>
        <w:rPr>
          <w:rFonts w:eastAsiaTheme="minorEastAsia"/>
          <w:b/>
          <w:bCs/>
          <w:i/>
          <w:iCs/>
          <w:color w:val="000000"/>
          <w:kern w:val="24"/>
          <w:sz w:val="22"/>
          <w:szCs w:val="22"/>
          <w:u w:val="single"/>
          <w:lang w:eastAsia="zh-CN"/>
        </w:rPr>
      </w:pPr>
      <w:r w:rsidRPr="009367FE">
        <w:rPr>
          <w:rFonts w:eastAsiaTheme="minorEastAsia" w:hint="eastAsia"/>
          <w:b/>
          <w:bCs/>
          <w:i/>
          <w:iCs/>
          <w:color w:val="000000"/>
          <w:kern w:val="24"/>
          <w:sz w:val="22"/>
          <w:szCs w:val="22"/>
          <w:u w:val="single"/>
          <w:lang w:eastAsia="zh-CN"/>
        </w:rPr>
        <w:t xml:space="preserve">Proposal 6: </w:t>
      </w:r>
      <w:r w:rsidRPr="009367FE">
        <w:rPr>
          <w:rFonts w:eastAsiaTheme="minorEastAsia"/>
          <w:b/>
          <w:bCs/>
          <w:i/>
          <w:iCs/>
          <w:color w:val="000000"/>
          <w:kern w:val="24"/>
          <w:sz w:val="22"/>
          <w:szCs w:val="22"/>
          <w:u w:val="single"/>
          <w:lang w:val="en-US" w:eastAsia="zh-CN"/>
        </w:rPr>
        <w:t>For Option 1, applying CDM to Msg1 transmission increases access capacity by allowing more devices to transmit simultaneously.</w:t>
      </w:r>
    </w:p>
    <w:p w14:paraId="632F524F" w14:textId="77777777" w:rsidR="006B1620" w:rsidRPr="00497898" w:rsidRDefault="006B1620" w:rsidP="000C654B">
      <w:pPr>
        <w:pStyle w:val="BodyText"/>
        <w:rPr>
          <w:sz w:val="22"/>
          <w:szCs w:val="22"/>
        </w:rPr>
      </w:pPr>
    </w:p>
    <w:p w14:paraId="515A56D4" w14:textId="77777777" w:rsidR="00A846ED" w:rsidRPr="009367FE" w:rsidRDefault="00A846ED" w:rsidP="00A846ED">
      <w:pPr>
        <w:pStyle w:val="BodyText"/>
        <w:rPr>
          <w:rFonts w:eastAsiaTheme="minorEastAsia"/>
          <w:b/>
          <w:bCs/>
          <w:i/>
          <w:iCs/>
          <w:color w:val="000000"/>
          <w:kern w:val="24"/>
          <w:sz w:val="22"/>
          <w:szCs w:val="22"/>
          <w:u w:val="single"/>
          <w:lang w:eastAsia="zh-CN"/>
        </w:rPr>
      </w:pPr>
      <w:r w:rsidRPr="009367FE">
        <w:rPr>
          <w:rFonts w:eastAsia="+mn-ea"/>
          <w:b/>
          <w:bCs/>
          <w:i/>
          <w:iCs/>
          <w:color w:val="000000"/>
          <w:kern w:val="24"/>
          <w:sz w:val="22"/>
          <w:szCs w:val="22"/>
          <w:u w:val="single"/>
        </w:rPr>
        <w:t xml:space="preserve">Proposal </w:t>
      </w:r>
      <w:r w:rsidRPr="009367FE">
        <w:rPr>
          <w:rFonts w:hint="eastAsia"/>
          <w:b/>
          <w:bCs/>
          <w:i/>
          <w:iCs/>
          <w:color w:val="000000"/>
          <w:kern w:val="24"/>
          <w:sz w:val="22"/>
          <w:szCs w:val="22"/>
          <w:u w:val="single"/>
          <w:lang w:eastAsia="zh-CN"/>
        </w:rPr>
        <w:t>7</w:t>
      </w:r>
      <w:r w:rsidRPr="009367FE">
        <w:rPr>
          <w:rFonts w:eastAsia="+mn-ea"/>
          <w:b/>
          <w:bCs/>
          <w:i/>
          <w:iCs/>
          <w:color w:val="000000"/>
          <w:kern w:val="24"/>
          <w:sz w:val="22"/>
          <w:szCs w:val="22"/>
          <w:u w:val="single"/>
        </w:rPr>
        <w:t>:</w:t>
      </w:r>
      <w:r w:rsidRPr="009367FE">
        <w:rPr>
          <w:rFonts w:eastAsiaTheme="minorEastAsia" w:hint="eastAsia"/>
          <w:b/>
          <w:bCs/>
          <w:i/>
          <w:iCs/>
          <w:color w:val="000000"/>
          <w:kern w:val="24"/>
          <w:sz w:val="22"/>
          <w:szCs w:val="22"/>
          <w:u w:val="single"/>
          <w:lang w:eastAsia="zh-CN"/>
        </w:rPr>
        <w:t xml:space="preserve"> </w:t>
      </w:r>
      <w:r w:rsidRPr="009367FE">
        <w:rPr>
          <w:rFonts w:eastAsiaTheme="minorEastAsia"/>
          <w:b/>
          <w:bCs/>
          <w:i/>
          <w:iCs/>
          <w:color w:val="000000"/>
          <w:kern w:val="24"/>
          <w:sz w:val="22"/>
          <w:szCs w:val="22"/>
          <w:u w:val="single"/>
          <w:lang w:val="en-US" w:eastAsia="zh-CN"/>
        </w:rPr>
        <w:t xml:space="preserve">For Option 2, a CFA-like procedure can be applied to the subsequent transmissions following the </w:t>
      </w:r>
      <w:r w:rsidRPr="009367FE">
        <w:rPr>
          <w:rFonts w:eastAsiaTheme="minorEastAsia" w:hint="eastAsia"/>
          <w:b/>
          <w:bCs/>
          <w:i/>
          <w:iCs/>
          <w:color w:val="000000"/>
          <w:kern w:val="24"/>
          <w:sz w:val="22"/>
          <w:szCs w:val="22"/>
          <w:u w:val="single"/>
          <w:lang w:val="en-US" w:eastAsia="zh-CN"/>
        </w:rPr>
        <w:t>first</w:t>
      </w:r>
      <w:r w:rsidRPr="009367FE">
        <w:rPr>
          <w:rFonts w:eastAsiaTheme="minorEastAsia"/>
          <w:b/>
          <w:bCs/>
          <w:i/>
          <w:iCs/>
          <w:color w:val="000000"/>
          <w:kern w:val="24"/>
          <w:sz w:val="22"/>
          <w:szCs w:val="22"/>
          <w:u w:val="single"/>
          <w:lang w:val="en-US" w:eastAsia="zh-CN"/>
        </w:rPr>
        <w:t xml:space="preserve"> D2R.</w:t>
      </w:r>
    </w:p>
    <w:p w14:paraId="11C1F669" w14:textId="77777777" w:rsidR="00A846ED" w:rsidRPr="009367FE" w:rsidRDefault="00A846ED" w:rsidP="00A846ED">
      <w:pPr>
        <w:pStyle w:val="BodyText"/>
        <w:rPr>
          <w:rFonts w:eastAsiaTheme="minorEastAsia"/>
          <w:b/>
          <w:bCs/>
          <w:i/>
          <w:iCs/>
          <w:color w:val="000000"/>
          <w:kern w:val="24"/>
          <w:sz w:val="22"/>
          <w:szCs w:val="22"/>
          <w:u w:val="single"/>
          <w:lang w:val="en-US" w:eastAsia="zh-CN"/>
        </w:rPr>
      </w:pPr>
      <w:r w:rsidRPr="009367FE">
        <w:rPr>
          <w:rFonts w:eastAsiaTheme="minorEastAsia" w:hint="eastAsia"/>
          <w:b/>
          <w:bCs/>
          <w:i/>
          <w:iCs/>
          <w:color w:val="000000"/>
          <w:kern w:val="24"/>
          <w:sz w:val="22"/>
          <w:szCs w:val="22"/>
          <w:u w:val="single"/>
          <w:lang w:eastAsia="zh-CN"/>
        </w:rPr>
        <w:t xml:space="preserve">Proposal 8: </w:t>
      </w:r>
      <w:r w:rsidRPr="009367FE">
        <w:rPr>
          <w:rFonts w:eastAsiaTheme="minorEastAsia"/>
          <w:b/>
          <w:bCs/>
          <w:i/>
          <w:iCs/>
          <w:color w:val="000000"/>
          <w:kern w:val="24"/>
          <w:sz w:val="22"/>
          <w:szCs w:val="22"/>
          <w:u w:val="single"/>
          <w:lang w:val="en-US" w:eastAsia="zh-CN"/>
        </w:rPr>
        <w:t>For Option 2, study acknowledgment mechanism to mitigate collisions among DO-A data payloads and ensure reliability.</w:t>
      </w:r>
    </w:p>
    <w:p w14:paraId="5916C321" w14:textId="77777777" w:rsidR="00A846ED" w:rsidRPr="009367FE" w:rsidRDefault="00A846ED" w:rsidP="00A846ED">
      <w:pPr>
        <w:pStyle w:val="BodyText"/>
        <w:rPr>
          <w:rFonts w:eastAsiaTheme="minorEastAsia"/>
          <w:color w:val="000000"/>
          <w:kern w:val="24"/>
          <w:sz w:val="22"/>
          <w:szCs w:val="22"/>
          <w:lang w:eastAsia="zh-CN"/>
        </w:rPr>
      </w:pPr>
    </w:p>
    <w:p w14:paraId="20109C1B" w14:textId="77777777" w:rsidR="00A846ED" w:rsidRPr="009367FE" w:rsidRDefault="00A846ED" w:rsidP="00A846ED">
      <w:pPr>
        <w:pStyle w:val="BodyText"/>
        <w:rPr>
          <w:rFonts w:eastAsiaTheme="minorEastAsia"/>
          <w:b/>
          <w:bCs/>
          <w:i/>
          <w:iCs/>
          <w:color w:val="000000"/>
          <w:kern w:val="24"/>
          <w:sz w:val="22"/>
          <w:szCs w:val="22"/>
          <w:u w:val="single"/>
          <w:lang w:val="en-US" w:eastAsia="zh-CN"/>
        </w:rPr>
      </w:pPr>
      <w:r w:rsidRPr="009367FE">
        <w:rPr>
          <w:rFonts w:eastAsiaTheme="minorEastAsia"/>
          <w:b/>
          <w:bCs/>
          <w:i/>
          <w:iCs/>
          <w:color w:val="000000"/>
          <w:kern w:val="24"/>
          <w:sz w:val="22"/>
          <w:szCs w:val="22"/>
          <w:u w:val="single"/>
          <w:lang w:eastAsia="zh-CN"/>
        </w:rPr>
        <w:t xml:space="preserve">Proposal 9: </w:t>
      </w:r>
      <w:r w:rsidRPr="009367FE">
        <w:rPr>
          <w:rFonts w:eastAsiaTheme="minorEastAsia"/>
          <w:b/>
          <w:bCs/>
          <w:i/>
          <w:iCs/>
          <w:color w:val="000000"/>
          <w:kern w:val="24"/>
          <w:sz w:val="22"/>
          <w:szCs w:val="22"/>
          <w:u w:val="single"/>
          <w:lang w:val="en-US" w:eastAsia="zh-CN"/>
        </w:rPr>
        <w:t>For Option 3, study the design of R2D paging message, D2R for scheduling request, and R2D response message.</w:t>
      </w:r>
    </w:p>
    <w:p w14:paraId="405D6029" w14:textId="77777777" w:rsidR="00A846ED" w:rsidRPr="009367FE" w:rsidRDefault="00A846ED" w:rsidP="00A846ED">
      <w:pPr>
        <w:pStyle w:val="BodyText"/>
        <w:rPr>
          <w:rFonts w:eastAsiaTheme="minorEastAsia"/>
          <w:b/>
          <w:bCs/>
          <w:i/>
          <w:iCs/>
          <w:color w:val="000000"/>
          <w:kern w:val="24"/>
          <w:sz w:val="22"/>
          <w:szCs w:val="22"/>
          <w:u w:val="single"/>
          <w:lang w:eastAsia="zh-CN"/>
        </w:rPr>
      </w:pPr>
      <w:r w:rsidRPr="009367FE">
        <w:rPr>
          <w:rFonts w:eastAsiaTheme="minorEastAsia"/>
          <w:b/>
          <w:bCs/>
          <w:i/>
          <w:iCs/>
          <w:color w:val="000000"/>
          <w:kern w:val="24"/>
          <w:sz w:val="22"/>
          <w:szCs w:val="22"/>
          <w:u w:val="single"/>
          <w:lang w:eastAsia="zh-CN"/>
        </w:rPr>
        <w:t xml:space="preserve">Proposal 10: </w:t>
      </w:r>
      <w:r w:rsidRPr="009367FE">
        <w:rPr>
          <w:rFonts w:eastAsiaTheme="minorEastAsia"/>
          <w:b/>
          <w:bCs/>
          <w:i/>
          <w:iCs/>
          <w:color w:val="000000"/>
          <w:kern w:val="24"/>
          <w:sz w:val="22"/>
          <w:szCs w:val="22"/>
          <w:u w:val="single"/>
          <w:lang w:val="en-US" w:eastAsia="zh-CN"/>
        </w:rPr>
        <w:t>For Option 3</w:t>
      </w:r>
      <w:r w:rsidRPr="009367FE">
        <w:rPr>
          <w:rFonts w:eastAsiaTheme="minorEastAsia"/>
          <w:b/>
          <w:bCs/>
          <w:i/>
          <w:iCs/>
          <w:color w:val="000000"/>
          <w:kern w:val="24"/>
          <w:sz w:val="22"/>
          <w:szCs w:val="22"/>
          <w:u w:val="single"/>
          <w:lang w:eastAsia="zh-CN"/>
        </w:rPr>
        <w:t>, frequency separation between periodic and aperiodic transmissions helps reduce both the interval for periodic transmissions and their associated transmission latency.</w:t>
      </w:r>
    </w:p>
    <w:p w14:paraId="4F82D2B9" w14:textId="77777777" w:rsidR="00A846ED" w:rsidRPr="00497898" w:rsidRDefault="00A846ED" w:rsidP="000C654B">
      <w:pPr>
        <w:pStyle w:val="BodyText"/>
        <w:rPr>
          <w:sz w:val="22"/>
          <w:szCs w:val="22"/>
        </w:rPr>
      </w:pPr>
    </w:p>
    <w:p w14:paraId="5E867E98" w14:textId="77777777" w:rsidR="00A846ED" w:rsidRPr="009367FE" w:rsidRDefault="00A846ED" w:rsidP="00A846ED">
      <w:pPr>
        <w:jc w:val="both"/>
        <w:rPr>
          <w:rFonts w:ascii="Times New Roman" w:eastAsia="+mn-ea" w:hAnsi="Times New Roman" w:cs="Times New Roman"/>
          <w:b/>
          <w:bCs/>
          <w:i/>
          <w:iCs/>
          <w:color w:val="000000"/>
          <w:kern w:val="24"/>
          <w:u w:val="single"/>
        </w:rPr>
      </w:pPr>
      <w:r w:rsidRPr="009367FE">
        <w:rPr>
          <w:rFonts w:ascii="Times New Roman" w:eastAsia="+mn-ea" w:hAnsi="Times New Roman" w:cs="Times New Roman"/>
          <w:b/>
          <w:bCs/>
          <w:i/>
          <w:iCs/>
          <w:color w:val="000000"/>
          <w:kern w:val="24"/>
          <w:u w:val="single"/>
        </w:rPr>
        <w:t>Observation</w:t>
      </w:r>
      <w:r w:rsidRPr="009367FE">
        <w:rPr>
          <w:rFonts w:ascii="Times New Roman" w:hAnsi="Times New Roman" w:cs="Times New Roman" w:hint="eastAsia"/>
          <w:b/>
          <w:bCs/>
          <w:i/>
          <w:iCs/>
          <w:color w:val="000000"/>
          <w:kern w:val="24"/>
          <w:u w:val="single"/>
        </w:rPr>
        <w:t xml:space="preserve"> 1</w:t>
      </w:r>
      <w:r w:rsidRPr="009367FE">
        <w:rPr>
          <w:rFonts w:ascii="Times New Roman" w:eastAsia="+mn-ea" w:hAnsi="Times New Roman" w:cs="Times New Roman" w:hint="eastAsia"/>
          <w:b/>
          <w:bCs/>
          <w:i/>
          <w:iCs/>
          <w:color w:val="000000"/>
          <w:kern w:val="24"/>
          <w:u w:val="single"/>
        </w:rPr>
        <w:t xml:space="preserve">: </w:t>
      </w:r>
      <w:r w:rsidRPr="009367FE">
        <w:rPr>
          <w:rFonts w:ascii="Times New Roman" w:eastAsia="+mn-ea" w:hAnsi="Times New Roman" w:cs="Times New Roman"/>
          <w:b/>
          <w:bCs/>
          <w:i/>
          <w:iCs/>
          <w:color w:val="000000"/>
          <w:kern w:val="24"/>
          <w:u w:val="single"/>
        </w:rPr>
        <w:t>DO-A traffic’s unpredictable arrival and ±90 s timing drift render conventional scheduled resources ineffective, demanding a new collision-robust</w:t>
      </w:r>
      <w:r w:rsidRPr="009367FE">
        <w:rPr>
          <w:rFonts w:ascii="Times New Roman" w:eastAsia="+mn-ea" w:hAnsi="Times New Roman" w:cs="Times New Roman" w:hint="eastAsia"/>
          <w:b/>
          <w:bCs/>
          <w:i/>
          <w:iCs/>
          <w:color w:val="000000"/>
          <w:kern w:val="24"/>
          <w:u w:val="single"/>
        </w:rPr>
        <w:t xml:space="preserve"> </w:t>
      </w:r>
      <w:r w:rsidRPr="009367FE">
        <w:rPr>
          <w:rFonts w:ascii="Times New Roman" w:eastAsia="+mn-ea" w:hAnsi="Times New Roman" w:cs="Times New Roman"/>
          <w:b/>
          <w:bCs/>
          <w:i/>
          <w:iCs/>
          <w:color w:val="000000"/>
          <w:kern w:val="24"/>
          <w:u w:val="single"/>
        </w:rPr>
        <w:t xml:space="preserve">resource allocation </w:t>
      </w:r>
      <w:r w:rsidRPr="009367FE">
        <w:rPr>
          <w:rFonts w:ascii="Times New Roman" w:eastAsia="+mn-ea" w:hAnsi="Times New Roman" w:cs="Times New Roman" w:hint="eastAsia"/>
          <w:b/>
          <w:bCs/>
          <w:i/>
          <w:iCs/>
          <w:color w:val="000000"/>
          <w:kern w:val="24"/>
          <w:u w:val="single"/>
        </w:rPr>
        <w:t>method</w:t>
      </w:r>
      <w:r w:rsidRPr="009367FE">
        <w:rPr>
          <w:rFonts w:ascii="Times New Roman" w:eastAsia="+mn-ea" w:hAnsi="Times New Roman" w:cs="Times New Roman"/>
          <w:b/>
          <w:bCs/>
          <w:i/>
          <w:iCs/>
          <w:color w:val="000000"/>
          <w:kern w:val="24"/>
          <w:u w:val="single"/>
        </w:rPr>
        <w:t>.</w:t>
      </w:r>
    </w:p>
    <w:p w14:paraId="2FD28093" w14:textId="77777777" w:rsidR="00A846ED" w:rsidRPr="009367FE" w:rsidRDefault="00A846ED" w:rsidP="00A846ED">
      <w:pPr>
        <w:jc w:val="both"/>
        <w:rPr>
          <w:rFonts w:eastAsia="+mn-ea"/>
          <w:b/>
          <w:bCs/>
          <w:i/>
          <w:iCs/>
          <w:color w:val="000000"/>
          <w:kern w:val="24"/>
          <w:u w:val="single"/>
        </w:rPr>
      </w:pPr>
      <w:r w:rsidRPr="009367FE">
        <w:rPr>
          <w:rFonts w:ascii="Times New Roman" w:eastAsia="+mn-ea" w:hAnsi="Times New Roman" w:cs="Times New Roman"/>
          <w:b/>
          <w:bCs/>
          <w:i/>
          <w:iCs/>
          <w:color w:val="000000"/>
          <w:kern w:val="24"/>
          <w:u w:val="single"/>
        </w:rPr>
        <w:t>Proposal</w:t>
      </w:r>
      <w:r w:rsidRPr="009367FE">
        <w:rPr>
          <w:rFonts w:ascii="Times New Roman" w:hAnsi="Times New Roman" w:cs="Times New Roman" w:hint="eastAsia"/>
          <w:b/>
          <w:bCs/>
          <w:i/>
          <w:iCs/>
          <w:color w:val="000000"/>
          <w:kern w:val="24"/>
          <w:u w:val="single"/>
        </w:rPr>
        <w:t xml:space="preserve"> 11</w:t>
      </w:r>
      <w:r w:rsidRPr="009367FE">
        <w:rPr>
          <w:rFonts w:ascii="Times New Roman" w:eastAsia="+mn-ea" w:hAnsi="Times New Roman" w:cs="Times New Roman"/>
          <w:b/>
          <w:bCs/>
          <w:i/>
          <w:iCs/>
          <w:color w:val="000000"/>
          <w:kern w:val="24"/>
          <w:u w:val="single"/>
        </w:rPr>
        <w:t xml:space="preserve">: </w:t>
      </w:r>
      <w:r w:rsidRPr="009367FE">
        <w:rPr>
          <w:rFonts w:ascii="Times New Roman" w:hAnsi="Times New Roman" w:cs="Times New Roman" w:hint="eastAsia"/>
          <w:b/>
          <w:bCs/>
          <w:i/>
          <w:iCs/>
          <w:color w:val="000000"/>
          <w:kern w:val="24"/>
          <w:u w:val="single"/>
        </w:rPr>
        <w:t>D</w:t>
      </w:r>
      <w:r w:rsidRPr="009367FE">
        <w:rPr>
          <w:rFonts w:ascii="Times New Roman" w:eastAsia="+mn-ea" w:hAnsi="Times New Roman" w:cs="Times New Roman"/>
          <w:b/>
          <w:bCs/>
          <w:i/>
          <w:iCs/>
          <w:color w:val="000000"/>
          <w:kern w:val="24"/>
          <w:u w:val="single"/>
        </w:rPr>
        <w:t>edicated band or broadcasting a set of resource is considered for resource allocation</w:t>
      </w:r>
      <w:r w:rsidRPr="009367FE">
        <w:rPr>
          <w:rFonts w:ascii="Times New Roman" w:hAnsi="Times New Roman" w:cs="Times New Roman" w:hint="eastAsia"/>
          <w:b/>
          <w:bCs/>
          <w:i/>
          <w:iCs/>
          <w:color w:val="000000"/>
          <w:kern w:val="24"/>
          <w:u w:val="single"/>
        </w:rPr>
        <w:t xml:space="preserve"> in </w:t>
      </w:r>
      <w:r w:rsidRPr="009367FE">
        <w:rPr>
          <w:rFonts w:ascii="Times New Roman" w:hAnsi="Times New Roman" w:cs="Times New Roman"/>
          <w:b/>
          <w:bCs/>
          <w:i/>
          <w:iCs/>
          <w:color w:val="000000"/>
          <w:kern w:val="24"/>
          <w:u w:val="single"/>
        </w:rPr>
        <w:t>supporting</w:t>
      </w:r>
      <w:r w:rsidRPr="009367FE">
        <w:rPr>
          <w:rFonts w:ascii="Times New Roman" w:hAnsi="Times New Roman" w:cs="Times New Roman" w:hint="eastAsia"/>
          <w:b/>
          <w:bCs/>
          <w:i/>
          <w:iCs/>
          <w:color w:val="000000"/>
          <w:kern w:val="24"/>
          <w:u w:val="single"/>
        </w:rPr>
        <w:t xml:space="preserve"> DO-A traffic</w:t>
      </w:r>
      <w:r w:rsidRPr="009367FE">
        <w:rPr>
          <w:rFonts w:ascii="Times New Roman" w:eastAsia="+mn-ea" w:hAnsi="Times New Roman" w:cs="Times New Roman"/>
          <w:b/>
          <w:bCs/>
          <w:i/>
          <w:iCs/>
          <w:color w:val="000000"/>
          <w:kern w:val="24"/>
          <w:u w:val="single"/>
        </w:rPr>
        <w:t>.</w:t>
      </w:r>
    </w:p>
    <w:p w14:paraId="794FFAB4" w14:textId="77777777" w:rsidR="00A846ED" w:rsidRPr="00497898" w:rsidRDefault="00A846ED" w:rsidP="000C654B">
      <w:pPr>
        <w:pStyle w:val="BodyText"/>
        <w:rPr>
          <w:sz w:val="22"/>
          <w:szCs w:val="22"/>
          <w:lang w:val="en-US"/>
        </w:rPr>
      </w:pPr>
    </w:p>
    <w:p w14:paraId="5D46BAEA" w14:textId="77777777" w:rsidR="009367FE" w:rsidRDefault="009367FE" w:rsidP="00623E8F">
      <w:pPr>
        <w:pStyle w:val="BodyText"/>
        <w:rPr>
          <w:kern w:val="2"/>
          <w:lang w:eastAsia="zh-CN"/>
        </w:rPr>
      </w:pPr>
    </w:p>
    <w:p w14:paraId="4E02C62B" w14:textId="5B86CBD6" w:rsidR="000C654B" w:rsidRPr="006856FE" w:rsidRDefault="000C654B" w:rsidP="000C654B">
      <w:pPr>
        <w:pStyle w:val="Heading1"/>
        <w:numPr>
          <w:ilvl w:val="0"/>
          <w:numId w:val="0"/>
        </w:numPr>
        <w:rPr>
          <w:kern w:val="2"/>
          <w:lang w:eastAsia="zh-CN"/>
        </w:rPr>
      </w:pPr>
      <w:r w:rsidRPr="006856FE">
        <w:rPr>
          <w:kern w:val="2"/>
          <w:lang w:eastAsia="zh-CN"/>
        </w:rPr>
        <w:t>References</w:t>
      </w:r>
    </w:p>
    <w:p w14:paraId="5E16DA63" w14:textId="77F5E047" w:rsidR="00065864" w:rsidRPr="000C654B" w:rsidRDefault="00BD6B4B" w:rsidP="003C1818">
      <w:pPr>
        <w:pStyle w:val="References"/>
      </w:pPr>
      <w:bookmarkStart w:id="5" w:name="_Ref7816821"/>
      <w:bookmarkStart w:id="6" w:name="_Ref21117639"/>
      <w:r w:rsidRPr="006856FE">
        <w:t>RP-251884, “SID Study on enhancements for solutions for A-IoT in NR outdoor for active devices”, RAN#108 June 2025.</w:t>
      </w:r>
      <w:bookmarkEnd w:id="5"/>
      <w:bookmarkEnd w:id="6"/>
    </w:p>
    <w:sectPr w:rsidR="00065864" w:rsidRPr="000C654B" w:rsidSect="00247005">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29E1CA" w14:textId="77777777" w:rsidR="00CE2623" w:rsidRDefault="00CE2623" w:rsidP="000D45AD">
      <w:pPr>
        <w:spacing w:after="0" w:line="240" w:lineRule="auto"/>
      </w:pPr>
      <w:r>
        <w:separator/>
      </w:r>
    </w:p>
  </w:endnote>
  <w:endnote w:type="continuationSeparator" w:id="0">
    <w:p w14:paraId="2B74DB94" w14:textId="77777777" w:rsidR="00CE2623" w:rsidRDefault="00CE2623" w:rsidP="000D45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mn-ea">
    <w:altName w:val="Cambria"/>
    <w:panose1 w:val="00000000000000000000"/>
    <w:charset w:val="00"/>
    <w:family w:val="roman"/>
    <w:notTrueType/>
    <w:pitch w:val="default"/>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52248D" w14:textId="77777777" w:rsidR="00CE2623" w:rsidRDefault="00CE2623" w:rsidP="000D45AD">
      <w:pPr>
        <w:spacing w:after="0" w:line="240" w:lineRule="auto"/>
      </w:pPr>
      <w:r>
        <w:separator/>
      </w:r>
    </w:p>
  </w:footnote>
  <w:footnote w:type="continuationSeparator" w:id="0">
    <w:p w14:paraId="70FD44FA" w14:textId="77777777" w:rsidR="00CE2623" w:rsidRDefault="00CE2623" w:rsidP="000D45A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C5858"/>
    <w:multiLevelType w:val="hybridMultilevel"/>
    <w:tmpl w:val="B2DE75A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 w15:restartNumberingAfterBreak="0">
    <w:nsid w:val="010838EF"/>
    <w:multiLevelType w:val="hybridMultilevel"/>
    <w:tmpl w:val="BB74C790"/>
    <w:lvl w:ilvl="0" w:tplc="0409000B">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7F71C7"/>
    <w:multiLevelType w:val="hybridMultilevel"/>
    <w:tmpl w:val="41DAD0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2BE73B2"/>
    <w:multiLevelType w:val="multilevel"/>
    <w:tmpl w:val="02BE73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2D56404"/>
    <w:multiLevelType w:val="hybridMultilevel"/>
    <w:tmpl w:val="2B8013A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052630C3"/>
    <w:multiLevelType w:val="hybridMultilevel"/>
    <w:tmpl w:val="D4DED0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5EF5A3F"/>
    <w:multiLevelType w:val="hybridMultilevel"/>
    <w:tmpl w:val="1E446C26"/>
    <w:lvl w:ilvl="0" w:tplc="0602EF62">
      <w:numFmt w:val="bullet"/>
      <w:lvlText w:val="-"/>
      <w:lvlJc w:val="left"/>
      <w:pPr>
        <w:ind w:left="360" w:hanging="360"/>
      </w:pPr>
      <w:rPr>
        <w:rFonts w:ascii="Times New Roman" w:eastAsia="宋体" w:hAnsi="Times New Roman" w:cs="Times New Roman" w:hint="default"/>
        <w:b w:val="0"/>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68A13D4"/>
    <w:multiLevelType w:val="multilevel"/>
    <w:tmpl w:val="C84C81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08F13F9C"/>
    <w:multiLevelType w:val="multilevel"/>
    <w:tmpl w:val="516607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9F64DDC"/>
    <w:multiLevelType w:val="hybridMultilevel"/>
    <w:tmpl w:val="765E5C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A6C7536"/>
    <w:multiLevelType w:val="hybridMultilevel"/>
    <w:tmpl w:val="D08E7E94"/>
    <w:lvl w:ilvl="0" w:tplc="04090001">
      <w:start w:val="1"/>
      <w:numFmt w:val="bullet"/>
      <w:lvlText w:val=""/>
      <w:lvlJc w:val="left"/>
      <w:pPr>
        <w:ind w:left="930" w:hanging="360"/>
      </w:pPr>
      <w:rPr>
        <w:rFonts w:ascii="Symbol" w:hAnsi="Symbol" w:hint="default"/>
      </w:rPr>
    </w:lvl>
    <w:lvl w:ilvl="1" w:tplc="04090003">
      <w:start w:val="1"/>
      <w:numFmt w:val="bullet"/>
      <w:lvlText w:val="o"/>
      <w:lvlJc w:val="left"/>
      <w:pPr>
        <w:ind w:left="1650" w:hanging="360"/>
      </w:pPr>
      <w:rPr>
        <w:rFonts w:ascii="Courier New" w:hAnsi="Courier New" w:cs="Courier New" w:hint="default"/>
      </w:rPr>
    </w:lvl>
    <w:lvl w:ilvl="2" w:tplc="04090005">
      <w:start w:val="1"/>
      <w:numFmt w:val="bullet"/>
      <w:lvlText w:val=""/>
      <w:lvlJc w:val="left"/>
      <w:pPr>
        <w:ind w:left="2370" w:hanging="360"/>
      </w:pPr>
      <w:rPr>
        <w:rFonts w:ascii="Wingdings" w:hAnsi="Wingdings" w:hint="default"/>
      </w:rPr>
    </w:lvl>
    <w:lvl w:ilvl="3" w:tplc="04090001">
      <w:start w:val="1"/>
      <w:numFmt w:val="bullet"/>
      <w:lvlText w:val=""/>
      <w:lvlJc w:val="left"/>
      <w:pPr>
        <w:ind w:left="3090" w:hanging="360"/>
      </w:pPr>
      <w:rPr>
        <w:rFonts w:ascii="Symbol" w:hAnsi="Symbol" w:hint="default"/>
      </w:rPr>
    </w:lvl>
    <w:lvl w:ilvl="4" w:tplc="04090003">
      <w:start w:val="1"/>
      <w:numFmt w:val="bullet"/>
      <w:lvlText w:val="o"/>
      <w:lvlJc w:val="left"/>
      <w:pPr>
        <w:ind w:left="3810" w:hanging="360"/>
      </w:pPr>
      <w:rPr>
        <w:rFonts w:ascii="Courier New" w:hAnsi="Courier New" w:cs="Courier New" w:hint="default"/>
      </w:rPr>
    </w:lvl>
    <w:lvl w:ilvl="5" w:tplc="04090005">
      <w:start w:val="1"/>
      <w:numFmt w:val="bullet"/>
      <w:lvlText w:val=""/>
      <w:lvlJc w:val="left"/>
      <w:pPr>
        <w:ind w:left="4530" w:hanging="360"/>
      </w:pPr>
      <w:rPr>
        <w:rFonts w:ascii="Wingdings" w:hAnsi="Wingdings" w:hint="default"/>
      </w:rPr>
    </w:lvl>
    <w:lvl w:ilvl="6" w:tplc="04090001">
      <w:start w:val="1"/>
      <w:numFmt w:val="bullet"/>
      <w:lvlText w:val=""/>
      <w:lvlJc w:val="left"/>
      <w:pPr>
        <w:ind w:left="5250" w:hanging="360"/>
      </w:pPr>
      <w:rPr>
        <w:rFonts w:ascii="Symbol" w:hAnsi="Symbol" w:hint="default"/>
      </w:rPr>
    </w:lvl>
    <w:lvl w:ilvl="7" w:tplc="04090003">
      <w:start w:val="1"/>
      <w:numFmt w:val="bullet"/>
      <w:lvlText w:val="o"/>
      <w:lvlJc w:val="left"/>
      <w:pPr>
        <w:ind w:left="5970" w:hanging="360"/>
      </w:pPr>
      <w:rPr>
        <w:rFonts w:ascii="Courier New" w:hAnsi="Courier New" w:cs="Courier New" w:hint="default"/>
      </w:rPr>
    </w:lvl>
    <w:lvl w:ilvl="8" w:tplc="04090005">
      <w:start w:val="1"/>
      <w:numFmt w:val="bullet"/>
      <w:lvlText w:val=""/>
      <w:lvlJc w:val="left"/>
      <w:pPr>
        <w:ind w:left="6690" w:hanging="360"/>
      </w:pPr>
      <w:rPr>
        <w:rFonts w:ascii="Wingdings" w:hAnsi="Wingdings" w:hint="default"/>
      </w:rPr>
    </w:lvl>
  </w:abstractNum>
  <w:abstractNum w:abstractNumId="14" w15:restartNumberingAfterBreak="0">
    <w:nsid w:val="0C4155CE"/>
    <w:multiLevelType w:val="hybridMultilevel"/>
    <w:tmpl w:val="F32096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C4900AA"/>
    <w:multiLevelType w:val="hybridMultilevel"/>
    <w:tmpl w:val="2E9433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0C787B1A"/>
    <w:multiLevelType w:val="multilevel"/>
    <w:tmpl w:val="0C787B1A"/>
    <w:lvl w:ilvl="0">
      <w:start w:val="1"/>
      <w:numFmt w:val="bullet"/>
      <w:lvlText w:val=""/>
      <w:lvlJc w:val="left"/>
      <w:pPr>
        <w:ind w:left="1080" w:hanging="360"/>
      </w:pPr>
      <w:rPr>
        <w:rFonts w:ascii="Symbol" w:hAnsi="Symbol" w:hint="default"/>
      </w:rPr>
    </w:lvl>
    <w:lvl w:ilvl="1">
      <w:start w:val="1"/>
      <w:numFmt w:val="bullet"/>
      <w:lvlText w:val="•"/>
      <w:lvlJc w:val="left"/>
      <w:pPr>
        <w:ind w:left="1960" w:hanging="360"/>
      </w:pPr>
      <w:rPr>
        <w:rFonts w:ascii="Arial" w:hAnsi="Arial" w:cs="Times New Roman" w:hint="default"/>
      </w:rPr>
    </w:lvl>
    <w:lvl w:ilvl="2">
      <w:start w:val="3"/>
      <w:numFmt w:val="bullet"/>
      <w:lvlText w:val="-"/>
      <w:lvlJc w:val="left"/>
      <w:pPr>
        <w:ind w:left="1080" w:hanging="360"/>
      </w:pPr>
      <w:rPr>
        <w:rFonts w:ascii="Calibri" w:eastAsia="DengXian" w:hAnsi="Calibri" w:cs="Calibri" w:hint="default"/>
      </w:rPr>
    </w:lvl>
    <w:lvl w:ilvl="3">
      <w:start w:val="3"/>
      <w:numFmt w:val="bullet"/>
      <w:lvlText w:val="-"/>
      <w:lvlJc w:val="left"/>
      <w:pPr>
        <w:ind w:left="1080" w:hanging="360"/>
      </w:pPr>
      <w:rPr>
        <w:rFonts w:ascii="Calibri" w:eastAsia="DengXian" w:hAnsi="Calibri" w:cs="Calibri" w:hint="default"/>
      </w:rPr>
    </w:lvl>
    <w:lvl w:ilvl="4">
      <w:start w:val="1"/>
      <w:numFmt w:val="bullet"/>
      <w:lvlText w:val=""/>
      <w:lvlJc w:val="left"/>
      <w:pPr>
        <w:ind w:left="2920" w:hanging="440"/>
      </w:pPr>
      <w:rPr>
        <w:rFonts w:ascii="Wingdings" w:hAnsi="Wingdings" w:hint="default"/>
      </w:rPr>
    </w:lvl>
    <w:lvl w:ilvl="5">
      <w:start w:val="1"/>
      <w:numFmt w:val="bullet"/>
      <w:lvlText w:val=""/>
      <w:lvlJc w:val="left"/>
      <w:pPr>
        <w:ind w:left="3360" w:hanging="440"/>
      </w:pPr>
      <w:rPr>
        <w:rFonts w:ascii="Wingdings" w:hAnsi="Wingdings" w:hint="default"/>
      </w:rPr>
    </w:lvl>
    <w:lvl w:ilvl="6">
      <w:start w:val="1"/>
      <w:numFmt w:val="bullet"/>
      <w:lvlText w:val=""/>
      <w:lvlJc w:val="left"/>
      <w:pPr>
        <w:ind w:left="3800" w:hanging="440"/>
      </w:pPr>
      <w:rPr>
        <w:rFonts w:ascii="Wingdings" w:hAnsi="Wingdings" w:hint="default"/>
      </w:rPr>
    </w:lvl>
    <w:lvl w:ilvl="7">
      <w:start w:val="1"/>
      <w:numFmt w:val="bullet"/>
      <w:lvlText w:val=""/>
      <w:lvlJc w:val="left"/>
      <w:pPr>
        <w:ind w:left="4240" w:hanging="440"/>
      </w:pPr>
      <w:rPr>
        <w:rFonts w:ascii="Wingdings" w:hAnsi="Wingdings" w:hint="default"/>
      </w:rPr>
    </w:lvl>
    <w:lvl w:ilvl="8">
      <w:start w:val="1"/>
      <w:numFmt w:val="bullet"/>
      <w:lvlText w:val=""/>
      <w:lvlJc w:val="left"/>
      <w:pPr>
        <w:ind w:left="4680" w:hanging="440"/>
      </w:pPr>
      <w:rPr>
        <w:rFonts w:ascii="Wingdings" w:hAnsi="Wingdings" w:hint="default"/>
      </w:rPr>
    </w:lvl>
  </w:abstractNum>
  <w:abstractNum w:abstractNumId="17" w15:restartNumberingAfterBreak="0">
    <w:nsid w:val="0DCE4A5E"/>
    <w:multiLevelType w:val="hybridMultilevel"/>
    <w:tmpl w:val="852EC3DC"/>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0F1257CE"/>
    <w:multiLevelType w:val="hybridMultilevel"/>
    <w:tmpl w:val="93EA052E"/>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0F804482"/>
    <w:multiLevelType w:val="multilevel"/>
    <w:tmpl w:val="0F804482"/>
    <w:lvl w:ilvl="0">
      <w:start w:val="1"/>
      <w:numFmt w:val="bullet"/>
      <w:lvlText w:val="•"/>
      <w:lvlJc w:val="left"/>
      <w:pPr>
        <w:tabs>
          <w:tab w:val="left" w:pos="720"/>
        </w:tabs>
        <w:ind w:left="720" w:hanging="360"/>
      </w:pPr>
      <w:rPr>
        <w:rFonts w:ascii="Arial" w:hAnsi="Arial" w:cs="Times New Roman" w:hint="default"/>
      </w:rPr>
    </w:lvl>
    <w:lvl w:ilvl="1">
      <w:numFmt w:val="bullet"/>
      <w:lvlText w:val="o"/>
      <w:lvlJc w:val="left"/>
      <w:pPr>
        <w:tabs>
          <w:tab w:val="left" w:pos="1440"/>
        </w:tabs>
        <w:ind w:left="1440" w:hanging="360"/>
      </w:pPr>
      <w:rPr>
        <w:rFonts w:ascii="Courier New" w:hAnsi="Courier New" w:cs="Times New Roman" w:hint="default"/>
      </w:rPr>
    </w:lvl>
    <w:lvl w:ilvl="2">
      <w:numFmt w:val="bullet"/>
      <w:lvlText w:val=""/>
      <w:lvlJc w:val="left"/>
      <w:pPr>
        <w:tabs>
          <w:tab w:val="left" w:pos="2160"/>
        </w:tabs>
        <w:ind w:left="2160" w:hanging="360"/>
      </w:pPr>
      <w:rPr>
        <w:rFonts w:ascii="Wingdings" w:hAnsi="Wingdings" w:hint="default"/>
      </w:rPr>
    </w:lvl>
    <w:lvl w:ilvl="3">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2" w15:restartNumberingAfterBreak="0">
    <w:nsid w:val="0F850F44"/>
    <w:multiLevelType w:val="hybridMultilevel"/>
    <w:tmpl w:val="C0589C0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0FD7566E"/>
    <w:multiLevelType w:val="multilevel"/>
    <w:tmpl w:val="1D7C7B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109842C3"/>
    <w:multiLevelType w:val="multilevel"/>
    <w:tmpl w:val="E48EAD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10B35C43"/>
    <w:multiLevelType w:val="hybridMultilevel"/>
    <w:tmpl w:val="667E5826"/>
    <w:lvl w:ilvl="0" w:tplc="F5C67100">
      <w:start w:val="1"/>
      <w:numFmt w:val="bullet"/>
      <w:lvlText w:val=""/>
      <w:lvlJc w:val="left"/>
      <w:pPr>
        <w:ind w:left="1080" w:hanging="360"/>
      </w:pPr>
      <w:rPr>
        <w:rFonts w:ascii="Symbol" w:eastAsia="宋体"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10FB2727"/>
    <w:multiLevelType w:val="hybridMultilevel"/>
    <w:tmpl w:val="6B1ED21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12515C87"/>
    <w:multiLevelType w:val="multilevel"/>
    <w:tmpl w:val="C0900E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13B07E89"/>
    <w:multiLevelType w:val="hybridMultilevel"/>
    <w:tmpl w:val="94D054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142A4301"/>
    <w:multiLevelType w:val="hybridMultilevel"/>
    <w:tmpl w:val="2FE25F50"/>
    <w:lvl w:ilvl="0" w:tplc="04090001">
      <w:start w:val="1"/>
      <w:numFmt w:val="bullet"/>
      <w:lvlText w:val=""/>
      <w:lvlJc w:val="left"/>
      <w:pPr>
        <w:ind w:left="822" w:hanging="360"/>
      </w:pPr>
      <w:rPr>
        <w:rFonts w:ascii="Wingdings" w:hAnsi="Wingdings"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30" w15:restartNumberingAfterBreak="0">
    <w:nsid w:val="15226E06"/>
    <w:multiLevelType w:val="multilevel"/>
    <w:tmpl w:val="15226E06"/>
    <w:lvl w:ilvl="0">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15993EEF"/>
    <w:multiLevelType w:val="multilevel"/>
    <w:tmpl w:val="12EE79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15A21DC7"/>
    <w:multiLevelType w:val="hybridMultilevel"/>
    <w:tmpl w:val="4752A8F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15F63490"/>
    <w:multiLevelType w:val="hybridMultilevel"/>
    <w:tmpl w:val="483E022E"/>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4" w15:restartNumberingAfterBreak="0">
    <w:nsid w:val="18B75D69"/>
    <w:multiLevelType w:val="hybridMultilevel"/>
    <w:tmpl w:val="8E42DDF2"/>
    <w:lvl w:ilvl="0" w:tplc="90A0BC94">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1A1A173B"/>
    <w:multiLevelType w:val="hybridMultilevel"/>
    <w:tmpl w:val="C9A66C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1A210C5C"/>
    <w:multiLevelType w:val="multilevel"/>
    <w:tmpl w:val="ADDC6D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1BD16945"/>
    <w:multiLevelType w:val="multilevel"/>
    <w:tmpl w:val="8FD6A47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1CC85EE2"/>
    <w:multiLevelType w:val="hybridMultilevel"/>
    <w:tmpl w:val="94A05DE4"/>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9" w15:restartNumberingAfterBreak="0">
    <w:nsid w:val="1E0964E6"/>
    <w:multiLevelType w:val="hybridMultilevel"/>
    <w:tmpl w:val="9A264C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1E857E59"/>
    <w:multiLevelType w:val="hybridMultilevel"/>
    <w:tmpl w:val="DA9ADB8C"/>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1" w15:restartNumberingAfterBreak="0">
    <w:nsid w:val="218E7FEC"/>
    <w:multiLevelType w:val="multilevel"/>
    <w:tmpl w:val="218E7FEC"/>
    <w:lvl w:ilvl="0">
      <w:start w:val="2"/>
      <w:numFmt w:val="bullet"/>
      <w:lvlText w:val="-"/>
      <w:lvlJc w:val="left"/>
      <w:pPr>
        <w:ind w:left="720" w:hanging="360"/>
      </w:pPr>
      <w:rPr>
        <w:rFonts w:ascii="Calibri" w:eastAsia="DengXian" w:hAnsi="Calibri" w:cs="Calibri"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2" w15:restartNumberingAfterBreak="0">
    <w:nsid w:val="22636CDD"/>
    <w:multiLevelType w:val="hybridMultilevel"/>
    <w:tmpl w:val="41FE28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26DB4AD0"/>
    <w:multiLevelType w:val="multilevel"/>
    <w:tmpl w:val="A59491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27593432"/>
    <w:multiLevelType w:val="hybridMultilevel"/>
    <w:tmpl w:val="207205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29526A74"/>
    <w:multiLevelType w:val="hybridMultilevel"/>
    <w:tmpl w:val="79FC4E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2967141C"/>
    <w:multiLevelType w:val="hybridMultilevel"/>
    <w:tmpl w:val="760E71EA"/>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7" w15:restartNumberingAfterBreak="0">
    <w:nsid w:val="299D1A99"/>
    <w:multiLevelType w:val="hybridMultilevel"/>
    <w:tmpl w:val="1FD0EC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2A7A3971"/>
    <w:multiLevelType w:val="hybridMultilevel"/>
    <w:tmpl w:val="DEF0481C"/>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9" w15:restartNumberingAfterBreak="0">
    <w:nsid w:val="2D4D1754"/>
    <w:multiLevelType w:val="hybridMultilevel"/>
    <w:tmpl w:val="0840FAE0"/>
    <w:lvl w:ilvl="0" w:tplc="04090003">
      <w:start w:val="1"/>
      <w:numFmt w:val="bullet"/>
      <w:lvlText w:val="o"/>
      <w:lvlJc w:val="left"/>
      <w:pPr>
        <w:ind w:left="1080" w:hanging="360"/>
      </w:pPr>
      <w:rPr>
        <w:rFonts w:ascii="Courier New" w:hAnsi="Courier New" w:cs="Courier New"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0" w15:restartNumberingAfterBreak="0">
    <w:nsid w:val="30167EE9"/>
    <w:multiLevelType w:val="multilevel"/>
    <w:tmpl w:val="30167EE9"/>
    <w:lvl w:ilvl="0">
      <w:start w:val="1"/>
      <w:numFmt w:val="bullet"/>
      <w:lvlText w:val="•"/>
      <w:lvlJc w:val="left"/>
      <w:pPr>
        <w:tabs>
          <w:tab w:val="num"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tabs>
          <w:tab w:val="num" w:pos="2880"/>
        </w:tabs>
        <w:ind w:left="2880" w:hanging="360"/>
      </w:pPr>
      <w:rPr>
        <w:rFonts w:ascii="Arial" w:hAnsi="Arial" w:hint="default"/>
      </w:rPr>
    </w:lvl>
    <w:lvl w:ilvl="4">
      <w:start w:val="1"/>
      <w:numFmt w:val="bullet"/>
      <w:lvlText w:val="•"/>
      <w:lvlJc w:val="left"/>
      <w:pPr>
        <w:tabs>
          <w:tab w:val="num" w:pos="3600"/>
        </w:tabs>
        <w:ind w:left="3600" w:hanging="360"/>
      </w:pPr>
      <w:rPr>
        <w:rFonts w:ascii="Arial" w:hAnsi="Arial" w:hint="default"/>
      </w:rPr>
    </w:lvl>
    <w:lvl w:ilvl="5">
      <w:start w:val="1"/>
      <w:numFmt w:val="bullet"/>
      <w:lvlText w:val="•"/>
      <w:lvlJc w:val="left"/>
      <w:pPr>
        <w:tabs>
          <w:tab w:val="num" w:pos="4320"/>
        </w:tabs>
        <w:ind w:left="4320" w:hanging="360"/>
      </w:pPr>
      <w:rPr>
        <w:rFonts w:ascii="Arial" w:hAnsi="Arial" w:hint="default"/>
      </w:rPr>
    </w:lvl>
    <w:lvl w:ilvl="6">
      <w:start w:val="1"/>
      <w:numFmt w:val="bullet"/>
      <w:lvlText w:val="•"/>
      <w:lvlJc w:val="left"/>
      <w:pPr>
        <w:tabs>
          <w:tab w:val="num" w:pos="5040"/>
        </w:tabs>
        <w:ind w:left="5040" w:hanging="360"/>
      </w:pPr>
      <w:rPr>
        <w:rFonts w:ascii="Arial" w:hAnsi="Arial" w:hint="default"/>
      </w:rPr>
    </w:lvl>
    <w:lvl w:ilvl="7">
      <w:start w:val="1"/>
      <w:numFmt w:val="bullet"/>
      <w:lvlText w:val="•"/>
      <w:lvlJc w:val="left"/>
      <w:pPr>
        <w:tabs>
          <w:tab w:val="num" w:pos="5760"/>
        </w:tabs>
        <w:ind w:left="5760" w:hanging="360"/>
      </w:pPr>
      <w:rPr>
        <w:rFonts w:ascii="Arial" w:hAnsi="Arial" w:hint="default"/>
      </w:rPr>
    </w:lvl>
    <w:lvl w:ilvl="8">
      <w:start w:val="1"/>
      <w:numFmt w:val="bullet"/>
      <w:lvlText w:val="•"/>
      <w:lvlJc w:val="left"/>
      <w:pPr>
        <w:tabs>
          <w:tab w:val="num" w:pos="6480"/>
        </w:tabs>
        <w:ind w:left="6480" w:hanging="360"/>
      </w:pPr>
      <w:rPr>
        <w:rFonts w:ascii="Arial" w:hAnsi="Arial" w:hint="default"/>
      </w:rPr>
    </w:lvl>
  </w:abstractNum>
  <w:abstractNum w:abstractNumId="51" w15:restartNumberingAfterBreak="0">
    <w:nsid w:val="32996242"/>
    <w:multiLevelType w:val="hybridMultilevel"/>
    <w:tmpl w:val="8684DC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332847F0"/>
    <w:multiLevelType w:val="hybridMultilevel"/>
    <w:tmpl w:val="0166E4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33B557C1"/>
    <w:multiLevelType w:val="multilevel"/>
    <w:tmpl w:val="EAD6A212"/>
    <w:lvl w:ilvl="0">
      <w:start w:val="1"/>
      <w:numFmt w:val="decimal"/>
      <w:pStyle w:val="Heading1"/>
      <w:lvlText w:val="%1"/>
      <w:lvlJc w:val="left"/>
      <w:pPr>
        <w:tabs>
          <w:tab w:val="num" w:pos="522"/>
        </w:tabs>
        <w:ind w:left="52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4" w15:restartNumberingAfterBreak="0">
    <w:nsid w:val="346E2FE4"/>
    <w:multiLevelType w:val="multilevel"/>
    <w:tmpl w:val="346E2FE4"/>
    <w:lvl w:ilvl="0">
      <w:start w:val="1"/>
      <w:numFmt w:val="bullet"/>
      <w:lvlText w:val=""/>
      <w:lvlJc w:val="left"/>
      <w:pPr>
        <w:ind w:left="800" w:hanging="400"/>
      </w:pPr>
      <w:rPr>
        <w:rFonts w:ascii="Symbol" w:hAnsi="Symbol" w:hint="default"/>
        <w:lang w:val="en-US"/>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5" w15:restartNumberingAfterBreak="0">
    <w:nsid w:val="34805523"/>
    <w:multiLevelType w:val="multilevel"/>
    <w:tmpl w:val="DF3810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6" w15:restartNumberingAfterBreak="0">
    <w:nsid w:val="354A0578"/>
    <w:multiLevelType w:val="multilevel"/>
    <w:tmpl w:val="D62CFE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7" w15:restartNumberingAfterBreak="0">
    <w:nsid w:val="36117973"/>
    <w:multiLevelType w:val="multilevel"/>
    <w:tmpl w:val="0C66FA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8" w15:restartNumberingAfterBreak="0">
    <w:nsid w:val="36F22ACE"/>
    <w:multiLevelType w:val="hybridMultilevel"/>
    <w:tmpl w:val="5B5E9448"/>
    <w:lvl w:ilvl="0" w:tplc="10B8B23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39495D7E"/>
    <w:multiLevelType w:val="hybridMultilevel"/>
    <w:tmpl w:val="379246D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00" w:hanging="360"/>
      </w:pPr>
      <w:rPr>
        <w:rFonts w:ascii="Courier New" w:hAnsi="Courier New" w:cs="Courier New" w:hint="default"/>
      </w:rPr>
    </w:lvl>
    <w:lvl w:ilvl="2" w:tplc="04090005">
      <w:start w:val="1"/>
      <w:numFmt w:val="bullet"/>
      <w:lvlText w:val=""/>
      <w:lvlJc w:val="left"/>
      <w:pPr>
        <w:ind w:left="1720" w:hanging="360"/>
      </w:pPr>
      <w:rPr>
        <w:rFonts w:ascii="Wingdings" w:hAnsi="Wingdings" w:hint="default"/>
      </w:rPr>
    </w:lvl>
    <w:lvl w:ilvl="3" w:tplc="04090001" w:tentative="1">
      <w:start w:val="1"/>
      <w:numFmt w:val="bullet"/>
      <w:lvlText w:val=""/>
      <w:lvlJc w:val="left"/>
      <w:pPr>
        <w:ind w:left="2440" w:hanging="360"/>
      </w:pPr>
      <w:rPr>
        <w:rFonts w:ascii="Symbol" w:hAnsi="Symbol" w:hint="default"/>
      </w:rPr>
    </w:lvl>
    <w:lvl w:ilvl="4" w:tplc="04090003" w:tentative="1">
      <w:start w:val="1"/>
      <w:numFmt w:val="bullet"/>
      <w:lvlText w:val="o"/>
      <w:lvlJc w:val="left"/>
      <w:pPr>
        <w:ind w:left="3160" w:hanging="360"/>
      </w:pPr>
      <w:rPr>
        <w:rFonts w:ascii="Courier New" w:hAnsi="Courier New" w:cs="Courier New" w:hint="default"/>
      </w:rPr>
    </w:lvl>
    <w:lvl w:ilvl="5" w:tplc="04090005" w:tentative="1">
      <w:start w:val="1"/>
      <w:numFmt w:val="bullet"/>
      <w:lvlText w:val=""/>
      <w:lvlJc w:val="left"/>
      <w:pPr>
        <w:ind w:left="3880" w:hanging="360"/>
      </w:pPr>
      <w:rPr>
        <w:rFonts w:ascii="Wingdings" w:hAnsi="Wingdings" w:hint="default"/>
      </w:rPr>
    </w:lvl>
    <w:lvl w:ilvl="6" w:tplc="04090001" w:tentative="1">
      <w:start w:val="1"/>
      <w:numFmt w:val="bullet"/>
      <w:lvlText w:val=""/>
      <w:lvlJc w:val="left"/>
      <w:pPr>
        <w:ind w:left="4600" w:hanging="360"/>
      </w:pPr>
      <w:rPr>
        <w:rFonts w:ascii="Symbol" w:hAnsi="Symbol" w:hint="default"/>
      </w:rPr>
    </w:lvl>
    <w:lvl w:ilvl="7" w:tplc="04090003" w:tentative="1">
      <w:start w:val="1"/>
      <w:numFmt w:val="bullet"/>
      <w:lvlText w:val="o"/>
      <w:lvlJc w:val="left"/>
      <w:pPr>
        <w:ind w:left="5320" w:hanging="360"/>
      </w:pPr>
      <w:rPr>
        <w:rFonts w:ascii="Courier New" w:hAnsi="Courier New" w:cs="Courier New" w:hint="default"/>
      </w:rPr>
    </w:lvl>
    <w:lvl w:ilvl="8" w:tplc="04090005" w:tentative="1">
      <w:start w:val="1"/>
      <w:numFmt w:val="bullet"/>
      <w:lvlText w:val=""/>
      <w:lvlJc w:val="left"/>
      <w:pPr>
        <w:ind w:left="6040" w:hanging="360"/>
      </w:pPr>
      <w:rPr>
        <w:rFonts w:ascii="Wingdings" w:hAnsi="Wingdings" w:hint="default"/>
      </w:rPr>
    </w:lvl>
  </w:abstractNum>
  <w:abstractNum w:abstractNumId="60" w15:restartNumberingAfterBreak="0">
    <w:nsid w:val="3A2679A6"/>
    <w:multiLevelType w:val="multilevel"/>
    <w:tmpl w:val="398E63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62" w15:restartNumberingAfterBreak="0">
    <w:nsid w:val="3AA46647"/>
    <w:multiLevelType w:val="hybridMultilevel"/>
    <w:tmpl w:val="E4A08C5C"/>
    <w:lvl w:ilvl="0" w:tplc="3294A5C6">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63"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3C77677B"/>
    <w:multiLevelType w:val="multilevel"/>
    <w:tmpl w:val="518A80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5" w15:restartNumberingAfterBreak="0">
    <w:nsid w:val="3E130F92"/>
    <w:multiLevelType w:val="hybridMultilevel"/>
    <w:tmpl w:val="17B266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3E977887"/>
    <w:multiLevelType w:val="multilevel"/>
    <w:tmpl w:val="6DEE9F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410A634D"/>
    <w:multiLevelType w:val="hybridMultilevel"/>
    <w:tmpl w:val="927C2A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42782A33"/>
    <w:multiLevelType w:val="hybridMultilevel"/>
    <w:tmpl w:val="4A400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42AA3FB0"/>
    <w:multiLevelType w:val="hybridMultilevel"/>
    <w:tmpl w:val="162035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42CA03B9"/>
    <w:multiLevelType w:val="hybridMultilevel"/>
    <w:tmpl w:val="0B168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479A1BD4"/>
    <w:multiLevelType w:val="hybridMultilevel"/>
    <w:tmpl w:val="92345F12"/>
    <w:lvl w:ilvl="0" w:tplc="04070001">
      <w:start w:val="1"/>
      <w:numFmt w:val="bullet"/>
      <w:lvlText w:val=""/>
      <w:lvlJc w:val="left"/>
      <w:pPr>
        <w:ind w:left="1296" w:hanging="360"/>
      </w:pPr>
      <w:rPr>
        <w:rFonts w:ascii="Symbol" w:hAnsi="Symbol" w:hint="default"/>
      </w:rPr>
    </w:lvl>
    <w:lvl w:ilvl="1" w:tplc="04070003" w:tentative="1">
      <w:start w:val="1"/>
      <w:numFmt w:val="bullet"/>
      <w:lvlText w:val="o"/>
      <w:lvlJc w:val="left"/>
      <w:pPr>
        <w:ind w:left="2016" w:hanging="360"/>
      </w:pPr>
      <w:rPr>
        <w:rFonts w:ascii="Courier New" w:hAnsi="Courier New" w:cs="Courier New" w:hint="default"/>
      </w:rPr>
    </w:lvl>
    <w:lvl w:ilvl="2" w:tplc="04070005" w:tentative="1">
      <w:start w:val="1"/>
      <w:numFmt w:val="bullet"/>
      <w:lvlText w:val=""/>
      <w:lvlJc w:val="left"/>
      <w:pPr>
        <w:ind w:left="2736" w:hanging="360"/>
      </w:pPr>
      <w:rPr>
        <w:rFonts w:ascii="Wingdings" w:hAnsi="Wingdings" w:hint="default"/>
      </w:rPr>
    </w:lvl>
    <w:lvl w:ilvl="3" w:tplc="04070001" w:tentative="1">
      <w:start w:val="1"/>
      <w:numFmt w:val="bullet"/>
      <w:lvlText w:val=""/>
      <w:lvlJc w:val="left"/>
      <w:pPr>
        <w:ind w:left="3456" w:hanging="360"/>
      </w:pPr>
      <w:rPr>
        <w:rFonts w:ascii="Symbol" w:hAnsi="Symbol" w:hint="default"/>
      </w:rPr>
    </w:lvl>
    <w:lvl w:ilvl="4" w:tplc="04070003" w:tentative="1">
      <w:start w:val="1"/>
      <w:numFmt w:val="bullet"/>
      <w:lvlText w:val="o"/>
      <w:lvlJc w:val="left"/>
      <w:pPr>
        <w:ind w:left="4176" w:hanging="360"/>
      </w:pPr>
      <w:rPr>
        <w:rFonts w:ascii="Courier New" w:hAnsi="Courier New" w:cs="Courier New" w:hint="default"/>
      </w:rPr>
    </w:lvl>
    <w:lvl w:ilvl="5" w:tplc="04070005" w:tentative="1">
      <w:start w:val="1"/>
      <w:numFmt w:val="bullet"/>
      <w:lvlText w:val=""/>
      <w:lvlJc w:val="left"/>
      <w:pPr>
        <w:ind w:left="4896" w:hanging="360"/>
      </w:pPr>
      <w:rPr>
        <w:rFonts w:ascii="Wingdings" w:hAnsi="Wingdings" w:hint="default"/>
      </w:rPr>
    </w:lvl>
    <w:lvl w:ilvl="6" w:tplc="04070001" w:tentative="1">
      <w:start w:val="1"/>
      <w:numFmt w:val="bullet"/>
      <w:lvlText w:val=""/>
      <w:lvlJc w:val="left"/>
      <w:pPr>
        <w:ind w:left="5616" w:hanging="360"/>
      </w:pPr>
      <w:rPr>
        <w:rFonts w:ascii="Symbol" w:hAnsi="Symbol" w:hint="default"/>
      </w:rPr>
    </w:lvl>
    <w:lvl w:ilvl="7" w:tplc="04070003" w:tentative="1">
      <w:start w:val="1"/>
      <w:numFmt w:val="bullet"/>
      <w:lvlText w:val="o"/>
      <w:lvlJc w:val="left"/>
      <w:pPr>
        <w:ind w:left="6336" w:hanging="360"/>
      </w:pPr>
      <w:rPr>
        <w:rFonts w:ascii="Courier New" w:hAnsi="Courier New" w:cs="Courier New" w:hint="default"/>
      </w:rPr>
    </w:lvl>
    <w:lvl w:ilvl="8" w:tplc="04070005" w:tentative="1">
      <w:start w:val="1"/>
      <w:numFmt w:val="bullet"/>
      <w:lvlText w:val=""/>
      <w:lvlJc w:val="left"/>
      <w:pPr>
        <w:ind w:left="7056" w:hanging="360"/>
      </w:pPr>
      <w:rPr>
        <w:rFonts w:ascii="Wingdings" w:hAnsi="Wingdings" w:hint="default"/>
      </w:rPr>
    </w:lvl>
  </w:abstractNum>
  <w:abstractNum w:abstractNumId="72" w15:restartNumberingAfterBreak="0">
    <w:nsid w:val="49741B1D"/>
    <w:multiLevelType w:val="hybridMultilevel"/>
    <w:tmpl w:val="BF7815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4B927140"/>
    <w:multiLevelType w:val="hybridMultilevel"/>
    <w:tmpl w:val="C9986BDC"/>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4" w15:restartNumberingAfterBreak="0">
    <w:nsid w:val="4BB64D4E"/>
    <w:multiLevelType w:val="hybridMultilevel"/>
    <w:tmpl w:val="D562D0B0"/>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3240" w:hanging="360"/>
      </w:pPr>
      <w:rPr>
        <w:rFonts w:ascii="Courier New" w:hAnsi="Courier New" w:cs="Courier New" w:hint="default"/>
      </w:rPr>
    </w:lvl>
    <w:lvl w:ilvl="2" w:tplc="04090005">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75" w15:restartNumberingAfterBreak="0">
    <w:nsid w:val="4D091F86"/>
    <w:multiLevelType w:val="multilevel"/>
    <w:tmpl w:val="18F86B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6" w15:restartNumberingAfterBreak="0">
    <w:nsid w:val="4E530F82"/>
    <w:multiLevelType w:val="hybridMultilevel"/>
    <w:tmpl w:val="27843F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9" w15:restartNumberingAfterBreak="0">
    <w:nsid w:val="529728DF"/>
    <w:multiLevelType w:val="hybridMultilevel"/>
    <w:tmpl w:val="53BE2120"/>
    <w:lvl w:ilvl="0" w:tplc="0D4EC43E">
      <w:start w:val="1"/>
      <w:numFmt w:val="bullet"/>
      <w:lvlText w:val=""/>
      <w:lvlJc w:val="left"/>
      <w:pPr>
        <w:tabs>
          <w:tab w:val="num" w:pos="720"/>
        </w:tabs>
        <w:ind w:left="720" w:hanging="360"/>
      </w:pPr>
      <w:rPr>
        <w:rFonts w:ascii="Wingdings" w:hAnsi="Wingdings" w:hint="default"/>
      </w:rPr>
    </w:lvl>
    <w:lvl w:ilvl="1" w:tplc="2410D1D2">
      <w:start w:val="1"/>
      <w:numFmt w:val="bullet"/>
      <w:lvlText w:val=""/>
      <w:lvlJc w:val="left"/>
      <w:pPr>
        <w:tabs>
          <w:tab w:val="num" w:pos="1440"/>
        </w:tabs>
        <w:ind w:left="1440" w:hanging="360"/>
      </w:pPr>
      <w:rPr>
        <w:rFonts w:ascii="Wingdings" w:hAnsi="Wingdings" w:hint="default"/>
      </w:rPr>
    </w:lvl>
    <w:lvl w:ilvl="2" w:tplc="0518D2DA" w:tentative="1">
      <w:start w:val="1"/>
      <w:numFmt w:val="bullet"/>
      <w:lvlText w:val=""/>
      <w:lvlJc w:val="left"/>
      <w:pPr>
        <w:tabs>
          <w:tab w:val="num" w:pos="2160"/>
        </w:tabs>
        <w:ind w:left="2160" w:hanging="360"/>
      </w:pPr>
      <w:rPr>
        <w:rFonts w:ascii="Wingdings" w:hAnsi="Wingdings" w:hint="default"/>
      </w:rPr>
    </w:lvl>
    <w:lvl w:ilvl="3" w:tplc="A7D08834" w:tentative="1">
      <w:start w:val="1"/>
      <w:numFmt w:val="bullet"/>
      <w:lvlText w:val=""/>
      <w:lvlJc w:val="left"/>
      <w:pPr>
        <w:tabs>
          <w:tab w:val="num" w:pos="2880"/>
        </w:tabs>
        <w:ind w:left="2880" w:hanging="360"/>
      </w:pPr>
      <w:rPr>
        <w:rFonts w:ascii="Wingdings" w:hAnsi="Wingdings" w:hint="default"/>
      </w:rPr>
    </w:lvl>
    <w:lvl w:ilvl="4" w:tplc="99BAE27C" w:tentative="1">
      <w:start w:val="1"/>
      <w:numFmt w:val="bullet"/>
      <w:lvlText w:val=""/>
      <w:lvlJc w:val="left"/>
      <w:pPr>
        <w:tabs>
          <w:tab w:val="num" w:pos="3600"/>
        </w:tabs>
        <w:ind w:left="3600" w:hanging="360"/>
      </w:pPr>
      <w:rPr>
        <w:rFonts w:ascii="Wingdings" w:hAnsi="Wingdings" w:hint="default"/>
      </w:rPr>
    </w:lvl>
    <w:lvl w:ilvl="5" w:tplc="396C33C4" w:tentative="1">
      <w:start w:val="1"/>
      <w:numFmt w:val="bullet"/>
      <w:lvlText w:val=""/>
      <w:lvlJc w:val="left"/>
      <w:pPr>
        <w:tabs>
          <w:tab w:val="num" w:pos="4320"/>
        </w:tabs>
        <w:ind w:left="4320" w:hanging="360"/>
      </w:pPr>
      <w:rPr>
        <w:rFonts w:ascii="Wingdings" w:hAnsi="Wingdings" w:hint="default"/>
      </w:rPr>
    </w:lvl>
    <w:lvl w:ilvl="6" w:tplc="67742E04" w:tentative="1">
      <w:start w:val="1"/>
      <w:numFmt w:val="bullet"/>
      <w:lvlText w:val=""/>
      <w:lvlJc w:val="left"/>
      <w:pPr>
        <w:tabs>
          <w:tab w:val="num" w:pos="5040"/>
        </w:tabs>
        <w:ind w:left="5040" w:hanging="360"/>
      </w:pPr>
      <w:rPr>
        <w:rFonts w:ascii="Wingdings" w:hAnsi="Wingdings" w:hint="default"/>
      </w:rPr>
    </w:lvl>
    <w:lvl w:ilvl="7" w:tplc="B9766FF2" w:tentative="1">
      <w:start w:val="1"/>
      <w:numFmt w:val="bullet"/>
      <w:lvlText w:val=""/>
      <w:lvlJc w:val="left"/>
      <w:pPr>
        <w:tabs>
          <w:tab w:val="num" w:pos="5760"/>
        </w:tabs>
        <w:ind w:left="5760" w:hanging="360"/>
      </w:pPr>
      <w:rPr>
        <w:rFonts w:ascii="Wingdings" w:hAnsi="Wingdings" w:hint="default"/>
      </w:rPr>
    </w:lvl>
    <w:lvl w:ilvl="8" w:tplc="300A76CE" w:tentative="1">
      <w:start w:val="1"/>
      <w:numFmt w:val="bullet"/>
      <w:lvlText w:val=""/>
      <w:lvlJc w:val="left"/>
      <w:pPr>
        <w:tabs>
          <w:tab w:val="num" w:pos="6480"/>
        </w:tabs>
        <w:ind w:left="6480" w:hanging="360"/>
      </w:pPr>
      <w:rPr>
        <w:rFonts w:ascii="Wingdings" w:hAnsi="Wingdings" w:hint="default"/>
      </w:rPr>
    </w:lvl>
  </w:abstractNum>
  <w:abstractNum w:abstractNumId="80" w15:restartNumberingAfterBreak="0">
    <w:nsid w:val="52DE4A6E"/>
    <w:multiLevelType w:val="hybridMultilevel"/>
    <w:tmpl w:val="68666A7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1" w15:restartNumberingAfterBreak="0">
    <w:nsid w:val="548946D4"/>
    <w:multiLevelType w:val="hybridMultilevel"/>
    <w:tmpl w:val="EF6000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55FD0F66"/>
    <w:multiLevelType w:val="hybridMultilevel"/>
    <w:tmpl w:val="D15416CA"/>
    <w:lvl w:ilvl="0" w:tplc="DB60718C">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3" w15:restartNumberingAfterBreak="0">
    <w:nsid w:val="571920C7"/>
    <w:multiLevelType w:val="multilevel"/>
    <w:tmpl w:val="5CB4E4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4" w15:restartNumberingAfterBreak="0">
    <w:nsid w:val="578600DE"/>
    <w:multiLevelType w:val="multilevel"/>
    <w:tmpl w:val="0B5038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5" w15:restartNumberingAfterBreak="0">
    <w:nsid w:val="59223B87"/>
    <w:multiLevelType w:val="multilevel"/>
    <w:tmpl w:val="59223B87"/>
    <w:lvl w:ilvl="0">
      <w:start w:val="2"/>
      <w:numFmt w:val="bullet"/>
      <w:lvlText w:val="-"/>
      <w:lvlJc w:val="left"/>
      <w:pPr>
        <w:ind w:left="360" w:hanging="360"/>
      </w:pPr>
      <w:rPr>
        <w:rFonts w:ascii="Calibri" w:eastAsiaTheme="minorEastAsia" w:hAnsi="Calibri" w:cs="Calibri"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6" w15:restartNumberingAfterBreak="0">
    <w:nsid w:val="5A066F78"/>
    <w:multiLevelType w:val="hybridMultilevel"/>
    <w:tmpl w:val="428689D4"/>
    <w:lvl w:ilvl="0" w:tplc="3484F894">
      <w:start w:val="1"/>
      <w:numFmt w:val="bullet"/>
      <w:lvlText w:val="•"/>
      <w:lvlJc w:val="left"/>
      <w:pPr>
        <w:ind w:left="720" w:hanging="360"/>
      </w:pPr>
      <w:rPr>
        <w:rFonts w:ascii="Arial" w:hAnsi="Arial" w:hint="default"/>
      </w:rPr>
    </w:lvl>
    <w:lvl w:ilvl="1" w:tplc="EFFC59A4">
      <w:start w:val="1"/>
      <w:numFmt w:val="bullet"/>
      <w:lvlText w:val="-"/>
      <w:lvlJc w:val="left"/>
      <w:pPr>
        <w:ind w:left="1440" w:hanging="360"/>
      </w:pPr>
      <w:rPr>
        <w:rFonts w:ascii="Times" w:eastAsia="Malgun Gothic" w:hAnsi="Times" w:cs="Time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5A680F07"/>
    <w:multiLevelType w:val="multilevel"/>
    <w:tmpl w:val="398E63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8" w15:restartNumberingAfterBreak="0">
    <w:nsid w:val="5CF3197A"/>
    <w:multiLevelType w:val="hybridMultilevel"/>
    <w:tmpl w:val="1BF4B1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5D461178"/>
    <w:multiLevelType w:val="hybridMultilevel"/>
    <w:tmpl w:val="71E033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5DA41A52"/>
    <w:multiLevelType w:val="hybridMultilevel"/>
    <w:tmpl w:val="C470B2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616A68C6"/>
    <w:multiLevelType w:val="hybridMultilevel"/>
    <w:tmpl w:val="14F2E3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62DD138B"/>
    <w:multiLevelType w:val="hybridMultilevel"/>
    <w:tmpl w:val="7D360F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62E12586"/>
    <w:multiLevelType w:val="multilevel"/>
    <w:tmpl w:val="90E4E8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4" w15:restartNumberingAfterBreak="0">
    <w:nsid w:val="631F6E2B"/>
    <w:multiLevelType w:val="hybridMultilevel"/>
    <w:tmpl w:val="5E4AB3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6478284E"/>
    <w:multiLevelType w:val="hybridMultilevel"/>
    <w:tmpl w:val="27681A1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6" w15:restartNumberingAfterBreak="0">
    <w:nsid w:val="64FF69A0"/>
    <w:multiLevelType w:val="multilevel"/>
    <w:tmpl w:val="F1807A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7" w15:restartNumberingAfterBreak="0">
    <w:nsid w:val="65472B6C"/>
    <w:multiLevelType w:val="hybridMultilevel"/>
    <w:tmpl w:val="0FA8DE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664A726C"/>
    <w:multiLevelType w:val="hybridMultilevel"/>
    <w:tmpl w:val="CBB6A616"/>
    <w:lvl w:ilvl="0" w:tplc="04090001">
      <w:start w:val="1"/>
      <w:numFmt w:val="bullet"/>
      <w:lvlText w:val=""/>
      <w:lvlJc w:val="left"/>
      <w:pPr>
        <w:ind w:left="1219" w:hanging="420"/>
      </w:pPr>
      <w:rPr>
        <w:rFonts w:ascii="Wingdings" w:hAnsi="Wingdings" w:hint="default"/>
      </w:rPr>
    </w:lvl>
    <w:lvl w:ilvl="1" w:tplc="04090003" w:tentative="1">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99" w15:restartNumberingAfterBreak="0">
    <w:nsid w:val="67305E9C"/>
    <w:multiLevelType w:val="hybridMultilevel"/>
    <w:tmpl w:val="A92C7E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675E4765"/>
    <w:multiLevelType w:val="hybridMultilevel"/>
    <w:tmpl w:val="0C7A0B5C"/>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01" w15:restartNumberingAfterBreak="0">
    <w:nsid w:val="68E30AA2"/>
    <w:multiLevelType w:val="multilevel"/>
    <w:tmpl w:val="68E30AA2"/>
    <w:lvl w:ilvl="0">
      <w:start w:val="2"/>
      <w:numFmt w:val="bullet"/>
      <w:lvlText w:val="-"/>
      <w:lvlJc w:val="left"/>
      <w:pPr>
        <w:ind w:left="360" w:hanging="360"/>
      </w:pPr>
      <w:rPr>
        <w:rFonts w:ascii="Calibri" w:eastAsia="DengXian"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2" w15:restartNumberingAfterBreak="0">
    <w:nsid w:val="69EC4D52"/>
    <w:multiLevelType w:val="multilevel"/>
    <w:tmpl w:val="69EC4D52"/>
    <w:lvl w:ilvl="0">
      <w:start w:val="18"/>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03" w15:restartNumberingAfterBreak="0">
    <w:nsid w:val="6A575490"/>
    <w:multiLevelType w:val="hybridMultilevel"/>
    <w:tmpl w:val="A1EC71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15:restartNumberingAfterBreak="0">
    <w:nsid w:val="6A853CDF"/>
    <w:multiLevelType w:val="hybridMultilevel"/>
    <w:tmpl w:val="6686BED4"/>
    <w:lvl w:ilvl="0" w:tplc="FFFFFFFF">
      <w:numFmt w:val="bullet"/>
      <w:lvlText w:val="•"/>
      <w:lvlJc w:val="left"/>
      <w:pPr>
        <w:ind w:left="360" w:hanging="360"/>
      </w:pPr>
      <w:rPr>
        <w:rFonts w:ascii="Arial" w:eastAsia="Times New Roman" w:hAnsi="Arial" w:cs="Arial" w:hint="default"/>
      </w:rPr>
    </w:lvl>
    <w:lvl w:ilvl="1" w:tplc="FFFFFFFF">
      <w:start w:val="1"/>
      <w:numFmt w:val="bullet"/>
      <w:lvlText w:val=""/>
      <w:lvlJc w:val="left"/>
      <w:pPr>
        <w:ind w:left="1080" w:hanging="360"/>
      </w:pPr>
      <w:rPr>
        <w:rFonts w:ascii="Wingdings" w:hAnsi="Wingdings" w:hint="default"/>
      </w:rPr>
    </w:lvl>
    <w:lvl w:ilvl="2" w:tplc="FFFFFFFF">
      <w:start w:val="1"/>
      <w:numFmt w:val="bullet"/>
      <w:lvlText w:val="–"/>
      <w:lvlJc w:val="left"/>
      <w:pPr>
        <w:ind w:left="1800" w:hanging="360"/>
      </w:pPr>
      <w:rPr>
        <w:rFonts w:ascii="Arial" w:hAnsi="Arial" w:hint="default"/>
      </w:rPr>
    </w:lvl>
    <w:lvl w:ilvl="3" w:tplc="FFFFFFFF">
      <w:start w:val="1"/>
      <w:numFmt w:val="bullet"/>
      <w:lvlText w:val=""/>
      <w:lvlJc w:val="left"/>
      <w:pPr>
        <w:ind w:left="2520" w:hanging="360"/>
      </w:pPr>
      <w:rPr>
        <w:rFonts w:ascii="Symbol" w:hAnsi="Symbol" w:hint="default"/>
      </w:rPr>
    </w:lvl>
    <w:lvl w:ilvl="4" w:tplc="04090005">
      <w:start w:val="1"/>
      <w:numFmt w:val="bullet"/>
      <w:lvlText w:val=""/>
      <w:lvlJc w:val="left"/>
      <w:pPr>
        <w:ind w:left="3240" w:hanging="360"/>
      </w:pPr>
      <w:rPr>
        <w:rFonts w:ascii="Wingdings" w:hAnsi="Wingdings"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05"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6" w15:restartNumberingAfterBreak="0">
    <w:nsid w:val="6DB20846"/>
    <w:multiLevelType w:val="hybridMultilevel"/>
    <w:tmpl w:val="0EDC4F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 w15:restartNumberingAfterBreak="0">
    <w:nsid w:val="71825D41"/>
    <w:multiLevelType w:val="multilevel"/>
    <w:tmpl w:val="71825D41"/>
    <w:lvl w:ilvl="0">
      <w:start w:val="3"/>
      <w:numFmt w:val="bullet"/>
      <w:lvlText w:val="-"/>
      <w:lvlJc w:val="left"/>
      <w:pPr>
        <w:ind w:left="360" w:hanging="360"/>
      </w:pPr>
      <w:rPr>
        <w:rFonts w:ascii="Calibri" w:eastAsia="DengXian" w:hAnsi="Calibri" w:cs="Calibri"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8" w15:restartNumberingAfterBreak="0">
    <w:nsid w:val="73F427F5"/>
    <w:multiLevelType w:val="hybridMultilevel"/>
    <w:tmpl w:val="6B88BB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0" w15:restartNumberingAfterBreak="0">
    <w:nsid w:val="75DC49E1"/>
    <w:multiLevelType w:val="hybridMultilevel"/>
    <w:tmpl w:val="C36A31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2" w15:restartNumberingAfterBreak="0">
    <w:nsid w:val="77C51092"/>
    <w:multiLevelType w:val="multilevel"/>
    <w:tmpl w:val="D3A4F1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3"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4" w15:restartNumberingAfterBreak="0">
    <w:nsid w:val="77FB1DEA"/>
    <w:multiLevelType w:val="multilevel"/>
    <w:tmpl w:val="827C32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5"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116" w15:restartNumberingAfterBreak="0">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747654731">
    <w:abstractNumId w:val="61"/>
  </w:num>
  <w:num w:numId="2" w16cid:durableId="2002393118">
    <w:abstractNumId w:val="53"/>
  </w:num>
  <w:num w:numId="3" w16cid:durableId="2098016988">
    <w:abstractNumId w:val="9"/>
  </w:num>
  <w:num w:numId="4" w16cid:durableId="685717548">
    <w:abstractNumId w:val="2"/>
  </w:num>
  <w:num w:numId="5" w16cid:durableId="48966521">
    <w:abstractNumId w:val="115"/>
  </w:num>
  <w:num w:numId="6" w16cid:durableId="1949776346">
    <w:abstractNumId w:val="117"/>
  </w:num>
  <w:num w:numId="7" w16cid:durableId="788932531">
    <w:abstractNumId w:val="62"/>
  </w:num>
  <w:num w:numId="8" w16cid:durableId="1783572137">
    <w:abstractNumId w:val="116"/>
  </w:num>
  <w:num w:numId="9" w16cid:durableId="191576691">
    <w:abstractNumId w:val="4"/>
  </w:num>
  <w:num w:numId="10" w16cid:durableId="261691771">
    <w:abstractNumId w:val="32"/>
  </w:num>
  <w:num w:numId="11" w16cid:durableId="269169442">
    <w:abstractNumId w:val="18"/>
  </w:num>
  <w:num w:numId="12" w16cid:durableId="284582479">
    <w:abstractNumId w:val="58"/>
  </w:num>
  <w:num w:numId="13" w16cid:durableId="1440763105">
    <w:abstractNumId w:val="13"/>
  </w:num>
  <w:num w:numId="14" w16cid:durableId="1914581550">
    <w:abstractNumId w:val="21"/>
  </w:num>
  <w:num w:numId="15" w16cid:durableId="495650686">
    <w:abstractNumId w:val="50"/>
  </w:num>
  <w:num w:numId="16" w16cid:durableId="691030209">
    <w:abstractNumId w:val="80"/>
  </w:num>
  <w:num w:numId="17" w16cid:durableId="573008788">
    <w:abstractNumId w:val="18"/>
  </w:num>
  <w:num w:numId="18" w16cid:durableId="1770193677">
    <w:abstractNumId w:val="26"/>
  </w:num>
  <w:num w:numId="19" w16cid:durableId="1653827991">
    <w:abstractNumId w:val="18"/>
  </w:num>
  <w:num w:numId="20" w16cid:durableId="1831367428">
    <w:abstractNumId w:val="103"/>
  </w:num>
  <w:num w:numId="21" w16cid:durableId="1952391429">
    <w:abstractNumId w:val="111"/>
  </w:num>
  <w:num w:numId="22" w16cid:durableId="2054688387">
    <w:abstractNumId w:val="56"/>
  </w:num>
  <w:num w:numId="23" w16cid:durableId="2057391224">
    <w:abstractNumId w:val="31"/>
  </w:num>
  <w:num w:numId="24" w16cid:durableId="1665284555">
    <w:abstractNumId w:val="55"/>
  </w:num>
  <w:num w:numId="25" w16cid:durableId="1358652358">
    <w:abstractNumId w:val="75"/>
  </w:num>
  <w:num w:numId="26" w16cid:durableId="1716344270">
    <w:abstractNumId w:val="93"/>
  </w:num>
  <w:num w:numId="27" w16cid:durableId="2055301710">
    <w:abstractNumId w:val="57"/>
  </w:num>
  <w:num w:numId="28" w16cid:durableId="1838571109">
    <w:abstractNumId w:val="69"/>
  </w:num>
  <w:num w:numId="29" w16cid:durableId="221260084">
    <w:abstractNumId w:val="28"/>
  </w:num>
  <w:num w:numId="30" w16cid:durableId="1704944488">
    <w:abstractNumId w:val="64"/>
  </w:num>
  <w:num w:numId="31" w16cid:durableId="213472237">
    <w:abstractNumId w:val="97"/>
  </w:num>
  <w:num w:numId="32" w16cid:durableId="1775637189">
    <w:abstractNumId w:val="47"/>
  </w:num>
  <w:num w:numId="33" w16cid:durableId="1983270664">
    <w:abstractNumId w:val="34"/>
  </w:num>
  <w:num w:numId="34" w16cid:durableId="2095785975">
    <w:abstractNumId w:val="53"/>
  </w:num>
  <w:num w:numId="35" w16cid:durableId="236091016">
    <w:abstractNumId w:val="5"/>
  </w:num>
  <w:num w:numId="36" w16cid:durableId="44451518">
    <w:abstractNumId w:val="98"/>
  </w:num>
  <w:num w:numId="37" w16cid:durableId="1264413191">
    <w:abstractNumId w:val="79"/>
  </w:num>
  <w:num w:numId="38" w16cid:durableId="364795392">
    <w:abstractNumId w:val="53"/>
  </w:num>
  <w:num w:numId="39" w16cid:durableId="669992620">
    <w:abstractNumId w:val="99"/>
  </w:num>
  <w:num w:numId="40" w16cid:durableId="1129857397">
    <w:abstractNumId w:val="60"/>
  </w:num>
  <w:num w:numId="41" w16cid:durableId="1906378164">
    <w:abstractNumId w:val="87"/>
  </w:num>
  <w:num w:numId="42" w16cid:durableId="73668677">
    <w:abstractNumId w:val="11"/>
  </w:num>
  <w:num w:numId="43" w16cid:durableId="251666647">
    <w:abstractNumId w:val="109"/>
  </w:num>
  <w:num w:numId="44" w16cid:durableId="1616522375">
    <w:abstractNumId w:val="113"/>
  </w:num>
  <w:num w:numId="45" w16cid:durableId="44911763">
    <w:abstractNumId w:val="22"/>
  </w:num>
  <w:num w:numId="46" w16cid:durableId="1725904525">
    <w:abstractNumId w:val="25"/>
  </w:num>
  <w:num w:numId="47" w16cid:durableId="108742775">
    <w:abstractNumId w:val="77"/>
  </w:num>
  <w:num w:numId="48" w16cid:durableId="1386218152">
    <w:abstractNumId w:val="63"/>
  </w:num>
  <w:num w:numId="49" w16cid:durableId="67461007">
    <w:abstractNumId w:val="91"/>
  </w:num>
  <w:num w:numId="50" w16cid:durableId="856576968">
    <w:abstractNumId w:val="20"/>
  </w:num>
  <w:num w:numId="51" w16cid:durableId="1801146788">
    <w:abstractNumId w:val="105"/>
  </w:num>
  <w:num w:numId="52" w16cid:durableId="1717116842">
    <w:abstractNumId w:val="104"/>
  </w:num>
  <w:num w:numId="53" w16cid:durableId="1695644845">
    <w:abstractNumId w:val="86"/>
  </w:num>
  <w:num w:numId="54" w16cid:durableId="2002148750">
    <w:abstractNumId w:val="61"/>
  </w:num>
  <w:num w:numId="55" w16cid:durableId="916986954">
    <w:abstractNumId w:val="53"/>
  </w:num>
  <w:num w:numId="56" w16cid:durableId="1077434183">
    <w:abstractNumId w:val="1"/>
  </w:num>
  <w:num w:numId="57" w16cid:durableId="1112751640">
    <w:abstractNumId w:val="76"/>
  </w:num>
  <w:num w:numId="58" w16cid:durableId="1520007316">
    <w:abstractNumId w:val="108"/>
  </w:num>
  <w:num w:numId="59" w16cid:durableId="187261863">
    <w:abstractNumId w:val="61"/>
  </w:num>
  <w:num w:numId="60" w16cid:durableId="381830379">
    <w:abstractNumId w:val="53"/>
  </w:num>
  <w:num w:numId="61" w16cid:durableId="1131483185">
    <w:abstractNumId w:val="29"/>
  </w:num>
  <w:num w:numId="62" w16cid:durableId="2012101290">
    <w:abstractNumId w:val="53"/>
  </w:num>
  <w:num w:numId="63" w16cid:durableId="1059785731">
    <w:abstractNumId w:val="19"/>
  </w:num>
  <w:num w:numId="64" w16cid:durableId="1473063728">
    <w:abstractNumId w:val="38"/>
  </w:num>
  <w:num w:numId="65" w16cid:durableId="686057099">
    <w:abstractNumId w:val="46"/>
  </w:num>
  <w:num w:numId="66" w16cid:durableId="476800083">
    <w:abstractNumId w:val="40"/>
  </w:num>
  <w:num w:numId="67" w16cid:durableId="783231172">
    <w:abstractNumId w:val="48"/>
  </w:num>
  <w:num w:numId="68" w16cid:durableId="1430348284">
    <w:abstractNumId w:val="73"/>
  </w:num>
  <w:num w:numId="69" w16cid:durableId="1442141604">
    <w:abstractNumId w:val="71"/>
  </w:num>
  <w:num w:numId="70" w16cid:durableId="959149468">
    <w:abstractNumId w:val="49"/>
  </w:num>
  <w:num w:numId="71" w16cid:durableId="1565212269">
    <w:abstractNumId w:val="72"/>
  </w:num>
  <w:num w:numId="72" w16cid:durableId="651830127">
    <w:abstractNumId w:val="74"/>
  </w:num>
  <w:num w:numId="73" w16cid:durableId="1100373001">
    <w:abstractNumId w:val="59"/>
  </w:num>
  <w:num w:numId="74" w16cid:durableId="944580100">
    <w:abstractNumId w:val="53"/>
  </w:num>
  <w:num w:numId="75" w16cid:durableId="1147015133">
    <w:abstractNumId w:val="30"/>
  </w:num>
  <w:num w:numId="76" w16cid:durableId="1007637733">
    <w:abstractNumId w:val="107"/>
  </w:num>
  <w:num w:numId="77" w16cid:durableId="271785472">
    <w:abstractNumId w:val="41"/>
  </w:num>
  <w:num w:numId="78" w16cid:durableId="1278684579">
    <w:abstractNumId w:val="101"/>
  </w:num>
  <w:num w:numId="79" w16cid:durableId="1943762995">
    <w:abstractNumId w:val="16"/>
  </w:num>
  <w:num w:numId="80" w16cid:durableId="1220556118">
    <w:abstractNumId w:val="81"/>
  </w:num>
  <w:num w:numId="81" w16cid:durableId="654143028">
    <w:abstractNumId w:val="3"/>
  </w:num>
  <w:num w:numId="82" w16cid:durableId="1892691597">
    <w:abstractNumId w:val="53"/>
  </w:num>
  <w:num w:numId="83" w16cid:durableId="449132451">
    <w:abstractNumId w:val="39"/>
  </w:num>
  <w:num w:numId="84" w16cid:durableId="1890679098">
    <w:abstractNumId w:val="110"/>
  </w:num>
  <w:num w:numId="85" w16cid:durableId="1467505753">
    <w:abstractNumId w:val="7"/>
  </w:num>
  <w:num w:numId="86" w16cid:durableId="1059935814">
    <w:abstractNumId w:val="12"/>
  </w:num>
  <w:num w:numId="87" w16cid:durableId="1903980337">
    <w:abstractNumId w:val="106"/>
  </w:num>
  <w:num w:numId="88" w16cid:durableId="87391809">
    <w:abstractNumId w:val="100"/>
  </w:num>
  <w:num w:numId="89" w16cid:durableId="1469594816">
    <w:abstractNumId w:val="88"/>
  </w:num>
  <w:num w:numId="90" w16cid:durableId="1005203968">
    <w:abstractNumId w:val="82"/>
  </w:num>
  <w:num w:numId="91" w16cid:durableId="1749106985">
    <w:abstractNumId w:val="78"/>
  </w:num>
  <w:num w:numId="92" w16cid:durableId="790635737">
    <w:abstractNumId w:val="92"/>
  </w:num>
  <w:num w:numId="93" w16cid:durableId="803236560">
    <w:abstractNumId w:val="85"/>
  </w:num>
  <w:num w:numId="94" w16cid:durableId="177693641">
    <w:abstractNumId w:val="89"/>
  </w:num>
  <w:num w:numId="95" w16cid:durableId="988898357">
    <w:abstractNumId w:val="6"/>
  </w:num>
  <w:num w:numId="96" w16cid:durableId="400753294">
    <w:abstractNumId w:val="96"/>
  </w:num>
  <w:num w:numId="97" w16cid:durableId="311835072">
    <w:abstractNumId w:val="44"/>
  </w:num>
  <w:num w:numId="98" w16cid:durableId="714081187">
    <w:abstractNumId w:val="67"/>
  </w:num>
  <w:num w:numId="99" w16cid:durableId="595360368">
    <w:abstractNumId w:val="95"/>
  </w:num>
  <w:num w:numId="100" w16cid:durableId="977222938">
    <w:abstractNumId w:val="24"/>
  </w:num>
  <w:num w:numId="101" w16cid:durableId="1119763024">
    <w:abstractNumId w:val="43"/>
  </w:num>
  <w:num w:numId="102" w16cid:durableId="79301402">
    <w:abstractNumId w:val="17"/>
  </w:num>
  <w:num w:numId="103" w16cid:durableId="1368867716">
    <w:abstractNumId w:val="90"/>
  </w:num>
  <w:num w:numId="104" w16cid:durableId="82993641">
    <w:abstractNumId w:val="53"/>
  </w:num>
  <w:num w:numId="105" w16cid:durableId="1977300441">
    <w:abstractNumId w:val="53"/>
  </w:num>
  <w:num w:numId="106" w16cid:durableId="494688235">
    <w:abstractNumId w:val="112"/>
  </w:num>
  <w:num w:numId="107" w16cid:durableId="35662020">
    <w:abstractNumId w:val="23"/>
  </w:num>
  <w:num w:numId="108" w16cid:durableId="352071542">
    <w:abstractNumId w:val="15"/>
  </w:num>
  <w:num w:numId="109" w16cid:durableId="890768385">
    <w:abstractNumId w:val="27"/>
  </w:num>
  <w:num w:numId="110" w16cid:durableId="352077188">
    <w:abstractNumId w:val="10"/>
  </w:num>
  <w:num w:numId="111" w16cid:durableId="266668329">
    <w:abstractNumId w:val="42"/>
  </w:num>
  <w:num w:numId="112" w16cid:durableId="1810593477">
    <w:abstractNumId w:val="70"/>
  </w:num>
  <w:num w:numId="113" w16cid:durableId="250355662">
    <w:abstractNumId w:val="36"/>
  </w:num>
  <w:num w:numId="114" w16cid:durableId="1501583801">
    <w:abstractNumId w:val="114"/>
  </w:num>
  <w:num w:numId="115" w16cid:durableId="63837369">
    <w:abstractNumId w:val="84"/>
  </w:num>
  <w:num w:numId="116" w16cid:durableId="742752115">
    <w:abstractNumId w:val="83"/>
  </w:num>
  <w:num w:numId="117" w16cid:durableId="2118059029">
    <w:abstractNumId w:val="37"/>
  </w:num>
  <w:num w:numId="118" w16cid:durableId="582303286">
    <w:abstractNumId w:val="66"/>
  </w:num>
  <w:num w:numId="119" w16cid:durableId="1165634670">
    <w:abstractNumId w:val="45"/>
  </w:num>
  <w:num w:numId="120" w16cid:durableId="1805196291">
    <w:abstractNumId w:val="53"/>
  </w:num>
  <w:num w:numId="121" w16cid:durableId="1172530071">
    <w:abstractNumId w:val="53"/>
  </w:num>
  <w:num w:numId="122" w16cid:durableId="1870407754">
    <w:abstractNumId w:val="53"/>
  </w:num>
  <w:num w:numId="123" w16cid:durableId="603919241">
    <w:abstractNumId w:val="53"/>
  </w:num>
  <w:num w:numId="124" w16cid:durableId="65342037">
    <w:abstractNumId w:val="53"/>
  </w:num>
  <w:num w:numId="125" w16cid:durableId="1567253927">
    <w:abstractNumId w:val="53"/>
  </w:num>
  <w:num w:numId="126" w16cid:durableId="2028169715">
    <w:abstractNumId w:val="53"/>
  </w:num>
  <w:num w:numId="127" w16cid:durableId="944924931">
    <w:abstractNumId w:val="53"/>
  </w:num>
  <w:num w:numId="128" w16cid:durableId="541942328">
    <w:abstractNumId w:val="53"/>
  </w:num>
  <w:num w:numId="129" w16cid:durableId="102649195">
    <w:abstractNumId w:val="53"/>
  </w:num>
  <w:num w:numId="130" w16cid:durableId="626929632">
    <w:abstractNumId w:val="102"/>
  </w:num>
  <w:num w:numId="131" w16cid:durableId="1976137803">
    <w:abstractNumId w:val="35"/>
  </w:num>
  <w:num w:numId="132" w16cid:durableId="1023479343">
    <w:abstractNumId w:val="8"/>
  </w:num>
  <w:num w:numId="133" w16cid:durableId="1840929011">
    <w:abstractNumId w:val="53"/>
  </w:num>
  <w:num w:numId="134" w16cid:durableId="653149197">
    <w:abstractNumId w:val="53"/>
  </w:num>
  <w:num w:numId="135" w16cid:durableId="210073075">
    <w:abstractNumId w:val="53"/>
  </w:num>
  <w:num w:numId="136" w16cid:durableId="663364085">
    <w:abstractNumId w:val="53"/>
  </w:num>
  <w:num w:numId="137" w16cid:durableId="1235435029">
    <w:abstractNumId w:val="53"/>
  </w:num>
  <w:num w:numId="138" w16cid:durableId="1500342636">
    <w:abstractNumId w:val="33"/>
  </w:num>
  <w:num w:numId="139" w16cid:durableId="1912503774">
    <w:abstractNumId w:val="0"/>
  </w:num>
  <w:num w:numId="140" w16cid:durableId="1930191229">
    <w:abstractNumId w:val="54"/>
  </w:num>
  <w:num w:numId="141" w16cid:durableId="990789653">
    <w:abstractNumId w:val="51"/>
  </w:num>
  <w:num w:numId="142" w16cid:durableId="1151362388">
    <w:abstractNumId w:val="14"/>
  </w:num>
  <w:num w:numId="143" w16cid:durableId="1434670664">
    <w:abstractNumId w:val="94"/>
  </w:num>
  <w:num w:numId="144" w16cid:durableId="1088887620">
    <w:abstractNumId w:val="52"/>
  </w:num>
  <w:num w:numId="145" w16cid:durableId="2018725691">
    <w:abstractNumId w:val="65"/>
  </w:num>
  <w:num w:numId="146" w16cid:durableId="701631109">
    <w:abstractNumId w:val="68"/>
  </w:num>
  <w:num w:numId="147" w16cid:durableId="2106225830">
    <w:abstractNumId w:val="53"/>
  </w:num>
  <w:num w:numId="148" w16cid:durableId="82724056">
    <w:abstractNumId w:val="53"/>
  </w:num>
  <w:num w:numId="149" w16cid:durableId="1247153063">
    <w:abstractNumId w:val="53"/>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trackRevisions/>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7EC6"/>
    <w:rsid w:val="00000A40"/>
    <w:rsid w:val="0000136A"/>
    <w:rsid w:val="00001A1E"/>
    <w:rsid w:val="00002066"/>
    <w:rsid w:val="00002CF6"/>
    <w:rsid w:val="000036AE"/>
    <w:rsid w:val="00005711"/>
    <w:rsid w:val="00005D05"/>
    <w:rsid w:val="00010905"/>
    <w:rsid w:val="000111C0"/>
    <w:rsid w:val="0001166F"/>
    <w:rsid w:val="00012283"/>
    <w:rsid w:val="000126C7"/>
    <w:rsid w:val="00013198"/>
    <w:rsid w:val="0001350B"/>
    <w:rsid w:val="000141A7"/>
    <w:rsid w:val="0001426F"/>
    <w:rsid w:val="00015320"/>
    <w:rsid w:val="000169F0"/>
    <w:rsid w:val="00017A68"/>
    <w:rsid w:val="00017B24"/>
    <w:rsid w:val="00021643"/>
    <w:rsid w:val="00021C14"/>
    <w:rsid w:val="00022A32"/>
    <w:rsid w:val="00023404"/>
    <w:rsid w:val="00023422"/>
    <w:rsid w:val="00024136"/>
    <w:rsid w:val="00026A0B"/>
    <w:rsid w:val="00027C50"/>
    <w:rsid w:val="00027EF4"/>
    <w:rsid w:val="00030FA5"/>
    <w:rsid w:val="00032974"/>
    <w:rsid w:val="00036882"/>
    <w:rsid w:val="00036BAF"/>
    <w:rsid w:val="00037B48"/>
    <w:rsid w:val="00040E26"/>
    <w:rsid w:val="0004121F"/>
    <w:rsid w:val="00041F0A"/>
    <w:rsid w:val="000420C4"/>
    <w:rsid w:val="0004212B"/>
    <w:rsid w:val="00043071"/>
    <w:rsid w:val="00043988"/>
    <w:rsid w:val="00044BF9"/>
    <w:rsid w:val="00046096"/>
    <w:rsid w:val="00047694"/>
    <w:rsid w:val="0005047E"/>
    <w:rsid w:val="00050585"/>
    <w:rsid w:val="000505BD"/>
    <w:rsid w:val="000506A5"/>
    <w:rsid w:val="00051015"/>
    <w:rsid w:val="00051134"/>
    <w:rsid w:val="0005133A"/>
    <w:rsid w:val="00051C6A"/>
    <w:rsid w:val="0005258A"/>
    <w:rsid w:val="0005268A"/>
    <w:rsid w:val="00053384"/>
    <w:rsid w:val="00054C99"/>
    <w:rsid w:val="000564A5"/>
    <w:rsid w:val="00056BDE"/>
    <w:rsid w:val="00061278"/>
    <w:rsid w:val="00061623"/>
    <w:rsid w:val="0006166C"/>
    <w:rsid w:val="0006189A"/>
    <w:rsid w:val="0006324E"/>
    <w:rsid w:val="00063352"/>
    <w:rsid w:val="00063C6E"/>
    <w:rsid w:val="000645AB"/>
    <w:rsid w:val="00064BE2"/>
    <w:rsid w:val="0006559D"/>
    <w:rsid w:val="00065864"/>
    <w:rsid w:val="000665EF"/>
    <w:rsid w:val="00066895"/>
    <w:rsid w:val="000676E3"/>
    <w:rsid w:val="00070BC6"/>
    <w:rsid w:val="00070E20"/>
    <w:rsid w:val="000713F3"/>
    <w:rsid w:val="00071C56"/>
    <w:rsid w:val="00071F88"/>
    <w:rsid w:val="0007270A"/>
    <w:rsid w:val="0007322F"/>
    <w:rsid w:val="0007420D"/>
    <w:rsid w:val="00074850"/>
    <w:rsid w:val="000757F3"/>
    <w:rsid w:val="00077B3F"/>
    <w:rsid w:val="00077E89"/>
    <w:rsid w:val="00080244"/>
    <w:rsid w:val="000819AC"/>
    <w:rsid w:val="0008307C"/>
    <w:rsid w:val="00083B2D"/>
    <w:rsid w:val="00084068"/>
    <w:rsid w:val="000855C9"/>
    <w:rsid w:val="0008564C"/>
    <w:rsid w:val="0008638F"/>
    <w:rsid w:val="00086E0C"/>
    <w:rsid w:val="00090B78"/>
    <w:rsid w:val="000925A1"/>
    <w:rsid w:val="00093A79"/>
    <w:rsid w:val="00093BE6"/>
    <w:rsid w:val="0009547B"/>
    <w:rsid w:val="00096365"/>
    <w:rsid w:val="000976B6"/>
    <w:rsid w:val="000976D7"/>
    <w:rsid w:val="00097E03"/>
    <w:rsid w:val="000A0039"/>
    <w:rsid w:val="000A0140"/>
    <w:rsid w:val="000A024E"/>
    <w:rsid w:val="000A040F"/>
    <w:rsid w:val="000A0B15"/>
    <w:rsid w:val="000A1260"/>
    <w:rsid w:val="000A342B"/>
    <w:rsid w:val="000A3F1C"/>
    <w:rsid w:val="000A41C4"/>
    <w:rsid w:val="000A631F"/>
    <w:rsid w:val="000A6AC5"/>
    <w:rsid w:val="000A6B17"/>
    <w:rsid w:val="000A731C"/>
    <w:rsid w:val="000B00B5"/>
    <w:rsid w:val="000B1CB3"/>
    <w:rsid w:val="000B204B"/>
    <w:rsid w:val="000B26DE"/>
    <w:rsid w:val="000B2C02"/>
    <w:rsid w:val="000B302D"/>
    <w:rsid w:val="000B5885"/>
    <w:rsid w:val="000B7871"/>
    <w:rsid w:val="000B7C0D"/>
    <w:rsid w:val="000C02AD"/>
    <w:rsid w:val="000C0656"/>
    <w:rsid w:val="000C0A27"/>
    <w:rsid w:val="000C117A"/>
    <w:rsid w:val="000C2CF4"/>
    <w:rsid w:val="000C3BAA"/>
    <w:rsid w:val="000C5D59"/>
    <w:rsid w:val="000C654B"/>
    <w:rsid w:val="000C67BB"/>
    <w:rsid w:val="000C71E5"/>
    <w:rsid w:val="000C7D94"/>
    <w:rsid w:val="000D0F3E"/>
    <w:rsid w:val="000D162C"/>
    <w:rsid w:val="000D266B"/>
    <w:rsid w:val="000D2D17"/>
    <w:rsid w:val="000D351D"/>
    <w:rsid w:val="000D45AD"/>
    <w:rsid w:val="000D4F5F"/>
    <w:rsid w:val="000D4F6B"/>
    <w:rsid w:val="000D6765"/>
    <w:rsid w:val="000D69AF"/>
    <w:rsid w:val="000D69E4"/>
    <w:rsid w:val="000E1371"/>
    <w:rsid w:val="000E1570"/>
    <w:rsid w:val="000E2132"/>
    <w:rsid w:val="000E4376"/>
    <w:rsid w:val="000E44F1"/>
    <w:rsid w:val="000E5118"/>
    <w:rsid w:val="000E5399"/>
    <w:rsid w:val="000E5E18"/>
    <w:rsid w:val="000E6B5D"/>
    <w:rsid w:val="000E6D82"/>
    <w:rsid w:val="000E75CB"/>
    <w:rsid w:val="000E7690"/>
    <w:rsid w:val="000F0804"/>
    <w:rsid w:val="000F0865"/>
    <w:rsid w:val="000F0D59"/>
    <w:rsid w:val="000F18A6"/>
    <w:rsid w:val="000F45D0"/>
    <w:rsid w:val="000F4E1B"/>
    <w:rsid w:val="000F4EAE"/>
    <w:rsid w:val="000F638D"/>
    <w:rsid w:val="001007C3"/>
    <w:rsid w:val="001013F1"/>
    <w:rsid w:val="001017DF"/>
    <w:rsid w:val="00101B13"/>
    <w:rsid w:val="001033F9"/>
    <w:rsid w:val="00104BE4"/>
    <w:rsid w:val="001059D6"/>
    <w:rsid w:val="00106E04"/>
    <w:rsid w:val="00107E02"/>
    <w:rsid w:val="0011017E"/>
    <w:rsid w:val="001110F6"/>
    <w:rsid w:val="00111E0F"/>
    <w:rsid w:val="00112DF2"/>
    <w:rsid w:val="001131FE"/>
    <w:rsid w:val="00114C66"/>
    <w:rsid w:val="00116207"/>
    <w:rsid w:val="001167E2"/>
    <w:rsid w:val="00120194"/>
    <w:rsid w:val="00120277"/>
    <w:rsid w:val="00120921"/>
    <w:rsid w:val="00121CD6"/>
    <w:rsid w:val="00121ECC"/>
    <w:rsid w:val="001222DF"/>
    <w:rsid w:val="001227F7"/>
    <w:rsid w:val="00123054"/>
    <w:rsid w:val="001245E6"/>
    <w:rsid w:val="0012462A"/>
    <w:rsid w:val="0012561D"/>
    <w:rsid w:val="001258B7"/>
    <w:rsid w:val="00125DAA"/>
    <w:rsid w:val="00126E78"/>
    <w:rsid w:val="001276E8"/>
    <w:rsid w:val="001315C6"/>
    <w:rsid w:val="00131C8C"/>
    <w:rsid w:val="00132446"/>
    <w:rsid w:val="0013343C"/>
    <w:rsid w:val="00134332"/>
    <w:rsid w:val="00134B1B"/>
    <w:rsid w:val="00134B6A"/>
    <w:rsid w:val="0013593D"/>
    <w:rsid w:val="00135DB2"/>
    <w:rsid w:val="0013629D"/>
    <w:rsid w:val="0014042B"/>
    <w:rsid w:val="0014085F"/>
    <w:rsid w:val="00140CD0"/>
    <w:rsid w:val="00144A91"/>
    <w:rsid w:val="00145053"/>
    <w:rsid w:val="00145854"/>
    <w:rsid w:val="00145BCA"/>
    <w:rsid w:val="001466A5"/>
    <w:rsid w:val="00146E9B"/>
    <w:rsid w:val="00150C3E"/>
    <w:rsid w:val="00150CA7"/>
    <w:rsid w:val="00151080"/>
    <w:rsid w:val="0015164D"/>
    <w:rsid w:val="00151908"/>
    <w:rsid w:val="00152F58"/>
    <w:rsid w:val="00155397"/>
    <w:rsid w:val="00155694"/>
    <w:rsid w:val="0015729C"/>
    <w:rsid w:val="00157333"/>
    <w:rsid w:val="00163396"/>
    <w:rsid w:val="00163B72"/>
    <w:rsid w:val="00163CE5"/>
    <w:rsid w:val="00163DC6"/>
    <w:rsid w:val="001640E6"/>
    <w:rsid w:val="00166FE1"/>
    <w:rsid w:val="00167A30"/>
    <w:rsid w:val="00167C98"/>
    <w:rsid w:val="00170904"/>
    <w:rsid w:val="00172669"/>
    <w:rsid w:val="0017441B"/>
    <w:rsid w:val="00174B72"/>
    <w:rsid w:val="00174DF7"/>
    <w:rsid w:val="00174E8E"/>
    <w:rsid w:val="00176089"/>
    <w:rsid w:val="001762B7"/>
    <w:rsid w:val="00177245"/>
    <w:rsid w:val="00177B79"/>
    <w:rsid w:val="00177D02"/>
    <w:rsid w:val="00180806"/>
    <w:rsid w:val="00181A6F"/>
    <w:rsid w:val="00181E32"/>
    <w:rsid w:val="00182923"/>
    <w:rsid w:val="001843BC"/>
    <w:rsid w:val="001846A3"/>
    <w:rsid w:val="00185502"/>
    <w:rsid w:val="00185A17"/>
    <w:rsid w:val="00186E4F"/>
    <w:rsid w:val="001877F2"/>
    <w:rsid w:val="001878AD"/>
    <w:rsid w:val="00187B07"/>
    <w:rsid w:val="001903E6"/>
    <w:rsid w:val="00190933"/>
    <w:rsid w:val="00190D43"/>
    <w:rsid w:val="001918F4"/>
    <w:rsid w:val="00191A16"/>
    <w:rsid w:val="00192E52"/>
    <w:rsid w:val="001937F3"/>
    <w:rsid w:val="0019424E"/>
    <w:rsid w:val="00194A9E"/>
    <w:rsid w:val="00194C0C"/>
    <w:rsid w:val="0019682E"/>
    <w:rsid w:val="00196ED0"/>
    <w:rsid w:val="00197940"/>
    <w:rsid w:val="001A211B"/>
    <w:rsid w:val="001A2F7B"/>
    <w:rsid w:val="001A40AC"/>
    <w:rsid w:val="001A4ABA"/>
    <w:rsid w:val="001A623D"/>
    <w:rsid w:val="001A671D"/>
    <w:rsid w:val="001A6A4C"/>
    <w:rsid w:val="001A7794"/>
    <w:rsid w:val="001A7B37"/>
    <w:rsid w:val="001A7CE0"/>
    <w:rsid w:val="001B1B23"/>
    <w:rsid w:val="001B243D"/>
    <w:rsid w:val="001B2C6A"/>
    <w:rsid w:val="001B38EB"/>
    <w:rsid w:val="001B3A63"/>
    <w:rsid w:val="001B3E93"/>
    <w:rsid w:val="001B4266"/>
    <w:rsid w:val="001B6BA2"/>
    <w:rsid w:val="001B7558"/>
    <w:rsid w:val="001B785A"/>
    <w:rsid w:val="001B7CA2"/>
    <w:rsid w:val="001B7E1B"/>
    <w:rsid w:val="001C044A"/>
    <w:rsid w:val="001C1506"/>
    <w:rsid w:val="001C2E6F"/>
    <w:rsid w:val="001C3610"/>
    <w:rsid w:val="001C43D7"/>
    <w:rsid w:val="001C473E"/>
    <w:rsid w:val="001C5678"/>
    <w:rsid w:val="001C5D27"/>
    <w:rsid w:val="001C69AB"/>
    <w:rsid w:val="001D2BE8"/>
    <w:rsid w:val="001D3E39"/>
    <w:rsid w:val="001D4D56"/>
    <w:rsid w:val="001D565A"/>
    <w:rsid w:val="001D6D70"/>
    <w:rsid w:val="001E05ED"/>
    <w:rsid w:val="001E09A2"/>
    <w:rsid w:val="001E0B5C"/>
    <w:rsid w:val="001E1475"/>
    <w:rsid w:val="001E274F"/>
    <w:rsid w:val="001F0526"/>
    <w:rsid w:val="001F0780"/>
    <w:rsid w:val="001F1C13"/>
    <w:rsid w:val="001F2894"/>
    <w:rsid w:val="001F3F9C"/>
    <w:rsid w:val="001F547E"/>
    <w:rsid w:val="001F5B8A"/>
    <w:rsid w:val="001F6267"/>
    <w:rsid w:val="001F7B8F"/>
    <w:rsid w:val="001F7E76"/>
    <w:rsid w:val="00200117"/>
    <w:rsid w:val="00200780"/>
    <w:rsid w:val="00201C11"/>
    <w:rsid w:val="0020351F"/>
    <w:rsid w:val="002035DA"/>
    <w:rsid w:val="00204D1F"/>
    <w:rsid w:val="00205AC8"/>
    <w:rsid w:val="00205DCA"/>
    <w:rsid w:val="002075EB"/>
    <w:rsid w:val="00207872"/>
    <w:rsid w:val="0021014E"/>
    <w:rsid w:val="00210A17"/>
    <w:rsid w:val="00210FF1"/>
    <w:rsid w:val="0021117C"/>
    <w:rsid w:val="002116CE"/>
    <w:rsid w:val="00212985"/>
    <w:rsid w:val="00212F92"/>
    <w:rsid w:val="002134BD"/>
    <w:rsid w:val="00213937"/>
    <w:rsid w:val="00214D38"/>
    <w:rsid w:val="00215C18"/>
    <w:rsid w:val="0021779A"/>
    <w:rsid w:val="0022007B"/>
    <w:rsid w:val="0022173D"/>
    <w:rsid w:val="0022264B"/>
    <w:rsid w:val="002226BD"/>
    <w:rsid w:val="00222B25"/>
    <w:rsid w:val="002234D8"/>
    <w:rsid w:val="00224F5B"/>
    <w:rsid w:val="00225939"/>
    <w:rsid w:val="00227005"/>
    <w:rsid w:val="002275A9"/>
    <w:rsid w:val="002276B7"/>
    <w:rsid w:val="00230859"/>
    <w:rsid w:val="00230C30"/>
    <w:rsid w:val="00230D68"/>
    <w:rsid w:val="00231BB8"/>
    <w:rsid w:val="00232073"/>
    <w:rsid w:val="0023220C"/>
    <w:rsid w:val="0023239C"/>
    <w:rsid w:val="002336D1"/>
    <w:rsid w:val="00234617"/>
    <w:rsid w:val="00236D88"/>
    <w:rsid w:val="002402AC"/>
    <w:rsid w:val="00241CD7"/>
    <w:rsid w:val="00242388"/>
    <w:rsid w:val="002424FF"/>
    <w:rsid w:val="00242E86"/>
    <w:rsid w:val="00244BE7"/>
    <w:rsid w:val="00246593"/>
    <w:rsid w:val="00247005"/>
    <w:rsid w:val="002475A4"/>
    <w:rsid w:val="0025006B"/>
    <w:rsid w:val="00250271"/>
    <w:rsid w:val="00251B49"/>
    <w:rsid w:val="00251DC1"/>
    <w:rsid w:val="0025236B"/>
    <w:rsid w:val="002547CD"/>
    <w:rsid w:val="00255500"/>
    <w:rsid w:val="00255EB7"/>
    <w:rsid w:val="00256DF8"/>
    <w:rsid w:val="002571BC"/>
    <w:rsid w:val="00257A41"/>
    <w:rsid w:val="00260961"/>
    <w:rsid w:val="00261B5B"/>
    <w:rsid w:val="00261FFB"/>
    <w:rsid w:val="002622F9"/>
    <w:rsid w:val="002627D1"/>
    <w:rsid w:val="0026359A"/>
    <w:rsid w:val="00264687"/>
    <w:rsid w:val="00264A28"/>
    <w:rsid w:val="0026555F"/>
    <w:rsid w:val="002657AA"/>
    <w:rsid w:val="002660E2"/>
    <w:rsid w:val="002661A9"/>
    <w:rsid w:val="0026731A"/>
    <w:rsid w:val="00267F53"/>
    <w:rsid w:val="0027130D"/>
    <w:rsid w:val="002724C3"/>
    <w:rsid w:val="00272678"/>
    <w:rsid w:val="00273C5D"/>
    <w:rsid w:val="00274132"/>
    <w:rsid w:val="0027474A"/>
    <w:rsid w:val="00274840"/>
    <w:rsid w:val="002751B6"/>
    <w:rsid w:val="00276828"/>
    <w:rsid w:val="002771D0"/>
    <w:rsid w:val="00277325"/>
    <w:rsid w:val="002801A1"/>
    <w:rsid w:val="00282FE9"/>
    <w:rsid w:val="002842B2"/>
    <w:rsid w:val="00284B99"/>
    <w:rsid w:val="002869F6"/>
    <w:rsid w:val="00287705"/>
    <w:rsid w:val="00287933"/>
    <w:rsid w:val="002923B0"/>
    <w:rsid w:val="002926EA"/>
    <w:rsid w:val="002930B6"/>
    <w:rsid w:val="00293168"/>
    <w:rsid w:val="00294FE7"/>
    <w:rsid w:val="0029611E"/>
    <w:rsid w:val="00296353"/>
    <w:rsid w:val="002969EE"/>
    <w:rsid w:val="00296DB6"/>
    <w:rsid w:val="0029708A"/>
    <w:rsid w:val="002A13CC"/>
    <w:rsid w:val="002A1439"/>
    <w:rsid w:val="002A18A3"/>
    <w:rsid w:val="002A22E1"/>
    <w:rsid w:val="002A35F9"/>
    <w:rsid w:val="002A5FC6"/>
    <w:rsid w:val="002A72F2"/>
    <w:rsid w:val="002A782C"/>
    <w:rsid w:val="002A7FA5"/>
    <w:rsid w:val="002B1944"/>
    <w:rsid w:val="002B19B3"/>
    <w:rsid w:val="002B25A8"/>
    <w:rsid w:val="002B37C9"/>
    <w:rsid w:val="002B3BC3"/>
    <w:rsid w:val="002B6F17"/>
    <w:rsid w:val="002B7C8B"/>
    <w:rsid w:val="002C017D"/>
    <w:rsid w:val="002C0812"/>
    <w:rsid w:val="002C0B87"/>
    <w:rsid w:val="002C0D97"/>
    <w:rsid w:val="002C22A4"/>
    <w:rsid w:val="002C3A93"/>
    <w:rsid w:val="002C41D2"/>
    <w:rsid w:val="002C46E1"/>
    <w:rsid w:val="002C4B35"/>
    <w:rsid w:val="002C5001"/>
    <w:rsid w:val="002C5711"/>
    <w:rsid w:val="002C5B35"/>
    <w:rsid w:val="002C7D5F"/>
    <w:rsid w:val="002D1265"/>
    <w:rsid w:val="002D138A"/>
    <w:rsid w:val="002D2450"/>
    <w:rsid w:val="002D32E6"/>
    <w:rsid w:val="002D3E80"/>
    <w:rsid w:val="002D45DB"/>
    <w:rsid w:val="002D6C14"/>
    <w:rsid w:val="002D70A6"/>
    <w:rsid w:val="002D74FA"/>
    <w:rsid w:val="002E0517"/>
    <w:rsid w:val="002E1478"/>
    <w:rsid w:val="002E2777"/>
    <w:rsid w:val="002E3778"/>
    <w:rsid w:val="002E3EA6"/>
    <w:rsid w:val="002E4A7A"/>
    <w:rsid w:val="002E61A7"/>
    <w:rsid w:val="002E7704"/>
    <w:rsid w:val="002E7CFE"/>
    <w:rsid w:val="002F0A9F"/>
    <w:rsid w:val="002F17C2"/>
    <w:rsid w:val="002F2108"/>
    <w:rsid w:val="002F2BAF"/>
    <w:rsid w:val="002F321F"/>
    <w:rsid w:val="002F3519"/>
    <w:rsid w:val="002F35C0"/>
    <w:rsid w:val="002F36D1"/>
    <w:rsid w:val="002F36EF"/>
    <w:rsid w:val="002F37E6"/>
    <w:rsid w:val="002F3981"/>
    <w:rsid w:val="002F41F3"/>
    <w:rsid w:val="002F6018"/>
    <w:rsid w:val="002F64F3"/>
    <w:rsid w:val="002F70DB"/>
    <w:rsid w:val="0030027D"/>
    <w:rsid w:val="0030055C"/>
    <w:rsid w:val="00300D1F"/>
    <w:rsid w:val="00301291"/>
    <w:rsid w:val="003012D7"/>
    <w:rsid w:val="00301650"/>
    <w:rsid w:val="00301836"/>
    <w:rsid w:val="0030192F"/>
    <w:rsid w:val="00301EDA"/>
    <w:rsid w:val="00302310"/>
    <w:rsid w:val="003023D8"/>
    <w:rsid w:val="00302C51"/>
    <w:rsid w:val="00304899"/>
    <w:rsid w:val="003078A4"/>
    <w:rsid w:val="00310C67"/>
    <w:rsid w:val="003114C0"/>
    <w:rsid w:val="00312937"/>
    <w:rsid w:val="00312CF9"/>
    <w:rsid w:val="0031345C"/>
    <w:rsid w:val="0031354C"/>
    <w:rsid w:val="0031490E"/>
    <w:rsid w:val="00314C27"/>
    <w:rsid w:val="00314C35"/>
    <w:rsid w:val="0031593B"/>
    <w:rsid w:val="00315BB8"/>
    <w:rsid w:val="0031745E"/>
    <w:rsid w:val="0032034E"/>
    <w:rsid w:val="00320557"/>
    <w:rsid w:val="00320926"/>
    <w:rsid w:val="00320B6B"/>
    <w:rsid w:val="003227FB"/>
    <w:rsid w:val="0032297C"/>
    <w:rsid w:val="00323C84"/>
    <w:rsid w:val="003246EF"/>
    <w:rsid w:val="00324C9F"/>
    <w:rsid w:val="0032538A"/>
    <w:rsid w:val="00325429"/>
    <w:rsid w:val="00325F4C"/>
    <w:rsid w:val="0032618A"/>
    <w:rsid w:val="003269AE"/>
    <w:rsid w:val="003274CB"/>
    <w:rsid w:val="00327FE2"/>
    <w:rsid w:val="003327C8"/>
    <w:rsid w:val="00333530"/>
    <w:rsid w:val="0033626B"/>
    <w:rsid w:val="003364FB"/>
    <w:rsid w:val="00336902"/>
    <w:rsid w:val="003375F6"/>
    <w:rsid w:val="003401BE"/>
    <w:rsid w:val="003433D9"/>
    <w:rsid w:val="0034398B"/>
    <w:rsid w:val="00344312"/>
    <w:rsid w:val="0034660C"/>
    <w:rsid w:val="003466EC"/>
    <w:rsid w:val="00347310"/>
    <w:rsid w:val="003477F6"/>
    <w:rsid w:val="003506CC"/>
    <w:rsid w:val="00352740"/>
    <w:rsid w:val="00352F72"/>
    <w:rsid w:val="003547D5"/>
    <w:rsid w:val="00356DA7"/>
    <w:rsid w:val="00356DC7"/>
    <w:rsid w:val="00357492"/>
    <w:rsid w:val="00357682"/>
    <w:rsid w:val="00360639"/>
    <w:rsid w:val="00360A57"/>
    <w:rsid w:val="00360B8D"/>
    <w:rsid w:val="00360EAE"/>
    <w:rsid w:val="003620E5"/>
    <w:rsid w:val="0036220F"/>
    <w:rsid w:val="00362CCE"/>
    <w:rsid w:val="0036422E"/>
    <w:rsid w:val="003656BA"/>
    <w:rsid w:val="0037034E"/>
    <w:rsid w:val="00370DC0"/>
    <w:rsid w:val="003716A7"/>
    <w:rsid w:val="003720E3"/>
    <w:rsid w:val="00372983"/>
    <w:rsid w:val="00373420"/>
    <w:rsid w:val="0037451D"/>
    <w:rsid w:val="0037492D"/>
    <w:rsid w:val="0037578B"/>
    <w:rsid w:val="003759FE"/>
    <w:rsid w:val="00375D7A"/>
    <w:rsid w:val="003764DE"/>
    <w:rsid w:val="00376863"/>
    <w:rsid w:val="00377D81"/>
    <w:rsid w:val="00380BE5"/>
    <w:rsid w:val="00381BE7"/>
    <w:rsid w:val="00381FF8"/>
    <w:rsid w:val="00382349"/>
    <w:rsid w:val="0038247E"/>
    <w:rsid w:val="00383076"/>
    <w:rsid w:val="00385A5C"/>
    <w:rsid w:val="00386E92"/>
    <w:rsid w:val="00387B56"/>
    <w:rsid w:val="003901A6"/>
    <w:rsid w:val="003901D6"/>
    <w:rsid w:val="00390556"/>
    <w:rsid w:val="003909C6"/>
    <w:rsid w:val="00390AF0"/>
    <w:rsid w:val="0039120F"/>
    <w:rsid w:val="00392B41"/>
    <w:rsid w:val="00393587"/>
    <w:rsid w:val="0039550A"/>
    <w:rsid w:val="00395F1A"/>
    <w:rsid w:val="003964E2"/>
    <w:rsid w:val="003A0C2C"/>
    <w:rsid w:val="003A22E7"/>
    <w:rsid w:val="003A3810"/>
    <w:rsid w:val="003A3E8C"/>
    <w:rsid w:val="003A3EF9"/>
    <w:rsid w:val="003A51A8"/>
    <w:rsid w:val="003A60E0"/>
    <w:rsid w:val="003A63B5"/>
    <w:rsid w:val="003A6DCB"/>
    <w:rsid w:val="003B0564"/>
    <w:rsid w:val="003B16A4"/>
    <w:rsid w:val="003B1CE6"/>
    <w:rsid w:val="003B34E2"/>
    <w:rsid w:val="003B4748"/>
    <w:rsid w:val="003B5035"/>
    <w:rsid w:val="003B5CAD"/>
    <w:rsid w:val="003B6811"/>
    <w:rsid w:val="003B70A6"/>
    <w:rsid w:val="003B70C0"/>
    <w:rsid w:val="003B76FE"/>
    <w:rsid w:val="003B7B80"/>
    <w:rsid w:val="003B7CD6"/>
    <w:rsid w:val="003C0120"/>
    <w:rsid w:val="003C05AB"/>
    <w:rsid w:val="003C079F"/>
    <w:rsid w:val="003C0D1C"/>
    <w:rsid w:val="003C114B"/>
    <w:rsid w:val="003C1818"/>
    <w:rsid w:val="003C1EEC"/>
    <w:rsid w:val="003C266A"/>
    <w:rsid w:val="003C2865"/>
    <w:rsid w:val="003C30CC"/>
    <w:rsid w:val="003C3815"/>
    <w:rsid w:val="003C389E"/>
    <w:rsid w:val="003C4183"/>
    <w:rsid w:val="003C4303"/>
    <w:rsid w:val="003C4961"/>
    <w:rsid w:val="003C53D2"/>
    <w:rsid w:val="003C5B31"/>
    <w:rsid w:val="003C6488"/>
    <w:rsid w:val="003C7ABC"/>
    <w:rsid w:val="003C7FC8"/>
    <w:rsid w:val="003D26C7"/>
    <w:rsid w:val="003D4CF7"/>
    <w:rsid w:val="003D4F44"/>
    <w:rsid w:val="003D6E21"/>
    <w:rsid w:val="003E021E"/>
    <w:rsid w:val="003E0476"/>
    <w:rsid w:val="003E2F03"/>
    <w:rsid w:val="003E483E"/>
    <w:rsid w:val="003E57E2"/>
    <w:rsid w:val="003E684F"/>
    <w:rsid w:val="003E6C99"/>
    <w:rsid w:val="003E7C35"/>
    <w:rsid w:val="003F0F8B"/>
    <w:rsid w:val="003F1C41"/>
    <w:rsid w:val="003F2822"/>
    <w:rsid w:val="003F2918"/>
    <w:rsid w:val="003F389B"/>
    <w:rsid w:val="003F3CD0"/>
    <w:rsid w:val="003F4002"/>
    <w:rsid w:val="003F42C0"/>
    <w:rsid w:val="003F4357"/>
    <w:rsid w:val="003F453C"/>
    <w:rsid w:val="003F4AA3"/>
    <w:rsid w:val="003F58A3"/>
    <w:rsid w:val="003F5FBF"/>
    <w:rsid w:val="003F6B86"/>
    <w:rsid w:val="003F734A"/>
    <w:rsid w:val="0040163D"/>
    <w:rsid w:val="00402F1E"/>
    <w:rsid w:val="00403205"/>
    <w:rsid w:val="0040642C"/>
    <w:rsid w:val="00407689"/>
    <w:rsid w:val="00411F20"/>
    <w:rsid w:val="0041201F"/>
    <w:rsid w:val="004132EF"/>
    <w:rsid w:val="004146BB"/>
    <w:rsid w:val="004148EB"/>
    <w:rsid w:val="00415521"/>
    <w:rsid w:val="0041584E"/>
    <w:rsid w:val="00415D68"/>
    <w:rsid w:val="004170BF"/>
    <w:rsid w:val="00417AB8"/>
    <w:rsid w:val="004209B4"/>
    <w:rsid w:val="00420EB5"/>
    <w:rsid w:val="0042344D"/>
    <w:rsid w:val="00423C06"/>
    <w:rsid w:val="004242C9"/>
    <w:rsid w:val="00425B5E"/>
    <w:rsid w:val="00426745"/>
    <w:rsid w:val="00426908"/>
    <w:rsid w:val="00426BDC"/>
    <w:rsid w:val="00427863"/>
    <w:rsid w:val="00431A89"/>
    <w:rsid w:val="00431AB4"/>
    <w:rsid w:val="0043245B"/>
    <w:rsid w:val="00433A31"/>
    <w:rsid w:val="00433C73"/>
    <w:rsid w:val="004358CA"/>
    <w:rsid w:val="00436329"/>
    <w:rsid w:val="004371AB"/>
    <w:rsid w:val="00440A3E"/>
    <w:rsid w:val="004417B4"/>
    <w:rsid w:val="00441C6C"/>
    <w:rsid w:val="00442888"/>
    <w:rsid w:val="0044288E"/>
    <w:rsid w:val="0044376A"/>
    <w:rsid w:val="00444568"/>
    <w:rsid w:val="00444E57"/>
    <w:rsid w:val="0044504B"/>
    <w:rsid w:val="00445465"/>
    <w:rsid w:val="00447542"/>
    <w:rsid w:val="00447C61"/>
    <w:rsid w:val="00447D67"/>
    <w:rsid w:val="00450D67"/>
    <w:rsid w:val="0045120E"/>
    <w:rsid w:val="0045268B"/>
    <w:rsid w:val="004537BF"/>
    <w:rsid w:val="00453846"/>
    <w:rsid w:val="00456538"/>
    <w:rsid w:val="00456D5A"/>
    <w:rsid w:val="00457104"/>
    <w:rsid w:val="00460675"/>
    <w:rsid w:val="00461076"/>
    <w:rsid w:val="00461527"/>
    <w:rsid w:val="004618EE"/>
    <w:rsid w:val="00461DF7"/>
    <w:rsid w:val="00462CC3"/>
    <w:rsid w:val="00463D87"/>
    <w:rsid w:val="00463E64"/>
    <w:rsid w:val="00464029"/>
    <w:rsid w:val="00464095"/>
    <w:rsid w:val="0046427B"/>
    <w:rsid w:val="00464F11"/>
    <w:rsid w:val="00465252"/>
    <w:rsid w:val="004654EB"/>
    <w:rsid w:val="00465C0D"/>
    <w:rsid w:val="004678EA"/>
    <w:rsid w:val="0046794D"/>
    <w:rsid w:val="004731B3"/>
    <w:rsid w:val="00473BCD"/>
    <w:rsid w:val="00474030"/>
    <w:rsid w:val="00474CD1"/>
    <w:rsid w:val="00474F5B"/>
    <w:rsid w:val="004753B6"/>
    <w:rsid w:val="00475529"/>
    <w:rsid w:val="00476D4A"/>
    <w:rsid w:val="00477909"/>
    <w:rsid w:val="00480C52"/>
    <w:rsid w:val="00480CE5"/>
    <w:rsid w:val="0048134C"/>
    <w:rsid w:val="00482868"/>
    <w:rsid w:val="004830B0"/>
    <w:rsid w:val="00483A15"/>
    <w:rsid w:val="00483BF8"/>
    <w:rsid w:val="004846FC"/>
    <w:rsid w:val="00485340"/>
    <w:rsid w:val="004861F4"/>
    <w:rsid w:val="004872F4"/>
    <w:rsid w:val="0049027B"/>
    <w:rsid w:val="004902ED"/>
    <w:rsid w:val="00490866"/>
    <w:rsid w:val="00490F11"/>
    <w:rsid w:val="00491510"/>
    <w:rsid w:val="0049163C"/>
    <w:rsid w:val="004938FC"/>
    <w:rsid w:val="004942B7"/>
    <w:rsid w:val="0049583D"/>
    <w:rsid w:val="00495855"/>
    <w:rsid w:val="00496017"/>
    <w:rsid w:val="00497898"/>
    <w:rsid w:val="00497D89"/>
    <w:rsid w:val="004A0101"/>
    <w:rsid w:val="004A04A9"/>
    <w:rsid w:val="004A0732"/>
    <w:rsid w:val="004A1023"/>
    <w:rsid w:val="004A1250"/>
    <w:rsid w:val="004A22F1"/>
    <w:rsid w:val="004A2315"/>
    <w:rsid w:val="004A237A"/>
    <w:rsid w:val="004A298A"/>
    <w:rsid w:val="004A29DE"/>
    <w:rsid w:val="004A2FFB"/>
    <w:rsid w:val="004A30E5"/>
    <w:rsid w:val="004A41E3"/>
    <w:rsid w:val="004A5261"/>
    <w:rsid w:val="004A53A4"/>
    <w:rsid w:val="004A5A04"/>
    <w:rsid w:val="004A6593"/>
    <w:rsid w:val="004A7255"/>
    <w:rsid w:val="004B0A6C"/>
    <w:rsid w:val="004B343D"/>
    <w:rsid w:val="004B4208"/>
    <w:rsid w:val="004B422B"/>
    <w:rsid w:val="004B59DC"/>
    <w:rsid w:val="004B6149"/>
    <w:rsid w:val="004B682D"/>
    <w:rsid w:val="004B6CE1"/>
    <w:rsid w:val="004B776B"/>
    <w:rsid w:val="004C04D8"/>
    <w:rsid w:val="004C097F"/>
    <w:rsid w:val="004C0B6B"/>
    <w:rsid w:val="004C0FC9"/>
    <w:rsid w:val="004C2983"/>
    <w:rsid w:val="004C3128"/>
    <w:rsid w:val="004C4C92"/>
    <w:rsid w:val="004C5D41"/>
    <w:rsid w:val="004C65A2"/>
    <w:rsid w:val="004C67A3"/>
    <w:rsid w:val="004C7E87"/>
    <w:rsid w:val="004D0040"/>
    <w:rsid w:val="004D374E"/>
    <w:rsid w:val="004D4063"/>
    <w:rsid w:val="004D492D"/>
    <w:rsid w:val="004D55C0"/>
    <w:rsid w:val="004D7605"/>
    <w:rsid w:val="004E114E"/>
    <w:rsid w:val="004E26DA"/>
    <w:rsid w:val="004E2F0E"/>
    <w:rsid w:val="004E3636"/>
    <w:rsid w:val="004E49C7"/>
    <w:rsid w:val="004E4F6B"/>
    <w:rsid w:val="004E535A"/>
    <w:rsid w:val="004E636A"/>
    <w:rsid w:val="004F0B77"/>
    <w:rsid w:val="004F12DE"/>
    <w:rsid w:val="004F3751"/>
    <w:rsid w:val="004F3E93"/>
    <w:rsid w:val="004F6449"/>
    <w:rsid w:val="004F6657"/>
    <w:rsid w:val="004F75E8"/>
    <w:rsid w:val="0050091D"/>
    <w:rsid w:val="00501832"/>
    <w:rsid w:val="00502D70"/>
    <w:rsid w:val="005036CD"/>
    <w:rsid w:val="00503995"/>
    <w:rsid w:val="00503DCD"/>
    <w:rsid w:val="0050507B"/>
    <w:rsid w:val="00506662"/>
    <w:rsid w:val="00506688"/>
    <w:rsid w:val="00507FAF"/>
    <w:rsid w:val="00510F4F"/>
    <w:rsid w:val="00510F77"/>
    <w:rsid w:val="00512FA0"/>
    <w:rsid w:val="0051310B"/>
    <w:rsid w:val="0051413C"/>
    <w:rsid w:val="00514979"/>
    <w:rsid w:val="005150E2"/>
    <w:rsid w:val="005157C1"/>
    <w:rsid w:val="0051650B"/>
    <w:rsid w:val="00517BC5"/>
    <w:rsid w:val="00520495"/>
    <w:rsid w:val="00521766"/>
    <w:rsid w:val="00522178"/>
    <w:rsid w:val="00523863"/>
    <w:rsid w:val="00523B99"/>
    <w:rsid w:val="00523BCF"/>
    <w:rsid w:val="00523BE3"/>
    <w:rsid w:val="00523C2E"/>
    <w:rsid w:val="00524888"/>
    <w:rsid w:val="00524E79"/>
    <w:rsid w:val="005278BD"/>
    <w:rsid w:val="00527A7D"/>
    <w:rsid w:val="0053098C"/>
    <w:rsid w:val="005316A2"/>
    <w:rsid w:val="00531DFF"/>
    <w:rsid w:val="0053335C"/>
    <w:rsid w:val="0053343B"/>
    <w:rsid w:val="00533D03"/>
    <w:rsid w:val="00533D25"/>
    <w:rsid w:val="005352AE"/>
    <w:rsid w:val="00535306"/>
    <w:rsid w:val="00536B7D"/>
    <w:rsid w:val="00536BC5"/>
    <w:rsid w:val="00537098"/>
    <w:rsid w:val="005403B5"/>
    <w:rsid w:val="00540641"/>
    <w:rsid w:val="005411FC"/>
    <w:rsid w:val="00543E99"/>
    <w:rsid w:val="005466E5"/>
    <w:rsid w:val="005468D7"/>
    <w:rsid w:val="005473EA"/>
    <w:rsid w:val="00551DAE"/>
    <w:rsid w:val="00552508"/>
    <w:rsid w:val="00552C6B"/>
    <w:rsid w:val="00553219"/>
    <w:rsid w:val="005544C0"/>
    <w:rsid w:val="0055454A"/>
    <w:rsid w:val="00554C3B"/>
    <w:rsid w:val="00555069"/>
    <w:rsid w:val="00557E16"/>
    <w:rsid w:val="00560C45"/>
    <w:rsid w:val="00565DB5"/>
    <w:rsid w:val="00567063"/>
    <w:rsid w:val="00567D4F"/>
    <w:rsid w:val="00570803"/>
    <w:rsid w:val="005708D2"/>
    <w:rsid w:val="005708F5"/>
    <w:rsid w:val="00570B7B"/>
    <w:rsid w:val="00570E04"/>
    <w:rsid w:val="00571CA1"/>
    <w:rsid w:val="00573028"/>
    <w:rsid w:val="00573F1C"/>
    <w:rsid w:val="00574171"/>
    <w:rsid w:val="00574571"/>
    <w:rsid w:val="00574BFD"/>
    <w:rsid w:val="00575681"/>
    <w:rsid w:val="00576E2D"/>
    <w:rsid w:val="0057751B"/>
    <w:rsid w:val="00577A36"/>
    <w:rsid w:val="00580212"/>
    <w:rsid w:val="00582F00"/>
    <w:rsid w:val="00583059"/>
    <w:rsid w:val="00585BB7"/>
    <w:rsid w:val="00585CC8"/>
    <w:rsid w:val="00585E12"/>
    <w:rsid w:val="00586B1F"/>
    <w:rsid w:val="00587440"/>
    <w:rsid w:val="00587689"/>
    <w:rsid w:val="005878EA"/>
    <w:rsid w:val="00592574"/>
    <w:rsid w:val="00592CA0"/>
    <w:rsid w:val="00593154"/>
    <w:rsid w:val="00593D14"/>
    <w:rsid w:val="00593E99"/>
    <w:rsid w:val="00595017"/>
    <w:rsid w:val="0059585F"/>
    <w:rsid w:val="00595EE6"/>
    <w:rsid w:val="0059654B"/>
    <w:rsid w:val="005965AE"/>
    <w:rsid w:val="00597A61"/>
    <w:rsid w:val="00597D99"/>
    <w:rsid w:val="005A0804"/>
    <w:rsid w:val="005A247E"/>
    <w:rsid w:val="005A3556"/>
    <w:rsid w:val="005A59C5"/>
    <w:rsid w:val="005A5AB6"/>
    <w:rsid w:val="005A61D1"/>
    <w:rsid w:val="005A6BA9"/>
    <w:rsid w:val="005A6E3C"/>
    <w:rsid w:val="005A7561"/>
    <w:rsid w:val="005B0896"/>
    <w:rsid w:val="005B10A4"/>
    <w:rsid w:val="005B2003"/>
    <w:rsid w:val="005B4517"/>
    <w:rsid w:val="005B4717"/>
    <w:rsid w:val="005C0DE5"/>
    <w:rsid w:val="005C2FA8"/>
    <w:rsid w:val="005C3150"/>
    <w:rsid w:val="005C34EE"/>
    <w:rsid w:val="005C3850"/>
    <w:rsid w:val="005C5263"/>
    <w:rsid w:val="005C59A8"/>
    <w:rsid w:val="005C68FB"/>
    <w:rsid w:val="005C73D6"/>
    <w:rsid w:val="005C75EE"/>
    <w:rsid w:val="005C788B"/>
    <w:rsid w:val="005C7CF8"/>
    <w:rsid w:val="005C7D37"/>
    <w:rsid w:val="005C7E23"/>
    <w:rsid w:val="005D4BBC"/>
    <w:rsid w:val="005D51C6"/>
    <w:rsid w:val="005D681E"/>
    <w:rsid w:val="005D7800"/>
    <w:rsid w:val="005D7EA1"/>
    <w:rsid w:val="005E0910"/>
    <w:rsid w:val="005E1176"/>
    <w:rsid w:val="005E2682"/>
    <w:rsid w:val="005E2691"/>
    <w:rsid w:val="005E3456"/>
    <w:rsid w:val="005E5F2D"/>
    <w:rsid w:val="005F194B"/>
    <w:rsid w:val="005F27BC"/>
    <w:rsid w:val="005F331E"/>
    <w:rsid w:val="005F387F"/>
    <w:rsid w:val="005F5157"/>
    <w:rsid w:val="005F537D"/>
    <w:rsid w:val="005F7E45"/>
    <w:rsid w:val="005F7EB1"/>
    <w:rsid w:val="00600472"/>
    <w:rsid w:val="006018B6"/>
    <w:rsid w:val="00601E8D"/>
    <w:rsid w:val="0060201F"/>
    <w:rsid w:val="00602684"/>
    <w:rsid w:val="00602D29"/>
    <w:rsid w:val="00603684"/>
    <w:rsid w:val="006036F8"/>
    <w:rsid w:val="00605268"/>
    <w:rsid w:val="00605406"/>
    <w:rsid w:val="0060592C"/>
    <w:rsid w:val="006061FB"/>
    <w:rsid w:val="0060636E"/>
    <w:rsid w:val="00607988"/>
    <w:rsid w:val="006079F6"/>
    <w:rsid w:val="0061042F"/>
    <w:rsid w:val="00610BDF"/>
    <w:rsid w:val="00612973"/>
    <w:rsid w:val="00612D80"/>
    <w:rsid w:val="00612E97"/>
    <w:rsid w:val="006133CF"/>
    <w:rsid w:val="00614BD7"/>
    <w:rsid w:val="00616DF5"/>
    <w:rsid w:val="0062143A"/>
    <w:rsid w:val="006217BF"/>
    <w:rsid w:val="00623949"/>
    <w:rsid w:val="00623A15"/>
    <w:rsid w:val="00623E8F"/>
    <w:rsid w:val="0062401C"/>
    <w:rsid w:val="00624026"/>
    <w:rsid w:val="006240A5"/>
    <w:rsid w:val="00624B56"/>
    <w:rsid w:val="00625180"/>
    <w:rsid w:val="006301AB"/>
    <w:rsid w:val="006303DC"/>
    <w:rsid w:val="006311DD"/>
    <w:rsid w:val="006320CB"/>
    <w:rsid w:val="00632C4B"/>
    <w:rsid w:val="00633659"/>
    <w:rsid w:val="00633B3D"/>
    <w:rsid w:val="00633EFE"/>
    <w:rsid w:val="00634154"/>
    <w:rsid w:val="00634395"/>
    <w:rsid w:val="00634DAB"/>
    <w:rsid w:val="00636A8F"/>
    <w:rsid w:val="00637F1A"/>
    <w:rsid w:val="00640274"/>
    <w:rsid w:val="00640E86"/>
    <w:rsid w:val="0064139E"/>
    <w:rsid w:val="00641961"/>
    <w:rsid w:val="00643679"/>
    <w:rsid w:val="006448A3"/>
    <w:rsid w:val="00644CE4"/>
    <w:rsid w:val="006450B5"/>
    <w:rsid w:val="00647401"/>
    <w:rsid w:val="0065178F"/>
    <w:rsid w:val="00651A40"/>
    <w:rsid w:val="00651CCC"/>
    <w:rsid w:val="006526F0"/>
    <w:rsid w:val="00652834"/>
    <w:rsid w:val="006549F0"/>
    <w:rsid w:val="006552F2"/>
    <w:rsid w:val="006562DD"/>
    <w:rsid w:val="006575A3"/>
    <w:rsid w:val="00657A1B"/>
    <w:rsid w:val="00657CF1"/>
    <w:rsid w:val="00660194"/>
    <w:rsid w:val="00661A24"/>
    <w:rsid w:val="00662008"/>
    <w:rsid w:val="006627C0"/>
    <w:rsid w:val="00665274"/>
    <w:rsid w:val="006656BD"/>
    <w:rsid w:val="00666139"/>
    <w:rsid w:val="006668AF"/>
    <w:rsid w:val="00666B7B"/>
    <w:rsid w:val="00667342"/>
    <w:rsid w:val="006678B5"/>
    <w:rsid w:val="00670642"/>
    <w:rsid w:val="00670700"/>
    <w:rsid w:val="006726AD"/>
    <w:rsid w:val="006734AD"/>
    <w:rsid w:val="0067446A"/>
    <w:rsid w:val="00675328"/>
    <w:rsid w:val="00675A63"/>
    <w:rsid w:val="00676167"/>
    <w:rsid w:val="00677E2C"/>
    <w:rsid w:val="00681360"/>
    <w:rsid w:val="00681730"/>
    <w:rsid w:val="0068348F"/>
    <w:rsid w:val="0068362D"/>
    <w:rsid w:val="006839DD"/>
    <w:rsid w:val="00683D2D"/>
    <w:rsid w:val="00684756"/>
    <w:rsid w:val="006856FE"/>
    <w:rsid w:val="00686DA4"/>
    <w:rsid w:val="00687F05"/>
    <w:rsid w:val="0069062D"/>
    <w:rsid w:val="00690835"/>
    <w:rsid w:val="00691690"/>
    <w:rsid w:val="006961BF"/>
    <w:rsid w:val="00696EE0"/>
    <w:rsid w:val="00697B78"/>
    <w:rsid w:val="006A0693"/>
    <w:rsid w:val="006A0E1D"/>
    <w:rsid w:val="006A24D9"/>
    <w:rsid w:val="006A5E8C"/>
    <w:rsid w:val="006A6076"/>
    <w:rsid w:val="006A7FB5"/>
    <w:rsid w:val="006B0875"/>
    <w:rsid w:val="006B0A25"/>
    <w:rsid w:val="006B1620"/>
    <w:rsid w:val="006B1BD9"/>
    <w:rsid w:val="006B493A"/>
    <w:rsid w:val="006B53AC"/>
    <w:rsid w:val="006B568E"/>
    <w:rsid w:val="006B5907"/>
    <w:rsid w:val="006B5A36"/>
    <w:rsid w:val="006B734C"/>
    <w:rsid w:val="006B7CB1"/>
    <w:rsid w:val="006C048B"/>
    <w:rsid w:val="006C0715"/>
    <w:rsid w:val="006C0E49"/>
    <w:rsid w:val="006C14F7"/>
    <w:rsid w:val="006C1B67"/>
    <w:rsid w:val="006C26D7"/>
    <w:rsid w:val="006C290B"/>
    <w:rsid w:val="006C2D29"/>
    <w:rsid w:val="006C341C"/>
    <w:rsid w:val="006C36F8"/>
    <w:rsid w:val="006C3AFE"/>
    <w:rsid w:val="006C3CC9"/>
    <w:rsid w:val="006C55A1"/>
    <w:rsid w:val="006C572A"/>
    <w:rsid w:val="006C5794"/>
    <w:rsid w:val="006C5818"/>
    <w:rsid w:val="006D1677"/>
    <w:rsid w:val="006D181B"/>
    <w:rsid w:val="006D199A"/>
    <w:rsid w:val="006D237F"/>
    <w:rsid w:val="006D2398"/>
    <w:rsid w:val="006D3356"/>
    <w:rsid w:val="006D37B8"/>
    <w:rsid w:val="006D42E0"/>
    <w:rsid w:val="006D4A64"/>
    <w:rsid w:val="006D5387"/>
    <w:rsid w:val="006D6CD4"/>
    <w:rsid w:val="006D6E21"/>
    <w:rsid w:val="006E01BC"/>
    <w:rsid w:val="006E042E"/>
    <w:rsid w:val="006E0AE5"/>
    <w:rsid w:val="006E1F31"/>
    <w:rsid w:val="006E2661"/>
    <w:rsid w:val="006E2D28"/>
    <w:rsid w:val="006E3176"/>
    <w:rsid w:val="006E40FF"/>
    <w:rsid w:val="006E4FEA"/>
    <w:rsid w:val="006E551E"/>
    <w:rsid w:val="006E5F62"/>
    <w:rsid w:val="006E68F3"/>
    <w:rsid w:val="006E74EA"/>
    <w:rsid w:val="006E772A"/>
    <w:rsid w:val="006F0803"/>
    <w:rsid w:val="006F131B"/>
    <w:rsid w:val="006F1607"/>
    <w:rsid w:val="006F418B"/>
    <w:rsid w:val="006F52CA"/>
    <w:rsid w:val="006F5F38"/>
    <w:rsid w:val="006F61A3"/>
    <w:rsid w:val="006F79F1"/>
    <w:rsid w:val="00701E9D"/>
    <w:rsid w:val="007022CF"/>
    <w:rsid w:val="00703BEB"/>
    <w:rsid w:val="00703EE0"/>
    <w:rsid w:val="00704922"/>
    <w:rsid w:val="007049CB"/>
    <w:rsid w:val="00706BB3"/>
    <w:rsid w:val="007107B2"/>
    <w:rsid w:val="00711118"/>
    <w:rsid w:val="0071283E"/>
    <w:rsid w:val="0071362E"/>
    <w:rsid w:val="00714FE0"/>
    <w:rsid w:val="00715E66"/>
    <w:rsid w:val="00717470"/>
    <w:rsid w:val="007175D8"/>
    <w:rsid w:val="0071764E"/>
    <w:rsid w:val="0071766E"/>
    <w:rsid w:val="00721080"/>
    <w:rsid w:val="00721557"/>
    <w:rsid w:val="00721A96"/>
    <w:rsid w:val="00723CA5"/>
    <w:rsid w:val="007240AD"/>
    <w:rsid w:val="007249F2"/>
    <w:rsid w:val="007257BC"/>
    <w:rsid w:val="00725851"/>
    <w:rsid w:val="0072641B"/>
    <w:rsid w:val="00730C82"/>
    <w:rsid w:val="0073116A"/>
    <w:rsid w:val="00731355"/>
    <w:rsid w:val="00731FFD"/>
    <w:rsid w:val="0073260D"/>
    <w:rsid w:val="00732699"/>
    <w:rsid w:val="0073276E"/>
    <w:rsid w:val="00732A26"/>
    <w:rsid w:val="00737426"/>
    <w:rsid w:val="00737AF9"/>
    <w:rsid w:val="007404E0"/>
    <w:rsid w:val="0074052C"/>
    <w:rsid w:val="00741084"/>
    <w:rsid w:val="00741720"/>
    <w:rsid w:val="00741A9E"/>
    <w:rsid w:val="0074299C"/>
    <w:rsid w:val="00743163"/>
    <w:rsid w:val="00743298"/>
    <w:rsid w:val="00744ADF"/>
    <w:rsid w:val="007452EB"/>
    <w:rsid w:val="00745F7F"/>
    <w:rsid w:val="00746203"/>
    <w:rsid w:val="0074722E"/>
    <w:rsid w:val="007479E9"/>
    <w:rsid w:val="00747A92"/>
    <w:rsid w:val="00747DE7"/>
    <w:rsid w:val="0075047E"/>
    <w:rsid w:val="00750899"/>
    <w:rsid w:val="00750BEC"/>
    <w:rsid w:val="00750FA6"/>
    <w:rsid w:val="00751C15"/>
    <w:rsid w:val="007524A4"/>
    <w:rsid w:val="007528E9"/>
    <w:rsid w:val="007530B9"/>
    <w:rsid w:val="00753582"/>
    <w:rsid w:val="007538F9"/>
    <w:rsid w:val="00754B03"/>
    <w:rsid w:val="00755BFB"/>
    <w:rsid w:val="00755C3F"/>
    <w:rsid w:val="007561C3"/>
    <w:rsid w:val="0075791C"/>
    <w:rsid w:val="00760D18"/>
    <w:rsid w:val="007614EC"/>
    <w:rsid w:val="00761A3D"/>
    <w:rsid w:val="0076250E"/>
    <w:rsid w:val="00762D7F"/>
    <w:rsid w:val="00764188"/>
    <w:rsid w:val="00764265"/>
    <w:rsid w:val="007647F8"/>
    <w:rsid w:val="00765074"/>
    <w:rsid w:val="00766005"/>
    <w:rsid w:val="007661BC"/>
    <w:rsid w:val="00770715"/>
    <w:rsid w:val="00770911"/>
    <w:rsid w:val="00772E8F"/>
    <w:rsid w:val="007733E4"/>
    <w:rsid w:val="0077378B"/>
    <w:rsid w:val="00773971"/>
    <w:rsid w:val="00773C19"/>
    <w:rsid w:val="00775FEB"/>
    <w:rsid w:val="007771DA"/>
    <w:rsid w:val="007777B0"/>
    <w:rsid w:val="007805CB"/>
    <w:rsid w:val="007806C3"/>
    <w:rsid w:val="00780A38"/>
    <w:rsid w:val="00781A0B"/>
    <w:rsid w:val="00783DFF"/>
    <w:rsid w:val="00784481"/>
    <w:rsid w:val="0078616B"/>
    <w:rsid w:val="00786A5D"/>
    <w:rsid w:val="00786EFC"/>
    <w:rsid w:val="00787092"/>
    <w:rsid w:val="0079032A"/>
    <w:rsid w:val="00790A8A"/>
    <w:rsid w:val="00791E3E"/>
    <w:rsid w:val="00792768"/>
    <w:rsid w:val="00792A45"/>
    <w:rsid w:val="00796F98"/>
    <w:rsid w:val="0079707C"/>
    <w:rsid w:val="00797DF4"/>
    <w:rsid w:val="007A09B2"/>
    <w:rsid w:val="007A172D"/>
    <w:rsid w:val="007A30D0"/>
    <w:rsid w:val="007A5D9B"/>
    <w:rsid w:val="007A5F55"/>
    <w:rsid w:val="007A6A70"/>
    <w:rsid w:val="007A6C6D"/>
    <w:rsid w:val="007A6D77"/>
    <w:rsid w:val="007A787E"/>
    <w:rsid w:val="007B0071"/>
    <w:rsid w:val="007B127F"/>
    <w:rsid w:val="007B2069"/>
    <w:rsid w:val="007B27C4"/>
    <w:rsid w:val="007B2C25"/>
    <w:rsid w:val="007B2D97"/>
    <w:rsid w:val="007B3222"/>
    <w:rsid w:val="007B3C90"/>
    <w:rsid w:val="007B4234"/>
    <w:rsid w:val="007B450C"/>
    <w:rsid w:val="007B45D3"/>
    <w:rsid w:val="007B57D6"/>
    <w:rsid w:val="007B6983"/>
    <w:rsid w:val="007C09BB"/>
    <w:rsid w:val="007C2389"/>
    <w:rsid w:val="007C2D7E"/>
    <w:rsid w:val="007C2F42"/>
    <w:rsid w:val="007C435D"/>
    <w:rsid w:val="007C4AA6"/>
    <w:rsid w:val="007C562D"/>
    <w:rsid w:val="007C6313"/>
    <w:rsid w:val="007C70B8"/>
    <w:rsid w:val="007D0AC3"/>
    <w:rsid w:val="007D14CF"/>
    <w:rsid w:val="007D1E62"/>
    <w:rsid w:val="007D2CF3"/>
    <w:rsid w:val="007D3B07"/>
    <w:rsid w:val="007D5CD3"/>
    <w:rsid w:val="007D6399"/>
    <w:rsid w:val="007D6F36"/>
    <w:rsid w:val="007D75F8"/>
    <w:rsid w:val="007D7DDC"/>
    <w:rsid w:val="007D7FE3"/>
    <w:rsid w:val="007E005C"/>
    <w:rsid w:val="007E008E"/>
    <w:rsid w:val="007E081C"/>
    <w:rsid w:val="007E159B"/>
    <w:rsid w:val="007E1832"/>
    <w:rsid w:val="007E1928"/>
    <w:rsid w:val="007E1BC9"/>
    <w:rsid w:val="007E1EEF"/>
    <w:rsid w:val="007E2F89"/>
    <w:rsid w:val="007E4EEB"/>
    <w:rsid w:val="007E62DE"/>
    <w:rsid w:val="007E65CC"/>
    <w:rsid w:val="007E6975"/>
    <w:rsid w:val="007F06B0"/>
    <w:rsid w:val="007F0890"/>
    <w:rsid w:val="007F0EC8"/>
    <w:rsid w:val="007F2049"/>
    <w:rsid w:val="007F22E9"/>
    <w:rsid w:val="007F5598"/>
    <w:rsid w:val="007F6481"/>
    <w:rsid w:val="007F7557"/>
    <w:rsid w:val="0080159F"/>
    <w:rsid w:val="00801D0B"/>
    <w:rsid w:val="00802E21"/>
    <w:rsid w:val="00805BE1"/>
    <w:rsid w:val="00805CCF"/>
    <w:rsid w:val="00805F73"/>
    <w:rsid w:val="00806424"/>
    <w:rsid w:val="008069C0"/>
    <w:rsid w:val="00811C71"/>
    <w:rsid w:val="00813376"/>
    <w:rsid w:val="00815385"/>
    <w:rsid w:val="00816B02"/>
    <w:rsid w:val="00817920"/>
    <w:rsid w:val="00821F25"/>
    <w:rsid w:val="00822FC8"/>
    <w:rsid w:val="00823088"/>
    <w:rsid w:val="00823AEF"/>
    <w:rsid w:val="00823E19"/>
    <w:rsid w:val="00826A0F"/>
    <w:rsid w:val="00826E70"/>
    <w:rsid w:val="008274A6"/>
    <w:rsid w:val="008307E3"/>
    <w:rsid w:val="0083186D"/>
    <w:rsid w:val="00831B9B"/>
    <w:rsid w:val="00831F8F"/>
    <w:rsid w:val="00832124"/>
    <w:rsid w:val="008353A1"/>
    <w:rsid w:val="00835457"/>
    <w:rsid w:val="00837617"/>
    <w:rsid w:val="00840588"/>
    <w:rsid w:val="0084083E"/>
    <w:rsid w:val="0084140E"/>
    <w:rsid w:val="0084214C"/>
    <w:rsid w:val="00842A90"/>
    <w:rsid w:val="008440F5"/>
    <w:rsid w:val="0084463D"/>
    <w:rsid w:val="00844A65"/>
    <w:rsid w:val="00844B47"/>
    <w:rsid w:val="008457B8"/>
    <w:rsid w:val="00846816"/>
    <w:rsid w:val="00846945"/>
    <w:rsid w:val="00846A2A"/>
    <w:rsid w:val="00846AEC"/>
    <w:rsid w:val="00850B6B"/>
    <w:rsid w:val="00851B6F"/>
    <w:rsid w:val="008520E6"/>
    <w:rsid w:val="008523CC"/>
    <w:rsid w:val="00852930"/>
    <w:rsid w:val="00854B8B"/>
    <w:rsid w:val="0085506C"/>
    <w:rsid w:val="008552F9"/>
    <w:rsid w:val="008553D4"/>
    <w:rsid w:val="00855D95"/>
    <w:rsid w:val="00855DC2"/>
    <w:rsid w:val="00856B56"/>
    <w:rsid w:val="008575AD"/>
    <w:rsid w:val="00860227"/>
    <w:rsid w:val="0086088C"/>
    <w:rsid w:val="00860BDD"/>
    <w:rsid w:val="00862811"/>
    <w:rsid w:val="00863A18"/>
    <w:rsid w:val="008642A0"/>
    <w:rsid w:val="00864E11"/>
    <w:rsid w:val="0086500D"/>
    <w:rsid w:val="008655C9"/>
    <w:rsid w:val="0087194E"/>
    <w:rsid w:val="00872C22"/>
    <w:rsid w:val="008745DD"/>
    <w:rsid w:val="00874CE2"/>
    <w:rsid w:val="008756EC"/>
    <w:rsid w:val="008759CC"/>
    <w:rsid w:val="00875B31"/>
    <w:rsid w:val="0087603C"/>
    <w:rsid w:val="00876851"/>
    <w:rsid w:val="00877CE7"/>
    <w:rsid w:val="00880054"/>
    <w:rsid w:val="008802CD"/>
    <w:rsid w:val="008802D5"/>
    <w:rsid w:val="00880615"/>
    <w:rsid w:val="00880669"/>
    <w:rsid w:val="00882723"/>
    <w:rsid w:val="00882CAE"/>
    <w:rsid w:val="00883211"/>
    <w:rsid w:val="008841B8"/>
    <w:rsid w:val="008864F7"/>
    <w:rsid w:val="00887FC4"/>
    <w:rsid w:val="00890261"/>
    <w:rsid w:val="00892136"/>
    <w:rsid w:val="00895717"/>
    <w:rsid w:val="00895FB9"/>
    <w:rsid w:val="0089630A"/>
    <w:rsid w:val="0089679E"/>
    <w:rsid w:val="00896FD8"/>
    <w:rsid w:val="0089749F"/>
    <w:rsid w:val="008974B7"/>
    <w:rsid w:val="008A10DE"/>
    <w:rsid w:val="008A15BF"/>
    <w:rsid w:val="008A2551"/>
    <w:rsid w:val="008A2EF9"/>
    <w:rsid w:val="008A4B7E"/>
    <w:rsid w:val="008A4BFF"/>
    <w:rsid w:val="008A5D64"/>
    <w:rsid w:val="008A73D9"/>
    <w:rsid w:val="008B0A8F"/>
    <w:rsid w:val="008B0ECC"/>
    <w:rsid w:val="008B0FD9"/>
    <w:rsid w:val="008B17F3"/>
    <w:rsid w:val="008B1E9C"/>
    <w:rsid w:val="008B280B"/>
    <w:rsid w:val="008B36B7"/>
    <w:rsid w:val="008B4AD7"/>
    <w:rsid w:val="008C057D"/>
    <w:rsid w:val="008C1DE0"/>
    <w:rsid w:val="008C3683"/>
    <w:rsid w:val="008C3879"/>
    <w:rsid w:val="008C3C4F"/>
    <w:rsid w:val="008C46E2"/>
    <w:rsid w:val="008C47B2"/>
    <w:rsid w:val="008C4C38"/>
    <w:rsid w:val="008C5590"/>
    <w:rsid w:val="008C5CDC"/>
    <w:rsid w:val="008C5FEE"/>
    <w:rsid w:val="008C6CDA"/>
    <w:rsid w:val="008C6FE6"/>
    <w:rsid w:val="008C7C44"/>
    <w:rsid w:val="008D02DB"/>
    <w:rsid w:val="008D09FF"/>
    <w:rsid w:val="008D2984"/>
    <w:rsid w:val="008D2F11"/>
    <w:rsid w:val="008D3FB4"/>
    <w:rsid w:val="008D4D03"/>
    <w:rsid w:val="008D5380"/>
    <w:rsid w:val="008D60AB"/>
    <w:rsid w:val="008D6429"/>
    <w:rsid w:val="008D6BC3"/>
    <w:rsid w:val="008D71AB"/>
    <w:rsid w:val="008E2508"/>
    <w:rsid w:val="008E3213"/>
    <w:rsid w:val="008E4ED9"/>
    <w:rsid w:val="008E52B4"/>
    <w:rsid w:val="008E59A7"/>
    <w:rsid w:val="008E708F"/>
    <w:rsid w:val="008E7BD4"/>
    <w:rsid w:val="008F0401"/>
    <w:rsid w:val="008F487C"/>
    <w:rsid w:val="008F4AD7"/>
    <w:rsid w:val="008F69AD"/>
    <w:rsid w:val="008F756C"/>
    <w:rsid w:val="0090029A"/>
    <w:rsid w:val="009004B8"/>
    <w:rsid w:val="009007A3"/>
    <w:rsid w:val="00900890"/>
    <w:rsid w:val="00901D8A"/>
    <w:rsid w:val="009034A1"/>
    <w:rsid w:val="009037B9"/>
    <w:rsid w:val="00903B8E"/>
    <w:rsid w:val="00903DA7"/>
    <w:rsid w:val="0090537B"/>
    <w:rsid w:val="0090586F"/>
    <w:rsid w:val="009065B0"/>
    <w:rsid w:val="00906FFE"/>
    <w:rsid w:val="0091044B"/>
    <w:rsid w:val="00910A1C"/>
    <w:rsid w:val="009125B1"/>
    <w:rsid w:val="0091392C"/>
    <w:rsid w:val="00913ED2"/>
    <w:rsid w:val="00915A49"/>
    <w:rsid w:val="00915C5C"/>
    <w:rsid w:val="0091755E"/>
    <w:rsid w:val="0091785D"/>
    <w:rsid w:val="00917C7F"/>
    <w:rsid w:val="00920167"/>
    <w:rsid w:val="00920DAD"/>
    <w:rsid w:val="00921996"/>
    <w:rsid w:val="00922D3B"/>
    <w:rsid w:val="00922DAC"/>
    <w:rsid w:val="00924F11"/>
    <w:rsid w:val="00925C0B"/>
    <w:rsid w:val="009264B9"/>
    <w:rsid w:val="00930171"/>
    <w:rsid w:val="009306C6"/>
    <w:rsid w:val="00930A0D"/>
    <w:rsid w:val="00931215"/>
    <w:rsid w:val="00931E54"/>
    <w:rsid w:val="0093484C"/>
    <w:rsid w:val="009367FE"/>
    <w:rsid w:val="00936FD1"/>
    <w:rsid w:val="009377E3"/>
    <w:rsid w:val="00940082"/>
    <w:rsid w:val="00940BBC"/>
    <w:rsid w:val="00943AAC"/>
    <w:rsid w:val="00945467"/>
    <w:rsid w:val="009456FD"/>
    <w:rsid w:val="009462BB"/>
    <w:rsid w:val="009467D4"/>
    <w:rsid w:val="0094687B"/>
    <w:rsid w:val="00946AFB"/>
    <w:rsid w:val="00947257"/>
    <w:rsid w:val="009473EC"/>
    <w:rsid w:val="00950449"/>
    <w:rsid w:val="00950575"/>
    <w:rsid w:val="00951705"/>
    <w:rsid w:val="009517E0"/>
    <w:rsid w:val="009529E8"/>
    <w:rsid w:val="00953678"/>
    <w:rsid w:val="00953E36"/>
    <w:rsid w:val="0095478F"/>
    <w:rsid w:val="00954E52"/>
    <w:rsid w:val="00957811"/>
    <w:rsid w:val="009606E9"/>
    <w:rsid w:val="00962025"/>
    <w:rsid w:val="00962451"/>
    <w:rsid w:val="0096358F"/>
    <w:rsid w:val="00963EC9"/>
    <w:rsid w:val="00964122"/>
    <w:rsid w:val="009646C0"/>
    <w:rsid w:val="00965BCB"/>
    <w:rsid w:val="009664C0"/>
    <w:rsid w:val="00966BE6"/>
    <w:rsid w:val="00966DE6"/>
    <w:rsid w:val="00966E05"/>
    <w:rsid w:val="00967620"/>
    <w:rsid w:val="00967EF3"/>
    <w:rsid w:val="0097022D"/>
    <w:rsid w:val="0097159A"/>
    <w:rsid w:val="00972A69"/>
    <w:rsid w:val="00974D55"/>
    <w:rsid w:val="00975B75"/>
    <w:rsid w:val="009762C2"/>
    <w:rsid w:val="00976B75"/>
    <w:rsid w:val="00980278"/>
    <w:rsid w:val="0098202C"/>
    <w:rsid w:val="009820F2"/>
    <w:rsid w:val="009832E1"/>
    <w:rsid w:val="00983C35"/>
    <w:rsid w:val="00984F89"/>
    <w:rsid w:val="0098741D"/>
    <w:rsid w:val="009908CA"/>
    <w:rsid w:val="009910CD"/>
    <w:rsid w:val="0099152F"/>
    <w:rsid w:val="009933AC"/>
    <w:rsid w:val="00993AFB"/>
    <w:rsid w:val="00994BBE"/>
    <w:rsid w:val="00995B80"/>
    <w:rsid w:val="0099648A"/>
    <w:rsid w:val="00997CBE"/>
    <w:rsid w:val="00997EEA"/>
    <w:rsid w:val="009A02D0"/>
    <w:rsid w:val="009A1614"/>
    <w:rsid w:val="009A23A5"/>
    <w:rsid w:val="009A2BA3"/>
    <w:rsid w:val="009A2BB4"/>
    <w:rsid w:val="009A2F1A"/>
    <w:rsid w:val="009A4316"/>
    <w:rsid w:val="009A4657"/>
    <w:rsid w:val="009A51E6"/>
    <w:rsid w:val="009A5B17"/>
    <w:rsid w:val="009A6296"/>
    <w:rsid w:val="009A6676"/>
    <w:rsid w:val="009A6A8E"/>
    <w:rsid w:val="009A6C9B"/>
    <w:rsid w:val="009B2DC7"/>
    <w:rsid w:val="009B3391"/>
    <w:rsid w:val="009B34F5"/>
    <w:rsid w:val="009B3739"/>
    <w:rsid w:val="009B5EF9"/>
    <w:rsid w:val="009B77CF"/>
    <w:rsid w:val="009B7C0E"/>
    <w:rsid w:val="009B7EDC"/>
    <w:rsid w:val="009C0018"/>
    <w:rsid w:val="009C22DE"/>
    <w:rsid w:val="009C3271"/>
    <w:rsid w:val="009C4870"/>
    <w:rsid w:val="009C4B3D"/>
    <w:rsid w:val="009C5587"/>
    <w:rsid w:val="009C6968"/>
    <w:rsid w:val="009C7176"/>
    <w:rsid w:val="009C7187"/>
    <w:rsid w:val="009C7621"/>
    <w:rsid w:val="009D02B8"/>
    <w:rsid w:val="009D14E9"/>
    <w:rsid w:val="009D1A08"/>
    <w:rsid w:val="009D2092"/>
    <w:rsid w:val="009D2C97"/>
    <w:rsid w:val="009D307F"/>
    <w:rsid w:val="009D3B87"/>
    <w:rsid w:val="009D486B"/>
    <w:rsid w:val="009D4936"/>
    <w:rsid w:val="009D55E9"/>
    <w:rsid w:val="009D657D"/>
    <w:rsid w:val="009D7A51"/>
    <w:rsid w:val="009E08EC"/>
    <w:rsid w:val="009E1BDD"/>
    <w:rsid w:val="009E207B"/>
    <w:rsid w:val="009E34B9"/>
    <w:rsid w:val="009E6E56"/>
    <w:rsid w:val="009E717B"/>
    <w:rsid w:val="009E7B77"/>
    <w:rsid w:val="009F02B6"/>
    <w:rsid w:val="009F0DB2"/>
    <w:rsid w:val="009F10D8"/>
    <w:rsid w:val="009F190F"/>
    <w:rsid w:val="009F2D82"/>
    <w:rsid w:val="009F3B22"/>
    <w:rsid w:val="009F48C4"/>
    <w:rsid w:val="009F4BC0"/>
    <w:rsid w:val="009F5FED"/>
    <w:rsid w:val="009F6A26"/>
    <w:rsid w:val="009F7031"/>
    <w:rsid w:val="009F7726"/>
    <w:rsid w:val="009F7A0B"/>
    <w:rsid w:val="009F7D70"/>
    <w:rsid w:val="009F7EE0"/>
    <w:rsid w:val="00A01CE9"/>
    <w:rsid w:val="00A0236E"/>
    <w:rsid w:val="00A02937"/>
    <w:rsid w:val="00A02CAE"/>
    <w:rsid w:val="00A03FF5"/>
    <w:rsid w:val="00A04205"/>
    <w:rsid w:val="00A046E0"/>
    <w:rsid w:val="00A04F42"/>
    <w:rsid w:val="00A06689"/>
    <w:rsid w:val="00A07399"/>
    <w:rsid w:val="00A07C90"/>
    <w:rsid w:val="00A11744"/>
    <w:rsid w:val="00A12C33"/>
    <w:rsid w:val="00A13181"/>
    <w:rsid w:val="00A13B7A"/>
    <w:rsid w:val="00A1429E"/>
    <w:rsid w:val="00A153BF"/>
    <w:rsid w:val="00A16DBA"/>
    <w:rsid w:val="00A17407"/>
    <w:rsid w:val="00A17486"/>
    <w:rsid w:val="00A2045B"/>
    <w:rsid w:val="00A21CEF"/>
    <w:rsid w:val="00A23921"/>
    <w:rsid w:val="00A24882"/>
    <w:rsid w:val="00A24B3F"/>
    <w:rsid w:val="00A24EEF"/>
    <w:rsid w:val="00A25992"/>
    <w:rsid w:val="00A311E7"/>
    <w:rsid w:val="00A31691"/>
    <w:rsid w:val="00A31BBA"/>
    <w:rsid w:val="00A3272B"/>
    <w:rsid w:val="00A32A98"/>
    <w:rsid w:val="00A332DC"/>
    <w:rsid w:val="00A3373B"/>
    <w:rsid w:val="00A33E8C"/>
    <w:rsid w:val="00A34AE0"/>
    <w:rsid w:val="00A34BA4"/>
    <w:rsid w:val="00A37584"/>
    <w:rsid w:val="00A40295"/>
    <w:rsid w:val="00A42648"/>
    <w:rsid w:val="00A42B74"/>
    <w:rsid w:val="00A43BFC"/>
    <w:rsid w:val="00A43F00"/>
    <w:rsid w:val="00A44BA4"/>
    <w:rsid w:val="00A450B5"/>
    <w:rsid w:val="00A45460"/>
    <w:rsid w:val="00A46326"/>
    <w:rsid w:val="00A47944"/>
    <w:rsid w:val="00A50851"/>
    <w:rsid w:val="00A510D7"/>
    <w:rsid w:val="00A51A87"/>
    <w:rsid w:val="00A525D9"/>
    <w:rsid w:val="00A534A6"/>
    <w:rsid w:val="00A536ED"/>
    <w:rsid w:val="00A53B91"/>
    <w:rsid w:val="00A5585B"/>
    <w:rsid w:val="00A5619F"/>
    <w:rsid w:val="00A5652F"/>
    <w:rsid w:val="00A56632"/>
    <w:rsid w:val="00A578C8"/>
    <w:rsid w:val="00A57C7E"/>
    <w:rsid w:val="00A57E40"/>
    <w:rsid w:val="00A60839"/>
    <w:rsid w:val="00A608C7"/>
    <w:rsid w:val="00A614A6"/>
    <w:rsid w:val="00A61DC5"/>
    <w:rsid w:val="00A645B4"/>
    <w:rsid w:val="00A65997"/>
    <w:rsid w:val="00A65E1C"/>
    <w:rsid w:val="00A6600F"/>
    <w:rsid w:val="00A667FC"/>
    <w:rsid w:val="00A706C4"/>
    <w:rsid w:val="00A722A0"/>
    <w:rsid w:val="00A73553"/>
    <w:rsid w:val="00A73E65"/>
    <w:rsid w:val="00A75009"/>
    <w:rsid w:val="00A75EDE"/>
    <w:rsid w:val="00A773B4"/>
    <w:rsid w:val="00A77973"/>
    <w:rsid w:val="00A80355"/>
    <w:rsid w:val="00A80EBB"/>
    <w:rsid w:val="00A81BD3"/>
    <w:rsid w:val="00A82FBB"/>
    <w:rsid w:val="00A83D1C"/>
    <w:rsid w:val="00A846ED"/>
    <w:rsid w:val="00A8560C"/>
    <w:rsid w:val="00A85FF3"/>
    <w:rsid w:val="00A865F8"/>
    <w:rsid w:val="00A9008B"/>
    <w:rsid w:val="00A91004"/>
    <w:rsid w:val="00A918BF"/>
    <w:rsid w:val="00A91E8B"/>
    <w:rsid w:val="00A92216"/>
    <w:rsid w:val="00A92DE0"/>
    <w:rsid w:val="00A93D22"/>
    <w:rsid w:val="00A93F81"/>
    <w:rsid w:val="00A944F8"/>
    <w:rsid w:val="00A951EE"/>
    <w:rsid w:val="00A978FE"/>
    <w:rsid w:val="00A97F8A"/>
    <w:rsid w:val="00AA3057"/>
    <w:rsid w:val="00AA385F"/>
    <w:rsid w:val="00AA6054"/>
    <w:rsid w:val="00AA69FA"/>
    <w:rsid w:val="00AA6D8E"/>
    <w:rsid w:val="00AB0207"/>
    <w:rsid w:val="00AB0555"/>
    <w:rsid w:val="00AB0A37"/>
    <w:rsid w:val="00AB0CD6"/>
    <w:rsid w:val="00AB11D0"/>
    <w:rsid w:val="00AB13FE"/>
    <w:rsid w:val="00AB1564"/>
    <w:rsid w:val="00AB1AAA"/>
    <w:rsid w:val="00AB2257"/>
    <w:rsid w:val="00AB288C"/>
    <w:rsid w:val="00AB2CA0"/>
    <w:rsid w:val="00AB328A"/>
    <w:rsid w:val="00AB38BD"/>
    <w:rsid w:val="00AB3AF5"/>
    <w:rsid w:val="00AB4289"/>
    <w:rsid w:val="00AB483F"/>
    <w:rsid w:val="00AB4A99"/>
    <w:rsid w:val="00AB530A"/>
    <w:rsid w:val="00AB556D"/>
    <w:rsid w:val="00AB6341"/>
    <w:rsid w:val="00AB71A6"/>
    <w:rsid w:val="00AC11C0"/>
    <w:rsid w:val="00AC1FF3"/>
    <w:rsid w:val="00AC4B97"/>
    <w:rsid w:val="00AC5647"/>
    <w:rsid w:val="00AC6340"/>
    <w:rsid w:val="00AC7116"/>
    <w:rsid w:val="00AC7FB8"/>
    <w:rsid w:val="00AD1434"/>
    <w:rsid w:val="00AD1A73"/>
    <w:rsid w:val="00AD3A66"/>
    <w:rsid w:val="00AD4118"/>
    <w:rsid w:val="00AD4837"/>
    <w:rsid w:val="00AD5CE0"/>
    <w:rsid w:val="00AD650C"/>
    <w:rsid w:val="00AD7710"/>
    <w:rsid w:val="00AE04C6"/>
    <w:rsid w:val="00AE08E6"/>
    <w:rsid w:val="00AE10D9"/>
    <w:rsid w:val="00AE73E5"/>
    <w:rsid w:val="00AE7CB9"/>
    <w:rsid w:val="00AF02FC"/>
    <w:rsid w:val="00AF1749"/>
    <w:rsid w:val="00AF1F12"/>
    <w:rsid w:val="00AF21E3"/>
    <w:rsid w:val="00AF32EC"/>
    <w:rsid w:val="00AF49BE"/>
    <w:rsid w:val="00AF52F6"/>
    <w:rsid w:val="00AF5A17"/>
    <w:rsid w:val="00AF5FDE"/>
    <w:rsid w:val="00AF70CB"/>
    <w:rsid w:val="00B00A32"/>
    <w:rsid w:val="00B00C1F"/>
    <w:rsid w:val="00B01AA1"/>
    <w:rsid w:val="00B02034"/>
    <w:rsid w:val="00B02DFE"/>
    <w:rsid w:val="00B03CF0"/>
    <w:rsid w:val="00B04741"/>
    <w:rsid w:val="00B062C1"/>
    <w:rsid w:val="00B06C3D"/>
    <w:rsid w:val="00B06FE9"/>
    <w:rsid w:val="00B10413"/>
    <w:rsid w:val="00B10887"/>
    <w:rsid w:val="00B119A0"/>
    <w:rsid w:val="00B11CB7"/>
    <w:rsid w:val="00B12A26"/>
    <w:rsid w:val="00B12A8A"/>
    <w:rsid w:val="00B134A3"/>
    <w:rsid w:val="00B1658F"/>
    <w:rsid w:val="00B16931"/>
    <w:rsid w:val="00B20549"/>
    <w:rsid w:val="00B2238C"/>
    <w:rsid w:val="00B2269D"/>
    <w:rsid w:val="00B263C7"/>
    <w:rsid w:val="00B301E3"/>
    <w:rsid w:val="00B3312A"/>
    <w:rsid w:val="00B34099"/>
    <w:rsid w:val="00B3491D"/>
    <w:rsid w:val="00B34A19"/>
    <w:rsid w:val="00B3565D"/>
    <w:rsid w:val="00B35F57"/>
    <w:rsid w:val="00B3679E"/>
    <w:rsid w:val="00B36927"/>
    <w:rsid w:val="00B36C8C"/>
    <w:rsid w:val="00B36D6C"/>
    <w:rsid w:val="00B3732F"/>
    <w:rsid w:val="00B420BF"/>
    <w:rsid w:val="00B437E3"/>
    <w:rsid w:val="00B43A11"/>
    <w:rsid w:val="00B45092"/>
    <w:rsid w:val="00B45673"/>
    <w:rsid w:val="00B4663E"/>
    <w:rsid w:val="00B4665B"/>
    <w:rsid w:val="00B468CC"/>
    <w:rsid w:val="00B4700F"/>
    <w:rsid w:val="00B470EC"/>
    <w:rsid w:val="00B476D6"/>
    <w:rsid w:val="00B5007C"/>
    <w:rsid w:val="00B5012C"/>
    <w:rsid w:val="00B5362B"/>
    <w:rsid w:val="00B53689"/>
    <w:rsid w:val="00B5397E"/>
    <w:rsid w:val="00B5411F"/>
    <w:rsid w:val="00B54F01"/>
    <w:rsid w:val="00B605C2"/>
    <w:rsid w:val="00B6363B"/>
    <w:rsid w:val="00B645B7"/>
    <w:rsid w:val="00B64AD4"/>
    <w:rsid w:val="00B64ADB"/>
    <w:rsid w:val="00B6680E"/>
    <w:rsid w:val="00B66C13"/>
    <w:rsid w:val="00B66E18"/>
    <w:rsid w:val="00B677A9"/>
    <w:rsid w:val="00B711A6"/>
    <w:rsid w:val="00B719A6"/>
    <w:rsid w:val="00B73F01"/>
    <w:rsid w:val="00B75A2D"/>
    <w:rsid w:val="00B75AF8"/>
    <w:rsid w:val="00B7618D"/>
    <w:rsid w:val="00B80A0C"/>
    <w:rsid w:val="00B80ACB"/>
    <w:rsid w:val="00B82A5C"/>
    <w:rsid w:val="00B82DAE"/>
    <w:rsid w:val="00B830A9"/>
    <w:rsid w:val="00B879C7"/>
    <w:rsid w:val="00B916B9"/>
    <w:rsid w:val="00B917CD"/>
    <w:rsid w:val="00B92E8B"/>
    <w:rsid w:val="00B950DA"/>
    <w:rsid w:val="00B95D0E"/>
    <w:rsid w:val="00B9601E"/>
    <w:rsid w:val="00B96CF8"/>
    <w:rsid w:val="00BA0676"/>
    <w:rsid w:val="00BA11D1"/>
    <w:rsid w:val="00BA18A9"/>
    <w:rsid w:val="00BA1E99"/>
    <w:rsid w:val="00BA3DD4"/>
    <w:rsid w:val="00BA4778"/>
    <w:rsid w:val="00BA5280"/>
    <w:rsid w:val="00BA567E"/>
    <w:rsid w:val="00BA59DE"/>
    <w:rsid w:val="00BA7530"/>
    <w:rsid w:val="00BB022E"/>
    <w:rsid w:val="00BB06D9"/>
    <w:rsid w:val="00BB0FCD"/>
    <w:rsid w:val="00BB1883"/>
    <w:rsid w:val="00BB1A3F"/>
    <w:rsid w:val="00BB1CF2"/>
    <w:rsid w:val="00BB3D03"/>
    <w:rsid w:val="00BB3E97"/>
    <w:rsid w:val="00BB3EFA"/>
    <w:rsid w:val="00BB431A"/>
    <w:rsid w:val="00BB5983"/>
    <w:rsid w:val="00BB5B5E"/>
    <w:rsid w:val="00BB682C"/>
    <w:rsid w:val="00BC1535"/>
    <w:rsid w:val="00BC1811"/>
    <w:rsid w:val="00BC29FF"/>
    <w:rsid w:val="00BC2C50"/>
    <w:rsid w:val="00BC2E52"/>
    <w:rsid w:val="00BC4ABC"/>
    <w:rsid w:val="00BC4B82"/>
    <w:rsid w:val="00BC5F6A"/>
    <w:rsid w:val="00BC6ADE"/>
    <w:rsid w:val="00BC6AF1"/>
    <w:rsid w:val="00BC7A42"/>
    <w:rsid w:val="00BD02B0"/>
    <w:rsid w:val="00BD0623"/>
    <w:rsid w:val="00BD3661"/>
    <w:rsid w:val="00BD3836"/>
    <w:rsid w:val="00BD4FB4"/>
    <w:rsid w:val="00BD5061"/>
    <w:rsid w:val="00BD5B0D"/>
    <w:rsid w:val="00BD5F73"/>
    <w:rsid w:val="00BD649A"/>
    <w:rsid w:val="00BD6B4B"/>
    <w:rsid w:val="00BD6DBD"/>
    <w:rsid w:val="00BD6E41"/>
    <w:rsid w:val="00BE10DB"/>
    <w:rsid w:val="00BE2DE3"/>
    <w:rsid w:val="00BE31CD"/>
    <w:rsid w:val="00BE4DE3"/>
    <w:rsid w:val="00BE5562"/>
    <w:rsid w:val="00BE7FB1"/>
    <w:rsid w:val="00BF1810"/>
    <w:rsid w:val="00BF22D0"/>
    <w:rsid w:val="00BF2DDC"/>
    <w:rsid w:val="00BF64E4"/>
    <w:rsid w:val="00BF6629"/>
    <w:rsid w:val="00BF7810"/>
    <w:rsid w:val="00C003D8"/>
    <w:rsid w:val="00C01A84"/>
    <w:rsid w:val="00C01F87"/>
    <w:rsid w:val="00C02311"/>
    <w:rsid w:val="00C04170"/>
    <w:rsid w:val="00C054FE"/>
    <w:rsid w:val="00C05F99"/>
    <w:rsid w:val="00C07499"/>
    <w:rsid w:val="00C077B3"/>
    <w:rsid w:val="00C10792"/>
    <w:rsid w:val="00C128DD"/>
    <w:rsid w:val="00C12969"/>
    <w:rsid w:val="00C12AE9"/>
    <w:rsid w:val="00C12B0E"/>
    <w:rsid w:val="00C12CB6"/>
    <w:rsid w:val="00C1392B"/>
    <w:rsid w:val="00C14086"/>
    <w:rsid w:val="00C143AF"/>
    <w:rsid w:val="00C14DE6"/>
    <w:rsid w:val="00C156D4"/>
    <w:rsid w:val="00C15AAC"/>
    <w:rsid w:val="00C16795"/>
    <w:rsid w:val="00C208CD"/>
    <w:rsid w:val="00C21BC9"/>
    <w:rsid w:val="00C2217F"/>
    <w:rsid w:val="00C2259C"/>
    <w:rsid w:val="00C22B15"/>
    <w:rsid w:val="00C23590"/>
    <w:rsid w:val="00C24CF2"/>
    <w:rsid w:val="00C25AD0"/>
    <w:rsid w:val="00C302F8"/>
    <w:rsid w:val="00C30336"/>
    <w:rsid w:val="00C30E6F"/>
    <w:rsid w:val="00C31FC4"/>
    <w:rsid w:val="00C3265F"/>
    <w:rsid w:val="00C335D9"/>
    <w:rsid w:val="00C34CBC"/>
    <w:rsid w:val="00C35BF0"/>
    <w:rsid w:val="00C3655C"/>
    <w:rsid w:val="00C365A4"/>
    <w:rsid w:val="00C375DB"/>
    <w:rsid w:val="00C37C97"/>
    <w:rsid w:val="00C439FA"/>
    <w:rsid w:val="00C43F58"/>
    <w:rsid w:val="00C441AD"/>
    <w:rsid w:val="00C4453C"/>
    <w:rsid w:val="00C44BBD"/>
    <w:rsid w:val="00C4509E"/>
    <w:rsid w:val="00C47E5C"/>
    <w:rsid w:val="00C510E6"/>
    <w:rsid w:val="00C520A7"/>
    <w:rsid w:val="00C527A8"/>
    <w:rsid w:val="00C530C1"/>
    <w:rsid w:val="00C534B6"/>
    <w:rsid w:val="00C53BD1"/>
    <w:rsid w:val="00C54E2F"/>
    <w:rsid w:val="00C55996"/>
    <w:rsid w:val="00C56F5A"/>
    <w:rsid w:val="00C612A0"/>
    <w:rsid w:val="00C6154B"/>
    <w:rsid w:val="00C61901"/>
    <w:rsid w:val="00C6269A"/>
    <w:rsid w:val="00C635FD"/>
    <w:rsid w:val="00C65037"/>
    <w:rsid w:val="00C7040E"/>
    <w:rsid w:val="00C70E4E"/>
    <w:rsid w:val="00C70EAC"/>
    <w:rsid w:val="00C732A3"/>
    <w:rsid w:val="00C734AF"/>
    <w:rsid w:val="00C7390E"/>
    <w:rsid w:val="00C73DD5"/>
    <w:rsid w:val="00C7633B"/>
    <w:rsid w:val="00C77B5E"/>
    <w:rsid w:val="00C77EE2"/>
    <w:rsid w:val="00C80511"/>
    <w:rsid w:val="00C806E2"/>
    <w:rsid w:val="00C8140E"/>
    <w:rsid w:val="00C8172E"/>
    <w:rsid w:val="00C85011"/>
    <w:rsid w:val="00C856F5"/>
    <w:rsid w:val="00C85B1F"/>
    <w:rsid w:val="00C85DCB"/>
    <w:rsid w:val="00C8651A"/>
    <w:rsid w:val="00C8723A"/>
    <w:rsid w:val="00C8723F"/>
    <w:rsid w:val="00C907FB"/>
    <w:rsid w:val="00C90BF4"/>
    <w:rsid w:val="00C91DE8"/>
    <w:rsid w:val="00C92496"/>
    <w:rsid w:val="00C947DD"/>
    <w:rsid w:val="00C94BA3"/>
    <w:rsid w:val="00C94DFE"/>
    <w:rsid w:val="00C95382"/>
    <w:rsid w:val="00C95E43"/>
    <w:rsid w:val="00C97888"/>
    <w:rsid w:val="00CA09DF"/>
    <w:rsid w:val="00CA15EE"/>
    <w:rsid w:val="00CA3319"/>
    <w:rsid w:val="00CA38E8"/>
    <w:rsid w:val="00CA3DF5"/>
    <w:rsid w:val="00CA5E90"/>
    <w:rsid w:val="00CA7726"/>
    <w:rsid w:val="00CA7909"/>
    <w:rsid w:val="00CB08EF"/>
    <w:rsid w:val="00CB0B01"/>
    <w:rsid w:val="00CB0C88"/>
    <w:rsid w:val="00CB2803"/>
    <w:rsid w:val="00CB306C"/>
    <w:rsid w:val="00CB3612"/>
    <w:rsid w:val="00CB432D"/>
    <w:rsid w:val="00CB4A98"/>
    <w:rsid w:val="00CB502B"/>
    <w:rsid w:val="00CB769B"/>
    <w:rsid w:val="00CC0868"/>
    <w:rsid w:val="00CC0A3D"/>
    <w:rsid w:val="00CC11BC"/>
    <w:rsid w:val="00CC3C72"/>
    <w:rsid w:val="00CC3C88"/>
    <w:rsid w:val="00CC3DB0"/>
    <w:rsid w:val="00CC4628"/>
    <w:rsid w:val="00CC52C8"/>
    <w:rsid w:val="00CC55D1"/>
    <w:rsid w:val="00CC6540"/>
    <w:rsid w:val="00CC67B5"/>
    <w:rsid w:val="00CC79A1"/>
    <w:rsid w:val="00CC7CBD"/>
    <w:rsid w:val="00CD1776"/>
    <w:rsid w:val="00CD1BCF"/>
    <w:rsid w:val="00CD1C30"/>
    <w:rsid w:val="00CD1F38"/>
    <w:rsid w:val="00CD2934"/>
    <w:rsid w:val="00CD4263"/>
    <w:rsid w:val="00CD461D"/>
    <w:rsid w:val="00CD482C"/>
    <w:rsid w:val="00CD5129"/>
    <w:rsid w:val="00CD5131"/>
    <w:rsid w:val="00CD5D02"/>
    <w:rsid w:val="00CD6405"/>
    <w:rsid w:val="00CD6E6E"/>
    <w:rsid w:val="00CD7CEE"/>
    <w:rsid w:val="00CE1E28"/>
    <w:rsid w:val="00CE2623"/>
    <w:rsid w:val="00CE32B8"/>
    <w:rsid w:val="00CE3AFA"/>
    <w:rsid w:val="00CE4C35"/>
    <w:rsid w:val="00CE6528"/>
    <w:rsid w:val="00CF07F3"/>
    <w:rsid w:val="00CF0ECE"/>
    <w:rsid w:val="00CF2060"/>
    <w:rsid w:val="00CF26CB"/>
    <w:rsid w:val="00CF567E"/>
    <w:rsid w:val="00CF56BF"/>
    <w:rsid w:val="00CF5EDE"/>
    <w:rsid w:val="00CF6ED9"/>
    <w:rsid w:val="00CF75C5"/>
    <w:rsid w:val="00CF796C"/>
    <w:rsid w:val="00D01361"/>
    <w:rsid w:val="00D01415"/>
    <w:rsid w:val="00D019BC"/>
    <w:rsid w:val="00D02606"/>
    <w:rsid w:val="00D03EFA"/>
    <w:rsid w:val="00D04C7D"/>
    <w:rsid w:val="00D06C9B"/>
    <w:rsid w:val="00D075FE"/>
    <w:rsid w:val="00D11592"/>
    <w:rsid w:val="00D1291E"/>
    <w:rsid w:val="00D12F8F"/>
    <w:rsid w:val="00D136CA"/>
    <w:rsid w:val="00D13994"/>
    <w:rsid w:val="00D14027"/>
    <w:rsid w:val="00D14FF9"/>
    <w:rsid w:val="00D15520"/>
    <w:rsid w:val="00D1759D"/>
    <w:rsid w:val="00D20076"/>
    <w:rsid w:val="00D20614"/>
    <w:rsid w:val="00D21736"/>
    <w:rsid w:val="00D21B18"/>
    <w:rsid w:val="00D21E80"/>
    <w:rsid w:val="00D22122"/>
    <w:rsid w:val="00D22C17"/>
    <w:rsid w:val="00D23190"/>
    <w:rsid w:val="00D232ED"/>
    <w:rsid w:val="00D23A2C"/>
    <w:rsid w:val="00D23ED8"/>
    <w:rsid w:val="00D2415B"/>
    <w:rsid w:val="00D2515D"/>
    <w:rsid w:val="00D25580"/>
    <w:rsid w:val="00D25594"/>
    <w:rsid w:val="00D25F7A"/>
    <w:rsid w:val="00D260B2"/>
    <w:rsid w:val="00D270FA"/>
    <w:rsid w:val="00D27935"/>
    <w:rsid w:val="00D27C06"/>
    <w:rsid w:val="00D30197"/>
    <w:rsid w:val="00D310FD"/>
    <w:rsid w:val="00D3171F"/>
    <w:rsid w:val="00D31EB0"/>
    <w:rsid w:val="00D32901"/>
    <w:rsid w:val="00D3396F"/>
    <w:rsid w:val="00D33ACB"/>
    <w:rsid w:val="00D33EE8"/>
    <w:rsid w:val="00D348C2"/>
    <w:rsid w:val="00D378ED"/>
    <w:rsid w:val="00D37C3B"/>
    <w:rsid w:val="00D4044F"/>
    <w:rsid w:val="00D4094A"/>
    <w:rsid w:val="00D424B6"/>
    <w:rsid w:val="00D42F2F"/>
    <w:rsid w:val="00D435DA"/>
    <w:rsid w:val="00D44579"/>
    <w:rsid w:val="00D4468D"/>
    <w:rsid w:val="00D44B20"/>
    <w:rsid w:val="00D475A9"/>
    <w:rsid w:val="00D50632"/>
    <w:rsid w:val="00D51D57"/>
    <w:rsid w:val="00D520C0"/>
    <w:rsid w:val="00D54AFD"/>
    <w:rsid w:val="00D55CC2"/>
    <w:rsid w:val="00D560F8"/>
    <w:rsid w:val="00D57266"/>
    <w:rsid w:val="00D57654"/>
    <w:rsid w:val="00D57863"/>
    <w:rsid w:val="00D62876"/>
    <w:rsid w:val="00D63160"/>
    <w:rsid w:val="00D634E2"/>
    <w:rsid w:val="00D6494C"/>
    <w:rsid w:val="00D6552B"/>
    <w:rsid w:val="00D66CF9"/>
    <w:rsid w:val="00D67877"/>
    <w:rsid w:val="00D67C38"/>
    <w:rsid w:val="00D70664"/>
    <w:rsid w:val="00D712DD"/>
    <w:rsid w:val="00D722BB"/>
    <w:rsid w:val="00D7293C"/>
    <w:rsid w:val="00D73651"/>
    <w:rsid w:val="00D7366D"/>
    <w:rsid w:val="00D73D23"/>
    <w:rsid w:val="00D74C9C"/>
    <w:rsid w:val="00D75432"/>
    <w:rsid w:val="00D758E6"/>
    <w:rsid w:val="00D77167"/>
    <w:rsid w:val="00D77319"/>
    <w:rsid w:val="00D77FFE"/>
    <w:rsid w:val="00D80666"/>
    <w:rsid w:val="00D82AB4"/>
    <w:rsid w:val="00D82C42"/>
    <w:rsid w:val="00D83835"/>
    <w:rsid w:val="00D838BE"/>
    <w:rsid w:val="00D84D32"/>
    <w:rsid w:val="00D84EB3"/>
    <w:rsid w:val="00D864B9"/>
    <w:rsid w:val="00D86A15"/>
    <w:rsid w:val="00D87B89"/>
    <w:rsid w:val="00D93D88"/>
    <w:rsid w:val="00D9424C"/>
    <w:rsid w:val="00D94BA2"/>
    <w:rsid w:val="00D96364"/>
    <w:rsid w:val="00D96A83"/>
    <w:rsid w:val="00D96E30"/>
    <w:rsid w:val="00D978AC"/>
    <w:rsid w:val="00D9790B"/>
    <w:rsid w:val="00D97FC3"/>
    <w:rsid w:val="00DA030C"/>
    <w:rsid w:val="00DA0EC3"/>
    <w:rsid w:val="00DA16A8"/>
    <w:rsid w:val="00DA677E"/>
    <w:rsid w:val="00DA761E"/>
    <w:rsid w:val="00DA7AB9"/>
    <w:rsid w:val="00DB091C"/>
    <w:rsid w:val="00DB1DB6"/>
    <w:rsid w:val="00DB247C"/>
    <w:rsid w:val="00DB25FE"/>
    <w:rsid w:val="00DB2898"/>
    <w:rsid w:val="00DB3935"/>
    <w:rsid w:val="00DB476F"/>
    <w:rsid w:val="00DB4E72"/>
    <w:rsid w:val="00DB5B20"/>
    <w:rsid w:val="00DB61C0"/>
    <w:rsid w:val="00DB6950"/>
    <w:rsid w:val="00DC081D"/>
    <w:rsid w:val="00DC123F"/>
    <w:rsid w:val="00DC1BCC"/>
    <w:rsid w:val="00DC40DF"/>
    <w:rsid w:val="00DC68EC"/>
    <w:rsid w:val="00DC7141"/>
    <w:rsid w:val="00DC724D"/>
    <w:rsid w:val="00DC7550"/>
    <w:rsid w:val="00DD0AB0"/>
    <w:rsid w:val="00DD20EA"/>
    <w:rsid w:val="00DD29E0"/>
    <w:rsid w:val="00DD306E"/>
    <w:rsid w:val="00DD318F"/>
    <w:rsid w:val="00DD419A"/>
    <w:rsid w:val="00DD4CB2"/>
    <w:rsid w:val="00DD574D"/>
    <w:rsid w:val="00DD66CA"/>
    <w:rsid w:val="00DD6A22"/>
    <w:rsid w:val="00DE055A"/>
    <w:rsid w:val="00DE2A7F"/>
    <w:rsid w:val="00DE30DC"/>
    <w:rsid w:val="00DE35D9"/>
    <w:rsid w:val="00DE388E"/>
    <w:rsid w:val="00DE4C9D"/>
    <w:rsid w:val="00DE56EB"/>
    <w:rsid w:val="00DE7154"/>
    <w:rsid w:val="00DE752E"/>
    <w:rsid w:val="00DF1335"/>
    <w:rsid w:val="00DF186A"/>
    <w:rsid w:val="00DF38CD"/>
    <w:rsid w:val="00DF43B0"/>
    <w:rsid w:val="00DF4FDF"/>
    <w:rsid w:val="00DF55F3"/>
    <w:rsid w:val="00DF5C1F"/>
    <w:rsid w:val="00DF6E2F"/>
    <w:rsid w:val="00DF73CB"/>
    <w:rsid w:val="00DF7BF9"/>
    <w:rsid w:val="00E00047"/>
    <w:rsid w:val="00E0083C"/>
    <w:rsid w:val="00E00B5A"/>
    <w:rsid w:val="00E00DC1"/>
    <w:rsid w:val="00E01B71"/>
    <w:rsid w:val="00E01D5D"/>
    <w:rsid w:val="00E02306"/>
    <w:rsid w:val="00E0653A"/>
    <w:rsid w:val="00E06D4D"/>
    <w:rsid w:val="00E071E1"/>
    <w:rsid w:val="00E10038"/>
    <w:rsid w:val="00E11364"/>
    <w:rsid w:val="00E12BEF"/>
    <w:rsid w:val="00E141DD"/>
    <w:rsid w:val="00E15261"/>
    <w:rsid w:val="00E153C3"/>
    <w:rsid w:val="00E15FC6"/>
    <w:rsid w:val="00E164D2"/>
    <w:rsid w:val="00E16B1F"/>
    <w:rsid w:val="00E212B6"/>
    <w:rsid w:val="00E22789"/>
    <w:rsid w:val="00E24DBD"/>
    <w:rsid w:val="00E24FAA"/>
    <w:rsid w:val="00E25230"/>
    <w:rsid w:val="00E25441"/>
    <w:rsid w:val="00E25875"/>
    <w:rsid w:val="00E3026C"/>
    <w:rsid w:val="00E31439"/>
    <w:rsid w:val="00E31699"/>
    <w:rsid w:val="00E3219F"/>
    <w:rsid w:val="00E33E7E"/>
    <w:rsid w:val="00E3412B"/>
    <w:rsid w:val="00E357DC"/>
    <w:rsid w:val="00E37997"/>
    <w:rsid w:val="00E37FE8"/>
    <w:rsid w:val="00E40AE5"/>
    <w:rsid w:val="00E40EE3"/>
    <w:rsid w:val="00E41318"/>
    <w:rsid w:val="00E42A6A"/>
    <w:rsid w:val="00E43131"/>
    <w:rsid w:val="00E44428"/>
    <w:rsid w:val="00E45687"/>
    <w:rsid w:val="00E4685A"/>
    <w:rsid w:val="00E47BEB"/>
    <w:rsid w:val="00E50321"/>
    <w:rsid w:val="00E522C0"/>
    <w:rsid w:val="00E541A9"/>
    <w:rsid w:val="00E55422"/>
    <w:rsid w:val="00E567B9"/>
    <w:rsid w:val="00E56876"/>
    <w:rsid w:val="00E6068D"/>
    <w:rsid w:val="00E613EF"/>
    <w:rsid w:val="00E617BE"/>
    <w:rsid w:val="00E623CA"/>
    <w:rsid w:val="00E63484"/>
    <w:rsid w:val="00E662F6"/>
    <w:rsid w:val="00E67300"/>
    <w:rsid w:val="00E67FC9"/>
    <w:rsid w:val="00E701DE"/>
    <w:rsid w:val="00E70494"/>
    <w:rsid w:val="00E71965"/>
    <w:rsid w:val="00E7323F"/>
    <w:rsid w:val="00E74E56"/>
    <w:rsid w:val="00E755A2"/>
    <w:rsid w:val="00E75DA7"/>
    <w:rsid w:val="00E762CF"/>
    <w:rsid w:val="00E76CC1"/>
    <w:rsid w:val="00E76E39"/>
    <w:rsid w:val="00E77D92"/>
    <w:rsid w:val="00E80162"/>
    <w:rsid w:val="00E817EC"/>
    <w:rsid w:val="00E827BC"/>
    <w:rsid w:val="00E8318D"/>
    <w:rsid w:val="00E85C50"/>
    <w:rsid w:val="00E85ECC"/>
    <w:rsid w:val="00E863EB"/>
    <w:rsid w:val="00E864A9"/>
    <w:rsid w:val="00E866E4"/>
    <w:rsid w:val="00E8724D"/>
    <w:rsid w:val="00E9252A"/>
    <w:rsid w:val="00E92533"/>
    <w:rsid w:val="00E9289E"/>
    <w:rsid w:val="00E93AB9"/>
    <w:rsid w:val="00E95E93"/>
    <w:rsid w:val="00E96220"/>
    <w:rsid w:val="00E96BC6"/>
    <w:rsid w:val="00E97910"/>
    <w:rsid w:val="00E97B42"/>
    <w:rsid w:val="00EA0B67"/>
    <w:rsid w:val="00EA1C86"/>
    <w:rsid w:val="00EA2C8C"/>
    <w:rsid w:val="00EA3258"/>
    <w:rsid w:val="00EA546C"/>
    <w:rsid w:val="00EA576B"/>
    <w:rsid w:val="00EA7381"/>
    <w:rsid w:val="00EA7674"/>
    <w:rsid w:val="00EA7D28"/>
    <w:rsid w:val="00EB0187"/>
    <w:rsid w:val="00EB0786"/>
    <w:rsid w:val="00EB09D7"/>
    <w:rsid w:val="00EB0D9E"/>
    <w:rsid w:val="00EB138D"/>
    <w:rsid w:val="00EB1611"/>
    <w:rsid w:val="00EB32B7"/>
    <w:rsid w:val="00EB3D00"/>
    <w:rsid w:val="00EB6E7E"/>
    <w:rsid w:val="00EB6F9E"/>
    <w:rsid w:val="00EB6FC0"/>
    <w:rsid w:val="00EB7223"/>
    <w:rsid w:val="00EB76ED"/>
    <w:rsid w:val="00EC0213"/>
    <w:rsid w:val="00EC0A4A"/>
    <w:rsid w:val="00EC1CD3"/>
    <w:rsid w:val="00EC1E2C"/>
    <w:rsid w:val="00EC2476"/>
    <w:rsid w:val="00EC3351"/>
    <w:rsid w:val="00EC3DE9"/>
    <w:rsid w:val="00EC4DB5"/>
    <w:rsid w:val="00EC5E17"/>
    <w:rsid w:val="00EC5FBB"/>
    <w:rsid w:val="00EC7136"/>
    <w:rsid w:val="00EC7511"/>
    <w:rsid w:val="00ED0505"/>
    <w:rsid w:val="00ED0A33"/>
    <w:rsid w:val="00ED2658"/>
    <w:rsid w:val="00ED2A4B"/>
    <w:rsid w:val="00ED3086"/>
    <w:rsid w:val="00ED34A9"/>
    <w:rsid w:val="00ED3B8F"/>
    <w:rsid w:val="00ED4562"/>
    <w:rsid w:val="00ED52B2"/>
    <w:rsid w:val="00ED69E0"/>
    <w:rsid w:val="00EE0871"/>
    <w:rsid w:val="00EE3B73"/>
    <w:rsid w:val="00EE3CB3"/>
    <w:rsid w:val="00EE41D4"/>
    <w:rsid w:val="00EE51C4"/>
    <w:rsid w:val="00EE51F8"/>
    <w:rsid w:val="00EE5EB9"/>
    <w:rsid w:val="00EE6074"/>
    <w:rsid w:val="00EE657B"/>
    <w:rsid w:val="00EE66CF"/>
    <w:rsid w:val="00EE6BDD"/>
    <w:rsid w:val="00EE7B7D"/>
    <w:rsid w:val="00EF0682"/>
    <w:rsid w:val="00EF3A8D"/>
    <w:rsid w:val="00EF44C1"/>
    <w:rsid w:val="00EF44ED"/>
    <w:rsid w:val="00EF4AA8"/>
    <w:rsid w:val="00EF5819"/>
    <w:rsid w:val="00EF5FCF"/>
    <w:rsid w:val="00EF7683"/>
    <w:rsid w:val="00F044B5"/>
    <w:rsid w:val="00F04964"/>
    <w:rsid w:val="00F05816"/>
    <w:rsid w:val="00F05C7D"/>
    <w:rsid w:val="00F0621D"/>
    <w:rsid w:val="00F0692E"/>
    <w:rsid w:val="00F10134"/>
    <w:rsid w:val="00F103C5"/>
    <w:rsid w:val="00F11CE9"/>
    <w:rsid w:val="00F1223F"/>
    <w:rsid w:val="00F1338A"/>
    <w:rsid w:val="00F13D2A"/>
    <w:rsid w:val="00F149CD"/>
    <w:rsid w:val="00F161F8"/>
    <w:rsid w:val="00F1651D"/>
    <w:rsid w:val="00F16756"/>
    <w:rsid w:val="00F17C92"/>
    <w:rsid w:val="00F2315D"/>
    <w:rsid w:val="00F24452"/>
    <w:rsid w:val="00F2448D"/>
    <w:rsid w:val="00F246DA"/>
    <w:rsid w:val="00F24E64"/>
    <w:rsid w:val="00F279E4"/>
    <w:rsid w:val="00F32E26"/>
    <w:rsid w:val="00F354ED"/>
    <w:rsid w:val="00F358B7"/>
    <w:rsid w:val="00F365FE"/>
    <w:rsid w:val="00F3736E"/>
    <w:rsid w:val="00F40363"/>
    <w:rsid w:val="00F41739"/>
    <w:rsid w:val="00F419EC"/>
    <w:rsid w:val="00F42166"/>
    <w:rsid w:val="00F436AE"/>
    <w:rsid w:val="00F44153"/>
    <w:rsid w:val="00F44DD2"/>
    <w:rsid w:val="00F45092"/>
    <w:rsid w:val="00F4622C"/>
    <w:rsid w:val="00F50212"/>
    <w:rsid w:val="00F517E4"/>
    <w:rsid w:val="00F525B4"/>
    <w:rsid w:val="00F53872"/>
    <w:rsid w:val="00F54A08"/>
    <w:rsid w:val="00F579DB"/>
    <w:rsid w:val="00F61D24"/>
    <w:rsid w:val="00F62A15"/>
    <w:rsid w:val="00F62A46"/>
    <w:rsid w:val="00F63ED3"/>
    <w:rsid w:val="00F6401D"/>
    <w:rsid w:val="00F6483E"/>
    <w:rsid w:val="00F65200"/>
    <w:rsid w:val="00F67920"/>
    <w:rsid w:val="00F7022A"/>
    <w:rsid w:val="00F7174D"/>
    <w:rsid w:val="00F728CC"/>
    <w:rsid w:val="00F73D9A"/>
    <w:rsid w:val="00F73E6D"/>
    <w:rsid w:val="00F74216"/>
    <w:rsid w:val="00F74DC3"/>
    <w:rsid w:val="00F76076"/>
    <w:rsid w:val="00F80825"/>
    <w:rsid w:val="00F80DE2"/>
    <w:rsid w:val="00F81CDD"/>
    <w:rsid w:val="00F82915"/>
    <w:rsid w:val="00F82CD7"/>
    <w:rsid w:val="00F835DF"/>
    <w:rsid w:val="00F8561D"/>
    <w:rsid w:val="00F8574A"/>
    <w:rsid w:val="00F90725"/>
    <w:rsid w:val="00F91374"/>
    <w:rsid w:val="00F92181"/>
    <w:rsid w:val="00F926E2"/>
    <w:rsid w:val="00F92997"/>
    <w:rsid w:val="00F93541"/>
    <w:rsid w:val="00F9368D"/>
    <w:rsid w:val="00F93B0F"/>
    <w:rsid w:val="00F97C20"/>
    <w:rsid w:val="00FA37ED"/>
    <w:rsid w:val="00FA484F"/>
    <w:rsid w:val="00FA597D"/>
    <w:rsid w:val="00FA59F3"/>
    <w:rsid w:val="00FA6144"/>
    <w:rsid w:val="00FB047C"/>
    <w:rsid w:val="00FB0AA1"/>
    <w:rsid w:val="00FB0C67"/>
    <w:rsid w:val="00FB1005"/>
    <w:rsid w:val="00FB1C21"/>
    <w:rsid w:val="00FB1C79"/>
    <w:rsid w:val="00FB1D8B"/>
    <w:rsid w:val="00FB2AD1"/>
    <w:rsid w:val="00FB309C"/>
    <w:rsid w:val="00FB3FFA"/>
    <w:rsid w:val="00FB4541"/>
    <w:rsid w:val="00FB608A"/>
    <w:rsid w:val="00FC0109"/>
    <w:rsid w:val="00FC129C"/>
    <w:rsid w:val="00FC1D12"/>
    <w:rsid w:val="00FC2C34"/>
    <w:rsid w:val="00FC3272"/>
    <w:rsid w:val="00FC390D"/>
    <w:rsid w:val="00FC50F8"/>
    <w:rsid w:val="00FC7B2A"/>
    <w:rsid w:val="00FD0483"/>
    <w:rsid w:val="00FD0B2C"/>
    <w:rsid w:val="00FD107C"/>
    <w:rsid w:val="00FD1CBD"/>
    <w:rsid w:val="00FD2FBB"/>
    <w:rsid w:val="00FD4B0E"/>
    <w:rsid w:val="00FD4E9D"/>
    <w:rsid w:val="00FD611B"/>
    <w:rsid w:val="00FD7309"/>
    <w:rsid w:val="00FD7A45"/>
    <w:rsid w:val="00FD7D43"/>
    <w:rsid w:val="00FE05A6"/>
    <w:rsid w:val="00FE197C"/>
    <w:rsid w:val="00FE2D91"/>
    <w:rsid w:val="00FE3658"/>
    <w:rsid w:val="00FE3DF6"/>
    <w:rsid w:val="00FE4286"/>
    <w:rsid w:val="00FE45E9"/>
    <w:rsid w:val="00FE78D0"/>
    <w:rsid w:val="00FE7E18"/>
    <w:rsid w:val="00FE7EC6"/>
    <w:rsid w:val="00FF03E0"/>
    <w:rsid w:val="00FF07FE"/>
    <w:rsid w:val="00FF0AB0"/>
    <w:rsid w:val="00FF16EB"/>
    <w:rsid w:val="00FF173F"/>
    <w:rsid w:val="00FF2291"/>
    <w:rsid w:val="00FF2E72"/>
    <w:rsid w:val="00FF3FFA"/>
    <w:rsid w:val="00FF46A1"/>
    <w:rsid w:val="00FF5414"/>
    <w:rsid w:val="00FF6873"/>
    <w:rsid w:val="00FF6EBB"/>
    <w:rsid w:val="00FF717F"/>
    <w:rsid w:val="00FF72BC"/>
    <w:rsid w:val="00FF7C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0E3E34"/>
  <w15:chartTrackingRefBased/>
  <w15:docId w15:val="{EFA49A34-FEA9-47BE-A416-13FA9D9C05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iPriority="0" w:unhideWhenUsed="1" w:qFormat="1"/>
    <w:lsdException w:name="heading 6" w:semiHidden="1"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7863"/>
  </w:style>
  <w:style w:type="paragraph" w:styleId="Heading1">
    <w:name w:val="heading 1"/>
    <w:aliases w:val="H1,h1,app heading 1,l1,Memo Heading 1,h11,h12,h13,h14,h15,h16,Heading 1_a,h17,h111,h121,h131,h141,h151,h161,h18,h112,h122,h132,h142,h152,h162,h19,h113,h123,h133,h143,h153,h163,NMP Heading 1,1. Heading,heading 1,Alt+1,Alt+11,Alt+,Alt+12,Alt+13"/>
    <w:basedOn w:val="Normal"/>
    <w:next w:val="Normal"/>
    <w:link w:val="Heading1Char"/>
    <w:uiPriority w:val="99"/>
    <w:qFormat/>
    <w:rsid w:val="00FE7EC6"/>
    <w:pPr>
      <w:keepNext/>
      <w:numPr>
        <w:numId w:val="2"/>
      </w:numPr>
      <w:autoSpaceDE w:val="0"/>
      <w:autoSpaceDN w:val="0"/>
      <w:adjustRightInd w:val="0"/>
      <w:snapToGrid w:val="0"/>
      <w:spacing w:before="120" w:after="120" w:line="240" w:lineRule="auto"/>
      <w:jc w:val="both"/>
      <w:outlineLvl w:val="0"/>
    </w:pPr>
    <w:rPr>
      <w:rFonts w:ascii="Times New Roman" w:eastAsia="宋体" w:hAnsi="Times New Roman" w:cs="Times New Roman"/>
      <w:b/>
      <w:bCs/>
      <w:sz w:val="28"/>
      <w:szCs w:val="28"/>
      <w:lang w:eastAsia="en-US"/>
    </w:rPr>
  </w:style>
  <w:style w:type="paragraph" w:styleId="Heading2">
    <w:name w:val="heading 2"/>
    <w:aliases w:val="heading 2,DO NOT USE_h2,h2,h21,2,Header 2,Header2,22,heading2,H2,2nd level,UNDERRUBRIK 1-2,H21,H22,H23,H24,H25,R2,E2,†berschrift 2,õberschrift 2,Head2A"/>
    <w:basedOn w:val="Normal"/>
    <w:next w:val="Normal"/>
    <w:link w:val="Heading2Char"/>
    <w:uiPriority w:val="99"/>
    <w:qFormat/>
    <w:rsid w:val="00FE7EC6"/>
    <w:pPr>
      <w:keepNext/>
      <w:numPr>
        <w:ilvl w:val="1"/>
        <w:numId w:val="2"/>
      </w:numPr>
      <w:autoSpaceDE w:val="0"/>
      <w:autoSpaceDN w:val="0"/>
      <w:adjustRightInd w:val="0"/>
      <w:snapToGrid w:val="0"/>
      <w:spacing w:before="120" w:after="120" w:line="240" w:lineRule="auto"/>
      <w:jc w:val="both"/>
      <w:outlineLvl w:val="1"/>
    </w:pPr>
    <w:rPr>
      <w:rFonts w:ascii="Times New Roman" w:eastAsia="宋体" w:hAnsi="Times New Roman" w:cs="Times New Roman"/>
      <w:b/>
      <w:bCs/>
      <w:sz w:val="24"/>
      <w:lang w:eastAsia="en-US"/>
    </w:rPr>
  </w:style>
  <w:style w:type="paragraph" w:styleId="Heading3">
    <w:name w:val="heading 3"/>
    <w:aliases w:val="Title,heading 3,h3,Title1,no break,H3,Underrubrik2,Memo Heading 3,hello,Titre 3 Car,no break Car,H3 Car,Underrubrik2 Car,h3 Car,Memo Heading 3 Car,hello Car,Heading 3 Char Car,no break Char Car,H3 Char Car,Underrubrik2 Char Car,h3 Char Car"/>
    <w:basedOn w:val="Normal"/>
    <w:next w:val="Normal"/>
    <w:link w:val="Heading3Char"/>
    <w:uiPriority w:val="99"/>
    <w:qFormat/>
    <w:rsid w:val="00FE7EC6"/>
    <w:pPr>
      <w:keepNext/>
      <w:numPr>
        <w:ilvl w:val="2"/>
        <w:numId w:val="2"/>
      </w:numPr>
      <w:autoSpaceDE w:val="0"/>
      <w:autoSpaceDN w:val="0"/>
      <w:adjustRightInd w:val="0"/>
      <w:snapToGrid w:val="0"/>
      <w:spacing w:before="120" w:after="120" w:line="240" w:lineRule="auto"/>
      <w:jc w:val="both"/>
      <w:outlineLvl w:val="2"/>
    </w:pPr>
    <w:rPr>
      <w:rFonts w:ascii="Times New Roman" w:eastAsia="宋体" w:hAnsi="Times New Roman" w:cs="Times New Roman"/>
      <w:b/>
      <w:lang w:eastAsia="en-US"/>
    </w:rPr>
  </w:style>
  <w:style w:type="paragraph" w:styleId="Heading4">
    <w:name w:val="heading 4"/>
    <w:aliases w:val="H4,h4,H41,h41,H42,h42,H43,h43,H411,h411,H421,h421,H44,h44,H412,h412,H422,h422,H431,h431,H45,h45,H413,h413,H423,h423,H432,h432,H46,h46,H47,h47,Memo Heading 4,Memo Heading 5,heading 4"/>
    <w:basedOn w:val="Normal"/>
    <w:next w:val="Normal"/>
    <w:link w:val="Heading4Char"/>
    <w:uiPriority w:val="99"/>
    <w:qFormat/>
    <w:rsid w:val="00FE7EC6"/>
    <w:pPr>
      <w:keepNext/>
      <w:numPr>
        <w:ilvl w:val="3"/>
        <w:numId w:val="2"/>
      </w:numPr>
      <w:autoSpaceDE w:val="0"/>
      <w:autoSpaceDN w:val="0"/>
      <w:adjustRightInd w:val="0"/>
      <w:snapToGrid w:val="0"/>
      <w:spacing w:before="240" w:after="60" w:line="240" w:lineRule="auto"/>
      <w:jc w:val="both"/>
      <w:outlineLvl w:val="3"/>
    </w:pPr>
    <w:rPr>
      <w:rFonts w:ascii="Times New Roman" w:eastAsia="宋体" w:hAnsi="Times New Roman" w:cs="Times New Roman"/>
      <w:b/>
      <w:bCs/>
      <w:sz w:val="28"/>
      <w:szCs w:val="28"/>
      <w:lang w:eastAsia="en-US"/>
    </w:rPr>
  </w:style>
  <w:style w:type="paragraph" w:styleId="Heading5">
    <w:name w:val="heading 5"/>
    <w:aliases w:val="h5,Heading5"/>
    <w:basedOn w:val="Normal"/>
    <w:next w:val="Normal"/>
    <w:link w:val="Heading5Char"/>
    <w:qFormat/>
    <w:rsid w:val="00FE7EC6"/>
    <w:pPr>
      <w:numPr>
        <w:ilvl w:val="4"/>
        <w:numId w:val="2"/>
      </w:numPr>
      <w:autoSpaceDE w:val="0"/>
      <w:autoSpaceDN w:val="0"/>
      <w:adjustRightInd w:val="0"/>
      <w:snapToGrid w:val="0"/>
      <w:spacing w:before="240" w:after="60" w:line="240" w:lineRule="auto"/>
      <w:jc w:val="both"/>
      <w:outlineLvl w:val="4"/>
    </w:pPr>
    <w:rPr>
      <w:rFonts w:ascii="Times New Roman" w:eastAsia="宋体" w:hAnsi="Times New Roman" w:cs="Times New Roman"/>
      <w:b/>
      <w:bCs/>
      <w:i/>
      <w:iCs/>
      <w:sz w:val="26"/>
      <w:szCs w:val="26"/>
      <w:lang w:eastAsia="en-US"/>
    </w:rPr>
  </w:style>
  <w:style w:type="paragraph" w:styleId="Heading6">
    <w:name w:val="heading 6"/>
    <w:aliases w:val="h6"/>
    <w:basedOn w:val="Normal"/>
    <w:next w:val="Normal"/>
    <w:link w:val="Heading6Char"/>
    <w:uiPriority w:val="99"/>
    <w:qFormat/>
    <w:rsid w:val="00FE7EC6"/>
    <w:pPr>
      <w:numPr>
        <w:ilvl w:val="5"/>
        <w:numId w:val="2"/>
      </w:numPr>
      <w:autoSpaceDE w:val="0"/>
      <w:autoSpaceDN w:val="0"/>
      <w:adjustRightInd w:val="0"/>
      <w:snapToGrid w:val="0"/>
      <w:spacing w:before="240" w:after="60" w:line="240" w:lineRule="auto"/>
      <w:jc w:val="both"/>
      <w:outlineLvl w:val="5"/>
    </w:pPr>
    <w:rPr>
      <w:rFonts w:ascii="Times New Roman" w:eastAsia="宋体" w:hAnsi="Times New Roman" w:cs="Times New Roman"/>
      <w:b/>
      <w:bCs/>
      <w:lang w:eastAsia="en-US"/>
    </w:rPr>
  </w:style>
  <w:style w:type="paragraph" w:styleId="Heading7">
    <w:name w:val="heading 7"/>
    <w:basedOn w:val="Normal"/>
    <w:next w:val="Normal"/>
    <w:link w:val="Heading7Char"/>
    <w:qFormat/>
    <w:rsid w:val="00FE7EC6"/>
    <w:pPr>
      <w:numPr>
        <w:ilvl w:val="6"/>
        <w:numId w:val="2"/>
      </w:numPr>
      <w:autoSpaceDE w:val="0"/>
      <w:autoSpaceDN w:val="0"/>
      <w:adjustRightInd w:val="0"/>
      <w:snapToGrid w:val="0"/>
      <w:spacing w:before="240" w:after="60" w:line="240" w:lineRule="auto"/>
      <w:jc w:val="both"/>
      <w:outlineLvl w:val="6"/>
    </w:pPr>
    <w:rPr>
      <w:rFonts w:ascii="Times New Roman" w:eastAsia="宋体" w:hAnsi="Times New Roman" w:cs="Times New Roman"/>
      <w:sz w:val="24"/>
      <w:szCs w:val="24"/>
      <w:lang w:eastAsia="en-US"/>
    </w:rPr>
  </w:style>
  <w:style w:type="paragraph" w:styleId="Heading8">
    <w:name w:val="heading 8"/>
    <w:basedOn w:val="Normal"/>
    <w:next w:val="Normal"/>
    <w:link w:val="Heading8Char"/>
    <w:qFormat/>
    <w:rsid w:val="00FE7EC6"/>
    <w:pPr>
      <w:numPr>
        <w:ilvl w:val="7"/>
        <w:numId w:val="2"/>
      </w:numPr>
      <w:autoSpaceDE w:val="0"/>
      <w:autoSpaceDN w:val="0"/>
      <w:adjustRightInd w:val="0"/>
      <w:snapToGrid w:val="0"/>
      <w:spacing w:before="240" w:after="60" w:line="240" w:lineRule="auto"/>
      <w:jc w:val="both"/>
      <w:outlineLvl w:val="7"/>
    </w:pPr>
    <w:rPr>
      <w:rFonts w:ascii="Times New Roman" w:eastAsia="宋体" w:hAnsi="Times New Roman" w:cs="Times New Roman"/>
      <w:i/>
      <w:iCs/>
      <w:sz w:val="24"/>
      <w:szCs w:val="24"/>
      <w:lang w:eastAsia="en-US"/>
    </w:rPr>
  </w:style>
  <w:style w:type="paragraph" w:styleId="Heading9">
    <w:name w:val="heading 9"/>
    <w:aliases w:val="Figure Heading,FH"/>
    <w:basedOn w:val="Normal"/>
    <w:next w:val="Normal"/>
    <w:link w:val="Heading9Char"/>
    <w:qFormat/>
    <w:rsid w:val="00FE7EC6"/>
    <w:pPr>
      <w:numPr>
        <w:ilvl w:val="8"/>
        <w:numId w:val="2"/>
      </w:numPr>
      <w:autoSpaceDE w:val="0"/>
      <w:autoSpaceDN w:val="0"/>
      <w:adjustRightInd w:val="0"/>
      <w:snapToGrid w:val="0"/>
      <w:spacing w:before="240" w:after="60" w:line="240" w:lineRule="auto"/>
      <w:jc w:val="both"/>
      <w:outlineLvl w:val="8"/>
    </w:pPr>
    <w:rPr>
      <w:rFonts w:ascii="Arial" w:eastAsia="宋体" w:hAnsi="Arial" w:cs="Arial"/>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uiPriority w:val="99"/>
    <w:rsid w:val="00FE7EC6"/>
    <w:rPr>
      <w:rFonts w:ascii="Times New Roman" w:eastAsia="宋体" w:hAnsi="Times New Roman" w:cs="Times New Roman"/>
      <w:b/>
      <w:bCs/>
      <w:sz w:val="28"/>
      <w:szCs w:val="28"/>
      <w:lang w:eastAsia="en-US"/>
    </w:rPr>
  </w:style>
  <w:style w:type="character" w:customStyle="1" w:styleId="Heading2Char">
    <w:name w:val="Heading 2 Char"/>
    <w:aliases w:val="heading 2 Char,DO NOT USE_h2 Char,h2 Char,h21 Char,2 Char,Header 2 Char,Header2 Char,22 Char,heading2 Char,H2 Char,2nd level Char,UNDERRUBRIK 1-2 Char,H21 Char,H22 Char,H23 Char,H24 Char,H25 Char,R2 Char,E2 Char,†berschrift 2 Char"/>
    <w:basedOn w:val="DefaultParagraphFont"/>
    <w:link w:val="Heading2"/>
    <w:uiPriority w:val="99"/>
    <w:rsid w:val="00FE7EC6"/>
    <w:rPr>
      <w:rFonts w:ascii="Times New Roman" w:eastAsia="宋体" w:hAnsi="Times New Roman" w:cs="Times New Roman"/>
      <w:b/>
      <w:bCs/>
      <w:sz w:val="24"/>
      <w:lang w:eastAsia="en-US"/>
    </w:rPr>
  </w:style>
  <w:style w:type="character" w:customStyle="1" w:styleId="Heading3Char">
    <w:name w:val="Heading 3 Char"/>
    <w:aliases w:val="Title Char,heading 3 Char,h3 Char,Title1 Char,no break Char,H3 Char,Underrubrik2 Char,Memo Heading 3 Char,hello Char,Titre 3 Car Char,no break Car Char,H3 Car Char,Underrubrik2 Car Char,h3 Car Char,Memo Heading 3 Car Char,hello Car Char"/>
    <w:basedOn w:val="DefaultParagraphFont"/>
    <w:link w:val="Heading3"/>
    <w:uiPriority w:val="99"/>
    <w:rsid w:val="00FE7EC6"/>
    <w:rPr>
      <w:rFonts w:ascii="Times New Roman" w:eastAsia="宋体" w:hAnsi="Times New Roman" w:cs="Times New Roman"/>
      <w:b/>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E7EC6"/>
    <w:rPr>
      <w:rFonts w:ascii="Times New Roman" w:eastAsia="宋体" w:hAnsi="Times New Roman" w:cs="Times New Roman"/>
      <w:b/>
      <w:bCs/>
      <w:sz w:val="28"/>
      <w:szCs w:val="28"/>
      <w:lang w:eastAsia="en-US"/>
    </w:rPr>
  </w:style>
  <w:style w:type="character" w:customStyle="1" w:styleId="Heading5Char">
    <w:name w:val="Heading 5 Char"/>
    <w:aliases w:val="h5 Char,Heading5 Char"/>
    <w:basedOn w:val="DefaultParagraphFont"/>
    <w:link w:val="Heading5"/>
    <w:rsid w:val="00FE7EC6"/>
    <w:rPr>
      <w:rFonts w:ascii="Times New Roman" w:eastAsia="宋体" w:hAnsi="Times New Roman" w:cs="Times New Roman"/>
      <w:b/>
      <w:bCs/>
      <w:i/>
      <w:iCs/>
      <w:sz w:val="26"/>
      <w:szCs w:val="26"/>
      <w:lang w:eastAsia="en-US"/>
    </w:rPr>
  </w:style>
  <w:style w:type="character" w:customStyle="1" w:styleId="Heading6Char">
    <w:name w:val="Heading 6 Char"/>
    <w:aliases w:val="h6 Char"/>
    <w:basedOn w:val="DefaultParagraphFont"/>
    <w:link w:val="Heading6"/>
    <w:rsid w:val="00FE7EC6"/>
    <w:rPr>
      <w:rFonts w:ascii="Times New Roman" w:eastAsia="宋体" w:hAnsi="Times New Roman" w:cs="Times New Roman"/>
      <w:b/>
      <w:bCs/>
      <w:lang w:eastAsia="en-US"/>
    </w:rPr>
  </w:style>
  <w:style w:type="character" w:customStyle="1" w:styleId="Heading7Char">
    <w:name w:val="Heading 7 Char"/>
    <w:basedOn w:val="DefaultParagraphFont"/>
    <w:link w:val="Heading7"/>
    <w:uiPriority w:val="99"/>
    <w:rsid w:val="00FE7EC6"/>
    <w:rPr>
      <w:rFonts w:ascii="Times New Roman" w:eastAsia="宋体" w:hAnsi="Times New Roman" w:cs="Times New Roman"/>
      <w:sz w:val="24"/>
      <w:szCs w:val="24"/>
      <w:lang w:eastAsia="en-US"/>
    </w:rPr>
  </w:style>
  <w:style w:type="character" w:customStyle="1" w:styleId="Heading8Char">
    <w:name w:val="Heading 8 Char"/>
    <w:basedOn w:val="DefaultParagraphFont"/>
    <w:link w:val="Heading8"/>
    <w:uiPriority w:val="99"/>
    <w:rsid w:val="00FE7EC6"/>
    <w:rPr>
      <w:rFonts w:ascii="Times New Roman" w:eastAsia="宋体" w:hAnsi="Times New Roman" w:cs="Times New Roman"/>
      <w:i/>
      <w:iCs/>
      <w:sz w:val="24"/>
      <w:szCs w:val="24"/>
      <w:lang w:eastAsia="en-US"/>
    </w:rPr>
  </w:style>
  <w:style w:type="character" w:customStyle="1" w:styleId="Heading9Char">
    <w:name w:val="Heading 9 Char"/>
    <w:aliases w:val="Figure Heading Char,FH Char"/>
    <w:basedOn w:val="DefaultParagraphFont"/>
    <w:link w:val="Heading9"/>
    <w:uiPriority w:val="99"/>
    <w:rsid w:val="00FE7EC6"/>
    <w:rPr>
      <w:rFonts w:ascii="Arial" w:eastAsia="宋体" w:hAnsi="Arial" w:cs="Arial"/>
      <w:lang w:eastAsia="en-US"/>
    </w:rPr>
  </w:style>
  <w:style w:type="paragraph" w:styleId="BodyText">
    <w:name w:val="Body Text"/>
    <w:basedOn w:val="Normal"/>
    <w:link w:val="BodyTextChar"/>
    <w:uiPriority w:val="99"/>
    <w:rsid w:val="00FE7EC6"/>
    <w:pPr>
      <w:autoSpaceDE w:val="0"/>
      <w:autoSpaceDN w:val="0"/>
      <w:adjustRightInd w:val="0"/>
      <w:snapToGrid w:val="0"/>
      <w:spacing w:after="120" w:line="240" w:lineRule="auto"/>
      <w:jc w:val="both"/>
    </w:pPr>
    <w:rPr>
      <w:rFonts w:ascii="Times New Roman" w:eastAsia="宋体" w:hAnsi="Times New Roman" w:cs="Times New Roman"/>
      <w:sz w:val="20"/>
      <w:szCs w:val="20"/>
      <w:lang w:val="x-none" w:eastAsia="en-US"/>
    </w:rPr>
  </w:style>
  <w:style w:type="character" w:customStyle="1" w:styleId="BodyTextChar">
    <w:name w:val="Body Text Char"/>
    <w:basedOn w:val="DefaultParagraphFont"/>
    <w:link w:val="BodyText"/>
    <w:uiPriority w:val="99"/>
    <w:rsid w:val="00FE7EC6"/>
    <w:rPr>
      <w:rFonts w:ascii="Times New Roman" w:eastAsia="宋体" w:hAnsi="Times New Roman" w:cs="Times New Roman"/>
      <w:sz w:val="20"/>
      <w:szCs w:val="20"/>
      <w:lang w:val="x-none" w:eastAsia="en-US"/>
    </w:rPr>
  </w:style>
  <w:style w:type="paragraph" w:customStyle="1" w:styleId="References">
    <w:name w:val="References"/>
    <w:basedOn w:val="Normal"/>
    <w:next w:val="Normal"/>
    <w:rsid w:val="00FE7EC6"/>
    <w:pPr>
      <w:numPr>
        <w:numId w:val="1"/>
      </w:numPr>
      <w:autoSpaceDE w:val="0"/>
      <w:autoSpaceDN w:val="0"/>
      <w:snapToGrid w:val="0"/>
      <w:spacing w:after="60" w:line="240" w:lineRule="auto"/>
    </w:pPr>
    <w:rPr>
      <w:rFonts w:ascii="Times New Roman" w:eastAsia="宋体" w:hAnsi="Times New Roman" w:cs="Times New Roman"/>
      <w:sz w:val="20"/>
      <w:szCs w:val="16"/>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FE7EC6"/>
    <w:pPr>
      <w:tabs>
        <w:tab w:val="center" w:pos="4680"/>
        <w:tab w:val="right" w:pos="9360"/>
      </w:tabs>
      <w:autoSpaceDE w:val="0"/>
      <w:autoSpaceDN w:val="0"/>
      <w:adjustRightInd w:val="0"/>
      <w:snapToGrid w:val="0"/>
      <w:spacing w:after="120" w:line="240" w:lineRule="auto"/>
      <w:jc w:val="both"/>
    </w:pPr>
    <w:rPr>
      <w:rFonts w:ascii="Times New Roman" w:eastAsia="宋体" w:hAnsi="Times New Roman" w:cs="Times New Roman"/>
      <w:lang w:val="x-none"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FE7EC6"/>
    <w:rPr>
      <w:rFonts w:ascii="Times New Roman" w:eastAsia="宋体" w:hAnsi="Times New Roman" w:cs="Times New Roman"/>
      <w:lang w:val="x-none" w:eastAsia="x-none"/>
    </w:rPr>
  </w:style>
  <w:style w:type="paragraph" w:customStyle="1" w:styleId="B1">
    <w:name w:val="B1"/>
    <w:basedOn w:val="List"/>
    <w:link w:val="B1Char"/>
    <w:qFormat/>
    <w:rsid w:val="00FE7EC6"/>
    <w:pPr>
      <w:spacing w:after="180" w:line="240" w:lineRule="auto"/>
      <w:ind w:left="568" w:hanging="284"/>
      <w:contextualSpacing w:val="0"/>
    </w:pPr>
    <w:rPr>
      <w:rFonts w:ascii="Times New Roman" w:eastAsia="宋体" w:hAnsi="Times New Roman" w:cs="Times New Roman"/>
      <w:sz w:val="20"/>
      <w:szCs w:val="20"/>
      <w:lang w:val="en-GB" w:eastAsia="x-none"/>
    </w:rPr>
  </w:style>
  <w:style w:type="paragraph" w:customStyle="1" w:styleId="B2">
    <w:name w:val="B2"/>
    <w:basedOn w:val="List2"/>
    <w:link w:val="B2Char"/>
    <w:qFormat/>
    <w:rsid w:val="00FE7EC6"/>
    <w:pPr>
      <w:spacing w:after="180" w:line="240" w:lineRule="auto"/>
      <w:ind w:left="851" w:hanging="284"/>
      <w:contextualSpacing w:val="0"/>
    </w:pPr>
    <w:rPr>
      <w:rFonts w:ascii="Times New Roman" w:eastAsia="宋体" w:hAnsi="Times New Roman" w:cs="Times New Roman"/>
      <w:sz w:val="20"/>
      <w:szCs w:val="20"/>
      <w:lang w:val="en-GB" w:eastAsia="x-none"/>
    </w:rPr>
  </w:style>
  <w:style w:type="paragraph" w:customStyle="1" w:styleId="B3">
    <w:name w:val="B3"/>
    <w:basedOn w:val="List3"/>
    <w:link w:val="B3Char"/>
    <w:qFormat/>
    <w:rsid w:val="00FE7EC6"/>
    <w:pPr>
      <w:spacing w:after="180" w:line="240" w:lineRule="auto"/>
      <w:ind w:left="1135" w:hanging="284"/>
      <w:contextualSpacing w:val="0"/>
    </w:pPr>
    <w:rPr>
      <w:rFonts w:ascii="Times New Roman" w:eastAsia="宋体" w:hAnsi="Times New Roman" w:cs="Times New Roman"/>
      <w:sz w:val="20"/>
      <w:szCs w:val="20"/>
      <w:lang w:val="en-GB" w:eastAsia="x-none"/>
    </w:rPr>
  </w:style>
  <w:style w:type="character" w:customStyle="1" w:styleId="B2Char">
    <w:name w:val="B2 Char"/>
    <w:link w:val="B2"/>
    <w:qFormat/>
    <w:rsid w:val="00FE7EC6"/>
    <w:rPr>
      <w:rFonts w:ascii="Times New Roman" w:eastAsia="宋体" w:hAnsi="Times New Roman" w:cs="Times New Roman"/>
      <w:sz w:val="20"/>
      <w:szCs w:val="20"/>
      <w:lang w:val="en-GB" w:eastAsia="x-none"/>
    </w:rPr>
  </w:style>
  <w:style w:type="character" w:customStyle="1" w:styleId="B1Char">
    <w:name w:val="B1 Char"/>
    <w:link w:val="B1"/>
    <w:rsid w:val="00FE7EC6"/>
    <w:rPr>
      <w:rFonts w:ascii="Times New Roman" w:eastAsia="宋体" w:hAnsi="Times New Roman" w:cs="Times New Roman"/>
      <w:sz w:val="20"/>
      <w:szCs w:val="20"/>
      <w:lang w:val="en-GB" w:eastAsia="x-none"/>
    </w:rPr>
  </w:style>
  <w:style w:type="paragraph" w:styleId="List">
    <w:name w:val="List"/>
    <w:basedOn w:val="Normal"/>
    <w:uiPriority w:val="99"/>
    <w:semiHidden/>
    <w:unhideWhenUsed/>
    <w:rsid w:val="00FE7EC6"/>
    <w:pPr>
      <w:ind w:left="360" w:hanging="360"/>
      <w:contextualSpacing/>
    </w:pPr>
  </w:style>
  <w:style w:type="paragraph" w:styleId="List2">
    <w:name w:val="List 2"/>
    <w:basedOn w:val="Normal"/>
    <w:uiPriority w:val="99"/>
    <w:semiHidden/>
    <w:unhideWhenUsed/>
    <w:rsid w:val="00FE7EC6"/>
    <w:pPr>
      <w:ind w:left="720" w:hanging="360"/>
      <w:contextualSpacing/>
    </w:pPr>
  </w:style>
  <w:style w:type="paragraph" w:styleId="List3">
    <w:name w:val="List 3"/>
    <w:basedOn w:val="Normal"/>
    <w:uiPriority w:val="99"/>
    <w:semiHidden/>
    <w:unhideWhenUsed/>
    <w:rsid w:val="00FE7EC6"/>
    <w:pPr>
      <w:ind w:left="1080" w:hanging="360"/>
      <w:contextualSpacing/>
    </w:pPr>
  </w:style>
  <w:style w:type="character" w:styleId="CommentReference">
    <w:name w:val="annotation reference"/>
    <w:basedOn w:val="DefaultParagraphFont"/>
    <w:unhideWhenUsed/>
    <w:qFormat/>
    <w:rsid w:val="0098202C"/>
    <w:rPr>
      <w:sz w:val="16"/>
      <w:szCs w:val="16"/>
    </w:rPr>
  </w:style>
  <w:style w:type="paragraph" w:styleId="CommentText">
    <w:name w:val="annotation text"/>
    <w:basedOn w:val="Normal"/>
    <w:link w:val="CommentTextChar"/>
    <w:unhideWhenUsed/>
    <w:qFormat/>
    <w:rsid w:val="0098202C"/>
    <w:pPr>
      <w:spacing w:line="240" w:lineRule="auto"/>
    </w:pPr>
    <w:rPr>
      <w:sz w:val="20"/>
      <w:szCs w:val="20"/>
    </w:rPr>
  </w:style>
  <w:style w:type="character" w:customStyle="1" w:styleId="CommentTextChar">
    <w:name w:val="Comment Text Char"/>
    <w:basedOn w:val="DefaultParagraphFont"/>
    <w:link w:val="CommentText"/>
    <w:qFormat/>
    <w:rsid w:val="0098202C"/>
    <w:rPr>
      <w:sz w:val="20"/>
      <w:szCs w:val="20"/>
    </w:rPr>
  </w:style>
  <w:style w:type="paragraph" w:styleId="CommentSubject">
    <w:name w:val="annotation subject"/>
    <w:basedOn w:val="CommentText"/>
    <w:next w:val="CommentText"/>
    <w:link w:val="CommentSubjectChar"/>
    <w:uiPriority w:val="99"/>
    <w:semiHidden/>
    <w:unhideWhenUsed/>
    <w:rsid w:val="0098202C"/>
    <w:rPr>
      <w:b/>
      <w:bCs/>
    </w:rPr>
  </w:style>
  <w:style w:type="character" w:customStyle="1" w:styleId="CommentSubjectChar">
    <w:name w:val="Comment Subject Char"/>
    <w:basedOn w:val="CommentTextChar"/>
    <w:link w:val="CommentSubject"/>
    <w:uiPriority w:val="99"/>
    <w:semiHidden/>
    <w:rsid w:val="0098202C"/>
    <w:rPr>
      <w:b/>
      <w:bCs/>
      <w:sz w:val="20"/>
      <w:szCs w:val="20"/>
    </w:rPr>
  </w:style>
  <w:style w:type="paragraph" w:styleId="BalloonText">
    <w:name w:val="Balloon Text"/>
    <w:basedOn w:val="Normal"/>
    <w:link w:val="BalloonTextChar"/>
    <w:uiPriority w:val="99"/>
    <w:semiHidden/>
    <w:unhideWhenUsed/>
    <w:rsid w:val="0098202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8202C"/>
    <w:rPr>
      <w:rFonts w:ascii="Segoe UI" w:hAnsi="Segoe UI" w:cs="Segoe UI"/>
      <w:sz w:val="18"/>
      <w:szCs w:val="18"/>
    </w:rPr>
  </w:style>
  <w:style w:type="table" w:styleId="TableGrid">
    <w:name w:val="Table Grid"/>
    <w:aliases w:val="TableGrid"/>
    <w:basedOn w:val="TableNormal"/>
    <w:uiPriority w:val="39"/>
    <w:qFormat/>
    <w:rsid w:val="009C7187"/>
    <w:pPr>
      <w:widowControl w:val="0"/>
      <w:autoSpaceDE w:val="0"/>
      <w:autoSpaceDN w:val="0"/>
      <w:adjustRightInd w:val="0"/>
      <w:spacing w:after="120" w:line="240" w:lineRule="auto"/>
      <w:jc w:val="both"/>
    </w:pPr>
    <w:rPr>
      <w:rFonts w:ascii="Times New Roman" w:eastAsia="宋体"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151080"/>
    <w:pPr>
      <w:numPr>
        <w:numId w:val="3"/>
      </w:numPr>
      <w:spacing w:after="0" w:line="240" w:lineRule="auto"/>
    </w:pPr>
    <w:rPr>
      <w:rFonts w:ascii="Times" w:eastAsia="Batang" w:hAnsi="Times" w:cs="Times New Roman"/>
      <w:sz w:val="20"/>
      <w:szCs w:val="24"/>
      <w:lang w:val="en-GB" w:eastAsia="x-none"/>
    </w:rPr>
  </w:style>
  <w:style w:type="paragraph" w:customStyle="1" w:styleId="TAH">
    <w:name w:val="TAH"/>
    <w:basedOn w:val="TAC"/>
    <w:link w:val="TAHCar"/>
    <w:qFormat/>
    <w:rsid w:val="00967EF3"/>
    <w:rPr>
      <w:b/>
    </w:rPr>
  </w:style>
  <w:style w:type="paragraph" w:customStyle="1" w:styleId="TAC">
    <w:name w:val="TAC"/>
    <w:basedOn w:val="Normal"/>
    <w:link w:val="TACChar"/>
    <w:qFormat/>
    <w:rsid w:val="00967EF3"/>
    <w:pPr>
      <w:keepNext/>
      <w:keepLines/>
      <w:spacing w:after="0" w:line="240" w:lineRule="auto"/>
      <w:jc w:val="center"/>
    </w:pPr>
    <w:rPr>
      <w:rFonts w:ascii="Arial" w:eastAsia="Times New Roman" w:hAnsi="Arial" w:cs="Times New Roman"/>
      <w:sz w:val="18"/>
      <w:szCs w:val="20"/>
      <w:lang w:val="en-GB" w:eastAsia="en-US"/>
    </w:rPr>
  </w:style>
  <w:style w:type="paragraph" w:customStyle="1" w:styleId="TH">
    <w:name w:val="TH"/>
    <w:basedOn w:val="Normal"/>
    <w:link w:val="THChar"/>
    <w:qFormat/>
    <w:rsid w:val="00967EF3"/>
    <w:pPr>
      <w:keepNext/>
      <w:keepLines/>
      <w:spacing w:before="60" w:after="180" w:line="240" w:lineRule="auto"/>
      <w:jc w:val="center"/>
    </w:pPr>
    <w:rPr>
      <w:rFonts w:ascii="Arial" w:eastAsia="Times New Roman" w:hAnsi="Arial" w:cs="Times New Roman"/>
      <w:b/>
      <w:sz w:val="20"/>
      <w:szCs w:val="20"/>
      <w:lang w:val="en-GB" w:eastAsia="en-US"/>
    </w:rPr>
  </w:style>
  <w:style w:type="character" w:customStyle="1" w:styleId="TACChar">
    <w:name w:val="TAC Char"/>
    <w:link w:val="TAC"/>
    <w:qFormat/>
    <w:locked/>
    <w:rsid w:val="00967EF3"/>
    <w:rPr>
      <w:rFonts w:ascii="Arial" w:eastAsia="Times New Roman" w:hAnsi="Arial" w:cs="Times New Roman"/>
      <w:sz w:val="18"/>
      <w:szCs w:val="20"/>
      <w:lang w:val="en-GB" w:eastAsia="en-US"/>
    </w:rPr>
  </w:style>
  <w:style w:type="character" w:customStyle="1" w:styleId="TAHCar">
    <w:name w:val="TAH Car"/>
    <w:link w:val="TAH"/>
    <w:qFormat/>
    <w:rsid w:val="00967EF3"/>
    <w:rPr>
      <w:rFonts w:ascii="Arial" w:eastAsia="Times New Roman" w:hAnsi="Arial" w:cs="Times New Roman"/>
      <w:b/>
      <w:sz w:val="18"/>
      <w:szCs w:val="20"/>
      <w:lang w:val="en-GB" w:eastAsia="en-US"/>
    </w:rPr>
  </w:style>
  <w:style w:type="character" w:customStyle="1" w:styleId="B10">
    <w:name w:val="B1 (文字)"/>
    <w:qFormat/>
    <w:locked/>
    <w:rsid w:val="00967EF3"/>
    <w:rPr>
      <w:rFonts w:ascii="Times New Roman" w:eastAsia="Times New Roman" w:hAnsi="Times New Roman" w:cs="Times New Roman"/>
      <w:sz w:val="20"/>
      <w:szCs w:val="20"/>
      <w:lang w:val="en-GB"/>
    </w:rPr>
  </w:style>
  <w:style w:type="character" w:customStyle="1" w:styleId="THChar">
    <w:name w:val="TH Char"/>
    <w:link w:val="TH"/>
    <w:qFormat/>
    <w:rsid w:val="00967EF3"/>
    <w:rPr>
      <w:rFonts w:ascii="Arial" w:eastAsia="Times New Roman" w:hAnsi="Arial" w:cs="Times New Roman"/>
      <w:b/>
      <w:sz w:val="20"/>
      <w:szCs w:val="20"/>
      <w:lang w:val="en-GB" w:eastAsia="en-US"/>
    </w:rPr>
  </w:style>
  <w:style w:type="paragraph" w:styleId="BodyTextIndent3">
    <w:name w:val="Body Text Indent 3"/>
    <w:basedOn w:val="Normal"/>
    <w:link w:val="BodyTextIndent3Char"/>
    <w:rsid w:val="00967EF3"/>
    <w:pPr>
      <w:numPr>
        <w:numId w:val="5"/>
      </w:numPr>
      <w:tabs>
        <w:tab w:val="clear" w:pos="360"/>
      </w:tabs>
      <w:overflowPunct w:val="0"/>
      <w:autoSpaceDE w:val="0"/>
      <w:autoSpaceDN w:val="0"/>
      <w:adjustRightInd w:val="0"/>
      <w:spacing w:after="0" w:line="240" w:lineRule="auto"/>
      <w:ind w:left="1080" w:firstLine="0"/>
      <w:textAlignment w:val="baseline"/>
    </w:pPr>
    <w:rPr>
      <w:rFonts w:ascii="Times New Roman" w:eastAsia="Times New Roman" w:hAnsi="Times New Roman" w:cs="Times New Roman"/>
      <w:sz w:val="20"/>
      <w:szCs w:val="20"/>
      <w:lang w:eastAsia="ja-JP"/>
    </w:rPr>
  </w:style>
  <w:style w:type="character" w:customStyle="1" w:styleId="BodyTextIndent3Char">
    <w:name w:val="Body Text Indent 3 Char"/>
    <w:basedOn w:val="DefaultParagraphFont"/>
    <w:link w:val="BodyTextIndent3"/>
    <w:rsid w:val="00967EF3"/>
    <w:rPr>
      <w:rFonts w:ascii="Times New Roman" w:eastAsia="Times New Roman" w:hAnsi="Times New Roman" w:cs="Times New Roman"/>
      <w:sz w:val="20"/>
      <w:szCs w:val="20"/>
      <w:lang w:eastAsia="ja-JP"/>
    </w:rPr>
  </w:style>
  <w:style w:type="paragraph" w:customStyle="1" w:styleId="textintend3">
    <w:name w:val="text intend 3"/>
    <w:basedOn w:val="Normal"/>
    <w:rsid w:val="00967EF3"/>
    <w:pPr>
      <w:numPr>
        <w:numId w:val="4"/>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x-none"/>
    </w:rPr>
  </w:style>
  <w:style w:type="paragraph" w:styleId="Footer">
    <w:name w:val="footer"/>
    <w:basedOn w:val="Normal"/>
    <w:link w:val="FooterChar"/>
    <w:uiPriority w:val="99"/>
    <w:unhideWhenUsed/>
    <w:rsid w:val="000D45AD"/>
    <w:pPr>
      <w:tabs>
        <w:tab w:val="center" w:pos="4320"/>
        <w:tab w:val="right" w:pos="8640"/>
      </w:tabs>
      <w:spacing w:after="0" w:line="240" w:lineRule="auto"/>
    </w:pPr>
  </w:style>
  <w:style w:type="character" w:customStyle="1" w:styleId="FooterChar">
    <w:name w:val="Footer Char"/>
    <w:basedOn w:val="DefaultParagraphFont"/>
    <w:link w:val="Footer"/>
    <w:uiPriority w:val="99"/>
    <w:rsid w:val="000D45AD"/>
  </w:style>
  <w:style w:type="paragraph" w:customStyle="1" w:styleId="textintend2">
    <w:name w:val="text intend 2"/>
    <w:basedOn w:val="Normal"/>
    <w:rsid w:val="00B917CD"/>
    <w:pPr>
      <w:numPr>
        <w:numId w:val="6"/>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en-GB"/>
    </w:rPr>
  </w:style>
  <w:style w:type="paragraph" w:styleId="TOC5">
    <w:name w:val="toc 5"/>
    <w:basedOn w:val="TOC4"/>
    <w:next w:val="Normal"/>
    <w:uiPriority w:val="39"/>
    <w:qFormat/>
    <w:rsid w:val="003C4961"/>
    <w:pPr>
      <w:overflowPunct w:val="0"/>
      <w:autoSpaceDE w:val="0"/>
      <w:autoSpaceDN w:val="0"/>
      <w:adjustRightInd w:val="0"/>
      <w:spacing w:after="160"/>
      <w:ind w:left="600"/>
      <w:textAlignment w:val="baseline"/>
    </w:pPr>
    <w:rPr>
      <w:rFonts w:cstheme="minorHAnsi"/>
      <w:sz w:val="20"/>
      <w:szCs w:val="20"/>
      <w:lang w:val="en-GB" w:eastAsia="ja-JP"/>
    </w:rPr>
  </w:style>
  <w:style w:type="paragraph" w:styleId="TOC4">
    <w:name w:val="toc 4"/>
    <w:basedOn w:val="Normal"/>
    <w:next w:val="Normal"/>
    <w:autoRedefine/>
    <w:uiPriority w:val="39"/>
    <w:semiHidden/>
    <w:unhideWhenUsed/>
    <w:rsid w:val="003C4961"/>
    <w:pPr>
      <w:spacing w:after="100"/>
      <w:ind w:left="660"/>
    </w:pPr>
  </w:style>
  <w:style w:type="paragraph" w:styleId="ListParagraph">
    <w:name w:val="List Paragraph"/>
    <w:aliases w:val="List,- Bullets,목록 단락,リスト段落,列出段落,Lista1,?? ??,?????,????,列出段落1,中等深浅网格 1 - 着色 21,¥¡¡¡¡ì¬º¥¹¥È¶ÎÂä,ÁÐ³ö¶ÎÂä,列表段落1,—ño’i—Ž,¥ê¥¹¥È¶ÎÂä,1st level - Bullet List Paragraph,Lettre d'introduction,Paragrafo elenco,Normal bullet 2,Bullet list,목록단락,列"/>
    <w:basedOn w:val="Normal"/>
    <w:link w:val="ListParagraphChar"/>
    <w:uiPriority w:val="34"/>
    <w:qFormat/>
    <w:rsid w:val="000C654B"/>
    <w:pPr>
      <w:spacing w:after="0" w:line="240" w:lineRule="auto"/>
      <w:ind w:leftChars="400" w:left="840"/>
    </w:pPr>
    <w:rPr>
      <w:rFonts w:ascii="Calibri" w:eastAsia="宋体" w:hAnsi="Calibri" w:cs="Calibri"/>
      <w:lang w:eastAsia="x-none"/>
    </w:rPr>
  </w:style>
  <w:style w:type="character" w:customStyle="1" w:styleId="ListParagraphChar">
    <w:name w:val="List Paragraph Char"/>
    <w:aliases w:val="List Char,- Bullets Char,목록 단락 Char,リスト段落 Char,列出段落 Char,Lista1 Char,?? ?? Char,????? Char,???? Char,列出段落1 Char,中等深浅网格 1 - 着色 21 Char,¥¡¡¡¡ì¬º¥¹¥È¶ÎÂä Char,ÁÐ³ö¶ÎÂä Char,列表段落1 Char,—ño’i—Ž Char,¥ê¥¹¥È¶ÎÂä Char,Paragrafo elenco Char"/>
    <w:link w:val="ListParagraph"/>
    <w:uiPriority w:val="34"/>
    <w:qFormat/>
    <w:rsid w:val="000C654B"/>
    <w:rPr>
      <w:rFonts w:ascii="Calibri" w:eastAsia="宋体" w:hAnsi="Calibri" w:cs="Calibri"/>
      <w:lang w:eastAsia="x-none"/>
    </w:rPr>
  </w:style>
  <w:style w:type="paragraph" w:customStyle="1" w:styleId="Proposal">
    <w:name w:val="Proposal"/>
    <w:basedOn w:val="Normal"/>
    <w:qFormat/>
    <w:rsid w:val="000C0A27"/>
    <w:pPr>
      <w:numPr>
        <w:numId w:val="7"/>
      </w:numPr>
      <w:tabs>
        <w:tab w:val="left" w:pos="1701"/>
      </w:tabs>
      <w:overflowPunct w:val="0"/>
      <w:autoSpaceDE w:val="0"/>
      <w:autoSpaceDN w:val="0"/>
      <w:adjustRightInd w:val="0"/>
      <w:spacing w:after="120" w:line="240" w:lineRule="auto"/>
      <w:jc w:val="both"/>
      <w:textAlignment w:val="baseline"/>
    </w:pPr>
    <w:rPr>
      <w:rFonts w:ascii="Arial" w:eastAsia="Times New Roman" w:hAnsi="Arial" w:cs="Times New Roman"/>
      <w:b/>
      <w:bCs/>
      <w:sz w:val="20"/>
      <w:szCs w:val="20"/>
      <w:lang w:val="en-GB"/>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Table Caption1"/>
    <w:basedOn w:val="Normal"/>
    <w:next w:val="Normal"/>
    <w:link w:val="CaptionChar3"/>
    <w:qFormat/>
    <w:rsid w:val="002E2777"/>
    <w:pPr>
      <w:autoSpaceDE w:val="0"/>
      <w:autoSpaceDN w:val="0"/>
      <w:adjustRightInd w:val="0"/>
      <w:snapToGrid w:val="0"/>
      <w:spacing w:before="120" w:after="120" w:line="240" w:lineRule="auto"/>
      <w:jc w:val="both"/>
    </w:pPr>
    <w:rPr>
      <w:rFonts w:ascii="Times New Roman" w:hAnsi="Times New Roman" w:cs="Times New Roman"/>
      <w:b/>
      <w:bCs/>
      <w:sz w:val="20"/>
      <w:szCs w:val="20"/>
      <w:lang w:eastAsia="en-US"/>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2E2777"/>
    <w:rPr>
      <w:rFonts w:ascii="Times New Roman" w:hAnsi="Times New Roman" w:cs="Times New Roman"/>
      <w:b/>
      <w:bCs/>
      <w:sz w:val="20"/>
      <w:szCs w:val="20"/>
      <w:lang w:eastAsia="en-US"/>
    </w:rPr>
  </w:style>
  <w:style w:type="character" w:styleId="Hyperlink">
    <w:name w:val="Hyperlink"/>
    <w:uiPriority w:val="99"/>
    <w:qFormat/>
    <w:rsid w:val="00B468CC"/>
    <w:rPr>
      <w:color w:val="0000FF"/>
      <w:u w:val="single"/>
    </w:rPr>
  </w:style>
  <w:style w:type="character" w:styleId="FollowedHyperlink">
    <w:name w:val="FollowedHyperlink"/>
    <w:rsid w:val="00B468CC"/>
    <w:rPr>
      <w:color w:val="0000FF"/>
      <w:u w:val="single"/>
    </w:rPr>
  </w:style>
  <w:style w:type="table" w:customStyle="1" w:styleId="TableGrid7">
    <w:name w:val="Table Grid7"/>
    <w:basedOn w:val="TableNormal"/>
    <w:next w:val="TableGrid"/>
    <w:uiPriority w:val="99"/>
    <w:qFormat/>
    <w:rsid w:val="00001A1E"/>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F7174D"/>
    <w:pPr>
      <w:spacing w:after="0" w:line="240" w:lineRule="auto"/>
    </w:pPr>
    <w:rPr>
      <w:rFonts w:ascii="Times New Roman" w:eastAsia="Times New Roma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2">
    <w:name w:val="toc 2"/>
    <w:basedOn w:val="Normal"/>
    <w:next w:val="Normal"/>
    <w:autoRedefine/>
    <w:uiPriority w:val="39"/>
    <w:semiHidden/>
    <w:unhideWhenUsed/>
    <w:rsid w:val="00096365"/>
    <w:pPr>
      <w:spacing w:after="100"/>
      <w:ind w:left="220"/>
    </w:pPr>
  </w:style>
  <w:style w:type="paragraph" w:styleId="NormalWeb">
    <w:name w:val="Normal (Web)"/>
    <w:basedOn w:val="Normal"/>
    <w:uiPriority w:val="99"/>
    <w:unhideWhenUsed/>
    <w:rsid w:val="009E1BDD"/>
    <w:pPr>
      <w:spacing w:before="100" w:beforeAutospacing="1" w:after="100" w:afterAutospacing="1" w:line="240" w:lineRule="auto"/>
    </w:pPr>
    <w:rPr>
      <w:rFonts w:ascii="宋体" w:eastAsia="宋体" w:hAnsi="宋体" w:cs="宋体"/>
      <w:sz w:val="24"/>
      <w:szCs w:val="24"/>
    </w:rPr>
  </w:style>
  <w:style w:type="paragraph" w:customStyle="1" w:styleId="Char">
    <w:name w:val="Char"/>
    <w:semiHidden/>
    <w:rsid w:val="00015320"/>
    <w:pPr>
      <w:keepNext/>
      <w:numPr>
        <w:numId w:val="8"/>
      </w:numPr>
      <w:autoSpaceDE w:val="0"/>
      <w:autoSpaceDN w:val="0"/>
      <w:adjustRightInd w:val="0"/>
      <w:spacing w:before="60" w:after="60" w:line="240" w:lineRule="auto"/>
      <w:jc w:val="both"/>
    </w:pPr>
    <w:rPr>
      <w:rFonts w:ascii="Arial" w:eastAsia="宋体" w:hAnsi="Arial" w:cs="Arial"/>
      <w:color w:val="0000FF"/>
      <w:kern w:val="2"/>
      <w:sz w:val="20"/>
      <w:szCs w:val="20"/>
    </w:rPr>
  </w:style>
  <w:style w:type="paragraph" w:customStyle="1" w:styleId="RAN1bullet2">
    <w:name w:val="RAN1 bullet2"/>
    <w:basedOn w:val="Normal"/>
    <w:qFormat/>
    <w:rsid w:val="00373420"/>
    <w:pPr>
      <w:numPr>
        <w:ilvl w:val="1"/>
        <w:numId w:val="9"/>
      </w:numPr>
      <w:tabs>
        <w:tab w:val="left" w:pos="1440"/>
      </w:tabs>
      <w:spacing w:after="0" w:line="240" w:lineRule="auto"/>
    </w:pPr>
    <w:rPr>
      <w:rFonts w:ascii="Times" w:eastAsia="Batang" w:hAnsi="Times" w:cs="Times New Roman"/>
      <w:sz w:val="20"/>
      <w:szCs w:val="20"/>
      <w:lang w:eastAsia="en-US"/>
    </w:rPr>
  </w:style>
  <w:style w:type="character" w:customStyle="1" w:styleId="capChar1">
    <w:name w:val="cap Char1"/>
    <w:aliases w:val="cap Char Char,First line:  0.5&quot; Char"/>
    <w:rsid w:val="00380BE5"/>
    <w:rPr>
      <w:rFonts w:ascii="Times New Roman" w:eastAsia="Batang" w:hAnsi="Times New Roman"/>
      <w:b/>
      <w:bCs/>
      <w:lang w:val="en-GB" w:eastAsia="en-US"/>
    </w:rPr>
  </w:style>
  <w:style w:type="character" w:customStyle="1" w:styleId="B1Char1">
    <w:name w:val="B1 Char1"/>
    <w:qFormat/>
    <w:rsid w:val="00760D18"/>
    <w:rPr>
      <w:lang w:eastAsia="en-US"/>
    </w:rPr>
  </w:style>
  <w:style w:type="paragraph" w:styleId="Revision">
    <w:name w:val="Revision"/>
    <w:hidden/>
    <w:uiPriority w:val="99"/>
    <w:semiHidden/>
    <w:rsid w:val="003C114B"/>
    <w:pPr>
      <w:spacing w:after="0" w:line="240" w:lineRule="auto"/>
    </w:pPr>
  </w:style>
  <w:style w:type="paragraph" w:customStyle="1" w:styleId="LGTdoc">
    <w:name w:val="LGTdoc_본문"/>
    <w:basedOn w:val="Normal"/>
    <w:link w:val="LGTdocChar"/>
    <w:qFormat/>
    <w:rsid w:val="001227F7"/>
    <w:pPr>
      <w:widowControl w:val="0"/>
      <w:autoSpaceDE w:val="0"/>
      <w:autoSpaceDN w:val="0"/>
      <w:adjustRightInd w:val="0"/>
      <w:snapToGrid w:val="0"/>
      <w:spacing w:before="60" w:afterLines="50" w:after="120" w:line="264" w:lineRule="auto"/>
      <w:ind w:left="851" w:hanging="284"/>
      <w:jc w:val="both"/>
    </w:pPr>
    <w:rPr>
      <w:rFonts w:ascii="Times New Roman" w:eastAsia="Batang" w:hAnsi="Times New Roman" w:cs="Times New Roman"/>
      <w:kern w:val="2"/>
      <w:szCs w:val="24"/>
      <w:lang w:val="en-GB" w:eastAsia="x-none"/>
    </w:rPr>
  </w:style>
  <w:style w:type="character" w:customStyle="1" w:styleId="LGTdocChar">
    <w:name w:val="LGTdoc_본문 Char"/>
    <w:link w:val="LGTdoc"/>
    <w:qFormat/>
    <w:rsid w:val="001227F7"/>
    <w:rPr>
      <w:rFonts w:ascii="Times New Roman" w:eastAsia="Batang" w:hAnsi="Times New Roman" w:cs="Times New Roman"/>
      <w:kern w:val="2"/>
      <w:szCs w:val="24"/>
      <w:lang w:val="en-GB" w:eastAsia="x-none"/>
    </w:rPr>
  </w:style>
  <w:style w:type="character" w:customStyle="1" w:styleId="0MaintextChar">
    <w:name w:val="0 Main text Char"/>
    <w:link w:val="0Maintext"/>
    <w:qFormat/>
    <w:locked/>
    <w:rsid w:val="001C69AB"/>
    <w:rPr>
      <w:rFonts w:ascii="Times New Roman" w:hAnsi="Times New Roman" w:cs="Times New Roman"/>
      <w:lang w:val="en-GB" w:eastAsia="en-US"/>
    </w:rPr>
  </w:style>
  <w:style w:type="paragraph" w:customStyle="1" w:styleId="0Maintext">
    <w:name w:val="0 Main text"/>
    <w:basedOn w:val="Normal"/>
    <w:link w:val="0MaintextChar"/>
    <w:qFormat/>
    <w:rsid w:val="001C69AB"/>
    <w:pPr>
      <w:spacing w:after="0" w:line="240" w:lineRule="auto"/>
      <w:jc w:val="both"/>
    </w:pPr>
    <w:rPr>
      <w:rFonts w:ascii="Times New Roman" w:hAnsi="Times New Roman" w:cs="Times New Roman"/>
      <w:lang w:val="en-GB" w:eastAsia="en-US"/>
    </w:rPr>
  </w:style>
  <w:style w:type="character" w:customStyle="1" w:styleId="apple-converted-space">
    <w:name w:val="apple-converted-space"/>
    <w:qFormat/>
    <w:rsid w:val="00F6483E"/>
  </w:style>
  <w:style w:type="character" w:customStyle="1" w:styleId="cf01">
    <w:name w:val="cf01"/>
    <w:basedOn w:val="DefaultParagraphFont"/>
    <w:rsid w:val="00704922"/>
    <w:rPr>
      <w:rFonts w:ascii="Segoe UI" w:hAnsi="Segoe UI" w:cs="Segoe UI" w:hint="default"/>
      <w:sz w:val="18"/>
      <w:szCs w:val="18"/>
    </w:rPr>
  </w:style>
  <w:style w:type="character" w:styleId="Strong">
    <w:name w:val="Strong"/>
    <w:uiPriority w:val="22"/>
    <w:qFormat/>
    <w:rsid w:val="00697B78"/>
    <w:rPr>
      <w:b/>
      <w:bCs/>
    </w:rPr>
  </w:style>
  <w:style w:type="paragraph" w:customStyle="1" w:styleId="3GPPAgreements">
    <w:name w:val="3GPP Agreements"/>
    <w:basedOn w:val="Normal"/>
    <w:link w:val="3GPPAgreementsChar"/>
    <w:qFormat/>
    <w:rsid w:val="00B00A32"/>
    <w:pPr>
      <w:numPr>
        <w:numId w:val="43"/>
      </w:numPr>
      <w:autoSpaceDE w:val="0"/>
      <w:autoSpaceDN w:val="0"/>
      <w:adjustRightInd w:val="0"/>
      <w:snapToGrid w:val="0"/>
      <w:spacing w:after="120" w:line="240" w:lineRule="auto"/>
      <w:jc w:val="both"/>
    </w:pPr>
    <w:rPr>
      <w:rFonts w:ascii="Times New Roman" w:eastAsia="宋体" w:hAnsi="Times New Roman" w:cs="Times New Roman"/>
      <w:lang w:eastAsia="en-US"/>
    </w:rPr>
  </w:style>
  <w:style w:type="character" w:customStyle="1" w:styleId="3GPPAgreementsChar">
    <w:name w:val="3GPP Agreements Char"/>
    <w:link w:val="3GPPAgreements"/>
    <w:qFormat/>
    <w:rsid w:val="00B00A32"/>
    <w:rPr>
      <w:rFonts w:ascii="Times New Roman" w:eastAsia="宋体" w:hAnsi="Times New Roman" w:cs="Times New Roman"/>
      <w:lang w:eastAsia="en-US"/>
    </w:rPr>
  </w:style>
  <w:style w:type="character" w:customStyle="1" w:styleId="B3Char">
    <w:name w:val="B3 Char"/>
    <w:link w:val="B3"/>
    <w:autoRedefine/>
    <w:qFormat/>
    <w:rsid w:val="00593D14"/>
    <w:rPr>
      <w:rFonts w:ascii="Times New Roman" w:eastAsia="宋体" w:hAnsi="Times New Roman" w:cs="Times New Roman"/>
      <w:sz w:val="20"/>
      <w:szCs w:val="20"/>
      <w:lang w:val="en-GB" w:eastAsia="x-none"/>
    </w:rPr>
  </w:style>
  <w:style w:type="paragraph" w:customStyle="1" w:styleId="Observation">
    <w:name w:val="Observation"/>
    <w:basedOn w:val="Normal"/>
    <w:link w:val="ObservationChar"/>
    <w:qFormat/>
    <w:rsid w:val="006C26D7"/>
    <w:pPr>
      <w:numPr>
        <w:numId w:val="91"/>
      </w:numPr>
      <w:tabs>
        <w:tab w:val="left" w:pos="1701"/>
      </w:tabs>
      <w:spacing w:after="120"/>
      <w:ind w:left="1701" w:hanging="1701"/>
      <w:jc w:val="both"/>
    </w:pPr>
    <w:rPr>
      <w:rFonts w:ascii="Arial" w:eastAsiaTheme="minorHAnsi" w:hAnsi="Arial"/>
      <w:b/>
      <w:bCs/>
      <w:sz w:val="20"/>
      <w:lang w:eastAsia="ja-JP"/>
    </w:rPr>
  </w:style>
  <w:style w:type="character" w:customStyle="1" w:styleId="ObservationChar">
    <w:name w:val="Observation Char"/>
    <w:basedOn w:val="DefaultParagraphFont"/>
    <w:link w:val="Observation"/>
    <w:qFormat/>
    <w:rsid w:val="006C26D7"/>
    <w:rPr>
      <w:rFonts w:ascii="Arial" w:eastAsiaTheme="minorHAnsi" w:hAnsi="Arial"/>
      <w:b/>
      <w:bCs/>
      <w:sz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929157">
      <w:bodyDiv w:val="1"/>
      <w:marLeft w:val="0"/>
      <w:marRight w:val="0"/>
      <w:marTop w:val="0"/>
      <w:marBottom w:val="0"/>
      <w:divBdr>
        <w:top w:val="none" w:sz="0" w:space="0" w:color="auto"/>
        <w:left w:val="none" w:sz="0" w:space="0" w:color="auto"/>
        <w:bottom w:val="none" w:sz="0" w:space="0" w:color="auto"/>
        <w:right w:val="none" w:sz="0" w:space="0" w:color="auto"/>
      </w:divBdr>
      <w:divsChild>
        <w:div w:id="1780368637">
          <w:marLeft w:val="0"/>
          <w:marRight w:val="0"/>
          <w:marTop w:val="0"/>
          <w:marBottom w:val="0"/>
          <w:divBdr>
            <w:top w:val="none" w:sz="0" w:space="0" w:color="auto"/>
            <w:left w:val="none" w:sz="0" w:space="0" w:color="auto"/>
            <w:bottom w:val="none" w:sz="0" w:space="0" w:color="auto"/>
            <w:right w:val="none" w:sz="0" w:space="0" w:color="auto"/>
          </w:divBdr>
        </w:div>
        <w:div w:id="678197905">
          <w:marLeft w:val="0"/>
          <w:marRight w:val="0"/>
          <w:marTop w:val="0"/>
          <w:marBottom w:val="0"/>
          <w:divBdr>
            <w:top w:val="none" w:sz="0" w:space="0" w:color="auto"/>
            <w:left w:val="none" w:sz="0" w:space="0" w:color="auto"/>
            <w:bottom w:val="none" w:sz="0" w:space="0" w:color="auto"/>
            <w:right w:val="none" w:sz="0" w:space="0" w:color="auto"/>
          </w:divBdr>
        </w:div>
        <w:div w:id="852954232">
          <w:marLeft w:val="0"/>
          <w:marRight w:val="0"/>
          <w:marTop w:val="0"/>
          <w:marBottom w:val="0"/>
          <w:divBdr>
            <w:top w:val="none" w:sz="0" w:space="0" w:color="auto"/>
            <w:left w:val="none" w:sz="0" w:space="0" w:color="auto"/>
            <w:bottom w:val="none" w:sz="0" w:space="0" w:color="auto"/>
            <w:right w:val="none" w:sz="0" w:space="0" w:color="auto"/>
          </w:divBdr>
        </w:div>
        <w:div w:id="1821847761">
          <w:marLeft w:val="0"/>
          <w:marRight w:val="0"/>
          <w:marTop w:val="0"/>
          <w:marBottom w:val="0"/>
          <w:divBdr>
            <w:top w:val="none" w:sz="0" w:space="0" w:color="auto"/>
            <w:left w:val="none" w:sz="0" w:space="0" w:color="auto"/>
            <w:bottom w:val="none" w:sz="0" w:space="0" w:color="auto"/>
            <w:right w:val="none" w:sz="0" w:space="0" w:color="auto"/>
          </w:divBdr>
        </w:div>
      </w:divsChild>
    </w:div>
    <w:div w:id="22560627">
      <w:bodyDiv w:val="1"/>
      <w:marLeft w:val="0"/>
      <w:marRight w:val="0"/>
      <w:marTop w:val="0"/>
      <w:marBottom w:val="0"/>
      <w:divBdr>
        <w:top w:val="none" w:sz="0" w:space="0" w:color="auto"/>
        <w:left w:val="none" w:sz="0" w:space="0" w:color="auto"/>
        <w:bottom w:val="none" w:sz="0" w:space="0" w:color="auto"/>
        <w:right w:val="none" w:sz="0" w:space="0" w:color="auto"/>
      </w:divBdr>
    </w:div>
    <w:div w:id="52968561">
      <w:bodyDiv w:val="1"/>
      <w:marLeft w:val="0"/>
      <w:marRight w:val="0"/>
      <w:marTop w:val="0"/>
      <w:marBottom w:val="0"/>
      <w:divBdr>
        <w:top w:val="none" w:sz="0" w:space="0" w:color="auto"/>
        <w:left w:val="none" w:sz="0" w:space="0" w:color="auto"/>
        <w:bottom w:val="none" w:sz="0" w:space="0" w:color="auto"/>
        <w:right w:val="none" w:sz="0" w:space="0" w:color="auto"/>
      </w:divBdr>
    </w:div>
    <w:div w:id="75636358">
      <w:bodyDiv w:val="1"/>
      <w:marLeft w:val="0"/>
      <w:marRight w:val="0"/>
      <w:marTop w:val="0"/>
      <w:marBottom w:val="0"/>
      <w:divBdr>
        <w:top w:val="none" w:sz="0" w:space="0" w:color="auto"/>
        <w:left w:val="none" w:sz="0" w:space="0" w:color="auto"/>
        <w:bottom w:val="none" w:sz="0" w:space="0" w:color="auto"/>
        <w:right w:val="none" w:sz="0" w:space="0" w:color="auto"/>
      </w:divBdr>
    </w:div>
    <w:div w:id="87850747">
      <w:bodyDiv w:val="1"/>
      <w:marLeft w:val="0"/>
      <w:marRight w:val="0"/>
      <w:marTop w:val="0"/>
      <w:marBottom w:val="0"/>
      <w:divBdr>
        <w:top w:val="none" w:sz="0" w:space="0" w:color="auto"/>
        <w:left w:val="none" w:sz="0" w:space="0" w:color="auto"/>
        <w:bottom w:val="none" w:sz="0" w:space="0" w:color="auto"/>
        <w:right w:val="none" w:sz="0" w:space="0" w:color="auto"/>
      </w:divBdr>
      <w:divsChild>
        <w:div w:id="33122297">
          <w:marLeft w:val="0"/>
          <w:marRight w:val="0"/>
          <w:marTop w:val="0"/>
          <w:marBottom w:val="0"/>
          <w:divBdr>
            <w:top w:val="none" w:sz="0" w:space="0" w:color="auto"/>
            <w:left w:val="none" w:sz="0" w:space="0" w:color="auto"/>
            <w:bottom w:val="none" w:sz="0" w:space="0" w:color="auto"/>
            <w:right w:val="none" w:sz="0" w:space="0" w:color="auto"/>
          </w:divBdr>
        </w:div>
      </w:divsChild>
    </w:div>
    <w:div w:id="156775006">
      <w:bodyDiv w:val="1"/>
      <w:marLeft w:val="0"/>
      <w:marRight w:val="0"/>
      <w:marTop w:val="0"/>
      <w:marBottom w:val="0"/>
      <w:divBdr>
        <w:top w:val="none" w:sz="0" w:space="0" w:color="auto"/>
        <w:left w:val="none" w:sz="0" w:space="0" w:color="auto"/>
        <w:bottom w:val="none" w:sz="0" w:space="0" w:color="auto"/>
        <w:right w:val="none" w:sz="0" w:space="0" w:color="auto"/>
      </w:divBdr>
    </w:div>
    <w:div w:id="170219333">
      <w:bodyDiv w:val="1"/>
      <w:marLeft w:val="0"/>
      <w:marRight w:val="0"/>
      <w:marTop w:val="0"/>
      <w:marBottom w:val="0"/>
      <w:divBdr>
        <w:top w:val="none" w:sz="0" w:space="0" w:color="auto"/>
        <w:left w:val="none" w:sz="0" w:space="0" w:color="auto"/>
        <w:bottom w:val="none" w:sz="0" w:space="0" w:color="auto"/>
        <w:right w:val="none" w:sz="0" w:space="0" w:color="auto"/>
      </w:divBdr>
    </w:div>
    <w:div w:id="205261795">
      <w:bodyDiv w:val="1"/>
      <w:marLeft w:val="0"/>
      <w:marRight w:val="0"/>
      <w:marTop w:val="0"/>
      <w:marBottom w:val="0"/>
      <w:divBdr>
        <w:top w:val="none" w:sz="0" w:space="0" w:color="auto"/>
        <w:left w:val="none" w:sz="0" w:space="0" w:color="auto"/>
        <w:bottom w:val="none" w:sz="0" w:space="0" w:color="auto"/>
        <w:right w:val="none" w:sz="0" w:space="0" w:color="auto"/>
      </w:divBdr>
    </w:div>
    <w:div w:id="297535306">
      <w:bodyDiv w:val="1"/>
      <w:marLeft w:val="0"/>
      <w:marRight w:val="0"/>
      <w:marTop w:val="0"/>
      <w:marBottom w:val="0"/>
      <w:divBdr>
        <w:top w:val="none" w:sz="0" w:space="0" w:color="auto"/>
        <w:left w:val="none" w:sz="0" w:space="0" w:color="auto"/>
        <w:bottom w:val="none" w:sz="0" w:space="0" w:color="auto"/>
        <w:right w:val="none" w:sz="0" w:space="0" w:color="auto"/>
      </w:divBdr>
    </w:div>
    <w:div w:id="312026669">
      <w:bodyDiv w:val="1"/>
      <w:marLeft w:val="0"/>
      <w:marRight w:val="0"/>
      <w:marTop w:val="0"/>
      <w:marBottom w:val="0"/>
      <w:divBdr>
        <w:top w:val="none" w:sz="0" w:space="0" w:color="auto"/>
        <w:left w:val="none" w:sz="0" w:space="0" w:color="auto"/>
        <w:bottom w:val="none" w:sz="0" w:space="0" w:color="auto"/>
        <w:right w:val="none" w:sz="0" w:space="0" w:color="auto"/>
      </w:divBdr>
    </w:div>
    <w:div w:id="380787350">
      <w:bodyDiv w:val="1"/>
      <w:marLeft w:val="0"/>
      <w:marRight w:val="0"/>
      <w:marTop w:val="0"/>
      <w:marBottom w:val="0"/>
      <w:divBdr>
        <w:top w:val="none" w:sz="0" w:space="0" w:color="auto"/>
        <w:left w:val="none" w:sz="0" w:space="0" w:color="auto"/>
        <w:bottom w:val="none" w:sz="0" w:space="0" w:color="auto"/>
        <w:right w:val="none" w:sz="0" w:space="0" w:color="auto"/>
      </w:divBdr>
    </w:div>
    <w:div w:id="392505546">
      <w:bodyDiv w:val="1"/>
      <w:marLeft w:val="0"/>
      <w:marRight w:val="0"/>
      <w:marTop w:val="0"/>
      <w:marBottom w:val="0"/>
      <w:divBdr>
        <w:top w:val="none" w:sz="0" w:space="0" w:color="auto"/>
        <w:left w:val="none" w:sz="0" w:space="0" w:color="auto"/>
        <w:bottom w:val="none" w:sz="0" w:space="0" w:color="auto"/>
        <w:right w:val="none" w:sz="0" w:space="0" w:color="auto"/>
      </w:divBdr>
      <w:divsChild>
        <w:div w:id="796796625">
          <w:marLeft w:val="0"/>
          <w:marRight w:val="0"/>
          <w:marTop w:val="0"/>
          <w:marBottom w:val="0"/>
          <w:divBdr>
            <w:top w:val="none" w:sz="0" w:space="0" w:color="auto"/>
            <w:left w:val="none" w:sz="0" w:space="0" w:color="auto"/>
            <w:bottom w:val="none" w:sz="0" w:space="0" w:color="auto"/>
            <w:right w:val="none" w:sz="0" w:space="0" w:color="auto"/>
          </w:divBdr>
        </w:div>
      </w:divsChild>
    </w:div>
    <w:div w:id="392849094">
      <w:bodyDiv w:val="1"/>
      <w:marLeft w:val="0"/>
      <w:marRight w:val="0"/>
      <w:marTop w:val="0"/>
      <w:marBottom w:val="0"/>
      <w:divBdr>
        <w:top w:val="none" w:sz="0" w:space="0" w:color="auto"/>
        <w:left w:val="none" w:sz="0" w:space="0" w:color="auto"/>
        <w:bottom w:val="none" w:sz="0" w:space="0" w:color="auto"/>
        <w:right w:val="none" w:sz="0" w:space="0" w:color="auto"/>
      </w:divBdr>
    </w:div>
    <w:div w:id="470753897">
      <w:bodyDiv w:val="1"/>
      <w:marLeft w:val="0"/>
      <w:marRight w:val="0"/>
      <w:marTop w:val="0"/>
      <w:marBottom w:val="0"/>
      <w:divBdr>
        <w:top w:val="none" w:sz="0" w:space="0" w:color="auto"/>
        <w:left w:val="none" w:sz="0" w:space="0" w:color="auto"/>
        <w:bottom w:val="none" w:sz="0" w:space="0" w:color="auto"/>
        <w:right w:val="none" w:sz="0" w:space="0" w:color="auto"/>
      </w:divBdr>
    </w:div>
    <w:div w:id="471214150">
      <w:bodyDiv w:val="1"/>
      <w:marLeft w:val="0"/>
      <w:marRight w:val="0"/>
      <w:marTop w:val="0"/>
      <w:marBottom w:val="0"/>
      <w:divBdr>
        <w:top w:val="none" w:sz="0" w:space="0" w:color="auto"/>
        <w:left w:val="none" w:sz="0" w:space="0" w:color="auto"/>
        <w:bottom w:val="none" w:sz="0" w:space="0" w:color="auto"/>
        <w:right w:val="none" w:sz="0" w:space="0" w:color="auto"/>
      </w:divBdr>
    </w:div>
    <w:div w:id="472212662">
      <w:bodyDiv w:val="1"/>
      <w:marLeft w:val="0"/>
      <w:marRight w:val="0"/>
      <w:marTop w:val="0"/>
      <w:marBottom w:val="0"/>
      <w:divBdr>
        <w:top w:val="none" w:sz="0" w:space="0" w:color="auto"/>
        <w:left w:val="none" w:sz="0" w:space="0" w:color="auto"/>
        <w:bottom w:val="none" w:sz="0" w:space="0" w:color="auto"/>
        <w:right w:val="none" w:sz="0" w:space="0" w:color="auto"/>
      </w:divBdr>
    </w:div>
    <w:div w:id="497118282">
      <w:bodyDiv w:val="1"/>
      <w:marLeft w:val="0"/>
      <w:marRight w:val="0"/>
      <w:marTop w:val="0"/>
      <w:marBottom w:val="0"/>
      <w:divBdr>
        <w:top w:val="none" w:sz="0" w:space="0" w:color="auto"/>
        <w:left w:val="none" w:sz="0" w:space="0" w:color="auto"/>
        <w:bottom w:val="none" w:sz="0" w:space="0" w:color="auto"/>
        <w:right w:val="none" w:sz="0" w:space="0" w:color="auto"/>
      </w:divBdr>
      <w:divsChild>
        <w:div w:id="636107656">
          <w:marLeft w:val="605"/>
          <w:marRight w:val="0"/>
          <w:marTop w:val="100"/>
          <w:marBottom w:val="0"/>
          <w:divBdr>
            <w:top w:val="none" w:sz="0" w:space="0" w:color="auto"/>
            <w:left w:val="none" w:sz="0" w:space="0" w:color="auto"/>
            <w:bottom w:val="none" w:sz="0" w:space="0" w:color="auto"/>
            <w:right w:val="none" w:sz="0" w:space="0" w:color="auto"/>
          </w:divBdr>
        </w:div>
        <w:div w:id="580262398">
          <w:marLeft w:val="605"/>
          <w:marRight w:val="0"/>
          <w:marTop w:val="100"/>
          <w:marBottom w:val="0"/>
          <w:divBdr>
            <w:top w:val="none" w:sz="0" w:space="0" w:color="auto"/>
            <w:left w:val="none" w:sz="0" w:space="0" w:color="auto"/>
            <w:bottom w:val="none" w:sz="0" w:space="0" w:color="auto"/>
            <w:right w:val="none" w:sz="0" w:space="0" w:color="auto"/>
          </w:divBdr>
        </w:div>
        <w:div w:id="1201431882">
          <w:marLeft w:val="605"/>
          <w:marRight w:val="0"/>
          <w:marTop w:val="100"/>
          <w:marBottom w:val="0"/>
          <w:divBdr>
            <w:top w:val="none" w:sz="0" w:space="0" w:color="auto"/>
            <w:left w:val="none" w:sz="0" w:space="0" w:color="auto"/>
            <w:bottom w:val="none" w:sz="0" w:space="0" w:color="auto"/>
            <w:right w:val="none" w:sz="0" w:space="0" w:color="auto"/>
          </w:divBdr>
        </w:div>
        <w:div w:id="1933705646">
          <w:marLeft w:val="605"/>
          <w:marRight w:val="0"/>
          <w:marTop w:val="100"/>
          <w:marBottom w:val="0"/>
          <w:divBdr>
            <w:top w:val="none" w:sz="0" w:space="0" w:color="auto"/>
            <w:left w:val="none" w:sz="0" w:space="0" w:color="auto"/>
            <w:bottom w:val="none" w:sz="0" w:space="0" w:color="auto"/>
            <w:right w:val="none" w:sz="0" w:space="0" w:color="auto"/>
          </w:divBdr>
        </w:div>
        <w:div w:id="1549029882">
          <w:marLeft w:val="605"/>
          <w:marRight w:val="0"/>
          <w:marTop w:val="100"/>
          <w:marBottom w:val="0"/>
          <w:divBdr>
            <w:top w:val="none" w:sz="0" w:space="0" w:color="auto"/>
            <w:left w:val="none" w:sz="0" w:space="0" w:color="auto"/>
            <w:bottom w:val="none" w:sz="0" w:space="0" w:color="auto"/>
            <w:right w:val="none" w:sz="0" w:space="0" w:color="auto"/>
          </w:divBdr>
        </w:div>
        <w:div w:id="36513857">
          <w:marLeft w:val="605"/>
          <w:marRight w:val="0"/>
          <w:marTop w:val="100"/>
          <w:marBottom w:val="0"/>
          <w:divBdr>
            <w:top w:val="none" w:sz="0" w:space="0" w:color="auto"/>
            <w:left w:val="none" w:sz="0" w:space="0" w:color="auto"/>
            <w:bottom w:val="none" w:sz="0" w:space="0" w:color="auto"/>
            <w:right w:val="none" w:sz="0" w:space="0" w:color="auto"/>
          </w:divBdr>
        </w:div>
        <w:div w:id="199318929">
          <w:marLeft w:val="605"/>
          <w:marRight w:val="0"/>
          <w:marTop w:val="100"/>
          <w:marBottom w:val="0"/>
          <w:divBdr>
            <w:top w:val="none" w:sz="0" w:space="0" w:color="auto"/>
            <w:left w:val="none" w:sz="0" w:space="0" w:color="auto"/>
            <w:bottom w:val="none" w:sz="0" w:space="0" w:color="auto"/>
            <w:right w:val="none" w:sz="0" w:space="0" w:color="auto"/>
          </w:divBdr>
        </w:div>
      </w:divsChild>
    </w:div>
    <w:div w:id="506411540">
      <w:bodyDiv w:val="1"/>
      <w:marLeft w:val="0"/>
      <w:marRight w:val="0"/>
      <w:marTop w:val="0"/>
      <w:marBottom w:val="0"/>
      <w:divBdr>
        <w:top w:val="none" w:sz="0" w:space="0" w:color="auto"/>
        <w:left w:val="none" w:sz="0" w:space="0" w:color="auto"/>
        <w:bottom w:val="none" w:sz="0" w:space="0" w:color="auto"/>
        <w:right w:val="none" w:sz="0" w:space="0" w:color="auto"/>
      </w:divBdr>
      <w:divsChild>
        <w:div w:id="1252658786">
          <w:marLeft w:val="0"/>
          <w:marRight w:val="0"/>
          <w:marTop w:val="0"/>
          <w:marBottom w:val="0"/>
          <w:divBdr>
            <w:top w:val="none" w:sz="0" w:space="0" w:color="auto"/>
            <w:left w:val="none" w:sz="0" w:space="0" w:color="auto"/>
            <w:bottom w:val="none" w:sz="0" w:space="0" w:color="auto"/>
            <w:right w:val="none" w:sz="0" w:space="0" w:color="auto"/>
          </w:divBdr>
        </w:div>
        <w:div w:id="1543245032">
          <w:marLeft w:val="0"/>
          <w:marRight w:val="0"/>
          <w:marTop w:val="0"/>
          <w:marBottom w:val="0"/>
          <w:divBdr>
            <w:top w:val="none" w:sz="0" w:space="0" w:color="auto"/>
            <w:left w:val="none" w:sz="0" w:space="0" w:color="auto"/>
            <w:bottom w:val="none" w:sz="0" w:space="0" w:color="auto"/>
            <w:right w:val="none" w:sz="0" w:space="0" w:color="auto"/>
          </w:divBdr>
        </w:div>
        <w:div w:id="524758493">
          <w:marLeft w:val="0"/>
          <w:marRight w:val="0"/>
          <w:marTop w:val="0"/>
          <w:marBottom w:val="0"/>
          <w:divBdr>
            <w:top w:val="none" w:sz="0" w:space="0" w:color="auto"/>
            <w:left w:val="none" w:sz="0" w:space="0" w:color="auto"/>
            <w:bottom w:val="none" w:sz="0" w:space="0" w:color="auto"/>
            <w:right w:val="none" w:sz="0" w:space="0" w:color="auto"/>
          </w:divBdr>
        </w:div>
        <w:div w:id="295256158">
          <w:marLeft w:val="0"/>
          <w:marRight w:val="0"/>
          <w:marTop w:val="0"/>
          <w:marBottom w:val="0"/>
          <w:divBdr>
            <w:top w:val="none" w:sz="0" w:space="0" w:color="auto"/>
            <w:left w:val="none" w:sz="0" w:space="0" w:color="auto"/>
            <w:bottom w:val="none" w:sz="0" w:space="0" w:color="auto"/>
            <w:right w:val="none" w:sz="0" w:space="0" w:color="auto"/>
          </w:divBdr>
        </w:div>
      </w:divsChild>
    </w:div>
    <w:div w:id="516189062">
      <w:bodyDiv w:val="1"/>
      <w:marLeft w:val="0"/>
      <w:marRight w:val="0"/>
      <w:marTop w:val="0"/>
      <w:marBottom w:val="0"/>
      <w:divBdr>
        <w:top w:val="none" w:sz="0" w:space="0" w:color="auto"/>
        <w:left w:val="none" w:sz="0" w:space="0" w:color="auto"/>
        <w:bottom w:val="none" w:sz="0" w:space="0" w:color="auto"/>
        <w:right w:val="none" w:sz="0" w:space="0" w:color="auto"/>
      </w:divBdr>
    </w:div>
    <w:div w:id="572546077">
      <w:bodyDiv w:val="1"/>
      <w:marLeft w:val="0"/>
      <w:marRight w:val="0"/>
      <w:marTop w:val="0"/>
      <w:marBottom w:val="0"/>
      <w:divBdr>
        <w:top w:val="none" w:sz="0" w:space="0" w:color="auto"/>
        <w:left w:val="none" w:sz="0" w:space="0" w:color="auto"/>
        <w:bottom w:val="none" w:sz="0" w:space="0" w:color="auto"/>
        <w:right w:val="none" w:sz="0" w:space="0" w:color="auto"/>
      </w:divBdr>
      <w:divsChild>
        <w:div w:id="710806096">
          <w:marLeft w:val="1296"/>
          <w:marRight w:val="0"/>
          <w:marTop w:val="100"/>
          <w:marBottom w:val="0"/>
          <w:divBdr>
            <w:top w:val="none" w:sz="0" w:space="0" w:color="auto"/>
            <w:left w:val="none" w:sz="0" w:space="0" w:color="auto"/>
            <w:bottom w:val="none" w:sz="0" w:space="0" w:color="auto"/>
            <w:right w:val="none" w:sz="0" w:space="0" w:color="auto"/>
          </w:divBdr>
        </w:div>
        <w:div w:id="1794058396">
          <w:marLeft w:val="1296"/>
          <w:marRight w:val="0"/>
          <w:marTop w:val="100"/>
          <w:marBottom w:val="0"/>
          <w:divBdr>
            <w:top w:val="none" w:sz="0" w:space="0" w:color="auto"/>
            <w:left w:val="none" w:sz="0" w:space="0" w:color="auto"/>
            <w:bottom w:val="none" w:sz="0" w:space="0" w:color="auto"/>
            <w:right w:val="none" w:sz="0" w:space="0" w:color="auto"/>
          </w:divBdr>
        </w:div>
        <w:div w:id="1914467020">
          <w:marLeft w:val="1296"/>
          <w:marRight w:val="0"/>
          <w:marTop w:val="100"/>
          <w:marBottom w:val="0"/>
          <w:divBdr>
            <w:top w:val="none" w:sz="0" w:space="0" w:color="auto"/>
            <w:left w:val="none" w:sz="0" w:space="0" w:color="auto"/>
            <w:bottom w:val="none" w:sz="0" w:space="0" w:color="auto"/>
            <w:right w:val="none" w:sz="0" w:space="0" w:color="auto"/>
          </w:divBdr>
        </w:div>
      </w:divsChild>
    </w:div>
    <w:div w:id="575287557">
      <w:bodyDiv w:val="1"/>
      <w:marLeft w:val="0"/>
      <w:marRight w:val="0"/>
      <w:marTop w:val="0"/>
      <w:marBottom w:val="0"/>
      <w:divBdr>
        <w:top w:val="none" w:sz="0" w:space="0" w:color="auto"/>
        <w:left w:val="none" w:sz="0" w:space="0" w:color="auto"/>
        <w:bottom w:val="none" w:sz="0" w:space="0" w:color="auto"/>
        <w:right w:val="none" w:sz="0" w:space="0" w:color="auto"/>
      </w:divBdr>
    </w:div>
    <w:div w:id="576089027">
      <w:bodyDiv w:val="1"/>
      <w:marLeft w:val="0"/>
      <w:marRight w:val="0"/>
      <w:marTop w:val="0"/>
      <w:marBottom w:val="0"/>
      <w:divBdr>
        <w:top w:val="none" w:sz="0" w:space="0" w:color="auto"/>
        <w:left w:val="none" w:sz="0" w:space="0" w:color="auto"/>
        <w:bottom w:val="none" w:sz="0" w:space="0" w:color="auto"/>
        <w:right w:val="none" w:sz="0" w:space="0" w:color="auto"/>
      </w:divBdr>
    </w:div>
    <w:div w:id="581908819">
      <w:bodyDiv w:val="1"/>
      <w:marLeft w:val="0"/>
      <w:marRight w:val="0"/>
      <w:marTop w:val="0"/>
      <w:marBottom w:val="0"/>
      <w:divBdr>
        <w:top w:val="none" w:sz="0" w:space="0" w:color="auto"/>
        <w:left w:val="none" w:sz="0" w:space="0" w:color="auto"/>
        <w:bottom w:val="none" w:sz="0" w:space="0" w:color="auto"/>
        <w:right w:val="none" w:sz="0" w:space="0" w:color="auto"/>
      </w:divBdr>
    </w:div>
    <w:div w:id="628709354">
      <w:bodyDiv w:val="1"/>
      <w:marLeft w:val="0"/>
      <w:marRight w:val="0"/>
      <w:marTop w:val="0"/>
      <w:marBottom w:val="0"/>
      <w:divBdr>
        <w:top w:val="none" w:sz="0" w:space="0" w:color="auto"/>
        <w:left w:val="none" w:sz="0" w:space="0" w:color="auto"/>
        <w:bottom w:val="none" w:sz="0" w:space="0" w:color="auto"/>
        <w:right w:val="none" w:sz="0" w:space="0" w:color="auto"/>
      </w:divBdr>
    </w:div>
    <w:div w:id="662782899">
      <w:bodyDiv w:val="1"/>
      <w:marLeft w:val="0"/>
      <w:marRight w:val="0"/>
      <w:marTop w:val="0"/>
      <w:marBottom w:val="0"/>
      <w:divBdr>
        <w:top w:val="none" w:sz="0" w:space="0" w:color="auto"/>
        <w:left w:val="none" w:sz="0" w:space="0" w:color="auto"/>
        <w:bottom w:val="none" w:sz="0" w:space="0" w:color="auto"/>
        <w:right w:val="none" w:sz="0" w:space="0" w:color="auto"/>
      </w:divBdr>
    </w:div>
    <w:div w:id="681862906">
      <w:bodyDiv w:val="1"/>
      <w:marLeft w:val="0"/>
      <w:marRight w:val="0"/>
      <w:marTop w:val="0"/>
      <w:marBottom w:val="0"/>
      <w:divBdr>
        <w:top w:val="none" w:sz="0" w:space="0" w:color="auto"/>
        <w:left w:val="none" w:sz="0" w:space="0" w:color="auto"/>
        <w:bottom w:val="none" w:sz="0" w:space="0" w:color="auto"/>
        <w:right w:val="none" w:sz="0" w:space="0" w:color="auto"/>
      </w:divBdr>
    </w:div>
    <w:div w:id="721056793">
      <w:bodyDiv w:val="1"/>
      <w:marLeft w:val="0"/>
      <w:marRight w:val="0"/>
      <w:marTop w:val="0"/>
      <w:marBottom w:val="0"/>
      <w:divBdr>
        <w:top w:val="none" w:sz="0" w:space="0" w:color="auto"/>
        <w:left w:val="none" w:sz="0" w:space="0" w:color="auto"/>
        <w:bottom w:val="none" w:sz="0" w:space="0" w:color="auto"/>
        <w:right w:val="none" w:sz="0" w:space="0" w:color="auto"/>
      </w:divBdr>
      <w:divsChild>
        <w:div w:id="300692760">
          <w:marLeft w:val="0"/>
          <w:marRight w:val="0"/>
          <w:marTop w:val="0"/>
          <w:marBottom w:val="0"/>
          <w:divBdr>
            <w:top w:val="none" w:sz="0" w:space="0" w:color="auto"/>
            <w:left w:val="none" w:sz="0" w:space="0" w:color="auto"/>
            <w:bottom w:val="none" w:sz="0" w:space="0" w:color="auto"/>
            <w:right w:val="none" w:sz="0" w:space="0" w:color="auto"/>
          </w:divBdr>
        </w:div>
        <w:div w:id="1683358776">
          <w:marLeft w:val="0"/>
          <w:marRight w:val="0"/>
          <w:marTop w:val="0"/>
          <w:marBottom w:val="0"/>
          <w:divBdr>
            <w:top w:val="none" w:sz="0" w:space="0" w:color="auto"/>
            <w:left w:val="none" w:sz="0" w:space="0" w:color="auto"/>
            <w:bottom w:val="none" w:sz="0" w:space="0" w:color="auto"/>
            <w:right w:val="none" w:sz="0" w:space="0" w:color="auto"/>
          </w:divBdr>
        </w:div>
        <w:div w:id="1858040728">
          <w:marLeft w:val="0"/>
          <w:marRight w:val="0"/>
          <w:marTop w:val="0"/>
          <w:marBottom w:val="0"/>
          <w:divBdr>
            <w:top w:val="none" w:sz="0" w:space="0" w:color="auto"/>
            <w:left w:val="none" w:sz="0" w:space="0" w:color="auto"/>
            <w:bottom w:val="none" w:sz="0" w:space="0" w:color="auto"/>
            <w:right w:val="none" w:sz="0" w:space="0" w:color="auto"/>
          </w:divBdr>
        </w:div>
        <w:div w:id="1030763481">
          <w:marLeft w:val="0"/>
          <w:marRight w:val="0"/>
          <w:marTop w:val="0"/>
          <w:marBottom w:val="0"/>
          <w:divBdr>
            <w:top w:val="none" w:sz="0" w:space="0" w:color="auto"/>
            <w:left w:val="none" w:sz="0" w:space="0" w:color="auto"/>
            <w:bottom w:val="none" w:sz="0" w:space="0" w:color="auto"/>
            <w:right w:val="none" w:sz="0" w:space="0" w:color="auto"/>
          </w:divBdr>
        </w:div>
      </w:divsChild>
    </w:div>
    <w:div w:id="793257656">
      <w:bodyDiv w:val="1"/>
      <w:marLeft w:val="0"/>
      <w:marRight w:val="0"/>
      <w:marTop w:val="0"/>
      <w:marBottom w:val="0"/>
      <w:divBdr>
        <w:top w:val="none" w:sz="0" w:space="0" w:color="auto"/>
        <w:left w:val="none" w:sz="0" w:space="0" w:color="auto"/>
        <w:bottom w:val="none" w:sz="0" w:space="0" w:color="auto"/>
        <w:right w:val="none" w:sz="0" w:space="0" w:color="auto"/>
      </w:divBdr>
    </w:div>
    <w:div w:id="806510790">
      <w:bodyDiv w:val="1"/>
      <w:marLeft w:val="0"/>
      <w:marRight w:val="0"/>
      <w:marTop w:val="0"/>
      <w:marBottom w:val="0"/>
      <w:divBdr>
        <w:top w:val="none" w:sz="0" w:space="0" w:color="auto"/>
        <w:left w:val="none" w:sz="0" w:space="0" w:color="auto"/>
        <w:bottom w:val="none" w:sz="0" w:space="0" w:color="auto"/>
        <w:right w:val="none" w:sz="0" w:space="0" w:color="auto"/>
      </w:divBdr>
    </w:div>
    <w:div w:id="816652098">
      <w:bodyDiv w:val="1"/>
      <w:marLeft w:val="0"/>
      <w:marRight w:val="0"/>
      <w:marTop w:val="0"/>
      <w:marBottom w:val="0"/>
      <w:divBdr>
        <w:top w:val="none" w:sz="0" w:space="0" w:color="auto"/>
        <w:left w:val="none" w:sz="0" w:space="0" w:color="auto"/>
        <w:bottom w:val="none" w:sz="0" w:space="0" w:color="auto"/>
        <w:right w:val="none" w:sz="0" w:space="0" w:color="auto"/>
      </w:divBdr>
    </w:div>
    <w:div w:id="893350997">
      <w:bodyDiv w:val="1"/>
      <w:marLeft w:val="0"/>
      <w:marRight w:val="0"/>
      <w:marTop w:val="0"/>
      <w:marBottom w:val="0"/>
      <w:divBdr>
        <w:top w:val="none" w:sz="0" w:space="0" w:color="auto"/>
        <w:left w:val="none" w:sz="0" w:space="0" w:color="auto"/>
        <w:bottom w:val="none" w:sz="0" w:space="0" w:color="auto"/>
        <w:right w:val="none" w:sz="0" w:space="0" w:color="auto"/>
      </w:divBdr>
      <w:divsChild>
        <w:div w:id="461002304">
          <w:marLeft w:val="605"/>
          <w:marRight w:val="0"/>
          <w:marTop w:val="100"/>
          <w:marBottom w:val="0"/>
          <w:divBdr>
            <w:top w:val="none" w:sz="0" w:space="0" w:color="auto"/>
            <w:left w:val="none" w:sz="0" w:space="0" w:color="auto"/>
            <w:bottom w:val="none" w:sz="0" w:space="0" w:color="auto"/>
            <w:right w:val="none" w:sz="0" w:space="0" w:color="auto"/>
          </w:divBdr>
        </w:div>
        <w:div w:id="1786344898">
          <w:marLeft w:val="1296"/>
          <w:marRight w:val="0"/>
          <w:marTop w:val="100"/>
          <w:marBottom w:val="0"/>
          <w:divBdr>
            <w:top w:val="none" w:sz="0" w:space="0" w:color="auto"/>
            <w:left w:val="none" w:sz="0" w:space="0" w:color="auto"/>
            <w:bottom w:val="none" w:sz="0" w:space="0" w:color="auto"/>
            <w:right w:val="none" w:sz="0" w:space="0" w:color="auto"/>
          </w:divBdr>
        </w:div>
        <w:div w:id="961960691">
          <w:marLeft w:val="1296"/>
          <w:marRight w:val="0"/>
          <w:marTop w:val="100"/>
          <w:marBottom w:val="0"/>
          <w:divBdr>
            <w:top w:val="none" w:sz="0" w:space="0" w:color="auto"/>
            <w:left w:val="none" w:sz="0" w:space="0" w:color="auto"/>
            <w:bottom w:val="none" w:sz="0" w:space="0" w:color="auto"/>
            <w:right w:val="none" w:sz="0" w:space="0" w:color="auto"/>
          </w:divBdr>
        </w:div>
      </w:divsChild>
    </w:div>
    <w:div w:id="914558980">
      <w:bodyDiv w:val="1"/>
      <w:marLeft w:val="0"/>
      <w:marRight w:val="0"/>
      <w:marTop w:val="0"/>
      <w:marBottom w:val="0"/>
      <w:divBdr>
        <w:top w:val="none" w:sz="0" w:space="0" w:color="auto"/>
        <w:left w:val="none" w:sz="0" w:space="0" w:color="auto"/>
        <w:bottom w:val="none" w:sz="0" w:space="0" w:color="auto"/>
        <w:right w:val="none" w:sz="0" w:space="0" w:color="auto"/>
      </w:divBdr>
    </w:div>
    <w:div w:id="935559054">
      <w:bodyDiv w:val="1"/>
      <w:marLeft w:val="0"/>
      <w:marRight w:val="0"/>
      <w:marTop w:val="0"/>
      <w:marBottom w:val="0"/>
      <w:divBdr>
        <w:top w:val="none" w:sz="0" w:space="0" w:color="auto"/>
        <w:left w:val="none" w:sz="0" w:space="0" w:color="auto"/>
        <w:bottom w:val="none" w:sz="0" w:space="0" w:color="auto"/>
        <w:right w:val="none" w:sz="0" w:space="0" w:color="auto"/>
      </w:divBdr>
      <w:divsChild>
        <w:div w:id="791288464">
          <w:marLeft w:val="605"/>
          <w:marRight w:val="0"/>
          <w:marTop w:val="100"/>
          <w:marBottom w:val="0"/>
          <w:divBdr>
            <w:top w:val="none" w:sz="0" w:space="0" w:color="auto"/>
            <w:left w:val="none" w:sz="0" w:space="0" w:color="auto"/>
            <w:bottom w:val="none" w:sz="0" w:space="0" w:color="auto"/>
            <w:right w:val="none" w:sz="0" w:space="0" w:color="auto"/>
          </w:divBdr>
        </w:div>
        <w:div w:id="1635672530">
          <w:marLeft w:val="605"/>
          <w:marRight w:val="0"/>
          <w:marTop w:val="100"/>
          <w:marBottom w:val="0"/>
          <w:divBdr>
            <w:top w:val="none" w:sz="0" w:space="0" w:color="auto"/>
            <w:left w:val="none" w:sz="0" w:space="0" w:color="auto"/>
            <w:bottom w:val="none" w:sz="0" w:space="0" w:color="auto"/>
            <w:right w:val="none" w:sz="0" w:space="0" w:color="auto"/>
          </w:divBdr>
        </w:div>
        <w:div w:id="1881823660">
          <w:marLeft w:val="605"/>
          <w:marRight w:val="0"/>
          <w:marTop w:val="100"/>
          <w:marBottom w:val="0"/>
          <w:divBdr>
            <w:top w:val="none" w:sz="0" w:space="0" w:color="auto"/>
            <w:left w:val="none" w:sz="0" w:space="0" w:color="auto"/>
            <w:bottom w:val="none" w:sz="0" w:space="0" w:color="auto"/>
            <w:right w:val="none" w:sz="0" w:space="0" w:color="auto"/>
          </w:divBdr>
        </w:div>
      </w:divsChild>
    </w:div>
    <w:div w:id="947279200">
      <w:bodyDiv w:val="1"/>
      <w:marLeft w:val="0"/>
      <w:marRight w:val="0"/>
      <w:marTop w:val="0"/>
      <w:marBottom w:val="0"/>
      <w:divBdr>
        <w:top w:val="none" w:sz="0" w:space="0" w:color="auto"/>
        <w:left w:val="none" w:sz="0" w:space="0" w:color="auto"/>
        <w:bottom w:val="none" w:sz="0" w:space="0" w:color="auto"/>
        <w:right w:val="none" w:sz="0" w:space="0" w:color="auto"/>
      </w:divBdr>
    </w:div>
    <w:div w:id="975456446">
      <w:bodyDiv w:val="1"/>
      <w:marLeft w:val="0"/>
      <w:marRight w:val="0"/>
      <w:marTop w:val="0"/>
      <w:marBottom w:val="0"/>
      <w:divBdr>
        <w:top w:val="none" w:sz="0" w:space="0" w:color="auto"/>
        <w:left w:val="none" w:sz="0" w:space="0" w:color="auto"/>
        <w:bottom w:val="none" w:sz="0" w:space="0" w:color="auto"/>
        <w:right w:val="none" w:sz="0" w:space="0" w:color="auto"/>
      </w:divBdr>
    </w:div>
    <w:div w:id="998070512">
      <w:bodyDiv w:val="1"/>
      <w:marLeft w:val="0"/>
      <w:marRight w:val="0"/>
      <w:marTop w:val="0"/>
      <w:marBottom w:val="0"/>
      <w:divBdr>
        <w:top w:val="none" w:sz="0" w:space="0" w:color="auto"/>
        <w:left w:val="none" w:sz="0" w:space="0" w:color="auto"/>
        <w:bottom w:val="none" w:sz="0" w:space="0" w:color="auto"/>
        <w:right w:val="none" w:sz="0" w:space="0" w:color="auto"/>
      </w:divBdr>
    </w:div>
    <w:div w:id="1030952013">
      <w:bodyDiv w:val="1"/>
      <w:marLeft w:val="0"/>
      <w:marRight w:val="0"/>
      <w:marTop w:val="0"/>
      <w:marBottom w:val="0"/>
      <w:divBdr>
        <w:top w:val="none" w:sz="0" w:space="0" w:color="auto"/>
        <w:left w:val="none" w:sz="0" w:space="0" w:color="auto"/>
        <w:bottom w:val="none" w:sz="0" w:space="0" w:color="auto"/>
        <w:right w:val="none" w:sz="0" w:space="0" w:color="auto"/>
      </w:divBdr>
    </w:div>
    <w:div w:id="1061904945">
      <w:bodyDiv w:val="1"/>
      <w:marLeft w:val="0"/>
      <w:marRight w:val="0"/>
      <w:marTop w:val="0"/>
      <w:marBottom w:val="0"/>
      <w:divBdr>
        <w:top w:val="none" w:sz="0" w:space="0" w:color="auto"/>
        <w:left w:val="none" w:sz="0" w:space="0" w:color="auto"/>
        <w:bottom w:val="none" w:sz="0" w:space="0" w:color="auto"/>
        <w:right w:val="none" w:sz="0" w:space="0" w:color="auto"/>
      </w:divBdr>
    </w:div>
    <w:div w:id="1067385926">
      <w:bodyDiv w:val="1"/>
      <w:marLeft w:val="0"/>
      <w:marRight w:val="0"/>
      <w:marTop w:val="0"/>
      <w:marBottom w:val="0"/>
      <w:divBdr>
        <w:top w:val="none" w:sz="0" w:space="0" w:color="auto"/>
        <w:left w:val="none" w:sz="0" w:space="0" w:color="auto"/>
        <w:bottom w:val="none" w:sz="0" w:space="0" w:color="auto"/>
        <w:right w:val="none" w:sz="0" w:space="0" w:color="auto"/>
      </w:divBdr>
    </w:div>
    <w:div w:id="1134905173">
      <w:bodyDiv w:val="1"/>
      <w:marLeft w:val="0"/>
      <w:marRight w:val="0"/>
      <w:marTop w:val="0"/>
      <w:marBottom w:val="0"/>
      <w:divBdr>
        <w:top w:val="none" w:sz="0" w:space="0" w:color="auto"/>
        <w:left w:val="none" w:sz="0" w:space="0" w:color="auto"/>
        <w:bottom w:val="none" w:sz="0" w:space="0" w:color="auto"/>
        <w:right w:val="none" w:sz="0" w:space="0" w:color="auto"/>
      </w:divBdr>
    </w:div>
    <w:div w:id="1137063710">
      <w:bodyDiv w:val="1"/>
      <w:marLeft w:val="0"/>
      <w:marRight w:val="0"/>
      <w:marTop w:val="0"/>
      <w:marBottom w:val="0"/>
      <w:divBdr>
        <w:top w:val="none" w:sz="0" w:space="0" w:color="auto"/>
        <w:left w:val="none" w:sz="0" w:space="0" w:color="auto"/>
        <w:bottom w:val="none" w:sz="0" w:space="0" w:color="auto"/>
        <w:right w:val="none" w:sz="0" w:space="0" w:color="auto"/>
      </w:divBdr>
    </w:div>
    <w:div w:id="1195390791">
      <w:bodyDiv w:val="1"/>
      <w:marLeft w:val="0"/>
      <w:marRight w:val="0"/>
      <w:marTop w:val="0"/>
      <w:marBottom w:val="0"/>
      <w:divBdr>
        <w:top w:val="none" w:sz="0" w:space="0" w:color="auto"/>
        <w:left w:val="none" w:sz="0" w:space="0" w:color="auto"/>
        <w:bottom w:val="none" w:sz="0" w:space="0" w:color="auto"/>
        <w:right w:val="none" w:sz="0" w:space="0" w:color="auto"/>
      </w:divBdr>
    </w:div>
    <w:div w:id="1314290270">
      <w:bodyDiv w:val="1"/>
      <w:marLeft w:val="0"/>
      <w:marRight w:val="0"/>
      <w:marTop w:val="0"/>
      <w:marBottom w:val="0"/>
      <w:divBdr>
        <w:top w:val="none" w:sz="0" w:space="0" w:color="auto"/>
        <w:left w:val="none" w:sz="0" w:space="0" w:color="auto"/>
        <w:bottom w:val="none" w:sz="0" w:space="0" w:color="auto"/>
        <w:right w:val="none" w:sz="0" w:space="0" w:color="auto"/>
      </w:divBdr>
      <w:divsChild>
        <w:div w:id="307974339">
          <w:marLeft w:val="1166"/>
          <w:marRight w:val="0"/>
          <w:marTop w:val="0"/>
          <w:marBottom w:val="0"/>
          <w:divBdr>
            <w:top w:val="none" w:sz="0" w:space="0" w:color="auto"/>
            <w:left w:val="none" w:sz="0" w:space="0" w:color="auto"/>
            <w:bottom w:val="none" w:sz="0" w:space="0" w:color="auto"/>
            <w:right w:val="none" w:sz="0" w:space="0" w:color="auto"/>
          </w:divBdr>
        </w:div>
        <w:div w:id="534008388">
          <w:marLeft w:val="1166"/>
          <w:marRight w:val="0"/>
          <w:marTop w:val="0"/>
          <w:marBottom w:val="0"/>
          <w:divBdr>
            <w:top w:val="none" w:sz="0" w:space="0" w:color="auto"/>
            <w:left w:val="none" w:sz="0" w:space="0" w:color="auto"/>
            <w:bottom w:val="none" w:sz="0" w:space="0" w:color="auto"/>
            <w:right w:val="none" w:sz="0" w:space="0" w:color="auto"/>
          </w:divBdr>
        </w:div>
        <w:div w:id="815335283">
          <w:marLeft w:val="1166"/>
          <w:marRight w:val="0"/>
          <w:marTop w:val="0"/>
          <w:marBottom w:val="0"/>
          <w:divBdr>
            <w:top w:val="none" w:sz="0" w:space="0" w:color="auto"/>
            <w:left w:val="none" w:sz="0" w:space="0" w:color="auto"/>
            <w:bottom w:val="none" w:sz="0" w:space="0" w:color="auto"/>
            <w:right w:val="none" w:sz="0" w:space="0" w:color="auto"/>
          </w:divBdr>
        </w:div>
        <w:div w:id="292902897">
          <w:marLeft w:val="1166"/>
          <w:marRight w:val="0"/>
          <w:marTop w:val="0"/>
          <w:marBottom w:val="0"/>
          <w:divBdr>
            <w:top w:val="none" w:sz="0" w:space="0" w:color="auto"/>
            <w:left w:val="none" w:sz="0" w:space="0" w:color="auto"/>
            <w:bottom w:val="none" w:sz="0" w:space="0" w:color="auto"/>
            <w:right w:val="none" w:sz="0" w:space="0" w:color="auto"/>
          </w:divBdr>
        </w:div>
      </w:divsChild>
    </w:div>
    <w:div w:id="1314720159">
      <w:bodyDiv w:val="1"/>
      <w:marLeft w:val="0"/>
      <w:marRight w:val="0"/>
      <w:marTop w:val="0"/>
      <w:marBottom w:val="0"/>
      <w:divBdr>
        <w:top w:val="none" w:sz="0" w:space="0" w:color="auto"/>
        <w:left w:val="none" w:sz="0" w:space="0" w:color="auto"/>
        <w:bottom w:val="none" w:sz="0" w:space="0" w:color="auto"/>
        <w:right w:val="none" w:sz="0" w:space="0" w:color="auto"/>
      </w:divBdr>
    </w:div>
    <w:div w:id="1365061367">
      <w:bodyDiv w:val="1"/>
      <w:marLeft w:val="0"/>
      <w:marRight w:val="0"/>
      <w:marTop w:val="0"/>
      <w:marBottom w:val="0"/>
      <w:divBdr>
        <w:top w:val="none" w:sz="0" w:space="0" w:color="auto"/>
        <w:left w:val="none" w:sz="0" w:space="0" w:color="auto"/>
        <w:bottom w:val="none" w:sz="0" w:space="0" w:color="auto"/>
        <w:right w:val="none" w:sz="0" w:space="0" w:color="auto"/>
      </w:divBdr>
    </w:div>
    <w:div w:id="1371996879">
      <w:bodyDiv w:val="1"/>
      <w:marLeft w:val="0"/>
      <w:marRight w:val="0"/>
      <w:marTop w:val="0"/>
      <w:marBottom w:val="0"/>
      <w:divBdr>
        <w:top w:val="none" w:sz="0" w:space="0" w:color="auto"/>
        <w:left w:val="none" w:sz="0" w:space="0" w:color="auto"/>
        <w:bottom w:val="none" w:sz="0" w:space="0" w:color="auto"/>
        <w:right w:val="none" w:sz="0" w:space="0" w:color="auto"/>
      </w:divBdr>
    </w:div>
    <w:div w:id="1381979520">
      <w:bodyDiv w:val="1"/>
      <w:marLeft w:val="0"/>
      <w:marRight w:val="0"/>
      <w:marTop w:val="0"/>
      <w:marBottom w:val="0"/>
      <w:divBdr>
        <w:top w:val="none" w:sz="0" w:space="0" w:color="auto"/>
        <w:left w:val="none" w:sz="0" w:space="0" w:color="auto"/>
        <w:bottom w:val="none" w:sz="0" w:space="0" w:color="auto"/>
        <w:right w:val="none" w:sz="0" w:space="0" w:color="auto"/>
      </w:divBdr>
    </w:div>
    <w:div w:id="1418821297">
      <w:bodyDiv w:val="1"/>
      <w:marLeft w:val="0"/>
      <w:marRight w:val="0"/>
      <w:marTop w:val="0"/>
      <w:marBottom w:val="0"/>
      <w:divBdr>
        <w:top w:val="none" w:sz="0" w:space="0" w:color="auto"/>
        <w:left w:val="none" w:sz="0" w:space="0" w:color="auto"/>
        <w:bottom w:val="none" w:sz="0" w:space="0" w:color="auto"/>
        <w:right w:val="none" w:sz="0" w:space="0" w:color="auto"/>
      </w:divBdr>
    </w:div>
    <w:div w:id="1458378127">
      <w:bodyDiv w:val="1"/>
      <w:marLeft w:val="0"/>
      <w:marRight w:val="0"/>
      <w:marTop w:val="0"/>
      <w:marBottom w:val="0"/>
      <w:divBdr>
        <w:top w:val="none" w:sz="0" w:space="0" w:color="auto"/>
        <w:left w:val="none" w:sz="0" w:space="0" w:color="auto"/>
        <w:bottom w:val="none" w:sz="0" w:space="0" w:color="auto"/>
        <w:right w:val="none" w:sz="0" w:space="0" w:color="auto"/>
      </w:divBdr>
    </w:div>
    <w:div w:id="1461026789">
      <w:bodyDiv w:val="1"/>
      <w:marLeft w:val="0"/>
      <w:marRight w:val="0"/>
      <w:marTop w:val="0"/>
      <w:marBottom w:val="0"/>
      <w:divBdr>
        <w:top w:val="none" w:sz="0" w:space="0" w:color="auto"/>
        <w:left w:val="none" w:sz="0" w:space="0" w:color="auto"/>
        <w:bottom w:val="none" w:sz="0" w:space="0" w:color="auto"/>
        <w:right w:val="none" w:sz="0" w:space="0" w:color="auto"/>
      </w:divBdr>
    </w:div>
    <w:div w:id="1475412511">
      <w:bodyDiv w:val="1"/>
      <w:marLeft w:val="0"/>
      <w:marRight w:val="0"/>
      <w:marTop w:val="0"/>
      <w:marBottom w:val="0"/>
      <w:divBdr>
        <w:top w:val="none" w:sz="0" w:space="0" w:color="auto"/>
        <w:left w:val="none" w:sz="0" w:space="0" w:color="auto"/>
        <w:bottom w:val="none" w:sz="0" w:space="0" w:color="auto"/>
        <w:right w:val="none" w:sz="0" w:space="0" w:color="auto"/>
      </w:divBdr>
    </w:div>
    <w:div w:id="1505393341">
      <w:bodyDiv w:val="1"/>
      <w:marLeft w:val="0"/>
      <w:marRight w:val="0"/>
      <w:marTop w:val="0"/>
      <w:marBottom w:val="0"/>
      <w:divBdr>
        <w:top w:val="none" w:sz="0" w:space="0" w:color="auto"/>
        <w:left w:val="none" w:sz="0" w:space="0" w:color="auto"/>
        <w:bottom w:val="none" w:sz="0" w:space="0" w:color="auto"/>
        <w:right w:val="none" w:sz="0" w:space="0" w:color="auto"/>
      </w:divBdr>
    </w:div>
    <w:div w:id="1529561730">
      <w:bodyDiv w:val="1"/>
      <w:marLeft w:val="0"/>
      <w:marRight w:val="0"/>
      <w:marTop w:val="0"/>
      <w:marBottom w:val="0"/>
      <w:divBdr>
        <w:top w:val="none" w:sz="0" w:space="0" w:color="auto"/>
        <w:left w:val="none" w:sz="0" w:space="0" w:color="auto"/>
        <w:bottom w:val="none" w:sz="0" w:space="0" w:color="auto"/>
        <w:right w:val="none" w:sz="0" w:space="0" w:color="auto"/>
      </w:divBdr>
    </w:div>
    <w:div w:id="1546673075">
      <w:bodyDiv w:val="1"/>
      <w:marLeft w:val="0"/>
      <w:marRight w:val="0"/>
      <w:marTop w:val="0"/>
      <w:marBottom w:val="0"/>
      <w:divBdr>
        <w:top w:val="none" w:sz="0" w:space="0" w:color="auto"/>
        <w:left w:val="none" w:sz="0" w:space="0" w:color="auto"/>
        <w:bottom w:val="none" w:sz="0" w:space="0" w:color="auto"/>
        <w:right w:val="none" w:sz="0" w:space="0" w:color="auto"/>
      </w:divBdr>
    </w:div>
    <w:div w:id="1576353744">
      <w:bodyDiv w:val="1"/>
      <w:marLeft w:val="0"/>
      <w:marRight w:val="0"/>
      <w:marTop w:val="0"/>
      <w:marBottom w:val="0"/>
      <w:divBdr>
        <w:top w:val="none" w:sz="0" w:space="0" w:color="auto"/>
        <w:left w:val="none" w:sz="0" w:space="0" w:color="auto"/>
        <w:bottom w:val="none" w:sz="0" w:space="0" w:color="auto"/>
        <w:right w:val="none" w:sz="0" w:space="0" w:color="auto"/>
      </w:divBdr>
    </w:div>
    <w:div w:id="1587303849">
      <w:bodyDiv w:val="1"/>
      <w:marLeft w:val="0"/>
      <w:marRight w:val="0"/>
      <w:marTop w:val="0"/>
      <w:marBottom w:val="0"/>
      <w:divBdr>
        <w:top w:val="none" w:sz="0" w:space="0" w:color="auto"/>
        <w:left w:val="none" w:sz="0" w:space="0" w:color="auto"/>
        <w:bottom w:val="none" w:sz="0" w:space="0" w:color="auto"/>
        <w:right w:val="none" w:sz="0" w:space="0" w:color="auto"/>
      </w:divBdr>
    </w:div>
    <w:div w:id="1644847512">
      <w:bodyDiv w:val="1"/>
      <w:marLeft w:val="0"/>
      <w:marRight w:val="0"/>
      <w:marTop w:val="0"/>
      <w:marBottom w:val="0"/>
      <w:divBdr>
        <w:top w:val="none" w:sz="0" w:space="0" w:color="auto"/>
        <w:left w:val="none" w:sz="0" w:space="0" w:color="auto"/>
        <w:bottom w:val="none" w:sz="0" w:space="0" w:color="auto"/>
        <w:right w:val="none" w:sz="0" w:space="0" w:color="auto"/>
      </w:divBdr>
    </w:div>
    <w:div w:id="1682120398">
      <w:bodyDiv w:val="1"/>
      <w:marLeft w:val="0"/>
      <w:marRight w:val="0"/>
      <w:marTop w:val="0"/>
      <w:marBottom w:val="0"/>
      <w:divBdr>
        <w:top w:val="none" w:sz="0" w:space="0" w:color="auto"/>
        <w:left w:val="none" w:sz="0" w:space="0" w:color="auto"/>
        <w:bottom w:val="none" w:sz="0" w:space="0" w:color="auto"/>
        <w:right w:val="none" w:sz="0" w:space="0" w:color="auto"/>
      </w:divBdr>
    </w:div>
    <w:div w:id="1692221499">
      <w:bodyDiv w:val="1"/>
      <w:marLeft w:val="0"/>
      <w:marRight w:val="0"/>
      <w:marTop w:val="0"/>
      <w:marBottom w:val="0"/>
      <w:divBdr>
        <w:top w:val="none" w:sz="0" w:space="0" w:color="auto"/>
        <w:left w:val="none" w:sz="0" w:space="0" w:color="auto"/>
        <w:bottom w:val="none" w:sz="0" w:space="0" w:color="auto"/>
        <w:right w:val="none" w:sz="0" w:space="0" w:color="auto"/>
      </w:divBdr>
    </w:div>
    <w:div w:id="1756512126">
      <w:bodyDiv w:val="1"/>
      <w:marLeft w:val="0"/>
      <w:marRight w:val="0"/>
      <w:marTop w:val="0"/>
      <w:marBottom w:val="0"/>
      <w:divBdr>
        <w:top w:val="none" w:sz="0" w:space="0" w:color="auto"/>
        <w:left w:val="none" w:sz="0" w:space="0" w:color="auto"/>
        <w:bottom w:val="none" w:sz="0" w:space="0" w:color="auto"/>
        <w:right w:val="none" w:sz="0" w:space="0" w:color="auto"/>
      </w:divBdr>
    </w:div>
    <w:div w:id="1832671634">
      <w:bodyDiv w:val="1"/>
      <w:marLeft w:val="0"/>
      <w:marRight w:val="0"/>
      <w:marTop w:val="0"/>
      <w:marBottom w:val="0"/>
      <w:divBdr>
        <w:top w:val="none" w:sz="0" w:space="0" w:color="auto"/>
        <w:left w:val="none" w:sz="0" w:space="0" w:color="auto"/>
        <w:bottom w:val="none" w:sz="0" w:space="0" w:color="auto"/>
        <w:right w:val="none" w:sz="0" w:space="0" w:color="auto"/>
      </w:divBdr>
    </w:div>
    <w:div w:id="1869298512">
      <w:bodyDiv w:val="1"/>
      <w:marLeft w:val="0"/>
      <w:marRight w:val="0"/>
      <w:marTop w:val="0"/>
      <w:marBottom w:val="0"/>
      <w:divBdr>
        <w:top w:val="none" w:sz="0" w:space="0" w:color="auto"/>
        <w:left w:val="none" w:sz="0" w:space="0" w:color="auto"/>
        <w:bottom w:val="none" w:sz="0" w:space="0" w:color="auto"/>
        <w:right w:val="none" w:sz="0" w:space="0" w:color="auto"/>
      </w:divBdr>
    </w:div>
    <w:div w:id="1918051772">
      <w:bodyDiv w:val="1"/>
      <w:marLeft w:val="0"/>
      <w:marRight w:val="0"/>
      <w:marTop w:val="0"/>
      <w:marBottom w:val="0"/>
      <w:divBdr>
        <w:top w:val="none" w:sz="0" w:space="0" w:color="auto"/>
        <w:left w:val="none" w:sz="0" w:space="0" w:color="auto"/>
        <w:bottom w:val="none" w:sz="0" w:space="0" w:color="auto"/>
        <w:right w:val="none" w:sz="0" w:space="0" w:color="auto"/>
      </w:divBdr>
    </w:div>
    <w:div w:id="1989508499">
      <w:bodyDiv w:val="1"/>
      <w:marLeft w:val="0"/>
      <w:marRight w:val="0"/>
      <w:marTop w:val="0"/>
      <w:marBottom w:val="0"/>
      <w:divBdr>
        <w:top w:val="none" w:sz="0" w:space="0" w:color="auto"/>
        <w:left w:val="none" w:sz="0" w:space="0" w:color="auto"/>
        <w:bottom w:val="none" w:sz="0" w:space="0" w:color="auto"/>
        <w:right w:val="none" w:sz="0" w:space="0" w:color="auto"/>
      </w:divBdr>
    </w:div>
    <w:div w:id="2002266980">
      <w:bodyDiv w:val="1"/>
      <w:marLeft w:val="0"/>
      <w:marRight w:val="0"/>
      <w:marTop w:val="0"/>
      <w:marBottom w:val="0"/>
      <w:divBdr>
        <w:top w:val="none" w:sz="0" w:space="0" w:color="auto"/>
        <w:left w:val="none" w:sz="0" w:space="0" w:color="auto"/>
        <w:bottom w:val="none" w:sz="0" w:space="0" w:color="auto"/>
        <w:right w:val="none" w:sz="0" w:space="0" w:color="auto"/>
      </w:divBdr>
    </w:div>
    <w:div w:id="2080247977">
      <w:bodyDiv w:val="1"/>
      <w:marLeft w:val="0"/>
      <w:marRight w:val="0"/>
      <w:marTop w:val="0"/>
      <w:marBottom w:val="0"/>
      <w:divBdr>
        <w:top w:val="none" w:sz="0" w:space="0" w:color="auto"/>
        <w:left w:val="none" w:sz="0" w:space="0" w:color="auto"/>
        <w:bottom w:val="none" w:sz="0" w:space="0" w:color="auto"/>
        <w:right w:val="none" w:sz="0" w:space="0" w:color="auto"/>
      </w:divBdr>
    </w:div>
    <w:div w:id="2091197865">
      <w:bodyDiv w:val="1"/>
      <w:marLeft w:val="0"/>
      <w:marRight w:val="0"/>
      <w:marTop w:val="0"/>
      <w:marBottom w:val="0"/>
      <w:divBdr>
        <w:top w:val="none" w:sz="0" w:space="0" w:color="auto"/>
        <w:left w:val="none" w:sz="0" w:space="0" w:color="auto"/>
        <w:bottom w:val="none" w:sz="0" w:space="0" w:color="auto"/>
        <w:right w:val="none" w:sz="0" w:space="0" w:color="auto"/>
      </w:divBdr>
      <w:divsChild>
        <w:div w:id="289869277">
          <w:marLeft w:val="0"/>
          <w:marRight w:val="0"/>
          <w:marTop w:val="0"/>
          <w:marBottom w:val="0"/>
          <w:divBdr>
            <w:top w:val="none" w:sz="0" w:space="0" w:color="auto"/>
            <w:left w:val="none" w:sz="0" w:space="0" w:color="auto"/>
            <w:bottom w:val="none" w:sz="0" w:space="0" w:color="auto"/>
            <w:right w:val="none" w:sz="0" w:space="0" w:color="auto"/>
          </w:divBdr>
        </w:div>
        <w:div w:id="1911422996">
          <w:marLeft w:val="0"/>
          <w:marRight w:val="0"/>
          <w:marTop w:val="0"/>
          <w:marBottom w:val="0"/>
          <w:divBdr>
            <w:top w:val="none" w:sz="0" w:space="0" w:color="auto"/>
            <w:left w:val="none" w:sz="0" w:space="0" w:color="auto"/>
            <w:bottom w:val="none" w:sz="0" w:space="0" w:color="auto"/>
            <w:right w:val="none" w:sz="0" w:space="0" w:color="auto"/>
          </w:divBdr>
        </w:div>
      </w:divsChild>
    </w:div>
    <w:div w:id="2131046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ECAAAF-E4FA-4DE1-AE05-D0BC2CFB60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10</Pages>
  <Words>3382</Words>
  <Characters>19284</Characters>
  <Application>Microsoft Office Word</Application>
  <DocSecurity>0</DocSecurity>
  <Lines>160</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22621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Haipeng HP1 Lei</dc:creator>
  <cp:keywords/>
  <dc:description/>
  <cp:lastModifiedBy>Xin Xin9 Guo</cp:lastModifiedBy>
  <cp:revision>41</cp:revision>
  <cp:lastPrinted>2024-10-04T13:26:00Z</cp:lastPrinted>
  <dcterms:created xsi:type="dcterms:W3CDTF">2026-01-28T09:04:00Z</dcterms:created>
  <dcterms:modified xsi:type="dcterms:W3CDTF">2026-01-30T09:26:00Z</dcterms:modified>
</cp:coreProperties>
</file>