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2EA33DB2" w:rsidR="004900FB" w:rsidRPr="0011603C" w:rsidRDefault="004900FB" w:rsidP="4F897512">
      <w:pPr>
        <w:tabs>
          <w:tab w:val="left" w:pos="6521"/>
        </w:tabs>
        <w:wordWrap/>
        <w:autoSpaceDE/>
        <w:autoSpaceDN/>
        <w:spacing w:after="0" w:line="240" w:lineRule="auto"/>
        <w:rPr>
          <w:rFonts w:ascii="Arial" w:eastAsia="맑은 고딕" w:hAnsi="Arial" w:cs="Times New Roman"/>
          <w:i/>
          <w:iCs/>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w:t>
      </w:r>
      <w:r w:rsidR="000F2F70">
        <w:rPr>
          <w:rFonts w:ascii="Arial" w:eastAsia="MS Mincho" w:hAnsi="Arial" w:cs="Arial"/>
          <w:b/>
          <w:bCs/>
          <w:kern w:val="0"/>
          <w:sz w:val="24"/>
          <w:szCs w:val="24"/>
          <w:lang w:eastAsia="en-US"/>
        </w:rPr>
        <w:t>4</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11603C">
        <w:rPr>
          <w:rFonts w:ascii="Arial" w:eastAsia="맑은 고딕" w:hAnsi="Arial" w:cs="Arial"/>
          <w:b/>
          <w:bCs/>
          <w:kern w:val="0"/>
          <w:sz w:val="24"/>
          <w:szCs w:val="24"/>
        </w:rPr>
        <w:t xml:space="preserve">        </w:t>
      </w:r>
      <w:r w:rsidRPr="004900FB">
        <w:rPr>
          <w:rFonts w:ascii="Arial" w:eastAsia="SimSun" w:hAnsi="Arial" w:cs="Times New Roman"/>
          <w:kern w:val="0"/>
          <w:sz w:val="24"/>
          <w:szCs w:val="24"/>
          <w:lang w:eastAsia="zh-CN"/>
        </w:rPr>
        <w:tab/>
      </w:r>
      <w:r>
        <w:rPr>
          <w:rFonts w:ascii="Arial" w:eastAsia="SimSun" w:hAnsi="Arial" w:cs="Times New Roman"/>
          <w:kern w:val="0"/>
          <w:sz w:val="24"/>
          <w:szCs w:val="24"/>
          <w:lang w:eastAsia="zh-CN"/>
        </w:rPr>
        <w:t xml:space="preserve"> </w:t>
      </w:r>
      <w:r w:rsidR="00467462" w:rsidRPr="00467462">
        <w:rPr>
          <w:rFonts w:ascii="Arial" w:eastAsia="맑은 고딕" w:hAnsi="Arial" w:cs="Arial"/>
          <w:b/>
          <w:bCs/>
          <w:kern w:val="0"/>
          <w:sz w:val="24"/>
          <w:szCs w:val="24"/>
        </w:rPr>
        <w:t>R1-2600764</w:t>
      </w:r>
    </w:p>
    <w:p w14:paraId="21854A3A" w14:textId="71528E1B" w:rsidR="004900FB" w:rsidRPr="004900FB" w:rsidRDefault="00140B2A" w:rsidP="181E0243">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Gothenburg</w:t>
      </w:r>
      <w:r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SE</w:t>
      </w:r>
      <w:r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Feb. 9</w:t>
      </w:r>
      <w:r w:rsidRPr="00C9277D">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 13</w:t>
      </w:r>
      <w:r w:rsidRPr="00C9277D">
        <w:rPr>
          <w:rFonts w:ascii="Arial" w:eastAsia="SimSun" w:hAnsi="Arial" w:cs="Arial"/>
          <w:b/>
          <w:bCs/>
          <w:kern w:val="0"/>
          <w:sz w:val="24"/>
          <w:szCs w:val="24"/>
          <w:vertAlign w:val="superscript"/>
          <w:lang w:eastAsia="zh-CN"/>
        </w:rPr>
        <w:t>t</w:t>
      </w:r>
      <w:r>
        <w:rPr>
          <w:rFonts w:ascii="Arial" w:eastAsia="SimSun" w:hAnsi="Arial" w:cs="Arial"/>
          <w:b/>
          <w:bCs/>
          <w:kern w:val="0"/>
          <w:sz w:val="24"/>
          <w:szCs w:val="24"/>
          <w:vertAlign w:val="superscript"/>
          <w:lang w:eastAsia="zh-CN"/>
        </w:rPr>
        <w:t>h</w:t>
      </w:r>
      <w:r>
        <w:rPr>
          <w:rFonts w:ascii="Arial" w:eastAsia="SimSun" w:hAnsi="Arial" w:cs="Arial"/>
          <w:b/>
          <w:bCs/>
          <w:kern w:val="0"/>
          <w:sz w:val="24"/>
          <w:szCs w:val="24"/>
          <w:lang w:eastAsia="zh-CN"/>
        </w:rPr>
        <w:t xml:space="preserve">, </w:t>
      </w:r>
      <w:r w:rsidRPr="004900FB">
        <w:rPr>
          <w:rFonts w:ascii="Arial" w:eastAsia="SimSun" w:hAnsi="Arial" w:cs="Arial"/>
          <w:b/>
          <w:bCs/>
          <w:kern w:val="0"/>
          <w:sz w:val="24"/>
          <w:szCs w:val="24"/>
          <w:lang w:eastAsia="zh-CN"/>
        </w:rPr>
        <w:t>20</w:t>
      </w:r>
      <w:bookmarkEnd w:id="3"/>
      <w:r>
        <w:rPr>
          <w:rFonts w:ascii="Arial" w:eastAsia="SimSun" w:hAnsi="Arial" w:cs="Arial"/>
          <w:b/>
          <w:bCs/>
          <w:kern w:val="0"/>
          <w:sz w:val="24"/>
          <w:szCs w:val="24"/>
          <w:lang w:eastAsia="zh-CN"/>
        </w:rPr>
        <w:t>26</w:t>
      </w:r>
    </w:p>
    <w:bookmarkEnd w:id="0"/>
    <w:bookmarkEnd w:id="1"/>
    <w:p w14:paraId="117D5622" w14:textId="18FDC8FB" w:rsidR="004900FB" w:rsidRPr="004900FB" w:rsidRDefault="004900FB" w:rsidP="181E0243">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140B2A">
        <w:rPr>
          <w:rFonts w:ascii="Arial" w:eastAsia="MS Mincho" w:hAnsi="Arial" w:cs="Times New Roman"/>
          <w:kern w:val="0"/>
          <w:sz w:val="24"/>
          <w:szCs w:val="24"/>
          <w:lang w:eastAsia="en-US"/>
        </w:rPr>
        <w:t>10.5.3.2</w:t>
      </w:r>
    </w:p>
    <w:p w14:paraId="105E1FA2" w14:textId="77777777" w:rsidR="004900FB" w:rsidRPr="004900FB" w:rsidRDefault="004900FB" w:rsidP="181E0243">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1C995CAF" w:rsidR="004900FB" w:rsidRPr="004900FB" w:rsidRDefault="004900FB" w:rsidP="181E0243">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CA3062">
        <w:rPr>
          <w:rFonts w:ascii="Arial" w:eastAsia="MS Mincho" w:hAnsi="Arial" w:cs="Times New Roman"/>
          <w:kern w:val="0"/>
          <w:sz w:val="24"/>
          <w:szCs w:val="24"/>
          <w:lang w:eastAsia="en-US"/>
        </w:rPr>
        <w:t xml:space="preserve">Discussion on </w:t>
      </w:r>
      <w:r w:rsidR="00D87F60">
        <w:rPr>
          <w:rFonts w:ascii="Arial" w:eastAsia="MS Mincho" w:hAnsi="Arial" w:cs="Times New Roman"/>
          <w:kern w:val="0"/>
          <w:sz w:val="24"/>
          <w:szCs w:val="24"/>
          <w:lang w:eastAsia="en-US"/>
        </w:rPr>
        <w:t>UL</w:t>
      </w:r>
      <w:r w:rsidR="00140B2A">
        <w:rPr>
          <w:rFonts w:ascii="Arial" w:eastAsia="MS Mincho" w:hAnsi="Arial" w:cs="Times New Roman"/>
          <w:kern w:val="0"/>
          <w:sz w:val="24"/>
          <w:szCs w:val="24"/>
          <w:lang w:eastAsia="en-US"/>
        </w:rPr>
        <w:t>-based CSI acquisition</w:t>
      </w:r>
      <w:r w:rsidR="00D87F60">
        <w:rPr>
          <w:rFonts w:ascii="Arial" w:eastAsia="MS Mincho" w:hAnsi="Arial" w:cs="Times New Roman"/>
          <w:kern w:val="0"/>
          <w:sz w:val="24"/>
          <w:szCs w:val="24"/>
          <w:lang w:eastAsia="en-US"/>
        </w:rPr>
        <w:t xml:space="preserve"> and SRS design</w:t>
      </w:r>
    </w:p>
    <w:p w14:paraId="70222682" w14:textId="77777777" w:rsidR="004900FB" w:rsidRDefault="004900FB" w:rsidP="181E0243">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77777777" w:rsidR="00C0483F" w:rsidRPr="00834AE2" w:rsidRDefault="181E0243" w:rsidP="181E0243">
      <w:pPr>
        <w:pStyle w:val="10"/>
        <w:rPr>
          <w:sz w:val="28"/>
          <w:szCs w:val="28"/>
        </w:rPr>
      </w:pPr>
      <w:r w:rsidRPr="181E0243">
        <w:rPr>
          <w:sz w:val="28"/>
          <w:szCs w:val="28"/>
        </w:rPr>
        <w:t>Introduction</w:t>
      </w:r>
    </w:p>
    <w:p w14:paraId="6063713A" w14:textId="69786310" w:rsidR="00C0483F" w:rsidRPr="0061383F" w:rsidRDefault="181E0243" w:rsidP="0040328A">
      <w:pPr>
        <w:pStyle w:val="maintext"/>
        <w:spacing w:line="264" w:lineRule="auto"/>
        <w:ind w:firstLineChars="0" w:firstLine="0"/>
      </w:pPr>
      <w:r>
        <w:t>This contribution identifies lesson</w:t>
      </w:r>
      <w:r w:rsidR="000F0D77">
        <w:t>s</w:t>
      </w:r>
      <w:r>
        <w:t xml:space="preserve"> learn</w:t>
      </w:r>
      <w:r w:rsidR="000F0D77">
        <w:t>ed</w:t>
      </w:r>
      <w:r>
        <w:t xml:space="preserve"> from </w:t>
      </w:r>
      <w:r w:rsidR="00FF063F">
        <w:t>NR</w:t>
      </w:r>
      <w:r>
        <w:t xml:space="preserve"> and provides high-level design principles for </w:t>
      </w:r>
      <w:r w:rsidR="00140B2A">
        <w:t>uplink-based CSI acquisition of</w:t>
      </w:r>
      <w:r>
        <w:t xml:space="preserve"> 6GR.</w:t>
      </w:r>
    </w:p>
    <w:p w14:paraId="25CF436D" w14:textId="26079A72" w:rsidR="003E38C0" w:rsidRDefault="00140B2A" w:rsidP="181E0243">
      <w:pPr>
        <w:pStyle w:val="10"/>
        <w:rPr>
          <w:sz w:val="28"/>
          <w:szCs w:val="28"/>
        </w:rPr>
      </w:pPr>
      <w:r>
        <w:rPr>
          <w:sz w:val="28"/>
          <w:szCs w:val="28"/>
        </w:rPr>
        <w:t>Overview</w:t>
      </w:r>
    </w:p>
    <w:p w14:paraId="069AE216" w14:textId="3DD9AB06" w:rsidR="00327016" w:rsidRDefault="00327016" w:rsidP="005A112B">
      <w:pPr>
        <w:pStyle w:val="maintext"/>
        <w:spacing w:line="264" w:lineRule="auto"/>
        <w:ind w:firstLineChars="0" w:firstLine="0"/>
        <w:rPr>
          <w:lang w:val="en-US"/>
        </w:rPr>
      </w:pPr>
      <w:r w:rsidRPr="00327016">
        <w:rPr>
          <w:lang w:val="en-US"/>
        </w:rPr>
        <w:t xml:space="preserve">To facilitate efficient UL operation in these systems, channel measurement based on UL reference signals (RSs), such as the Sounding Reference Signal (SRS), is </w:t>
      </w:r>
      <w:r w:rsidR="008B72BD">
        <w:rPr>
          <w:lang w:val="en-US"/>
        </w:rPr>
        <w:t>essential</w:t>
      </w:r>
      <w:r>
        <w:rPr>
          <w:lang w:val="en-US"/>
        </w:rPr>
        <w:t>.</w:t>
      </w:r>
      <w:r w:rsidR="008B72BD">
        <w:rPr>
          <w:lang w:val="en-US"/>
        </w:rPr>
        <w:t xml:space="preserve"> </w:t>
      </w:r>
      <w:r w:rsidRPr="00327016">
        <w:rPr>
          <w:lang w:val="en-US"/>
        </w:rPr>
        <w:t>In Frequency Division Duplex (FDD) systems, since DL and UL bands are separated in the frequency domain, it is difficult to utilize DL channel properties for UL channel estimation; thus, reliance on UL RS is inevitable. Although frequency resources are separated, FDD offers continuous availability in the time domain. This allows techniques such as time-domain repetition to achieve power gain and combin</w:t>
      </w:r>
      <w:r w:rsidR="007E3519">
        <w:rPr>
          <w:lang w:val="en-US"/>
        </w:rPr>
        <w:t>e</w:t>
      </w:r>
      <w:r w:rsidRPr="00327016">
        <w:rPr>
          <w:lang w:val="en-US"/>
        </w:rPr>
        <w:t xml:space="preserve"> gain, thereby supporting wider coverage despite limited instantaneous power.</w:t>
      </w:r>
      <w:r w:rsidR="00BF4582">
        <w:rPr>
          <w:lang w:val="en-US"/>
        </w:rPr>
        <w:t xml:space="preserve"> </w:t>
      </w:r>
      <w:r w:rsidRPr="00327016">
        <w:rPr>
          <w:lang w:val="en-US"/>
        </w:rPr>
        <w:t xml:space="preserve">In contrast, Time Division Duplex (TDD) systems share the same frequency band, separated only in the time domain. If DL-UL channel reciprocity is satisfied, the </w:t>
      </w:r>
      <w:proofErr w:type="spellStart"/>
      <w:r w:rsidR="00882032">
        <w:rPr>
          <w:lang w:val="en-US"/>
        </w:rPr>
        <w:t>s</w:t>
      </w:r>
      <w:r w:rsidRPr="00327016">
        <w:rPr>
          <w:lang w:val="en-US"/>
        </w:rPr>
        <w:t>NB</w:t>
      </w:r>
      <w:proofErr w:type="spellEnd"/>
      <w:r w:rsidRPr="00327016">
        <w:rPr>
          <w:lang w:val="en-US"/>
        </w:rPr>
        <w:t xml:space="preserve"> can estimate not only the UL channel but also the DL channel using UL RS (e.g., SRS). This reciprocity-based approach enables more precise DL precoding compared to quantized CSI feedback mechanisms, significantly enhancing system performance.</w:t>
      </w:r>
      <w:r>
        <w:rPr>
          <w:lang w:val="en-US"/>
        </w:rPr>
        <w:t xml:space="preserve"> </w:t>
      </w:r>
    </w:p>
    <w:p w14:paraId="07842AF8" w14:textId="3205CC27" w:rsidR="00327016" w:rsidRDefault="00327016" w:rsidP="005A112B">
      <w:pPr>
        <w:pStyle w:val="maintext"/>
        <w:spacing w:line="264" w:lineRule="auto"/>
        <w:ind w:firstLineChars="0" w:firstLine="0"/>
        <w:rPr>
          <w:lang w:val="en-US"/>
        </w:rPr>
      </w:pPr>
      <w:r w:rsidRPr="00327016">
        <w:rPr>
          <w:lang w:val="en-US"/>
        </w:rPr>
        <w:t xml:space="preserve">However, to widely </w:t>
      </w:r>
      <w:r w:rsidR="00022747">
        <w:rPr>
          <w:lang w:val="en-US"/>
        </w:rPr>
        <w:t>utilize</w:t>
      </w:r>
      <w:r w:rsidR="00022747" w:rsidRPr="00327016">
        <w:rPr>
          <w:lang w:val="en-US"/>
        </w:rPr>
        <w:t xml:space="preserve"> </w:t>
      </w:r>
      <w:r w:rsidRPr="00327016">
        <w:rPr>
          <w:lang w:val="en-US"/>
        </w:rPr>
        <w:t xml:space="preserve">UL-based CSI acquisition (including UL CSI for FDD and Reciprocity-based CSI for TDD) in the </w:t>
      </w:r>
      <w:r w:rsidR="00DC61DC">
        <w:rPr>
          <w:lang w:val="en-US"/>
        </w:rPr>
        <w:t xml:space="preserve">6GR </w:t>
      </w:r>
      <w:r w:rsidRPr="00327016">
        <w:rPr>
          <w:lang w:val="en-US"/>
        </w:rPr>
        <w:t>era, the following practical constraints must be addressed:</w:t>
      </w:r>
    </w:p>
    <w:p w14:paraId="62C1C06A" w14:textId="16725110" w:rsidR="00327016" w:rsidRDefault="00327016" w:rsidP="0040328A">
      <w:pPr>
        <w:pStyle w:val="maintext"/>
        <w:numPr>
          <w:ilvl w:val="0"/>
          <w:numId w:val="12"/>
        </w:numPr>
        <w:spacing w:line="264" w:lineRule="auto"/>
        <w:ind w:firstLineChars="0"/>
        <w:rPr>
          <w:lang w:val="en-US"/>
        </w:rPr>
      </w:pPr>
      <w:r w:rsidRPr="00327016">
        <w:rPr>
          <w:lang w:val="en-US"/>
        </w:rPr>
        <w:t>Limited Uplink Resources: In commercial network deployments, TDD configurations typically allocate a smaller portion of time slots to UL compared to DL. Similarly, FDD allocations often assign narrower bandwidths to UL. Consequently, UL physical resources are inherently scarcer than DL resources. Since these limited resources are primarily prioritized for data channels (e.g., PUSCH), the capacity available for RS transmission becomes severely constrained.</w:t>
      </w:r>
    </w:p>
    <w:p w14:paraId="5E61ECA6" w14:textId="6282ECE1" w:rsidR="00327016" w:rsidRPr="00327016" w:rsidRDefault="00327016" w:rsidP="0040328A">
      <w:pPr>
        <w:pStyle w:val="maintext"/>
        <w:numPr>
          <w:ilvl w:val="0"/>
          <w:numId w:val="12"/>
        </w:numPr>
        <w:spacing w:line="264" w:lineRule="auto"/>
        <w:ind w:firstLineChars="0"/>
        <w:rPr>
          <w:lang w:val="en-US"/>
        </w:rPr>
      </w:pPr>
      <w:r w:rsidRPr="00327016">
        <w:rPr>
          <w:lang w:val="en-US"/>
        </w:rPr>
        <w:t xml:space="preserve">Transmission Power Constraints and Coverage Limitations: While the </w:t>
      </w:r>
      <w:proofErr w:type="spellStart"/>
      <w:r w:rsidR="00882032">
        <w:rPr>
          <w:lang w:val="en-US"/>
        </w:rPr>
        <w:t>s</w:t>
      </w:r>
      <w:r w:rsidRPr="00327016">
        <w:rPr>
          <w:lang w:val="en-US"/>
        </w:rPr>
        <w:t>NB</w:t>
      </w:r>
      <w:proofErr w:type="spellEnd"/>
      <w:r w:rsidRPr="00327016">
        <w:rPr>
          <w:lang w:val="en-US"/>
        </w:rPr>
        <w:t xml:space="preserve"> can transmit with high power to ensure broad coverage, the UE is constrained by maximum output power limits due to </w:t>
      </w:r>
      <w:r w:rsidR="00416A5E">
        <w:rPr>
          <w:lang w:val="en-US"/>
        </w:rPr>
        <w:t>its compact form factor w</w:t>
      </w:r>
      <w:r w:rsidR="000C79FB">
        <w:rPr>
          <w:lang w:val="en-US"/>
        </w:rPr>
        <w:t>h</w:t>
      </w:r>
      <w:r w:rsidR="00416A5E">
        <w:rPr>
          <w:lang w:val="en-US"/>
        </w:rPr>
        <w:t xml:space="preserve">ich translates to lower </w:t>
      </w:r>
      <w:r w:rsidRPr="00327016">
        <w:rPr>
          <w:lang w:val="en-US"/>
        </w:rPr>
        <w:t xml:space="preserve">Power Amplifier (PA) capabilities, battery life, and Specific Absorption Rate (SAR) regulations. Although </w:t>
      </w:r>
      <w:r w:rsidR="00A423DE">
        <w:rPr>
          <w:lang w:val="en-US"/>
        </w:rPr>
        <w:t xml:space="preserve">there are </w:t>
      </w:r>
      <w:r w:rsidRPr="00327016">
        <w:rPr>
          <w:lang w:val="en-US"/>
        </w:rPr>
        <w:t>various coverage enhancement techniques, their effectiveness is often limited by the scarcity of UL resources. As a result, UL coverage remains a bottleneck compared to DL coverage.</w:t>
      </w:r>
    </w:p>
    <w:p w14:paraId="4BFC35F5" w14:textId="301DC4E3" w:rsidR="00327016" w:rsidRPr="00327016" w:rsidRDefault="004C1B46" w:rsidP="0040328A">
      <w:pPr>
        <w:pStyle w:val="maintext"/>
        <w:spacing w:line="264" w:lineRule="auto"/>
        <w:ind w:firstLineChars="100"/>
        <w:rPr>
          <w:lang w:val="en-US"/>
        </w:rPr>
      </w:pPr>
      <w:r w:rsidRPr="004C1B46">
        <w:rPr>
          <w:lang w:val="en-US"/>
        </w:rPr>
        <w:t>Therefore, for 6G</w:t>
      </w:r>
      <w:r>
        <w:rPr>
          <w:lang w:val="en-US"/>
        </w:rPr>
        <w:t>R</w:t>
      </w:r>
      <w:r w:rsidRPr="004C1B46">
        <w:rPr>
          <w:lang w:val="en-US"/>
        </w:rPr>
        <w:t xml:space="preserve"> design, these constraints must be taken into account, focusing on the following aspects</w:t>
      </w:r>
      <w:r w:rsidR="00327016" w:rsidRPr="00327016">
        <w:rPr>
          <w:lang w:val="en-US"/>
        </w:rPr>
        <w:t>:</w:t>
      </w:r>
    </w:p>
    <w:p w14:paraId="25AEE45A" w14:textId="1ADB920B" w:rsidR="00327016" w:rsidRPr="00327016" w:rsidRDefault="00327016" w:rsidP="0040328A">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2B1BF277" w14:textId="6EDB7288" w:rsidR="00327016" w:rsidRPr="00327016" w:rsidRDefault="00327016" w:rsidP="0040328A">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sidR="00882032">
        <w:rPr>
          <w:lang w:val="en-US"/>
        </w:rPr>
        <w:t>s</w:t>
      </w:r>
      <w:r w:rsidRPr="00327016">
        <w:rPr>
          <w:lang w:val="en-US"/>
        </w:rPr>
        <w:t>NB</w:t>
      </w:r>
      <w:proofErr w:type="spellEnd"/>
      <w:r w:rsidRPr="00327016">
        <w:rPr>
          <w:lang w:val="en-US"/>
        </w:rPr>
        <w:t xml:space="preserve"> can successfully estimate the UL channel even at low SNR regimes, it effectively translates to coverage enhancement.</w:t>
      </w:r>
    </w:p>
    <w:p w14:paraId="3A23ABC8" w14:textId="4103F49F" w:rsidR="00327016" w:rsidRDefault="00327016" w:rsidP="0040328A">
      <w:pPr>
        <w:pStyle w:val="maintext"/>
        <w:numPr>
          <w:ilvl w:val="0"/>
          <w:numId w:val="12"/>
        </w:numPr>
        <w:spacing w:line="264" w:lineRule="auto"/>
        <w:ind w:firstLineChars="0"/>
        <w:rPr>
          <w:lang w:val="en-US"/>
        </w:rPr>
      </w:pPr>
      <w:r w:rsidRPr="00327016">
        <w:rPr>
          <w:lang w:val="en-US"/>
        </w:rPr>
        <w:t>Coverage Enhancement: Further enhancements to extend UL coverage are required to overcome the inherent power imbalance.</w:t>
      </w:r>
    </w:p>
    <w:p w14:paraId="4D08B024" w14:textId="5C4CC772" w:rsidR="004C1B46" w:rsidRPr="00327016" w:rsidRDefault="004C1B46" w:rsidP="0040328A">
      <w:pPr>
        <w:pStyle w:val="maintext"/>
        <w:spacing w:line="264" w:lineRule="auto"/>
        <w:ind w:firstLineChars="0" w:firstLine="0"/>
        <w:rPr>
          <w:lang w:val="en-US"/>
        </w:rPr>
      </w:pPr>
      <w:r>
        <w:rPr>
          <w:rFonts w:hint="eastAsia"/>
          <w:b/>
          <w:bCs/>
          <w:u w:val="single"/>
          <w:lang w:val="en-US"/>
        </w:rPr>
        <w:t>P</w:t>
      </w:r>
      <w:r>
        <w:rPr>
          <w:b/>
          <w:bCs/>
          <w:u w:val="single"/>
          <w:lang w:val="en-US"/>
        </w:rPr>
        <w:t>roposal 1.</w:t>
      </w:r>
      <w:r w:rsidRPr="004C1B46">
        <w:rPr>
          <w:lang w:val="en-US"/>
        </w:rPr>
        <w:t xml:space="preserve"> For 6G</w:t>
      </w:r>
      <w:r>
        <w:rPr>
          <w:lang w:val="en-US"/>
        </w:rPr>
        <w:t>R</w:t>
      </w:r>
      <w:r w:rsidRPr="004C1B46">
        <w:rPr>
          <w:lang w:val="en-US"/>
        </w:rPr>
        <w:t xml:space="preserve"> design, these constraints must be taken into account, focusing on the following aspects</w:t>
      </w:r>
      <w:r w:rsidRPr="00327016">
        <w:rPr>
          <w:lang w:val="en-US"/>
        </w:rPr>
        <w:t>:</w:t>
      </w:r>
    </w:p>
    <w:p w14:paraId="615A2566" w14:textId="77777777" w:rsidR="004C1B46" w:rsidRPr="00327016" w:rsidRDefault="004C1B46" w:rsidP="0040328A">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4C6C504B" w14:textId="04D66038" w:rsidR="004C1B46" w:rsidRDefault="004C1B46" w:rsidP="0040328A">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sidR="00882032">
        <w:rPr>
          <w:lang w:val="en-US"/>
        </w:rPr>
        <w:t>s</w:t>
      </w:r>
      <w:r w:rsidRPr="00327016">
        <w:rPr>
          <w:lang w:val="en-US"/>
        </w:rPr>
        <w:t>NB</w:t>
      </w:r>
      <w:proofErr w:type="spellEnd"/>
      <w:r w:rsidRPr="00327016">
        <w:rPr>
          <w:lang w:val="en-US"/>
        </w:rPr>
        <w:t xml:space="preserve"> can successfully estimate the UL channel even at low SNR regimes, it effectively translates to coverage enhancement.</w:t>
      </w:r>
    </w:p>
    <w:p w14:paraId="541A98B6" w14:textId="1E5E5151" w:rsidR="004C1B46" w:rsidRDefault="004C1B46" w:rsidP="0040328A">
      <w:pPr>
        <w:pStyle w:val="maintext"/>
        <w:numPr>
          <w:ilvl w:val="0"/>
          <w:numId w:val="12"/>
        </w:numPr>
        <w:spacing w:line="264" w:lineRule="auto"/>
        <w:ind w:firstLineChars="0"/>
        <w:rPr>
          <w:lang w:val="en-US"/>
        </w:rPr>
      </w:pPr>
      <w:r w:rsidRPr="004C1B46">
        <w:rPr>
          <w:lang w:val="en-US"/>
        </w:rPr>
        <w:t>Coverage Enhancement: Further enhancements to extend UL coverage are required to overcome the inherent power imbalance.</w:t>
      </w:r>
    </w:p>
    <w:p w14:paraId="23624CF8" w14:textId="77777777" w:rsidR="00F83C03" w:rsidRPr="004C1B46" w:rsidRDefault="00F83C03" w:rsidP="00F83C03">
      <w:pPr>
        <w:pStyle w:val="maintext"/>
        <w:spacing w:line="264" w:lineRule="auto"/>
        <w:ind w:left="400" w:firstLineChars="0" w:firstLine="0"/>
        <w:rPr>
          <w:lang w:val="en-US"/>
        </w:rPr>
      </w:pPr>
    </w:p>
    <w:p w14:paraId="5D73CB70" w14:textId="38BABC7D" w:rsidR="00140B2A" w:rsidRDefault="00CA6FDE" w:rsidP="00140B2A">
      <w:pPr>
        <w:pStyle w:val="10"/>
        <w:rPr>
          <w:sz w:val="28"/>
          <w:szCs w:val="28"/>
        </w:rPr>
      </w:pPr>
      <w:r>
        <w:rPr>
          <w:sz w:val="28"/>
          <w:szCs w:val="28"/>
        </w:rPr>
        <w:lastRenderedPageBreak/>
        <w:t xml:space="preserve">Uplink </w:t>
      </w:r>
      <w:r w:rsidR="0040328A">
        <w:rPr>
          <w:sz w:val="28"/>
          <w:szCs w:val="28"/>
        </w:rPr>
        <w:t xml:space="preserve">reference </w:t>
      </w:r>
      <w:r w:rsidR="00CA5A31">
        <w:rPr>
          <w:sz w:val="28"/>
          <w:szCs w:val="28"/>
        </w:rPr>
        <w:t>signal</w:t>
      </w:r>
      <w:r>
        <w:rPr>
          <w:sz w:val="28"/>
          <w:szCs w:val="28"/>
        </w:rPr>
        <w:t xml:space="preserve"> for CSI</w:t>
      </w:r>
    </w:p>
    <w:p w14:paraId="55FA0BD2" w14:textId="53C65C90" w:rsidR="00FA650B" w:rsidRPr="00FA650B" w:rsidRDefault="00FA650B" w:rsidP="005A112B">
      <w:pPr>
        <w:pStyle w:val="maintext"/>
        <w:spacing w:line="264" w:lineRule="auto"/>
        <w:ind w:firstLineChars="0" w:firstLine="0"/>
        <w:rPr>
          <w:lang w:val="en-US"/>
        </w:rPr>
      </w:pPr>
      <w:r w:rsidRPr="00FA650B">
        <w:rPr>
          <w:lang w:val="en-US"/>
        </w:rPr>
        <w:t xml:space="preserve">To acquire uplink-based CSI, the </w:t>
      </w:r>
      <w:proofErr w:type="spellStart"/>
      <w:r w:rsidR="00882032">
        <w:rPr>
          <w:lang w:val="en-US"/>
        </w:rPr>
        <w:t>s</w:t>
      </w:r>
      <w:r w:rsidRPr="00FA650B">
        <w:rPr>
          <w:lang w:val="en-US"/>
        </w:rPr>
        <w:t>NB</w:t>
      </w:r>
      <w:proofErr w:type="spellEnd"/>
      <w:r w:rsidRPr="00FA650B">
        <w:rPr>
          <w:lang w:val="en-US"/>
        </w:rPr>
        <w:t xml:space="preserve"> relies on various uplink physical signals and channels transmitted by the UE. These signals can be categorized into dedicated reference signals for channel sounding and other physical channels utilized for data</w:t>
      </w:r>
      <w:r w:rsidR="00331B54">
        <w:rPr>
          <w:lang w:val="en-US"/>
        </w:rPr>
        <w:t xml:space="preserve"> transmission</w:t>
      </w:r>
      <w:r w:rsidRPr="00FA650B">
        <w:rPr>
          <w:lang w:val="en-US"/>
        </w:rPr>
        <w:t xml:space="preserve"> or control.</w:t>
      </w:r>
      <w:r w:rsidR="00EB70AF">
        <w:rPr>
          <w:lang w:val="en-US"/>
        </w:rPr>
        <w:t xml:space="preserve"> </w:t>
      </w:r>
      <w:r w:rsidRPr="00FA650B">
        <w:rPr>
          <w:lang w:val="en-US"/>
        </w:rPr>
        <w:t xml:space="preserve">The most fundamental approach involves SRS. </w:t>
      </w:r>
      <w:r w:rsidR="00331B54">
        <w:rPr>
          <w:lang w:val="en-US"/>
        </w:rPr>
        <w:t xml:space="preserve">The </w:t>
      </w:r>
      <w:r w:rsidRPr="00FA650B">
        <w:rPr>
          <w:lang w:val="en-US"/>
        </w:rPr>
        <w:t xml:space="preserve">SRS is explicitly designed for uplink channel sounding, allowing the </w:t>
      </w:r>
      <w:proofErr w:type="spellStart"/>
      <w:r w:rsidR="00882032">
        <w:rPr>
          <w:lang w:val="en-US"/>
        </w:rPr>
        <w:t>s</w:t>
      </w:r>
      <w:r w:rsidRPr="00FA650B">
        <w:rPr>
          <w:lang w:val="en-US"/>
        </w:rPr>
        <w:t>NB</w:t>
      </w:r>
      <w:proofErr w:type="spellEnd"/>
      <w:r w:rsidRPr="00FA650B">
        <w:rPr>
          <w:lang w:val="en-US"/>
        </w:rPr>
        <w:t xml:space="preserve"> to measure the uplink channel quality over a configured frequency bandwidth.</w:t>
      </w:r>
      <w:r w:rsidR="00EB70AF">
        <w:rPr>
          <w:lang w:val="en-US"/>
        </w:rPr>
        <w:t xml:space="preserve"> </w:t>
      </w:r>
    </w:p>
    <w:p w14:paraId="4E9890F7" w14:textId="77777777" w:rsidR="0040328A" w:rsidRPr="006F1ADF" w:rsidRDefault="0040328A" w:rsidP="005A112B">
      <w:pPr>
        <w:pStyle w:val="maintext"/>
        <w:spacing w:line="264" w:lineRule="auto"/>
        <w:ind w:firstLineChars="0" w:firstLine="0"/>
        <w:rPr>
          <w:lang w:val="en-US"/>
        </w:rPr>
      </w:pPr>
      <w:r w:rsidRPr="006F1ADF">
        <w:rPr>
          <w:lang w:val="en-US"/>
        </w:rPr>
        <w:t xml:space="preserve">In LTE </w:t>
      </w:r>
      <w:r>
        <w:rPr>
          <w:lang w:val="en-US"/>
        </w:rPr>
        <w:t>or</w:t>
      </w:r>
      <w:r w:rsidRPr="006F1ADF">
        <w:rPr>
          <w:lang w:val="en-US"/>
        </w:rPr>
        <w:t xml:space="preserve"> NR systems, SRS is the primary dedicated uplink signal designed to enable the</w:t>
      </w:r>
      <w:r>
        <w:rPr>
          <w:lang w:val="en-US"/>
        </w:rPr>
        <w:t xml:space="preserve"> </w:t>
      </w:r>
      <w:proofErr w:type="spellStart"/>
      <w:r>
        <w:rPr>
          <w:lang w:val="en-US"/>
        </w:rPr>
        <w:t>eNB</w:t>
      </w:r>
      <w:proofErr w:type="spellEnd"/>
      <w:r>
        <w:rPr>
          <w:lang w:val="en-US"/>
        </w:rPr>
        <w:t xml:space="preserve"> or</w:t>
      </w:r>
      <w:r w:rsidRPr="006F1ADF">
        <w:rPr>
          <w:lang w:val="en-US"/>
        </w:rPr>
        <w:t xml:space="preserve"> </w:t>
      </w:r>
      <w:proofErr w:type="spellStart"/>
      <w:r w:rsidRPr="006F1ADF">
        <w:rPr>
          <w:lang w:val="en-US"/>
        </w:rPr>
        <w:t>gNB</w:t>
      </w:r>
      <w:proofErr w:type="spellEnd"/>
      <w:r w:rsidRPr="006F1ADF">
        <w:rPr>
          <w:lang w:val="en-US"/>
        </w:rPr>
        <w:t xml:space="preserve"> to estimate the frequency-selective uplink channel quality. SRS utilizes sequences with low peak-to-average power ratio (PAPR) properties and supports flexible resource mapping, including various comb structures and frequency hopping, to sound the entire system bandwidth or specific sub-bands efficiently. The CSI acquired via SRS is fundamentally utilized for uplink link adaptation, power control, and frequency-selective scheduling to optimize uplink data transmission. Furthermore, in TDD</w:t>
      </w:r>
      <w:r>
        <w:rPr>
          <w:lang w:val="en-US"/>
        </w:rPr>
        <w:t xml:space="preserve"> </w:t>
      </w:r>
      <w:r w:rsidRPr="006F1ADF">
        <w:rPr>
          <w:lang w:val="en-US"/>
        </w:rPr>
        <w:t xml:space="preserve">scenarios, SRS plays a critical role in facilitating downlink precoding and beamforming by exploiting channel reciprocity, which is essential for massive MIMO operations. However, considering </w:t>
      </w:r>
      <w:r>
        <w:rPr>
          <w:lang w:val="en-US"/>
        </w:rPr>
        <w:t xml:space="preserve">6GR </w:t>
      </w:r>
      <w:r w:rsidRPr="006F1ADF">
        <w:rPr>
          <w:lang w:val="en-US"/>
        </w:rPr>
        <w:t>requirements, the current SRS design faces challenges regarding resource efficiency; maintaining high-resolution channel knowledge for increasingly massive antenna arrays incurs significant reference signal overhead. Additionally, the coverage of SRS is often limited compared to data channels due to transmission power constraints and the lack of coding gain, creating a bottleneck for robust CSI acquisition at the cell edge. Therefore, high-level enhancements are required to reduce RS overhead while maintaining estimation accuracy and to extend SRS coverage to match that of control and data channels.</w:t>
      </w:r>
    </w:p>
    <w:p w14:paraId="78421A05" w14:textId="1B6440C8" w:rsidR="00B816ED" w:rsidRPr="0040328A" w:rsidRDefault="00B816ED" w:rsidP="00CA6FDE">
      <w:pPr>
        <w:pStyle w:val="maintext"/>
        <w:spacing w:line="264" w:lineRule="auto"/>
        <w:ind w:firstLineChars="0" w:firstLine="0"/>
        <w:rPr>
          <w:lang w:val="en-US"/>
        </w:rPr>
      </w:pPr>
    </w:p>
    <w:p w14:paraId="586E7477" w14:textId="33B167E1" w:rsidR="00140B2A" w:rsidRDefault="0040328A" w:rsidP="0040328A">
      <w:pPr>
        <w:pStyle w:val="2"/>
        <w:ind w:left="431" w:hanging="431"/>
        <w:rPr>
          <w:rFonts w:eastAsia="맑은 고딕"/>
          <w:sz w:val="24"/>
          <w:szCs w:val="24"/>
          <w:lang w:val="en-US" w:eastAsia="ko-KR"/>
        </w:rPr>
      </w:pPr>
      <w:r w:rsidRPr="0040328A">
        <w:rPr>
          <w:rFonts w:eastAsia="맑은 고딕"/>
          <w:sz w:val="24"/>
          <w:szCs w:val="24"/>
          <w:lang w:val="en-US" w:eastAsia="ko-KR"/>
        </w:rPr>
        <w:t>Design of SRS</w:t>
      </w:r>
    </w:p>
    <w:p w14:paraId="045A73FC" w14:textId="23474C55" w:rsidR="00CA5A31" w:rsidRPr="004B2E0B" w:rsidRDefault="0040328A" w:rsidP="0040328A">
      <w:pPr>
        <w:pStyle w:val="3"/>
        <w:numPr>
          <w:ilvl w:val="2"/>
          <w:numId w:val="1"/>
        </w:numPr>
        <w:spacing w:line="240" w:lineRule="auto"/>
        <w:ind w:leftChars="0" w:firstLineChars="0"/>
        <w:rPr>
          <w:rFonts w:ascii="Arial" w:hAnsi="Arial" w:cs="Arial"/>
          <w:sz w:val="22"/>
          <w:szCs w:val="14"/>
        </w:rPr>
      </w:pPr>
      <w:r w:rsidRPr="0040328A">
        <w:rPr>
          <w:rFonts w:ascii="Arial" w:hAnsi="Arial" w:cs="Arial"/>
          <w:sz w:val="22"/>
          <w:szCs w:val="14"/>
        </w:rPr>
        <w:t>Baseline SRS design for 6GR</w:t>
      </w:r>
    </w:p>
    <w:p w14:paraId="0B743785" w14:textId="703C7435" w:rsidR="00685A15" w:rsidRPr="004B2E0B" w:rsidRDefault="00685A15" w:rsidP="005A112B">
      <w:pPr>
        <w:pStyle w:val="maintext"/>
        <w:spacing w:line="264" w:lineRule="auto"/>
        <w:ind w:firstLineChars="0" w:firstLine="0"/>
        <w:rPr>
          <w:lang w:val="en-US"/>
        </w:rPr>
      </w:pPr>
      <w:r w:rsidRPr="004B2E0B">
        <w:rPr>
          <w:lang w:val="en-US"/>
        </w:rPr>
        <w:t xml:space="preserve">In </w:t>
      </w:r>
      <w:r w:rsidR="00DC61DC" w:rsidRPr="004B2E0B">
        <w:rPr>
          <w:lang w:val="en-US"/>
        </w:rPr>
        <w:t>NR,</w:t>
      </w:r>
      <w:r w:rsidRPr="004B2E0B">
        <w:rPr>
          <w:lang w:val="en-US"/>
        </w:rPr>
        <w:t xml:space="preserve"> SRS is used to acquire CSI for both uplink and downlink channels. The CSI obtained from uplink SRS is used to assist UE-side precoding selection and uplink link adaptation, while it is used for </w:t>
      </w:r>
      <w:r w:rsidR="00331B54">
        <w:rPr>
          <w:lang w:val="en-US"/>
        </w:rPr>
        <w:t xml:space="preserve">calculating the </w:t>
      </w:r>
      <w:proofErr w:type="gramStart"/>
      <w:r w:rsidRPr="004B2E0B">
        <w:rPr>
          <w:lang w:val="en-US"/>
        </w:rPr>
        <w:t>high resolution</w:t>
      </w:r>
      <w:proofErr w:type="gramEnd"/>
      <w:r w:rsidRPr="004B2E0B">
        <w:rPr>
          <w:lang w:val="en-US"/>
        </w:rPr>
        <w:t xml:space="preserve"> downlink precoding at the network assuming reciprocity of the channel in TDD system. The Rel-15 SRS design was largely based on the LTE SRS structure, with enhancements to support wider bandwidths (e.g., with 4K FFT) and new SCS for new frequency ranges (e.g., 30</w:t>
      </w:r>
      <w:r w:rsidR="00331B54">
        <w:rPr>
          <w:lang w:val="en-US"/>
        </w:rPr>
        <w:t xml:space="preserve"> </w:t>
      </w:r>
      <w:r w:rsidRPr="004B2E0B">
        <w:rPr>
          <w:lang w:val="en-US"/>
        </w:rPr>
        <w:t xml:space="preserve">kHz). In later releases of </w:t>
      </w:r>
      <w:r w:rsidR="00DC61DC" w:rsidRPr="004B2E0B">
        <w:rPr>
          <w:lang w:val="en-US"/>
        </w:rPr>
        <w:t>NR,</w:t>
      </w:r>
      <w:r w:rsidRPr="004B2E0B">
        <w:rPr>
          <w:lang w:val="en-US"/>
        </w:rPr>
        <w:t xml:space="preserve"> SRS was further enhanced to improve support for a higher number of antenna ports (e.g., 8) as well as enhanced SRS coverage and capacity (e.g., RPFS). </w:t>
      </w:r>
    </w:p>
    <w:p w14:paraId="04829574" w14:textId="7358CEE1" w:rsidR="00685A15" w:rsidRDefault="00685A15" w:rsidP="005A112B">
      <w:pPr>
        <w:pStyle w:val="maintext"/>
        <w:spacing w:line="264" w:lineRule="auto"/>
        <w:ind w:firstLineChars="0" w:firstLine="0"/>
        <w:rPr>
          <w:lang w:val="en-US"/>
        </w:rPr>
      </w:pPr>
      <w:r w:rsidRPr="004B2E0B">
        <w:rPr>
          <w:lang w:val="en-US"/>
        </w:rPr>
        <w:t xml:space="preserve">Considering the advanced SRS structure in </w:t>
      </w:r>
      <w:r w:rsidR="00DC61DC" w:rsidRPr="004B2E0B">
        <w:rPr>
          <w:lang w:val="en-US"/>
        </w:rPr>
        <w:t>NR,</w:t>
      </w:r>
      <w:r w:rsidRPr="004B2E0B">
        <w:rPr>
          <w:lang w:val="en-US"/>
        </w:rPr>
        <w:t xml:space="preserve"> we propose to take it as a starting point for the 6GR SRS specification, extending it to address the enhanced coverage, capacity, and flexibility requirements anticipated for </w:t>
      </w:r>
      <w:r w:rsidR="00DC61DC" w:rsidRPr="004B2E0B">
        <w:rPr>
          <w:lang w:val="en-US"/>
        </w:rPr>
        <w:t xml:space="preserve">6GR </w:t>
      </w:r>
      <w:r w:rsidRPr="004B2E0B">
        <w:rPr>
          <w:lang w:val="en-US"/>
        </w:rPr>
        <w:t xml:space="preserve">systems. Reuse of </w:t>
      </w:r>
      <w:r w:rsidR="00DC61DC" w:rsidRPr="004B2E0B">
        <w:rPr>
          <w:lang w:val="en-US"/>
        </w:rPr>
        <w:t xml:space="preserve">NR </w:t>
      </w:r>
      <w:r w:rsidRPr="004B2E0B">
        <w:rPr>
          <w:lang w:val="en-US"/>
        </w:rPr>
        <w:t xml:space="preserve">SRS framework is beneficial not only from baseline performance perspective of SRS but also from co-existence of </w:t>
      </w:r>
      <w:r w:rsidR="00DC61DC" w:rsidRPr="004B2E0B">
        <w:rPr>
          <w:lang w:val="en-US"/>
        </w:rPr>
        <w:t xml:space="preserve">NR </w:t>
      </w:r>
      <w:r w:rsidRPr="004B2E0B">
        <w:rPr>
          <w:lang w:val="en-US"/>
        </w:rPr>
        <w:t>and 6GR in the same carrier frequency.</w:t>
      </w:r>
    </w:p>
    <w:p w14:paraId="09A3FDFB" w14:textId="4EF4C485" w:rsidR="00685A15" w:rsidRPr="004B2E0B" w:rsidRDefault="00685A15" w:rsidP="0040328A">
      <w:pPr>
        <w:pStyle w:val="maintext"/>
        <w:spacing w:line="264" w:lineRule="auto"/>
        <w:ind w:firstLineChars="0" w:firstLine="0"/>
        <w:rPr>
          <w:lang w:val="en-US"/>
        </w:rPr>
      </w:pPr>
      <w:r w:rsidRPr="004B2E0B">
        <w:rPr>
          <w:b/>
          <w:bCs/>
          <w:u w:val="single"/>
          <w:lang w:val="en-US"/>
        </w:rPr>
        <w:t>Proposal</w:t>
      </w:r>
      <w:r w:rsidR="004B2E0B" w:rsidRPr="004B2E0B">
        <w:rPr>
          <w:b/>
          <w:bCs/>
          <w:u w:val="single"/>
          <w:lang w:val="en-US"/>
        </w:rPr>
        <w:t xml:space="preserve"> 2.</w:t>
      </w:r>
      <w:r w:rsidR="00C70DEA" w:rsidRPr="004B2E0B">
        <w:rPr>
          <w:lang w:val="en-US"/>
        </w:rPr>
        <w:t xml:space="preserve"> </w:t>
      </w:r>
      <w:r w:rsidRPr="004B2E0B">
        <w:rPr>
          <w:lang w:val="en-US"/>
        </w:rPr>
        <w:t xml:space="preserve">Consider </w:t>
      </w:r>
      <w:r w:rsidR="00DC61DC" w:rsidRPr="004B2E0B">
        <w:rPr>
          <w:lang w:val="en-US"/>
        </w:rPr>
        <w:t xml:space="preserve">NR </w:t>
      </w:r>
      <w:r w:rsidRPr="004B2E0B">
        <w:rPr>
          <w:lang w:val="en-US"/>
        </w:rPr>
        <w:t>SRS framework as the baseline for the design of SRS in 6GR</w:t>
      </w:r>
    </w:p>
    <w:p w14:paraId="555D653B" w14:textId="221276B3" w:rsidR="00976926" w:rsidRPr="00F83C03" w:rsidRDefault="00976926" w:rsidP="004B2E0B">
      <w:pPr>
        <w:pStyle w:val="maintext"/>
        <w:spacing w:line="264" w:lineRule="auto"/>
        <w:ind w:firstLineChars="100"/>
        <w:rPr>
          <w:lang w:val="en-US"/>
        </w:rPr>
      </w:pPr>
    </w:p>
    <w:p w14:paraId="45F04D03" w14:textId="68D3F6D3"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40328A">
        <w:rPr>
          <w:rFonts w:ascii="Arial" w:hAnsi="Arial" w:cs="Arial"/>
          <w:sz w:val="22"/>
          <w:szCs w:val="14"/>
        </w:rPr>
        <w:t>Coverage aspects of SRS</w:t>
      </w:r>
    </w:p>
    <w:p w14:paraId="59598B44" w14:textId="136E4288" w:rsidR="00685A15" w:rsidRPr="004B2E0B" w:rsidRDefault="00685A15" w:rsidP="005A112B">
      <w:pPr>
        <w:pStyle w:val="maintext"/>
        <w:spacing w:line="264" w:lineRule="auto"/>
        <w:ind w:firstLineChars="0" w:firstLine="0"/>
        <w:rPr>
          <w:lang w:val="en-US"/>
        </w:rPr>
      </w:pPr>
      <w:r w:rsidRPr="004B2E0B">
        <w:rPr>
          <w:lang w:val="en-US"/>
        </w:rPr>
        <w:t xml:space="preserve">To facilitate CSI acquisition for reciprocity-based downlink precoding, SRS is received at the base station without applying beamforming. As a result, when operating in new frequency ranges (e.g., 7 GHz), the SNR of SRS reception is reduced compared to </w:t>
      </w:r>
      <w:r w:rsidR="00DC61DC" w:rsidRPr="004B2E0B">
        <w:rPr>
          <w:lang w:val="en-US"/>
        </w:rPr>
        <w:t xml:space="preserve">NR </w:t>
      </w:r>
      <w:r w:rsidRPr="004B2E0B">
        <w:rPr>
          <w:lang w:val="en-US"/>
        </w:rPr>
        <w:t xml:space="preserve">deployments at lower frequencies (e.g., 4 GHz), primarily due to increased path loss. Since SRS transmission is typically configured only for UEs with relatively high SNR (e.g., above certain threshold) to ensure sufficient measurement quality, the use of conventional </w:t>
      </w:r>
      <w:r w:rsidR="00DC61DC" w:rsidRPr="004B2E0B">
        <w:rPr>
          <w:lang w:val="en-US"/>
        </w:rPr>
        <w:t xml:space="preserve">NR </w:t>
      </w:r>
      <w:r w:rsidRPr="004B2E0B">
        <w:rPr>
          <w:lang w:val="en-US"/>
        </w:rPr>
        <w:t>SRS features would reduce the number of UEs that can be configured with SRS in higher-frequency ranges of 6GR compared to lower-frequency operation. Consequently, the number of UEs capable of operating with higher-resolution precoding in 6GR would be significantly reduced, making 6GR performance less attractive. Hence, SRS coverage enhancement is identified as a critical aspect to be addressed in the 6GR SRS design.</w:t>
      </w:r>
    </w:p>
    <w:p w14:paraId="5B40942E" w14:textId="6620F54F" w:rsidR="00685A15" w:rsidRPr="004B2E0B" w:rsidRDefault="00685A15" w:rsidP="005A112B">
      <w:pPr>
        <w:pStyle w:val="maintext"/>
        <w:spacing w:line="264" w:lineRule="auto"/>
        <w:ind w:firstLineChars="0" w:firstLine="0"/>
        <w:rPr>
          <w:lang w:val="en-US"/>
        </w:rPr>
      </w:pPr>
      <w:r w:rsidRPr="004B2E0B">
        <w:rPr>
          <w:lang w:val="en-US"/>
        </w:rPr>
        <w:t xml:space="preserve">In particular, 6GR coverage can be improved by increasing SRS transmission opportunities in the time domain through more efficient utilization of available uplink resources. In </w:t>
      </w:r>
      <w:r w:rsidR="00DC61DC" w:rsidRPr="004B2E0B">
        <w:rPr>
          <w:lang w:val="en-US"/>
        </w:rPr>
        <w:t>NR,</w:t>
      </w:r>
      <w:r w:rsidRPr="004B2E0B">
        <w:rPr>
          <w:lang w:val="en-US"/>
        </w:rPr>
        <w:t xml:space="preserve"> SRS was primarily designed </w:t>
      </w:r>
      <w:r w:rsidR="00F70B6A">
        <w:rPr>
          <w:lang w:val="en-US"/>
        </w:rPr>
        <w:t xml:space="preserve">by </w:t>
      </w:r>
      <w:r w:rsidRPr="004B2E0B">
        <w:rPr>
          <w:lang w:val="en-US"/>
        </w:rPr>
        <w:t>assuming time-division multiplexing (TDM) with other uplink transmissions, such as PUSCH and PUCCH, which limits the number of symbols available for each uplink transmission. To increase uplink transmission opportunities, frequency-division multiplexing (FDM) of SRS and other uplink transmissions from the network perspective should be considered in the 6GR design.</w:t>
      </w:r>
    </w:p>
    <w:p w14:paraId="578198CD" w14:textId="5A43081E" w:rsidR="00685A15" w:rsidRPr="00685A15" w:rsidRDefault="00685A15" w:rsidP="005A112B">
      <w:pPr>
        <w:pStyle w:val="maintext"/>
        <w:spacing w:line="264" w:lineRule="auto"/>
        <w:ind w:firstLineChars="0" w:firstLine="0"/>
        <w:rPr>
          <w:rFonts w:eastAsia="Times New Roman" w:cs="Times New Roman"/>
        </w:rPr>
      </w:pPr>
      <w:r w:rsidRPr="004B2E0B">
        <w:rPr>
          <w:lang w:val="en-US"/>
        </w:rPr>
        <w:t xml:space="preserve">More specifically, unified frequency hopping of SRS and PUSCH/PUCCH can be considered to increase the number of transmission opportunities while ensuring SRS transmission over a wider frequency. </w:t>
      </w:r>
      <w:r w:rsidR="00840643" w:rsidRPr="004B2E0B">
        <w:rPr>
          <w:lang w:val="en-US"/>
        </w:rPr>
        <w:t xml:space="preserve">By aligning frequency hopping framework of SRS and PUSCH/PUCCH, network can schedule multiple UEs (e.g., different UEs transmit SRS or PUSCH/PUCCH) into same time domain resources </w:t>
      </w:r>
      <w:r w:rsidR="00F70B6A">
        <w:rPr>
          <w:lang w:val="en-US"/>
        </w:rPr>
        <w:t>in</w:t>
      </w:r>
      <w:r w:rsidR="00F70B6A" w:rsidRPr="004B2E0B">
        <w:rPr>
          <w:lang w:val="en-US"/>
        </w:rPr>
        <w:t xml:space="preserve"> </w:t>
      </w:r>
      <w:r w:rsidR="00840643" w:rsidRPr="004B2E0B">
        <w:rPr>
          <w:lang w:val="en-US"/>
        </w:rPr>
        <w:t xml:space="preserve">FDM manner. </w:t>
      </w:r>
      <w:r w:rsidRPr="004B2E0B">
        <w:rPr>
          <w:lang w:val="en-US"/>
        </w:rPr>
        <w:t xml:space="preserve">Such unified hopping can be incorporated on top of the existing symbol-level SRS hopping framework, as illustrated in </w:t>
      </w:r>
      <w:r w:rsidRPr="004B2E0B">
        <w:rPr>
          <w:lang w:val="en-US"/>
        </w:rPr>
        <w:fldChar w:fldCharType="begin"/>
      </w:r>
      <w:r w:rsidRPr="004B2E0B">
        <w:rPr>
          <w:lang w:val="en-US"/>
        </w:rPr>
        <w:instrText xml:space="preserve"> REF _Ref219738240 \h  \* MERGEFORMAT </w:instrText>
      </w:r>
      <w:r w:rsidRPr="004B2E0B">
        <w:rPr>
          <w:lang w:val="en-US"/>
        </w:rPr>
      </w:r>
      <w:r w:rsidRPr="004B2E0B">
        <w:rPr>
          <w:lang w:val="en-US"/>
        </w:rPr>
        <w:fldChar w:fldCharType="separate"/>
      </w:r>
      <w:r w:rsidR="008565B4" w:rsidRPr="008565B4">
        <w:rPr>
          <w:lang w:val="en-US"/>
        </w:rPr>
        <w:t>Figure 1</w:t>
      </w:r>
      <w:r w:rsidRPr="004B2E0B">
        <w:rPr>
          <w:lang w:val="en-US"/>
        </w:rPr>
        <w:fldChar w:fldCharType="end"/>
      </w:r>
      <w:r w:rsidR="00840643" w:rsidRPr="004B2E0B">
        <w:rPr>
          <w:lang w:val="en-US"/>
        </w:rPr>
        <w:t xml:space="preserve"> (e.g., on the </w:t>
      </w:r>
      <w:proofErr w:type="gramStart"/>
      <w:r w:rsidR="00840643" w:rsidRPr="004B2E0B">
        <w:rPr>
          <w:lang w:val="en-US"/>
        </w:rPr>
        <w:t>right hand</w:t>
      </w:r>
      <w:proofErr w:type="gramEnd"/>
      <w:r w:rsidR="00840643" w:rsidRPr="004B2E0B">
        <w:rPr>
          <w:lang w:val="en-US"/>
        </w:rPr>
        <w:t xml:space="preserve"> side, 1st UE and 2nd UE transmit PUSCH and SRS, respectively, in the same time domain resources)</w:t>
      </w:r>
      <w:r w:rsidRPr="004B2E0B">
        <w:rPr>
          <w:lang w:val="en-US"/>
        </w:rPr>
        <w:t xml:space="preserve">, thereby ensuring backward compatible extension of the </w:t>
      </w:r>
      <w:r w:rsidR="00DC61DC" w:rsidRPr="004B2E0B">
        <w:rPr>
          <w:lang w:val="en-US"/>
        </w:rPr>
        <w:t xml:space="preserve">NR </w:t>
      </w:r>
      <w:r w:rsidRPr="004B2E0B">
        <w:rPr>
          <w:lang w:val="en-US"/>
        </w:rPr>
        <w:t>SRS design.</w:t>
      </w:r>
    </w:p>
    <w:p w14:paraId="21CFE67D" w14:textId="77777777" w:rsidR="00685A15" w:rsidRPr="00685A15" w:rsidRDefault="00685A15" w:rsidP="00685A15">
      <w:pPr>
        <w:keepNext/>
        <w:widowControl/>
        <w:wordWrap/>
        <w:autoSpaceDE/>
        <w:autoSpaceDN/>
        <w:spacing w:before="100" w:beforeAutospacing="1" w:after="100" w:afterAutospacing="1" w:line="240" w:lineRule="auto"/>
        <w:jc w:val="center"/>
        <w:rPr>
          <w:rFonts w:ascii="Calibri" w:eastAsia="맑은 고딕" w:hAnsi="Calibri" w:cs="Times New Roman"/>
          <w:kern w:val="0"/>
          <w:szCs w:val="20"/>
        </w:rPr>
      </w:pPr>
      <w:r w:rsidRPr="00685A15">
        <w:rPr>
          <w:rFonts w:ascii="Times New Roman" w:eastAsia="Times New Roman" w:hAnsi="Times New Roman" w:cs="Times New Roman"/>
          <w:noProof/>
          <w:kern w:val="0"/>
          <w:szCs w:val="20"/>
        </w:rPr>
        <w:lastRenderedPageBreak/>
        <w:drawing>
          <wp:inline distT="0" distB="0" distL="0" distR="0" wp14:anchorId="4841229D" wp14:editId="05D9C91D">
            <wp:extent cx="3374136" cy="20756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4136" cy="2075688"/>
                    </a:xfrm>
                    <a:prstGeom prst="rect">
                      <a:avLst/>
                    </a:prstGeom>
                    <a:noFill/>
                  </pic:spPr>
                </pic:pic>
              </a:graphicData>
            </a:graphic>
          </wp:inline>
        </w:drawing>
      </w:r>
    </w:p>
    <w:p w14:paraId="3FCA001C" w14:textId="2800E18D" w:rsidR="00685A15" w:rsidRPr="00D650E6" w:rsidRDefault="00685A15" w:rsidP="00685A15">
      <w:pPr>
        <w:widowControl/>
        <w:wordWrap/>
        <w:autoSpaceDE/>
        <w:autoSpaceDN/>
        <w:spacing w:after="200" w:line="240" w:lineRule="auto"/>
        <w:jc w:val="center"/>
        <w:rPr>
          <w:rFonts w:ascii="Times New Roman" w:eastAsia="Times New Roman" w:hAnsi="Times New Roman" w:cs="Times New Roman"/>
          <w:b/>
          <w:bCs/>
          <w:kern w:val="0"/>
          <w:szCs w:val="20"/>
        </w:rPr>
      </w:pPr>
      <w:bookmarkStart w:id="6" w:name="_Ref219738240"/>
      <w:r w:rsidRPr="00D650E6">
        <w:rPr>
          <w:rFonts w:ascii="Times New Roman" w:eastAsia="맑은 고딕" w:hAnsi="Times New Roman" w:cs="Times New Roman"/>
          <w:b/>
          <w:bCs/>
          <w:kern w:val="0"/>
          <w:szCs w:val="20"/>
        </w:rPr>
        <w:t xml:space="preserve">Figure </w:t>
      </w:r>
      <w:r w:rsidRPr="00D650E6">
        <w:rPr>
          <w:rFonts w:ascii="Times New Roman" w:eastAsia="맑은 고딕" w:hAnsi="Times New Roman" w:cs="Times New Roman"/>
          <w:b/>
          <w:bCs/>
          <w:kern w:val="0"/>
          <w:szCs w:val="20"/>
        </w:rPr>
        <w:fldChar w:fldCharType="begin"/>
      </w:r>
      <w:r w:rsidRPr="00D650E6">
        <w:rPr>
          <w:rFonts w:ascii="Times New Roman" w:eastAsia="맑은 고딕" w:hAnsi="Times New Roman" w:cs="Times New Roman"/>
          <w:b/>
          <w:bCs/>
          <w:kern w:val="0"/>
          <w:szCs w:val="20"/>
        </w:rPr>
        <w:instrText xml:space="preserve"> SEQ Figure \* ARABIC </w:instrText>
      </w:r>
      <w:r w:rsidRPr="00D650E6">
        <w:rPr>
          <w:rFonts w:ascii="Times New Roman" w:eastAsia="맑은 고딕" w:hAnsi="Times New Roman" w:cs="Times New Roman"/>
          <w:b/>
          <w:bCs/>
          <w:kern w:val="0"/>
          <w:szCs w:val="20"/>
        </w:rPr>
        <w:fldChar w:fldCharType="separate"/>
      </w:r>
      <w:r w:rsidR="008565B4">
        <w:rPr>
          <w:rFonts w:ascii="Times New Roman" w:eastAsia="맑은 고딕" w:hAnsi="Times New Roman" w:cs="Times New Roman"/>
          <w:b/>
          <w:bCs/>
          <w:noProof/>
          <w:kern w:val="0"/>
          <w:szCs w:val="20"/>
        </w:rPr>
        <w:t>1</w:t>
      </w:r>
      <w:r w:rsidRPr="00D650E6">
        <w:rPr>
          <w:rFonts w:ascii="Times New Roman" w:eastAsia="맑은 고딕" w:hAnsi="Times New Roman" w:cs="Times New Roman"/>
          <w:b/>
          <w:bCs/>
          <w:kern w:val="0"/>
          <w:szCs w:val="20"/>
        </w:rPr>
        <w:fldChar w:fldCharType="end"/>
      </w:r>
      <w:bookmarkEnd w:id="6"/>
      <w:r w:rsidRPr="00D650E6">
        <w:rPr>
          <w:rFonts w:ascii="Times New Roman" w:eastAsia="맑은 고딕" w:hAnsi="Times New Roman" w:cs="Times New Roman"/>
          <w:b/>
          <w:bCs/>
          <w:kern w:val="0"/>
          <w:szCs w:val="20"/>
        </w:rPr>
        <w:t>. SRS and PUSCH multiplexing using unified hopping</w:t>
      </w:r>
    </w:p>
    <w:p w14:paraId="4372FC93" w14:textId="282F3F9C" w:rsidR="00685A15" w:rsidRPr="004B2E0B" w:rsidRDefault="00685A15" w:rsidP="005A112B">
      <w:pPr>
        <w:pStyle w:val="maintext"/>
        <w:spacing w:line="264" w:lineRule="auto"/>
        <w:ind w:firstLineChars="0" w:firstLine="0"/>
        <w:rPr>
          <w:lang w:val="en-US"/>
        </w:rPr>
      </w:pPr>
      <w:r w:rsidRPr="004B2E0B">
        <w:rPr>
          <w:lang w:val="en-US"/>
        </w:rPr>
        <w:t xml:space="preserve">Another approach to support FDM between SRS and other uplink transmissions is based on leveraging the zero-power (ZP) SRS framework already supported in </w:t>
      </w:r>
      <w:r w:rsidR="00DC61DC" w:rsidRPr="004B2E0B">
        <w:rPr>
          <w:lang w:val="en-US"/>
        </w:rPr>
        <w:t xml:space="preserve">NR </w:t>
      </w:r>
      <w:r w:rsidRPr="004B2E0B">
        <w:rPr>
          <w:lang w:val="en-US"/>
        </w:rPr>
        <w:t>for cross-link interference (CLI) management</w:t>
      </w:r>
      <w:r w:rsidR="00840643" w:rsidRPr="004B2E0B">
        <w:rPr>
          <w:lang w:val="en-US"/>
        </w:rPr>
        <w:t xml:space="preserve"> (i.e., UL muting resource introduced in Rel-19 SBFD)</w:t>
      </w:r>
      <w:r w:rsidRPr="004B2E0B">
        <w:rPr>
          <w:lang w:val="en-US"/>
        </w:rPr>
        <w:t xml:space="preserve">. By incorporating muted resources in PUSCH/PUCCH transmissions aligned with the SRS structure (e.g., comb-2 based), additional resources can be made available for SRS transmission from the network perspective, as illustrated in </w:t>
      </w:r>
      <w:r w:rsidRPr="004B2E0B">
        <w:rPr>
          <w:lang w:val="en-US"/>
        </w:rPr>
        <w:fldChar w:fldCharType="begin"/>
      </w:r>
      <w:r w:rsidRPr="004B2E0B">
        <w:rPr>
          <w:lang w:val="en-US"/>
        </w:rPr>
        <w:instrText xml:space="preserve"> REF _Ref219738221 \h  \* MERGEFORMAT </w:instrText>
      </w:r>
      <w:r w:rsidRPr="004B2E0B">
        <w:rPr>
          <w:lang w:val="en-US"/>
        </w:rPr>
      </w:r>
      <w:r w:rsidRPr="004B2E0B">
        <w:rPr>
          <w:lang w:val="en-US"/>
        </w:rPr>
        <w:fldChar w:fldCharType="separate"/>
      </w:r>
      <w:r w:rsidR="008565B4" w:rsidRPr="008565B4">
        <w:rPr>
          <w:lang w:val="en-US"/>
        </w:rPr>
        <w:t>Figure 2</w:t>
      </w:r>
      <w:r w:rsidRPr="004B2E0B">
        <w:rPr>
          <w:lang w:val="en-US"/>
        </w:rPr>
        <w:fldChar w:fldCharType="end"/>
      </w:r>
      <w:r w:rsidRPr="004B2E0B">
        <w:rPr>
          <w:lang w:val="en-US"/>
        </w:rPr>
        <w:t xml:space="preserve">. </w:t>
      </w:r>
    </w:p>
    <w:p w14:paraId="2D507B67" w14:textId="77777777" w:rsidR="00685A15" w:rsidRPr="00685A15" w:rsidRDefault="00685A15" w:rsidP="00685A15">
      <w:pPr>
        <w:keepNext/>
        <w:widowControl/>
        <w:wordWrap/>
        <w:autoSpaceDE/>
        <w:autoSpaceDN/>
        <w:spacing w:before="100" w:beforeAutospacing="1" w:after="100" w:afterAutospacing="1" w:line="240" w:lineRule="auto"/>
        <w:jc w:val="center"/>
        <w:rPr>
          <w:rFonts w:ascii="Calibri" w:eastAsia="맑은 고딕" w:hAnsi="Calibri" w:cs="Times New Roman"/>
          <w:kern w:val="0"/>
          <w:sz w:val="22"/>
        </w:rPr>
      </w:pPr>
      <w:r w:rsidRPr="00685A15">
        <w:rPr>
          <w:rFonts w:ascii="Times New Roman" w:eastAsia="Times New Roman" w:hAnsi="Times New Roman" w:cs="Times New Roman"/>
          <w:noProof/>
          <w:kern w:val="0"/>
          <w:sz w:val="24"/>
          <w:szCs w:val="24"/>
        </w:rPr>
        <w:drawing>
          <wp:inline distT="0" distB="0" distL="0" distR="0" wp14:anchorId="0F051C7A" wp14:editId="4FD1DAED">
            <wp:extent cx="4737100" cy="320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7100" cy="3206750"/>
                    </a:xfrm>
                    <a:prstGeom prst="rect">
                      <a:avLst/>
                    </a:prstGeom>
                    <a:noFill/>
                  </pic:spPr>
                </pic:pic>
              </a:graphicData>
            </a:graphic>
          </wp:inline>
        </w:drawing>
      </w:r>
    </w:p>
    <w:p w14:paraId="039AFCC2" w14:textId="391EE719" w:rsidR="00685A15" w:rsidRPr="00D650E6" w:rsidRDefault="00685A15" w:rsidP="00685A15">
      <w:pPr>
        <w:widowControl/>
        <w:wordWrap/>
        <w:autoSpaceDE/>
        <w:autoSpaceDN/>
        <w:spacing w:after="200" w:line="240" w:lineRule="auto"/>
        <w:jc w:val="center"/>
        <w:rPr>
          <w:rFonts w:ascii="Times New Roman" w:eastAsia="맑은 고딕" w:hAnsi="Times New Roman" w:cs="Times New Roman"/>
          <w:b/>
          <w:bCs/>
          <w:kern w:val="0"/>
          <w:sz w:val="22"/>
        </w:rPr>
      </w:pPr>
      <w:bookmarkStart w:id="7" w:name="_Ref219738221"/>
      <w:r w:rsidRPr="00D650E6">
        <w:rPr>
          <w:rFonts w:ascii="Times New Roman" w:eastAsia="맑은 고딕" w:hAnsi="Times New Roman" w:cs="Times New Roman"/>
          <w:b/>
          <w:bCs/>
          <w:kern w:val="0"/>
          <w:sz w:val="22"/>
        </w:rPr>
        <w:t xml:space="preserve">Figure </w:t>
      </w:r>
      <w:r w:rsidRPr="00D650E6">
        <w:rPr>
          <w:rFonts w:ascii="Times New Roman" w:eastAsia="맑은 고딕" w:hAnsi="Times New Roman" w:cs="Times New Roman"/>
          <w:b/>
          <w:bCs/>
          <w:kern w:val="0"/>
          <w:sz w:val="22"/>
        </w:rPr>
        <w:fldChar w:fldCharType="begin"/>
      </w:r>
      <w:r w:rsidRPr="00D650E6">
        <w:rPr>
          <w:rFonts w:ascii="Times New Roman" w:eastAsia="맑은 고딕" w:hAnsi="Times New Roman" w:cs="Times New Roman"/>
          <w:b/>
          <w:bCs/>
          <w:kern w:val="0"/>
          <w:sz w:val="22"/>
        </w:rPr>
        <w:instrText xml:space="preserve"> SEQ Figure \* ARABIC </w:instrText>
      </w:r>
      <w:r w:rsidRPr="00D650E6">
        <w:rPr>
          <w:rFonts w:ascii="Times New Roman" w:eastAsia="맑은 고딕" w:hAnsi="Times New Roman" w:cs="Times New Roman"/>
          <w:b/>
          <w:bCs/>
          <w:kern w:val="0"/>
          <w:sz w:val="22"/>
        </w:rPr>
        <w:fldChar w:fldCharType="separate"/>
      </w:r>
      <w:r w:rsidR="008565B4">
        <w:rPr>
          <w:rFonts w:ascii="Times New Roman" w:eastAsia="맑은 고딕" w:hAnsi="Times New Roman" w:cs="Times New Roman"/>
          <w:b/>
          <w:bCs/>
          <w:noProof/>
          <w:kern w:val="0"/>
          <w:sz w:val="22"/>
        </w:rPr>
        <w:t>2</w:t>
      </w:r>
      <w:r w:rsidRPr="00D650E6">
        <w:rPr>
          <w:rFonts w:ascii="Times New Roman" w:eastAsia="맑은 고딕" w:hAnsi="Times New Roman" w:cs="Times New Roman"/>
          <w:b/>
          <w:bCs/>
          <w:kern w:val="0"/>
          <w:sz w:val="22"/>
        </w:rPr>
        <w:fldChar w:fldCharType="end"/>
      </w:r>
      <w:bookmarkEnd w:id="7"/>
      <w:r w:rsidRPr="00D650E6">
        <w:rPr>
          <w:rFonts w:ascii="Times New Roman" w:eastAsia="맑은 고딕" w:hAnsi="Times New Roman" w:cs="Times New Roman"/>
          <w:b/>
          <w:bCs/>
          <w:kern w:val="0"/>
          <w:sz w:val="22"/>
        </w:rPr>
        <w:t>. SRS and PUSCH multiplexing using ZP SRS framework</w:t>
      </w:r>
    </w:p>
    <w:p w14:paraId="671042FB" w14:textId="77777777" w:rsidR="004B2E0B" w:rsidRDefault="00685A15" w:rsidP="004B2E0B">
      <w:pPr>
        <w:pStyle w:val="maintext"/>
        <w:spacing w:line="264" w:lineRule="auto"/>
        <w:ind w:firstLineChars="0" w:firstLine="0"/>
        <w:rPr>
          <w:lang w:val="en-US"/>
        </w:rPr>
      </w:pPr>
      <w:r w:rsidRPr="000C79FB">
        <w:rPr>
          <w:b/>
          <w:bCs/>
          <w:u w:val="single"/>
        </w:rPr>
        <w:t>Proposal</w:t>
      </w:r>
      <w:r w:rsidR="004B2E0B">
        <w:rPr>
          <w:b/>
          <w:bCs/>
          <w:u w:val="single"/>
        </w:rPr>
        <w:t xml:space="preserve"> 3.</w:t>
      </w:r>
      <w:r w:rsidR="000C79FB">
        <w:rPr>
          <w:rFonts w:cs="Times New Roman" w:hint="eastAsia"/>
        </w:rPr>
        <w:t xml:space="preserve"> </w:t>
      </w:r>
      <w:r w:rsidRPr="004B2E0B">
        <w:rPr>
          <w:lang w:val="en-US"/>
        </w:rPr>
        <w:t xml:space="preserve">Consider coverage and capacity enhancement for 6GR SRS beyond </w:t>
      </w:r>
      <w:r w:rsidR="00DC61DC" w:rsidRPr="004B2E0B">
        <w:rPr>
          <w:lang w:val="en-US"/>
        </w:rPr>
        <w:t xml:space="preserve">NR </w:t>
      </w:r>
      <w:r w:rsidRPr="004B2E0B">
        <w:rPr>
          <w:lang w:val="en-US"/>
        </w:rPr>
        <w:t>by increasing the number of SRS transmission opportunities in time domain</w:t>
      </w:r>
    </w:p>
    <w:p w14:paraId="01742433" w14:textId="77777777" w:rsidR="004B2E0B" w:rsidRDefault="00685A15" w:rsidP="004B2E0B">
      <w:pPr>
        <w:pStyle w:val="maintext"/>
        <w:numPr>
          <w:ilvl w:val="0"/>
          <w:numId w:val="12"/>
        </w:numPr>
        <w:spacing w:line="264" w:lineRule="auto"/>
        <w:ind w:firstLineChars="0"/>
        <w:rPr>
          <w:lang w:val="en-US"/>
        </w:rPr>
      </w:pPr>
      <w:r w:rsidRPr="004B2E0B">
        <w:rPr>
          <w:lang w:val="en-US"/>
        </w:rPr>
        <w:t>Consider more flexible multiplexing of SRS and other UL transmissions from NW perspective using FDM</w:t>
      </w:r>
    </w:p>
    <w:p w14:paraId="4149036F" w14:textId="77777777" w:rsidR="004B2E0B" w:rsidRPr="004B2E0B" w:rsidRDefault="00685A15" w:rsidP="004B2E0B">
      <w:pPr>
        <w:pStyle w:val="maintext"/>
        <w:numPr>
          <w:ilvl w:val="1"/>
          <w:numId w:val="12"/>
        </w:numPr>
        <w:spacing w:line="264" w:lineRule="auto"/>
        <w:ind w:firstLineChars="0"/>
        <w:rPr>
          <w:lang w:val="en-US"/>
        </w:rPr>
      </w:pPr>
      <w:r w:rsidRPr="004B2E0B">
        <w:rPr>
          <w:rFonts w:eastAsia="Times New Roman" w:cs="Times New Roman"/>
        </w:rPr>
        <w:t>Unified hopping for SRS and other uplink transmission</w:t>
      </w:r>
    </w:p>
    <w:p w14:paraId="67413A54" w14:textId="71B17E59" w:rsidR="00685A15" w:rsidRPr="004B2E0B" w:rsidRDefault="00685A15" w:rsidP="004B2E0B">
      <w:pPr>
        <w:pStyle w:val="maintext"/>
        <w:numPr>
          <w:ilvl w:val="1"/>
          <w:numId w:val="12"/>
        </w:numPr>
        <w:spacing w:line="264" w:lineRule="auto"/>
        <w:ind w:firstLineChars="0"/>
        <w:rPr>
          <w:lang w:val="en-US"/>
        </w:rPr>
      </w:pPr>
      <w:r w:rsidRPr="004B2E0B">
        <w:rPr>
          <w:rFonts w:eastAsia="Times New Roman" w:cs="Times New Roman"/>
        </w:rPr>
        <w:t>Support of ZP SRS for PUSCH / PUCCH</w:t>
      </w:r>
    </w:p>
    <w:p w14:paraId="4C6789EC" w14:textId="4A09FA86" w:rsidR="00685A15" w:rsidRDefault="00685A15" w:rsidP="00685A15">
      <w:pPr>
        <w:widowControl/>
        <w:wordWrap/>
        <w:autoSpaceDE/>
        <w:autoSpaceDN/>
        <w:spacing w:before="120" w:after="0" w:line="240" w:lineRule="auto"/>
        <w:rPr>
          <w:rFonts w:ascii="Times New Roman" w:hAnsi="Times New Roman" w:cs="Times New Roman"/>
          <w:kern w:val="0"/>
          <w:sz w:val="24"/>
          <w:szCs w:val="24"/>
        </w:rPr>
      </w:pPr>
    </w:p>
    <w:p w14:paraId="60706D5D" w14:textId="05A01F25"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40328A">
        <w:rPr>
          <w:rFonts w:ascii="Arial" w:hAnsi="Arial" w:cs="Arial"/>
          <w:sz w:val="22"/>
          <w:szCs w:val="14"/>
        </w:rPr>
        <w:t>Support of larger SRS bandwidth</w:t>
      </w:r>
    </w:p>
    <w:p w14:paraId="38EFAF20" w14:textId="5EAF4CAF" w:rsidR="00685A15" w:rsidRPr="004B2E0B" w:rsidRDefault="00685A15" w:rsidP="005A112B">
      <w:pPr>
        <w:pStyle w:val="maintext"/>
        <w:spacing w:line="264" w:lineRule="auto"/>
        <w:ind w:firstLineChars="0" w:firstLine="0"/>
        <w:rPr>
          <w:lang w:val="en-US"/>
        </w:rPr>
      </w:pPr>
      <w:r w:rsidRPr="004B2E0B">
        <w:rPr>
          <w:lang w:val="en-US"/>
        </w:rPr>
        <w:t xml:space="preserve">In 4G LTE-A, SRS was supported for component carriers (CC) with bandwidths up to 100 PRBs (2K FFT), corresponding to a maximum CC bandwidth of 20 </w:t>
      </w:r>
      <w:proofErr w:type="spellStart"/>
      <w:r w:rsidRPr="004B2E0B">
        <w:rPr>
          <w:lang w:val="en-US"/>
        </w:rPr>
        <w:t>MHz.</w:t>
      </w:r>
      <w:proofErr w:type="spellEnd"/>
      <w:r w:rsidRPr="004B2E0B">
        <w:rPr>
          <w:lang w:val="en-US"/>
        </w:rPr>
        <w:t xml:space="preserve"> In </w:t>
      </w:r>
      <w:r w:rsidR="00DC61DC" w:rsidRPr="004B2E0B">
        <w:rPr>
          <w:lang w:val="en-US"/>
        </w:rPr>
        <w:t>NR,</w:t>
      </w:r>
      <w:r w:rsidRPr="004B2E0B">
        <w:rPr>
          <w:lang w:val="en-US"/>
        </w:rPr>
        <w:t xml:space="preserve"> the SRS transmission bandwidth was extended to cover 273 PRBs (4K FFT) to support CCs of up to 100 </w:t>
      </w:r>
      <w:proofErr w:type="spellStart"/>
      <w:r w:rsidRPr="004B2E0B">
        <w:rPr>
          <w:lang w:val="en-US"/>
        </w:rPr>
        <w:t>MHz.</w:t>
      </w:r>
      <w:proofErr w:type="spellEnd"/>
      <w:r w:rsidRPr="004B2E0B">
        <w:rPr>
          <w:lang w:val="en-US"/>
        </w:rPr>
        <w:t xml:space="preserve"> For 6GR, the maximum CC bandwidth is planned to further increase to 200 MHz and even 400 </w:t>
      </w:r>
      <w:proofErr w:type="spellStart"/>
      <w:r w:rsidRPr="004B2E0B">
        <w:rPr>
          <w:lang w:val="en-US"/>
        </w:rPr>
        <w:t>MHz.</w:t>
      </w:r>
      <w:proofErr w:type="spellEnd"/>
      <w:r w:rsidRPr="004B2E0B">
        <w:rPr>
          <w:lang w:val="en-US"/>
        </w:rPr>
        <w:t xml:space="preserve"> If such bandwidth enhancements are adopted for 6GR numerology discussion, the SRS bandwidth should also be increased to support larger FFT sizes, such as 8K and 16K FFT, to accommodate the wider bandwidths and higher carrier frequencies anticipated in </w:t>
      </w:r>
      <w:r w:rsidR="00DC61DC" w:rsidRPr="004B2E0B">
        <w:rPr>
          <w:lang w:val="en-US"/>
        </w:rPr>
        <w:t xml:space="preserve">6GR </w:t>
      </w:r>
      <w:r w:rsidRPr="004B2E0B">
        <w:rPr>
          <w:lang w:val="en-US"/>
        </w:rPr>
        <w:t>deployments.</w:t>
      </w:r>
    </w:p>
    <w:p w14:paraId="49A8108C" w14:textId="174949AA" w:rsidR="00685A15" w:rsidRPr="004B2E0B" w:rsidRDefault="00685A15" w:rsidP="004B2E0B">
      <w:pPr>
        <w:pStyle w:val="maintext"/>
        <w:spacing w:line="264" w:lineRule="auto"/>
        <w:ind w:firstLineChars="0" w:firstLine="0"/>
        <w:rPr>
          <w:lang w:val="en-US"/>
        </w:rPr>
      </w:pPr>
      <w:r w:rsidRPr="004B2E0B">
        <w:rPr>
          <w:b/>
          <w:bCs/>
          <w:u w:val="single"/>
        </w:rPr>
        <w:lastRenderedPageBreak/>
        <w:t>Proposal</w:t>
      </w:r>
      <w:r w:rsidR="004B2E0B">
        <w:rPr>
          <w:b/>
          <w:bCs/>
          <w:u w:val="single"/>
        </w:rPr>
        <w:t xml:space="preserve"> 4.</w:t>
      </w:r>
      <w:r w:rsidR="000C79FB" w:rsidRPr="004B2E0B">
        <w:rPr>
          <w:lang w:val="en-US"/>
        </w:rPr>
        <w:t xml:space="preserve"> </w:t>
      </w:r>
      <w:r w:rsidRPr="004B2E0B">
        <w:rPr>
          <w:lang w:val="en-US"/>
        </w:rPr>
        <w:t>Consider the support of SRS transmission for 4K and 8K FFT sizes, pending outcomes of the numerology discussions for 6GR</w:t>
      </w:r>
    </w:p>
    <w:p w14:paraId="7E6ED13F" w14:textId="23877725" w:rsidR="00976926" w:rsidRDefault="00976926" w:rsidP="004B2E0B">
      <w:pPr>
        <w:pStyle w:val="maintext"/>
        <w:spacing w:line="264" w:lineRule="auto"/>
        <w:ind w:firstLineChars="100"/>
        <w:rPr>
          <w:lang w:val="en-US"/>
        </w:rPr>
      </w:pPr>
    </w:p>
    <w:p w14:paraId="5A6F392F" w14:textId="6473B7A7"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Low density SRS</w:t>
      </w:r>
    </w:p>
    <w:p w14:paraId="72798D15" w14:textId="7A49590C" w:rsidR="00685A15" w:rsidRPr="00F83C03" w:rsidRDefault="00685A15" w:rsidP="005A112B">
      <w:pPr>
        <w:pStyle w:val="maintext"/>
        <w:spacing w:line="264" w:lineRule="auto"/>
        <w:ind w:firstLineChars="0" w:firstLine="0"/>
        <w:rPr>
          <w:lang w:val="en-US"/>
        </w:rPr>
      </w:pPr>
      <w:r w:rsidRPr="00F83C03">
        <w:rPr>
          <w:lang w:val="en-US"/>
        </w:rPr>
        <w:t>Reduction of SRS density can be used to increase both SRS capacity and coverage. Advanced AI-based or non-AI-based channel estimation schemes can facilitate proper interpolation of the channel on frequency resources that are not sounded by the UE. For example, SRS with a larger transmission comb can be considered to support reduced-density SRS in the frequency domain, where the power from unused subcarriers can also be leveraged to increase the PSD of SRS transmission. At the same time, sparse SRS transmission with large power boosting may introduce spectral regrowth, where non-linearities in the UE power amplifier cause the transmitted signal to generate out-of-band spectral components beyond the allocated bandwidth. In this context, we propose to send a LS to RAN4 to solicit their views on supporting increased SRS comb sizes beyond 6GR with respect to maximum power reduction (MPR) requirements.</w:t>
      </w:r>
    </w:p>
    <w:p w14:paraId="3C266281" w14:textId="4B583489" w:rsidR="00685A15" w:rsidRDefault="00685A15" w:rsidP="005A112B">
      <w:pPr>
        <w:pStyle w:val="maintext"/>
        <w:spacing w:line="264" w:lineRule="auto"/>
        <w:ind w:firstLineChars="0" w:firstLine="0"/>
        <w:rPr>
          <w:lang w:val="en-US"/>
        </w:rPr>
      </w:pPr>
      <w:r w:rsidRPr="00F83C03">
        <w:rPr>
          <w:lang w:val="en-US"/>
        </w:rPr>
        <w:t xml:space="preserve">Another approach to facilitate low-density SRS is to support frequency hopping with partial frequency sounding, similar to the RPFS feature in </w:t>
      </w:r>
      <w:r w:rsidR="00DC61DC" w:rsidRPr="00F83C03">
        <w:rPr>
          <w:lang w:val="en-US"/>
        </w:rPr>
        <w:t>NR,</w:t>
      </w:r>
      <w:r w:rsidRPr="00F83C03">
        <w:rPr>
          <w:lang w:val="en-US"/>
        </w:rPr>
        <w:t xml:space="preserve"> where SRS transmits on a subset of RBs within the full bandwidth. Advanced AI-based or conventional non-AI-based (e.g., MMSE) channel estimation schemes can then be used to interpolate the channel onto PRBs not sounded by SRS. In this case, the impact of the channel estimation approach on the SRS frequency hopping structure should also be studied.</w:t>
      </w:r>
    </w:p>
    <w:p w14:paraId="0686626B" w14:textId="37EAABB6" w:rsidR="00F83C03" w:rsidRDefault="00685A15" w:rsidP="00F83C03">
      <w:pPr>
        <w:pStyle w:val="maintext"/>
        <w:spacing w:line="264" w:lineRule="auto"/>
        <w:ind w:firstLineChars="0" w:firstLine="0"/>
        <w:rPr>
          <w:lang w:val="en-US"/>
        </w:rPr>
      </w:pPr>
      <w:r w:rsidRPr="00F83C03">
        <w:rPr>
          <w:b/>
          <w:bCs/>
          <w:u w:val="single"/>
        </w:rPr>
        <w:t>Proposal</w:t>
      </w:r>
      <w:r w:rsidR="00F83C03">
        <w:rPr>
          <w:b/>
          <w:bCs/>
          <w:u w:val="single"/>
        </w:rPr>
        <w:t xml:space="preserve"> 5.</w:t>
      </w:r>
      <w:r w:rsidR="000C79FB" w:rsidRPr="00F83C03">
        <w:rPr>
          <w:lang w:val="en-US"/>
        </w:rPr>
        <w:t xml:space="preserve"> </w:t>
      </w:r>
      <w:r w:rsidRPr="00F83C03">
        <w:rPr>
          <w:lang w:val="en-US"/>
        </w:rPr>
        <w:t>Study support of low-density SRS for 6GR</w:t>
      </w:r>
    </w:p>
    <w:p w14:paraId="66AD531B" w14:textId="77777777" w:rsidR="00F83C03" w:rsidRDefault="00685A15" w:rsidP="00F83C03">
      <w:pPr>
        <w:pStyle w:val="maintext"/>
        <w:numPr>
          <w:ilvl w:val="0"/>
          <w:numId w:val="12"/>
        </w:numPr>
        <w:spacing w:line="264" w:lineRule="auto"/>
        <w:ind w:firstLineChars="0"/>
        <w:rPr>
          <w:lang w:val="en-US"/>
        </w:rPr>
      </w:pPr>
      <w:r w:rsidRPr="00F83C03">
        <w:rPr>
          <w:lang w:val="en-US"/>
        </w:rPr>
        <w:t>SRS with larger transmission comb (&gt;8)</w:t>
      </w:r>
    </w:p>
    <w:p w14:paraId="420EC859" w14:textId="77777777" w:rsidR="00F83C03" w:rsidRDefault="00685A15" w:rsidP="00F83C03">
      <w:pPr>
        <w:pStyle w:val="maintext"/>
        <w:numPr>
          <w:ilvl w:val="1"/>
          <w:numId w:val="12"/>
        </w:numPr>
        <w:spacing w:line="264" w:lineRule="auto"/>
        <w:ind w:firstLineChars="0"/>
        <w:rPr>
          <w:lang w:val="en-US"/>
        </w:rPr>
      </w:pPr>
      <w:r w:rsidRPr="00F83C03">
        <w:rPr>
          <w:lang w:val="en-US"/>
        </w:rPr>
        <w:t>Send LS to RAN4 to check impact on MPR requirements</w:t>
      </w:r>
    </w:p>
    <w:p w14:paraId="1FDEFA9D" w14:textId="7E529AEF" w:rsidR="00685A15" w:rsidRPr="00F83C03" w:rsidRDefault="00685A15" w:rsidP="00F96837">
      <w:pPr>
        <w:pStyle w:val="maintext"/>
        <w:numPr>
          <w:ilvl w:val="0"/>
          <w:numId w:val="12"/>
        </w:numPr>
        <w:spacing w:line="264" w:lineRule="auto"/>
        <w:ind w:firstLineChars="0"/>
        <w:rPr>
          <w:lang w:val="en-US"/>
        </w:rPr>
      </w:pPr>
      <w:r w:rsidRPr="00F83C03">
        <w:rPr>
          <w:lang w:val="en-US"/>
        </w:rPr>
        <w:t>SRS with partial sounding including impact on SRS hopping pattern</w:t>
      </w:r>
    </w:p>
    <w:p w14:paraId="3C64B44E" w14:textId="7FE066B0" w:rsidR="00685A15" w:rsidRDefault="00685A15" w:rsidP="00CA5A31">
      <w:pPr>
        <w:pStyle w:val="maintext"/>
        <w:spacing w:line="264" w:lineRule="auto"/>
        <w:ind w:firstLineChars="0" w:firstLine="0"/>
      </w:pPr>
    </w:p>
    <w:p w14:paraId="7F405440" w14:textId="7005F01A"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SRS</w:t>
      </w:r>
      <w:r>
        <w:rPr>
          <w:rFonts w:ascii="Arial" w:hAnsi="Arial" w:cs="Arial"/>
          <w:sz w:val="22"/>
          <w:szCs w:val="14"/>
        </w:rPr>
        <w:t xml:space="preserve"> framework</w:t>
      </w:r>
    </w:p>
    <w:p w14:paraId="1DAB8ED2" w14:textId="636A11B3" w:rsidR="00FD46F6" w:rsidRPr="00FD46F6" w:rsidRDefault="00FD46F6" w:rsidP="005A112B">
      <w:pPr>
        <w:pStyle w:val="maintext"/>
        <w:spacing w:line="264" w:lineRule="auto"/>
        <w:ind w:firstLineChars="0" w:firstLine="0"/>
        <w:rPr>
          <w:lang w:val="en-US"/>
        </w:rPr>
      </w:pPr>
      <w:r w:rsidRPr="00FD46F6">
        <w:rPr>
          <w:lang w:val="en-US"/>
        </w:rPr>
        <w:t xml:space="preserve">In the current NR specifications, the configuration framework for SRS transmission is hierarchically structured, primarily defined by an SRS resource set. An SRS resource set consists of a group of SRS resources that share common attributes, specifically the configured usage (e.g., codebook, non-codebook, beam management, or antenna switching) and time domain </w:t>
      </w:r>
      <w:proofErr w:type="spellStart"/>
      <w:r w:rsidRPr="00FD46F6">
        <w:rPr>
          <w:lang w:val="en-US"/>
        </w:rPr>
        <w:t>behavio</w:t>
      </w:r>
      <w:r w:rsidR="00A63030">
        <w:rPr>
          <w:lang w:val="en-US"/>
        </w:rPr>
        <w:t>u</w:t>
      </w:r>
      <w:r w:rsidRPr="00FD46F6">
        <w:rPr>
          <w:lang w:val="en-US"/>
        </w:rPr>
        <w:t>r</w:t>
      </w:r>
      <w:proofErr w:type="spellEnd"/>
      <w:r w:rsidRPr="00FD46F6">
        <w:rPr>
          <w:lang w:val="en-US"/>
        </w:rPr>
        <w:t xml:space="preserve"> (periodic, semi-persistent, or aperiodic).</w:t>
      </w:r>
    </w:p>
    <w:p w14:paraId="73253F91" w14:textId="234207B1" w:rsidR="00FD46F6" w:rsidRDefault="00FD46F6" w:rsidP="005A112B">
      <w:pPr>
        <w:pStyle w:val="maintext"/>
        <w:spacing w:line="264" w:lineRule="auto"/>
        <w:ind w:firstLineChars="0" w:firstLine="0"/>
        <w:rPr>
          <w:lang w:val="en-US"/>
        </w:rPr>
      </w:pPr>
      <w:r w:rsidRPr="00FD46F6">
        <w:rPr>
          <w:lang w:val="en-US"/>
        </w:rPr>
        <w:t xml:space="preserve">Meanwhile, an individual SRS resource defines the specific physical layer parameters required for signal transmission, including frequency location, time domain allocation (symbols), and sequence generation parameters (e.g., sequence ID). In NR, SRS triggering is performed at the SRS resource set level. Consequently, when an SRS resource set is triggered, the UE is required to transmit all SRS resources configured within that set. This set-based mechanism is designed to minimize the control signaling overhead required to trigger multiple SRS resources for a specific purpose. For </w:t>
      </w:r>
      <w:r w:rsidR="00DC61DC">
        <w:rPr>
          <w:lang w:val="en-US"/>
        </w:rPr>
        <w:t xml:space="preserve">6GR </w:t>
      </w:r>
      <w:r w:rsidRPr="00FD46F6">
        <w:rPr>
          <w:lang w:val="en-US"/>
        </w:rPr>
        <w:t>SRS design, this established hierarchical structure—comprising SRS resource sets and SRS resources—can serve as a structural basis.</w:t>
      </w:r>
    </w:p>
    <w:p w14:paraId="2D6645C0" w14:textId="285969AF" w:rsidR="00FD46F6" w:rsidRDefault="00FD46F6" w:rsidP="000C79FB">
      <w:pPr>
        <w:pStyle w:val="maintext"/>
        <w:spacing w:line="264" w:lineRule="auto"/>
        <w:ind w:firstLineChars="0" w:firstLine="0"/>
        <w:rPr>
          <w:lang w:val="en-US"/>
        </w:rPr>
      </w:pPr>
      <w:r w:rsidRPr="000C79FB">
        <w:rPr>
          <w:b/>
          <w:bCs/>
          <w:u w:val="single"/>
          <w:lang w:val="en-US"/>
        </w:rPr>
        <w:t>Proposal</w:t>
      </w:r>
      <w:r w:rsidR="00F83C03">
        <w:rPr>
          <w:b/>
          <w:bCs/>
          <w:u w:val="single"/>
          <w:lang w:val="en-US"/>
        </w:rPr>
        <w:t xml:space="preserve"> 6</w:t>
      </w:r>
      <w:r w:rsidRPr="000C79FB">
        <w:rPr>
          <w:b/>
          <w:bCs/>
          <w:u w:val="single"/>
          <w:lang w:val="en-US"/>
        </w:rPr>
        <w:t>.</w:t>
      </w:r>
      <w:r w:rsidRPr="00FD46F6">
        <w:rPr>
          <w:b/>
          <w:bCs/>
          <w:lang w:val="en-US"/>
        </w:rPr>
        <w:t xml:space="preserve"> </w:t>
      </w:r>
      <w:r w:rsidRPr="00FD46F6">
        <w:rPr>
          <w:lang w:val="en-US"/>
        </w:rPr>
        <w:t xml:space="preserve"> The hierarchical configuration structure of SRS resource set and SRS resource should be considered as a structural basis for </w:t>
      </w:r>
      <w:r w:rsidR="00DC61DC">
        <w:rPr>
          <w:lang w:val="en-US"/>
        </w:rPr>
        <w:t xml:space="preserve">6GR </w:t>
      </w:r>
      <w:r w:rsidRPr="00FD46F6">
        <w:rPr>
          <w:lang w:val="en-US"/>
        </w:rPr>
        <w:t>SRS design.</w:t>
      </w:r>
    </w:p>
    <w:p w14:paraId="3D7489D3" w14:textId="77777777" w:rsidR="00FD46F6" w:rsidRPr="00F83C03" w:rsidRDefault="00FD46F6" w:rsidP="00FD46F6">
      <w:pPr>
        <w:pStyle w:val="maintext"/>
        <w:spacing w:line="264" w:lineRule="auto"/>
        <w:ind w:firstLineChars="100"/>
        <w:rPr>
          <w:lang w:val="en-US"/>
        </w:rPr>
      </w:pPr>
    </w:p>
    <w:p w14:paraId="4795287A" w14:textId="6A9C7A6C" w:rsidR="00FD46F6" w:rsidRPr="00FD46F6" w:rsidRDefault="00FD46F6" w:rsidP="005A112B">
      <w:pPr>
        <w:pStyle w:val="maintext"/>
        <w:spacing w:line="264" w:lineRule="auto"/>
        <w:ind w:firstLineChars="0" w:firstLine="0"/>
        <w:rPr>
          <w:lang w:val="en-US"/>
        </w:rPr>
      </w:pPr>
      <w:r w:rsidRPr="00FD46F6">
        <w:rPr>
          <w:lang w:val="en-US"/>
        </w:rPr>
        <w:t xml:space="preserve">However, the requirement to transmit all SRS resources within a set simultaneously restricts scheduling flexibility. For instance, while enhancements to support SRS transmission across Flexible (F) symbols </w:t>
      </w:r>
      <w:r w:rsidR="00EB5AFB">
        <w:rPr>
          <w:lang w:val="en-US"/>
        </w:rPr>
        <w:t xml:space="preserve">located in the tail of S slot </w:t>
      </w:r>
      <w:r w:rsidRPr="00FD46F6">
        <w:rPr>
          <w:lang w:val="en-US"/>
        </w:rPr>
        <w:t xml:space="preserve">and Uplink (U) symbols </w:t>
      </w:r>
      <w:r w:rsidR="00EB5AFB">
        <w:rPr>
          <w:lang w:val="en-US"/>
        </w:rPr>
        <w:t xml:space="preserve">in adjacent U slot has been introduced in </w:t>
      </w:r>
      <w:r w:rsidR="00DC61DC">
        <w:rPr>
          <w:lang w:val="en-US"/>
        </w:rPr>
        <w:t xml:space="preserve">NR </w:t>
      </w:r>
      <w:r w:rsidRPr="00FD46F6">
        <w:rPr>
          <w:lang w:val="en-US"/>
        </w:rPr>
        <w:t>to maximize resource utilization</w:t>
      </w:r>
      <w:r w:rsidR="004106BD">
        <w:rPr>
          <w:lang w:val="en-US"/>
        </w:rPr>
        <w:t xml:space="preserve">, and only a small relaxation </w:t>
      </w:r>
      <w:r w:rsidR="008E6CD7">
        <w:rPr>
          <w:lang w:val="en-US"/>
        </w:rPr>
        <w:t>has been adopted to trigger all SRS resources within an aperiodic SRS resource set within two consecutive S + U slots.</w:t>
      </w:r>
    </w:p>
    <w:p w14:paraId="3EAB3D39" w14:textId="63E65101" w:rsidR="00FD46F6" w:rsidRPr="00FD46F6" w:rsidRDefault="00FD46F6" w:rsidP="005A112B">
      <w:pPr>
        <w:pStyle w:val="maintext"/>
        <w:spacing w:line="264" w:lineRule="auto"/>
        <w:ind w:firstLineChars="0" w:firstLine="0"/>
        <w:rPr>
          <w:lang w:val="en-US"/>
        </w:rPr>
      </w:pPr>
      <w:r w:rsidRPr="00FD46F6">
        <w:rPr>
          <w:lang w:val="en-US"/>
        </w:rPr>
        <w:t xml:space="preserve">While a short time gap between SRS resource transmissions is beneficial for maintaining channel coherence during estimation, it imposes constraints on UL scheduling. If sufficient contiguous time domain resources are not available to accommodate all resources in the set, the </w:t>
      </w:r>
      <w:proofErr w:type="spellStart"/>
      <w:r w:rsidR="00D865B6">
        <w:rPr>
          <w:lang w:val="en-US"/>
        </w:rPr>
        <w:t>s</w:t>
      </w:r>
      <w:r w:rsidRPr="00FD46F6">
        <w:rPr>
          <w:lang w:val="en-US"/>
        </w:rPr>
        <w:t>NB</w:t>
      </w:r>
      <w:proofErr w:type="spellEnd"/>
      <w:r w:rsidRPr="00FD46F6">
        <w:rPr>
          <w:lang w:val="en-US"/>
        </w:rPr>
        <w:t xml:space="preserve"> may fail to trigger the SRS resource set entirely. Considering these limitations, </w:t>
      </w:r>
      <w:r w:rsidR="00DC61DC">
        <w:rPr>
          <w:lang w:val="en-US"/>
        </w:rPr>
        <w:t xml:space="preserve">6GR </w:t>
      </w:r>
      <w:r w:rsidRPr="00FD46F6">
        <w:rPr>
          <w:lang w:val="en-US"/>
        </w:rPr>
        <w:t>research should investigate a more flexible framework that goes beyond the legacy set-based constraints. This new framework should enable an efficient SRS transmission mechanism adaptive to the instantaneous uplink resource availability, user density in the cell, and varying channel conditions.</w:t>
      </w:r>
    </w:p>
    <w:p w14:paraId="67E59B89" w14:textId="478F2918" w:rsidR="00FD46F6" w:rsidRPr="00FD46F6" w:rsidRDefault="00FD46F6" w:rsidP="000C79FB">
      <w:pPr>
        <w:pStyle w:val="maintext"/>
        <w:spacing w:line="264" w:lineRule="auto"/>
        <w:ind w:firstLineChars="0" w:firstLine="0"/>
        <w:rPr>
          <w:lang w:val="en-US"/>
        </w:rPr>
      </w:pPr>
      <w:r w:rsidRPr="000C79FB">
        <w:rPr>
          <w:b/>
          <w:bCs/>
          <w:u w:val="single"/>
          <w:lang w:val="en-US"/>
        </w:rPr>
        <w:t>Proposal</w:t>
      </w:r>
      <w:r w:rsidR="00F83C03">
        <w:rPr>
          <w:b/>
          <w:bCs/>
          <w:u w:val="single"/>
          <w:lang w:val="en-US"/>
        </w:rPr>
        <w:t xml:space="preserve"> 7</w:t>
      </w:r>
      <w:r w:rsidRPr="000C79FB">
        <w:rPr>
          <w:b/>
          <w:bCs/>
          <w:u w:val="single"/>
          <w:lang w:val="en-US"/>
        </w:rPr>
        <w:t>.</w:t>
      </w:r>
      <w:r>
        <w:rPr>
          <w:lang w:val="en-US"/>
        </w:rPr>
        <w:t xml:space="preserve"> </w:t>
      </w:r>
      <w:r w:rsidRPr="00FD46F6">
        <w:rPr>
          <w:lang w:val="en-US"/>
        </w:rPr>
        <w:t xml:space="preserve"> Support a study on a flexible SRS framework that relaxes the constraints of the legacy SRS resource set structure, enabling efficient transmission mechanisms based on UL resource availability and channel conditions.</w:t>
      </w:r>
    </w:p>
    <w:p w14:paraId="49E7FA23" w14:textId="0A1E5D53" w:rsidR="00976926" w:rsidRDefault="00976926" w:rsidP="00CA5A31">
      <w:pPr>
        <w:pStyle w:val="maintext"/>
        <w:spacing w:line="264" w:lineRule="auto"/>
        <w:ind w:firstLineChars="0" w:firstLine="0"/>
      </w:pPr>
    </w:p>
    <w:p w14:paraId="6CB99C83" w14:textId="5559AF43" w:rsidR="00F83C03" w:rsidRDefault="00F83C03" w:rsidP="00F83C03">
      <w:pPr>
        <w:pStyle w:val="2"/>
        <w:ind w:left="431" w:hanging="431"/>
        <w:rPr>
          <w:rFonts w:eastAsia="맑은 고딕"/>
          <w:sz w:val="24"/>
          <w:szCs w:val="24"/>
          <w:lang w:val="en-US" w:eastAsia="ko-KR"/>
        </w:rPr>
      </w:pPr>
      <w:r w:rsidRPr="00F83C03">
        <w:rPr>
          <w:rFonts w:eastAsia="맑은 고딕"/>
          <w:sz w:val="24"/>
          <w:szCs w:val="24"/>
          <w:lang w:val="en-US" w:eastAsia="ko-KR"/>
        </w:rPr>
        <w:lastRenderedPageBreak/>
        <w:t>Transmission of SRS</w:t>
      </w:r>
    </w:p>
    <w:p w14:paraId="271B605F" w14:textId="23698C8F"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Usages for SRS transmission</w:t>
      </w:r>
    </w:p>
    <w:p w14:paraId="49906C42" w14:textId="77777777" w:rsidR="00132E32" w:rsidRDefault="00132E32" w:rsidP="005A112B">
      <w:pPr>
        <w:pStyle w:val="maintext"/>
        <w:spacing w:line="264" w:lineRule="auto"/>
        <w:ind w:firstLineChars="0" w:firstLine="0"/>
      </w:pPr>
      <w:r>
        <w:t>In NR, distinct SRS usage types are supported to facilitate specific uplink and downlink operations. The intended purpose of SRS transmission is typically categorized into four types, configured per SRS resource set:</w:t>
      </w:r>
    </w:p>
    <w:p w14:paraId="4495FF10" w14:textId="77777777" w:rsidR="00132E32" w:rsidRDefault="00132E32" w:rsidP="00132E32">
      <w:pPr>
        <w:pStyle w:val="maintext"/>
        <w:numPr>
          <w:ilvl w:val="0"/>
          <w:numId w:val="8"/>
        </w:numPr>
        <w:spacing w:line="264" w:lineRule="auto"/>
        <w:ind w:firstLineChars="0"/>
      </w:pPr>
      <w:r>
        <w:t>'codebook': Supported for codebook-based PUSCH transmission. The SRS is used for UL channel measurement to determine the precoder for PUSCH. The PUSCH transmission ports are indicated by the SRS Resource Indicator (SRI) field in the scheduling DCI (or RRC configuration), which points to the SRS resource within this set that corresponds to the desired antenna ports.</w:t>
      </w:r>
    </w:p>
    <w:p w14:paraId="4966CF8B" w14:textId="77777777" w:rsidR="00132E32" w:rsidRDefault="00132E32" w:rsidP="00132E32">
      <w:pPr>
        <w:pStyle w:val="maintext"/>
        <w:numPr>
          <w:ilvl w:val="0"/>
          <w:numId w:val="8"/>
        </w:numPr>
        <w:spacing w:line="264" w:lineRule="auto"/>
        <w:ind w:firstLineChars="0"/>
      </w:pPr>
      <w:r>
        <w:t>'</w:t>
      </w:r>
      <w:proofErr w:type="spellStart"/>
      <w:r>
        <w:t>nonCodebook</w:t>
      </w:r>
      <w:proofErr w:type="spellEnd"/>
      <w:r>
        <w:t xml:space="preserve">': Supported for non-codebook-based PUSCH transmission. Similar to the codebook usage, the PUSCH transmission ports are indicated by the SRI. A key distinction is that the UE determines the precoder for the SRS transmission based on the measurement of an associated CSI-RS, enabling the </w:t>
      </w:r>
      <w:proofErr w:type="spellStart"/>
      <w:r>
        <w:t>gNB</w:t>
      </w:r>
      <w:proofErr w:type="spellEnd"/>
      <w:r>
        <w:t xml:space="preserve"> to select the preferred SRS resources (and thus the UE-calculated precoders) for PUSCH.</w:t>
      </w:r>
    </w:p>
    <w:p w14:paraId="0834F352" w14:textId="77777777" w:rsidR="00132E32" w:rsidRDefault="00132E32" w:rsidP="00132E32">
      <w:pPr>
        <w:pStyle w:val="maintext"/>
        <w:numPr>
          <w:ilvl w:val="0"/>
          <w:numId w:val="8"/>
        </w:numPr>
        <w:spacing w:line="264" w:lineRule="auto"/>
        <w:ind w:firstLineChars="0"/>
      </w:pPr>
      <w:r>
        <w:t>'</w:t>
      </w:r>
      <w:proofErr w:type="spellStart"/>
      <w:r>
        <w:t>beamManagement</w:t>
      </w:r>
      <w:proofErr w:type="spellEnd"/>
      <w:r>
        <w:t xml:space="preserve">': Supported to facilitate uplink beam management operations. The UE transmits SRS resources within the set using different spatial domain transmission filters (i.e., different UL beams), allowing the </w:t>
      </w:r>
      <w:proofErr w:type="spellStart"/>
      <w:r>
        <w:t>gNB</w:t>
      </w:r>
      <w:proofErr w:type="spellEnd"/>
      <w:r>
        <w:t xml:space="preserve"> to identify the optimal UL beam pair.</w:t>
      </w:r>
    </w:p>
    <w:p w14:paraId="726752E0" w14:textId="77777777" w:rsidR="00132E32" w:rsidRDefault="00132E32" w:rsidP="00132E32">
      <w:pPr>
        <w:pStyle w:val="maintext"/>
        <w:numPr>
          <w:ilvl w:val="0"/>
          <w:numId w:val="8"/>
        </w:numPr>
        <w:spacing w:line="264" w:lineRule="auto"/>
        <w:ind w:firstLineChars="0"/>
      </w:pPr>
      <w:r>
        <w:t>'</w:t>
      </w:r>
      <w:proofErr w:type="spellStart"/>
      <w:r>
        <w:t>antennaSwitching</w:t>
      </w:r>
      <w:proofErr w:type="spellEnd"/>
      <w:r>
        <w:t xml:space="preserve">': Supported to exploit DL-UL channel reciprocity in TDD systems. The </w:t>
      </w:r>
      <w:proofErr w:type="spellStart"/>
      <w:r>
        <w:t>gNB</w:t>
      </w:r>
      <w:proofErr w:type="spellEnd"/>
      <w:r>
        <w:t xml:space="preserve"> estimates the DL channel based on the UL SRS transmission. This is particularly essential when the number of UE Tx antennas is smaller than the number of Rx antennas (e.g., 1T4R), requiring the UE to switch its Tx chain across different physical antennas to sound the full DL channel dimensionality.</w:t>
      </w:r>
    </w:p>
    <w:p w14:paraId="00E33D29" w14:textId="77777777" w:rsidR="00132E32" w:rsidRDefault="00132E32" w:rsidP="00132E32">
      <w:pPr>
        <w:pStyle w:val="maintext"/>
        <w:spacing w:line="264" w:lineRule="auto"/>
        <w:ind w:firstLineChars="0" w:firstLine="0"/>
      </w:pPr>
    </w:p>
    <w:p w14:paraId="28AE0305" w14:textId="77777777" w:rsidR="00132E32" w:rsidRDefault="00132E32" w:rsidP="005A112B">
      <w:pPr>
        <w:pStyle w:val="maintext"/>
        <w:spacing w:line="264" w:lineRule="auto"/>
        <w:ind w:firstLineChars="0" w:firstLine="0"/>
      </w:pPr>
      <w:r>
        <w:t>Additionally, while functionally similar to antenna switching, SRS carrier switching is supported to enable DL channel estimation on carriers where PUSCH/PUCCH are not configured (e.g., SUL or inter-band CA scenarios).</w:t>
      </w:r>
    </w:p>
    <w:p w14:paraId="36B6A857" w14:textId="6F84B59A" w:rsidR="00132E32" w:rsidRDefault="00132E32" w:rsidP="005A112B">
      <w:pPr>
        <w:pStyle w:val="maintext"/>
        <w:spacing w:line="264" w:lineRule="auto"/>
        <w:ind w:firstLineChars="0" w:firstLine="0"/>
      </w:pPr>
      <w:r>
        <w:t>For 6G</w:t>
      </w:r>
      <w:r w:rsidR="000C79FB">
        <w:t>R</w:t>
      </w:r>
      <w:r>
        <w:t xml:space="preserve"> system design, a review of these usage types is necessary to streamline the framework. The study should focus on optimizing the SRS usages that are essential for real-world deployments while enhancing their coverage and capacity. Conversely, SRS usages corresponding to transmission schemes that are less critical or become deprioritized in 6G</w:t>
      </w:r>
      <w:r w:rsidR="000C79FB">
        <w:t>R</w:t>
      </w:r>
      <w:r>
        <w:t xml:space="preserve"> should also be considered for </w:t>
      </w:r>
      <w:proofErr w:type="spellStart"/>
      <w:r>
        <w:t>deprioritization</w:t>
      </w:r>
      <w:proofErr w:type="spellEnd"/>
      <w:r>
        <w:t>. For instance, if non-codebook-based PUSCH transmission is deprioritized in 6G</w:t>
      </w:r>
      <w:r w:rsidR="000C79FB">
        <w:t>R</w:t>
      </w:r>
      <w:r>
        <w:t xml:space="preserve"> to simplify UE implementation or control signalling, the corresponding </w:t>
      </w:r>
      <w:proofErr w:type="spellStart"/>
      <w:r>
        <w:t>nonCodebook</w:t>
      </w:r>
      <w:proofErr w:type="spellEnd"/>
      <w:r>
        <w:t xml:space="preserve"> SRS usage should effectively be deprioritized or consolidated.</w:t>
      </w:r>
    </w:p>
    <w:p w14:paraId="1864E890" w14:textId="75BE7503" w:rsidR="00132E32" w:rsidRDefault="00132E32" w:rsidP="000C79FB">
      <w:pPr>
        <w:pStyle w:val="maintext"/>
        <w:spacing w:line="264" w:lineRule="auto"/>
        <w:ind w:firstLineChars="0" w:firstLine="0"/>
      </w:pPr>
      <w:r w:rsidRPr="000C79FB">
        <w:rPr>
          <w:b/>
          <w:bCs/>
          <w:u w:val="single"/>
          <w:lang w:val="en-US"/>
        </w:rPr>
        <w:t>Proposal</w:t>
      </w:r>
      <w:r w:rsidR="00F83C03">
        <w:rPr>
          <w:b/>
          <w:bCs/>
          <w:u w:val="single"/>
          <w:lang w:val="en-US"/>
        </w:rPr>
        <w:t xml:space="preserve"> 8</w:t>
      </w:r>
      <w:r w:rsidRPr="000C79FB">
        <w:rPr>
          <w:b/>
          <w:bCs/>
          <w:u w:val="single"/>
          <w:lang w:val="en-US"/>
        </w:rPr>
        <w:t>.</w:t>
      </w:r>
      <w:r>
        <w:rPr>
          <w:lang w:val="en-US"/>
        </w:rPr>
        <w:t xml:space="preserve"> </w:t>
      </w:r>
      <w:r w:rsidRPr="00FD46F6">
        <w:rPr>
          <w:lang w:val="en-US"/>
        </w:rPr>
        <w:t xml:space="preserve"> </w:t>
      </w:r>
      <w:r>
        <w:t>Study the consolidation and optimization of SRS usages for 6G</w:t>
      </w:r>
      <w:r w:rsidR="000C79FB">
        <w:t>R</w:t>
      </w:r>
      <w:r>
        <w:t xml:space="preserve">, focusing on enhancing coverage and capacity for essential usages while deprioritizing usages associated with less critical transmission schemes (e.g., potential </w:t>
      </w:r>
      <w:proofErr w:type="spellStart"/>
      <w:r>
        <w:t>deprioritization</w:t>
      </w:r>
      <w:proofErr w:type="spellEnd"/>
      <w:r>
        <w:t xml:space="preserve"> of non-</w:t>
      </w:r>
      <w:proofErr w:type="gramStart"/>
      <w:r>
        <w:t>codebook based</w:t>
      </w:r>
      <w:proofErr w:type="gramEnd"/>
      <w:r>
        <w:t xml:space="preserve"> operations).</w:t>
      </w:r>
    </w:p>
    <w:p w14:paraId="723A9B1A" w14:textId="4F8CF569" w:rsidR="00132E32" w:rsidRDefault="00132E32" w:rsidP="00132E32">
      <w:pPr>
        <w:pStyle w:val="maintext"/>
        <w:spacing w:line="264" w:lineRule="auto"/>
        <w:ind w:firstLineChars="0" w:firstLine="0"/>
      </w:pPr>
    </w:p>
    <w:p w14:paraId="04291442" w14:textId="11FC2B33"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 xml:space="preserve">Time domain </w:t>
      </w:r>
      <w:proofErr w:type="spellStart"/>
      <w:r w:rsidRPr="00F83C03">
        <w:rPr>
          <w:rFonts w:ascii="Arial" w:hAnsi="Arial" w:cs="Arial"/>
          <w:sz w:val="22"/>
          <w:szCs w:val="14"/>
        </w:rPr>
        <w:t>behaviour</w:t>
      </w:r>
      <w:proofErr w:type="spellEnd"/>
      <w:r w:rsidRPr="00F83C03">
        <w:rPr>
          <w:rFonts w:ascii="Arial" w:hAnsi="Arial" w:cs="Arial"/>
          <w:sz w:val="22"/>
          <w:szCs w:val="14"/>
        </w:rPr>
        <w:t xml:space="preserve"> of SRS transmission</w:t>
      </w:r>
    </w:p>
    <w:p w14:paraId="1A3E1195" w14:textId="15C450C6" w:rsidR="005A774C" w:rsidRDefault="005A774C" w:rsidP="005A112B">
      <w:pPr>
        <w:pStyle w:val="maintext"/>
        <w:spacing w:line="264" w:lineRule="auto"/>
        <w:ind w:firstLineChars="0" w:firstLine="0"/>
      </w:pPr>
      <w:r>
        <w:t xml:space="preserve">For 6GR, the time domain behaviour of the </w:t>
      </w:r>
      <w:r w:rsidR="00FF063F">
        <w:t>NR</w:t>
      </w:r>
      <w:r>
        <w:t xml:space="preserve"> SRS can serve as a baseline. In NR, similar to downlink CSI-RS, SRS can be configured as periodic, semi-persistent or aperiodic transmission. A periodic SRS is transmitted with configured periodicity and slot offset configured by RRC </w:t>
      </w:r>
      <w:proofErr w:type="spellStart"/>
      <w:r>
        <w:t>signaling</w:t>
      </w:r>
      <w:proofErr w:type="spellEnd"/>
      <w:r>
        <w:t xml:space="preserve">. Semi-persistent SRS follows the same time domain configuration as periodic SRS but is activated and deactivated through MAC CE </w:t>
      </w:r>
      <w:proofErr w:type="spellStart"/>
      <w:r>
        <w:t>signaling</w:t>
      </w:r>
      <w:proofErr w:type="spellEnd"/>
      <w:r>
        <w:t>. An aperiodic SRS is transmitted only when explicitly triggered by DCI containing SRS request.</w:t>
      </w:r>
    </w:p>
    <w:p w14:paraId="5A3532A8" w14:textId="77777777" w:rsidR="005A774C" w:rsidRDefault="005A774C" w:rsidP="005A112B">
      <w:pPr>
        <w:pStyle w:val="maintext"/>
        <w:spacing w:line="264" w:lineRule="auto"/>
        <w:ind w:firstLineChars="0" w:firstLine="0"/>
      </w:pPr>
      <w:r>
        <w:t>However, when defining the SRS time domain behaviour for 6GR, practical deployment and usage scenario must be considered. In particular, SRS transmission patterns should be aligned with actual channel measurement needs and mobility, while avoiding unnecessary uplink overhead. Given that uplink resources are often bottleneck and efficient utilization is critical, there is strong motivation to streamline and optimize the SRS domain behaviour in 6GR, enabling flexible and resource efficient channel sounding.</w:t>
      </w:r>
    </w:p>
    <w:p w14:paraId="04EF886B" w14:textId="000F4819" w:rsidR="005A774C" w:rsidRPr="00C70DEA" w:rsidRDefault="005A774C" w:rsidP="005A774C">
      <w:pPr>
        <w:rPr>
          <w:rFonts w:ascii="Times New Roman" w:hAnsi="Times New Roman" w:cs="Times New Roman"/>
        </w:rPr>
      </w:pPr>
      <w:r w:rsidRPr="000C79FB">
        <w:rPr>
          <w:rFonts w:ascii="Times New Roman" w:eastAsia="맑은 고딕" w:hAnsi="Times New Roman" w:cs="바탕"/>
          <w:b/>
          <w:bCs/>
          <w:kern w:val="0"/>
          <w:szCs w:val="20"/>
          <w:u w:val="single"/>
        </w:rPr>
        <w:t>Proposal</w:t>
      </w:r>
      <w:r w:rsidR="00F83C03">
        <w:rPr>
          <w:rFonts w:ascii="Times New Roman" w:eastAsia="맑은 고딕" w:hAnsi="Times New Roman" w:cs="바탕"/>
          <w:b/>
          <w:bCs/>
          <w:kern w:val="0"/>
          <w:szCs w:val="20"/>
          <w:u w:val="single"/>
        </w:rPr>
        <w:t xml:space="preserve"> 9.</w:t>
      </w:r>
      <w:r w:rsidRPr="00C70DEA">
        <w:rPr>
          <w:rFonts w:ascii="Times New Roman" w:hAnsi="Times New Roman" w:cs="Times New Roman"/>
          <w:b/>
          <w:bCs/>
        </w:rPr>
        <w:t xml:space="preserve"> </w:t>
      </w:r>
      <w:r w:rsidRPr="00C70DEA">
        <w:rPr>
          <w:rFonts w:ascii="Times New Roman" w:hAnsi="Times New Roman" w:cs="Times New Roman"/>
        </w:rPr>
        <w:t xml:space="preserve">Study time domain </w:t>
      </w:r>
      <w:proofErr w:type="spellStart"/>
      <w:r w:rsidRPr="00C70DEA">
        <w:rPr>
          <w:rFonts w:ascii="Times New Roman" w:hAnsi="Times New Roman" w:cs="Times New Roman"/>
        </w:rPr>
        <w:t>behaviour</w:t>
      </w:r>
      <w:proofErr w:type="spellEnd"/>
      <w:r w:rsidRPr="00C70DEA">
        <w:rPr>
          <w:rFonts w:ascii="Times New Roman" w:hAnsi="Times New Roman" w:cs="Times New Roman"/>
        </w:rPr>
        <w:t xml:space="preserve"> of SRS </w:t>
      </w:r>
      <w:r>
        <w:rPr>
          <w:rFonts w:ascii="Times New Roman" w:hAnsi="Times New Roman" w:cs="Times New Roman"/>
        </w:rPr>
        <w:t xml:space="preserve">for </w:t>
      </w:r>
      <w:r w:rsidRPr="00C70DEA">
        <w:rPr>
          <w:rFonts w:ascii="Times New Roman" w:hAnsi="Times New Roman" w:cs="Times New Roman"/>
        </w:rPr>
        <w:t>resource efficient sounding</w:t>
      </w:r>
    </w:p>
    <w:p w14:paraId="332E423D" w14:textId="77777777" w:rsidR="00132E32" w:rsidRPr="005A774C" w:rsidRDefault="00132E32" w:rsidP="008D5447">
      <w:pPr>
        <w:pStyle w:val="maintext"/>
        <w:spacing w:line="264" w:lineRule="auto"/>
        <w:ind w:firstLineChars="0" w:firstLine="0"/>
        <w:rPr>
          <w:lang w:val="en-US"/>
        </w:rPr>
      </w:pPr>
    </w:p>
    <w:p w14:paraId="10B622C6" w14:textId="11BC6549" w:rsidR="00F83C03" w:rsidRPr="004B2E0B" w:rsidRDefault="00F83C03" w:rsidP="00F83C03">
      <w:pPr>
        <w:pStyle w:val="3"/>
        <w:numPr>
          <w:ilvl w:val="2"/>
          <w:numId w:val="1"/>
        </w:numPr>
        <w:spacing w:line="240" w:lineRule="auto"/>
        <w:ind w:leftChars="0" w:firstLineChars="0"/>
        <w:rPr>
          <w:rFonts w:ascii="Arial" w:hAnsi="Arial" w:cs="Arial"/>
          <w:sz w:val="22"/>
          <w:szCs w:val="14"/>
        </w:rPr>
      </w:pPr>
      <w:r w:rsidRPr="00F83C03">
        <w:rPr>
          <w:rFonts w:ascii="Arial" w:hAnsi="Arial" w:cs="Arial"/>
          <w:sz w:val="22"/>
          <w:szCs w:val="14"/>
        </w:rPr>
        <w:t>Flexible SRS transmission</w:t>
      </w:r>
    </w:p>
    <w:p w14:paraId="76F5094B" w14:textId="5C521542" w:rsidR="00132E32" w:rsidRPr="00F83C03" w:rsidRDefault="00132E32" w:rsidP="005A112B">
      <w:pPr>
        <w:pStyle w:val="maintext"/>
        <w:spacing w:line="264" w:lineRule="auto"/>
        <w:ind w:firstLineChars="0" w:firstLine="0"/>
      </w:pPr>
      <w:r w:rsidRPr="00F83C03">
        <w:t xml:space="preserve">In addition to coverage and capacity enhancement, we propose to consider more flexible SRS transmission and triggering mechanisms in 6GR, enabling dynamic adaptation of SRS in the time, frequency, and transmit-port domains to better align SRS operation with varying traffic and UE conditions, which is mostly semi-statically configured by RRC, except available slot offset and some random hopping schemes (i.e., group/sequence/cyclic-shift/comb-offset hopping) in NR. For example, flexible SRS bandwidth adaptation can be used to better match the SRS transmission bandwidth to the actual bandwidth of PDSCH transmissions. Adaptation of SRS transmission in the time domain can help improve utilization of uplink resources (e.g., exploiting all of uplink available symbol locations in a slot, as well as across-slot boundary) under </w:t>
      </w:r>
      <w:r w:rsidRPr="00F83C03">
        <w:lastRenderedPageBreak/>
        <w:t>dynamically changing traffic conditions. Finally, adaptive selection of SRS transmit antenna ports can be used to reduce power consumption and SRS overhead by transmitting SRS on only a target subset of antennas.</w:t>
      </w:r>
    </w:p>
    <w:p w14:paraId="48762481" w14:textId="2E6943ED" w:rsidR="00F83C03" w:rsidRDefault="00132E32" w:rsidP="00F83C03">
      <w:pPr>
        <w:pStyle w:val="maintext"/>
        <w:spacing w:line="264" w:lineRule="auto"/>
        <w:ind w:firstLineChars="0" w:firstLine="0"/>
      </w:pPr>
      <w:r w:rsidRPr="00D650E6">
        <w:rPr>
          <w:b/>
          <w:bCs/>
          <w:u w:val="single"/>
          <w:lang w:val="en-US"/>
        </w:rPr>
        <w:t>Proposal</w:t>
      </w:r>
      <w:r w:rsidR="00D650E6">
        <w:rPr>
          <w:b/>
          <w:bCs/>
          <w:u w:val="single"/>
          <w:lang w:val="en-US"/>
        </w:rPr>
        <w:t xml:space="preserve"> 10.</w:t>
      </w:r>
      <w:r w:rsidR="000C79FB" w:rsidRPr="00F83C03">
        <w:t xml:space="preserve"> </w:t>
      </w:r>
      <w:r w:rsidRPr="00F83C03">
        <w:t>Consider support of more flexible SRS triggering and transmission in 6GR</w:t>
      </w:r>
    </w:p>
    <w:p w14:paraId="5D50AEF0" w14:textId="77777777" w:rsidR="00F83C03" w:rsidRDefault="00132E32" w:rsidP="00F83C03">
      <w:pPr>
        <w:pStyle w:val="maintext"/>
        <w:numPr>
          <w:ilvl w:val="0"/>
          <w:numId w:val="8"/>
        </w:numPr>
        <w:spacing w:line="264" w:lineRule="auto"/>
        <w:ind w:firstLineChars="0"/>
      </w:pPr>
      <w:r w:rsidRPr="00F83C03">
        <w:t>Enabling dynamic adaptation of SRS in frequency, time domain and antenna port domains</w:t>
      </w:r>
    </w:p>
    <w:p w14:paraId="53964FCD" w14:textId="77777777" w:rsidR="00F83C03" w:rsidRDefault="00132E32" w:rsidP="0060074A">
      <w:pPr>
        <w:pStyle w:val="maintext"/>
        <w:numPr>
          <w:ilvl w:val="0"/>
          <w:numId w:val="8"/>
        </w:numPr>
        <w:spacing w:line="264" w:lineRule="auto"/>
        <w:ind w:firstLineChars="0"/>
      </w:pPr>
      <w:r w:rsidRPr="00F83C03">
        <w:t>Consider SRS triggering for multiple UEs</w:t>
      </w:r>
    </w:p>
    <w:p w14:paraId="674709A2" w14:textId="22304FE8" w:rsidR="00132E32" w:rsidRDefault="00132E32" w:rsidP="0060074A">
      <w:pPr>
        <w:pStyle w:val="maintext"/>
        <w:numPr>
          <w:ilvl w:val="0"/>
          <w:numId w:val="8"/>
        </w:numPr>
        <w:spacing w:line="264" w:lineRule="auto"/>
        <w:ind w:firstLineChars="0"/>
      </w:pPr>
      <w:r w:rsidRPr="00F83C03">
        <w:t>Strive to keep the DCI size required for SRS triggering limited to avoid additional DL control overhead</w:t>
      </w:r>
    </w:p>
    <w:p w14:paraId="327644AF" w14:textId="77777777" w:rsidR="00F83C03" w:rsidRPr="00F83C03" w:rsidRDefault="00F83C03" w:rsidP="00F83C03">
      <w:pPr>
        <w:pStyle w:val="maintext"/>
        <w:spacing w:line="264" w:lineRule="auto"/>
        <w:ind w:firstLineChars="0"/>
      </w:pPr>
    </w:p>
    <w:p w14:paraId="1CF71853" w14:textId="7F8536BF" w:rsidR="00487301" w:rsidRDefault="00487301" w:rsidP="00487301">
      <w:pPr>
        <w:pStyle w:val="10"/>
        <w:rPr>
          <w:sz w:val="28"/>
          <w:szCs w:val="28"/>
        </w:rPr>
      </w:pPr>
      <w:r>
        <w:rPr>
          <w:sz w:val="28"/>
          <w:szCs w:val="28"/>
        </w:rPr>
        <w:t xml:space="preserve">AI-assisted </w:t>
      </w:r>
      <w:r w:rsidR="00AD60B1">
        <w:rPr>
          <w:sz w:val="28"/>
          <w:szCs w:val="28"/>
        </w:rPr>
        <w:t>CSI acquisition with uplink signal</w:t>
      </w:r>
    </w:p>
    <w:p w14:paraId="44E50247" w14:textId="216B7433" w:rsidR="009154C0" w:rsidRPr="00D650E6" w:rsidRDefault="009154C0" w:rsidP="005A112B">
      <w:pPr>
        <w:pStyle w:val="maintext"/>
        <w:spacing w:line="264" w:lineRule="auto"/>
        <w:ind w:firstLineChars="0" w:firstLine="0"/>
      </w:pPr>
      <w:r w:rsidRPr="00D650E6">
        <w:t xml:space="preserve">In RAN1#123, AI/ML CSI compression and feedback was identified as a valid use case for the 6GR CSI acquisition agenda. Furthermore, in RAN1#123, the following relevant observation was made </w:t>
      </w:r>
      <w:r w:rsidR="00D650E6">
        <w:fldChar w:fldCharType="begin"/>
      </w:r>
      <w:r w:rsidR="00D650E6">
        <w:instrText xml:space="preserve"> REF _Ref220339803 \n \h </w:instrText>
      </w:r>
      <w:r w:rsidR="00D650E6">
        <w:fldChar w:fldCharType="separate"/>
      </w:r>
      <w:r w:rsidR="008565B4">
        <w:t>[1]</w:t>
      </w:r>
      <w:r w:rsidR="00D650E6">
        <w:fldChar w:fldCharType="end"/>
      </w:r>
      <w:r w:rsidRPr="00D650E6">
        <w:t>:</w:t>
      </w:r>
    </w:p>
    <w:tbl>
      <w:tblPr>
        <w:tblStyle w:val="TableGrid10"/>
        <w:tblW w:w="0" w:type="auto"/>
        <w:tblLayout w:type="fixed"/>
        <w:tblLook w:val="04A0" w:firstRow="1" w:lastRow="0" w:firstColumn="1" w:lastColumn="0" w:noHBand="0" w:noVBand="1"/>
      </w:tblPr>
      <w:tblGrid>
        <w:gridCol w:w="9629"/>
      </w:tblGrid>
      <w:tr w:rsidR="009154C0" w:rsidRPr="009154C0" w14:paraId="11D89D42" w14:textId="77777777" w:rsidTr="002A3742">
        <w:tc>
          <w:tcPr>
            <w:tcW w:w="9629" w:type="dxa"/>
          </w:tcPr>
          <w:p w14:paraId="20953443" w14:textId="77777777" w:rsidR="009154C0" w:rsidRPr="009154C0" w:rsidRDefault="009154C0" w:rsidP="009154C0">
            <w:pPr>
              <w:widowControl/>
              <w:wordWrap/>
              <w:autoSpaceDE/>
              <w:autoSpaceDN/>
              <w:spacing w:after="180"/>
              <w:rPr>
                <w:rFonts w:eastAsia="맑은 고딕"/>
                <w:lang w:val="en-GB"/>
              </w:rPr>
            </w:pPr>
            <w:r w:rsidRPr="009154C0">
              <w:rPr>
                <w:rFonts w:eastAsia="맑은 고딕" w:hint="eastAsia"/>
                <w:lang w:val="en-GB"/>
              </w:rPr>
              <w:t>Observation</w:t>
            </w:r>
            <w:r w:rsidRPr="009154C0">
              <w:rPr>
                <w:rFonts w:eastAsia="맑은 고딕"/>
                <w:lang w:val="en-GB"/>
              </w:rPr>
              <w:t xml:space="preserve"> 2.3</w:t>
            </w:r>
          </w:p>
          <w:p w14:paraId="1702B959" w14:textId="77777777" w:rsidR="009154C0" w:rsidRPr="009154C0" w:rsidRDefault="009154C0" w:rsidP="009154C0">
            <w:pPr>
              <w:widowControl/>
              <w:wordWrap/>
              <w:autoSpaceDE/>
              <w:autoSpaceDN/>
              <w:spacing w:after="180"/>
              <w:rPr>
                <w:rFonts w:eastAsia="맑은 고딕"/>
                <w:lang w:val="en-GB"/>
              </w:rPr>
            </w:pPr>
            <w:r w:rsidRPr="009154C0">
              <w:rPr>
                <w:rFonts w:eastAsia="맑은 고딕"/>
                <w:lang w:val="en-GB"/>
              </w:rPr>
              <w:t>For 6GR AI/ML use cases identification</w:t>
            </w:r>
            <w:r w:rsidRPr="009154C0">
              <w:rPr>
                <w:rFonts w:eastAsia="DengXian" w:hint="eastAsia"/>
                <w:lang w:val="en-GB"/>
              </w:rPr>
              <w:t>/</w:t>
            </w:r>
            <w:r w:rsidRPr="009154C0">
              <w:rPr>
                <w:rFonts w:eastAsia="DengXian"/>
                <w:lang w:val="en-GB"/>
              </w:rPr>
              <w:t>categorization</w:t>
            </w:r>
            <w:r w:rsidRPr="009154C0">
              <w:rPr>
                <w:rFonts w:eastAsia="맑은 고딕"/>
                <w:lang w:val="en-GB"/>
              </w:rPr>
              <w:t>, [13 sources] provided preliminary simulation results and analysis on CSI compression and feedback with AI.</w:t>
            </w:r>
          </w:p>
          <w:p w14:paraId="5E8D37FD" w14:textId="77777777" w:rsidR="009154C0" w:rsidRPr="009154C0" w:rsidRDefault="009154C0" w:rsidP="009154C0">
            <w:pPr>
              <w:widowControl/>
              <w:numPr>
                <w:ilvl w:val="0"/>
                <w:numId w:val="18"/>
              </w:numPr>
              <w:wordWrap/>
              <w:autoSpaceDE/>
              <w:autoSpaceDN/>
              <w:contextualSpacing/>
              <w:rPr>
                <w:rFonts w:eastAsia="맑은 고딕"/>
                <w:lang w:val="en-GB"/>
              </w:rPr>
            </w:pPr>
            <w:r w:rsidRPr="009154C0">
              <w:rPr>
                <w:rFonts w:eastAsia="맑은 고딕"/>
                <w:lang w:val="en-GB"/>
              </w:rPr>
              <w:t>[</w:t>
            </w:r>
            <w:r w:rsidRPr="009154C0">
              <w:rPr>
                <w:rFonts w:eastAsia="맑은 고딕" w:hint="eastAsia"/>
                <w:lang w:val="en-GB"/>
              </w:rPr>
              <w:t>10</w:t>
            </w:r>
            <w:r w:rsidRPr="009154C0">
              <w:rPr>
                <w:rFonts w:eastAsia="맑은 고딕"/>
                <w:lang w:val="en-GB"/>
              </w:rPr>
              <w:t xml:space="preserve"> sources] provided preliminary simulation results and analysis on CSI compression with joint source and channel coding (JSCC) </w:t>
            </w:r>
          </w:p>
          <w:p w14:paraId="6AA9C8A3" w14:textId="77777777" w:rsidR="009154C0" w:rsidRPr="009154C0" w:rsidRDefault="009154C0" w:rsidP="009154C0">
            <w:pPr>
              <w:widowControl/>
              <w:numPr>
                <w:ilvl w:val="0"/>
                <w:numId w:val="18"/>
              </w:numPr>
              <w:wordWrap/>
              <w:autoSpaceDE/>
              <w:autoSpaceDN/>
              <w:contextualSpacing/>
              <w:rPr>
                <w:rFonts w:eastAsia="맑은 고딕"/>
                <w:lang w:val="en-GB"/>
              </w:rPr>
            </w:pPr>
            <w:r w:rsidRPr="009154C0">
              <w:rPr>
                <w:rFonts w:eastAsia="맑은 고딕"/>
                <w:lang w:val="en-GB"/>
              </w:rPr>
              <w:t>[</w:t>
            </w:r>
            <w:r w:rsidRPr="009154C0">
              <w:rPr>
                <w:rFonts w:eastAsia="맑은 고딕" w:hint="eastAsia"/>
                <w:lang w:val="en-GB"/>
              </w:rPr>
              <w:t>1</w:t>
            </w:r>
            <w:r w:rsidRPr="009154C0">
              <w:rPr>
                <w:rFonts w:eastAsia="맑은 고딕"/>
                <w:lang w:val="en-GB"/>
              </w:rPr>
              <w:t>2 sources] provided preliminary simulation results and analysis on CSI compression with joint source, channel coding and modulation (JSCM)</w:t>
            </w:r>
          </w:p>
          <w:p w14:paraId="0E830C5B" w14:textId="77777777" w:rsidR="009154C0" w:rsidRPr="009154C0" w:rsidRDefault="009154C0" w:rsidP="009154C0">
            <w:pPr>
              <w:widowControl/>
              <w:numPr>
                <w:ilvl w:val="0"/>
                <w:numId w:val="18"/>
              </w:numPr>
              <w:wordWrap/>
              <w:autoSpaceDE/>
              <w:autoSpaceDN/>
              <w:contextualSpacing/>
              <w:rPr>
                <w:rFonts w:eastAsia="맑은 고딕"/>
                <w:lang w:val="en-GB"/>
              </w:rPr>
            </w:pPr>
            <w:r w:rsidRPr="009154C0">
              <w:rPr>
                <w:rFonts w:eastAsia="맑은 고딕"/>
                <w:lang w:val="en-GB"/>
              </w:rPr>
              <w:t>[2 sources] provided preliminary simulation results and analysis on CSI feedback with downloadable basis/codebook.</w:t>
            </w:r>
          </w:p>
          <w:p w14:paraId="547DAB31" w14:textId="77777777" w:rsidR="009154C0" w:rsidRPr="009154C0" w:rsidRDefault="009154C0" w:rsidP="009154C0">
            <w:pPr>
              <w:widowControl/>
              <w:numPr>
                <w:ilvl w:val="0"/>
                <w:numId w:val="18"/>
              </w:numPr>
              <w:wordWrap/>
              <w:autoSpaceDE/>
              <w:autoSpaceDN/>
              <w:contextualSpacing/>
              <w:rPr>
                <w:rFonts w:eastAsia="맑은 고딕"/>
                <w:lang w:val="en-GB"/>
              </w:rPr>
            </w:pPr>
            <w:r w:rsidRPr="009154C0">
              <w:rPr>
                <w:rFonts w:eastAsia="맑은 고딕"/>
                <w:lang w:val="en-GB"/>
              </w:rPr>
              <w:t xml:space="preserve">[4 sources] provided preliminary simulation results (or cite to NR AI/ML for CSI compression simulation results) </w:t>
            </w:r>
            <w:r w:rsidRPr="009154C0">
              <w:rPr>
                <w:rFonts w:eastAsia="맑은 고딕" w:hint="eastAsia"/>
                <w:lang w:val="en-GB"/>
              </w:rPr>
              <w:t>and</w:t>
            </w:r>
            <w:r w:rsidRPr="009154C0">
              <w:rPr>
                <w:rFonts w:eastAsia="맑은 고딕"/>
                <w:lang w:val="en-GB"/>
              </w:rPr>
              <w:t xml:space="preserve"> analysis on CSI reconstruction with CSI feedback with SRS (assuming separate source and channel coding).</w:t>
            </w:r>
          </w:p>
          <w:p w14:paraId="741D501D" w14:textId="77777777" w:rsidR="009154C0" w:rsidRPr="009154C0" w:rsidRDefault="009154C0" w:rsidP="009154C0">
            <w:pPr>
              <w:widowControl/>
              <w:numPr>
                <w:ilvl w:val="1"/>
                <w:numId w:val="18"/>
              </w:numPr>
              <w:wordWrap/>
              <w:autoSpaceDE/>
              <w:autoSpaceDN/>
              <w:contextualSpacing/>
              <w:rPr>
                <w:rFonts w:eastAsia="맑은 고딕"/>
                <w:lang w:val="en-GB"/>
              </w:rPr>
            </w:pPr>
            <w:r w:rsidRPr="009154C0">
              <w:rPr>
                <w:rFonts w:eastAsia="맑은 고딕"/>
                <w:lang w:val="en-GB"/>
              </w:rPr>
              <w:t>Besides</w:t>
            </w:r>
            <w:r w:rsidRPr="009154C0">
              <w:rPr>
                <w:rFonts w:eastAsia="맑은 고딕" w:hint="eastAsia"/>
                <w:lang w:val="en-GB"/>
              </w:rPr>
              <w:t>,</w:t>
            </w:r>
            <w:r w:rsidRPr="009154C0">
              <w:rPr>
                <w:rFonts w:eastAsia="맑은 고딕"/>
                <w:lang w:val="en-GB"/>
              </w:rPr>
              <w:t xml:space="preserve"> [1 source] citing to NR study </w:t>
            </w:r>
          </w:p>
          <w:p w14:paraId="23975628" w14:textId="77777777" w:rsidR="009154C0" w:rsidRPr="009154C0" w:rsidRDefault="009154C0" w:rsidP="009154C0">
            <w:pPr>
              <w:widowControl/>
              <w:numPr>
                <w:ilvl w:val="0"/>
                <w:numId w:val="18"/>
              </w:numPr>
              <w:wordWrap/>
              <w:autoSpaceDE/>
              <w:autoSpaceDN/>
              <w:contextualSpacing/>
              <w:rPr>
                <w:rFonts w:eastAsia="맑은 고딕"/>
                <w:lang w:val="en-GB"/>
              </w:rPr>
            </w:pPr>
            <w:r w:rsidRPr="009154C0">
              <w:rPr>
                <w:rFonts w:eastAsia="맑은 고딕"/>
                <w:lang w:val="en-GB"/>
              </w:rPr>
              <w:t xml:space="preserve">Detailed evaluation assumptions (model input/output/label/KPI/benchmark) and initial analysis can be found in in Table </w:t>
            </w:r>
            <w:r w:rsidRPr="009154C0">
              <w:rPr>
                <w:rFonts w:eastAsia="맑은 고딕" w:hint="eastAsia"/>
                <w:lang w:val="en-GB"/>
              </w:rPr>
              <w:t>D</w:t>
            </w:r>
            <w:r w:rsidRPr="009154C0">
              <w:rPr>
                <w:rFonts w:eastAsia="맑은 고딕"/>
                <w:lang w:val="en-GB"/>
              </w:rPr>
              <w:t>.</w:t>
            </w:r>
          </w:p>
          <w:p w14:paraId="7FD10C7A" w14:textId="77777777" w:rsidR="009154C0" w:rsidRPr="009154C0" w:rsidRDefault="009154C0" w:rsidP="009154C0">
            <w:pPr>
              <w:widowControl/>
              <w:wordWrap/>
              <w:autoSpaceDE/>
              <w:autoSpaceDN/>
              <w:spacing w:after="180"/>
              <w:rPr>
                <w:rFonts w:eastAsia="맑은 고딕"/>
                <w:lang w:val="en-GB"/>
              </w:rPr>
            </w:pPr>
            <w:r w:rsidRPr="009154C0">
              <w:rPr>
                <w:rFonts w:eastAsia="맑은 고딕"/>
                <w:lang w:val="en-GB"/>
              </w:rPr>
              <w:t>Note: whether/how to capture the observation in the TR is a separate discussion.</w:t>
            </w:r>
          </w:p>
        </w:tc>
      </w:tr>
    </w:tbl>
    <w:p w14:paraId="3E15A70C" w14:textId="77777777" w:rsidR="009154C0" w:rsidRPr="00D650E6" w:rsidRDefault="009154C0" w:rsidP="00D650E6">
      <w:pPr>
        <w:pStyle w:val="maintext"/>
        <w:spacing w:line="264" w:lineRule="auto"/>
        <w:ind w:firstLineChars="100"/>
      </w:pPr>
    </w:p>
    <w:p w14:paraId="5FB6486E" w14:textId="77777777" w:rsidR="009154C0" w:rsidRPr="00D650E6" w:rsidRDefault="009154C0" w:rsidP="005A112B">
      <w:pPr>
        <w:pStyle w:val="maintext"/>
        <w:spacing w:line="264" w:lineRule="auto"/>
        <w:ind w:firstLineChars="0" w:firstLine="0"/>
      </w:pPr>
      <w:r w:rsidRPr="00D650E6">
        <w:t xml:space="preserve">Building on Observation 2.3, this section provides analysis of CSI reconstruction with CSI feedback with SRS (Sub-case D). </w:t>
      </w:r>
      <w:r w:rsidRPr="00D650E6">
        <w:rPr>
          <w:rFonts w:hint="eastAsia"/>
        </w:rPr>
        <w:t>T</w:t>
      </w:r>
      <w:r w:rsidRPr="00D650E6">
        <w:t xml:space="preserve">he SRS measurements are fused with the CSI report to reconstruct explicit CSI, e.g., channel matrices. This approach attempts to combine the unique advantages of SRS-based DL CSI acquisition, e.g., rich information in the spatial domain, as well as CSI-RS based acquisition, e.g., better coverage </w:t>
      </w:r>
      <w:proofErr w:type="gramStart"/>
      <w:r w:rsidRPr="00D650E6">
        <w:t>especially</w:t>
      </w:r>
      <w:proofErr w:type="gramEnd"/>
      <w:r w:rsidRPr="00D650E6">
        <w:t xml:space="preserve"> to cover large CSI bandwidth. For a large number of antennas at the network, a configuration of interest is based on spatial domain sparse CSI-RS transmission, i.e., M CSI-RS ports are measured and channel matrices for </w:t>
      </w:r>
      <m:oMath>
        <m:r>
          <w:rPr>
            <w:rFonts w:ascii="Cambria Math" w:hAnsi="Cambria Math"/>
          </w:rPr>
          <m:t>N</m:t>
        </m:r>
      </m:oMath>
      <w:r w:rsidRPr="00D650E6">
        <w:t xml:space="preserve"> antenna ports are reconstructed where </w:t>
      </w:r>
      <m:oMath>
        <m:r>
          <w:rPr>
            <w:rFonts w:ascii="Cambria Math" w:hAnsi="Cambria Math"/>
          </w:rPr>
          <m:t>M</m:t>
        </m:r>
        <m:r>
          <m:rPr>
            <m:sty m:val="p"/>
          </m:rPr>
          <w:rPr>
            <w:rFonts w:ascii="Cambria Math" w:hAnsi="Cambria Math"/>
          </w:rPr>
          <m:t>≤</m:t>
        </m:r>
        <m:r>
          <w:rPr>
            <w:rFonts w:ascii="Cambria Math" w:hAnsi="Cambria Math"/>
          </w:rPr>
          <m:t>N</m:t>
        </m:r>
      </m:oMath>
      <w:r w:rsidRPr="00D650E6">
        <w:t xml:space="preserve">. </w:t>
      </w:r>
    </w:p>
    <w:p w14:paraId="6F059254" w14:textId="181540BE" w:rsidR="009154C0" w:rsidRPr="00D650E6" w:rsidRDefault="009154C0" w:rsidP="00D650E6">
      <w:pPr>
        <w:pStyle w:val="maintext"/>
        <w:spacing w:line="264" w:lineRule="auto"/>
        <w:ind w:firstLineChars="100"/>
      </w:pPr>
      <w:r w:rsidRPr="00D650E6">
        <w:t>The benefits of this scheme include</w:t>
      </w:r>
      <w:r w:rsidR="00D650E6">
        <w:t>:</w:t>
      </w:r>
      <w:r w:rsidRPr="00D650E6">
        <w:t xml:space="preserve"> </w:t>
      </w:r>
    </w:p>
    <w:p w14:paraId="367F5248" w14:textId="77777777" w:rsidR="00D650E6" w:rsidRPr="00D650E6" w:rsidRDefault="009154C0" w:rsidP="00D650E6">
      <w:pPr>
        <w:pStyle w:val="maintext"/>
        <w:numPr>
          <w:ilvl w:val="0"/>
          <w:numId w:val="8"/>
        </w:numPr>
        <w:spacing w:line="264" w:lineRule="auto"/>
        <w:ind w:firstLineChars="0"/>
        <w:rPr>
          <w:b/>
          <w:bCs/>
        </w:rPr>
      </w:pPr>
      <w:r w:rsidRPr="00D650E6">
        <w:rPr>
          <w:b/>
          <w:bCs/>
        </w:rPr>
        <w:t>Addressing the limitations of DL CSI acquisition via SRS</w:t>
      </w:r>
    </w:p>
    <w:p w14:paraId="469F9D7C" w14:textId="77777777" w:rsidR="00D650E6" w:rsidRDefault="009154C0" w:rsidP="00D650E6">
      <w:pPr>
        <w:pStyle w:val="maintext"/>
        <w:numPr>
          <w:ilvl w:val="1"/>
          <w:numId w:val="8"/>
        </w:numPr>
        <w:spacing w:line="264" w:lineRule="auto"/>
        <w:ind w:firstLineChars="0"/>
      </w:pPr>
      <w:r w:rsidRPr="00D650E6">
        <w:t xml:space="preserve">Addressing SRS power imbalance, i.e., insertion loss (IL), by using the fused IL-free CSI report as reference for CSI reconstruction. </w:t>
      </w:r>
    </w:p>
    <w:p w14:paraId="1F7E8007" w14:textId="77777777" w:rsidR="00D650E6" w:rsidRDefault="009154C0" w:rsidP="00D650E6">
      <w:pPr>
        <w:pStyle w:val="maintext"/>
        <w:numPr>
          <w:ilvl w:val="1"/>
          <w:numId w:val="8"/>
        </w:numPr>
        <w:spacing w:line="264" w:lineRule="auto"/>
        <w:ind w:firstLineChars="0"/>
      </w:pPr>
      <w:r w:rsidRPr="00D650E6">
        <w:t xml:space="preserve">Addressing SRS coverage especially when CSI bandwidth is large, i.e., SRS is sounded for small portion of the CSI bandwidth wherein the additional frequency-domain information is complemented by the CSI report. </w:t>
      </w:r>
    </w:p>
    <w:p w14:paraId="69109C8F" w14:textId="77777777" w:rsidR="00D650E6" w:rsidRDefault="009154C0" w:rsidP="00D650E6">
      <w:pPr>
        <w:pStyle w:val="maintext"/>
        <w:numPr>
          <w:ilvl w:val="1"/>
          <w:numId w:val="8"/>
        </w:numPr>
        <w:spacing w:line="264" w:lineRule="auto"/>
        <w:ind w:firstLineChars="0"/>
      </w:pPr>
      <w:r w:rsidRPr="00D650E6">
        <w:t xml:space="preserve">Addressing SRS overhead, especially in the presence of a large number of UEs, i.e., SRS is sounded for the small portion of the CSI bandwidth and/or subset of SRS ports and complemented by the CSI report. </w:t>
      </w:r>
    </w:p>
    <w:p w14:paraId="65570B02" w14:textId="77777777" w:rsidR="00D650E6" w:rsidRPr="00D650E6" w:rsidRDefault="009154C0" w:rsidP="00D650E6">
      <w:pPr>
        <w:pStyle w:val="maintext"/>
        <w:numPr>
          <w:ilvl w:val="0"/>
          <w:numId w:val="8"/>
        </w:numPr>
        <w:spacing w:line="264" w:lineRule="auto"/>
        <w:ind w:firstLineChars="0"/>
        <w:rPr>
          <w:b/>
          <w:bCs/>
        </w:rPr>
      </w:pPr>
      <w:r w:rsidRPr="00D650E6">
        <w:rPr>
          <w:b/>
          <w:bCs/>
        </w:rPr>
        <w:t>Addressing the limitations of DL CSI acquisition via CSI-RS</w:t>
      </w:r>
    </w:p>
    <w:p w14:paraId="2983C0A3" w14:textId="77777777" w:rsidR="00D650E6" w:rsidRDefault="009154C0" w:rsidP="00D650E6">
      <w:pPr>
        <w:pStyle w:val="maintext"/>
        <w:numPr>
          <w:ilvl w:val="1"/>
          <w:numId w:val="8"/>
        </w:numPr>
        <w:spacing w:line="264" w:lineRule="auto"/>
        <w:ind w:firstLineChars="0"/>
      </w:pPr>
      <w:r w:rsidRPr="00D650E6">
        <w:t>CSI-RS overhead reduction (CSI measurement for M ports and reconstruction for N ports (</w:t>
      </w:r>
      <m:oMath>
        <m:r>
          <w:rPr>
            <w:rFonts w:ascii="Cambria Math" w:hAnsi="Cambria Math"/>
          </w:rPr>
          <m:t>M</m:t>
        </m:r>
        <m:r>
          <m:rPr>
            <m:sty m:val="p"/>
          </m:rPr>
          <w:rPr>
            <w:rFonts w:ascii="Cambria Math" w:hAnsi="Cambria Math"/>
          </w:rPr>
          <m:t>≤</m:t>
        </m:r>
        <m:r>
          <w:rPr>
            <w:rFonts w:ascii="Cambria Math" w:hAnsi="Cambria Math"/>
          </w:rPr>
          <m:t>N</m:t>
        </m:r>
        <m:r>
          <m:rPr>
            <m:sty m:val="p"/>
          </m:rPr>
          <w:rPr>
            <w:rFonts w:ascii="Cambria Math" w:hAnsi="Cambria Math"/>
          </w:rPr>
          <m:t>)</m:t>
        </m:r>
      </m:oMath>
      <w:r w:rsidRPr="00D650E6">
        <w:t>)</w:t>
      </w:r>
    </w:p>
    <w:p w14:paraId="4015778F" w14:textId="5A55D2C5" w:rsidR="009154C0" w:rsidRPr="00D650E6" w:rsidRDefault="009154C0" w:rsidP="00D650E6">
      <w:pPr>
        <w:pStyle w:val="maintext"/>
        <w:numPr>
          <w:ilvl w:val="1"/>
          <w:numId w:val="8"/>
        </w:numPr>
        <w:spacing w:line="264" w:lineRule="auto"/>
        <w:ind w:firstLineChars="0"/>
      </w:pPr>
      <w:r w:rsidRPr="00D650E6">
        <w:t>CSI feedback overhead reduction (CSI report for M ports and reconstruction for N ports (</w:t>
      </w:r>
      <m:oMath>
        <m:r>
          <w:rPr>
            <w:rFonts w:ascii="Cambria Math" w:hAnsi="Cambria Math"/>
          </w:rPr>
          <m:t>M</m:t>
        </m:r>
        <m:r>
          <m:rPr>
            <m:sty m:val="p"/>
          </m:rPr>
          <w:rPr>
            <w:rFonts w:ascii="Cambria Math" w:hAnsi="Cambria Math"/>
          </w:rPr>
          <m:t>≤</m:t>
        </m:r>
        <m:r>
          <w:rPr>
            <w:rFonts w:ascii="Cambria Math" w:hAnsi="Cambria Math"/>
          </w:rPr>
          <m:t>N</m:t>
        </m:r>
        <m:r>
          <m:rPr>
            <m:sty m:val="p"/>
          </m:rPr>
          <w:rPr>
            <w:rFonts w:ascii="Cambria Math" w:hAnsi="Cambria Math"/>
          </w:rPr>
          <m:t>)</m:t>
        </m:r>
      </m:oMath>
      <w:r w:rsidRPr="00D650E6">
        <w:t>)</w:t>
      </w:r>
    </w:p>
    <w:p w14:paraId="12987DB2" w14:textId="2F2388E9" w:rsidR="009154C0" w:rsidRPr="00D650E6" w:rsidRDefault="009154C0" w:rsidP="005A112B">
      <w:pPr>
        <w:pStyle w:val="maintext"/>
        <w:spacing w:line="264" w:lineRule="auto"/>
        <w:ind w:firstLineChars="0" w:firstLine="0"/>
      </w:pPr>
      <w:r w:rsidRPr="00D650E6">
        <w:t xml:space="preserve">The network may combine SRS measurements with the CSI feedback on the explicit (channel matrix) as shown in the </w:t>
      </w:r>
      <w:r w:rsidR="00D34E35" w:rsidRPr="00D34E35">
        <w:fldChar w:fldCharType="begin"/>
      </w:r>
      <w:r w:rsidR="00D34E35" w:rsidRPr="00D34E35">
        <w:instrText xml:space="preserve"> REF _Ref220399851 \h  \* MERGEFORMAT </w:instrText>
      </w:r>
      <w:r w:rsidR="00D34E35" w:rsidRPr="00D34E35">
        <w:fldChar w:fldCharType="separate"/>
      </w:r>
      <w:r w:rsidR="008565B4" w:rsidRPr="008565B4">
        <w:rPr>
          <w:rFonts w:cs="Times New Roman"/>
        </w:rPr>
        <w:t xml:space="preserve">Figure </w:t>
      </w:r>
      <w:r w:rsidR="008565B4" w:rsidRPr="008565B4">
        <w:rPr>
          <w:rFonts w:cs="Times New Roman"/>
          <w:noProof/>
        </w:rPr>
        <w:t>3</w:t>
      </w:r>
      <w:r w:rsidR="00D34E35" w:rsidRPr="00D34E35">
        <w:fldChar w:fldCharType="end"/>
      </w:r>
      <w:r w:rsidRPr="00D650E6">
        <w:t xml:space="preserve">. The CSI feedback corresponding to spatially sub-sampled measurements, e.g., 64 ports out of 256 ports, carries the channel information for the entire CSI BW. On the other hand, one-shot SRS transmission covers only the fraction of CSI BW, e.g., 3 RBs, to achieve comparable coverage with CSI-RS transmission. In contrast, the SRS measurement provides full spatial domain information, e.g., 256 ports, as it is assumed to be received by all the receive ports. Here, the SRS may also be transmitted from the subset of the received ports as opposed to the entirety of them. In particular, it may be sufficient if the UE transmits SRS on the antenna ports with higher power. Additional advantage of such NW-side up sampling or reconstruction is that the reconstruction models could easily be site-specific, trained for the specificity of </w:t>
      </w:r>
      <w:r w:rsidRPr="00D650E6">
        <w:lastRenderedPageBreak/>
        <w:t xml:space="preserve">deployment scenario and network-side additional conditions, e.g., antenna layout, subsampling patter, </w:t>
      </w:r>
      <w:proofErr w:type="spellStart"/>
      <w:r w:rsidRPr="00D650E6">
        <w:t>TxRU</w:t>
      </w:r>
      <w:proofErr w:type="spellEnd"/>
      <w:r w:rsidRPr="00D650E6">
        <w:t xml:space="preserve"> mapping, etc.</w:t>
      </w:r>
    </w:p>
    <w:p w14:paraId="08F5BEB6" w14:textId="398614E9" w:rsidR="00D650E6" w:rsidRDefault="009154C0" w:rsidP="00D650E6">
      <w:pPr>
        <w:pStyle w:val="maintext"/>
        <w:spacing w:line="264" w:lineRule="auto"/>
        <w:ind w:firstLineChars="100"/>
      </w:pPr>
      <w:r w:rsidRPr="00D650E6">
        <w:t xml:space="preserve">As illustrated in </w:t>
      </w:r>
      <w:r w:rsidR="00D34E35" w:rsidRPr="00D34E35">
        <w:fldChar w:fldCharType="begin"/>
      </w:r>
      <w:r w:rsidR="00D34E35" w:rsidRPr="00D34E35">
        <w:instrText xml:space="preserve"> REF _Ref220399851 \h  \* MERGEFORMAT </w:instrText>
      </w:r>
      <w:r w:rsidR="00D34E35" w:rsidRPr="00D34E35">
        <w:fldChar w:fldCharType="separate"/>
      </w:r>
      <w:r w:rsidR="008565B4" w:rsidRPr="008565B4">
        <w:rPr>
          <w:rFonts w:cs="Times New Roman"/>
        </w:rPr>
        <w:t xml:space="preserve">Figure </w:t>
      </w:r>
      <w:r w:rsidR="008565B4" w:rsidRPr="008565B4">
        <w:rPr>
          <w:rFonts w:cs="Times New Roman"/>
          <w:noProof/>
        </w:rPr>
        <w:t>3</w:t>
      </w:r>
      <w:r w:rsidR="00D34E35" w:rsidRPr="00D34E35">
        <w:fldChar w:fldCharType="end"/>
      </w:r>
      <w:r w:rsidRPr="00D650E6">
        <w:t xml:space="preserve">, for the above purpose, two cases can be considered. </w:t>
      </w:r>
    </w:p>
    <w:p w14:paraId="3D91FBDD" w14:textId="77777777" w:rsidR="00D650E6" w:rsidRDefault="009154C0" w:rsidP="00D650E6">
      <w:pPr>
        <w:pStyle w:val="maintext"/>
        <w:numPr>
          <w:ilvl w:val="0"/>
          <w:numId w:val="8"/>
        </w:numPr>
        <w:spacing w:line="264" w:lineRule="auto"/>
        <w:ind w:firstLineChars="0"/>
      </w:pPr>
      <w:r w:rsidRPr="00D650E6">
        <w:t xml:space="preserve">Case1: NW-side model-based approaches. Here, the network-side model may combine CSI feedback and SRS measurement. The CSI feedback may not necessarily rely on AI-based feedback as long as it is for explicit channel matrices, e.g., we may consider CB-based feedback or linear projection-based approach, as outlined in the previous section.  </w:t>
      </w:r>
    </w:p>
    <w:p w14:paraId="3D8E4BD5" w14:textId="4CE663DD" w:rsidR="009154C0" w:rsidRPr="00D650E6" w:rsidRDefault="009154C0" w:rsidP="00D650E6">
      <w:pPr>
        <w:pStyle w:val="maintext"/>
        <w:numPr>
          <w:ilvl w:val="0"/>
          <w:numId w:val="8"/>
        </w:numPr>
        <w:spacing w:line="264" w:lineRule="auto"/>
        <w:ind w:firstLineChars="0"/>
      </w:pPr>
      <w:r w:rsidRPr="00D650E6">
        <w:t xml:space="preserve">Case 2: Two-sided model-based approach. Here, the CSI encoding and the corresponding reconstruction must be trained to be compatible, e.g., based on the training collaboration approaches outlined in the NR. </w:t>
      </w:r>
    </w:p>
    <w:p w14:paraId="40B44686" w14:textId="77777777" w:rsidR="00D650E6" w:rsidRDefault="009154C0" w:rsidP="00D650E6">
      <w:pPr>
        <w:pStyle w:val="maintext"/>
        <w:spacing w:line="264" w:lineRule="auto"/>
        <w:ind w:firstLineChars="100"/>
      </w:pPr>
      <w:r w:rsidRPr="00D650E6">
        <w:t xml:space="preserve">Proper combining of CSI feedback with SRS measurement requires at least the following </w:t>
      </w:r>
    </w:p>
    <w:p w14:paraId="08E6CCE0" w14:textId="77777777" w:rsidR="00D650E6" w:rsidRDefault="009154C0" w:rsidP="00D650E6">
      <w:pPr>
        <w:pStyle w:val="maintext"/>
        <w:numPr>
          <w:ilvl w:val="0"/>
          <w:numId w:val="8"/>
        </w:numPr>
        <w:spacing w:line="264" w:lineRule="auto"/>
        <w:ind w:firstLineChars="0"/>
      </w:pPr>
      <w:r w:rsidRPr="00D650E6">
        <w:t xml:space="preserve">CSI feedback for explicit channel matrices </w:t>
      </w:r>
    </w:p>
    <w:p w14:paraId="23B733AD" w14:textId="5E65F7F8" w:rsidR="009154C0" w:rsidRPr="00D650E6" w:rsidRDefault="009154C0" w:rsidP="00D650E6">
      <w:pPr>
        <w:pStyle w:val="maintext"/>
        <w:numPr>
          <w:ilvl w:val="0"/>
          <w:numId w:val="8"/>
        </w:numPr>
        <w:spacing w:line="264" w:lineRule="auto"/>
        <w:ind w:firstLineChars="0"/>
      </w:pPr>
      <w:r w:rsidRPr="00D650E6">
        <w:t xml:space="preserve">Alignment on SRS Tx port and CSI-RS receive port. </w:t>
      </w:r>
    </w:p>
    <w:p w14:paraId="464626B9" w14:textId="1EF6989C" w:rsidR="009154C0" w:rsidRDefault="009154C0" w:rsidP="00D650E6">
      <w:pPr>
        <w:pStyle w:val="maintext"/>
        <w:spacing w:line="264" w:lineRule="auto"/>
        <w:ind w:firstLineChars="0" w:firstLine="0"/>
      </w:pPr>
      <w:r w:rsidRPr="00D650E6">
        <w:rPr>
          <w:b/>
          <w:bCs/>
          <w:u w:val="single"/>
          <w:lang w:val="en-US"/>
        </w:rPr>
        <w:t>Observation 1</w:t>
      </w:r>
      <w:r w:rsidR="00D650E6">
        <w:rPr>
          <w:b/>
          <w:bCs/>
          <w:u w:val="single"/>
          <w:lang w:val="en-US"/>
        </w:rPr>
        <w:t>.</w:t>
      </w:r>
      <w:r w:rsidRPr="00D650E6">
        <w:t xml:space="preserve"> For SRS-assisted explicit CSI reconstruction, to properly combine CSI feedback with SRS measurement, the UE should report channel matrices as opposed to precoder matrices. </w:t>
      </w:r>
    </w:p>
    <w:p w14:paraId="75494E18" w14:textId="77777777" w:rsidR="00D650E6" w:rsidRPr="00D650E6" w:rsidRDefault="00D650E6" w:rsidP="00D650E6">
      <w:pPr>
        <w:pStyle w:val="maintext"/>
        <w:spacing w:line="264" w:lineRule="auto"/>
        <w:ind w:firstLineChars="0" w:firstLine="0"/>
      </w:pPr>
    </w:p>
    <w:p w14:paraId="0C486DDD" w14:textId="77777777" w:rsidR="009154C0" w:rsidRPr="009154C0" w:rsidRDefault="009154C0" w:rsidP="009154C0">
      <w:pPr>
        <w:keepNext/>
        <w:widowControl/>
        <w:wordWrap/>
        <w:autoSpaceDE/>
        <w:autoSpaceDN/>
        <w:spacing w:after="180" w:line="240" w:lineRule="auto"/>
        <w:jc w:val="center"/>
        <w:rPr>
          <w:rFonts w:ascii="Times New Roman" w:eastAsia="맑은 고딕" w:hAnsi="Times New Roman" w:cs="Times New Roman"/>
          <w:kern w:val="0"/>
          <w:szCs w:val="20"/>
          <w:lang w:val="en-GB"/>
        </w:rPr>
      </w:pPr>
      <w:r w:rsidRPr="009154C0">
        <w:rPr>
          <w:rFonts w:ascii="Times New Roman" w:eastAsia="맑은 고딕" w:hAnsi="Times New Roman" w:cs="Times New Roman"/>
          <w:noProof/>
          <w:kern w:val="0"/>
          <w:szCs w:val="20"/>
        </w:rPr>
        <w:drawing>
          <wp:inline distT="0" distB="0" distL="0" distR="0" wp14:anchorId="6CAA03F0" wp14:editId="51661236">
            <wp:extent cx="6467217" cy="2508684"/>
            <wp:effectExtent l="0" t="0" r="0" b="635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5409" cy="2511862"/>
                    </a:xfrm>
                    <a:prstGeom prst="rect">
                      <a:avLst/>
                    </a:prstGeom>
                    <a:noFill/>
                  </pic:spPr>
                </pic:pic>
              </a:graphicData>
            </a:graphic>
          </wp:inline>
        </w:drawing>
      </w:r>
    </w:p>
    <w:p w14:paraId="51AB64EA" w14:textId="6B3E900F" w:rsidR="009154C0" w:rsidRPr="009154C0" w:rsidRDefault="00D650E6" w:rsidP="009154C0">
      <w:pPr>
        <w:widowControl/>
        <w:wordWrap/>
        <w:autoSpaceDE/>
        <w:autoSpaceDN/>
        <w:spacing w:after="180" w:line="240" w:lineRule="auto"/>
        <w:rPr>
          <w:rFonts w:ascii="Times New Roman" w:eastAsia="맑은 고딕" w:hAnsi="Times New Roman" w:cs="Times New Roman"/>
          <w:b/>
          <w:bCs/>
          <w:kern w:val="0"/>
          <w:szCs w:val="20"/>
          <w:lang w:val="en-GB" w:eastAsia="x-none"/>
        </w:rPr>
      </w:pPr>
      <w:bookmarkStart w:id="8" w:name="_Ref220399851"/>
      <w:r w:rsidRPr="00D650E6">
        <w:rPr>
          <w:rFonts w:ascii="Times New Roman" w:eastAsia="맑은 고딕" w:hAnsi="Times New Roman" w:cs="Times New Roman"/>
          <w:b/>
          <w:bCs/>
          <w:kern w:val="0"/>
          <w:szCs w:val="20"/>
        </w:rPr>
        <w:t xml:space="preserve">Figure </w:t>
      </w:r>
      <w:r w:rsidRPr="00D650E6">
        <w:rPr>
          <w:rFonts w:ascii="Times New Roman" w:eastAsia="맑은 고딕" w:hAnsi="Times New Roman" w:cs="Times New Roman"/>
          <w:b/>
          <w:bCs/>
          <w:kern w:val="0"/>
          <w:szCs w:val="20"/>
        </w:rPr>
        <w:fldChar w:fldCharType="begin"/>
      </w:r>
      <w:r w:rsidRPr="00D650E6">
        <w:rPr>
          <w:rFonts w:ascii="Times New Roman" w:eastAsia="맑은 고딕" w:hAnsi="Times New Roman" w:cs="Times New Roman"/>
          <w:b/>
          <w:bCs/>
          <w:kern w:val="0"/>
          <w:szCs w:val="20"/>
        </w:rPr>
        <w:instrText xml:space="preserve"> SEQ Figure \* ARABIC </w:instrText>
      </w:r>
      <w:r w:rsidRPr="00D650E6">
        <w:rPr>
          <w:rFonts w:ascii="Times New Roman" w:eastAsia="맑은 고딕" w:hAnsi="Times New Roman" w:cs="Times New Roman"/>
          <w:b/>
          <w:bCs/>
          <w:kern w:val="0"/>
          <w:szCs w:val="20"/>
        </w:rPr>
        <w:fldChar w:fldCharType="separate"/>
      </w:r>
      <w:r w:rsidR="008565B4">
        <w:rPr>
          <w:rFonts w:ascii="Times New Roman" w:eastAsia="맑은 고딕" w:hAnsi="Times New Roman" w:cs="Times New Roman"/>
          <w:b/>
          <w:bCs/>
          <w:noProof/>
          <w:kern w:val="0"/>
          <w:szCs w:val="20"/>
        </w:rPr>
        <w:t>3</w:t>
      </w:r>
      <w:r w:rsidRPr="00D650E6">
        <w:rPr>
          <w:rFonts w:ascii="Times New Roman" w:eastAsia="맑은 고딕" w:hAnsi="Times New Roman" w:cs="Times New Roman"/>
          <w:b/>
          <w:bCs/>
          <w:kern w:val="0"/>
          <w:szCs w:val="20"/>
        </w:rPr>
        <w:fldChar w:fldCharType="end"/>
      </w:r>
      <w:bookmarkEnd w:id="8"/>
      <w:r w:rsidRPr="00D650E6">
        <w:rPr>
          <w:rFonts w:ascii="Times New Roman" w:eastAsia="맑은 고딕" w:hAnsi="Times New Roman" w:cs="Times New Roman"/>
          <w:b/>
          <w:bCs/>
          <w:kern w:val="0"/>
          <w:szCs w:val="20"/>
        </w:rPr>
        <w:t>.</w:t>
      </w:r>
      <w:r w:rsidR="009154C0" w:rsidRPr="009154C0">
        <w:rPr>
          <w:rFonts w:ascii="Times New Roman" w:eastAsia="맑은 고딕" w:hAnsi="Times New Roman" w:cs="Times New Roman"/>
          <w:b/>
          <w:bCs/>
          <w:kern w:val="0"/>
          <w:szCs w:val="20"/>
          <w:lang w:val="en-GB"/>
        </w:rPr>
        <w:t xml:space="preserve"> Two-sided model for SRS-assisted CSI reconstruction from spatially sub-sampled CSI-RS measurement</w:t>
      </w:r>
    </w:p>
    <w:p w14:paraId="374B569A" w14:textId="77777777" w:rsidR="009154C0" w:rsidRPr="009154C0" w:rsidRDefault="009154C0" w:rsidP="009154C0">
      <w:pPr>
        <w:widowControl/>
        <w:wordWrap/>
        <w:autoSpaceDE/>
        <w:autoSpaceDN/>
        <w:snapToGrid w:val="0"/>
        <w:spacing w:after="0" w:line="240" w:lineRule="auto"/>
        <w:rPr>
          <w:rFonts w:ascii="Times New Roman" w:eastAsia="SimSun" w:hAnsi="Times New Roman" w:cs="Times New Roman"/>
          <w:kern w:val="0"/>
          <w:szCs w:val="20"/>
          <w:lang w:val="en-GB" w:eastAsia="zh-CN"/>
        </w:rPr>
      </w:pPr>
    </w:p>
    <w:p w14:paraId="60461382" w14:textId="57DCDCF0" w:rsidR="009154C0" w:rsidRPr="00D650E6" w:rsidRDefault="009154C0" w:rsidP="005A112B">
      <w:pPr>
        <w:pStyle w:val="maintext"/>
        <w:spacing w:line="264" w:lineRule="auto"/>
        <w:ind w:firstLineChars="0" w:firstLine="0"/>
      </w:pPr>
      <w:r w:rsidRPr="00D650E6">
        <w:t xml:space="preserve">To evaluate performance of SRS-assisted explicit channel reconstruction, the parameters in </w:t>
      </w:r>
      <w:r w:rsidR="008565B4" w:rsidRPr="008565B4">
        <w:fldChar w:fldCharType="begin"/>
      </w:r>
      <w:r w:rsidR="008565B4" w:rsidRPr="008565B4">
        <w:instrText xml:space="preserve"> REF _Ref205827758 \h  \* MERGEFORMAT </w:instrText>
      </w:r>
      <w:r w:rsidR="008565B4" w:rsidRPr="008565B4">
        <w:fldChar w:fldCharType="separate"/>
      </w:r>
      <w:r w:rsidR="008565B4" w:rsidRPr="008565B4">
        <w:rPr>
          <w:rFonts w:cs="Times New Roman"/>
        </w:rPr>
        <w:t xml:space="preserve">Table </w:t>
      </w:r>
      <w:r w:rsidR="008565B4" w:rsidRPr="008565B4">
        <w:rPr>
          <w:rFonts w:cs="Times New Roman"/>
          <w:noProof/>
        </w:rPr>
        <w:t>2</w:t>
      </w:r>
      <w:r w:rsidR="008565B4" w:rsidRPr="008565B4">
        <w:fldChar w:fldCharType="end"/>
      </w:r>
      <w:r w:rsidRPr="00D650E6">
        <w:t xml:space="preserve"> in Annex are considered. The two-sided model-based approach as illustrated in the </w:t>
      </w:r>
      <w:r w:rsidR="00D34E35" w:rsidRPr="00D34E35">
        <w:fldChar w:fldCharType="begin"/>
      </w:r>
      <w:r w:rsidR="00D34E35" w:rsidRPr="00D34E35">
        <w:instrText xml:space="preserve"> REF _Ref220399851 \h  \* MERGEFORMAT </w:instrText>
      </w:r>
      <w:r w:rsidR="00D34E35" w:rsidRPr="00D34E35">
        <w:fldChar w:fldCharType="separate"/>
      </w:r>
      <w:r w:rsidR="008565B4" w:rsidRPr="008565B4">
        <w:rPr>
          <w:rFonts w:cs="Times New Roman"/>
        </w:rPr>
        <w:t xml:space="preserve">Figure </w:t>
      </w:r>
      <w:r w:rsidR="008565B4" w:rsidRPr="008565B4">
        <w:rPr>
          <w:rFonts w:cs="Times New Roman"/>
          <w:noProof/>
        </w:rPr>
        <w:t>3</w:t>
      </w:r>
      <w:r w:rsidR="00D34E35" w:rsidRPr="00D34E35">
        <w:fldChar w:fldCharType="end"/>
      </w:r>
      <w:r w:rsidR="00D34E35">
        <w:t xml:space="preserve"> </w:t>
      </w:r>
      <w:r w:rsidRPr="00D650E6">
        <w:t xml:space="preserve">is considered, where the model input of the decoder is estimated channel based on SRS and feedback CSI. It is shown that the two-sided model-based approach achieves a significant gain, e.g., close to 100% SGCS gain for layer 1, as compared to the impaired SRS measurement. The SRS measurement is impaired by channel aging as a result of 30ms interval to cover the CSI bandwidth as well as power imbalance. It is to be noted these results are for non-fixed power imbalance ratios. The SRS power imbalance coefficients are varied across their mean value with uniform distribution in the range [-1, </w:t>
      </w:r>
      <w:proofErr w:type="gramStart"/>
      <w:r w:rsidRPr="00D650E6">
        <w:t>1]</w:t>
      </w:r>
      <w:proofErr w:type="spellStart"/>
      <w:r w:rsidRPr="00D650E6">
        <w:t>dB</w:t>
      </w:r>
      <w:proofErr w:type="gramEnd"/>
      <w:r w:rsidRPr="00D650E6">
        <w:t>.</w:t>
      </w:r>
      <w:proofErr w:type="spellEnd"/>
      <w:r w:rsidRPr="00D650E6">
        <w:t xml:space="preserve"> Therefore, the results can be considered reasonably generalizable across diverse UE-side implementations and variations.  </w:t>
      </w:r>
    </w:p>
    <w:p w14:paraId="7B673997" w14:textId="77777777" w:rsidR="009154C0" w:rsidRPr="009154C0" w:rsidRDefault="009154C0" w:rsidP="009154C0">
      <w:pPr>
        <w:keepNext/>
        <w:widowControl/>
        <w:wordWrap/>
        <w:autoSpaceDE/>
        <w:autoSpaceDN/>
        <w:spacing w:after="180" w:line="240" w:lineRule="auto"/>
        <w:jc w:val="center"/>
        <w:rPr>
          <w:rFonts w:ascii="Times New Roman" w:eastAsia="맑은 고딕" w:hAnsi="Times New Roman" w:cs="Times New Roman"/>
          <w:kern w:val="0"/>
          <w:szCs w:val="20"/>
          <w:lang w:val="en-GB"/>
        </w:rPr>
      </w:pPr>
      <w:r w:rsidRPr="009154C0">
        <w:rPr>
          <w:rFonts w:ascii="Times New Roman" w:eastAsia="맑은 고딕" w:hAnsi="Times New Roman" w:cs="Times New Roman"/>
          <w:noProof/>
          <w:kern w:val="0"/>
          <w:szCs w:val="20"/>
        </w:rPr>
        <w:drawing>
          <wp:inline distT="0" distB="0" distL="0" distR="0" wp14:anchorId="53D57D8E" wp14:editId="403E858E">
            <wp:extent cx="3095241" cy="19316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a:extLst>
                        <a:ext uri="{28A0092B-C50C-407E-A947-70E740481C1C}">
                          <a14:useLocalDpi xmlns:a14="http://schemas.microsoft.com/office/drawing/2010/main" val="0"/>
                        </a:ext>
                      </a:extLst>
                    </a:blip>
                    <a:srcRect l="48281"/>
                    <a:stretch/>
                  </pic:blipFill>
                  <pic:spPr bwMode="auto">
                    <a:xfrm>
                      <a:off x="0" y="0"/>
                      <a:ext cx="3106046" cy="1938413"/>
                    </a:xfrm>
                    <a:prstGeom prst="rect">
                      <a:avLst/>
                    </a:prstGeom>
                    <a:noFill/>
                    <a:ln>
                      <a:noFill/>
                    </a:ln>
                    <a:extLst>
                      <a:ext uri="{53640926-AAD7-44D8-BBD7-CCE9431645EC}">
                        <a14:shadowObscured xmlns:a14="http://schemas.microsoft.com/office/drawing/2010/main"/>
                      </a:ext>
                    </a:extLst>
                  </pic:spPr>
                </pic:pic>
              </a:graphicData>
            </a:graphic>
          </wp:inline>
        </w:drawing>
      </w:r>
    </w:p>
    <w:p w14:paraId="42194E1E" w14:textId="518D0251" w:rsidR="009154C0" w:rsidRPr="009154C0" w:rsidRDefault="00D650E6" w:rsidP="009154C0">
      <w:pPr>
        <w:widowControl/>
        <w:wordWrap/>
        <w:autoSpaceDE/>
        <w:autoSpaceDN/>
        <w:spacing w:after="180" w:line="240" w:lineRule="auto"/>
        <w:rPr>
          <w:rFonts w:ascii="Times New Roman" w:eastAsia="맑은 고딕" w:hAnsi="Times New Roman" w:cs="Times New Roman"/>
          <w:b/>
          <w:bCs/>
          <w:kern w:val="0"/>
          <w:szCs w:val="20"/>
          <w:lang w:val="en-GB" w:eastAsia="x-none"/>
        </w:rPr>
      </w:pPr>
      <w:bookmarkStart w:id="9" w:name="_Ref220399792"/>
      <w:r w:rsidRPr="00D650E6">
        <w:rPr>
          <w:rFonts w:ascii="Times New Roman" w:eastAsia="맑은 고딕" w:hAnsi="Times New Roman" w:cs="Times New Roman"/>
          <w:b/>
          <w:bCs/>
          <w:kern w:val="0"/>
          <w:szCs w:val="20"/>
        </w:rPr>
        <w:t xml:space="preserve">Figure </w:t>
      </w:r>
      <w:r w:rsidRPr="00D650E6">
        <w:rPr>
          <w:rFonts w:ascii="Times New Roman" w:eastAsia="맑은 고딕" w:hAnsi="Times New Roman" w:cs="Times New Roman"/>
          <w:b/>
          <w:bCs/>
          <w:kern w:val="0"/>
          <w:szCs w:val="20"/>
        </w:rPr>
        <w:fldChar w:fldCharType="begin"/>
      </w:r>
      <w:r w:rsidRPr="00D650E6">
        <w:rPr>
          <w:rFonts w:ascii="Times New Roman" w:eastAsia="맑은 고딕" w:hAnsi="Times New Roman" w:cs="Times New Roman"/>
          <w:b/>
          <w:bCs/>
          <w:kern w:val="0"/>
          <w:szCs w:val="20"/>
        </w:rPr>
        <w:instrText xml:space="preserve"> SEQ Figure \* ARABIC </w:instrText>
      </w:r>
      <w:r w:rsidRPr="00D650E6">
        <w:rPr>
          <w:rFonts w:ascii="Times New Roman" w:eastAsia="맑은 고딕" w:hAnsi="Times New Roman" w:cs="Times New Roman"/>
          <w:b/>
          <w:bCs/>
          <w:kern w:val="0"/>
          <w:szCs w:val="20"/>
        </w:rPr>
        <w:fldChar w:fldCharType="separate"/>
      </w:r>
      <w:r w:rsidR="008565B4">
        <w:rPr>
          <w:rFonts w:ascii="Times New Roman" w:eastAsia="맑은 고딕" w:hAnsi="Times New Roman" w:cs="Times New Roman"/>
          <w:b/>
          <w:bCs/>
          <w:noProof/>
          <w:kern w:val="0"/>
          <w:szCs w:val="20"/>
        </w:rPr>
        <w:t>4</w:t>
      </w:r>
      <w:r w:rsidRPr="00D650E6">
        <w:rPr>
          <w:rFonts w:ascii="Times New Roman" w:eastAsia="맑은 고딕" w:hAnsi="Times New Roman" w:cs="Times New Roman"/>
          <w:b/>
          <w:bCs/>
          <w:kern w:val="0"/>
          <w:szCs w:val="20"/>
        </w:rPr>
        <w:fldChar w:fldCharType="end"/>
      </w:r>
      <w:bookmarkEnd w:id="9"/>
      <w:r w:rsidRPr="00D650E6">
        <w:rPr>
          <w:rFonts w:ascii="Times New Roman" w:eastAsia="맑은 고딕" w:hAnsi="Times New Roman" w:cs="Times New Roman"/>
          <w:b/>
          <w:bCs/>
          <w:kern w:val="0"/>
          <w:szCs w:val="20"/>
        </w:rPr>
        <w:t>.</w:t>
      </w:r>
      <w:r w:rsidR="009154C0" w:rsidRPr="009154C0">
        <w:rPr>
          <w:rFonts w:ascii="Times New Roman" w:eastAsia="맑은 고딕" w:hAnsi="Times New Roman" w:cs="Times New Roman"/>
          <w:b/>
          <w:bCs/>
          <w:kern w:val="0"/>
          <w:szCs w:val="20"/>
          <w:lang w:val="en-GB"/>
        </w:rPr>
        <w:t xml:space="preserve"> SRS-assisted explicit CSI reconstruction: SGCS gain as compared to impaired SRS-based DL CSI acquisition</w:t>
      </w:r>
    </w:p>
    <w:p w14:paraId="5FD69CE7" w14:textId="3A6DE6DF" w:rsidR="009154C0" w:rsidRPr="00D650E6" w:rsidRDefault="009154C0" w:rsidP="00D650E6">
      <w:pPr>
        <w:pStyle w:val="maintext"/>
        <w:spacing w:line="264" w:lineRule="auto"/>
        <w:ind w:firstLineChars="0" w:firstLine="0"/>
      </w:pPr>
      <w:r w:rsidRPr="00D650E6">
        <w:rPr>
          <w:b/>
          <w:bCs/>
          <w:u w:val="single"/>
          <w:lang w:val="en-US"/>
        </w:rPr>
        <w:lastRenderedPageBreak/>
        <w:t>Observation 2</w:t>
      </w:r>
      <w:r w:rsidR="00D650E6" w:rsidRPr="00D650E6">
        <w:rPr>
          <w:b/>
          <w:bCs/>
          <w:u w:val="single"/>
          <w:lang w:val="en-US"/>
        </w:rPr>
        <w:t>.</w:t>
      </w:r>
      <w:r w:rsidRPr="00D650E6" w:rsidDel="00747D13">
        <w:t xml:space="preserve"> </w:t>
      </w:r>
      <w:r w:rsidRPr="00D650E6">
        <w:rPr>
          <w:rFonts w:hint="eastAsia"/>
        </w:rPr>
        <w:t>T</w:t>
      </w:r>
      <w:r w:rsidRPr="00D650E6">
        <w:t>wo-sided model for SRS-assisted explicit channel reconstruction from spatially sub-sampled CSI-RS measurement achieves significant SGCS gain over SRS-based DL-CSI acquisition for large channel dimensions.</w:t>
      </w:r>
    </w:p>
    <w:p w14:paraId="474E391D" w14:textId="77777777" w:rsidR="009154C0" w:rsidRPr="009154C0" w:rsidRDefault="009154C0" w:rsidP="009154C0">
      <w:pPr>
        <w:widowControl/>
        <w:wordWrap/>
        <w:autoSpaceDE/>
        <w:autoSpaceDN/>
        <w:snapToGrid w:val="0"/>
        <w:spacing w:after="0" w:line="240" w:lineRule="auto"/>
        <w:rPr>
          <w:rFonts w:ascii="Times New Roman" w:eastAsia="SimSun" w:hAnsi="Times New Roman" w:cs="Times New Roman"/>
          <w:kern w:val="0"/>
          <w:szCs w:val="20"/>
          <w:lang w:val="en-GB" w:eastAsia="zh-CN"/>
        </w:rPr>
      </w:pPr>
    </w:p>
    <w:p w14:paraId="1EF1D64B" w14:textId="77777777" w:rsidR="009154C0" w:rsidRPr="009154C0" w:rsidRDefault="009154C0" w:rsidP="005A112B">
      <w:pPr>
        <w:pStyle w:val="maintext"/>
        <w:spacing w:line="264" w:lineRule="auto"/>
        <w:ind w:firstLineChars="0" w:firstLine="0"/>
      </w:pPr>
      <w:r w:rsidRPr="009154C0">
        <w:t xml:space="preserve">To address the above points, we would like to propose study on this hybrid approach for CSI acquisition and report jointly considering both downlink and uplink reference signals for 6GR. As mentioned above, this hybrid approach is applicable to different types of DL CSI reports, e.g., CB-based, projection matrix based as well as two-sided model based. Thus, this approach can be discussed further after sufficient progress in the study for DL CSI acquisition schemes.  </w:t>
      </w:r>
    </w:p>
    <w:p w14:paraId="0A6C2823" w14:textId="0A65BB8D" w:rsidR="00D650E6" w:rsidRDefault="009154C0" w:rsidP="00D650E6">
      <w:pPr>
        <w:pStyle w:val="maintext"/>
        <w:spacing w:line="264" w:lineRule="auto"/>
        <w:ind w:firstLineChars="0" w:firstLine="0"/>
      </w:pPr>
      <w:bookmarkStart w:id="10" w:name="_Hlk220486218"/>
      <w:r w:rsidRPr="00D650E6">
        <w:rPr>
          <w:rFonts w:hint="eastAsia"/>
          <w:b/>
          <w:bCs/>
          <w:u w:val="single"/>
          <w:lang w:val="en-US"/>
        </w:rPr>
        <w:t>P</w:t>
      </w:r>
      <w:r w:rsidRPr="00D650E6">
        <w:rPr>
          <w:b/>
          <w:bCs/>
          <w:u w:val="single"/>
          <w:lang w:val="en-US"/>
        </w:rPr>
        <w:t xml:space="preserve">roposal </w:t>
      </w:r>
      <w:r w:rsidR="00D650E6">
        <w:rPr>
          <w:b/>
          <w:bCs/>
          <w:u w:val="single"/>
          <w:lang w:val="en-US"/>
        </w:rPr>
        <w:t>11</w:t>
      </w:r>
      <w:r w:rsidRPr="00D650E6">
        <w:rPr>
          <w:b/>
          <w:bCs/>
          <w:u w:val="single"/>
          <w:lang w:val="en-US"/>
        </w:rPr>
        <w:t>.</w:t>
      </w:r>
      <w:r w:rsidRPr="00D650E6">
        <w:t xml:space="preserve"> For 6</w:t>
      </w:r>
      <w:bookmarkEnd w:id="10"/>
      <w:r w:rsidRPr="00D650E6">
        <w:t xml:space="preserve">GR, after sufficient progress in the study for DL/UL CSI acquisition, further study AI-based CSI acquisition and report considering both </w:t>
      </w:r>
      <w:proofErr w:type="gramStart"/>
      <w:r w:rsidRPr="00D650E6">
        <w:t>downlink</w:t>
      </w:r>
      <w:proofErr w:type="gramEnd"/>
      <w:r w:rsidRPr="00D650E6">
        <w:t xml:space="preserve">, e.g., CSI-RS, and </w:t>
      </w:r>
      <w:r w:rsidR="00F92943" w:rsidRPr="00D650E6">
        <w:t>SRS</w:t>
      </w:r>
      <w:r w:rsidRPr="00D650E6">
        <w:t xml:space="preserve">. </w:t>
      </w:r>
    </w:p>
    <w:p w14:paraId="31D2523F" w14:textId="12376820" w:rsidR="009154C0" w:rsidRPr="00D650E6" w:rsidRDefault="009154C0" w:rsidP="00D650E6">
      <w:pPr>
        <w:pStyle w:val="maintext"/>
        <w:numPr>
          <w:ilvl w:val="0"/>
          <w:numId w:val="8"/>
        </w:numPr>
        <w:spacing w:line="264" w:lineRule="auto"/>
        <w:ind w:firstLineChars="0"/>
      </w:pPr>
      <w:r w:rsidRPr="00D650E6">
        <w:t xml:space="preserve">Consider both NW-side and two-sided model-based approach. </w:t>
      </w:r>
    </w:p>
    <w:p w14:paraId="3847FEB7" w14:textId="3D037757" w:rsidR="005E4CAF" w:rsidRDefault="005E4CAF" w:rsidP="00D650E6">
      <w:pPr>
        <w:pStyle w:val="maintext"/>
        <w:spacing w:line="264" w:lineRule="auto"/>
        <w:ind w:firstLineChars="100"/>
      </w:pPr>
    </w:p>
    <w:p w14:paraId="0A6071E0" w14:textId="607858FF" w:rsidR="005E4CAF" w:rsidRDefault="00B63459" w:rsidP="005E4CAF">
      <w:pPr>
        <w:pStyle w:val="10"/>
        <w:rPr>
          <w:sz w:val="28"/>
          <w:szCs w:val="28"/>
        </w:rPr>
      </w:pPr>
      <w:r>
        <w:rPr>
          <w:sz w:val="28"/>
          <w:szCs w:val="28"/>
        </w:rPr>
        <w:t>EVM</w:t>
      </w:r>
    </w:p>
    <w:p w14:paraId="5618FC7C" w14:textId="3CD0E905" w:rsidR="00101B80" w:rsidRPr="00995037" w:rsidRDefault="00101B80" w:rsidP="00101B80">
      <w:pPr>
        <w:pStyle w:val="2"/>
        <w:ind w:left="431" w:hanging="431"/>
        <w:rPr>
          <w:rFonts w:eastAsia="맑은 고딕"/>
          <w:sz w:val="28"/>
          <w:szCs w:val="28"/>
          <w:lang w:val="en-US" w:eastAsia="ko-KR"/>
        </w:rPr>
      </w:pPr>
      <w:r w:rsidRPr="00995037">
        <w:rPr>
          <w:rFonts w:cs="Arial"/>
          <w:sz w:val="24"/>
          <w:szCs w:val="16"/>
        </w:rPr>
        <w:t>LLS assumptions for SRS</w:t>
      </w:r>
    </w:p>
    <w:p w14:paraId="58912C1B" w14:textId="6B73890E" w:rsidR="00645535" w:rsidRDefault="007B07C4" w:rsidP="00F82214">
      <w:pPr>
        <w:spacing w:before="60" w:after="60" w:line="264" w:lineRule="auto"/>
        <w:rPr>
          <w:rFonts w:ascii="Times New Roman" w:eastAsia="Times New Roman" w:hAnsi="Times New Roman" w:cs="Times New Roman"/>
          <w:kern w:val="0"/>
          <w:szCs w:val="20"/>
          <w:lang w:val="en-GB"/>
        </w:rPr>
      </w:pPr>
      <w:r w:rsidRPr="00645535">
        <w:rPr>
          <w:rFonts w:ascii="Times New Roman" w:eastAsia="맑은 고딕" w:hAnsi="Times New Roman" w:cs="Times New Roman"/>
          <w:kern w:val="0"/>
          <w:szCs w:val="20"/>
          <w:lang w:val="en-GB"/>
        </w:rPr>
        <w:t xml:space="preserve">For </w:t>
      </w:r>
      <w:r>
        <w:rPr>
          <w:rFonts w:ascii="Times New Roman" w:eastAsia="맑은 고딕" w:hAnsi="Times New Roman" w:cs="Times New Roman"/>
          <w:kern w:val="0"/>
          <w:szCs w:val="20"/>
          <w:lang w:val="en-GB"/>
        </w:rPr>
        <w:t>SRS analysis</w:t>
      </w:r>
      <w:r w:rsidRPr="00645535">
        <w:rPr>
          <w:rFonts w:ascii="Times New Roman" w:eastAsia="맑은 고딕" w:hAnsi="Times New Roman" w:cs="Times New Roman"/>
          <w:kern w:val="0"/>
          <w:szCs w:val="20"/>
          <w:lang w:val="en-GB"/>
        </w:rPr>
        <w:t xml:space="preserve">, we propose LLS using evaluation assumptions </w:t>
      </w:r>
      <w:r w:rsidRPr="00645535">
        <w:rPr>
          <w:rFonts w:ascii="Times New Roman" w:eastAsia="Times New Roman" w:hAnsi="Times New Roman" w:cs="Times New Roman"/>
          <w:kern w:val="0"/>
          <w:szCs w:val="20"/>
          <w:lang w:val="en-GB"/>
        </w:rPr>
        <w:t>provided</w:t>
      </w:r>
      <w:r w:rsidR="00645535" w:rsidRPr="00645535">
        <w:rPr>
          <w:rFonts w:ascii="Times New Roman" w:eastAsia="Times New Roman" w:hAnsi="Times New Roman" w:cs="Times New Roman"/>
          <w:kern w:val="0"/>
          <w:szCs w:val="20"/>
          <w:lang w:val="en-GB"/>
        </w:rPr>
        <w:t xml:space="preserve"> in </w:t>
      </w:r>
      <w:r w:rsidR="00645535" w:rsidRPr="00645535">
        <w:rPr>
          <w:rFonts w:ascii="Times New Roman" w:eastAsia="Times New Roman" w:hAnsi="Times New Roman" w:cs="Times New Roman"/>
          <w:kern w:val="0"/>
          <w:szCs w:val="20"/>
          <w:lang w:val="en-GB"/>
        </w:rPr>
        <w:fldChar w:fldCharType="begin"/>
      </w:r>
      <w:r w:rsidR="00645535" w:rsidRPr="00645535">
        <w:rPr>
          <w:rFonts w:ascii="Times New Roman" w:eastAsia="Times New Roman" w:hAnsi="Times New Roman" w:cs="Times New Roman"/>
          <w:kern w:val="0"/>
          <w:szCs w:val="20"/>
          <w:lang w:val="en-GB"/>
        </w:rPr>
        <w:instrText xml:space="preserve"> REF _Ref219716018 \h  \* MERGEFORMAT </w:instrText>
      </w:r>
      <w:r w:rsidR="00645535" w:rsidRPr="00645535">
        <w:rPr>
          <w:rFonts w:ascii="Times New Roman" w:eastAsia="Times New Roman" w:hAnsi="Times New Roman" w:cs="Times New Roman"/>
          <w:kern w:val="0"/>
          <w:szCs w:val="20"/>
          <w:lang w:val="en-GB"/>
        </w:rPr>
      </w:r>
      <w:r w:rsidR="00645535" w:rsidRPr="00645535">
        <w:rPr>
          <w:rFonts w:ascii="Times New Roman" w:eastAsia="Times New Roman" w:hAnsi="Times New Roman" w:cs="Times New Roman"/>
          <w:kern w:val="0"/>
          <w:szCs w:val="20"/>
          <w:lang w:val="en-GB"/>
        </w:rPr>
        <w:fldChar w:fldCharType="separate"/>
      </w:r>
      <w:r w:rsidR="008565B4" w:rsidRPr="008565B4">
        <w:rPr>
          <w:rFonts w:ascii="Times New Roman" w:eastAsia="맑은 고딕" w:hAnsi="Times New Roman" w:cs="Times New Roman"/>
          <w:kern w:val="0"/>
          <w:szCs w:val="20"/>
          <w:lang w:val="en-GB"/>
        </w:rPr>
        <w:t xml:space="preserve">Table </w:t>
      </w:r>
      <w:r w:rsidR="008565B4" w:rsidRPr="008565B4">
        <w:rPr>
          <w:rFonts w:ascii="Times New Roman" w:eastAsia="맑은 고딕" w:hAnsi="Times New Roman" w:cs="Times New Roman"/>
          <w:noProof/>
          <w:kern w:val="0"/>
          <w:szCs w:val="20"/>
          <w:lang w:val="en-GB"/>
        </w:rPr>
        <w:t>1</w:t>
      </w:r>
      <w:r w:rsidR="00645535" w:rsidRPr="00645535">
        <w:rPr>
          <w:rFonts w:ascii="Times New Roman" w:eastAsia="Times New Roman" w:hAnsi="Times New Roman" w:cs="Times New Roman"/>
          <w:kern w:val="0"/>
          <w:szCs w:val="20"/>
          <w:lang w:val="en-GB"/>
        </w:rPr>
        <w:fldChar w:fldCharType="end"/>
      </w:r>
      <w:r w:rsidR="00645535" w:rsidRPr="00645535">
        <w:rPr>
          <w:rFonts w:ascii="Times New Roman" w:eastAsia="Times New Roman" w:hAnsi="Times New Roman" w:cs="Times New Roman"/>
          <w:kern w:val="0"/>
          <w:szCs w:val="20"/>
          <w:lang w:val="en-GB"/>
        </w:rPr>
        <w:t xml:space="preserve">. </w:t>
      </w:r>
    </w:p>
    <w:p w14:paraId="44ADACEB" w14:textId="1BB562EC" w:rsidR="00CA3062" w:rsidRPr="00645535" w:rsidRDefault="00CA3062" w:rsidP="00F82214">
      <w:pPr>
        <w:spacing w:before="60" w:after="60" w:line="264" w:lineRule="auto"/>
        <w:rPr>
          <w:rFonts w:ascii="Times New Roman" w:eastAsia="맑은 고딕" w:hAnsi="Times New Roman" w:cs="Times New Roman"/>
          <w:kern w:val="0"/>
          <w:szCs w:val="20"/>
          <w:lang w:val="en-GB"/>
        </w:rPr>
      </w:pPr>
      <w:r w:rsidRPr="00CA3062">
        <w:rPr>
          <w:rFonts w:ascii="Times New Roman" w:eastAsia="맑은 고딕" w:hAnsi="Times New Roman" w:cs="Times New Roman" w:hint="eastAsia"/>
          <w:b/>
          <w:bCs/>
          <w:kern w:val="0"/>
          <w:szCs w:val="20"/>
          <w:u w:val="single"/>
        </w:rPr>
        <w:t>P</w:t>
      </w:r>
      <w:r w:rsidRPr="00CA3062">
        <w:rPr>
          <w:rFonts w:ascii="Times New Roman" w:eastAsia="맑은 고딕" w:hAnsi="Times New Roman" w:cs="Times New Roman"/>
          <w:b/>
          <w:bCs/>
          <w:kern w:val="0"/>
          <w:szCs w:val="20"/>
          <w:u w:val="single"/>
        </w:rPr>
        <w:t>roposal 1</w:t>
      </w:r>
      <w:r w:rsidR="006816A9">
        <w:rPr>
          <w:rFonts w:ascii="Times New Roman" w:eastAsia="맑은 고딕" w:hAnsi="Times New Roman" w:cs="Times New Roman"/>
          <w:b/>
          <w:bCs/>
          <w:kern w:val="0"/>
          <w:szCs w:val="20"/>
          <w:u w:val="single"/>
        </w:rPr>
        <w:t>2</w:t>
      </w:r>
      <w:r w:rsidRPr="00CA3062">
        <w:rPr>
          <w:rFonts w:ascii="Times New Roman" w:eastAsia="맑은 고딕" w:hAnsi="Times New Roman" w:cs="Times New Roman"/>
          <w:b/>
          <w:bCs/>
          <w:kern w:val="0"/>
          <w:szCs w:val="20"/>
          <w:u w:val="single"/>
        </w:rPr>
        <w:t>.</w:t>
      </w:r>
      <w:r w:rsidRPr="00CA3062">
        <w:rPr>
          <w:rFonts w:ascii="Times New Roman" w:eastAsia="맑은 고딕" w:hAnsi="Times New Roman" w:cs="Times New Roman"/>
          <w:kern w:val="0"/>
          <w:szCs w:val="20"/>
        </w:rPr>
        <w:t xml:space="preserve"> </w:t>
      </w:r>
      <w:r w:rsidRPr="006816A9">
        <w:rPr>
          <w:rFonts w:ascii="Times New Roman" w:eastAsia="맑은 고딕" w:hAnsi="Times New Roman" w:cs="바탕"/>
          <w:kern w:val="0"/>
          <w:szCs w:val="20"/>
        </w:rPr>
        <w:t>For 6</w:t>
      </w:r>
      <w:r w:rsidR="006816A9" w:rsidRPr="006816A9">
        <w:rPr>
          <w:rFonts w:ascii="Times New Roman" w:eastAsia="맑은 고딕" w:hAnsi="Times New Roman" w:cs="바탕"/>
          <w:kern w:val="0"/>
          <w:szCs w:val="20"/>
        </w:rPr>
        <w:t>GR, support the</w:t>
      </w:r>
      <w:r w:rsidR="008A2881" w:rsidRPr="008A2881">
        <w:rPr>
          <w:rFonts w:ascii="Times New Roman" w:eastAsia="맑은 고딕" w:hAnsi="Times New Roman" w:cs="바탕"/>
          <w:kern w:val="0"/>
          <w:szCs w:val="20"/>
        </w:rPr>
        <w:t xml:space="preserve"> </w:t>
      </w:r>
      <w:r w:rsidR="008A2881">
        <w:rPr>
          <w:rFonts w:ascii="Times New Roman" w:eastAsia="맑은 고딕" w:hAnsi="Times New Roman" w:cs="바탕"/>
          <w:kern w:val="0"/>
          <w:szCs w:val="20"/>
        </w:rPr>
        <w:t>link-level</w:t>
      </w:r>
      <w:r w:rsidR="006816A9" w:rsidRPr="006816A9">
        <w:rPr>
          <w:rFonts w:ascii="Times New Roman" w:eastAsia="맑은 고딕" w:hAnsi="Times New Roman" w:cs="바탕"/>
          <w:kern w:val="0"/>
          <w:szCs w:val="20"/>
        </w:rPr>
        <w:t xml:space="preserve"> evaluation assumptions provided in </w:t>
      </w:r>
      <w:r w:rsidR="006816A9" w:rsidRPr="006816A9">
        <w:rPr>
          <w:rFonts w:ascii="Times New Roman" w:eastAsia="맑은 고딕" w:hAnsi="Times New Roman" w:cs="바탕"/>
          <w:kern w:val="0"/>
          <w:szCs w:val="20"/>
        </w:rPr>
        <w:fldChar w:fldCharType="begin"/>
      </w:r>
      <w:r w:rsidR="006816A9" w:rsidRPr="006816A9">
        <w:rPr>
          <w:rFonts w:ascii="Times New Roman" w:eastAsia="맑은 고딕" w:hAnsi="Times New Roman" w:cs="바탕"/>
          <w:kern w:val="0"/>
          <w:szCs w:val="20"/>
        </w:rPr>
        <w:instrText xml:space="preserve"> REF _Ref219716018 \h  \* MERGEFORMAT </w:instrText>
      </w:r>
      <w:r w:rsidR="006816A9" w:rsidRPr="006816A9">
        <w:rPr>
          <w:rFonts w:ascii="Times New Roman" w:eastAsia="맑은 고딕" w:hAnsi="Times New Roman" w:cs="바탕"/>
          <w:kern w:val="0"/>
          <w:szCs w:val="20"/>
        </w:rPr>
      </w:r>
      <w:r w:rsidR="006816A9" w:rsidRPr="006816A9">
        <w:rPr>
          <w:rFonts w:ascii="Times New Roman" w:eastAsia="맑은 고딕" w:hAnsi="Times New Roman" w:cs="바탕"/>
          <w:kern w:val="0"/>
          <w:szCs w:val="20"/>
        </w:rPr>
        <w:fldChar w:fldCharType="separate"/>
      </w:r>
      <w:r w:rsidR="006816A9" w:rsidRPr="006816A9">
        <w:rPr>
          <w:rFonts w:ascii="Times New Roman" w:eastAsia="맑은 고딕" w:hAnsi="Times New Roman" w:cs="바탕"/>
          <w:kern w:val="0"/>
          <w:szCs w:val="20"/>
        </w:rPr>
        <w:t>Table 1</w:t>
      </w:r>
      <w:r w:rsidR="006816A9" w:rsidRPr="006816A9">
        <w:rPr>
          <w:rFonts w:ascii="Times New Roman" w:eastAsia="맑은 고딕" w:hAnsi="Times New Roman" w:cs="바탕"/>
          <w:kern w:val="0"/>
          <w:szCs w:val="20"/>
        </w:rPr>
        <w:fldChar w:fldCharType="end"/>
      </w:r>
      <w:r w:rsidR="006816A9" w:rsidRPr="006816A9">
        <w:rPr>
          <w:rFonts w:ascii="Times New Roman" w:eastAsia="맑은 고딕" w:hAnsi="Times New Roman" w:cs="바탕"/>
          <w:kern w:val="0"/>
          <w:szCs w:val="20"/>
        </w:rPr>
        <w:t>.</w:t>
      </w:r>
    </w:p>
    <w:p w14:paraId="5455EE76" w14:textId="2CD6DD4F" w:rsidR="00645535" w:rsidRPr="00645535" w:rsidRDefault="00645535" w:rsidP="00645535">
      <w:pPr>
        <w:keepNext/>
        <w:widowControl/>
        <w:wordWrap/>
        <w:autoSpaceDE/>
        <w:autoSpaceDN/>
        <w:spacing w:after="180" w:line="240" w:lineRule="auto"/>
        <w:jc w:val="center"/>
        <w:rPr>
          <w:rFonts w:ascii="Times New Roman" w:eastAsia="맑은 고딕" w:hAnsi="Times New Roman" w:cs="Times New Roman"/>
          <w:b/>
          <w:bCs/>
          <w:kern w:val="0"/>
          <w:szCs w:val="20"/>
          <w:lang w:val="en-GB"/>
        </w:rPr>
      </w:pPr>
      <w:bookmarkStart w:id="11" w:name="_Ref219716018"/>
      <w:r w:rsidRPr="00645535">
        <w:rPr>
          <w:rFonts w:ascii="Times New Roman" w:eastAsia="맑은 고딕" w:hAnsi="Times New Roman" w:cs="Times New Roman"/>
          <w:b/>
          <w:bCs/>
          <w:kern w:val="0"/>
          <w:szCs w:val="20"/>
          <w:lang w:val="en-GB"/>
        </w:rPr>
        <w:t xml:space="preserve">Table </w:t>
      </w:r>
      <w:r w:rsidRPr="00645535">
        <w:rPr>
          <w:rFonts w:ascii="Times New Roman" w:eastAsia="맑은 고딕" w:hAnsi="Times New Roman" w:cs="Times New Roman"/>
          <w:b/>
          <w:bCs/>
          <w:kern w:val="0"/>
          <w:szCs w:val="20"/>
          <w:lang w:val="en-GB"/>
        </w:rPr>
        <w:fldChar w:fldCharType="begin"/>
      </w:r>
      <w:r w:rsidRPr="00645535">
        <w:rPr>
          <w:rFonts w:ascii="Times New Roman" w:eastAsia="맑은 고딕" w:hAnsi="Times New Roman" w:cs="Times New Roman"/>
          <w:b/>
          <w:bCs/>
          <w:kern w:val="0"/>
          <w:szCs w:val="20"/>
          <w:lang w:val="en-GB"/>
        </w:rPr>
        <w:instrText xml:space="preserve"> SEQ Table \* ARABIC </w:instrText>
      </w:r>
      <w:r w:rsidRPr="00645535">
        <w:rPr>
          <w:rFonts w:ascii="Times New Roman" w:eastAsia="맑은 고딕" w:hAnsi="Times New Roman" w:cs="Times New Roman"/>
          <w:b/>
          <w:bCs/>
          <w:kern w:val="0"/>
          <w:szCs w:val="20"/>
          <w:lang w:val="en-GB"/>
        </w:rPr>
        <w:fldChar w:fldCharType="separate"/>
      </w:r>
      <w:r w:rsidR="008565B4">
        <w:rPr>
          <w:rFonts w:ascii="Times New Roman" w:eastAsia="맑은 고딕" w:hAnsi="Times New Roman" w:cs="Times New Roman"/>
          <w:b/>
          <w:bCs/>
          <w:noProof/>
          <w:kern w:val="0"/>
          <w:szCs w:val="20"/>
          <w:lang w:val="en-GB"/>
        </w:rPr>
        <w:t>1</w:t>
      </w:r>
      <w:r w:rsidRPr="00645535">
        <w:rPr>
          <w:rFonts w:ascii="Times New Roman" w:eastAsia="맑은 고딕" w:hAnsi="Times New Roman" w:cs="Times New Roman"/>
          <w:b/>
          <w:bCs/>
          <w:kern w:val="0"/>
          <w:szCs w:val="20"/>
          <w:lang w:val="en-GB"/>
        </w:rPr>
        <w:fldChar w:fldCharType="end"/>
      </w:r>
      <w:bookmarkEnd w:id="11"/>
      <w:r w:rsidRPr="00645535">
        <w:rPr>
          <w:rFonts w:ascii="Times New Roman" w:eastAsia="맑은 고딕" w:hAnsi="Times New Roman" w:cs="Times New Roman"/>
          <w:b/>
          <w:bCs/>
          <w:kern w:val="0"/>
          <w:szCs w:val="20"/>
          <w:lang w:val="en-GB"/>
        </w:rPr>
        <w:t xml:space="preserve">: Link-level evaluation assumptions for UL </w:t>
      </w:r>
      <w:r>
        <w:rPr>
          <w:rFonts w:ascii="Times New Roman" w:eastAsia="맑은 고딕" w:hAnsi="Times New Roman" w:cs="Times New Roman"/>
          <w:b/>
          <w:bCs/>
          <w:kern w:val="0"/>
          <w:szCs w:val="20"/>
          <w:lang w:val="en-GB"/>
        </w:rPr>
        <w:t>SRS</w:t>
      </w:r>
    </w:p>
    <w:tbl>
      <w:tblPr>
        <w:tblStyle w:val="ListTable3-Accent11"/>
        <w:tblW w:w="9576" w:type="dxa"/>
        <w:tblLook w:val="04A0" w:firstRow="1" w:lastRow="0" w:firstColumn="1" w:lastColumn="0" w:noHBand="0" w:noVBand="1"/>
      </w:tblPr>
      <w:tblGrid>
        <w:gridCol w:w="2425"/>
        <w:gridCol w:w="7151"/>
      </w:tblGrid>
      <w:tr w:rsidR="00645535" w:rsidRPr="00645535" w14:paraId="0BEFE685" w14:textId="77777777" w:rsidTr="00645535">
        <w:trPr>
          <w:cnfStyle w:val="100000000000" w:firstRow="1" w:lastRow="0" w:firstColumn="0" w:lastColumn="0" w:oddVBand="0" w:evenVBand="0" w:oddHBand="0" w:evenHBand="0" w:firstRowFirstColumn="0" w:firstRowLastColumn="0" w:lastRowFirstColumn="0" w:lastRowLastColumn="0"/>
          <w:trHeight w:val="82"/>
        </w:trPr>
        <w:tc>
          <w:tcPr>
            <w:cnfStyle w:val="001000000100" w:firstRow="0" w:lastRow="0" w:firstColumn="1" w:lastColumn="0" w:oddVBand="0" w:evenVBand="0" w:oddHBand="0" w:evenHBand="0" w:firstRowFirstColumn="1" w:firstRowLastColumn="0" w:lastRowFirstColumn="0" w:lastRowLastColumn="0"/>
            <w:tcW w:w="2425" w:type="dxa"/>
            <w:tcBorders>
              <w:bottom w:val="single" w:sz="4" w:space="0" w:color="auto"/>
            </w:tcBorders>
            <w:hideMark/>
          </w:tcPr>
          <w:p w14:paraId="7FA9F8DC" w14:textId="77777777" w:rsidR="00645535" w:rsidRPr="00645535" w:rsidRDefault="00645535" w:rsidP="00645535">
            <w:pPr>
              <w:widowControl/>
              <w:wordWrap/>
              <w:autoSpaceDE/>
              <w:autoSpaceDN/>
              <w:rPr>
                <w:rFonts w:ascii="Times New Roman" w:eastAsia="Times New Roman" w:hAnsi="Times New Roman" w:cs="Times New Roman"/>
                <w:szCs w:val="20"/>
                <w:lang w:val="en-GB"/>
              </w:rPr>
            </w:pPr>
            <w:r w:rsidRPr="00645535">
              <w:rPr>
                <w:rFonts w:ascii="Times New Roman" w:eastAsia="맑은 고딕" w:hAnsi="Times New Roman" w:cs="Times New Roman"/>
                <w:szCs w:val="20"/>
                <w:lang w:val="en-GB"/>
              </w:rPr>
              <w:t>Assumptions</w:t>
            </w:r>
          </w:p>
        </w:tc>
        <w:tc>
          <w:tcPr>
            <w:tcW w:w="7151" w:type="dxa"/>
            <w:tcBorders>
              <w:bottom w:val="single" w:sz="4" w:space="0" w:color="auto"/>
            </w:tcBorders>
            <w:hideMark/>
          </w:tcPr>
          <w:p w14:paraId="36BD0184" w14:textId="77777777" w:rsidR="00645535" w:rsidRPr="00645535" w:rsidRDefault="00645535" w:rsidP="00645535">
            <w:pPr>
              <w:widowControl/>
              <w:wordWrap/>
              <w:autoSpaceDE/>
              <w:autoSpaceDN/>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val="en-GB"/>
              </w:rPr>
            </w:pPr>
            <w:r w:rsidRPr="00645535">
              <w:rPr>
                <w:rFonts w:ascii="Times New Roman" w:eastAsia="맑은 고딕" w:hAnsi="Times New Roman" w:cs="Times New Roman"/>
                <w:szCs w:val="20"/>
                <w:lang w:val="en-GB"/>
              </w:rPr>
              <w:t>Value</w:t>
            </w:r>
          </w:p>
        </w:tc>
      </w:tr>
      <w:tr w:rsidR="00645535" w:rsidRPr="00645535" w14:paraId="69A74BDE" w14:textId="77777777" w:rsidTr="00645535">
        <w:trPr>
          <w:cnfStyle w:val="000000100000" w:firstRow="0" w:lastRow="0" w:firstColumn="0" w:lastColumn="0" w:oddVBand="0" w:evenVBand="0" w:oddHBand="1" w:evenHBand="0" w:firstRowFirstColumn="0" w:firstRowLastColumn="0" w:lastRowFirstColumn="0" w:lastRowLastColumn="0"/>
          <w:trHeight w:val="52"/>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0D6B2D53" w14:textId="77777777"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Carrier frequency and BW</w:t>
            </w:r>
          </w:p>
        </w:tc>
        <w:tc>
          <w:tcPr>
            <w:tcW w:w="7151" w:type="dxa"/>
            <w:tcBorders>
              <w:top w:val="single" w:sz="4" w:space="0" w:color="auto"/>
              <w:left w:val="single" w:sz="4" w:space="0" w:color="auto"/>
              <w:bottom w:val="single" w:sz="4" w:space="0" w:color="auto"/>
              <w:right w:val="single" w:sz="4" w:space="0" w:color="auto"/>
            </w:tcBorders>
            <w:hideMark/>
          </w:tcPr>
          <w:p w14:paraId="63B674AF" w14:textId="1B3E9883" w:rsidR="00645535" w:rsidRPr="00645535" w:rsidRDefault="00645535" w:rsidP="00645535">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4GHz (20/100MHz) and 7GHz (20/200MHz)</w:t>
            </w:r>
          </w:p>
        </w:tc>
      </w:tr>
      <w:tr w:rsidR="00645535" w:rsidRPr="00645535" w14:paraId="327BA807" w14:textId="77777777" w:rsidTr="00645535">
        <w:trPr>
          <w:trHeight w:val="82"/>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52166BDF" w14:textId="77777777"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Duplex</w:t>
            </w:r>
          </w:p>
        </w:tc>
        <w:tc>
          <w:tcPr>
            <w:tcW w:w="7151" w:type="dxa"/>
            <w:tcBorders>
              <w:top w:val="single" w:sz="4" w:space="0" w:color="auto"/>
              <w:left w:val="single" w:sz="4" w:space="0" w:color="auto"/>
              <w:bottom w:val="single" w:sz="4" w:space="0" w:color="auto"/>
              <w:right w:val="single" w:sz="4" w:space="0" w:color="auto"/>
            </w:tcBorders>
            <w:hideMark/>
          </w:tcPr>
          <w:p w14:paraId="41353D40" w14:textId="788150F3" w:rsidR="00645535" w:rsidRPr="00645535" w:rsidRDefault="00645535" w:rsidP="00645535">
            <w:pPr>
              <w:widowControl/>
              <w:wordWrap/>
              <w:autoSpaceDE/>
              <w:autoSpaceDN/>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TDD</w:t>
            </w:r>
          </w:p>
        </w:tc>
      </w:tr>
      <w:tr w:rsidR="00645535" w:rsidRPr="00645535" w14:paraId="5978D71B" w14:textId="77777777" w:rsidTr="00645535">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4CE9DDF9" w14:textId="77777777"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Subcarrier spacing</w:t>
            </w:r>
          </w:p>
        </w:tc>
        <w:tc>
          <w:tcPr>
            <w:tcW w:w="7151" w:type="dxa"/>
            <w:tcBorders>
              <w:top w:val="single" w:sz="4" w:space="0" w:color="auto"/>
              <w:left w:val="single" w:sz="4" w:space="0" w:color="auto"/>
              <w:bottom w:val="single" w:sz="4" w:space="0" w:color="auto"/>
              <w:right w:val="single" w:sz="4" w:space="0" w:color="auto"/>
            </w:tcBorders>
            <w:hideMark/>
          </w:tcPr>
          <w:p w14:paraId="42F57399" w14:textId="6EC6F962" w:rsidR="00645535" w:rsidRPr="00645535" w:rsidRDefault="00645535" w:rsidP="00645535">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30kHz</w:t>
            </w:r>
          </w:p>
          <w:p w14:paraId="5D607BC3" w14:textId="77777777" w:rsidR="00645535" w:rsidRPr="00645535" w:rsidRDefault="00645535" w:rsidP="00645535">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18"/>
                <w:lang w:val="en-GB"/>
              </w:rPr>
            </w:pPr>
          </w:p>
        </w:tc>
      </w:tr>
      <w:tr w:rsidR="00645535" w:rsidRPr="00645535" w14:paraId="06480B4A" w14:textId="77777777" w:rsidTr="00645535">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0BE11CE6" w14:textId="77777777"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Number of TXRUs</w:t>
            </w:r>
          </w:p>
        </w:tc>
        <w:tc>
          <w:tcPr>
            <w:tcW w:w="7151" w:type="dxa"/>
            <w:tcBorders>
              <w:top w:val="single" w:sz="4" w:space="0" w:color="auto"/>
              <w:left w:val="single" w:sz="4" w:space="0" w:color="auto"/>
              <w:bottom w:val="single" w:sz="4" w:space="0" w:color="auto"/>
              <w:right w:val="single" w:sz="4" w:space="0" w:color="auto"/>
            </w:tcBorders>
            <w:hideMark/>
          </w:tcPr>
          <w:p w14:paraId="561E6138" w14:textId="6F3515BC" w:rsidR="00645535" w:rsidRPr="00645535" w:rsidRDefault="00645535" w:rsidP="00645535">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 </w:t>
            </w:r>
            <w:r>
              <w:rPr>
                <w:rFonts w:ascii="Times New Roman" w:eastAsia="맑은 고딕" w:hAnsi="Times New Roman" w:cs="Times New Roman"/>
                <w:color w:val="000000"/>
                <w:sz w:val="20"/>
                <w:szCs w:val="18"/>
                <w:lang w:val="en-GB"/>
              </w:rPr>
              <w:t xml:space="preserve">BS = </w:t>
            </w:r>
            <w:r w:rsidRPr="00645535">
              <w:rPr>
                <w:rFonts w:ascii="Times New Roman" w:eastAsia="맑은 고딕" w:hAnsi="Times New Roman" w:cs="Times New Roman"/>
                <w:color w:val="000000"/>
                <w:sz w:val="20"/>
                <w:szCs w:val="18"/>
                <w:lang w:val="en-GB"/>
              </w:rPr>
              <w:t>{64,128} for 4GHz and {128, 256} for 7GHz</w:t>
            </w:r>
          </w:p>
          <w:p w14:paraId="66848DFD" w14:textId="1C963221" w:rsidR="00645535" w:rsidRPr="00645535" w:rsidRDefault="00645535" w:rsidP="00645535">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18"/>
                <w:lang w:val="en-GB"/>
              </w:rPr>
            </w:pPr>
            <w:r w:rsidRPr="00645535">
              <w:rPr>
                <w:rFonts w:ascii="Times New Roman" w:eastAsia="맑은 고딕" w:hAnsi="Times New Roman" w:cs="Times New Roman"/>
                <w:color w:val="000000"/>
                <w:sz w:val="20"/>
                <w:szCs w:val="18"/>
                <w:lang w:val="en-GB"/>
              </w:rPr>
              <w:t>- UE = {1,2}</w:t>
            </w:r>
          </w:p>
        </w:tc>
      </w:tr>
      <w:tr w:rsidR="00645535" w:rsidRPr="00645535" w14:paraId="668200D4" w14:textId="77777777" w:rsidTr="00645535">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2EA6C3EE" w14:textId="7DFE91D9" w:rsidR="00645535" w:rsidRPr="001874B8" w:rsidRDefault="00645535" w:rsidP="00645535">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UL/DL SNR</w:t>
            </w:r>
          </w:p>
        </w:tc>
        <w:tc>
          <w:tcPr>
            <w:tcW w:w="7151" w:type="dxa"/>
            <w:tcBorders>
              <w:top w:val="single" w:sz="4" w:space="0" w:color="auto"/>
              <w:left w:val="single" w:sz="4" w:space="0" w:color="auto"/>
              <w:bottom w:val="single" w:sz="4" w:space="0" w:color="auto"/>
              <w:right w:val="single" w:sz="4" w:space="0" w:color="auto"/>
            </w:tcBorders>
          </w:tcPr>
          <w:p w14:paraId="4EB73BE8" w14:textId="208C3994" w:rsidR="00645535" w:rsidRPr="001874B8" w:rsidRDefault="00645535" w:rsidP="00645535">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맑은 고딕" w:hAnsi="Times New Roman" w:cs="Times New Roman"/>
                <w:color w:val="000000"/>
                <w:sz w:val="20"/>
                <w:szCs w:val="16"/>
                <w:lang w:val="en-GB"/>
              </w:rPr>
            </w:pPr>
            <w:r w:rsidRPr="001874B8">
              <w:rPr>
                <w:rFonts w:ascii="Times New Roman" w:eastAsia="맑은 고딕" w:hAnsi="Times New Roman" w:cs="Times New Roman"/>
                <w:color w:val="000000"/>
                <w:sz w:val="20"/>
                <w:szCs w:val="16"/>
                <w:lang w:val="en-GB"/>
              </w:rPr>
              <w:t>According to Tx power difference of BS and UE</w:t>
            </w:r>
            <w:r w:rsidR="00D0041F" w:rsidRPr="001874B8">
              <w:rPr>
                <w:rFonts w:ascii="Times New Roman" w:eastAsia="맑은 고딕" w:hAnsi="Times New Roman" w:cs="Times New Roman"/>
                <w:color w:val="000000"/>
                <w:sz w:val="20"/>
                <w:szCs w:val="16"/>
                <w:lang w:val="en-GB"/>
              </w:rPr>
              <w:t>, e.g., -20dB</w:t>
            </w:r>
          </w:p>
        </w:tc>
      </w:tr>
      <w:tr w:rsidR="00645535" w:rsidRPr="00645535" w14:paraId="739CA69A" w14:textId="77777777" w:rsidTr="00645535">
        <w:trPr>
          <w:trHeight w:val="333"/>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14E5CA56" w14:textId="5F0DE0D9"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Transmission layers for data channel for PDSCH</w:t>
            </w:r>
          </w:p>
        </w:tc>
        <w:tc>
          <w:tcPr>
            <w:tcW w:w="7151" w:type="dxa"/>
            <w:tcBorders>
              <w:top w:val="single" w:sz="4" w:space="0" w:color="auto"/>
              <w:left w:val="single" w:sz="4" w:space="0" w:color="auto"/>
              <w:bottom w:val="single" w:sz="4" w:space="0" w:color="auto"/>
              <w:right w:val="single" w:sz="4" w:space="0" w:color="auto"/>
            </w:tcBorders>
            <w:hideMark/>
          </w:tcPr>
          <w:p w14:paraId="4E8FFE69" w14:textId="0173CE3A" w:rsidR="00645535" w:rsidRPr="00645535" w:rsidRDefault="00645535" w:rsidP="00645535">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18"/>
                <w:lang w:val="en-GB"/>
              </w:rPr>
            </w:pPr>
            <w:r w:rsidRPr="00645535">
              <w:rPr>
                <w:rFonts w:ascii="Times New Roman" w:eastAsia="맑은 고딕" w:hAnsi="Times New Roman" w:cs="Times New Roman"/>
                <w:color w:val="000000"/>
                <w:sz w:val="20"/>
                <w:szCs w:val="18"/>
                <w:lang w:val="en-GB"/>
              </w:rPr>
              <w:t xml:space="preserve">- SU-MIMO: up to 2 layers in </w:t>
            </w:r>
            <w:r>
              <w:rPr>
                <w:rFonts w:ascii="Times New Roman" w:eastAsia="맑은 고딕" w:hAnsi="Times New Roman" w:cs="Times New Roman"/>
                <w:color w:val="000000"/>
                <w:sz w:val="20"/>
                <w:szCs w:val="18"/>
                <w:lang w:val="en-GB"/>
              </w:rPr>
              <w:t>D</w:t>
            </w:r>
            <w:r w:rsidRPr="00645535">
              <w:rPr>
                <w:rFonts w:ascii="Times New Roman" w:eastAsia="맑은 고딕" w:hAnsi="Times New Roman" w:cs="Times New Roman"/>
                <w:color w:val="000000"/>
                <w:sz w:val="20"/>
                <w:szCs w:val="18"/>
                <w:lang w:val="en-GB"/>
              </w:rPr>
              <w:t>L</w:t>
            </w:r>
            <w:r>
              <w:rPr>
                <w:rFonts w:ascii="Times New Roman" w:eastAsia="맑은 고딕" w:hAnsi="Times New Roman" w:cs="Times New Roman"/>
                <w:color w:val="000000"/>
                <w:sz w:val="20"/>
                <w:szCs w:val="18"/>
                <w:lang w:val="en-GB"/>
              </w:rPr>
              <w:t>, other number of layers can be also considered</w:t>
            </w:r>
          </w:p>
          <w:p w14:paraId="35AE1D09" w14:textId="60180782" w:rsidR="00645535" w:rsidRPr="00645535" w:rsidRDefault="00645535" w:rsidP="00645535">
            <w:pPr>
              <w:widowControl/>
              <w:wordWrap/>
              <w:autoSpaceDE/>
              <w:autoSpaceDN/>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18"/>
                <w:lang w:val="en-GB"/>
              </w:rPr>
            </w:pPr>
          </w:p>
        </w:tc>
      </w:tr>
      <w:tr w:rsidR="00645535" w:rsidRPr="00645535" w14:paraId="446E1C8C" w14:textId="77777777" w:rsidTr="00645535">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5BB054F5" w14:textId="77777777"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Transmission scheme</w:t>
            </w:r>
          </w:p>
        </w:tc>
        <w:tc>
          <w:tcPr>
            <w:tcW w:w="7151" w:type="dxa"/>
            <w:tcBorders>
              <w:top w:val="single" w:sz="4" w:space="0" w:color="auto"/>
              <w:left w:val="single" w:sz="4" w:space="0" w:color="auto"/>
              <w:bottom w:val="single" w:sz="4" w:space="0" w:color="auto"/>
              <w:right w:val="single" w:sz="4" w:space="0" w:color="auto"/>
            </w:tcBorders>
            <w:hideMark/>
          </w:tcPr>
          <w:p w14:paraId="16B83451" w14:textId="2099BF25" w:rsidR="00645535" w:rsidRPr="00645535" w:rsidRDefault="00431FCF" w:rsidP="00645535">
            <w:pPr>
              <w:widowControl/>
              <w:tabs>
                <w:tab w:val="left" w:pos="72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18"/>
                <w:lang w:val="en-GB"/>
              </w:rPr>
            </w:pPr>
            <w:r>
              <w:rPr>
                <w:rFonts w:ascii="Times New Roman" w:eastAsia="맑은 고딕" w:hAnsi="Times New Roman" w:cs="Times New Roman"/>
                <w:color w:val="000000"/>
                <w:sz w:val="20"/>
                <w:szCs w:val="18"/>
                <w:lang w:val="en-GB"/>
              </w:rPr>
              <w:t>DL m</w:t>
            </w:r>
            <w:r w:rsidR="00645535" w:rsidRPr="00645535">
              <w:rPr>
                <w:rFonts w:ascii="Times New Roman" w:eastAsia="맑은 고딕" w:hAnsi="Times New Roman" w:cs="Times New Roman"/>
                <w:color w:val="000000"/>
                <w:sz w:val="20"/>
                <w:szCs w:val="18"/>
                <w:lang w:val="en-GB"/>
              </w:rPr>
              <w:t>ulti-antenna port transmission schemes</w:t>
            </w:r>
            <w:r w:rsidR="00645535">
              <w:rPr>
                <w:rFonts w:ascii="Times New Roman" w:eastAsia="맑은 고딕" w:hAnsi="Times New Roman" w:cs="Times New Roman"/>
                <w:color w:val="000000"/>
                <w:sz w:val="20"/>
                <w:szCs w:val="18"/>
                <w:lang w:val="en-GB"/>
              </w:rPr>
              <w:t xml:space="preserve"> with precoding derived from SRS</w:t>
            </w:r>
          </w:p>
          <w:p w14:paraId="33BBBDD3" w14:textId="77777777" w:rsidR="00645535" w:rsidRPr="00645535" w:rsidRDefault="00645535" w:rsidP="00645535">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18"/>
                <w:lang w:val="en-GB"/>
              </w:rPr>
            </w:pPr>
            <w:r w:rsidRPr="00645535">
              <w:rPr>
                <w:rFonts w:ascii="Times New Roman" w:eastAsia="맑은 고딕" w:hAnsi="Times New Roman" w:cs="Times New Roman"/>
                <w:color w:val="000000"/>
                <w:sz w:val="20"/>
                <w:szCs w:val="18"/>
                <w:lang w:val="en-GB"/>
              </w:rPr>
              <w:t>Note: Companies explain details of the using transmission scheme.</w:t>
            </w:r>
          </w:p>
        </w:tc>
      </w:tr>
      <w:tr w:rsidR="00645535" w:rsidRPr="00645535" w14:paraId="5FABA5AD" w14:textId="77777777" w:rsidTr="00645535">
        <w:trPr>
          <w:trHeight w:val="82"/>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4F49F8FB" w14:textId="77777777"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CW to layer mapping</w:t>
            </w:r>
          </w:p>
        </w:tc>
        <w:tc>
          <w:tcPr>
            <w:tcW w:w="7151" w:type="dxa"/>
            <w:tcBorders>
              <w:top w:val="single" w:sz="4" w:space="0" w:color="auto"/>
              <w:left w:val="single" w:sz="4" w:space="0" w:color="auto"/>
              <w:bottom w:val="single" w:sz="4" w:space="0" w:color="auto"/>
              <w:right w:val="single" w:sz="4" w:space="0" w:color="auto"/>
            </w:tcBorders>
            <w:hideMark/>
          </w:tcPr>
          <w:p w14:paraId="63E19205" w14:textId="77777777" w:rsidR="00645535" w:rsidRPr="00645535" w:rsidRDefault="00645535" w:rsidP="00645535">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NR CW to layer mapping (baseline)</w:t>
            </w:r>
          </w:p>
        </w:tc>
      </w:tr>
      <w:tr w:rsidR="00645535" w:rsidRPr="00645535" w14:paraId="47F206D7" w14:textId="77777777" w:rsidTr="00645535">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56FFD236" w14:textId="77777777"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Data allocation</w:t>
            </w:r>
          </w:p>
        </w:tc>
        <w:tc>
          <w:tcPr>
            <w:tcW w:w="7151" w:type="dxa"/>
            <w:tcBorders>
              <w:top w:val="single" w:sz="4" w:space="0" w:color="auto"/>
              <w:left w:val="single" w:sz="4" w:space="0" w:color="auto"/>
              <w:bottom w:val="single" w:sz="4" w:space="0" w:color="auto"/>
              <w:right w:val="single" w:sz="4" w:space="0" w:color="auto"/>
            </w:tcBorders>
            <w:hideMark/>
          </w:tcPr>
          <w:p w14:paraId="2F303ED4" w14:textId="77777777" w:rsidR="00645535" w:rsidRPr="00645535" w:rsidRDefault="00645535" w:rsidP="00645535">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FDRA</w:t>
            </w:r>
          </w:p>
          <w:p w14:paraId="68E7235B" w14:textId="6ADB1FB2" w:rsidR="00645535" w:rsidRPr="008478D0" w:rsidRDefault="008478D0" w:rsidP="008478D0">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61521">
              <w:rPr>
                <w:rFonts w:ascii="Times New Roman" w:hAnsi="Times New Roman" w:cs="Times New Roman"/>
                <w:color w:val="000000"/>
                <w:kern w:val="2"/>
                <w:sz w:val="20"/>
                <w:szCs w:val="20"/>
              </w:rPr>
              <w:t xml:space="preserve">- </w:t>
            </w:r>
            <w:r w:rsidRPr="00802CFA">
              <w:rPr>
                <w:rFonts w:ascii="Times New Roman" w:hAnsi="Times New Roman" w:cs="Times New Roman"/>
                <w:color w:val="000000"/>
                <w:kern w:val="2"/>
                <w:sz w:val="20"/>
                <w:szCs w:val="20"/>
              </w:rPr>
              <w:t>1, 8, 32 RBs</w:t>
            </w:r>
            <w:r w:rsidRPr="00661521">
              <w:rPr>
                <w:rFonts w:ascii="Times New Roman" w:hAnsi="Times New Roman" w:cs="Times New Roman"/>
                <w:color w:val="000000"/>
                <w:kern w:val="2"/>
                <w:sz w:val="20"/>
                <w:szCs w:val="20"/>
              </w:rPr>
              <w:t xml:space="preserve"> and RBs for </w:t>
            </w:r>
            <w:r w:rsidRPr="00802CFA">
              <w:rPr>
                <w:rFonts w:ascii="Times New Roman" w:hAnsi="Times New Roman" w:cs="Times New Roman"/>
                <w:color w:val="000000"/>
                <w:kern w:val="2"/>
                <w:sz w:val="20"/>
                <w:szCs w:val="20"/>
              </w:rPr>
              <w:t>maximum throughput</w:t>
            </w:r>
          </w:p>
          <w:p w14:paraId="08EC59C2" w14:textId="4D80D4E9" w:rsidR="00645535" w:rsidRPr="00645535" w:rsidRDefault="00645535" w:rsidP="00645535">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18"/>
                <w:lang w:val="en-GB"/>
              </w:rPr>
            </w:pPr>
            <w:r>
              <w:rPr>
                <w:rFonts w:ascii="Times New Roman" w:eastAsia="맑은 고딕" w:hAnsi="Times New Roman" w:cs="Times New Roman"/>
                <w:sz w:val="20"/>
                <w:szCs w:val="18"/>
                <w:lang w:val="en-GB"/>
              </w:rPr>
              <w:t>TDRA</w:t>
            </w:r>
          </w:p>
          <w:p w14:paraId="5A06C7D2" w14:textId="280E8EE6" w:rsidR="00645535" w:rsidRPr="00645535" w:rsidRDefault="00645535" w:rsidP="00645535">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TDD (</w:t>
            </w:r>
            <w:r>
              <w:rPr>
                <w:rFonts w:ascii="Times New Roman" w:eastAsia="맑은 고딕" w:hAnsi="Times New Roman" w:cs="Times New Roman"/>
                <w:color w:val="000000"/>
                <w:sz w:val="20"/>
                <w:szCs w:val="18"/>
                <w:lang w:val="en-GB"/>
              </w:rPr>
              <w:t>D</w:t>
            </w:r>
            <w:r w:rsidRPr="00645535">
              <w:rPr>
                <w:rFonts w:ascii="Times New Roman" w:eastAsia="맑은 고딕" w:hAnsi="Times New Roman" w:cs="Times New Roman"/>
                <w:color w:val="000000"/>
                <w:sz w:val="20"/>
                <w:szCs w:val="18"/>
                <w:lang w:val="en-GB"/>
              </w:rPr>
              <w:t xml:space="preserve">L): First 2 OFDM symbols for </w:t>
            </w:r>
            <w:r>
              <w:rPr>
                <w:rFonts w:ascii="Times New Roman" w:eastAsia="맑은 고딕" w:hAnsi="Times New Roman" w:cs="Times New Roman"/>
                <w:color w:val="000000"/>
                <w:sz w:val="20"/>
                <w:szCs w:val="18"/>
                <w:lang w:val="en-GB"/>
              </w:rPr>
              <w:t xml:space="preserve">PDCCH </w:t>
            </w:r>
            <w:r w:rsidRPr="00645535">
              <w:rPr>
                <w:rFonts w:ascii="Times New Roman" w:eastAsia="맑은 고딕" w:hAnsi="Times New Roman" w:cs="Times New Roman"/>
                <w:color w:val="000000"/>
                <w:sz w:val="20"/>
                <w:szCs w:val="18"/>
                <w:lang w:val="en-GB"/>
              </w:rPr>
              <w:t xml:space="preserve">and the last 12 OFDM symbols are for </w:t>
            </w:r>
            <w:r>
              <w:rPr>
                <w:rFonts w:ascii="Times New Roman" w:eastAsia="맑은 고딕" w:hAnsi="Times New Roman" w:cs="Times New Roman"/>
                <w:color w:val="000000"/>
                <w:sz w:val="20"/>
                <w:szCs w:val="18"/>
                <w:lang w:val="en-GB"/>
              </w:rPr>
              <w:t>D</w:t>
            </w:r>
            <w:r w:rsidRPr="00645535">
              <w:rPr>
                <w:rFonts w:ascii="Times New Roman" w:eastAsia="맑은 고딕" w:hAnsi="Times New Roman" w:cs="Times New Roman"/>
                <w:color w:val="000000"/>
                <w:sz w:val="20"/>
                <w:szCs w:val="18"/>
                <w:lang w:val="en-GB"/>
              </w:rPr>
              <w:t>L data channel.</w:t>
            </w:r>
          </w:p>
          <w:p w14:paraId="3A46C4A0" w14:textId="77777777" w:rsidR="00645535" w:rsidRPr="00645535" w:rsidRDefault="00645535" w:rsidP="00645535">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18"/>
                <w:lang w:val="en-GB"/>
              </w:rPr>
            </w:pPr>
            <w:r w:rsidRPr="00645535">
              <w:rPr>
                <w:rFonts w:ascii="Times New Roman" w:eastAsia="맑은 고딕" w:hAnsi="Times New Roman" w:cs="Times New Roman"/>
                <w:color w:val="000000"/>
                <w:sz w:val="20"/>
                <w:szCs w:val="18"/>
                <w:lang w:val="en-GB"/>
              </w:rPr>
              <w:t>Note: Error free PDCCH decoding is assumed.</w:t>
            </w:r>
          </w:p>
        </w:tc>
      </w:tr>
      <w:tr w:rsidR="00645535" w:rsidRPr="00645535" w14:paraId="473CA862" w14:textId="77777777" w:rsidTr="00645535">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2AFD4258" w14:textId="3FCA842C"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PRB bundling for PDSCH</w:t>
            </w:r>
          </w:p>
        </w:tc>
        <w:tc>
          <w:tcPr>
            <w:tcW w:w="7151" w:type="dxa"/>
            <w:tcBorders>
              <w:top w:val="single" w:sz="4" w:space="0" w:color="auto"/>
              <w:left w:val="single" w:sz="4" w:space="0" w:color="auto"/>
              <w:bottom w:val="single" w:sz="4" w:space="0" w:color="auto"/>
              <w:right w:val="single" w:sz="4" w:space="0" w:color="auto"/>
            </w:tcBorders>
            <w:hideMark/>
          </w:tcPr>
          <w:p w14:paraId="50E6F472" w14:textId="1126CEFA" w:rsidR="00645535" w:rsidRPr="00645535" w:rsidRDefault="00645535" w:rsidP="00645535">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 </w:t>
            </w:r>
            <w:r>
              <w:rPr>
                <w:rFonts w:ascii="Times New Roman" w:eastAsia="맑은 고딕" w:hAnsi="Times New Roman" w:cs="Times New Roman"/>
                <w:color w:val="000000"/>
                <w:sz w:val="20"/>
                <w:szCs w:val="18"/>
                <w:lang w:val="en-GB"/>
              </w:rPr>
              <w:t>2 PRBs</w:t>
            </w:r>
          </w:p>
        </w:tc>
      </w:tr>
      <w:tr w:rsidR="00645535" w:rsidRPr="00645535" w14:paraId="3D4F355A" w14:textId="77777777" w:rsidTr="00645535">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7D1491D0" w14:textId="77777777"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Modulation order, Coding rate</w:t>
            </w:r>
          </w:p>
        </w:tc>
        <w:tc>
          <w:tcPr>
            <w:tcW w:w="7151" w:type="dxa"/>
            <w:tcBorders>
              <w:top w:val="single" w:sz="4" w:space="0" w:color="auto"/>
              <w:left w:val="single" w:sz="4" w:space="0" w:color="auto"/>
              <w:bottom w:val="single" w:sz="4" w:space="0" w:color="auto"/>
              <w:right w:val="single" w:sz="4" w:space="0" w:color="auto"/>
            </w:tcBorders>
            <w:hideMark/>
          </w:tcPr>
          <w:p w14:paraId="192ACD14" w14:textId="77777777" w:rsidR="00645535" w:rsidRPr="00645535" w:rsidRDefault="00645535" w:rsidP="00645535">
            <w:pPr>
              <w:widowControl/>
              <w:tabs>
                <w:tab w:val="left" w:pos="1440"/>
              </w:tabs>
              <w:wordWrap/>
              <w:autoSpaceDE/>
              <w:autoSpaceDN/>
              <w:ind w:left="317" w:hanging="317"/>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QPSK (1/3, 1/2), 16QAM (1/2, 3/4), 64QAM (2/3, 5/6), 256QAM (3/4, 5/6), </w:t>
            </w:r>
          </w:p>
          <w:p w14:paraId="1A0A3D21" w14:textId="77777777" w:rsidR="00645535" w:rsidRPr="00645535" w:rsidRDefault="00645535" w:rsidP="00645535">
            <w:pPr>
              <w:widowControl/>
              <w:tabs>
                <w:tab w:val="left" w:pos="1440"/>
              </w:tabs>
              <w:wordWrap/>
              <w:autoSpaceDE/>
              <w:autoSpaceDN/>
              <w:ind w:left="317" w:hanging="317"/>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QPSK (1/5) (optional)</w:t>
            </w:r>
          </w:p>
          <w:p w14:paraId="15D7CBB2" w14:textId="77777777" w:rsidR="00645535" w:rsidRPr="00645535" w:rsidRDefault="00645535" w:rsidP="00645535">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Other MCS are not precluded</w:t>
            </w:r>
          </w:p>
          <w:p w14:paraId="12AE21B1" w14:textId="3277DA22" w:rsidR="00645535" w:rsidRPr="00645535" w:rsidRDefault="00645535" w:rsidP="00645535">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Note: Companies are allowed to choose the more appropriate MCS(s) evaluation in the selected channel model.</w:t>
            </w:r>
          </w:p>
        </w:tc>
      </w:tr>
      <w:tr w:rsidR="00645535" w:rsidRPr="00645535" w14:paraId="737A1C26" w14:textId="77777777" w:rsidTr="00645535">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22BEA46D" w14:textId="77777777" w:rsidR="00645535" w:rsidRPr="001874B8" w:rsidRDefault="00645535" w:rsidP="00645535">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Channel coding scheme</w:t>
            </w:r>
          </w:p>
        </w:tc>
        <w:tc>
          <w:tcPr>
            <w:tcW w:w="7151" w:type="dxa"/>
            <w:tcBorders>
              <w:top w:val="single" w:sz="4" w:space="0" w:color="auto"/>
              <w:left w:val="single" w:sz="4" w:space="0" w:color="auto"/>
              <w:bottom w:val="single" w:sz="4" w:space="0" w:color="auto"/>
              <w:right w:val="single" w:sz="4" w:space="0" w:color="auto"/>
            </w:tcBorders>
            <w:hideMark/>
          </w:tcPr>
          <w:p w14:paraId="06B69E33" w14:textId="77777777" w:rsidR="00645535" w:rsidRPr="00645535" w:rsidRDefault="00645535" w:rsidP="00645535">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LDPC coding (baseline) </w:t>
            </w:r>
          </w:p>
          <w:p w14:paraId="26DFD1A3" w14:textId="77777777" w:rsidR="00645535" w:rsidRPr="00645535" w:rsidRDefault="00645535" w:rsidP="00645535">
            <w:pPr>
              <w:widowControl/>
              <w:wordWrap/>
              <w:autoSpaceDE/>
              <w:autoSpaceDN/>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Enhanced LDPC channel coding schemes are not precluded.</w:t>
            </w:r>
          </w:p>
        </w:tc>
      </w:tr>
      <w:tr w:rsidR="00645535" w:rsidRPr="00645535" w14:paraId="16A47B76" w14:textId="77777777" w:rsidTr="00645535">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2E96D804" w14:textId="77777777" w:rsidR="00645535" w:rsidRPr="001874B8" w:rsidRDefault="00645535" w:rsidP="00645535">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Link adaptation / HARQ</w:t>
            </w:r>
          </w:p>
        </w:tc>
        <w:tc>
          <w:tcPr>
            <w:tcW w:w="7151" w:type="dxa"/>
            <w:tcBorders>
              <w:top w:val="single" w:sz="4" w:space="0" w:color="auto"/>
              <w:left w:val="single" w:sz="4" w:space="0" w:color="auto"/>
              <w:bottom w:val="single" w:sz="4" w:space="0" w:color="auto"/>
              <w:right w:val="single" w:sz="4" w:space="0" w:color="auto"/>
            </w:tcBorders>
          </w:tcPr>
          <w:p w14:paraId="6BE9CED1" w14:textId="77777777" w:rsidR="00645535" w:rsidRPr="00645535" w:rsidRDefault="00645535" w:rsidP="00645535">
            <w:pPr>
              <w:widowControl/>
              <w:tabs>
                <w:tab w:val="left" w:pos="18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 No link adaptation and no HARQ </w:t>
            </w:r>
          </w:p>
          <w:p w14:paraId="03B01F11" w14:textId="77777777" w:rsidR="00645535" w:rsidRPr="00645535" w:rsidRDefault="00645535" w:rsidP="00645535">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 Evaluation with HARQ and/or link adaptation </w:t>
            </w:r>
          </w:p>
        </w:tc>
      </w:tr>
      <w:tr w:rsidR="00645535" w:rsidRPr="00645535" w14:paraId="2143669E" w14:textId="77777777" w:rsidTr="00645535">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3F211EC1" w14:textId="77777777" w:rsidR="00645535" w:rsidRPr="001874B8" w:rsidRDefault="00645535" w:rsidP="00645535">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Channel estimation</w:t>
            </w:r>
          </w:p>
        </w:tc>
        <w:tc>
          <w:tcPr>
            <w:tcW w:w="7151" w:type="dxa"/>
            <w:tcBorders>
              <w:top w:val="single" w:sz="4" w:space="0" w:color="auto"/>
              <w:left w:val="single" w:sz="4" w:space="0" w:color="auto"/>
              <w:bottom w:val="single" w:sz="4" w:space="0" w:color="auto"/>
              <w:right w:val="single" w:sz="4" w:space="0" w:color="auto"/>
            </w:tcBorders>
          </w:tcPr>
          <w:p w14:paraId="0AE6960E" w14:textId="77777777" w:rsidR="00645535" w:rsidRDefault="00645535" w:rsidP="00645535">
            <w:pPr>
              <w:widowControl/>
              <w:tabs>
                <w:tab w:val="left" w:pos="72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Real estimation</w:t>
            </w:r>
          </w:p>
          <w:p w14:paraId="147D2D66" w14:textId="7239F572" w:rsidR="00645535" w:rsidRPr="00645535" w:rsidRDefault="00645535" w:rsidP="00645535">
            <w:pPr>
              <w:widowControl/>
              <w:tabs>
                <w:tab w:val="left" w:pos="72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맑은 고딕" w:hAnsi="Times New Roman" w:cs="Times New Roman"/>
                <w:color w:val="000000"/>
                <w:sz w:val="20"/>
                <w:szCs w:val="18"/>
                <w:lang w:val="en-GB"/>
              </w:rPr>
            </w:pPr>
            <w:r>
              <w:rPr>
                <w:rFonts w:ascii="Times New Roman" w:eastAsia="맑은 고딕" w:hAnsi="Times New Roman" w:cs="Times New Roman"/>
                <w:color w:val="000000"/>
                <w:sz w:val="20"/>
                <w:szCs w:val="18"/>
                <w:lang w:val="en-GB"/>
              </w:rPr>
              <w:t>Note: Companies to provide details</w:t>
            </w:r>
          </w:p>
        </w:tc>
      </w:tr>
      <w:tr w:rsidR="00645535" w:rsidRPr="00645535" w14:paraId="7BF6AADB" w14:textId="77777777" w:rsidTr="00645535">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31C47698" w14:textId="77777777" w:rsidR="00645535" w:rsidRPr="001874B8" w:rsidRDefault="00645535" w:rsidP="00645535">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Performance metric</w:t>
            </w:r>
          </w:p>
        </w:tc>
        <w:tc>
          <w:tcPr>
            <w:tcW w:w="7151" w:type="dxa"/>
            <w:tcBorders>
              <w:top w:val="single" w:sz="4" w:space="0" w:color="auto"/>
              <w:left w:val="single" w:sz="4" w:space="0" w:color="auto"/>
              <w:bottom w:val="single" w:sz="4" w:space="0" w:color="auto"/>
              <w:right w:val="single" w:sz="4" w:space="0" w:color="auto"/>
            </w:tcBorders>
          </w:tcPr>
          <w:p w14:paraId="59066BBA" w14:textId="77777777" w:rsidR="00645535" w:rsidRPr="00645535" w:rsidRDefault="00645535" w:rsidP="00645535">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BLER</w:t>
            </w:r>
          </w:p>
          <w:p w14:paraId="665F957C" w14:textId="77777777" w:rsidR="00645535" w:rsidRPr="00645535" w:rsidRDefault="00645535" w:rsidP="00645535">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Spectral efficiency / Throughput</w:t>
            </w:r>
          </w:p>
        </w:tc>
      </w:tr>
      <w:tr w:rsidR="00645535" w:rsidRPr="00645535" w14:paraId="306FAD67" w14:textId="77777777" w:rsidTr="00645535">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06E8BA3C" w14:textId="77777777" w:rsidR="00645535" w:rsidRPr="001874B8" w:rsidRDefault="00645535" w:rsidP="00645535">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UE speed</w:t>
            </w:r>
          </w:p>
        </w:tc>
        <w:tc>
          <w:tcPr>
            <w:tcW w:w="7151" w:type="dxa"/>
            <w:tcBorders>
              <w:top w:val="single" w:sz="4" w:space="0" w:color="auto"/>
              <w:left w:val="single" w:sz="4" w:space="0" w:color="auto"/>
              <w:bottom w:val="single" w:sz="4" w:space="0" w:color="auto"/>
              <w:right w:val="single" w:sz="4" w:space="0" w:color="auto"/>
            </w:tcBorders>
          </w:tcPr>
          <w:p w14:paraId="293D5196" w14:textId="348A1DE3" w:rsidR="00645535" w:rsidRPr="00645535" w:rsidRDefault="00645535" w:rsidP="00645535">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3 km/h</w:t>
            </w:r>
          </w:p>
        </w:tc>
      </w:tr>
      <w:tr w:rsidR="00645535" w:rsidRPr="00645535" w14:paraId="262466C4" w14:textId="77777777" w:rsidTr="00645535">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475C0DF4" w14:textId="77777777" w:rsidR="00645535" w:rsidRPr="001874B8" w:rsidRDefault="00645535" w:rsidP="00645535">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Channel model</w:t>
            </w:r>
          </w:p>
        </w:tc>
        <w:tc>
          <w:tcPr>
            <w:tcW w:w="7151" w:type="dxa"/>
            <w:tcBorders>
              <w:top w:val="single" w:sz="4" w:space="0" w:color="auto"/>
              <w:left w:val="single" w:sz="4" w:space="0" w:color="auto"/>
              <w:bottom w:val="single" w:sz="4" w:space="0" w:color="auto"/>
              <w:right w:val="single" w:sz="4" w:space="0" w:color="auto"/>
            </w:tcBorders>
          </w:tcPr>
          <w:p w14:paraId="074100BA" w14:textId="31A9679B" w:rsidR="00645535" w:rsidRPr="00645535" w:rsidRDefault="00645535" w:rsidP="00645535">
            <w:pPr>
              <w:widowControl/>
              <w:numPr>
                <w:ilvl w:val="0"/>
                <w:numId w:val="19"/>
              </w:numPr>
              <w:tabs>
                <w:tab w:val="left" w:pos="172"/>
              </w:tabs>
              <w:wordWrap/>
              <w:autoSpaceDE/>
              <w:autoSpaceDN/>
              <w:ind w:left="17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CDL-A/B/C/E models</w:t>
            </w:r>
          </w:p>
          <w:p w14:paraId="63C59CEF" w14:textId="77777777" w:rsidR="00645535" w:rsidRPr="00645535" w:rsidRDefault="00645535" w:rsidP="00645535">
            <w:pPr>
              <w:widowControl/>
              <w:numPr>
                <w:ilvl w:val="0"/>
                <w:numId w:val="19"/>
              </w:numPr>
              <w:tabs>
                <w:tab w:val="left" w:pos="352"/>
              </w:tabs>
              <w:wordWrap/>
              <w:autoSpaceDE/>
              <w:autoSpaceDN/>
              <w:ind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Possible DS values = {10, 30, 100, 300, 1000} ns. </w:t>
            </w:r>
          </w:p>
          <w:p w14:paraId="2F2273F6" w14:textId="77777777" w:rsidR="00645535" w:rsidRPr="00645535" w:rsidRDefault="00645535" w:rsidP="00645535">
            <w:pPr>
              <w:widowControl/>
              <w:numPr>
                <w:ilvl w:val="0"/>
                <w:numId w:val="19"/>
              </w:numPr>
              <w:tabs>
                <w:tab w:val="left" w:pos="352"/>
              </w:tabs>
              <w:wordWrap/>
              <w:autoSpaceDE/>
              <w:autoSpaceDN/>
              <w:ind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ASA, ASD, ZSA, ZSD follow the values in sec 7.7.1 in 38.901</w:t>
            </w:r>
          </w:p>
          <w:p w14:paraId="57C776DD" w14:textId="77777777" w:rsidR="00645535" w:rsidRPr="00645535" w:rsidRDefault="00645535" w:rsidP="00645535">
            <w:pPr>
              <w:widowControl/>
              <w:numPr>
                <w:ilvl w:val="0"/>
                <w:numId w:val="19"/>
              </w:numPr>
              <w:tabs>
                <w:tab w:val="left" w:pos="352"/>
              </w:tabs>
              <w:wordWrap/>
              <w:autoSpaceDE/>
              <w:autoSpaceDN/>
              <w:ind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Optional The angles of TRP, i.e., </w:t>
            </w:r>
            <w:proofErr w:type="spellStart"/>
            <w:r w:rsidRPr="00645535">
              <w:rPr>
                <w:rFonts w:ascii="Times New Roman" w:eastAsia="맑은 고딕" w:hAnsi="Times New Roman" w:cs="Times New Roman"/>
                <w:color w:val="000000"/>
                <w:sz w:val="20"/>
                <w:szCs w:val="18"/>
                <w:lang w:val="en-GB"/>
              </w:rPr>
              <w:t>AoD</w:t>
            </w:r>
            <w:proofErr w:type="spellEnd"/>
            <w:r w:rsidRPr="00645535">
              <w:rPr>
                <w:rFonts w:ascii="Times New Roman" w:eastAsia="맑은 고딕" w:hAnsi="Times New Roman" w:cs="Times New Roman"/>
                <w:color w:val="000000"/>
                <w:sz w:val="20"/>
                <w:szCs w:val="18"/>
                <w:lang w:val="en-GB"/>
              </w:rPr>
              <w:t xml:space="preserve">, </w:t>
            </w:r>
            <w:proofErr w:type="spellStart"/>
            <w:r w:rsidRPr="00645535">
              <w:rPr>
                <w:rFonts w:ascii="Times New Roman" w:eastAsia="맑은 고딕" w:hAnsi="Times New Roman" w:cs="Times New Roman"/>
                <w:color w:val="000000"/>
                <w:sz w:val="20"/>
                <w:szCs w:val="18"/>
                <w:lang w:val="en-GB"/>
              </w:rPr>
              <w:t>ZoD</w:t>
            </w:r>
            <w:proofErr w:type="spellEnd"/>
            <w:r w:rsidRPr="00645535">
              <w:rPr>
                <w:rFonts w:ascii="Times New Roman" w:eastAsia="맑은 고딕" w:hAnsi="Times New Roman" w:cs="Times New Roman"/>
                <w:color w:val="000000"/>
                <w:sz w:val="20"/>
                <w:szCs w:val="18"/>
                <w:lang w:val="en-GB"/>
              </w:rPr>
              <w:t xml:space="preserve">, are uniformly distributed within [-60, 60] degrees in azimuth domain and [90, 135] degrees in zenith domain, and those of UE, i.e., </w:t>
            </w:r>
            <w:proofErr w:type="spellStart"/>
            <w:r w:rsidRPr="00645535">
              <w:rPr>
                <w:rFonts w:ascii="Times New Roman" w:eastAsia="맑은 고딕" w:hAnsi="Times New Roman" w:cs="Times New Roman"/>
                <w:color w:val="000000"/>
                <w:sz w:val="20"/>
                <w:szCs w:val="18"/>
                <w:lang w:val="en-GB"/>
              </w:rPr>
              <w:t>AoA</w:t>
            </w:r>
            <w:proofErr w:type="spellEnd"/>
            <w:r w:rsidRPr="00645535">
              <w:rPr>
                <w:rFonts w:ascii="Times New Roman" w:eastAsia="맑은 고딕" w:hAnsi="Times New Roman" w:cs="Times New Roman"/>
                <w:color w:val="000000"/>
                <w:sz w:val="20"/>
                <w:szCs w:val="18"/>
                <w:lang w:val="en-GB"/>
              </w:rPr>
              <w:t xml:space="preserve">, </w:t>
            </w:r>
            <w:proofErr w:type="spellStart"/>
            <w:r w:rsidRPr="00645535">
              <w:rPr>
                <w:rFonts w:ascii="Times New Roman" w:eastAsia="맑은 고딕" w:hAnsi="Times New Roman" w:cs="Times New Roman"/>
                <w:color w:val="000000"/>
                <w:sz w:val="20"/>
                <w:szCs w:val="18"/>
                <w:lang w:val="en-GB"/>
              </w:rPr>
              <w:t>ZoA</w:t>
            </w:r>
            <w:proofErr w:type="spellEnd"/>
            <w:r w:rsidRPr="00645535">
              <w:rPr>
                <w:rFonts w:ascii="Times New Roman" w:eastAsia="맑은 고딕" w:hAnsi="Times New Roman" w:cs="Times New Roman"/>
                <w:color w:val="000000"/>
                <w:sz w:val="20"/>
                <w:szCs w:val="18"/>
                <w:lang w:val="en-GB"/>
              </w:rPr>
              <w:t xml:space="preserve">, are uniformly distributed within [-180, 180] degrees </w:t>
            </w:r>
            <w:r w:rsidRPr="00645535">
              <w:rPr>
                <w:rFonts w:ascii="Times New Roman" w:eastAsia="맑은 고딕" w:hAnsi="Times New Roman" w:cs="Times New Roman"/>
                <w:color w:val="000000"/>
                <w:sz w:val="20"/>
                <w:szCs w:val="18"/>
                <w:lang w:val="en-GB"/>
              </w:rPr>
              <w:lastRenderedPageBreak/>
              <w:t>in azimuth domain and [45, 90] in zenith domain, via applying uniform-distribution desired mean angle in Section 7.7.5.1 in TR 38.900 accordingly.</w:t>
            </w:r>
          </w:p>
          <w:p w14:paraId="053A3C35" w14:textId="3766E6AE" w:rsidR="00645535" w:rsidRPr="00645535" w:rsidRDefault="00645535" w:rsidP="00645535">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Note: Companies are encouraged to choose calibrated channel model for evaluation.</w:t>
            </w:r>
          </w:p>
        </w:tc>
      </w:tr>
      <w:tr w:rsidR="00645535" w:rsidRPr="00645535" w14:paraId="0470DC4A" w14:textId="77777777" w:rsidTr="00645535">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5D8738CE" w14:textId="77777777" w:rsidR="00645535" w:rsidRPr="001874B8" w:rsidRDefault="00645535" w:rsidP="00645535">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lastRenderedPageBreak/>
              <w:t>TRP antenna configuration</w:t>
            </w:r>
          </w:p>
        </w:tc>
        <w:tc>
          <w:tcPr>
            <w:tcW w:w="7151" w:type="dxa"/>
            <w:tcBorders>
              <w:top w:val="single" w:sz="4" w:space="0" w:color="auto"/>
              <w:left w:val="single" w:sz="4" w:space="0" w:color="auto"/>
              <w:bottom w:val="single" w:sz="4" w:space="0" w:color="auto"/>
              <w:right w:val="single" w:sz="4" w:space="0" w:color="auto"/>
            </w:tcBorders>
          </w:tcPr>
          <w:p w14:paraId="279B1B3E" w14:textId="70037194" w:rsidR="00645535" w:rsidRPr="00645535" w:rsidRDefault="00645535" w:rsidP="00645535">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For CDL channels the number of antenna elements follows 6G</w:t>
            </w:r>
            <w:r w:rsidR="00705303">
              <w:rPr>
                <w:rFonts w:ascii="Times New Roman" w:eastAsia="맑은 고딕" w:hAnsi="Times New Roman" w:cs="Times New Roman"/>
                <w:color w:val="000000"/>
                <w:sz w:val="20"/>
                <w:szCs w:val="18"/>
                <w:lang w:val="en-GB"/>
              </w:rPr>
              <w:t>R</w:t>
            </w:r>
            <w:r w:rsidRPr="00645535">
              <w:rPr>
                <w:rFonts w:ascii="Times New Roman" w:eastAsia="맑은 고딕" w:hAnsi="Times New Roman" w:cs="Times New Roman"/>
                <w:color w:val="000000"/>
                <w:sz w:val="20"/>
                <w:szCs w:val="18"/>
                <w:lang w:val="en-GB"/>
              </w:rPr>
              <w:t xml:space="preserve"> general assumptions</w:t>
            </w:r>
          </w:p>
        </w:tc>
      </w:tr>
      <w:tr w:rsidR="00645535" w:rsidRPr="00645535" w14:paraId="2459260B" w14:textId="77777777" w:rsidTr="00645535">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78BFB049" w14:textId="77777777" w:rsidR="00645535" w:rsidRPr="001874B8" w:rsidRDefault="00645535" w:rsidP="00645535">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UE antenna configuration</w:t>
            </w:r>
          </w:p>
        </w:tc>
        <w:tc>
          <w:tcPr>
            <w:tcW w:w="7151" w:type="dxa"/>
            <w:tcBorders>
              <w:top w:val="single" w:sz="4" w:space="0" w:color="auto"/>
              <w:left w:val="single" w:sz="4" w:space="0" w:color="auto"/>
              <w:bottom w:val="single" w:sz="4" w:space="0" w:color="auto"/>
              <w:right w:val="single" w:sz="4" w:space="0" w:color="auto"/>
            </w:tcBorders>
          </w:tcPr>
          <w:p w14:paraId="6CDAE391" w14:textId="4F293F2A" w:rsidR="00645535" w:rsidRPr="00645535" w:rsidRDefault="00645535" w:rsidP="00645535">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For CDL channels the number of antenna elements follows 6G</w:t>
            </w:r>
            <w:r w:rsidR="00705303">
              <w:rPr>
                <w:rFonts w:ascii="Times New Roman" w:eastAsia="맑은 고딕" w:hAnsi="Times New Roman" w:cs="Times New Roman"/>
                <w:color w:val="000000"/>
                <w:sz w:val="20"/>
                <w:szCs w:val="18"/>
                <w:lang w:val="en-GB"/>
              </w:rPr>
              <w:t>R</w:t>
            </w:r>
            <w:r w:rsidRPr="00645535">
              <w:rPr>
                <w:rFonts w:ascii="Times New Roman" w:eastAsia="맑은 고딕" w:hAnsi="Times New Roman" w:cs="Times New Roman"/>
                <w:color w:val="000000"/>
                <w:sz w:val="20"/>
                <w:szCs w:val="18"/>
                <w:lang w:val="en-GB"/>
              </w:rPr>
              <w:t xml:space="preserve"> general assumptions</w:t>
            </w:r>
          </w:p>
        </w:tc>
      </w:tr>
    </w:tbl>
    <w:p w14:paraId="0B152AEC" w14:textId="77777777" w:rsidR="00645535" w:rsidRPr="00645535" w:rsidRDefault="00645535" w:rsidP="00645535">
      <w:pPr>
        <w:widowControl/>
        <w:wordWrap/>
        <w:autoSpaceDE/>
        <w:autoSpaceDN/>
        <w:snapToGrid w:val="0"/>
        <w:spacing w:after="0" w:line="240" w:lineRule="auto"/>
        <w:rPr>
          <w:rFonts w:ascii="Times New Roman" w:eastAsia="SimSun" w:hAnsi="Times New Roman" w:cs="Times New Roman"/>
          <w:kern w:val="0"/>
          <w:szCs w:val="20"/>
          <w:lang w:eastAsia="zh-CN"/>
        </w:rPr>
      </w:pPr>
    </w:p>
    <w:p w14:paraId="461C58AE" w14:textId="077A1B93" w:rsidR="00645535" w:rsidRPr="00995037" w:rsidRDefault="00101B80" w:rsidP="00F82214">
      <w:pPr>
        <w:pStyle w:val="2"/>
        <w:ind w:left="431" w:hanging="431"/>
        <w:rPr>
          <w:rFonts w:eastAsia="맑은 고딕"/>
          <w:sz w:val="24"/>
          <w:szCs w:val="24"/>
          <w:lang w:val="en-US" w:eastAsia="ko-KR"/>
        </w:rPr>
      </w:pPr>
      <w:r w:rsidRPr="00995037">
        <w:rPr>
          <w:rFonts w:eastAsia="맑은 고딕"/>
          <w:sz w:val="24"/>
          <w:szCs w:val="24"/>
          <w:lang w:val="en-US" w:eastAsia="ko-KR"/>
        </w:rPr>
        <w:t>SLS assumptions for SRS</w:t>
      </w:r>
    </w:p>
    <w:p w14:paraId="4882E6D9" w14:textId="211E80C0" w:rsidR="00645535" w:rsidRPr="00645535" w:rsidRDefault="00645535" w:rsidP="00F82214">
      <w:pPr>
        <w:widowControl/>
        <w:tabs>
          <w:tab w:val="num" w:pos="720"/>
          <w:tab w:val="num" w:pos="2160"/>
        </w:tabs>
        <w:wordWrap/>
        <w:autoSpaceDE/>
        <w:autoSpaceDN/>
        <w:spacing w:before="60" w:after="60" w:line="264" w:lineRule="auto"/>
        <w:rPr>
          <w:rFonts w:ascii="Times New Roman" w:eastAsia="맑은 고딕" w:hAnsi="Times New Roman" w:cs="Times New Roman"/>
          <w:kern w:val="0"/>
          <w:szCs w:val="20"/>
          <w:lang w:val="en-GB"/>
        </w:rPr>
      </w:pPr>
      <w:r w:rsidRPr="00645535">
        <w:rPr>
          <w:rFonts w:ascii="Times New Roman" w:eastAsia="맑은 고딕" w:hAnsi="Times New Roman" w:cs="Times New Roman"/>
          <w:kern w:val="0"/>
          <w:szCs w:val="20"/>
          <w:lang w:val="en-GB"/>
        </w:rPr>
        <w:t xml:space="preserve">For </w:t>
      </w:r>
      <w:r>
        <w:rPr>
          <w:rFonts w:ascii="Times New Roman" w:eastAsia="맑은 고딕" w:hAnsi="Times New Roman" w:cs="Times New Roman"/>
          <w:kern w:val="0"/>
          <w:szCs w:val="20"/>
          <w:lang w:val="en-GB"/>
        </w:rPr>
        <w:t>SLS</w:t>
      </w:r>
      <w:r w:rsidRPr="00645535">
        <w:rPr>
          <w:rFonts w:ascii="Times New Roman" w:eastAsia="맑은 고딕" w:hAnsi="Times New Roman" w:cs="Times New Roman"/>
          <w:kern w:val="0"/>
          <w:szCs w:val="20"/>
          <w:lang w:val="en-GB"/>
        </w:rPr>
        <w:t xml:space="preserve"> analysis (e.g., related to evaluation of cover</w:t>
      </w:r>
      <w:r w:rsidR="00431FCF">
        <w:rPr>
          <w:rFonts w:ascii="Times New Roman" w:eastAsia="맑은 고딕" w:hAnsi="Times New Roman" w:cs="Times New Roman"/>
          <w:kern w:val="0"/>
          <w:szCs w:val="20"/>
          <w:lang w:val="en-GB"/>
        </w:rPr>
        <w:t>ag</w:t>
      </w:r>
      <w:r w:rsidRPr="00645535">
        <w:rPr>
          <w:rFonts w:ascii="Times New Roman" w:eastAsia="맑은 고딕" w:hAnsi="Times New Roman" w:cs="Times New Roman"/>
          <w:kern w:val="0"/>
          <w:szCs w:val="20"/>
          <w:lang w:val="en-GB"/>
        </w:rPr>
        <w:t>e-related issues</w:t>
      </w:r>
      <w:r w:rsidR="00431FCF">
        <w:rPr>
          <w:rFonts w:ascii="Times New Roman" w:eastAsia="맑은 고딕" w:hAnsi="Times New Roman" w:cs="Times New Roman"/>
          <w:kern w:val="0"/>
          <w:szCs w:val="20"/>
          <w:lang w:val="en-GB"/>
        </w:rPr>
        <w:t xml:space="preserve"> of SRS</w:t>
      </w:r>
      <w:r w:rsidRPr="00645535">
        <w:rPr>
          <w:rFonts w:ascii="Times New Roman" w:eastAsia="맑은 고딕" w:hAnsi="Times New Roman" w:cs="Times New Roman"/>
          <w:kern w:val="0"/>
          <w:szCs w:val="20"/>
          <w:lang w:val="en-GB"/>
        </w:rPr>
        <w:t xml:space="preserve">), we propose single-cell and single-UE evaluations, as they enable simpler interpretation and more straightforward comparison of results than multi-cell SLS. While LLS can provide insights into channel estimation performance of </w:t>
      </w:r>
      <w:r>
        <w:rPr>
          <w:rFonts w:ascii="Times New Roman" w:eastAsia="맑은 고딕" w:hAnsi="Times New Roman" w:cs="Times New Roman"/>
          <w:kern w:val="0"/>
          <w:szCs w:val="20"/>
          <w:lang w:val="en-GB"/>
        </w:rPr>
        <w:t>S</w:t>
      </w:r>
      <w:r w:rsidRPr="00645535">
        <w:rPr>
          <w:rFonts w:ascii="Times New Roman" w:eastAsia="맑은 고딕" w:hAnsi="Times New Roman" w:cs="Times New Roman"/>
          <w:kern w:val="0"/>
          <w:szCs w:val="20"/>
          <w:lang w:val="en-GB"/>
        </w:rPr>
        <w:t xml:space="preserve">RS, LLS-based channel models typically exhibit limited variability and do not fully capture system-level effects. Moreover, multi-cell SLS evaluations are often complicated by differences in scheduling implementations, making fair and consistent comparisons challenging. </w:t>
      </w:r>
    </w:p>
    <w:p w14:paraId="60DEF24A" w14:textId="074D5F9D" w:rsidR="00645535" w:rsidRPr="00645535" w:rsidRDefault="00645535" w:rsidP="00F82214">
      <w:pPr>
        <w:widowControl/>
        <w:tabs>
          <w:tab w:val="num" w:pos="720"/>
          <w:tab w:val="num" w:pos="2160"/>
        </w:tabs>
        <w:wordWrap/>
        <w:autoSpaceDE/>
        <w:autoSpaceDN/>
        <w:spacing w:before="60" w:after="60" w:line="264" w:lineRule="auto"/>
        <w:rPr>
          <w:rFonts w:ascii="Times New Roman" w:eastAsia="맑은 고딕" w:hAnsi="Times New Roman" w:cs="Times New Roman"/>
          <w:kern w:val="0"/>
          <w:szCs w:val="20"/>
          <w:lang w:val="en-GB"/>
        </w:rPr>
      </w:pPr>
      <w:r w:rsidRPr="00645535">
        <w:rPr>
          <w:rFonts w:ascii="Times New Roman" w:eastAsia="맑은 고딕" w:hAnsi="Times New Roman" w:cs="Times New Roman"/>
          <w:kern w:val="0"/>
          <w:szCs w:val="20"/>
          <w:lang w:val="en-GB"/>
        </w:rPr>
        <w:t xml:space="preserve">To enable evaluation with more diverse channel models than those typically used in LLS, while also reducing simulation complexity and evaluation time, particularly for systems with large bandwidths (e.g., 100MHz) and a high number of antenna ports (e.g., 256 ports), we propose single-cell and single-UE evaluations in SLS assuming </w:t>
      </w:r>
      <w:r w:rsidR="00431FCF">
        <w:rPr>
          <w:rFonts w:ascii="Times New Roman" w:eastAsia="맑은 고딕" w:hAnsi="Times New Roman" w:cs="Times New Roman"/>
          <w:kern w:val="0"/>
          <w:szCs w:val="20"/>
          <w:lang w:val="en-GB"/>
        </w:rPr>
        <w:t>full system bandwidth transmission in DL</w:t>
      </w:r>
      <w:r w:rsidRPr="00645535">
        <w:rPr>
          <w:rFonts w:ascii="Times New Roman" w:eastAsia="맑은 고딕" w:hAnsi="Times New Roman" w:cs="Times New Roman"/>
          <w:kern w:val="0"/>
          <w:szCs w:val="20"/>
          <w:lang w:val="en-GB"/>
        </w:rPr>
        <w:t>.</w:t>
      </w:r>
    </w:p>
    <w:p w14:paraId="6401EA74" w14:textId="0B13BE5A" w:rsidR="00645535" w:rsidRPr="00645535" w:rsidRDefault="00645535" w:rsidP="00F82214">
      <w:pPr>
        <w:widowControl/>
        <w:tabs>
          <w:tab w:val="num" w:pos="720"/>
          <w:tab w:val="num" w:pos="2160"/>
        </w:tabs>
        <w:wordWrap/>
        <w:autoSpaceDE/>
        <w:autoSpaceDN/>
        <w:spacing w:before="60" w:after="60" w:line="264" w:lineRule="auto"/>
        <w:rPr>
          <w:rFonts w:ascii="Times New Roman" w:eastAsia="맑은 고딕" w:hAnsi="Times New Roman" w:cs="Times New Roman"/>
          <w:kern w:val="0"/>
          <w:szCs w:val="20"/>
          <w:lang w:val="en-GB"/>
        </w:rPr>
      </w:pPr>
      <w:r w:rsidRPr="00645535">
        <w:rPr>
          <w:rFonts w:ascii="Times New Roman" w:eastAsia="맑은 고딕" w:hAnsi="Times New Roman" w:cs="Times New Roman"/>
          <w:kern w:val="0"/>
          <w:szCs w:val="20"/>
          <w:lang w:val="en-GB"/>
        </w:rPr>
        <w:t xml:space="preserve">Non-ideal channel estimation for </w:t>
      </w:r>
      <w:r>
        <w:rPr>
          <w:rFonts w:ascii="Times New Roman" w:eastAsia="맑은 고딕" w:hAnsi="Times New Roman" w:cs="Times New Roman"/>
          <w:kern w:val="0"/>
          <w:szCs w:val="20"/>
          <w:lang w:val="en-GB"/>
        </w:rPr>
        <w:t>SRS</w:t>
      </w:r>
      <w:r w:rsidRPr="00645535">
        <w:rPr>
          <w:rFonts w:ascii="Times New Roman" w:eastAsia="맑은 고딕" w:hAnsi="Times New Roman" w:cs="Times New Roman"/>
          <w:kern w:val="0"/>
          <w:szCs w:val="20"/>
          <w:lang w:val="en-GB"/>
        </w:rPr>
        <w:t xml:space="preserve"> </w:t>
      </w:r>
      <w:r w:rsidR="00431FCF">
        <w:rPr>
          <w:rFonts w:ascii="Times New Roman" w:eastAsia="맑은 고딕" w:hAnsi="Times New Roman" w:cs="Times New Roman"/>
          <w:kern w:val="0"/>
          <w:szCs w:val="20"/>
          <w:lang w:val="en-GB"/>
        </w:rPr>
        <w:t xml:space="preserve">for DL precoder calculation </w:t>
      </w:r>
      <w:r w:rsidRPr="00645535">
        <w:rPr>
          <w:rFonts w:ascii="Times New Roman" w:eastAsia="맑은 고딕" w:hAnsi="Times New Roman" w:cs="Times New Roman"/>
          <w:kern w:val="0"/>
          <w:szCs w:val="20"/>
          <w:lang w:val="en-GB"/>
        </w:rPr>
        <w:t>can be explicitly modelled either by incorporating the channel estimation process into SLS evaluations or by abstracting the estimation procedure through a channel estimation error model. In the latter case, the estimated channel is expressed as</w:t>
      </w:r>
    </w:p>
    <w:p w14:paraId="388C61B9" w14:textId="77777777" w:rsidR="00645535" w:rsidRPr="00645535" w:rsidRDefault="00410F01" w:rsidP="00645535">
      <w:pPr>
        <w:widowControl/>
        <w:wordWrap/>
        <w:autoSpaceDE/>
        <w:autoSpaceDN/>
        <w:spacing w:after="180" w:line="240" w:lineRule="auto"/>
        <w:jc w:val="center"/>
        <w:rPr>
          <w:rFonts w:ascii="Times New Roman" w:eastAsia="맑은 고딕" w:hAnsi="Times New Roman" w:cs="Times New Roman"/>
          <w:iCs/>
          <w:kern w:val="0"/>
          <w:szCs w:val="20"/>
          <w:lang w:val="en-GB"/>
        </w:rPr>
      </w:pPr>
      <m:oMath>
        <m:acc>
          <m:accPr>
            <m:ctrlPr>
              <w:rPr>
                <w:rFonts w:ascii="Cambria Math" w:eastAsia="맑은 고딕" w:hAnsi="Cambria Math" w:cs="Times New Roman"/>
                <w:i/>
                <w:iCs/>
                <w:kern w:val="0"/>
                <w:szCs w:val="20"/>
                <w:lang w:val="en-GB"/>
              </w:rPr>
            </m:ctrlPr>
          </m:accPr>
          <m:e>
            <m:r>
              <m:rPr>
                <m:sty m:val="bi"/>
              </m:rPr>
              <w:rPr>
                <w:rFonts w:ascii="Cambria Math" w:eastAsia="맑은 고딕" w:hAnsi="Cambria Math" w:cs="Times New Roman"/>
                <w:kern w:val="0"/>
                <w:szCs w:val="20"/>
                <w:lang w:val="en-GB"/>
              </w:rPr>
              <m:t>H</m:t>
            </m:r>
          </m:e>
        </m:acc>
        <m:d>
          <m:dPr>
            <m:ctrlPr>
              <w:rPr>
                <w:rFonts w:ascii="Cambria Math" w:eastAsia="맑은 고딕" w:hAnsi="Cambria Math" w:cs="Times New Roman"/>
                <w:i/>
                <w:iCs/>
                <w:kern w:val="0"/>
                <w:szCs w:val="20"/>
                <w:lang w:val="en-GB"/>
              </w:rPr>
            </m:ctrlPr>
          </m:dPr>
          <m:e>
            <m:r>
              <w:rPr>
                <w:rFonts w:ascii="Cambria Math" w:eastAsia="맑은 고딕" w:hAnsi="Cambria Math" w:cs="Times New Roman"/>
                <w:kern w:val="0"/>
                <w:szCs w:val="20"/>
                <w:lang w:val="en-GB"/>
              </w:rPr>
              <m:t>l</m:t>
            </m:r>
          </m:e>
        </m:d>
        <m:r>
          <w:rPr>
            <w:rFonts w:ascii="Cambria Math" w:eastAsia="맑은 고딕" w:hAnsi="Cambria Math" w:cs="Times New Roman"/>
            <w:kern w:val="0"/>
            <w:szCs w:val="20"/>
            <w:lang w:val="en-GB"/>
          </w:rPr>
          <m:t>=</m:t>
        </m:r>
        <m:r>
          <w:rPr>
            <w:rFonts w:ascii="Cambria Math" w:eastAsia="맑은 고딕" w:hAnsi="Cambria Math" w:cs="Times New Roman"/>
            <w:kern w:val="0"/>
            <w:szCs w:val="20"/>
            <w:lang w:val="el-GR"/>
          </w:rPr>
          <m:t>β</m:t>
        </m:r>
        <m:d>
          <m:dPr>
            <m:ctrlPr>
              <w:rPr>
                <w:rFonts w:ascii="Cambria Math" w:eastAsia="맑은 고딕" w:hAnsi="Cambria Math" w:cs="Times New Roman"/>
                <w:i/>
                <w:iCs/>
                <w:kern w:val="0"/>
                <w:szCs w:val="20"/>
                <w:lang w:val="en-GB"/>
              </w:rPr>
            </m:ctrlPr>
          </m:dPr>
          <m:e>
            <m:r>
              <m:rPr>
                <m:sty m:val="bi"/>
              </m:rPr>
              <w:rPr>
                <w:rFonts w:ascii="Cambria Math" w:eastAsia="맑은 고딕" w:hAnsi="Cambria Math" w:cs="Times New Roman"/>
                <w:kern w:val="0"/>
                <w:szCs w:val="20"/>
                <w:lang w:val="en-GB"/>
              </w:rPr>
              <m:t>H</m:t>
            </m:r>
            <m:d>
              <m:dPr>
                <m:ctrlPr>
                  <w:rPr>
                    <w:rFonts w:ascii="Cambria Math" w:eastAsia="맑은 고딕" w:hAnsi="Cambria Math" w:cs="Times New Roman"/>
                    <w:b/>
                    <w:bCs/>
                    <w:i/>
                    <w:iCs/>
                    <w:kern w:val="0"/>
                    <w:szCs w:val="20"/>
                    <w:lang w:val="en-GB"/>
                  </w:rPr>
                </m:ctrlPr>
              </m:dPr>
              <m:e>
                <m:r>
                  <w:rPr>
                    <w:rFonts w:ascii="Cambria Math" w:eastAsia="맑은 고딕" w:hAnsi="Cambria Math" w:cs="Times New Roman"/>
                    <w:kern w:val="0"/>
                    <w:szCs w:val="20"/>
                    <w:lang w:val="en-GB"/>
                  </w:rPr>
                  <m:t>l</m:t>
                </m:r>
              </m:e>
            </m:d>
            <m:r>
              <w:rPr>
                <w:rFonts w:ascii="Cambria Math" w:eastAsia="맑은 고딕" w:hAnsi="Cambria Math" w:cs="Times New Roman"/>
                <w:kern w:val="0"/>
                <w:szCs w:val="20"/>
                <w:lang w:val="en-GB"/>
              </w:rPr>
              <m:t>+∆</m:t>
            </m:r>
            <m:acc>
              <m:accPr>
                <m:ctrlPr>
                  <w:rPr>
                    <w:rFonts w:ascii="Cambria Math" w:eastAsia="맑은 고딕" w:hAnsi="Cambria Math" w:cs="Times New Roman"/>
                    <w:i/>
                    <w:iCs/>
                    <w:kern w:val="0"/>
                    <w:szCs w:val="20"/>
                    <w:lang w:val="en-GB"/>
                  </w:rPr>
                </m:ctrlPr>
              </m:accPr>
              <m:e>
                <m:r>
                  <m:rPr>
                    <m:sty m:val="bi"/>
                  </m:rPr>
                  <w:rPr>
                    <w:rFonts w:ascii="Cambria Math" w:eastAsia="맑은 고딕" w:hAnsi="Cambria Math" w:cs="Times New Roman"/>
                    <w:kern w:val="0"/>
                    <w:szCs w:val="20"/>
                    <w:lang w:val="en-GB"/>
                  </w:rPr>
                  <m:t>H</m:t>
                </m:r>
              </m:e>
            </m:acc>
            <m:d>
              <m:dPr>
                <m:ctrlPr>
                  <w:rPr>
                    <w:rFonts w:ascii="Cambria Math" w:eastAsia="맑은 고딕" w:hAnsi="Cambria Math" w:cs="Times New Roman"/>
                    <w:i/>
                    <w:iCs/>
                    <w:kern w:val="0"/>
                    <w:szCs w:val="20"/>
                    <w:lang w:val="en-GB"/>
                  </w:rPr>
                </m:ctrlPr>
              </m:dPr>
              <m:e>
                <m:r>
                  <w:rPr>
                    <w:rFonts w:ascii="Cambria Math" w:eastAsia="맑은 고딕" w:hAnsi="Cambria Math" w:cs="Times New Roman"/>
                    <w:kern w:val="0"/>
                    <w:szCs w:val="20"/>
                    <w:lang w:val="en-GB"/>
                  </w:rPr>
                  <m:t>l</m:t>
                </m:r>
              </m:e>
            </m:d>
          </m:e>
        </m:d>
      </m:oMath>
      <w:r w:rsidR="00645535" w:rsidRPr="00645535">
        <w:rPr>
          <w:rFonts w:ascii="Times New Roman" w:eastAsia="맑은 고딕" w:hAnsi="Times New Roman" w:cs="Times New Roman"/>
          <w:iCs/>
          <w:kern w:val="0"/>
          <w:szCs w:val="20"/>
          <w:lang w:val="en-GB"/>
        </w:rPr>
        <w:t>,</w:t>
      </w:r>
    </w:p>
    <w:p w14:paraId="7C8DBA2A" w14:textId="266C1197" w:rsidR="00645535" w:rsidRPr="00645535" w:rsidRDefault="00645535" w:rsidP="00F82214">
      <w:pPr>
        <w:widowControl/>
        <w:wordWrap/>
        <w:autoSpaceDE/>
        <w:autoSpaceDN/>
        <w:spacing w:before="60" w:after="60" w:line="264" w:lineRule="auto"/>
        <w:rPr>
          <w:rFonts w:ascii="Times New Roman" w:eastAsia="맑은 고딕" w:hAnsi="Times New Roman" w:cs="Times New Roman"/>
          <w:i/>
          <w:iCs/>
          <w:kern w:val="0"/>
          <w:szCs w:val="20"/>
          <w:lang w:val="en-GB"/>
        </w:rPr>
      </w:pPr>
      <w:r w:rsidRPr="00645535">
        <w:rPr>
          <w:rFonts w:ascii="Times New Roman" w:eastAsia="맑은 고딕" w:hAnsi="Times New Roman" w:cs="Times New Roman"/>
          <w:iCs/>
          <w:kern w:val="0"/>
          <w:szCs w:val="20"/>
          <w:lang w:val="en-GB"/>
        </w:rPr>
        <w:t>where</w:t>
      </w:r>
      <w:r w:rsidRPr="00645535">
        <w:rPr>
          <w:rFonts w:ascii="Cambria Math" w:eastAsia="맑은 고딕" w:hAnsi="Cambria Math" w:cs="Times New Roman"/>
          <w:b/>
          <w:bCs/>
          <w:i/>
          <w:iCs/>
          <w:kern w:val="0"/>
          <w:szCs w:val="20"/>
          <w:lang w:val="en-GB"/>
        </w:rPr>
        <w:t xml:space="preserve"> </w:t>
      </w:r>
      <m:oMath>
        <m:r>
          <m:rPr>
            <m:sty m:val="bi"/>
          </m:rPr>
          <w:rPr>
            <w:rFonts w:ascii="Cambria Math" w:eastAsia="맑은 고딕" w:hAnsi="Cambria Math" w:cs="Times New Roman"/>
            <w:kern w:val="0"/>
            <w:szCs w:val="20"/>
            <w:lang w:val="en-GB"/>
          </w:rPr>
          <m:t>H</m:t>
        </m:r>
        <m:d>
          <m:dPr>
            <m:ctrlPr>
              <w:rPr>
                <w:rFonts w:ascii="Cambria Math" w:eastAsia="맑은 고딕" w:hAnsi="Cambria Math" w:cs="Times New Roman"/>
                <w:b/>
                <w:bCs/>
                <w:i/>
                <w:iCs/>
                <w:kern w:val="0"/>
                <w:szCs w:val="20"/>
                <w:lang w:val="en-GB"/>
              </w:rPr>
            </m:ctrlPr>
          </m:dPr>
          <m:e>
            <m:r>
              <w:rPr>
                <w:rFonts w:ascii="Cambria Math" w:eastAsia="맑은 고딕" w:hAnsi="Cambria Math" w:cs="Times New Roman"/>
                <w:kern w:val="0"/>
                <w:szCs w:val="20"/>
                <w:lang w:val="en-GB"/>
              </w:rPr>
              <m:t>l</m:t>
            </m:r>
          </m:e>
        </m:d>
      </m:oMath>
      <w:r w:rsidRPr="00645535">
        <w:rPr>
          <w:rFonts w:ascii="Cambria Math" w:eastAsia="맑은 고딕" w:hAnsi="Cambria Math" w:cs="Times New Roman"/>
          <w:b/>
          <w:bCs/>
          <w:i/>
          <w:iCs/>
          <w:kern w:val="0"/>
          <w:szCs w:val="20"/>
          <w:lang w:val="en-GB"/>
        </w:rPr>
        <w:t xml:space="preserve"> </w:t>
      </w:r>
      <w:r w:rsidRPr="00645535">
        <w:rPr>
          <w:rFonts w:ascii="Cambria Math" w:eastAsia="맑은 고딕" w:hAnsi="Cambria Math" w:cs="Times New Roman"/>
          <w:kern w:val="0"/>
          <w:szCs w:val="20"/>
          <w:lang w:val="en-GB"/>
        </w:rPr>
        <w:t xml:space="preserve">is </w:t>
      </w:r>
      <w:r w:rsidRPr="00645535">
        <w:rPr>
          <w:rFonts w:ascii="Times New Roman" w:eastAsia="맑은 고딕" w:hAnsi="Times New Roman" w:cs="Times New Roman"/>
          <w:kern w:val="0"/>
          <w:szCs w:val="20"/>
          <w:lang w:val="en-GB"/>
        </w:rPr>
        <w:t xml:space="preserve">the actual channel on </w:t>
      </w:r>
      <w:r>
        <w:rPr>
          <w:rFonts w:ascii="Times New Roman" w:eastAsia="맑은 고딕" w:hAnsi="Times New Roman" w:cs="Times New Roman"/>
          <w:kern w:val="0"/>
          <w:szCs w:val="20"/>
          <w:lang w:val="en-GB"/>
        </w:rPr>
        <w:t>SRS</w:t>
      </w:r>
      <w:r w:rsidRPr="00645535">
        <w:rPr>
          <w:rFonts w:ascii="Times New Roman" w:eastAsia="맑은 고딕" w:hAnsi="Times New Roman" w:cs="Times New Roman"/>
          <w:kern w:val="0"/>
          <w:szCs w:val="20"/>
          <w:lang w:val="en-GB"/>
        </w:rPr>
        <w:t xml:space="preserve">, </w:t>
      </w:r>
      <m:oMath>
        <m:r>
          <m:rPr>
            <m:sty m:val="p"/>
          </m:rPr>
          <w:rPr>
            <w:rFonts w:ascii="Cambria Math" w:eastAsia="맑은 고딕" w:hAnsi="Cambria Math" w:cs="Times New Roman"/>
            <w:kern w:val="0"/>
            <w:szCs w:val="20"/>
            <w:lang w:val="en-GB"/>
          </w:rPr>
          <m:t>∆</m:t>
        </m:r>
        <m:acc>
          <m:accPr>
            <m:ctrlPr>
              <w:rPr>
                <w:rFonts w:ascii="Cambria Math" w:eastAsia="맑은 고딕" w:hAnsi="Cambria Math" w:cs="Times New Roman"/>
                <w:kern w:val="0"/>
                <w:szCs w:val="20"/>
                <w:lang w:val="en-GB"/>
              </w:rPr>
            </m:ctrlPr>
          </m:accPr>
          <m:e>
            <m:r>
              <m:rPr>
                <m:sty m:val="bi"/>
              </m:rPr>
              <w:rPr>
                <w:rFonts w:ascii="Cambria Math" w:eastAsia="맑은 고딕" w:hAnsi="Cambria Math" w:cs="Times New Roman"/>
                <w:kern w:val="0"/>
                <w:szCs w:val="20"/>
                <w:lang w:val="en-GB"/>
              </w:rPr>
              <m:t>H</m:t>
            </m:r>
          </m:e>
        </m:acc>
        <m:d>
          <m:dPr>
            <m:ctrlPr>
              <w:rPr>
                <w:rFonts w:ascii="Cambria Math" w:eastAsia="맑은 고딕" w:hAnsi="Cambria Math" w:cs="Times New Roman"/>
                <w:kern w:val="0"/>
                <w:szCs w:val="20"/>
                <w:lang w:val="en-GB"/>
              </w:rPr>
            </m:ctrlPr>
          </m:dPr>
          <m:e>
            <m:r>
              <w:rPr>
                <w:rFonts w:ascii="Cambria Math" w:eastAsia="맑은 고딕" w:hAnsi="Cambria Math" w:cs="Times New Roman"/>
                <w:kern w:val="0"/>
                <w:szCs w:val="20"/>
                <w:lang w:val="en-GB"/>
              </w:rPr>
              <m:t>l</m:t>
            </m:r>
          </m:e>
        </m:d>
      </m:oMath>
      <w:r w:rsidRPr="00645535">
        <w:rPr>
          <w:rFonts w:ascii="Times New Roman" w:eastAsia="맑은 고딕" w:hAnsi="Times New Roman" w:cs="Times New Roman"/>
          <w:kern w:val="0"/>
          <w:szCs w:val="20"/>
          <w:lang w:val="en-GB"/>
        </w:rPr>
        <w:t xml:space="preserve"> represents the channel estimation error, modelled as complex Gaussian noise, i.e.,</w:t>
      </w:r>
      <w:r w:rsidRPr="00645535">
        <w:rPr>
          <w:rFonts w:ascii="Cambria Math" w:eastAsia="맑은 고딕" w:hAnsi="Cambria Math" w:cs="Times New Roman"/>
          <w:iCs/>
          <w:kern w:val="0"/>
          <w:szCs w:val="20"/>
          <w:lang w:val="en-GB"/>
        </w:rPr>
        <w:t xml:space="preserve"> </w:t>
      </w:r>
      <m:oMath>
        <m:r>
          <w:rPr>
            <w:rFonts w:ascii="Cambria Math" w:eastAsia="맑은 고딕" w:hAnsi="Cambria Math" w:cs="Times New Roman"/>
            <w:kern w:val="0"/>
            <w:szCs w:val="20"/>
            <w:lang w:val="en-GB"/>
          </w:rPr>
          <m:t>∆</m:t>
        </m:r>
        <m:acc>
          <m:accPr>
            <m:ctrlPr>
              <w:rPr>
                <w:rFonts w:ascii="Cambria Math" w:eastAsia="맑은 고딕" w:hAnsi="Cambria Math" w:cs="Times New Roman"/>
                <w:i/>
                <w:iCs/>
                <w:kern w:val="0"/>
                <w:szCs w:val="20"/>
                <w:lang w:val="en-GB"/>
              </w:rPr>
            </m:ctrlPr>
          </m:accPr>
          <m:e>
            <m:r>
              <m:rPr>
                <m:sty m:val="bi"/>
              </m:rPr>
              <w:rPr>
                <w:rFonts w:ascii="Cambria Math" w:eastAsia="맑은 고딕" w:hAnsi="Cambria Math" w:cs="Times New Roman"/>
                <w:kern w:val="0"/>
                <w:szCs w:val="20"/>
                <w:lang w:val="en-GB"/>
              </w:rPr>
              <m:t>H</m:t>
            </m:r>
          </m:e>
        </m:acc>
        <m:d>
          <m:dPr>
            <m:ctrlPr>
              <w:rPr>
                <w:rFonts w:ascii="Cambria Math" w:eastAsia="맑은 고딕" w:hAnsi="Cambria Math" w:cs="Times New Roman"/>
                <w:i/>
                <w:iCs/>
                <w:kern w:val="0"/>
                <w:szCs w:val="20"/>
                <w:lang w:val="en-GB"/>
              </w:rPr>
            </m:ctrlPr>
          </m:dPr>
          <m:e>
            <m:r>
              <w:rPr>
                <w:rFonts w:ascii="Cambria Math" w:eastAsia="맑은 고딕" w:hAnsi="Cambria Math" w:cs="Times New Roman"/>
                <w:kern w:val="0"/>
                <w:szCs w:val="20"/>
                <w:lang w:val="en-GB"/>
              </w:rPr>
              <m:t>l</m:t>
            </m:r>
          </m:e>
        </m:d>
        <m:r>
          <w:rPr>
            <w:rFonts w:ascii="Cambria Math" w:eastAsia="맑은 고딕" w:hAnsi="Cambria Math" w:cs="Times New Roman"/>
            <w:kern w:val="0"/>
            <w:szCs w:val="20"/>
            <w:lang w:val="en-GB"/>
          </w:rPr>
          <m:t>∈</m:t>
        </m:r>
        <m:sSub>
          <m:sSubPr>
            <m:ctrlPr>
              <w:rPr>
                <w:rFonts w:ascii="Cambria Math" w:eastAsia="맑은 고딕" w:hAnsi="Cambria Math" w:cs="Times New Roman"/>
                <w:i/>
                <w:iCs/>
                <w:kern w:val="0"/>
                <w:szCs w:val="20"/>
                <w:lang w:val="en-GB"/>
              </w:rPr>
            </m:ctrlPr>
          </m:sSubPr>
          <m:e>
            <m:r>
              <w:rPr>
                <w:rFonts w:ascii="Cambria Math" w:eastAsia="맑은 고딕" w:hAnsi="Cambria Math" w:cs="Times New Roman"/>
                <w:kern w:val="0"/>
                <w:szCs w:val="20"/>
                <w:lang w:val="en-GB"/>
              </w:rPr>
              <m:t>N</m:t>
            </m:r>
          </m:e>
          <m:sub>
            <m:r>
              <w:rPr>
                <w:rFonts w:ascii="Cambria Math" w:eastAsia="맑은 고딕" w:hAnsi="Cambria Math" w:cs="Times New Roman"/>
                <w:kern w:val="0"/>
                <w:szCs w:val="20"/>
                <w:lang w:val="en-GB"/>
              </w:rPr>
              <m:t>c</m:t>
            </m:r>
          </m:sub>
        </m:sSub>
        <m:d>
          <m:dPr>
            <m:ctrlPr>
              <w:rPr>
                <w:rFonts w:ascii="Cambria Math" w:eastAsia="맑은 고딕" w:hAnsi="Cambria Math" w:cs="Times New Roman"/>
                <w:i/>
                <w:iCs/>
                <w:kern w:val="0"/>
                <w:szCs w:val="20"/>
                <w:lang w:val="en-GB"/>
              </w:rPr>
            </m:ctrlPr>
          </m:dPr>
          <m:e>
            <m:r>
              <w:rPr>
                <w:rFonts w:ascii="Cambria Math" w:eastAsia="맑은 고딕" w:hAnsi="Cambria Math" w:cs="Times New Roman"/>
                <w:kern w:val="0"/>
                <w:szCs w:val="20"/>
                <w:lang w:val="en-GB"/>
              </w:rPr>
              <m:t>0,</m:t>
            </m:r>
            <m:sSubSup>
              <m:sSubSupPr>
                <m:ctrlPr>
                  <w:rPr>
                    <w:rFonts w:ascii="Cambria Math" w:eastAsia="맑은 고딕" w:hAnsi="Cambria Math" w:cs="Times New Roman"/>
                    <w:i/>
                    <w:iCs/>
                    <w:kern w:val="0"/>
                    <w:szCs w:val="20"/>
                    <w:lang w:val="en-GB"/>
                  </w:rPr>
                </m:ctrlPr>
              </m:sSubSupPr>
              <m:e>
                <m:r>
                  <w:rPr>
                    <w:rFonts w:ascii="Cambria Math" w:eastAsia="맑은 고딕" w:hAnsi="Cambria Math" w:cs="Times New Roman"/>
                    <w:kern w:val="0"/>
                    <w:szCs w:val="20"/>
                    <w:lang w:val="en-GB"/>
                  </w:rPr>
                  <m:t>σ</m:t>
                </m:r>
              </m:e>
              <m:sub>
                <m:r>
                  <w:rPr>
                    <w:rFonts w:ascii="Cambria Math" w:eastAsia="맑은 고딕" w:hAnsi="Cambria Math" w:cs="Times New Roman"/>
                    <w:kern w:val="0"/>
                    <w:szCs w:val="20"/>
                    <w:lang w:val="en-GB"/>
                  </w:rPr>
                  <m:t>ε</m:t>
                </m:r>
              </m:sub>
              <m:sup>
                <m:r>
                  <w:rPr>
                    <w:rFonts w:ascii="Cambria Math" w:eastAsia="맑은 고딕" w:hAnsi="Cambria Math" w:cs="Times New Roman"/>
                    <w:kern w:val="0"/>
                    <w:szCs w:val="20"/>
                    <w:lang w:val="en-GB"/>
                  </w:rPr>
                  <m:t>2</m:t>
                </m:r>
              </m:sup>
            </m:sSubSup>
          </m:e>
        </m:d>
      </m:oMath>
      <w:r w:rsidRPr="00645535">
        <w:rPr>
          <w:rFonts w:ascii="Cambria Math" w:eastAsia="맑은 고딕" w:hAnsi="Cambria Math" w:cs="Times New Roman"/>
          <w:iCs/>
          <w:kern w:val="0"/>
          <w:szCs w:val="20"/>
          <w:lang w:val="en-GB"/>
        </w:rPr>
        <w:t xml:space="preserve">. </w:t>
      </w:r>
      <w:r w:rsidRPr="00645535">
        <w:rPr>
          <w:rFonts w:ascii="Times New Roman" w:eastAsia="맑은 고딕" w:hAnsi="Times New Roman" w:cs="Times New Roman"/>
          <w:kern w:val="0"/>
          <w:szCs w:val="20"/>
          <w:lang w:val="en-GB"/>
        </w:rPr>
        <w:t xml:space="preserve">The parameter </w:t>
      </w:r>
      <m:oMath>
        <m:r>
          <w:rPr>
            <w:rFonts w:ascii="Cambria Math" w:eastAsia="맑은 고딕" w:hAnsi="Cambria Math" w:cs="Times New Roman"/>
            <w:kern w:val="0"/>
            <w:szCs w:val="20"/>
            <w:lang w:val="el-GR"/>
          </w:rPr>
          <m:t>β</m:t>
        </m:r>
      </m:oMath>
      <w:r w:rsidRPr="00645535">
        <w:rPr>
          <w:rFonts w:ascii="Times New Roman" w:eastAsia="맑은 고딕" w:hAnsi="Times New Roman" w:cs="Times New Roman"/>
          <w:kern w:val="0"/>
          <w:szCs w:val="20"/>
          <w:lang w:val="en-GB"/>
        </w:rPr>
        <w:t xml:space="preserve"> is an optional scaling factor used to preserve the average channel power after estimation. The parameter </w:t>
      </w:r>
      <m:oMath>
        <m:sSubSup>
          <m:sSubSupPr>
            <m:ctrlPr>
              <w:rPr>
                <w:rFonts w:ascii="Cambria Math" w:eastAsia="맑은 고딕" w:hAnsi="Cambria Math" w:cs="Times New Roman"/>
                <w:i/>
                <w:iCs/>
                <w:kern w:val="0"/>
                <w:szCs w:val="20"/>
                <w:lang w:val="en-GB"/>
              </w:rPr>
            </m:ctrlPr>
          </m:sSubSupPr>
          <m:e>
            <m:r>
              <w:rPr>
                <w:rFonts w:ascii="Cambria Math" w:eastAsia="맑은 고딕" w:hAnsi="Cambria Math" w:cs="Times New Roman"/>
                <w:kern w:val="0"/>
                <w:szCs w:val="20"/>
                <w:lang w:val="en-GB"/>
              </w:rPr>
              <m:t>σ</m:t>
            </m:r>
          </m:e>
          <m:sub>
            <m:r>
              <w:rPr>
                <w:rFonts w:ascii="Cambria Math" w:eastAsia="맑은 고딕" w:hAnsi="Cambria Math" w:cs="Times New Roman"/>
                <w:kern w:val="0"/>
                <w:szCs w:val="20"/>
                <w:lang w:val="en-GB"/>
              </w:rPr>
              <m:t>ε</m:t>
            </m:r>
          </m:sub>
          <m:sup>
            <m:r>
              <w:rPr>
                <w:rFonts w:ascii="Cambria Math" w:eastAsia="맑은 고딕" w:hAnsi="Cambria Math" w:cs="Times New Roman"/>
                <w:kern w:val="0"/>
                <w:szCs w:val="20"/>
                <w:lang w:val="en-GB"/>
              </w:rPr>
              <m:t>2</m:t>
            </m:r>
          </m:sup>
        </m:sSubSup>
      </m:oMath>
      <w:r w:rsidRPr="00645535">
        <w:rPr>
          <w:rFonts w:ascii="Times New Roman" w:eastAsia="맑은 고딕" w:hAnsi="Times New Roman" w:cs="Times New Roman"/>
          <w:iCs/>
          <w:kern w:val="0"/>
          <w:szCs w:val="20"/>
          <w:lang w:val="en-GB"/>
        </w:rPr>
        <w:t xml:space="preserve"> </w:t>
      </w:r>
      <w:r w:rsidRPr="00645535">
        <w:rPr>
          <w:rFonts w:ascii="Times New Roman" w:eastAsia="맑은 고딕" w:hAnsi="Times New Roman" w:cs="Times New Roman"/>
          <w:kern w:val="0"/>
          <w:szCs w:val="20"/>
          <w:lang w:val="en-GB"/>
        </w:rPr>
        <w:t xml:space="preserve">denotes the relative channel estimation error power which can be derived from the receiver additive noise power </w:t>
      </w:r>
      <m:oMath>
        <m:sSubSup>
          <m:sSubSupPr>
            <m:ctrlPr>
              <w:rPr>
                <w:rFonts w:ascii="Cambria Math" w:eastAsia="맑은 고딕" w:hAnsi="Cambria Math" w:cs="Times New Roman"/>
                <w:i/>
                <w:iCs/>
                <w:kern w:val="0"/>
                <w:szCs w:val="20"/>
                <w:lang w:val="en-GB"/>
              </w:rPr>
            </m:ctrlPr>
          </m:sSubSupPr>
          <m:e>
            <m:r>
              <w:rPr>
                <w:rFonts w:ascii="Cambria Math" w:eastAsia="맑은 고딕" w:hAnsi="Cambria Math" w:cs="Times New Roman"/>
                <w:kern w:val="0"/>
                <w:szCs w:val="20"/>
                <w:lang w:val="en-GB"/>
              </w:rPr>
              <m:t>σ</m:t>
            </m:r>
          </m:e>
          <m:sub>
            <m:r>
              <w:rPr>
                <w:rFonts w:ascii="Cambria Math" w:eastAsia="맑은 고딕" w:hAnsi="Cambria Math" w:cs="Times New Roman"/>
                <w:kern w:val="0"/>
                <w:szCs w:val="20"/>
                <w:lang w:val="en-GB"/>
              </w:rPr>
              <m:t>N</m:t>
            </m:r>
          </m:sub>
          <m:sup>
            <m:r>
              <w:rPr>
                <w:rFonts w:ascii="Cambria Math" w:eastAsia="맑은 고딕" w:hAnsi="Cambria Math" w:cs="Times New Roman"/>
                <w:kern w:val="0"/>
                <w:szCs w:val="20"/>
                <w:lang w:val="en-GB"/>
              </w:rPr>
              <m:t>2</m:t>
            </m:r>
          </m:sup>
        </m:sSubSup>
      </m:oMath>
      <w:r w:rsidRPr="00645535">
        <w:rPr>
          <w:rFonts w:ascii="Times New Roman" w:eastAsia="맑은 고딕" w:hAnsi="Times New Roman" w:cs="Times New Roman"/>
          <w:kern w:val="0"/>
          <w:szCs w:val="20"/>
          <w:lang w:val="en-GB"/>
        </w:rPr>
        <w:t xml:space="preserve"> as </w:t>
      </w:r>
      <m:oMath>
        <m:sSubSup>
          <m:sSubSupPr>
            <m:ctrlPr>
              <w:rPr>
                <w:rFonts w:ascii="Cambria Math" w:eastAsia="맑은 고딕" w:hAnsi="Cambria Math" w:cs="Times New Roman"/>
                <w:i/>
                <w:iCs/>
                <w:kern w:val="0"/>
                <w:szCs w:val="20"/>
                <w:lang w:val="en-GB"/>
              </w:rPr>
            </m:ctrlPr>
          </m:sSubSupPr>
          <m:e>
            <m:r>
              <w:rPr>
                <w:rFonts w:ascii="Cambria Math" w:eastAsia="맑은 고딕" w:hAnsi="Cambria Math" w:cs="Times New Roman"/>
                <w:kern w:val="0"/>
                <w:szCs w:val="20"/>
                <w:lang w:val="en-GB"/>
              </w:rPr>
              <m:t>σ</m:t>
            </m:r>
          </m:e>
          <m:sub>
            <m:r>
              <w:rPr>
                <w:rFonts w:ascii="Cambria Math" w:eastAsia="맑은 고딕" w:hAnsi="Cambria Math" w:cs="Times New Roman"/>
                <w:kern w:val="0"/>
                <w:szCs w:val="20"/>
                <w:lang w:val="en-GB"/>
              </w:rPr>
              <m:t>ε</m:t>
            </m:r>
          </m:sub>
          <m:sup>
            <m:r>
              <w:rPr>
                <w:rFonts w:ascii="Cambria Math" w:eastAsia="맑은 고딕" w:hAnsi="Cambria Math" w:cs="Times New Roman"/>
                <w:kern w:val="0"/>
                <w:szCs w:val="20"/>
                <w:lang w:val="en-GB"/>
              </w:rPr>
              <m:t>2</m:t>
            </m:r>
          </m:sup>
        </m:sSubSup>
        <m:r>
          <w:rPr>
            <w:rFonts w:ascii="Cambria Math" w:eastAsia="맑은 고딕" w:hAnsi="Cambria Math" w:cs="Times New Roman"/>
            <w:kern w:val="0"/>
            <w:szCs w:val="20"/>
            <w:lang w:val="en-GB"/>
          </w:rPr>
          <m:t>=</m:t>
        </m:r>
        <m:r>
          <w:rPr>
            <w:rFonts w:ascii="Cambria Math" w:eastAsia="맑은 고딕" w:hAnsi="Cambria Math" w:cs="Times New Roman"/>
            <w:kern w:val="0"/>
            <w:szCs w:val="20"/>
            <w:lang w:val="el-GR"/>
          </w:rPr>
          <m:t>α∙</m:t>
        </m:r>
        <m:sSubSup>
          <m:sSubSupPr>
            <m:ctrlPr>
              <w:rPr>
                <w:rFonts w:ascii="Cambria Math" w:eastAsia="맑은 고딕" w:hAnsi="Cambria Math" w:cs="Times New Roman"/>
                <w:i/>
                <w:iCs/>
                <w:kern w:val="0"/>
                <w:szCs w:val="20"/>
                <w:lang w:val="en-GB"/>
              </w:rPr>
            </m:ctrlPr>
          </m:sSubSupPr>
          <m:e>
            <m:r>
              <w:rPr>
                <w:rFonts w:ascii="Cambria Math" w:eastAsia="맑은 고딕" w:hAnsi="Cambria Math" w:cs="Times New Roman"/>
                <w:kern w:val="0"/>
                <w:szCs w:val="20"/>
                <w:lang w:val="en-GB"/>
              </w:rPr>
              <m:t>σ</m:t>
            </m:r>
          </m:e>
          <m:sub>
            <m:r>
              <w:rPr>
                <w:rFonts w:ascii="Cambria Math" w:eastAsia="맑은 고딕" w:hAnsi="Cambria Math" w:cs="Times New Roman"/>
                <w:kern w:val="0"/>
                <w:szCs w:val="20"/>
                <w:lang w:val="en-GB"/>
              </w:rPr>
              <m:t>N</m:t>
            </m:r>
          </m:sub>
          <m:sup>
            <m:r>
              <w:rPr>
                <w:rFonts w:ascii="Cambria Math" w:eastAsia="맑은 고딕" w:hAnsi="Cambria Math" w:cs="Times New Roman"/>
                <w:kern w:val="0"/>
                <w:szCs w:val="20"/>
                <w:lang w:val="en-GB"/>
              </w:rPr>
              <m:t>2</m:t>
            </m:r>
          </m:sup>
        </m:sSubSup>
      </m:oMath>
      <w:r w:rsidRPr="00645535">
        <w:rPr>
          <w:rFonts w:ascii="Times New Roman" w:eastAsia="맑은 고딕" w:hAnsi="Times New Roman" w:cs="Times New Roman"/>
          <w:kern w:val="0"/>
          <w:szCs w:val="20"/>
          <w:lang w:val="en-GB"/>
        </w:rPr>
        <w:t xml:space="preserve">, where </w:t>
      </w:r>
      <w:r w:rsidRPr="00645535">
        <w:rPr>
          <w:rFonts w:ascii="Cambria Math" w:eastAsia="맑은 고딕" w:hAnsi="Cambria Math" w:cs="Cambria Math"/>
          <w:kern w:val="0"/>
          <w:szCs w:val="20"/>
          <w:lang w:val="en-GB"/>
        </w:rPr>
        <w:t>𝛼</w:t>
      </w:r>
      <w:r w:rsidRPr="00645535">
        <w:rPr>
          <w:rFonts w:ascii="Times New Roman" w:eastAsia="맑은 고딕" w:hAnsi="Times New Roman" w:cs="Times New Roman"/>
          <w:kern w:val="0"/>
          <w:szCs w:val="20"/>
          <w:lang w:val="en-GB"/>
        </w:rPr>
        <w:t xml:space="preserve"> represents the channel estimation processing gain. The value of </w:t>
      </w:r>
      <w:r w:rsidRPr="00645535">
        <w:rPr>
          <w:rFonts w:ascii="Cambria Math" w:eastAsia="맑은 고딕" w:hAnsi="Cambria Math" w:cs="Cambria Math"/>
          <w:kern w:val="0"/>
          <w:szCs w:val="20"/>
          <w:lang w:val="en-GB"/>
        </w:rPr>
        <w:t>𝛼</w:t>
      </w:r>
      <w:r w:rsidRPr="00645535">
        <w:rPr>
          <w:rFonts w:ascii="Times New Roman" w:eastAsia="맑은 고딕" w:hAnsi="Times New Roman" w:cs="Times New Roman"/>
          <w:kern w:val="0"/>
          <w:szCs w:val="20"/>
          <w:lang w:val="en-GB"/>
        </w:rPr>
        <w:t xml:space="preserve"> can be derived from LLS and should be properly justified by proponents.</w:t>
      </w:r>
      <w:r w:rsidR="00E81FFE">
        <w:rPr>
          <w:rFonts w:ascii="Times New Roman" w:eastAsia="맑은 고딕" w:hAnsi="Times New Roman" w:cs="Times New Roman"/>
          <w:kern w:val="0"/>
          <w:szCs w:val="20"/>
          <w:lang w:val="en-GB"/>
        </w:rPr>
        <w:t xml:space="preserve"> The estimated channel from the model above should be used to derive </w:t>
      </w:r>
      <w:r w:rsidR="00A72CA1">
        <w:rPr>
          <w:rFonts w:ascii="Times New Roman" w:eastAsia="맑은 고딕" w:hAnsi="Times New Roman" w:cs="Times New Roman"/>
          <w:kern w:val="0"/>
          <w:szCs w:val="20"/>
          <w:lang w:val="en-GB"/>
        </w:rPr>
        <w:t xml:space="preserve">DL </w:t>
      </w:r>
      <w:r w:rsidR="00E81FFE">
        <w:rPr>
          <w:rFonts w:ascii="Times New Roman" w:eastAsia="맑은 고딕" w:hAnsi="Times New Roman" w:cs="Times New Roman"/>
          <w:kern w:val="0"/>
          <w:szCs w:val="20"/>
          <w:lang w:val="en-GB"/>
        </w:rPr>
        <w:t xml:space="preserve">precoder at BS for PDSCH transmission. The PDSCH throughput distribution </w:t>
      </w:r>
      <w:r w:rsidR="00A72CA1">
        <w:rPr>
          <w:rFonts w:ascii="Times New Roman" w:eastAsia="맑은 고딕" w:hAnsi="Times New Roman" w:cs="Times New Roman"/>
          <w:kern w:val="0"/>
          <w:szCs w:val="20"/>
          <w:lang w:val="en-GB"/>
        </w:rPr>
        <w:t xml:space="preserve">from different UE </w:t>
      </w:r>
      <w:r w:rsidR="00E81FFE">
        <w:rPr>
          <w:rFonts w:ascii="Times New Roman" w:eastAsia="맑은 고딕" w:hAnsi="Times New Roman" w:cs="Times New Roman"/>
          <w:kern w:val="0"/>
          <w:szCs w:val="20"/>
          <w:lang w:val="en-GB"/>
        </w:rPr>
        <w:t>should be collected as performance metric.</w:t>
      </w:r>
    </w:p>
    <w:p w14:paraId="642BD3CB" w14:textId="728087ED" w:rsidR="00645535" w:rsidRDefault="00645535" w:rsidP="00F82214">
      <w:pPr>
        <w:widowControl/>
        <w:wordWrap/>
        <w:autoSpaceDE/>
        <w:autoSpaceDN/>
        <w:spacing w:before="60" w:after="60" w:line="264" w:lineRule="auto"/>
        <w:rPr>
          <w:rFonts w:ascii="Times New Roman" w:eastAsia="맑은 고딕" w:hAnsi="Times New Roman" w:cs="Times New Roman"/>
          <w:iCs/>
          <w:kern w:val="0"/>
          <w:szCs w:val="20"/>
          <w:lang w:val="en-GB"/>
        </w:rPr>
      </w:pPr>
      <w:r w:rsidRPr="00645535">
        <w:rPr>
          <w:rFonts w:ascii="Times New Roman" w:eastAsia="맑은 고딕" w:hAnsi="Times New Roman" w:cs="Times New Roman"/>
          <w:iCs/>
          <w:kern w:val="0"/>
          <w:szCs w:val="20"/>
          <w:lang w:val="en-GB"/>
        </w:rPr>
        <w:t>The BS and UE parameters used for such SLS evaluations can follow the general assumptions agreed in previous RAN1 meetings and are not included here for brevity.</w:t>
      </w:r>
    </w:p>
    <w:p w14:paraId="47EB91C6" w14:textId="77777777" w:rsidR="00101B80" w:rsidRPr="00645535" w:rsidRDefault="00101B80" w:rsidP="00F82214">
      <w:pPr>
        <w:widowControl/>
        <w:wordWrap/>
        <w:autoSpaceDE/>
        <w:autoSpaceDN/>
        <w:spacing w:before="60" w:after="60" w:line="264" w:lineRule="auto"/>
        <w:rPr>
          <w:rFonts w:ascii="Times New Roman" w:eastAsia="맑은 고딕" w:hAnsi="Times New Roman" w:cs="Times New Roman"/>
          <w:iCs/>
          <w:kern w:val="0"/>
          <w:szCs w:val="20"/>
          <w:lang w:val="en-GB"/>
        </w:rPr>
      </w:pPr>
    </w:p>
    <w:p w14:paraId="711F06CA" w14:textId="77777777" w:rsidR="006513AB" w:rsidRPr="009F2697" w:rsidRDefault="181E0243" w:rsidP="181E0243">
      <w:pPr>
        <w:pStyle w:val="10"/>
        <w:rPr>
          <w:sz w:val="28"/>
          <w:szCs w:val="28"/>
        </w:rPr>
      </w:pPr>
      <w:r w:rsidRPr="181E0243">
        <w:rPr>
          <w:sz w:val="28"/>
          <w:szCs w:val="28"/>
        </w:rPr>
        <w:t>Conclusion</w:t>
      </w:r>
    </w:p>
    <w:p w14:paraId="34A9584A" w14:textId="1CC4AD27" w:rsidR="001874B8" w:rsidRDefault="181E0243" w:rsidP="001874B8">
      <w:pPr>
        <w:pStyle w:val="maintext"/>
        <w:ind w:firstLineChars="0" w:firstLine="0"/>
        <w:rPr>
          <w:lang w:val="en-US"/>
        </w:rPr>
      </w:pPr>
      <w:r w:rsidRPr="181E0243">
        <w:rPr>
          <w:lang w:val="en-US"/>
        </w:rPr>
        <w:t>Based on the discussion, we propose following observations and proposals to consider in the 6GR study.</w:t>
      </w:r>
    </w:p>
    <w:p w14:paraId="52A6DF99" w14:textId="77777777" w:rsidR="001874B8" w:rsidRDefault="001874B8" w:rsidP="001874B8">
      <w:pPr>
        <w:pStyle w:val="maintext"/>
        <w:spacing w:line="264" w:lineRule="auto"/>
        <w:ind w:firstLineChars="0" w:firstLine="0"/>
      </w:pPr>
      <w:r w:rsidRPr="00D650E6">
        <w:rPr>
          <w:b/>
          <w:bCs/>
          <w:u w:val="single"/>
          <w:lang w:val="en-US"/>
        </w:rPr>
        <w:t>Observation 1</w:t>
      </w:r>
      <w:r>
        <w:rPr>
          <w:b/>
          <w:bCs/>
          <w:u w:val="single"/>
          <w:lang w:val="en-US"/>
        </w:rPr>
        <w:t>.</w:t>
      </w:r>
      <w:r w:rsidRPr="00D650E6">
        <w:t xml:space="preserve"> For SRS-assisted explicit CSI reconstruction, to properly combine CSI feedback with SRS measurement, the UE should report channel matrices as opposed to precoder matrices. </w:t>
      </w:r>
    </w:p>
    <w:p w14:paraId="403366BE" w14:textId="084A8F91" w:rsidR="001874B8" w:rsidRPr="001874B8" w:rsidRDefault="001874B8" w:rsidP="001874B8">
      <w:pPr>
        <w:pStyle w:val="maintext"/>
        <w:ind w:firstLineChars="0" w:firstLine="0"/>
        <w:rPr>
          <w:b/>
          <w:u w:val="single"/>
        </w:rPr>
      </w:pPr>
    </w:p>
    <w:p w14:paraId="3F2624B8" w14:textId="77777777" w:rsidR="001874B8" w:rsidRPr="00D650E6" w:rsidRDefault="001874B8" w:rsidP="001874B8">
      <w:pPr>
        <w:pStyle w:val="maintext"/>
        <w:spacing w:line="264" w:lineRule="auto"/>
        <w:ind w:firstLineChars="0" w:firstLine="0"/>
      </w:pPr>
      <w:r w:rsidRPr="00D650E6">
        <w:rPr>
          <w:b/>
          <w:bCs/>
          <w:u w:val="single"/>
          <w:lang w:val="en-US"/>
        </w:rPr>
        <w:t>Observation 2.</w:t>
      </w:r>
      <w:r w:rsidRPr="00D650E6" w:rsidDel="00747D13">
        <w:t xml:space="preserve"> </w:t>
      </w:r>
      <w:r w:rsidRPr="00D650E6">
        <w:rPr>
          <w:rFonts w:hint="eastAsia"/>
        </w:rPr>
        <w:t>T</w:t>
      </w:r>
      <w:r w:rsidRPr="00D650E6">
        <w:t>wo-sided model for SRS-assisted explicit channel reconstruction from spatially sub-sampled CSI-RS measurement achieves significant SGCS gain over SRS-based DL-CSI acquisition for large channel dimensions.</w:t>
      </w:r>
    </w:p>
    <w:p w14:paraId="2F726559" w14:textId="77777777" w:rsidR="001874B8" w:rsidRPr="001874B8" w:rsidRDefault="001874B8" w:rsidP="001874B8">
      <w:pPr>
        <w:pStyle w:val="maintext"/>
        <w:ind w:firstLineChars="0" w:firstLine="0"/>
      </w:pPr>
    </w:p>
    <w:p w14:paraId="191790E4" w14:textId="77777777" w:rsidR="001874B8" w:rsidRPr="00327016" w:rsidRDefault="001874B8" w:rsidP="001874B8">
      <w:pPr>
        <w:pStyle w:val="maintext"/>
        <w:spacing w:line="264" w:lineRule="auto"/>
        <w:ind w:firstLineChars="0" w:firstLine="0"/>
        <w:rPr>
          <w:lang w:val="en-US"/>
        </w:rPr>
      </w:pPr>
      <w:r>
        <w:rPr>
          <w:rFonts w:hint="eastAsia"/>
          <w:b/>
          <w:bCs/>
          <w:u w:val="single"/>
          <w:lang w:val="en-US"/>
        </w:rPr>
        <w:t>P</w:t>
      </w:r>
      <w:r>
        <w:rPr>
          <w:b/>
          <w:bCs/>
          <w:u w:val="single"/>
          <w:lang w:val="en-US"/>
        </w:rPr>
        <w:t>roposal 1.</w:t>
      </w:r>
      <w:r w:rsidRPr="004C1B46">
        <w:rPr>
          <w:lang w:val="en-US"/>
        </w:rPr>
        <w:t xml:space="preserve"> For 6G</w:t>
      </w:r>
      <w:r>
        <w:rPr>
          <w:lang w:val="en-US"/>
        </w:rPr>
        <w:t>R</w:t>
      </w:r>
      <w:r w:rsidRPr="004C1B46">
        <w:rPr>
          <w:lang w:val="en-US"/>
        </w:rPr>
        <w:t xml:space="preserve"> design, these constraints must be taken into account, focusing on the following aspects</w:t>
      </w:r>
      <w:r w:rsidRPr="00327016">
        <w:rPr>
          <w:lang w:val="en-US"/>
        </w:rPr>
        <w:t>:</w:t>
      </w:r>
    </w:p>
    <w:p w14:paraId="381E454F" w14:textId="77777777" w:rsidR="001874B8" w:rsidRPr="00327016" w:rsidRDefault="001874B8" w:rsidP="001874B8">
      <w:pPr>
        <w:pStyle w:val="maintext"/>
        <w:numPr>
          <w:ilvl w:val="0"/>
          <w:numId w:val="12"/>
        </w:numPr>
        <w:spacing w:line="264" w:lineRule="auto"/>
        <w:ind w:firstLineChars="0"/>
        <w:rPr>
          <w:lang w:val="en-US"/>
        </w:rPr>
      </w:pPr>
      <w:r w:rsidRPr="00327016">
        <w:rPr>
          <w:lang w:val="en-US"/>
        </w:rPr>
        <w:t>RS Overhead Reduction: Mechanisms to minimize the RS overhead are necessary to enable channel estimation within limited UL resources.</w:t>
      </w:r>
    </w:p>
    <w:p w14:paraId="7C55B04D" w14:textId="77777777" w:rsidR="001874B8" w:rsidRDefault="001874B8" w:rsidP="001874B8">
      <w:pPr>
        <w:pStyle w:val="maintext"/>
        <w:numPr>
          <w:ilvl w:val="0"/>
          <w:numId w:val="12"/>
        </w:numPr>
        <w:spacing w:line="264" w:lineRule="auto"/>
        <w:ind w:firstLineChars="0"/>
        <w:rPr>
          <w:lang w:val="en-US"/>
        </w:rPr>
      </w:pPr>
      <w:r w:rsidRPr="00327016">
        <w:rPr>
          <w:lang w:val="en-US"/>
        </w:rPr>
        <w:t xml:space="preserve">Accuracy Enhancement: Improving channel estimation accuracy is crucial. If the </w:t>
      </w:r>
      <w:proofErr w:type="spellStart"/>
      <w:r>
        <w:rPr>
          <w:lang w:val="en-US"/>
        </w:rPr>
        <w:t>s</w:t>
      </w:r>
      <w:r w:rsidRPr="00327016">
        <w:rPr>
          <w:lang w:val="en-US"/>
        </w:rPr>
        <w:t>NB</w:t>
      </w:r>
      <w:proofErr w:type="spellEnd"/>
      <w:r w:rsidRPr="00327016">
        <w:rPr>
          <w:lang w:val="en-US"/>
        </w:rPr>
        <w:t xml:space="preserve"> can successfully estimate the UL channel even at low SNR regimes, it effectively translates to coverage enhancement.</w:t>
      </w:r>
    </w:p>
    <w:p w14:paraId="7E597A8C" w14:textId="77777777" w:rsidR="001874B8" w:rsidRDefault="001874B8" w:rsidP="001874B8">
      <w:pPr>
        <w:pStyle w:val="maintext"/>
        <w:numPr>
          <w:ilvl w:val="0"/>
          <w:numId w:val="12"/>
        </w:numPr>
        <w:spacing w:line="264" w:lineRule="auto"/>
        <w:ind w:firstLineChars="0"/>
        <w:rPr>
          <w:lang w:val="en-US"/>
        </w:rPr>
      </w:pPr>
      <w:r w:rsidRPr="004C1B46">
        <w:rPr>
          <w:lang w:val="en-US"/>
        </w:rPr>
        <w:t>Coverage Enhancement: Further enhancements to extend UL coverage are required to overcome the inherent power imbalance.</w:t>
      </w:r>
    </w:p>
    <w:p w14:paraId="5F2FB9B1" w14:textId="77777777" w:rsidR="001874B8" w:rsidRDefault="001874B8" w:rsidP="001874B8">
      <w:pPr>
        <w:pStyle w:val="maintext"/>
        <w:spacing w:line="264" w:lineRule="auto"/>
        <w:ind w:firstLineChars="0" w:firstLine="0"/>
        <w:rPr>
          <w:b/>
          <w:bCs/>
          <w:u w:val="single"/>
          <w:lang w:val="en-US"/>
        </w:rPr>
      </w:pPr>
    </w:p>
    <w:p w14:paraId="70CCBB66" w14:textId="793E1EC7" w:rsidR="001874B8" w:rsidRPr="004B2E0B" w:rsidRDefault="001874B8" w:rsidP="001874B8">
      <w:pPr>
        <w:pStyle w:val="maintext"/>
        <w:spacing w:line="264" w:lineRule="auto"/>
        <w:ind w:firstLineChars="0" w:firstLine="0"/>
        <w:rPr>
          <w:lang w:val="en-US"/>
        </w:rPr>
      </w:pPr>
      <w:r w:rsidRPr="004B2E0B">
        <w:rPr>
          <w:b/>
          <w:bCs/>
          <w:u w:val="single"/>
          <w:lang w:val="en-US"/>
        </w:rPr>
        <w:t>Proposal 2.</w:t>
      </w:r>
      <w:r w:rsidRPr="004B2E0B">
        <w:rPr>
          <w:lang w:val="en-US"/>
        </w:rPr>
        <w:t xml:space="preserve"> Consider NR SRS framework as the baseline for the design of SRS in 6GR</w:t>
      </w:r>
    </w:p>
    <w:p w14:paraId="17B2BCBA" w14:textId="3A5E0C74" w:rsidR="00F96D16" w:rsidRDefault="00F96D16" w:rsidP="00F96D16">
      <w:pPr>
        <w:pStyle w:val="maintext"/>
        <w:spacing w:line="264" w:lineRule="auto"/>
        <w:ind w:firstLineChars="0" w:firstLine="0"/>
        <w:rPr>
          <w:b/>
          <w:u w:val="single"/>
          <w:lang w:val="en-US"/>
        </w:rPr>
      </w:pPr>
    </w:p>
    <w:p w14:paraId="25590FC0" w14:textId="77777777" w:rsidR="001874B8" w:rsidRDefault="001874B8" w:rsidP="001874B8">
      <w:pPr>
        <w:pStyle w:val="maintext"/>
        <w:spacing w:line="264" w:lineRule="auto"/>
        <w:ind w:firstLineChars="0" w:firstLine="0"/>
        <w:rPr>
          <w:lang w:val="en-US"/>
        </w:rPr>
      </w:pPr>
      <w:r w:rsidRPr="000C79FB">
        <w:rPr>
          <w:b/>
          <w:bCs/>
          <w:u w:val="single"/>
        </w:rPr>
        <w:t>Proposal</w:t>
      </w:r>
      <w:r>
        <w:rPr>
          <w:b/>
          <w:bCs/>
          <w:u w:val="single"/>
        </w:rPr>
        <w:t xml:space="preserve"> 3.</w:t>
      </w:r>
      <w:r>
        <w:rPr>
          <w:rFonts w:cs="Times New Roman" w:hint="eastAsia"/>
        </w:rPr>
        <w:t xml:space="preserve"> </w:t>
      </w:r>
      <w:r w:rsidRPr="004B2E0B">
        <w:rPr>
          <w:lang w:val="en-US"/>
        </w:rPr>
        <w:t>Consider coverage and capacity enhancement for 6GR SRS beyond NR by increasing the number of SRS transmission opportunities in time domain</w:t>
      </w:r>
    </w:p>
    <w:p w14:paraId="64BDFDFB" w14:textId="77777777" w:rsidR="001874B8" w:rsidRDefault="001874B8" w:rsidP="001874B8">
      <w:pPr>
        <w:pStyle w:val="maintext"/>
        <w:numPr>
          <w:ilvl w:val="0"/>
          <w:numId w:val="12"/>
        </w:numPr>
        <w:spacing w:line="264" w:lineRule="auto"/>
        <w:ind w:firstLineChars="0"/>
        <w:rPr>
          <w:lang w:val="en-US"/>
        </w:rPr>
      </w:pPr>
      <w:r w:rsidRPr="004B2E0B">
        <w:rPr>
          <w:lang w:val="en-US"/>
        </w:rPr>
        <w:lastRenderedPageBreak/>
        <w:t>Consider more flexible multiplexing of SRS and other UL transmissions from NW perspective using FDM</w:t>
      </w:r>
    </w:p>
    <w:p w14:paraId="67C58017" w14:textId="77777777" w:rsidR="001874B8" w:rsidRPr="004B2E0B" w:rsidRDefault="001874B8" w:rsidP="001874B8">
      <w:pPr>
        <w:pStyle w:val="maintext"/>
        <w:numPr>
          <w:ilvl w:val="1"/>
          <w:numId w:val="12"/>
        </w:numPr>
        <w:spacing w:line="264" w:lineRule="auto"/>
        <w:ind w:firstLineChars="0"/>
        <w:rPr>
          <w:lang w:val="en-US"/>
        </w:rPr>
      </w:pPr>
      <w:r w:rsidRPr="004B2E0B">
        <w:rPr>
          <w:rFonts w:eastAsia="Times New Roman" w:cs="Times New Roman"/>
        </w:rPr>
        <w:t>Unified hopping for SRS and other uplink transmission</w:t>
      </w:r>
    </w:p>
    <w:p w14:paraId="1ECFE081" w14:textId="77777777" w:rsidR="001874B8" w:rsidRPr="004B2E0B" w:rsidRDefault="001874B8" w:rsidP="001874B8">
      <w:pPr>
        <w:pStyle w:val="maintext"/>
        <w:numPr>
          <w:ilvl w:val="1"/>
          <w:numId w:val="12"/>
        </w:numPr>
        <w:spacing w:line="264" w:lineRule="auto"/>
        <w:ind w:firstLineChars="0"/>
        <w:rPr>
          <w:lang w:val="en-US"/>
        </w:rPr>
      </w:pPr>
      <w:r w:rsidRPr="004B2E0B">
        <w:rPr>
          <w:rFonts w:eastAsia="Times New Roman" w:cs="Times New Roman"/>
        </w:rPr>
        <w:t>Support of ZP SRS for PUSCH / PUCCH</w:t>
      </w:r>
    </w:p>
    <w:p w14:paraId="45108207" w14:textId="1DED9668" w:rsidR="001874B8" w:rsidRDefault="001874B8" w:rsidP="00F96D16">
      <w:pPr>
        <w:pStyle w:val="maintext"/>
        <w:spacing w:line="264" w:lineRule="auto"/>
        <w:ind w:firstLineChars="0" w:firstLine="0"/>
        <w:rPr>
          <w:b/>
          <w:u w:val="single"/>
          <w:lang w:val="en-US"/>
        </w:rPr>
      </w:pPr>
    </w:p>
    <w:p w14:paraId="7159921A" w14:textId="77777777" w:rsidR="001874B8" w:rsidRPr="004B2E0B" w:rsidRDefault="001874B8" w:rsidP="001874B8">
      <w:pPr>
        <w:pStyle w:val="maintext"/>
        <w:spacing w:line="264" w:lineRule="auto"/>
        <w:ind w:firstLineChars="0" w:firstLine="0"/>
        <w:rPr>
          <w:lang w:val="en-US"/>
        </w:rPr>
      </w:pPr>
      <w:r w:rsidRPr="004B2E0B">
        <w:rPr>
          <w:b/>
          <w:bCs/>
          <w:u w:val="single"/>
        </w:rPr>
        <w:t>Proposal</w:t>
      </w:r>
      <w:r>
        <w:rPr>
          <w:b/>
          <w:bCs/>
          <w:u w:val="single"/>
        </w:rPr>
        <w:t xml:space="preserve"> 4.</w:t>
      </w:r>
      <w:r w:rsidRPr="004B2E0B">
        <w:rPr>
          <w:lang w:val="en-US"/>
        </w:rPr>
        <w:t xml:space="preserve"> Consider the support of SRS transmission for 4K and 8K FFT sizes, pending outcomes of the numerology discussions for 6GR</w:t>
      </w:r>
    </w:p>
    <w:p w14:paraId="3EAFCF33" w14:textId="1446E576" w:rsidR="001874B8" w:rsidRDefault="001874B8" w:rsidP="00F96D16">
      <w:pPr>
        <w:pStyle w:val="maintext"/>
        <w:spacing w:line="264" w:lineRule="auto"/>
        <w:ind w:firstLineChars="0" w:firstLine="0"/>
        <w:rPr>
          <w:b/>
          <w:u w:val="single"/>
          <w:lang w:val="en-US"/>
        </w:rPr>
      </w:pPr>
    </w:p>
    <w:p w14:paraId="7EAE1DC2" w14:textId="77777777" w:rsidR="001874B8" w:rsidRDefault="001874B8" w:rsidP="001874B8">
      <w:pPr>
        <w:pStyle w:val="maintext"/>
        <w:spacing w:line="264" w:lineRule="auto"/>
        <w:ind w:firstLineChars="0" w:firstLine="0"/>
        <w:rPr>
          <w:lang w:val="en-US"/>
        </w:rPr>
      </w:pPr>
      <w:r w:rsidRPr="00F83C03">
        <w:rPr>
          <w:b/>
          <w:bCs/>
          <w:u w:val="single"/>
        </w:rPr>
        <w:t>Proposal</w:t>
      </w:r>
      <w:r>
        <w:rPr>
          <w:b/>
          <w:bCs/>
          <w:u w:val="single"/>
        </w:rPr>
        <w:t xml:space="preserve"> 5.</w:t>
      </w:r>
      <w:r w:rsidRPr="00F83C03">
        <w:rPr>
          <w:lang w:val="en-US"/>
        </w:rPr>
        <w:t xml:space="preserve"> Study support of low-density SRS for 6GR</w:t>
      </w:r>
    </w:p>
    <w:p w14:paraId="78B8A15F" w14:textId="77777777" w:rsidR="001874B8" w:rsidRDefault="001874B8" w:rsidP="001874B8">
      <w:pPr>
        <w:pStyle w:val="maintext"/>
        <w:numPr>
          <w:ilvl w:val="0"/>
          <w:numId w:val="12"/>
        </w:numPr>
        <w:spacing w:line="264" w:lineRule="auto"/>
        <w:ind w:firstLineChars="0"/>
        <w:rPr>
          <w:lang w:val="en-US"/>
        </w:rPr>
      </w:pPr>
      <w:r w:rsidRPr="00F83C03">
        <w:rPr>
          <w:lang w:val="en-US"/>
        </w:rPr>
        <w:t>SRS with larger transmission comb (&gt;8)</w:t>
      </w:r>
    </w:p>
    <w:p w14:paraId="5E13AA21" w14:textId="77777777" w:rsidR="001874B8" w:rsidRDefault="001874B8" w:rsidP="001874B8">
      <w:pPr>
        <w:pStyle w:val="maintext"/>
        <w:numPr>
          <w:ilvl w:val="1"/>
          <w:numId w:val="12"/>
        </w:numPr>
        <w:spacing w:line="264" w:lineRule="auto"/>
        <w:ind w:firstLineChars="0"/>
        <w:rPr>
          <w:lang w:val="en-US"/>
        </w:rPr>
      </w:pPr>
      <w:r w:rsidRPr="00F83C03">
        <w:rPr>
          <w:lang w:val="en-US"/>
        </w:rPr>
        <w:t>Send LS to RAN4 to check impact on MPR requirements</w:t>
      </w:r>
    </w:p>
    <w:p w14:paraId="33728E21" w14:textId="77777777" w:rsidR="001874B8" w:rsidRPr="00F83C03" w:rsidRDefault="001874B8" w:rsidP="001874B8">
      <w:pPr>
        <w:pStyle w:val="maintext"/>
        <w:numPr>
          <w:ilvl w:val="0"/>
          <w:numId w:val="12"/>
        </w:numPr>
        <w:spacing w:line="264" w:lineRule="auto"/>
        <w:ind w:firstLineChars="0"/>
        <w:rPr>
          <w:lang w:val="en-US"/>
        </w:rPr>
      </w:pPr>
      <w:r w:rsidRPr="00F83C03">
        <w:rPr>
          <w:lang w:val="en-US"/>
        </w:rPr>
        <w:t>SRS with partial sounding including impact on SRS hopping pattern</w:t>
      </w:r>
    </w:p>
    <w:p w14:paraId="7EDD96A3" w14:textId="4CC34F2B" w:rsidR="001874B8" w:rsidRDefault="001874B8" w:rsidP="00F96D16">
      <w:pPr>
        <w:pStyle w:val="maintext"/>
        <w:spacing w:line="264" w:lineRule="auto"/>
        <w:ind w:firstLineChars="0" w:firstLine="0"/>
        <w:rPr>
          <w:b/>
          <w:u w:val="single"/>
          <w:lang w:val="en-US"/>
        </w:rPr>
      </w:pPr>
    </w:p>
    <w:p w14:paraId="56EDC240" w14:textId="77777777" w:rsidR="001874B8" w:rsidRDefault="001874B8" w:rsidP="001874B8">
      <w:pPr>
        <w:pStyle w:val="maintext"/>
        <w:spacing w:line="264" w:lineRule="auto"/>
        <w:ind w:firstLineChars="0" w:firstLine="0"/>
        <w:rPr>
          <w:lang w:val="en-US"/>
        </w:rPr>
      </w:pPr>
      <w:r w:rsidRPr="000C79FB">
        <w:rPr>
          <w:b/>
          <w:bCs/>
          <w:u w:val="single"/>
          <w:lang w:val="en-US"/>
        </w:rPr>
        <w:t>Proposal</w:t>
      </w:r>
      <w:r>
        <w:rPr>
          <w:b/>
          <w:bCs/>
          <w:u w:val="single"/>
          <w:lang w:val="en-US"/>
        </w:rPr>
        <w:t xml:space="preserve"> 6</w:t>
      </w:r>
      <w:r w:rsidRPr="000C79FB">
        <w:rPr>
          <w:b/>
          <w:bCs/>
          <w:u w:val="single"/>
          <w:lang w:val="en-US"/>
        </w:rPr>
        <w:t>.</w:t>
      </w:r>
      <w:r w:rsidRPr="00FD46F6">
        <w:rPr>
          <w:b/>
          <w:bCs/>
          <w:lang w:val="en-US"/>
        </w:rPr>
        <w:t xml:space="preserve"> </w:t>
      </w:r>
      <w:r w:rsidRPr="00FD46F6">
        <w:rPr>
          <w:lang w:val="en-US"/>
        </w:rPr>
        <w:t xml:space="preserve"> The hierarchical configuration structure of SRS resource set and SRS resource should be considered as a structural basis for </w:t>
      </w:r>
      <w:r>
        <w:rPr>
          <w:lang w:val="en-US"/>
        </w:rPr>
        <w:t xml:space="preserve">6GR </w:t>
      </w:r>
      <w:r w:rsidRPr="00FD46F6">
        <w:rPr>
          <w:lang w:val="en-US"/>
        </w:rPr>
        <w:t>SRS design.</w:t>
      </w:r>
    </w:p>
    <w:p w14:paraId="7BC113E3" w14:textId="7A41FDE5" w:rsidR="001874B8" w:rsidRDefault="001874B8" w:rsidP="00F96D16">
      <w:pPr>
        <w:pStyle w:val="maintext"/>
        <w:spacing w:line="264" w:lineRule="auto"/>
        <w:ind w:firstLineChars="0" w:firstLine="0"/>
        <w:rPr>
          <w:b/>
          <w:u w:val="single"/>
          <w:lang w:val="en-US"/>
        </w:rPr>
      </w:pPr>
    </w:p>
    <w:p w14:paraId="4CEB4DD0" w14:textId="77777777" w:rsidR="001874B8" w:rsidRPr="00FD46F6" w:rsidRDefault="001874B8" w:rsidP="001874B8">
      <w:pPr>
        <w:pStyle w:val="maintext"/>
        <w:spacing w:line="264" w:lineRule="auto"/>
        <w:ind w:firstLineChars="0" w:firstLine="0"/>
        <w:rPr>
          <w:lang w:val="en-US"/>
        </w:rPr>
      </w:pPr>
      <w:r w:rsidRPr="000C79FB">
        <w:rPr>
          <w:b/>
          <w:bCs/>
          <w:u w:val="single"/>
          <w:lang w:val="en-US"/>
        </w:rPr>
        <w:t>Proposal</w:t>
      </w:r>
      <w:r>
        <w:rPr>
          <w:b/>
          <w:bCs/>
          <w:u w:val="single"/>
          <w:lang w:val="en-US"/>
        </w:rPr>
        <w:t xml:space="preserve"> 7</w:t>
      </w:r>
      <w:r w:rsidRPr="000C79FB">
        <w:rPr>
          <w:b/>
          <w:bCs/>
          <w:u w:val="single"/>
          <w:lang w:val="en-US"/>
        </w:rPr>
        <w:t>.</w:t>
      </w:r>
      <w:r>
        <w:rPr>
          <w:lang w:val="en-US"/>
        </w:rPr>
        <w:t xml:space="preserve"> </w:t>
      </w:r>
      <w:r w:rsidRPr="00FD46F6">
        <w:rPr>
          <w:lang w:val="en-US"/>
        </w:rPr>
        <w:t xml:space="preserve"> Support a study on a flexible SRS framework that relaxes the constraints of the legacy SRS resource set structure, enabling efficient transmission mechanisms based on UL resource availability and channel conditions.</w:t>
      </w:r>
    </w:p>
    <w:p w14:paraId="50B62291" w14:textId="7A1510FB" w:rsidR="001874B8" w:rsidRDefault="001874B8" w:rsidP="00F96D16">
      <w:pPr>
        <w:pStyle w:val="maintext"/>
        <w:spacing w:line="264" w:lineRule="auto"/>
        <w:ind w:firstLineChars="0" w:firstLine="0"/>
        <w:rPr>
          <w:b/>
          <w:u w:val="single"/>
          <w:lang w:val="en-US"/>
        </w:rPr>
      </w:pPr>
    </w:p>
    <w:p w14:paraId="542F1DA3" w14:textId="77777777" w:rsidR="001874B8" w:rsidRDefault="001874B8" w:rsidP="001874B8">
      <w:pPr>
        <w:pStyle w:val="maintext"/>
        <w:spacing w:line="264" w:lineRule="auto"/>
        <w:ind w:firstLineChars="0" w:firstLine="0"/>
      </w:pPr>
      <w:r w:rsidRPr="000C79FB">
        <w:rPr>
          <w:b/>
          <w:bCs/>
          <w:u w:val="single"/>
          <w:lang w:val="en-US"/>
        </w:rPr>
        <w:t>Proposal</w:t>
      </w:r>
      <w:r>
        <w:rPr>
          <w:b/>
          <w:bCs/>
          <w:u w:val="single"/>
          <w:lang w:val="en-US"/>
        </w:rPr>
        <w:t xml:space="preserve"> 8</w:t>
      </w:r>
      <w:r w:rsidRPr="000C79FB">
        <w:rPr>
          <w:b/>
          <w:bCs/>
          <w:u w:val="single"/>
          <w:lang w:val="en-US"/>
        </w:rPr>
        <w:t>.</w:t>
      </w:r>
      <w:r>
        <w:rPr>
          <w:lang w:val="en-US"/>
        </w:rPr>
        <w:t xml:space="preserve"> </w:t>
      </w:r>
      <w:r w:rsidRPr="00FD46F6">
        <w:rPr>
          <w:lang w:val="en-US"/>
        </w:rPr>
        <w:t xml:space="preserve"> </w:t>
      </w:r>
      <w:r>
        <w:t xml:space="preserve">Study the consolidation and optimization of SRS usages for 6GR, focusing on enhancing coverage and capacity for essential usages while deprioritizing usages associated with less critical transmission schemes (e.g., potential </w:t>
      </w:r>
      <w:proofErr w:type="spellStart"/>
      <w:r>
        <w:t>deprioritization</w:t>
      </w:r>
      <w:proofErr w:type="spellEnd"/>
      <w:r>
        <w:t xml:space="preserve"> of non-</w:t>
      </w:r>
      <w:proofErr w:type="gramStart"/>
      <w:r>
        <w:t>codebook based</w:t>
      </w:r>
      <w:proofErr w:type="gramEnd"/>
      <w:r>
        <w:t xml:space="preserve"> operations).</w:t>
      </w:r>
    </w:p>
    <w:p w14:paraId="15396705" w14:textId="483B024C" w:rsidR="001874B8" w:rsidRDefault="001874B8" w:rsidP="00F96D16">
      <w:pPr>
        <w:pStyle w:val="maintext"/>
        <w:spacing w:line="264" w:lineRule="auto"/>
        <w:ind w:firstLineChars="0" w:firstLine="0"/>
        <w:rPr>
          <w:b/>
          <w:u w:val="single"/>
        </w:rPr>
      </w:pPr>
    </w:p>
    <w:p w14:paraId="53A8A757" w14:textId="77777777" w:rsidR="001874B8" w:rsidRPr="00C70DEA" w:rsidRDefault="001874B8" w:rsidP="001874B8">
      <w:pPr>
        <w:rPr>
          <w:rFonts w:ascii="Times New Roman" w:hAnsi="Times New Roman" w:cs="Times New Roman"/>
        </w:rPr>
      </w:pPr>
      <w:r w:rsidRPr="000C79FB">
        <w:rPr>
          <w:rFonts w:ascii="Times New Roman" w:eastAsia="맑은 고딕" w:hAnsi="Times New Roman" w:cs="바탕"/>
          <w:b/>
          <w:bCs/>
          <w:kern w:val="0"/>
          <w:szCs w:val="20"/>
          <w:u w:val="single"/>
        </w:rPr>
        <w:t>Proposal</w:t>
      </w:r>
      <w:r>
        <w:rPr>
          <w:rFonts w:ascii="Times New Roman" w:eastAsia="맑은 고딕" w:hAnsi="Times New Roman" w:cs="바탕"/>
          <w:b/>
          <w:bCs/>
          <w:kern w:val="0"/>
          <w:szCs w:val="20"/>
          <w:u w:val="single"/>
        </w:rPr>
        <w:t xml:space="preserve"> 9.</w:t>
      </w:r>
      <w:r w:rsidRPr="00C70DEA">
        <w:rPr>
          <w:rFonts w:ascii="Times New Roman" w:hAnsi="Times New Roman" w:cs="Times New Roman"/>
          <w:b/>
          <w:bCs/>
        </w:rPr>
        <w:t xml:space="preserve"> </w:t>
      </w:r>
      <w:r w:rsidRPr="00C70DEA">
        <w:rPr>
          <w:rFonts w:ascii="Times New Roman" w:hAnsi="Times New Roman" w:cs="Times New Roman"/>
        </w:rPr>
        <w:t xml:space="preserve">Study time domain </w:t>
      </w:r>
      <w:proofErr w:type="spellStart"/>
      <w:r w:rsidRPr="00C70DEA">
        <w:rPr>
          <w:rFonts w:ascii="Times New Roman" w:hAnsi="Times New Roman" w:cs="Times New Roman"/>
        </w:rPr>
        <w:t>behaviour</w:t>
      </w:r>
      <w:proofErr w:type="spellEnd"/>
      <w:r w:rsidRPr="00C70DEA">
        <w:rPr>
          <w:rFonts w:ascii="Times New Roman" w:hAnsi="Times New Roman" w:cs="Times New Roman"/>
        </w:rPr>
        <w:t xml:space="preserve"> of SRS </w:t>
      </w:r>
      <w:r>
        <w:rPr>
          <w:rFonts w:ascii="Times New Roman" w:hAnsi="Times New Roman" w:cs="Times New Roman"/>
        </w:rPr>
        <w:t xml:space="preserve">for </w:t>
      </w:r>
      <w:r w:rsidRPr="00C70DEA">
        <w:rPr>
          <w:rFonts w:ascii="Times New Roman" w:hAnsi="Times New Roman" w:cs="Times New Roman"/>
        </w:rPr>
        <w:t>resource efficient sounding</w:t>
      </w:r>
    </w:p>
    <w:p w14:paraId="1AD40AA2" w14:textId="0828A12E" w:rsidR="001874B8" w:rsidRDefault="001874B8" w:rsidP="00F96D16">
      <w:pPr>
        <w:pStyle w:val="maintext"/>
        <w:spacing w:line="264" w:lineRule="auto"/>
        <w:ind w:firstLineChars="0" w:firstLine="0"/>
        <w:rPr>
          <w:b/>
          <w:u w:val="single"/>
          <w:lang w:val="en-US"/>
        </w:rPr>
      </w:pPr>
    </w:p>
    <w:p w14:paraId="770337FD" w14:textId="77777777" w:rsidR="001874B8" w:rsidRDefault="001874B8" w:rsidP="001874B8">
      <w:pPr>
        <w:pStyle w:val="maintext"/>
        <w:spacing w:line="264" w:lineRule="auto"/>
        <w:ind w:firstLineChars="0" w:firstLine="0"/>
      </w:pPr>
      <w:r w:rsidRPr="00D650E6">
        <w:rPr>
          <w:b/>
          <w:bCs/>
          <w:u w:val="single"/>
          <w:lang w:val="en-US"/>
        </w:rPr>
        <w:t>Proposal</w:t>
      </w:r>
      <w:r>
        <w:rPr>
          <w:b/>
          <w:bCs/>
          <w:u w:val="single"/>
          <w:lang w:val="en-US"/>
        </w:rPr>
        <w:t xml:space="preserve"> 10.</w:t>
      </w:r>
      <w:r w:rsidRPr="00F83C03">
        <w:t xml:space="preserve"> Consider support of more flexible SRS triggering and transmission in 6GR</w:t>
      </w:r>
    </w:p>
    <w:p w14:paraId="5187E988" w14:textId="77777777" w:rsidR="001874B8" w:rsidRDefault="001874B8" w:rsidP="001874B8">
      <w:pPr>
        <w:pStyle w:val="maintext"/>
        <w:numPr>
          <w:ilvl w:val="0"/>
          <w:numId w:val="8"/>
        </w:numPr>
        <w:spacing w:line="264" w:lineRule="auto"/>
        <w:ind w:firstLineChars="0"/>
      </w:pPr>
      <w:r w:rsidRPr="00F83C03">
        <w:t>Enabling dynamic adaptation of SRS in frequency, time domain and antenna port domains</w:t>
      </w:r>
    </w:p>
    <w:p w14:paraId="6616F3BA" w14:textId="77777777" w:rsidR="001874B8" w:rsidRDefault="001874B8" w:rsidP="001874B8">
      <w:pPr>
        <w:pStyle w:val="maintext"/>
        <w:numPr>
          <w:ilvl w:val="0"/>
          <w:numId w:val="8"/>
        </w:numPr>
        <w:spacing w:line="264" w:lineRule="auto"/>
        <w:ind w:firstLineChars="0"/>
      </w:pPr>
      <w:r w:rsidRPr="00F83C03">
        <w:t>Consider SRS triggering for multiple UEs</w:t>
      </w:r>
    </w:p>
    <w:p w14:paraId="199100F0" w14:textId="77777777" w:rsidR="001874B8" w:rsidRDefault="001874B8" w:rsidP="001874B8">
      <w:pPr>
        <w:pStyle w:val="maintext"/>
        <w:numPr>
          <w:ilvl w:val="0"/>
          <w:numId w:val="8"/>
        </w:numPr>
        <w:spacing w:line="264" w:lineRule="auto"/>
        <w:ind w:firstLineChars="0"/>
      </w:pPr>
      <w:r w:rsidRPr="00F83C03">
        <w:t>Strive to keep the DCI size required for SRS triggering limited to avoid additional DL control overhead</w:t>
      </w:r>
    </w:p>
    <w:p w14:paraId="19BC1CC2" w14:textId="6ADDACE9" w:rsidR="001874B8" w:rsidRDefault="001874B8" w:rsidP="00F96D16">
      <w:pPr>
        <w:pStyle w:val="maintext"/>
        <w:spacing w:line="264" w:lineRule="auto"/>
        <w:ind w:firstLineChars="0" w:firstLine="0"/>
        <w:rPr>
          <w:b/>
          <w:u w:val="single"/>
        </w:rPr>
      </w:pPr>
    </w:p>
    <w:p w14:paraId="701046B4" w14:textId="77777777" w:rsidR="001874B8" w:rsidRDefault="001874B8" w:rsidP="001874B8">
      <w:pPr>
        <w:pStyle w:val="maintext"/>
        <w:spacing w:line="264" w:lineRule="auto"/>
        <w:ind w:firstLineChars="0" w:firstLine="0"/>
      </w:pPr>
      <w:r w:rsidRPr="00D650E6">
        <w:rPr>
          <w:rFonts w:hint="eastAsia"/>
          <w:b/>
          <w:bCs/>
          <w:u w:val="single"/>
          <w:lang w:val="en-US"/>
        </w:rPr>
        <w:t>P</w:t>
      </w:r>
      <w:r w:rsidRPr="00D650E6">
        <w:rPr>
          <w:b/>
          <w:bCs/>
          <w:u w:val="single"/>
          <w:lang w:val="en-US"/>
        </w:rPr>
        <w:t xml:space="preserve">roposal </w:t>
      </w:r>
      <w:r>
        <w:rPr>
          <w:b/>
          <w:bCs/>
          <w:u w:val="single"/>
          <w:lang w:val="en-US"/>
        </w:rPr>
        <w:t>11</w:t>
      </w:r>
      <w:r w:rsidRPr="00D650E6">
        <w:rPr>
          <w:b/>
          <w:bCs/>
          <w:u w:val="single"/>
          <w:lang w:val="en-US"/>
        </w:rPr>
        <w:t>.</w:t>
      </w:r>
      <w:r w:rsidRPr="00D650E6">
        <w:t xml:space="preserve"> For 6GR, after sufficient progress in the study for DL/UL CSI acquisition, further study AI-based CSI acquisition and report considering both </w:t>
      </w:r>
      <w:proofErr w:type="gramStart"/>
      <w:r w:rsidRPr="00D650E6">
        <w:t>downlink</w:t>
      </w:r>
      <w:proofErr w:type="gramEnd"/>
      <w:r w:rsidRPr="00D650E6">
        <w:t xml:space="preserve">, e.g., CSI-RS, and SRS. </w:t>
      </w:r>
    </w:p>
    <w:p w14:paraId="3B756353" w14:textId="77777777" w:rsidR="001874B8" w:rsidRPr="00D650E6" w:rsidRDefault="001874B8" w:rsidP="001874B8">
      <w:pPr>
        <w:pStyle w:val="maintext"/>
        <w:numPr>
          <w:ilvl w:val="0"/>
          <w:numId w:val="8"/>
        </w:numPr>
        <w:spacing w:line="264" w:lineRule="auto"/>
        <w:ind w:firstLineChars="0"/>
      </w:pPr>
      <w:r w:rsidRPr="00D650E6">
        <w:t xml:space="preserve">Consider both NW-side and two-sided model-based approach. </w:t>
      </w:r>
    </w:p>
    <w:p w14:paraId="553F498D" w14:textId="65EA1632" w:rsidR="001874B8" w:rsidRDefault="001874B8" w:rsidP="00F96D16">
      <w:pPr>
        <w:pStyle w:val="maintext"/>
        <w:spacing w:line="264" w:lineRule="auto"/>
        <w:ind w:firstLineChars="0" w:firstLine="0"/>
        <w:rPr>
          <w:b/>
          <w:u w:val="single"/>
        </w:rPr>
      </w:pPr>
    </w:p>
    <w:p w14:paraId="3B9DA717" w14:textId="768F7096" w:rsidR="006816A9" w:rsidRPr="00645535" w:rsidRDefault="006816A9" w:rsidP="006816A9">
      <w:pPr>
        <w:spacing w:before="60" w:after="60" w:line="264" w:lineRule="auto"/>
        <w:rPr>
          <w:rFonts w:ascii="Times New Roman" w:eastAsia="맑은 고딕" w:hAnsi="Times New Roman" w:cs="Times New Roman"/>
          <w:kern w:val="0"/>
          <w:szCs w:val="20"/>
          <w:lang w:val="en-GB"/>
        </w:rPr>
      </w:pPr>
      <w:r w:rsidRPr="00CA3062">
        <w:rPr>
          <w:rFonts w:ascii="Times New Roman" w:eastAsia="맑은 고딕" w:hAnsi="Times New Roman" w:cs="Times New Roman" w:hint="eastAsia"/>
          <w:b/>
          <w:bCs/>
          <w:kern w:val="0"/>
          <w:szCs w:val="20"/>
          <w:u w:val="single"/>
        </w:rPr>
        <w:t>P</w:t>
      </w:r>
      <w:r w:rsidRPr="00CA3062">
        <w:rPr>
          <w:rFonts w:ascii="Times New Roman" w:eastAsia="맑은 고딕" w:hAnsi="Times New Roman" w:cs="Times New Roman"/>
          <w:b/>
          <w:bCs/>
          <w:kern w:val="0"/>
          <w:szCs w:val="20"/>
          <w:u w:val="single"/>
        </w:rPr>
        <w:t>roposal 1</w:t>
      </w:r>
      <w:r>
        <w:rPr>
          <w:rFonts w:ascii="Times New Roman" w:eastAsia="맑은 고딕" w:hAnsi="Times New Roman" w:cs="Times New Roman"/>
          <w:b/>
          <w:bCs/>
          <w:kern w:val="0"/>
          <w:szCs w:val="20"/>
          <w:u w:val="single"/>
        </w:rPr>
        <w:t>2</w:t>
      </w:r>
      <w:r w:rsidRPr="00CA3062">
        <w:rPr>
          <w:rFonts w:ascii="Times New Roman" w:eastAsia="맑은 고딕" w:hAnsi="Times New Roman" w:cs="Times New Roman"/>
          <w:b/>
          <w:bCs/>
          <w:kern w:val="0"/>
          <w:szCs w:val="20"/>
          <w:u w:val="single"/>
        </w:rPr>
        <w:t>.</w:t>
      </w:r>
      <w:r w:rsidRPr="00CA3062">
        <w:rPr>
          <w:rFonts w:ascii="Times New Roman" w:eastAsia="맑은 고딕" w:hAnsi="Times New Roman" w:cs="Times New Roman"/>
          <w:kern w:val="0"/>
          <w:szCs w:val="20"/>
        </w:rPr>
        <w:t xml:space="preserve"> </w:t>
      </w:r>
      <w:r w:rsidRPr="006816A9">
        <w:rPr>
          <w:rFonts w:ascii="Times New Roman" w:eastAsia="맑은 고딕" w:hAnsi="Times New Roman" w:cs="바탕"/>
          <w:kern w:val="0"/>
          <w:szCs w:val="20"/>
        </w:rPr>
        <w:t>For 6GR, support the</w:t>
      </w:r>
      <w:r w:rsidR="008A2881">
        <w:rPr>
          <w:rFonts w:ascii="Times New Roman" w:eastAsia="맑은 고딕" w:hAnsi="Times New Roman" w:cs="바탕"/>
          <w:kern w:val="0"/>
          <w:szCs w:val="20"/>
        </w:rPr>
        <w:t xml:space="preserve"> link-level</w:t>
      </w:r>
      <w:r w:rsidRPr="006816A9">
        <w:rPr>
          <w:rFonts w:ascii="Times New Roman" w:eastAsia="맑은 고딕" w:hAnsi="Times New Roman" w:cs="바탕"/>
          <w:kern w:val="0"/>
          <w:szCs w:val="20"/>
        </w:rPr>
        <w:t xml:space="preserve"> evaluation assumptions provided in </w:t>
      </w:r>
      <w:r w:rsidRPr="006816A9">
        <w:rPr>
          <w:rFonts w:ascii="Times New Roman" w:eastAsia="맑은 고딕" w:hAnsi="Times New Roman" w:cs="바탕"/>
          <w:kern w:val="0"/>
          <w:szCs w:val="20"/>
        </w:rPr>
        <w:fldChar w:fldCharType="begin"/>
      </w:r>
      <w:r w:rsidRPr="006816A9">
        <w:rPr>
          <w:rFonts w:ascii="Times New Roman" w:eastAsia="맑은 고딕" w:hAnsi="Times New Roman" w:cs="바탕"/>
          <w:kern w:val="0"/>
          <w:szCs w:val="20"/>
        </w:rPr>
        <w:instrText xml:space="preserve"> REF _Ref219716018 \h  \* MERGEFORMAT </w:instrText>
      </w:r>
      <w:r w:rsidRPr="006816A9">
        <w:rPr>
          <w:rFonts w:ascii="Times New Roman" w:eastAsia="맑은 고딕" w:hAnsi="Times New Roman" w:cs="바탕"/>
          <w:kern w:val="0"/>
          <w:szCs w:val="20"/>
        </w:rPr>
      </w:r>
      <w:r w:rsidRPr="006816A9">
        <w:rPr>
          <w:rFonts w:ascii="Times New Roman" w:eastAsia="맑은 고딕" w:hAnsi="Times New Roman" w:cs="바탕"/>
          <w:kern w:val="0"/>
          <w:szCs w:val="20"/>
        </w:rPr>
        <w:fldChar w:fldCharType="separate"/>
      </w:r>
      <w:r w:rsidRPr="006816A9">
        <w:rPr>
          <w:rFonts w:ascii="Times New Roman" w:eastAsia="맑은 고딕" w:hAnsi="Times New Roman" w:cs="바탕"/>
          <w:kern w:val="0"/>
          <w:szCs w:val="20"/>
        </w:rPr>
        <w:t>Table 1</w:t>
      </w:r>
      <w:r w:rsidRPr="006816A9">
        <w:rPr>
          <w:rFonts w:ascii="Times New Roman" w:eastAsia="맑은 고딕" w:hAnsi="Times New Roman" w:cs="바탕"/>
          <w:kern w:val="0"/>
          <w:szCs w:val="20"/>
        </w:rPr>
        <w:fldChar w:fldCharType="end"/>
      </w:r>
      <w:r w:rsidRPr="006816A9">
        <w:rPr>
          <w:rFonts w:ascii="Times New Roman" w:eastAsia="맑은 고딕" w:hAnsi="Times New Roman" w:cs="바탕"/>
          <w:kern w:val="0"/>
          <w:szCs w:val="20"/>
        </w:rPr>
        <w:t>.</w:t>
      </w:r>
    </w:p>
    <w:p w14:paraId="2A1FF6F9" w14:textId="77777777" w:rsidR="006816A9" w:rsidRPr="00645535" w:rsidRDefault="006816A9" w:rsidP="006816A9">
      <w:pPr>
        <w:keepNext/>
        <w:widowControl/>
        <w:wordWrap/>
        <w:autoSpaceDE/>
        <w:autoSpaceDN/>
        <w:spacing w:after="180" w:line="240" w:lineRule="auto"/>
        <w:jc w:val="center"/>
        <w:rPr>
          <w:rFonts w:ascii="Times New Roman" w:eastAsia="맑은 고딕" w:hAnsi="Times New Roman" w:cs="Times New Roman"/>
          <w:b/>
          <w:bCs/>
          <w:kern w:val="0"/>
          <w:szCs w:val="20"/>
          <w:lang w:val="en-GB"/>
        </w:rPr>
      </w:pPr>
      <w:r w:rsidRPr="00645535">
        <w:rPr>
          <w:rFonts w:ascii="Times New Roman" w:eastAsia="맑은 고딕" w:hAnsi="Times New Roman" w:cs="Times New Roman"/>
          <w:b/>
          <w:bCs/>
          <w:kern w:val="0"/>
          <w:szCs w:val="20"/>
          <w:lang w:val="en-GB"/>
        </w:rPr>
        <w:t xml:space="preserve">Table </w:t>
      </w:r>
      <w:r w:rsidRPr="00645535">
        <w:rPr>
          <w:rFonts w:ascii="Times New Roman" w:eastAsia="맑은 고딕" w:hAnsi="Times New Roman" w:cs="Times New Roman"/>
          <w:b/>
          <w:bCs/>
          <w:kern w:val="0"/>
          <w:szCs w:val="20"/>
          <w:lang w:val="en-GB"/>
        </w:rPr>
        <w:fldChar w:fldCharType="begin"/>
      </w:r>
      <w:r w:rsidRPr="00645535">
        <w:rPr>
          <w:rFonts w:ascii="Times New Roman" w:eastAsia="맑은 고딕" w:hAnsi="Times New Roman" w:cs="Times New Roman"/>
          <w:b/>
          <w:bCs/>
          <w:kern w:val="0"/>
          <w:szCs w:val="20"/>
          <w:lang w:val="en-GB"/>
        </w:rPr>
        <w:instrText xml:space="preserve"> SEQ Table \* ARABIC </w:instrText>
      </w:r>
      <w:r w:rsidRPr="00645535">
        <w:rPr>
          <w:rFonts w:ascii="Times New Roman" w:eastAsia="맑은 고딕" w:hAnsi="Times New Roman" w:cs="Times New Roman"/>
          <w:b/>
          <w:bCs/>
          <w:kern w:val="0"/>
          <w:szCs w:val="20"/>
          <w:lang w:val="en-GB"/>
        </w:rPr>
        <w:fldChar w:fldCharType="separate"/>
      </w:r>
      <w:r>
        <w:rPr>
          <w:rFonts w:ascii="Times New Roman" w:eastAsia="맑은 고딕" w:hAnsi="Times New Roman" w:cs="Times New Roman"/>
          <w:b/>
          <w:bCs/>
          <w:noProof/>
          <w:kern w:val="0"/>
          <w:szCs w:val="20"/>
          <w:lang w:val="en-GB"/>
        </w:rPr>
        <w:t>1</w:t>
      </w:r>
      <w:r w:rsidRPr="00645535">
        <w:rPr>
          <w:rFonts w:ascii="Times New Roman" w:eastAsia="맑은 고딕" w:hAnsi="Times New Roman" w:cs="Times New Roman"/>
          <w:b/>
          <w:bCs/>
          <w:kern w:val="0"/>
          <w:szCs w:val="20"/>
          <w:lang w:val="en-GB"/>
        </w:rPr>
        <w:fldChar w:fldCharType="end"/>
      </w:r>
      <w:r w:rsidRPr="00645535">
        <w:rPr>
          <w:rFonts w:ascii="Times New Roman" w:eastAsia="맑은 고딕" w:hAnsi="Times New Roman" w:cs="Times New Roman"/>
          <w:b/>
          <w:bCs/>
          <w:kern w:val="0"/>
          <w:szCs w:val="20"/>
          <w:lang w:val="en-GB"/>
        </w:rPr>
        <w:t xml:space="preserve">: Link-level evaluation assumptions for UL </w:t>
      </w:r>
      <w:r>
        <w:rPr>
          <w:rFonts w:ascii="Times New Roman" w:eastAsia="맑은 고딕" w:hAnsi="Times New Roman" w:cs="Times New Roman"/>
          <w:b/>
          <w:bCs/>
          <w:kern w:val="0"/>
          <w:szCs w:val="20"/>
          <w:lang w:val="en-GB"/>
        </w:rPr>
        <w:t>SRS</w:t>
      </w:r>
    </w:p>
    <w:tbl>
      <w:tblPr>
        <w:tblStyle w:val="ListTable3-Accent11"/>
        <w:tblW w:w="9576" w:type="dxa"/>
        <w:tblLook w:val="04A0" w:firstRow="1" w:lastRow="0" w:firstColumn="1" w:lastColumn="0" w:noHBand="0" w:noVBand="1"/>
      </w:tblPr>
      <w:tblGrid>
        <w:gridCol w:w="2425"/>
        <w:gridCol w:w="7151"/>
      </w:tblGrid>
      <w:tr w:rsidR="006816A9" w:rsidRPr="00645535" w14:paraId="2E3D2EF8" w14:textId="77777777" w:rsidTr="00E94F4F">
        <w:trPr>
          <w:cnfStyle w:val="100000000000" w:firstRow="1" w:lastRow="0" w:firstColumn="0" w:lastColumn="0" w:oddVBand="0" w:evenVBand="0" w:oddHBand="0" w:evenHBand="0" w:firstRowFirstColumn="0" w:firstRowLastColumn="0" w:lastRowFirstColumn="0" w:lastRowLastColumn="0"/>
          <w:trHeight w:val="82"/>
        </w:trPr>
        <w:tc>
          <w:tcPr>
            <w:cnfStyle w:val="001000000100" w:firstRow="0" w:lastRow="0" w:firstColumn="1" w:lastColumn="0" w:oddVBand="0" w:evenVBand="0" w:oddHBand="0" w:evenHBand="0" w:firstRowFirstColumn="1" w:firstRowLastColumn="0" w:lastRowFirstColumn="0" w:lastRowLastColumn="0"/>
            <w:tcW w:w="2425" w:type="dxa"/>
            <w:tcBorders>
              <w:bottom w:val="single" w:sz="4" w:space="0" w:color="auto"/>
            </w:tcBorders>
            <w:hideMark/>
          </w:tcPr>
          <w:p w14:paraId="27526B3A" w14:textId="77777777" w:rsidR="006816A9" w:rsidRPr="00645535" w:rsidRDefault="006816A9" w:rsidP="00E94F4F">
            <w:pPr>
              <w:widowControl/>
              <w:wordWrap/>
              <w:autoSpaceDE/>
              <w:autoSpaceDN/>
              <w:rPr>
                <w:rFonts w:ascii="Times New Roman" w:eastAsia="Times New Roman" w:hAnsi="Times New Roman" w:cs="Times New Roman"/>
                <w:szCs w:val="20"/>
                <w:lang w:val="en-GB"/>
              </w:rPr>
            </w:pPr>
            <w:r w:rsidRPr="00645535">
              <w:rPr>
                <w:rFonts w:ascii="Times New Roman" w:eastAsia="맑은 고딕" w:hAnsi="Times New Roman" w:cs="Times New Roman"/>
                <w:szCs w:val="20"/>
                <w:lang w:val="en-GB"/>
              </w:rPr>
              <w:t>Assumptions</w:t>
            </w:r>
          </w:p>
        </w:tc>
        <w:tc>
          <w:tcPr>
            <w:tcW w:w="7151" w:type="dxa"/>
            <w:tcBorders>
              <w:bottom w:val="single" w:sz="4" w:space="0" w:color="auto"/>
            </w:tcBorders>
            <w:hideMark/>
          </w:tcPr>
          <w:p w14:paraId="1FE84F76" w14:textId="77777777" w:rsidR="006816A9" w:rsidRPr="00645535" w:rsidRDefault="006816A9" w:rsidP="00E94F4F">
            <w:pPr>
              <w:widowControl/>
              <w:wordWrap/>
              <w:autoSpaceDE/>
              <w:autoSpaceDN/>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val="en-GB"/>
              </w:rPr>
            </w:pPr>
            <w:r w:rsidRPr="00645535">
              <w:rPr>
                <w:rFonts w:ascii="Times New Roman" w:eastAsia="맑은 고딕" w:hAnsi="Times New Roman" w:cs="Times New Roman"/>
                <w:szCs w:val="20"/>
                <w:lang w:val="en-GB"/>
              </w:rPr>
              <w:t>Value</w:t>
            </w:r>
          </w:p>
        </w:tc>
      </w:tr>
      <w:tr w:rsidR="006816A9" w:rsidRPr="00645535" w14:paraId="15868BBE" w14:textId="77777777" w:rsidTr="00E94F4F">
        <w:trPr>
          <w:cnfStyle w:val="000000100000" w:firstRow="0" w:lastRow="0" w:firstColumn="0" w:lastColumn="0" w:oddVBand="0" w:evenVBand="0" w:oddHBand="1" w:evenHBand="0" w:firstRowFirstColumn="0" w:firstRowLastColumn="0" w:lastRowFirstColumn="0" w:lastRowLastColumn="0"/>
          <w:trHeight w:val="52"/>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7C3FB668"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Carrier frequency and BW</w:t>
            </w:r>
          </w:p>
        </w:tc>
        <w:tc>
          <w:tcPr>
            <w:tcW w:w="7151" w:type="dxa"/>
            <w:tcBorders>
              <w:top w:val="single" w:sz="4" w:space="0" w:color="auto"/>
              <w:left w:val="single" w:sz="4" w:space="0" w:color="auto"/>
              <w:bottom w:val="single" w:sz="4" w:space="0" w:color="auto"/>
              <w:right w:val="single" w:sz="4" w:space="0" w:color="auto"/>
            </w:tcBorders>
            <w:hideMark/>
          </w:tcPr>
          <w:p w14:paraId="3345BD93" w14:textId="77777777" w:rsidR="006816A9" w:rsidRPr="00645535" w:rsidRDefault="006816A9" w:rsidP="00E94F4F">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4GHz (20/100MHz) and 7GHz (20/200MHz)</w:t>
            </w:r>
          </w:p>
        </w:tc>
      </w:tr>
      <w:tr w:rsidR="006816A9" w:rsidRPr="00645535" w14:paraId="78DEA2DD" w14:textId="77777777" w:rsidTr="00E94F4F">
        <w:trPr>
          <w:trHeight w:val="82"/>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65ABBB9B"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Duplex</w:t>
            </w:r>
          </w:p>
        </w:tc>
        <w:tc>
          <w:tcPr>
            <w:tcW w:w="7151" w:type="dxa"/>
            <w:tcBorders>
              <w:top w:val="single" w:sz="4" w:space="0" w:color="auto"/>
              <w:left w:val="single" w:sz="4" w:space="0" w:color="auto"/>
              <w:bottom w:val="single" w:sz="4" w:space="0" w:color="auto"/>
              <w:right w:val="single" w:sz="4" w:space="0" w:color="auto"/>
            </w:tcBorders>
            <w:hideMark/>
          </w:tcPr>
          <w:p w14:paraId="0849235F" w14:textId="77777777" w:rsidR="006816A9" w:rsidRPr="00645535" w:rsidRDefault="006816A9" w:rsidP="00E94F4F">
            <w:pPr>
              <w:widowControl/>
              <w:wordWrap/>
              <w:autoSpaceDE/>
              <w:autoSpaceDN/>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TDD</w:t>
            </w:r>
          </w:p>
        </w:tc>
      </w:tr>
      <w:tr w:rsidR="006816A9" w:rsidRPr="00645535" w14:paraId="7B2292FE" w14:textId="77777777" w:rsidTr="00E94F4F">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101AF0B3"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Subcarrier spacing</w:t>
            </w:r>
          </w:p>
        </w:tc>
        <w:tc>
          <w:tcPr>
            <w:tcW w:w="7151" w:type="dxa"/>
            <w:tcBorders>
              <w:top w:val="single" w:sz="4" w:space="0" w:color="auto"/>
              <w:left w:val="single" w:sz="4" w:space="0" w:color="auto"/>
              <w:bottom w:val="single" w:sz="4" w:space="0" w:color="auto"/>
              <w:right w:val="single" w:sz="4" w:space="0" w:color="auto"/>
            </w:tcBorders>
            <w:hideMark/>
          </w:tcPr>
          <w:p w14:paraId="7490B29B" w14:textId="77777777" w:rsidR="006816A9" w:rsidRPr="00645535" w:rsidRDefault="006816A9" w:rsidP="00E94F4F">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30kHz</w:t>
            </w:r>
          </w:p>
          <w:p w14:paraId="6E20CB42" w14:textId="77777777" w:rsidR="006816A9" w:rsidRPr="00645535" w:rsidRDefault="006816A9" w:rsidP="00E94F4F">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18"/>
                <w:lang w:val="en-GB"/>
              </w:rPr>
            </w:pPr>
          </w:p>
        </w:tc>
      </w:tr>
      <w:tr w:rsidR="006816A9" w:rsidRPr="00645535" w14:paraId="3DE2EB84" w14:textId="77777777" w:rsidTr="00E94F4F">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786E0964"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Number of TXRUs</w:t>
            </w:r>
          </w:p>
        </w:tc>
        <w:tc>
          <w:tcPr>
            <w:tcW w:w="7151" w:type="dxa"/>
            <w:tcBorders>
              <w:top w:val="single" w:sz="4" w:space="0" w:color="auto"/>
              <w:left w:val="single" w:sz="4" w:space="0" w:color="auto"/>
              <w:bottom w:val="single" w:sz="4" w:space="0" w:color="auto"/>
              <w:right w:val="single" w:sz="4" w:space="0" w:color="auto"/>
            </w:tcBorders>
            <w:hideMark/>
          </w:tcPr>
          <w:p w14:paraId="306B298E" w14:textId="77777777" w:rsidR="006816A9" w:rsidRPr="00645535" w:rsidRDefault="006816A9" w:rsidP="00E94F4F">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 </w:t>
            </w:r>
            <w:r>
              <w:rPr>
                <w:rFonts w:ascii="Times New Roman" w:eastAsia="맑은 고딕" w:hAnsi="Times New Roman" w:cs="Times New Roman"/>
                <w:color w:val="000000"/>
                <w:sz w:val="20"/>
                <w:szCs w:val="18"/>
                <w:lang w:val="en-GB"/>
              </w:rPr>
              <w:t xml:space="preserve">BS = </w:t>
            </w:r>
            <w:r w:rsidRPr="00645535">
              <w:rPr>
                <w:rFonts w:ascii="Times New Roman" w:eastAsia="맑은 고딕" w:hAnsi="Times New Roman" w:cs="Times New Roman"/>
                <w:color w:val="000000"/>
                <w:sz w:val="20"/>
                <w:szCs w:val="18"/>
                <w:lang w:val="en-GB"/>
              </w:rPr>
              <w:t>{64,128} for 4GHz and {128, 256} for 7GHz</w:t>
            </w:r>
          </w:p>
          <w:p w14:paraId="1A25F98A" w14:textId="77777777" w:rsidR="006816A9" w:rsidRPr="00645535" w:rsidRDefault="006816A9" w:rsidP="00E94F4F">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18"/>
                <w:lang w:val="en-GB"/>
              </w:rPr>
            </w:pPr>
            <w:r w:rsidRPr="00645535">
              <w:rPr>
                <w:rFonts w:ascii="Times New Roman" w:eastAsia="맑은 고딕" w:hAnsi="Times New Roman" w:cs="Times New Roman"/>
                <w:color w:val="000000"/>
                <w:sz w:val="20"/>
                <w:szCs w:val="18"/>
                <w:lang w:val="en-GB"/>
              </w:rPr>
              <w:t>- UE = {1,2}</w:t>
            </w:r>
          </w:p>
        </w:tc>
      </w:tr>
      <w:tr w:rsidR="006816A9" w:rsidRPr="00645535" w14:paraId="0E04B539" w14:textId="77777777" w:rsidTr="00E94F4F">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4571EC43" w14:textId="77777777" w:rsidR="006816A9" w:rsidRPr="001874B8" w:rsidRDefault="006816A9" w:rsidP="00E94F4F">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UL/DL SNR</w:t>
            </w:r>
          </w:p>
        </w:tc>
        <w:tc>
          <w:tcPr>
            <w:tcW w:w="7151" w:type="dxa"/>
            <w:tcBorders>
              <w:top w:val="single" w:sz="4" w:space="0" w:color="auto"/>
              <w:left w:val="single" w:sz="4" w:space="0" w:color="auto"/>
              <w:bottom w:val="single" w:sz="4" w:space="0" w:color="auto"/>
              <w:right w:val="single" w:sz="4" w:space="0" w:color="auto"/>
            </w:tcBorders>
          </w:tcPr>
          <w:p w14:paraId="3E81A0DB" w14:textId="77777777" w:rsidR="006816A9" w:rsidRPr="001874B8" w:rsidRDefault="006816A9" w:rsidP="00E94F4F">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맑은 고딕" w:hAnsi="Times New Roman" w:cs="Times New Roman"/>
                <w:color w:val="000000"/>
                <w:sz w:val="20"/>
                <w:szCs w:val="16"/>
                <w:lang w:val="en-GB"/>
              </w:rPr>
            </w:pPr>
            <w:r w:rsidRPr="001874B8">
              <w:rPr>
                <w:rFonts w:ascii="Times New Roman" w:eastAsia="맑은 고딕" w:hAnsi="Times New Roman" w:cs="Times New Roman"/>
                <w:color w:val="000000"/>
                <w:sz w:val="20"/>
                <w:szCs w:val="16"/>
                <w:lang w:val="en-GB"/>
              </w:rPr>
              <w:t>According to Tx power difference of BS and UE, e.g., -20dB</w:t>
            </w:r>
          </w:p>
        </w:tc>
      </w:tr>
      <w:tr w:rsidR="006816A9" w:rsidRPr="00645535" w14:paraId="05DB61C1" w14:textId="77777777" w:rsidTr="00E94F4F">
        <w:trPr>
          <w:trHeight w:val="333"/>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65A90001"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Transmission layers for data channel for PDSCH</w:t>
            </w:r>
          </w:p>
        </w:tc>
        <w:tc>
          <w:tcPr>
            <w:tcW w:w="7151" w:type="dxa"/>
            <w:tcBorders>
              <w:top w:val="single" w:sz="4" w:space="0" w:color="auto"/>
              <w:left w:val="single" w:sz="4" w:space="0" w:color="auto"/>
              <w:bottom w:val="single" w:sz="4" w:space="0" w:color="auto"/>
              <w:right w:val="single" w:sz="4" w:space="0" w:color="auto"/>
            </w:tcBorders>
            <w:hideMark/>
          </w:tcPr>
          <w:p w14:paraId="1F721E53" w14:textId="77777777" w:rsidR="006816A9" w:rsidRPr="00645535" w:rsidRDefault="006816A9" w:rsidP="00E94F4F">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18"/>
                <w:lang w:val="en-GB"/>
              </w:rPr>
            </w:pPr>
            <w:r w:rsidRPr="00645535">
              <w:rPr>
                <w:rFonts w:ascii="Times New Roman" w:eastAsia="맑은 고딕" w:hAnsi="Times New Roman" w:cs="Times New Roman"/>
                <w:color w:val="000000"/>
                <w:sz w:val="20"/>
                <w:szCs w:val="18"/>
                <w:lang w:val="en-GB"/>
              </w:rPr>
              <w:t xml:space="preserve">- SU-MIMO: up to 2 layers in </w:t>
            </w:r>
            <w:r>
              <w:rPr>
                <w:rFonts w:ascii="Times New Roman" w:eastAsia="맑은 고딕" w:hAnsi="Times New Roman" w:cs="Times New Roman"/>
                <w:color w:val="000000"/>
                <w:sz w:val="20"/>
                <w:szCs w:val="18"/>
                <w:lang w:val="en-GB"/>
              </w:rPr>
              <w:t>D</w:t>
            </w:r>
            <w:r w:rsidRPr="00645535">
              <w:rPr>
                <w:rFonts w:ascii="Times New Roman" w:eastAsia="맑은 고딕" w:hAnsi="Times New Roman" w:cs="Times New Roman"/>
                <w:color w:val="000000"/>
                <w:sz w:val="20"/>
                <w:szCs w:val="18"/>
                <w:lang w:val="en-GB"/>
              </w:rPr>
              <w:t>L</w:t>
            </w:r>
            <w:r>
              <w:rPr>
                <w:rFonts w:ascii="Times New Roman" w:eastAsia="맑은 고딕" w:hAnsi="Times New Roman" w:cs="Times New Roman"/>
                <w:color w:val="000000"/>
                <w:sz w:val="20"/>
                <w:szCs w:val="18"/>
                <w:lang w:val="en-GB"/>
              </w:rPr>
              <w:t>, other number of layers can be also considered</w:t>
            </w:r>
          </w:p>
          <w:p w14:paraId="78022892" w14:textId="77777777" w:rsidR="006816A9" w:rsidRPr="00645535" w:rsidRDefault="006816A9" w:rsidP="00E94F4F">
            <w:pPr>
              <w:widowControl/>
              <w:wordWrap/>
              <w:autoSpaceDE/>
              <w:autoSpaceDN/>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18"/>
                <w:lang w:val="en-GB"/>
              </w:rPr>
            </w:pPr>
          </w:p>
        </w:tc>
      </w:tr>
      <w:tr w:rsidR="006816A9" w:rsidRPr="00645535" w14:paraId="33055B9F" w14:textId="77777777" w:rsidTr="00E94F4F">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4C41CE34"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Transmission scheme</w:t>
            </w:r>
          </w:p>
        </w:tc>
        <w:tc>
          <w:tcPr>
            <w:tcW w:w="7151" w:type="dxa"/>
            <w:tcBorders>
              <w:top w:val="single" w:sz="4" w:space="0" w:color="auto"/>
              <w:left w:val="single" w:sz="4" w:space="0" w:color="auto"/>
              <w:bottom w:val="single" w:sz="4" w:space="0" w:color="auto"/>
              <w:right w:val="single" w:sz="4" w:space="0" w:color="auto"/>
            </w:tcBorders>
            <w:hideMark/>
          </w:tcPr>
          <w:p w14:paraId="1390775C" w14:textId="6682EC6C" w:rsidR="006816A9" w:rsidRPr="00645535" w:rsidRDefault="00555B27" w:rsidP="00E94F4F">
            <w:pPr>
              <w:widowControl/>
              <w:tabs>
                <w:tab w:val="left" w:pos="72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18"/>
                <w:lang w:val="en-GB"/>
              </w:rPr>
            </w:pPr>
            <w:r>
              <w:rPr>
                <w:rFonts w:ascii="Times New Roman" w:eastAsia="맑은 고딕" w:hAnsi="Times New Roman" w:cs="Times New Roman"/>
                <w:color w:val="000000"/>
                <w:sz w:val="20"/>
                <w:szCs w:val="18"/>
                <w:lang w:val="en-GB"/>
              </w:rPr>
              <w:t>DL m</w:t>
            </w:r>
            <w:r w:rsidR="006816A9" w:rsidRPr="00645535">
              <w:rPr>
                <w:rFonts w:ascii="Times New Roman" w:eastAsia="맑은 고딕" w:hAnsi="Times New Roman" w:cs="Times New Roman"/>
                <w:color w:val="000000"/>
                <w:sz w:val="20"/>
                <w:szCs w:val="18"/>
                <w:lang w:val="en-GB"/>
              </w:rPr>
              <w:t>ulti-antenna port transmission schemes</w:t>
            </w:r>
            <w:r w:rsidR="006816A9">
              <w:rPr>
                <w:rFonts w:ascii="Times New Roman" w:eastAsia="맑은 고딕" w:hAnsi="Times New Roman" w:cs="Times New Roman"/>
                <w:color w:val="000000"/>
                <w:sz w:val="20"/>
                <w:szCs w:val="18"/>
                <w:lang w:val="en-GB"/>
              </w:rPr>
              <w:t xml:space="preserve"> with precoding derived from SRS</w:t>
            </w:r>
          </w:p>
          <w:p w14:paraId="283FCF6D" w14:textId="77777777" w:rsidR="006816A9" w:rsidRPr="00645535" w:rsidRDefault="006816A9" w:rsidP="00E94F4F">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18"/>
                <w:lang w:val="en-GB"/>
              </w:rPr>
            </w:pPr>
            <w:r w:rsidRPr="00645535">
              <w:rPr>
                <w:rFonts w:ascii="Times New Roman" w:eastAsia="맑은 고딕" w:hAnsi="Times New Roman" w:cs="Times New Roman"/>
                <w:color w:val="000000"/>
                <w:sz w:val="20"/>
                <w:szCs w:val="18"/>
                <w:lang w:val="en-GB"/>
              </w:rPr>
              <w:t>Note: Companies explain details of the using transmission scheme.</w:t>
            </w:r>
          </w:p>
        </w:tc>
      </w:tr>
      <w:tr w:rsidR="006816A9" w:rsidRPr="00645535" w14:paraId="405F257C" w14:textId="77777777" w:rsidTr="00E94F4F">
        <w:trPr>
          <w:trHeight w:val="82"/>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6F98A020"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CW to layer mapping</w:t>
            </w:r>
          </w:p>
        </w:tc>
        <w:tc>
          <w:tcPr>
            <w:tcW w:w="7151" w:type="dxa"/>
            <w:tcBorders>
              <w:top w:val="single" w:sz="4" w:space="0" w:color="auto"/>
              <w:left w:val="single" w:sz="4" w:space="0" w:color="auto"/>
              <w:bottom w:val="single" w:sz="4" w:space="0" w:color="auto"/>
              <w:right w:val="single" w:sz="4" w:space="0" w:color="auto"/>
            </w:tcBorders>
            <w:hideMark/>
          </w:tcPr>
          <w:p w14:paraId="4D43E2C3" w14:textId="77777777" w:rsidR="006816A9" w:rsidRPr="00645535" w:rsidRDefault="006816A9" w:rsidP="00E94F4F">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NR CW to layer mapping (baseline)</w:t>
            </w:r>
          </w:p>
        </w:tc>
      </w:tr>
      <w:tr w:rsidR="006816A9" w:rsidRPr="00645535" w14:paraId="0FA7B111" w14:textId="77777777" w:rsidTr="00E94F4F">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1D2DED4D"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Data allocation</w:t>
            </w:r>
          </w:p>
        </w:tc>
        <w:tc>
          <w:tcPr>
            <w:tcW w:w="7151" w:type="dxa"/>
            <w:tcBorders>
              <w:top w:val="single" w:sz="4" w:space="0" w:color="auto"/>
              <w:left w:val="single" w:sz="4" w:space="0" w:color="auto"/>
              <w:bottom w:val="single" w:sz="4" w:space="0" w:color="auto"/>
              <w:right w:val="single" w:sz="4" w:space="0" w:color="auto"/>
            </w:tcBorders>
            <w:hideMark/>
          </w:tcPr>
          <w:p w14:paraId="05F561FE" w14:textId="77777777" w:rsidR="006816A9" w:rsidRPr="00645535" w:rsidRDefault="006816A9" w:rsidP="00E94F4F">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FDRA</w:t>
            </w:r>
          </w:p>
          <w:p w14:paraId="31BCF789" w14:textId="77777777" w:rsidR="006816A9" w:rsidRPr="008478D0" w:rsidRDefault="006816A9" w:rsidP="00E94F4F">
            <w:pPr>
              <w:tabs>
                <w:tab w:val="left" w:pos="1440"/>
              </w:tabs>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61521">
              <w:rPr>
                <w:rFonts w:ascii="Times New Roman" w:hAnsi="Times New Roman" w:cs="Times New Roman"/>
                <w:color w:val="000000"/>
                <w:kern w:val="2"/>
                <w:sz w:val="20"/>
                <w:szCs w:val="20"/>
              </w:rPr>
              <w:t xml:space="preserve">- </w:t>
            </w:r>
            <w:r w:rsidRPr="00802CFA">
              <w:rPr>
                <w:rFonts w:ascii="Times New Roman" w:hAnsi="Times New Roman" w:cs="Times New Roman"/>
                <w:color w:val="000000"/>
                <w:kern w:val="2"/>
                <w:sz w:val="20"/>
                <w:szCs w:val="20"/>
              </w:rPr>
              <w:t>1, 8, 32 RBs</w:t>
            </w:r>
            <w:r w:rsidRPr="00661521">
              <w:rPr>
                <w:rFonts w:ascii="Times New Roman" w:hAnsi="Times New Roman" w:cs="Times New Roman"/>
                <w:color w:val="000000"/>
                <w:kern w:val="2"/>
                <w:sz w:val="20"/>
                <w:szCs w:val="20"/>
              </w:rPr>
              <w:t xml:space="preserve"> and RBs for </w:t>
            </w:r>
            <w:r w:rsidRPr="00802CFA">
              <w:rPr>
                <w:rFonts w:ascii="Times New Roman" w:hAnsi="Times New Roman" w:cs="Times New Roman"/>
                <w:color w:val="000000"/>
                <w:kern w:val="2"/>
                <w:sz w:val="20"/>
                <w:szCs w:val="20"/>
              </w:rPr>
              <w:t>maximum throughput</w:t>
            </w:r>
          </w:p>
          <w:p w14:paraId="39710754" w14:textId="77777777" w:rsidR="006816A9" w:rsidRPr="00645535" w:rsidRDefault="006816A9" w:rsidP="00E94F4F">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18"/>
                <w:lang w:val="en-GB"/>
              </w:rPr>
            </w:pPr>
            <w:r>
              <w:rPr>
                <w:rFonts w:ascii="Times New Roman" w:eastAsia="맑은 고딕" w:hAnsi="Times New Roman" w:cs="Times New Roman"/>
                <w:sz w:val="20"/>
                <w:szCs w:val="18"/>
                <w:lang w:val="en-GB"/>
              </w:rPr>
              <w:t>TDRA</w:t>
            </w:r>
          </w:p>
          <w:p w14:paraId="40330313" w14:textId="77777777" w:rsidR="006816A9" w:rsidRPr="00645535" w:rsidRDefault="006816A9" w:rsidP="00E94F4F">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TDD (</w:t>
            </w:r>
            <w:r>
              <w:rPr>
                <w:rFonts w:ascii="Times New Roman" w:eastAsia="맑은 고딕" w:hAnsi="Times New Roman" w:cs="Times New Roman"/>
                <w:color w:val="000000"/>
                <w:sz w:val="20"/>
                <w:szCs w:val="18"/>
                <w:lang w:val="en-GB"/>
              </w:rPr>
              <w:t>D</w:t>
            </w:r>
            <w:r w:rsidRPr="00645535">
              <w:rPr>
                <w:rFonts w:ascii="Times New Roman" w:eastAsia="맑은 고딕" w:hAnsi="Times New Roman" w:cs="Times New Roman"/>
                <w:color w:val="000000"/>
                <w:sz w:val="20"/>
                <w:szCs w:val="18"/>
                <w:lang w:val="en-GB"/>
              </w:rPr>
              <w:t xml:space="preserve">L): First 2 OFDM symbols for </w:t>
            </w:r>
            <w:r>
              <w:rPr>
                <w:rFonts w:ascii="Times New Roman" w:eastAsia="맑은 고딕" w:hAnsi="Times New Roman" w:cs="Times New Roman"/>
                <w:color w:val="000000"/>
                <w:sz w:val="20"/>
                <w:szCs w:val="18"/>
                <w:lang w:val="en-GB"/>
              </w:rPr>
              <w:t xml:space="preserve">PDCCH </w:t>
            </w:r>
            <w:r w:rsidRPr="00645535">
              <w:rPr>
                <w:rFonts w:ascii="Times New Roman" w:eastAsia="맑은 고딕" w:hAnsi="Times New Roman" w:cs="Times New Roman"/>
                <w:color w:val="000000"/>
                <w:sz w:val="20"/>
                <w:szCs w:val="18"/>
                <w:lang w:val="en-GB"/>
              </w:rPr>
              <w:t xml:space="preserve">and the last 12 OFDM symbols are for </w:t>
            </w:r>
            <w:r>
              <w:rPr>
                <w:rFonts w:ascii="Times New Roman" w:eastAsia="맑은 고딕" w:hAnsi="Times New Roman" w:cs="Times New Roman"/>
                <w:color w:val="000000"/>
                <w:sz w:val="20"/>
                <w:szCs w:val="18"/>
                <w:lang w:val="en-GB"/>
              </w:rPr>
              <w:t>D</w:t>
            </w:r>
            <w:r w:rsidRPr="00645535">
              <w:rPr>
                <w:rFonts w:ascii="Times New Roman" w:eastAsia="맑은 고딕" w:hAnsi="Times New Roman" w:cs="Times New Roman"/>
                <w:color w:val="000000"/>
                <w:sz w:val="20"/>
                <w:szCs w:val="18"/>
                <w:lang w:val="en-GB"/>
              </w:rPr>
              <w:t>L data channel.</w:t>
            </w:r>
          </w:p>
          <w:p w14:paraId="0009B66A" w14:textId="77777777" w:rsidR="006816A9" w:rsidRPr="00645535" w:rsidRDefault="006816A9" w:rsidP="00E94F4F">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18"/>
                <w:lang w:val="en-GB"/>
              </w:rPr>
            </w:pPr>
            <w:r w:rsidRPr="00645535">
              <w:rPr>
                <w:rFonts w:ascii="Times New Roman" w:eastAsia="맑은 고딕" w:hAnsi="Times New Roman" w:cs="Times New Roman"/>
                <w:color w:val="000000"/>
                <w:sz w:val="20"/>
                <w:szCs w:val="18"/>
                <w:lang w:val="en-GB"/>
              </w:rPr>
              <w:t>Note: Error free PDCCH decoding is assumed.</w:t>
            </w:r>
          </w:p>
        </w:tc>
      </w:tr>
      <w:tr w:rsidR="006816A9" w:rsidRPr="00645535" w14:paraId="53304806" w14:textId="77777777" w:rsidTr="00E94F4F">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2F408144"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lastRenderedPageBreak/>
              <w:t>PRB bundling for PDSCH</w:t>
            </w:r>
          </w:p>
        </w:tc>
        <w:tc>
          <w:tcPr>
            <w:tcW w:w="7151" w:type="dxa"/>
            <w:tcBorders>
              <w:top w:val="single" w:sz="4" w:space="0" w:color="auto"/>
              <w:left w:val="single" w:sz="4" w:space="0" w:color="auto"/>
              <w:bottom w:val="single" w:sz="4" w:space="0" w:color="auto"/>
              <w:right w:val="single" w:sz="4" w:space="0" w:color="auto"/>
            </w:tcBorders>
            <w:hideMark/>
          </w:tcPr>
          <w:p w14:paraId="58ABD5A7" w14:textId="77777777" w:rsidR="006816A9" w:rsidRPr="00645535" w:rsidRDefault="006816A9" w:rsidP="00E94F4F">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 </w:t>
            </w:r>
            <w:r>
              <w:rPr>
                <w:rFonts w:ascii="Times New Roman" w:eastAsia="맑은 고딕" w:hAnsi="Times New Roman" w:cs="Times New Roman"/>
                <w:color w:val="000000"/>
                <w:sz w:val="20"/>
                <w:szCs w:val="18"/>
                <w:lang w:val="en-GB"/>
              </w:rPr>
              <w:t>2 PRBs</w:t>
            </w:r>
          </w:p>
        </w:tc>
      </w:tr>
      <w:tr w:rsidR="006816A9" w:rsidRPr="00645535" w14:paraId="755A5B60" w14:textId="77777777" w:rsidTr="00E94F4F">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7E47FEA5"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Modulation order, Coding rate</w:t>
            </w:r>
          </w:p>
        </w:tc>
        <w:tc>
          <w:tcPr>
            <w:tcW w:w="7151" w:type="dxa"/>
            <w:tcBorders>
              <w:top w:val="single" w:sz="4" w:space="0" w:color="auto"/>
              <w:left w:val="single" w:sz="4" w:space="0" w:color="auto"/>
              <w:bottom w:val="single" w:sz="4" w:space="0" w:color="auto"/>
              <w:right w:val="single" w:sz="4" w:space="0" w:color="auto"/>
            </w:tcBorders>
            <w:hideMark/>
          </w:tcPr>
          <w:p w14:paraId="2B00F26F" w14:textId="77777777" w:rsidR="006816A9" w:rsidRPr="00645535" w:rsidRDefault="006816A9" w:rsidP="00E94F4F">
            <w:pPr>
              <w:widowControl/>
              <w:tabs>
                <w:tab w:val="left" w:pos="1440"/>
              </w:tabs>
              <w:wordWrap/>
              <w:autoSpaceDE/>
              <w:autoSpaceDN/>
              <w:ind w:left="317" w:hanging="317"/>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QPSK (1/3, 1/2), 16QAM (1/2, 3/4), 64QAM (2/3, 5/6), 256QAM (3/4, 5/6), </w:t>
            </w:r>
          </w:p>
          <w:p w14:paraId="5E6154C7" w14:textId="77777777" w:rsidR="006816A9" w:rsidRPr="00645535" w:rsidRDefault="006816A9" w:rsidP="00E94F4F">
            <w:pPr>
              <w:widowControl/>
              <w:tabs>
                <w:tab w:val="left" w:pos="1440"/>
              </w:tabs>
              <w:wordWrap/>
              <w:autoSpaceDE/>
              <w:autoSpaceDN/>
              <w:ind w:left="317" w:hanging="317"/>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QPSK (1/5) (optional)</w:t>
            </w:r>
          </w:p>
          <w:p w14:paraId="56FE48EF" w14:textId="77777777" w:rsidR="006816A9" w:rsidRPr="00645535" w:rsidRDefault="006816A9" w:rsidP="00E94F4F">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Other MCS are not precluded</w:t>
            </w:r>
          </w:p>
          <w:p w14:paraId="7440CF37" w14:textId="77777777" w:rsidR="006816A9" w:rsidRPr="00645535" w:rsidRDefault="006816A9" w:rsidP="00E94F4F">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Note: Companies are allowed to choose the more appropriate MCS(s) evaluation in the selected channel model.</w:t>
            </w:r>
          </w:p>
        </w:tc>
      </w:tr>
      <w:tr w:rsidR="006816A9" w:rsidRPr="00645535" w14:paraId="5D863895" w14:textId="77777777" w:rsidTr="00E94F4F">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hideMark/>
          </w:tcPr>
          <w:p w14:paraId="26706F62" w14:textId="77777777" w:rsidR="006816A9" w:rsidRPr="001874B8" w:rsidRDefault="006816A9" w:rsidP="00E94F4F">
            <w:pPr>
              <w:widowControl/>
              <w:wordWrap/>
              <w:autoSpaceDE/>
              <w:autoSpaceDN/>
              <w:rPr>
                <w:rFonts w:ascii="Times New Roman" w:eastAsia="Times New Roman" w:hAnsi="Times New Roman" w:cs="Times New Roman"/>
                <w:sz w:val="20"/>
                <w:szCs w:val="20"/>
                <w:lang w:val="en-GB"/>
              </w:rPr>
            </w:pPr>
            <w:r w:rsidRPr="001874B8">
              <w:rPr>
                <w:rFonts w:ascii="Times New Roman" w:eastAsia="맑은 고딕" w:hAnsi="Times New Roman" w:cs="Times New Roman"/>
                <w:color w:val="000000"/>
                <w:sz w:val="20"/>
                <w:szCs w:val="20"/>
                <w:lang w:val="en-GB"/>
              </w:rPr>
              <w:t>Channel coding scheme</w:t>
            </w:r>
          </w:p>
        </w:tc>
        <w:tc>
          <w:tcPr>
            <w:tcW w:w="7151" w:type="dxa"/>
            <w:tcBorders>
              <w:top w:val="single" w:sz="4" w:space="0" w:color="auto"/>
              <w:left w:val="single" w:sz="4" w:space="0" w:color="auto"/>
              <w:bottom w:val="single" w:sz="4" w:space="0" w:color="auto"/>
              <w:right w:val="single" w:sz="4" w:space="0" w:color="auto"/>
            </w:tcBorders>
            <w:hideMark/>
          </w:tcPr>
          <w:p w14:paraId="426DBFAB" w14:textId="77777777" w:rsidR="006816A9" w:rsidRPr="00645535" w:rsidRDefault="006816A9" w:rsidP="00E94F4F">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LDPC coding (baseline) </w:t>
            </w:r>
          </w:p>
          <w:p w14:paraId="075EDE63" w14:textId="77777777" w:rsidR="006816A9" w:rsidRPr="00645535" w:rsidRDefault="006816A9" w:rsidP="00E94F4F">
            <w:pPr>
              <w:widowControl/>
              <w:wordWrap/>
              <w:autoSpaceDE/>
              <w:autoSpaceDN/>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Enhanced LDPC channel coding schemes are not precluded.</w:t>
            </w:r>
          </w:p>
        </w:tc>
      </w:tr>
      <w:tr w:rsidR="006816A9" w:rsidRPr="00645535" w14:paraId="5F3E2F82" w14:textId="77777777" w:rsidTr="00E94F4F">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013583F3" w14:textId="77777777" w:rsidR="006816A9" w:rsidRPr="001874B8" w:rsidRDefault="006816A9" w:rsidP="00E94F4F">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Link adaptation / HARQ</w:t>
            </w:r>
          </w:p>
        </w:tc>
        <w:tc>
          <w:tcPr>
            <w:tcW w:w="7151" w:type="dxa"/>
            <w:tcBorders>
              <w:top w:val="single" w:sz="4" w:space="0" w:color="auto"/>
              <w:left w:val="single" w:sz="4" w:space="0" w:color="auto"/>
              <w:bottom w:val="single" w:sz="4" w:space="0" w:color="auto"/>
              <w:right w:val="single" w:sz="4" w:space="0" w:color="auto"/>
            </w:tcBorders>
          </w:tcPr>
          <w:p w14:paraId="7D13B041" w14:textId="77777777" w:rsidR="006816A9" w:rsidRPr="00645535" w:rsidRDefault="006816A9" w:rsidP="00E94F4F">
            <w:pPr>
              <w:widowControl/>
              <w:tabs>
                <w:tab w:val="left" w:pos="18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 No link adaptation and no HARQ </w:t>
            </w:r>
          </w:p>
          <w:p w14:paraId="775DA98B" w14:textId="77777777" w:rsidR="006816A9" w:rsidRPr="00645535" w:rsidRDefault="006816A9" w:rsidP="00E94F4F">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 Evaluation with HARQ and/or link adaptation </w:t>
            </w:r>
          </w:p>
        </w:tc>
      </w:tr>
      <w:tr w:rsidR="006816A9" w:rsidRPr="00645535" w14:paraId="41181498" w14:textId="77777777" w:rsidTr="00E94F4F">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6FB16B5C" w14:textId="77777777" w:rsidR="006816A9" w:rsidRPr="001874B8" w:rsidRDefault="006816A9" w:rsidP="00E94F4F">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Channel estimation</w:t>
            </w:r>
          </w:p>
        </w:tc>
        <w:tc>
          <w:tcPr>
            <w:tcW w:w="7151" w:type="dxa"/>
            <w:tcBorders>
              <w:top w:val="single" w:sz="4" w:space="0" w:color="auto"/>
              <w:left w:val="single" w:sz="4" w:space="0" w:color="auto"/>
              <w:bottom w:val="single" w:sz="4" w:space="0" w:color="auto"/>
              <w:right w:val="single" w:sz="4" w:space="0" w:color="auto"/>
            </w:tcBorders>
          </w:tcPr>
          <w:p w14:paraId="0470A029" w14:textId="77777777" w:rsidR="006816A9" w:rsidRDefault="006816A9" w:rsidP="00E94F4F">
            <w:pPr>
              <w:widowControl/>
              <w:tabs>
                <w:tab w:val="left" w:pos="72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Real estimation</w:t>
            </w:r>
          </w:p>
          <w:p w14:paraId="6FBD028F" w14:textId="77777777" w:rsidR="006816A9" w:rsidRPr="00645535" w:rsidRDefault="006816A9" w:rsidP="00E94F4F">
            <w:pPr>
              <w:widowControl/>
              <w:tabs>
                <w:tab w:val="left" w:pos="72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맑은 고딕" w:hAnsi="Times New Roman" w:cs="Times New Roman"/>
                <w:color w:val="000000"/>
                <w:sz w:val="20"/>
                <w:szCs w:val="18"/>
                <w:lang w:val="en-GB"/>
              </w:rPr>
            </w:pPr>
            <w:r>
              <w:rPr>
                <w:rFonts w:ascii="Times New Roman" w:eastAsia="맑은 고딕" w:hAnsi="Times New Roman" w:cs="Times New Roman"/>
                <w:color w:val="000000"/>
                <w:sz w:val="20"/>
                <w:szCs w:val="18"/>
                <w:lang w:val="en-GB"/>
              </w:rPr>
              <w:t>Note: Companies to provide details</w:t>
            </w:r>
          </w:p>
        </w:tc>
      </w:tr>
      <w:tr w:rsidR="006816A9" w:rsidRPr="00645535" w14:paraId="0231D4A4" w14:textId="77777777" w:rsidTr="00E94F4F">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53DAF3BE" w14:textId="77777777" w:rsidR="006816A9" w:rsidRPr="001874B8" w:rsidRDefault="006816A9" w:rsidP="00E94F4F">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Performance metric</w:t>
            </w:r>
          </w:p>
        </w:tc>
        <w:tc>
          <w:tcPr>
            <w:tcW w:w="7151" w:type="dxa"/>
            <w:tcBorders>
              <w:top w:val="single" w:sz="4" w:space="0" w:color="auto"/>
              <w:left w:val="single" w:sz="4" w:space="0" w:color="auto"/>
              <w:bottom w:val="single" w:sz="4" w:space="0" w:color="auto"/>
              <w:right w:val="single" w:sz="4" w:space="0" w:color="auto"/>
            </w:tcBorders>
          </w:tcPr>
          <w:p w14:paraId="11C5A8C7" w14:textId="77777777" w:rsidR="006816A9" w:rsidRPr="00645535" w:rsidRDefault="006816A9" w:rsidP="00E94F4F">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BLER</w:t>
            </w:r>
          </w:p>
          <w:p w14:paraId="66E88B38" w14:textId="77777777" w:rsidR="006816A9" w:rsidRPr="00645535" w:rsidRDefault="006816A9" w:rsidP="00E94F4F">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Spectral efficiency / Throughput</w:t>
            </w:r>
          </w:p>
        </w:tc>
      </w:tr>
      <w:tr w:rsidR="006816A9" w:rsidRPr="00645535" w14:paraId="66FDCBFC" w14:textId="77777777" w:rsidTr="00E94F4F">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4CB73D44" w14:textId="77777777" w:rsidR="006816A9" w:rsidRPr="001874B8" w:rsidRDefault="006816A9" w:rsidP="00E94F4F">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UE speed</w:t>
            </w:r>
          </w:p>
        </w:tc>
        <w:tc>
          <w:tcPr>
            <w:tcW w:w="7151" w:type="dxa"/>
            <w:tcBorders>
              <w:top w:val="single" w:sz="4" w:space="0" w:color="auto"/>
              <w:left w:val="single" w:sz="4" w:space="0" w:color="auto"/>
              <w:bottom w:val="single" w:sz="4" w:space="0" w:color="auto"/>
              <w:right w:val="single" w:sz="4" w:space="0" w:color="auto"/>
            </w:tcBorders>
          </w:tcPr>
          <w:p w14:paraId="2CB6418F" w14:textId="77777777" w:rsidR="006816A9" w:rsidRPr="00645535" w:rsidRDefault="006816A9" w:rsidP="00E94F4F">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3 km/h</w:t>
            </w:r>
          </w:p>
        </w:tc>
      </w:tr>
      <w:tr w:rsidR="006816A9" w:rsidRPr="00645535" w14:paraId="5819B26E" w14:textId="77777777" w:rsidTr="00E94F4F">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318775DD" w14:textId="77777777" w:rsidR="006816A9" w:rsidRPr="001874B8" w:rsidRDefault="006816A9" w:rsidP="00E94F4F">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Channel model</w:t>
            </w:r>
          </w:p>
        </w:tc>
        <w:tc>
          <w:tcPr>
            <w:tcW w:w="7151" w:type="dxa"/>
            <w:tcBorders>
              <w:top w:val="single" w:sz="4" w:space="0" w:color="auto"/>
              <w:left w:val="single" w:sz="4" w:space="0" w:color="auto"/>
              <w:bottom w:val="single" w:sz="4" w:space="0" w:color="auto"/>
              <w:right w:val="single" w:sz="4" w:space="0" w:color="auto"/>
            </w:tcBorders>
          </w:tcPr>
          <w:p w14:paraId="34C167AB" w14:textId="77777777" w:rsidR="006816A9" w:rsidRPr="00645535" w:rsidRDefault="006816A9" w:rsidP="00E94F4F">
            <w:pPr>
              <w:widowControl/>
              <w:numPr>
                <w:ilvl w:val="0"/>
                <w:numId w:val="19"/>
              </w:numPr>
              <w:tabs>
                <w:tab w:val="left" w:pos="172"/>
              </w:tabs>
              <w:wordWrap/>
              <w:autoSpaceDE/>
              <w:autoSpaceDN/>
              <w:ind w:left="17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CDL-A/B/C/E models</w:t>
            </w:r>
          </w:p>
          <w:p w14:paraId="7AB2D06D" w14:textId="77777777" w:rsidR="006816A9" w:rsidRPr="00645535" w:rsidRDefault="006816A9" w:rsidP="00E94F4F">
            <w:pPr>
              <w:widowControl/>
              <w:numPr>
                <w:ilvl w:val="0"/>
                <w:numId w:val="19"/>
              </w:numPr>
              <w:tabs>
                <w:tab w:val="left" w:pos="352"/>
              </w:tabs>
              <w:wordWrap/>
              <w:autoSpaceDE/>
              <w:autoSpaceDN/>
              <w:ind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Possible DS values = {10, 30, 100, 300, 1000} ns. </w:t>
            </w:r>
          </w:p>
          <w:p w14:paraId="38F2E67A" w14:textId="77777777" w:rsidR="006816A9" w:rsidRPr="00645535" w:rsidRDefault="006816A9" w:rsidP="00E94F4F">
            <w:pPr>
              <w:widowControl/>
              <w:numPr>
                <w:ilvl w:val="0"/>
                <w:numId w:val="19"/>
              </w:numPr>
              <w:tabs>
                <w:tab w:val="left" w:pos="352"/>
              </w:tabs>
              <w:wordWrap/>
              <w:autoSpaceDE/>
              <w:autoSpaceDN/>
              <w:ind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ASA, ASD, ZSA, ZSD follow the values in sec 7.7.1 in 38.901</w:t>
            </w:r>
          </w:p>
          <w:p w14:paraId="598099FB" w14:textId="77777777" w:rsidR="006816A9" w:rsidRPr="00645535" w:rsidRDefault="006816A9" w:rsidP="00E94F4F">
            <w:pPr>
              <w:widowControl/>
              <w:numPr>
                <w:ilvl w:val="0"/>
                <w:numId w:val="19"/>
              </w:numPr>
              <w:tabs>
                <w:tab w:val="left" w:pos="352"/>
              </w:tabs>
              <w:wordWrap/>
              <w:autoSpaceDE/>
              <w:autoSpaceDN/>
              <w:ind w:left="352" w:hanging="180"/>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 xml:space="preserve">Optional The angles of TRP, i.e., </w:t>
            </w:r>
            <w:proofErr w:type="spellStart"/>
            <w:r w:rsidRPr="00645535">
              <w:rPr>
                <w:rFonts w:ascii="Times New Roman" w:eastAsia="맑은 고딕" w:hAnsi="Times New Roman" w:cs="Times New Roman"/>
                <w:color w:val="000000"/>
                <w:sz w:val="20"/>
                <w:szCs w:val="18"/>
                <w:lang w:val="en-GB"/>
              </w:rPr>
              <w:t>AoD</w:t>
            </w:r>
            <w:proofErr w:type="spellEnd"/>
            <w:r w:rsidRPr="00645535">
              <w:rPr>
                <w:rFonts w:ascii="Times New Roman" w:eastAsia="맑은 고딕" w:hAnsi="Times New Roman" w:cs="Times New Roman"/>
                <w:color w:val="000000"/>
                <w:sz w:val="20"/>
                <w:szCs w:val="18"/>
                <w:lang w:val="en-GB"/>
              </w:rPr>
              <w:t xml:space="preserve">, </w:t>
            </w:r>
            <w:proofErr w:type="spellStart"/>
            <w:r w:rsidRPr="00645535">
              <w:rPr>
                <w:rFonts w:ascii="Times New Roman" w:eastAsia="맑은 고딕" w:hAnsi="Times New Roman" w:cs="Times New Roman"/>
                <w:color w:val="000000"/>
                <w:sz w:val="20"/>
                <w:szCs w:val="18"/>
                <w:lang w:val="en-GB"/>
              </w:rPr>
              <w:t>ZoD</w:t>
            </w:r>
            <w:proofErr w:type="spellEnd"/>
            <w:r w:rsidRPr="00645535">
              <w:rPr>
                <w:rFonts w:ascii="Times New Roman" w:eastAsia="맑은 고딕" w:hAnsi="Times New Roman" w:cs="Times New Roman"/>
                <w:color w:val="000000"/>
                <w:sz w:val="20"/>
                <w:szCs w:val="18"/>
                <w:lang w:val="en-GB"/>
              </w:rPr>
              <w:t xml:space="preserve">, are uniformly distributed within [-60, 60] degrees in azimuth domain and [90, 135] degrees in zenith domain, and those of UE, i.e., </w:t>
            </w:r>
            <w:proofErr w:type="spellStart"/>
            <w:r w:rsidRPr="00645535">
              <w:rPr>
                <w:rFonts w:ascii="Times New Roman" w:eastAsia="맑은 고딕" w:hAnsi="Times New Roman" w:cs="Times New Roman"/>
                <w:color w:val="000000"/>
                <w:sz w:val="20"/>
                <w:szCs w:val="18"/>
                <w:lang w:val="en-GB"/>
              </w:rPr>
              <w:t>AoA</w:t>
            </w:r>
            <w:proofErr w:type="spellEnd"/>
            <w:r w:rsidRPr="00645535">
              <w:rPr>
                <w:rFonts w:ascii="Times New Roman" w:eastAsia="맑은 고딕" w:hAnsi="Times New Roman" w:cs="Times New Roman"/>
                <w:color w:val="000000"/>
                <w:sz w:val="20"/>
                <w:szCs w:val="18"/>
                <w:lang w:val="en-GB"/>
              </w:rPr>
              <w:t xml:space="preserve">, </w:t>
            </w:r>
            <w:proofErr w:type="spellStart"/>
            <w:r w:rsidRPr="00645535">
              <w:rPr>
                <w:rFonts w:ascii="Times New Roman" w:eastAsia="맑은 고딕" w:hAnsi="Times New Roman" w:cs="Times New Roman"/>
                <w:color w:val="000000"/>
                <w:sz w:val="20"/>
                <w:szCs w:val="18"/>
                <w:lang w:val="en-GB"/>
              </w:rPr>
              <w:t>ZoA</w:t>
            </w:r>
            <w:proofErr w:type="spellEnd"/>
            <w:r w:rsidRPr="00645535">
              <w:rPr>
                <w:rFonts w:ascii="Times New Roman" w:eastAsia="맑은 고딕" w:hAnsi="Times New Roman" w:cs="Times New Roman"/>
                <w:color w:val="000000"/>
                <w:sz w:val="20"/>
                <w:szCs w:val="18"/>
                <w:lang w:val="en-GB"/>
              </w:rPr>
              <w:t>, are uniformly distributed within [-180, 180] degrees in azimuth domain and [45, 90] in zenith domain, via applying uniform-distribution desired mean angle in Section 7.7.5.1 in TR 38.900 accordingly.</w:t>
            </w:r>
          </w:p>
          <w:p w14:paraId="35A00CD9" w14:textId="77777777" w:rsidR="006816A9" w:rsidRPr="00645535" w:rsidRDefault="006816A9" w:rsidP="00E94F4F">
            <w:pPr>
              <w:widowControl/>
              <w:wordWrap/>
              <w:autoSpaceDE/>
              <w:autoSpaceDN/>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Note: Companies are encouraged to choose calibrated channel model for evaluation.</w:t>
            </w:r>
          </w:p>
        </w:tc>
      </w:tr>
      <w:tr w:rsidR="006816A9" w:rsidRPr="00645535" w14:paraId="297DCABB" w14:textId="77777777" w:rsidTr="00E94F4F">
        <w:trPr>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6CDEF861" w14:textId="77777777" w:rsidR="006816A9" w:rsidRPr="001874B8" w:rsidRDefault="006816A9" w:rsidP="00E94F4F">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TRP antenna configuration</w:t>
            </w:r>
          </w:p>
        </w:tc>
        <w:tc>
          <w:tcPr>
            <w:tcW w:w="7151" w:type="dxa"/>
            <w:tcBorders>
              <w:top w:val="single" w:sz="4" w:space="0" w:color="auto"/>
              <w:left w:val="single" w:sz="4" w:space="0" w:color="auto"/>
              <w:bottom w:val="single" w:sz="4" w:space="0" w:color="auto"/>
              <w:right w:val="single" w:sz="4" w:space="0" w:color="auto"/>
            </w:tcBorders>
          </w:tcPr>
          <w:p w14:paraId="40EB99F3" w14:textId="67C0FD4C" w:rsidR="006816A9" w:rsidRPr="00645535" w:rsidRDefault="006816A9" w:rsidP="00E94F4F">
            <w:pPr>
              <w:widowControl/>
              <w:tabs>
                <w:tab w:val="left" w:pos="1440"/>
              </w:tabs>
              <w:wordWrap/>
              <w:autoSpaceDE/>
              <w:autoSpaceDN/>
              <w:contextualSpacing/>
              <w:cnfStyle w:val="000000000000" w:firstRow="0" w:lastRow="0" w:firstColumn="0" w:lastColumn="0" w:oddVBand="0" w:evenVBand="0" w:oddHBand="0"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For CDL channels</w:t>
            </w:r>
            <w:r w:rsidR="00857291">
              <w:rPr>
                <w:rFonts w:ascii="Times New Roman" w:eastAsia="맑은 고딕" w:hAnsi="Times New Roman" w:cs="Times New Roman"/>
                <w:color w:val="000000"/>
                <w:sz w:val="20"/>
                <w:szCs w:val="18"/>
                <w:lang w:val="en-GB"/>
              </w:rPr>
              <w:t>,</w:t>
            </w:r>
            <w:r w:rsidRPr="00645535">
              <w:rPr>
                <w:rFonts w:ascii="Times New Roman" w:eastAsia="맑은 고딕" w:hAnsi="Times New Roman" w:cs="Times New Roman"/>
                <w:color w:val="000000"/>
                <w:sz w:val="20"/>
                <w:szCs w:val="18"/>
                <w:lang w:val="en-GB"/>
              </w:rPr>
              <w:t xml:space="preserve"> the number of antenna elements follows 6G</w:t>
            </w:r>
            <w:r>
              <w:rPr>
                <w:rFonts w:ascii="Times New Roman" w:eastAsia="맑은 고딕" w:hAnsi="Times New Roman" w:cs="Times New Roman"/>
                <w:color w:val="000000"/>
                <w:sz w:val="20"/>
                <w:szCs w:val="18"/>
                <w:lang w:val="en-GB"/>
              </w:rPr>
              <w:t>R</w:t>
            </w:r>
            <w:r w:rsidRPr="00645535">
              <w:rPr>
                <w:rFonts w:ascii="Times New Roman" w:eastAsia="맑은 고딕" w:hAnsi="Times New Roman" w:cs="Times New Roman"/>
                <w:color w:val="000000"/>
                <w:sz w:val="20"/>
                <w:szCs w:val="18"/>
                <w:lang w:val="en-GB"/>
              </w:rPr>
              <w:t xml:space="preserve"> general assumptions</w:t>
            </w:r>
          </w:p>
        </w:tc>
      </w:tr>
      <w:tr w:rsidR="006816A9" w:rsidRPr="00645535" w14:paraId="59BFC241" w14:textId="77777777" w:rsidTr="00E94F4F">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59D73E66" w14:textId="77777777" w:rsidR="006816A9" w:rsidRPr="001874B8" w:rsidRDefault="006816A9" w:rsidP="00E94F4F">
            <w:pPr>
              <w:widowControl/>
              <w:wordWrap/>
              <w:autoSpaceDE/>
              <w:autoSpaceDN/>
              <w:rPr>
                <w:rFonts w:ascii="Times New Roman" w:eastAsia="맑은 고딕" w:hAnsi="Times New Roman" w:cs="Times New Roman"/>
                <w:color w:val="000000"/>
                <w:sz w:val="20"/>
                <w:szCs w:val="20"/>
                <w:lang w:val="en-GB"/>
              </w:rPr>
            </w:pPr>
            <w:r w:rsidRPr="001874B8">
              <w:rPr>
                <w:rFonts w:ascii="Times New Roman" w:eastAsia="맑은 고딕" w:hAnsi="Times New Roman" w:cs="Times New Roman"/>
                <w:color w:val="000000"/>
                <w:sz w:val="20"/>
                <w:szCs w:val="20"/>
                <w:lang w:val="en-GB"/>
              </w:rPr>
              <w:t>UE antenna configuration</w:t>
            </w:r>
          </w:p>
        </w:tc>
        <w:tc>
          <w:tcPr>
            <w:tcW w:w="7151" w:type="dxa"/>
            <w:tcBorders>
              <w:top w:val="single" w:sz="4" w:space="0" w:color="auto"/>
              <w:left w:val="single" w:sz="4" w:space="0" w:color="auto"/>
              <w:bottom w:val="single" w:sz="4" w:space="0" w:color="auto"/>
              <w:right w:val="single" w:sz="4" w:space="0" w:color="auto"/>
            </w:tcBorders>
          </w:tcPr>
          <w:p w14:paraId="3181C06C" w14:textId="71C23B6D" w:rsidR="006816A9" w:rsidRPr="00645535" w:rsidRDefault="006816A9" w:rsidP="00E94F4F">
            <w:pPr>
              <w:widowControl/>
              <w:tabs>
                <w:tab w:val="left" w:pos="1440"/>
              </w:tabs>
              <w:wordWrap/>
              <w:autoSpaceDE/>
              <w:autoSpaceDN/>
              <w:contextualSpacing/>
              <w:cnfStyle w:val="000000100000" w:firstRow="0" w:lastRow="0" w:firstColumn="0" w:lastColumn="0" w:oddVBand="0" w:evenVBand="0" w:oddHBand="1" w:evenHBand="0" w:firstRowFirstColumn="0" w:firstRowLastColumn="0" w:lastRowFirstColumn="0" w:lastRowLastColumn="0"/>
              <w:rPr>
                <w:rFonts w:ascii="Times New Roman" w:eastAsia="맑은 고딕" w:hAnsi="Times New Roman" w:cs="Times New Roman"/>
                <w:color w:val="000000"/>
                <w:sz w:val="20"/>
                <w:szCs w:val="18"/>
                <w:lang w:val="en-GB"/>
              </w:rPr>
            </w:pPr>
            <w:r w:rsidRPr="00645535">
              <w:rPr>
                <w:rFonts w:ascii="Times New Roman" w:eastAsia="맑은 고딕" w:hAnsi="Times New Roman" w:cs="Times New Roman"/>
                <w:color w:val="000000"/>
                <w:sz w:val="20"/>
                <w:szCs w:val="18"/>
                <w:lang w:val="en-GB"/>
              </w:rPr>
              <w:t>For CDL channels</w:t>
            </w:r>
            <w:r w:rsidR="00857291">
              <w:rPr>
                <w:rFonts w:ascii="Times New Roman" w:eastAsia="맑은 고딕" w:hAnsi="Times New Roman" w:cs="Times New Roman"/>
                <w:color w:val="000000"/>
                <w:sz w:val="20"/>
                <w:szCs w:val="18"/>
                <w:lang w:val="en-GB"/>
              </w:rPr>
              <w:t>,</w:t>
            </w:r>
            <w:r w:rsidRPr="00645535">
              <w:rPr>
                <w:rFonts w:ascii="Times New Roman" w:eastAsia="맑은 고딕" w:hAnsi="Times New Roman" w:cs="Times New Roman"/>
                <w:color w:val="000000"/>
                <w:sz w:val="20"/>
                <w:szCs w:val="18"/>
                <w:lang w:val="en-GB"/>
              </w:rPr>
              <w:t xml:space="preserve"> the number of antenna elements follows 6G</w:t>
            </w:r>
            <w:r>
              <w:rPr>
                <w:rFonts w:ascii="Times New Roman" w:eastAsia="맑은 고딕" w:hAnsi="Times New Roman" w:cs="Times New Roman"/>
                <w:color w:val="000000"/>
                <w:sz w:val="20"/>
                <w:szCs w:val="18"/>
                <w:lang w:val="en-GB"/>
              </w:rPr>
              <w:t>R</w:t>
            </w:r>
            <w:r w:rsidRPr="00645535">
              <w:rPr>
                <w:rFonts w:ascii="Times New Roman" w:eastAsia="맑은 고딕" w:hAnsi="Times New Roman" w:cs="Times New Roman"/>
                <w:color w:val="000000"/>
                <w:sz w:val="20"/>
                <w:szCs w:val="18"/>
                <w:lang w:val="en-GB"/>
              </w:rPr>
              <w:t xml:space="preserve"> general assumptions</w:t>
            </w:r>
          </w:p>
        </w:tc>
      </w:tr>
    </w:tbl>
    <w:p w14:paraId="60627133" w14:textId="77777777" w:rsidR="006816A9" w:rsidRPr="006816A9" w:rsidRDefault="006816A9" w:rsidP="00F96D16">
      <w:pPr>
        <w:pStyle w:val="maintext"/>
        <w:spacing w:line="264" w:lineRule="auto"/>
        <w:ind w:firstLineChars="0" w:firstLine="0"/>
        <w:rPr>
          <w:b/>
          <w:u w:val="single"/>
          <w:lang w:val="en-US"/>
        </w:rPr>
      </w:pPr>
    </w:p>
    <w:p w14:paraId="4939C325" w14:textId="77777777" w:rsidR="006513AB" w:rsidRPr="009F2697" w:rsidRDefault="181E0243" w:rsidP="181E0243">
      <w:pPr>
        <w:pStyle w:val="10"/>
        <w:rPr>
          <w:sz w:val="28"/>
          <w:szCs w:val="28"/>
        </w:rPr>
      </w:pPr>
      <w:r w:rsidRPr="181E0243">
        <w:rPr>
          <w:sz w:val="28"/>
          <w:szCs w:val="28"/>
        </w:rPr>
        <w:t>References</w:t>
      </w:r>
    </w:p>
    <w:p w14:paraId="48003576" w14:textId="7F30BE5B" w:rsidR="006513AB" w:rsidRPr="006B5DDA" w:rsidRDefault="00D650E6" w:rsidP="00510EFF">
      <w:pPr>
        <w:pStyle w:val="a5"/>
        <w:widowControl/>
        <w:numPr>
          <w:ilvl w:val="0"/>
          <w:numId w:val="3"/>
        </w:numPr>
        <w:wordWrap/>
        <w:autoSpaceDE/>
        <w:autoSpaceDN/>
        <w:spacing w:after="60" w:line="240" w:lineRule="auto"/>
        <w:ind w:leftChars="0"/>
        <w:contextualSpacing/>
        <w:rPr>
          <w:rFonts w:ascii="Times New Roman" w:eastAsia="맑은 고딕" w:hAnsi="Times New Roman" w:cs="바탕"/>
          <w:kern w:val="0"/>
        </w:rPr>
      </w:pPr>
      <w:bookmarkStart w:id="12" w:name="_Ref220339803"/>
      <w:r w:rsidRPr="00C56847">
        <w:rPr>
          <w:rFonts w:ascii="Times New Roman" w:eastAsia="DengXian" w:hAnsi="Times New Roman" w:cs="바탕" w:hint="eastAsia"/>
          <w:kern w:val="0"/>
          <w:lang w:eastAsia="zh-CN"/>
        </w:rPr>
        <w:t>C</w:t>
      </w:r>
      <w:r w:rsidRPr="00C56847">
        <w:rPr>
          <w:rFonts w:ascii="Times New Roman" w:eastAsia="DengXian" w:hAnsi="Times New Roman" w:cs="바탕"/>
          <w:kern w:val="0"/>
          <w:lang w:eastAsia="zh-CN"/>
        </w:rPr>
        <w:t>hair notes RAN1#12</w:t>
      </w:r>
      <w:r>
        <w:rPr>
          <w:rFonts w:ascii="Times New Roman" w:eastAsia="DengXian" w:hAnsi="Times New Roman" w:cs="바탕"/>
          <w:kern w:val="0"/>
          <w:lang w:eastAsia="zh-CN"/>
        </w:rPr>
        <w:t>3</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Dallas</w:t>
      </w:r>
      <w:r w:rsidRPr="00C56847">
        <w:rPr>
          <w:rFonts w:ascii="Times New Roman" w:eastAsia="DengXian" w:hAnsi="Times New Roman" w:cs="바탕"/>
          <w:kern w:val="0"/>
          <w:lang w:eastAsia="zh-CN"/>
        </w:rPr>
        <w:t xml:space="preserve">, </w:t>
      </w:r>
      <w:r>
        <w:rPr>
          <w:rFonts w:ascii="Times New Roman" w:eastAsia="DengXian" w:hAnsi="Times New Roman" w:cs="바탕"/>
          <w:kern w:val="0"/>
          <w:lang w:eastAsia="zh-CN"/>
        </w:rPr>
        <w:t>November 2025.</w:t>
      </w:r>
      <w:bookmarkEnd w:id="12"/>
    </w:p>
    <w:p w14:paraId="561CFB13" w14:textId="6BF9198F" w:rsidR="00956967" w:rsidRDefault="00956967" w:rsidP="005924F9">
      <w:pPr>
        <w:rPr>
          <w:rFonts w:ascii="Arial" w:hAnsi="Arial" w:cs="Arial"/>
          <w:sz w:val="28"/>
        </w:rPr>
      </w:pPr>
    </w:p>
    <w:p w14:paraId="553590A1" w14:textId="77777777" w:rsidR="0015482E" w:rsidRPr="0015482E" w:rsidRDefault="0015482E" w:rsidP="0015482E">
      <w:pPr>
        <w:keepNext/>
        <w:keepLines/>
        <w:widowControl/>
        <w:tabs>
          <w:tab w:val="left" w:pos="426"/>
        </w:tabs>
        <w:wordWrap/>
        <w:overflowPunct w:val="0"/>
        <w:adjustRightInd w:val="0"/>
        <w:spacing w:before="360" w:after="120" w:line="288" w:lineRule="auto"/>
        <w:jc w:val="left"/>
        <w:textAlignment w:val="baseline"/>
        <w:outlineLvl w:val="0"/>
        <w:rPr>
          <w:rFonts w:ascii="Arial" w:eastAsia="바탕" w:hAnsi="Arial" w:cs="Times New Roman"/>
          <w:kern w:val="0"/>
          <w:sz w:val="32"/>
          <w:szCs w:val="32"/>
          <w:lang w:val="en-GB"/>
        </w:rPr>
      </w:pPr>
      <w:r w:rsidRPr="0015482E">
        <w:rPr>
          <w:rFonts w:ascii="Arial" w:eastAsia="바탕" w:hAnsi="Arial" w:cs="Times New Roman"/>
          <w:kern w:val="0"/>
          <w:sz w:val="32"/>
          <w:szCs w:val="32"/>
          <w:lang w:val="en-GB"/>
        </w:rPr>
        <w:t>Annex: SRS power imbalance</w:t>
      </w:r>
    </w:p>
    <w:p w14:paraId="02FA5C77" w14:textId="6A394D4F" w:rsidR="0015482E" w:rsidRPr="0015482E" w:rsidRDefault="0015482E" w:rsidP="0015482E">
      <w:pPr>
        <w:widowControl/>
        <w:wordWrap/>
        <w:autoSpaceDE/>
        <w:autoSpaceDN/>
        <w:spacing w:after="180" w:line="240" w:lineRule="auto"/>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 xml:space="preserve">SRS power imbalance, is mainly a result of insertion loss where uneven impedance between the Tx RF chain and the SRS Tx antennas (DL Rx antennas) results in uneven power among SRS ports. To make things worse, the imbalance is time-varying as it is impacted by unpredictable device-side conditions, e.g., status of camera. For the true DL channel matrix, denoted by </w:t>
      </w:r>
      <m:oMath>
        <m:sSub>
          <m:sSubPr>
            <m:ctrlPr>
              <w:rPr>
                <w:rFonts w:ascii="Cambria Math" w:eastAsia="맑은 고딕" w:hAnsi="Cambria Math" w:cs="Times New Roman"/>
                <w:i/>
                <w:iCs/>
                <w:kern w:val="0"/>
                <w:szCs w:val="20"/>
                <w:lang w:val="en-GB"/>
              </w:rPr>
            </m:ctrlPr>
          </m:sSubPr>
          <m:e>
            <m:r>
              <m:rPr>
                <m:sty m:val="bi"/>
              </m:rP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DL</m:t>
            </m:r>
          </m:sub>
        </m:sSub>
        <m:r>
          <w:rPr>
            <w:rFonts w:ascii="Cambria Math" w:eastAsia="맑은 고딕" w:hAnsi="Cambria Math" w:cs="Times New Roman"/>
            <w:kern w:val="0"/>
            <w:szCs w:val="20"/>
            <w:lang w:val="en-GB"/>
          </w:rPr>
          <m:t>,</m:t>
        </m:r>
      </m:oMath>
      <w:r w:rsidRPr="0015482E">
        <w:rPr>
          <w:rFonts w:ascii="Times New Roman" w:eastAsia="맑은 고딕" w:hAnsi="Times New Roman" w:cs="Times New Roman"/>
          <w:kern w:val="0"/>
          <w:szCs w:val="20"/>
        </w:rPr>
        <w:t xml:space="preserve"> the effect of SRS power imbalance can be modeled as </w:t>
      </w:r>
      <m:oMath>
        <m:sSub>
          <m:sSubPr>
            <m:ctrlPr>
              <w:rPr>
                <w:rFonts w:ascii="Cambria Math" w:eastAsia="맑은 고딕" w:hAnsi="Cambria Math" w:cs="Times New Roman"/>
                <w:i/>
                <w:iCs/>
                <w:kern w:val="0"/>
                <w:szCs w:val="20"/>
                <w:lang w:val="en-GB"/>
              </w:rPr>
            </m:ctrlPr>
          </m:sSubPr>
          <m:e>
            <m:r>
              <m:rPr>
                <m:sty m:val="bi"/>
              </m:rP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srs</m:t>
            </m:r>
          </m:sub>
        </m:sSub>
        <m:r>
          <w:rPr>
            <w:rFonts w:ascii="Cambria Math" w:eastAsia="맑은 고딕" w:hAnsi="Cambria Math" w:cs="Times New Roman"/>
            <w:kern w:val="0"/>
            <w:szCs w:val="20"/>
            <w:lang w:val="en-GB"/>
          </w:rPr>
          <m:t>=</m:t>
        </m:r>
        <m:r>
          <m:rPr>
            <m:sty m:val="bi"/>
          </m:rPr>
          <w:rPr>
            <w:rFonts w:ascii="Cambria Math" w:eastAsia="맑은 고딕" w:hAnsi="Cambria Math" w:cs="Times New Roman"/>
            <w:kern w:val="0"/>
            <w:szCs w:val="20"/>
            <w:lang w:val="el-GR"/>
          </w:rPr>
          <m:t>Α</m:t>
        </m:r>
        <m:sSub>
          <m:sSubPr>
            <m:ctrlPr>
              <w:rPr>
                <w:rFonts w:ascii="Cambria Math" w:eastAsia="맑은 고딕" w:hAnsi="Cambria Math" w:cs="Times New Roman"/>
                <w:b/>
                <w:bCs/>
                <w:i/>
                <w:iCs/>
                <w:kern w:val="0"/>
                <w:szCs w:val="20"/>
                <w:lang w:val="en-GB"/>
              </w:rPr>
            </m:ctrlPr>
          </m:sSubPr>
          <m:e>
            <m:r>
              <m:rPr>
                <m:sty m:val="bi"/>
              </m:rP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DL</m:t>
            </m:r>
          </m:sub>
        </m:sSub>
      </m:oMath>
      <w:r w:rsidRPr="0015482E">
        <w:rPr>
          <w:rFonts w:ascii="Times New Roman" w:eastAsia="맑은 고딕" w:hAnsi="Times New Roman" w:cs="Times New Roman"/>
          <w:kern w:val="0"/>
          <w:szCs w:val="20"/>
          <w:lang w:val="en-GB"/>
        </w:rPr>
        <w:t xml:space="preserve">, where, </w:t>
      </w:r>
      <m:oMath>
        <m:r>
          <m:rPr>
            <m:sty m:val="bi"/>
          </m:rPr>
          <w:rPr>
            <w:rFonts w:ascii="Cambria Math" w:eastAsia="맑은 고딕" w:hAnsi="Cambria Math" w:cs="Times New Roman"/>
            <w:kern w:val="0"/>
            <w:szCs w:val="20"/>
            <w:lang w:val="el-GR"/>
          </w:rPr>
          <m:t>Α</m:t>
        </m:r>
        <m:r>
          <w:rPr>
            <w:rFonts w:ascii="Cambria Math" w:eastAsia="맑은 고딕" w:hAnsi="Cambria Math" w:cs="Times New Roman"/>
            <w:kern w:val="0"/>
            <w:szCs w:val="20"/>
          </w:rPr>
          <m:t>=diag</m:t>
        </m:r>
        <m:d>
          <m:dPr>
            <m:ctrlPr>
              <w:rPr>
                <w:rFonts w:ascii="Cambria Math" w:eastAsia="맑은 고딕" w:hAnsi="Cambria Math" w:cs="Times New Roman"/>
                <w:i/>
                <w:iCs/>
                <w:kern w:val="0"/>
                <w:szCs w:val="20"/>
              </w:rPr>
            </m:ctrlPr>
          </m:dPr>
          <m:e>
            <m:r>
              <w:rPr>
                <w:rFonts w:ascii="Cambria Math" w:eastAsia="맑은 고딕" w:hAnsi="Cambria Math" w:cs="Times New Roman"/>
                <w:kern w:val="0"/>
                <w:szCs w:val="20"/>
              </w:rPr>
              <m:t>1,</m:t>
            </m:r>
            <m:sSub>
              <m:sSubPr>
                <m:ctrlPr>
                  <w:rPr>
                    <w:rFonts w:ascii="Cambria Math" w:eastAsia="맑은 고딕" w:hAnsi="Cambria Math" w:cs="Times New Roman"/>
                    <w:i/>
                    <w:iCs/>
                    <w:kern w:val="0"/>
                    <w:szCs w:val="20"/>
                  </w:rPr>
                </m:ctrlPr>
              </m:sSubPr>
              <m:e>
                <m:r>
                  <w:rPr>
                    <w:rFonts w:ascii="Cambria Math" w:eastAsia="맑은 고딕" w:hAnsi="Cambria Math" w:cs="Times New Roman"/>
                    <w:kern w:val="0"/>
                    <w:szCs w:val="20"/>
                  </w:rPr>
                  <m:t>α</m:t>
                </m:r>
              </m:e>
              <m:sub>
                <m:r>
                  <w:rPr>
                    <w:rFonts w:ascii="Cambria Math" w:eastAsia="맑은 고딕" w:hAnsi="Cambria Math" w:cs="Times New Roman"/>
                    <w:kern w:val="0"/>
                    <w:szCs w:val="20"/>
                  </w:rPr>
                  <m:t>2</m:t>
                </m:r>
              </m:sub>
            </m:sSub>
            <m:r>
              <w:rPr>
                <w:rFonts w:ascii="Cambria Math" w:eastAsia="맑은 고딕" w:hAnsi="Cambria Math" w:cs="Times New Roman"/>
                <w:kern w:val="0"/>
                <w:szCs w:val="20"/>
              </w:rPr>
              <m:t>…</m:t>
            </m:r>
            <m:sSub>
              <m:sSubPr>
                <m:ctrlPr>
                  <w:rPr>
                    <w:rFonts w:ascii="Cambria Math" w:eastAsia="맑은 고딕" w:hAnsi="Cambria Math" w:cs="Times New Roman"/>
                    <w:i/>
                    <w:iCs/>
                    <w:kern w:val="0"/>
                    <w:szCs w:val="20"/>
                  </w:rPr>
                </m:ctrlPr>
              </m:sSubPr>
              <m:e>
                <m:r>
                  <w:rPr>
                    <w:rFonts w:ascii="Cambria Math" w:eastAsia="맑은 고딕" w:hAnsi="Cambria Math" w:cs="Times New Roman"/>
                    <w:kern w:val="0"/>
                    <w:szCs w:val="20"/>
                  </w:rPr>
                  <m:t>α</m:t>
                </m:r>
              </m:e>
              <m:sub>
                <m:r>
                  <w:rPr>
                    <w:rFonts w:ascii="Cambria Math" w:eastAsia="맑은 고딕" w:hAnsi="Cambria Math" w:cs="Times New Roman"/>
                    <w:kern w:val="0"/>
                    <w:szCs w:val="20"/>
                  </w:rPr>
                  <m:t>NTX</m:t>
                </m:r>
              </m:sub>
            </m:sSub>
          </m:e>
        </m:d>
      </m:oMath>
      <w:r w:rsidRPr="0015482E">
        <w:rPr>
          <w:rFonts w:ascii="Times New Roman" w:eastAsia="맑은 고딕" w:hAnsi="Times New Roman" w:cs="Times New Roman"/>
          <w:kern w:val="0"/>
          <w:szCs w:val="20"/>
        </w:rPr>
        <w:t xml:space="preserve"> is a diagonal matrix with diagonal coefficient </w:t>
      </w:r>
      <m:oMath>
        <m:sSub>
          <m:sSubPr>
            <m:ctrlPr>
              <w:rPr>
                <w:rFonts w:ascii="Cambria Math" w:eastAsia="맑은 고딕" w:hAnsi="Cambria Math" w:cs="Times New Roman"/>
                <w:i/>
                <w:iCs/>
                <w:kern w:val="0"/>
                <w:szCs w:val="20"/>
              </w:rPr>
            </m:ctrlPr>
          </m:sSubPr>
          <m:e>
            <m:r>
              <w:rPr>
                <w:rFonts w:ascii="Cambria Math" w:eastAsia="맑은 고딕" w:hAnsi="Cambria Math" w:cs="Times New Roman"/>
                <w:kern w:val="0"/>
                <w:szCs w:val="20"/>
              </w:rPr>
              <m:t>α</m:t>
            </m:r>
          </m:e>
          <m:sub>
            <m:r>
              <w:rPr>
                <w:rFonts w:ascii="Cambria Math" w:eastAsia="맑은 고딕" w:hAnsi="Cambria Math" w:cs="Times New Roman"/>
                <w:kern w:val="0"/>
                <w:szCs w:val="20"/>
              </w:rPr>
              <m:t>i</m:t>
            </m:r>
          </m:sub>
        </m:sSub>
      </m:oMath>
      <w:r w:rsidRPr="0015482E">
        <w:rPr>
          <w:rFonts w:ascii="Times New Roman" w:eastAsia="맑은 고딕" w:hAnsi="Times New Roman" w:cs="Times New Roman"/>
          <w:kern w:val="0"/>
          <w:szCs w:val="20"/>
        </w:rPr>
        <w:t xml:space="preserve">  representing the power ratio of the i-th antenna with respect to the antenna that has highest power. </w:t>
      </w:r>
      <w:r w:rsidRPr="00D34E35">
        <w:rPr>
          <w:rFonts w:ascii="Times New Roman" w:eastAsia="맑은 고딕" w:hAnsi="Times New Roman" w:cs="Times New Roman"/>
          <w:kern w:val="0"/>
          <w:szCs w:val="20"/>
          <w:lang w:val="en-GB"/>
        </w:rPr>
        <w:fldChar w:fldCharType="begin"/>
      </w:r>
      <w:r w:rsidRPr="00D34E35">
        <w:rPr>
          <w:rFonts w:ascii="Times New Roman" w:eastAsia="맑은 고딕" w:hAnsi="Times New Roman" w:cs="Times New Roman"/>
          <w:iCs/>
          <w:kern w:val="0"/>
          <w:szCs w:val="20"/>
        </w:rPr>
        <w:instrText xml:space="preserve"> REF _Ref205827597 \h </w:instrText>
      </w:r>
      <w:r w:rsidR="00D34E35" w:rsidRPr="00D34E35">
        <w:rPr>
          <w:rFonts w:ascii="Times New Roman" w:eastAsia="맑은 고딕" w:hAnsi="Times New Roman" w:cs="Times New Roman"/>
          <w:kern w:val="0"/>
          <w:szCs w:val="20"/>
          <w:lang w:val="en-GB"/>
        </w:rPr>
        <w:instrText xml:space="preserve"> \* MERGEFORMAT </w:instrText>
      </w:r>
      <w:r w:rsidRPr="00D34E35">
        <w:rPr>
          <w:rFonts w:ascii="Times New Roman" w:eastAsia="맑은 고딕" w:hAnsi="Times New Roman" w:cs="Times New Roman"/>
          <w:kern w:val="0"/>
          <w:szCs w:val="20"/>
          <w:lang w:val="en-GB"/>
        </w:rPr>
      </w:r>
      <w:r w:rsidRPr="00D34E35">
        <w:rPr>
          <w:rFonts w:ascii="Times New Roman" w:eastAsia="맑은 고딕" w:hAnsi="Times New Roman" w:cs="Times New Roman"/>
          <w:iCs/>
          <w:kern w:val="0"/>
          <w:szCs w:val="20"/>
        </w:rPr>
        <w:fldChar w:fldCharType="separate"/>
      </w:r>
      <w:r w:rsidR="008565B4" w:rsidRPr="008565B4">
        <w:rPr>
          <w:rFonts w:ascii="Times New Roman" w:eastAsia="맑은 고딕" w:hAnsi="Times New Roman" w:cs="Times New Roman"/>
          <w:kern w:val="0"/>
          <w:szCs w:val="20"/>
          <w:lang w:val="en-GB"/>
        </w:rPr>
        <w:t xml:space="preserve">Figure </w:t>
      </w:r>
      <w:r w:rsidR="008565B4" w:rsidRPr="008565B4">
        <w:rPr>
          <w:rFonts w:ascii="Times New Roman" w:eastAsia="맑은 고딕" w:hAnsi="Times New Roman" w:cs="Times New Roman"/>
          <w:noProof/>
          <w:kern w:val="0"/>
          <w:szCs w:val="20"/>
          <w:lang w:val="en-GB"/>
        </w:rPr>
        <w:t>5</w:t>
      </w:r>
      <w:r w:rsidRPr="00D34E35">
        <w:rPr>
          <w:rFonts w:ascii="Times New Roman" w:eastAsia="맑은 고딕" w:hAnsi="Times New Roman" w:cs="Times New Roman"/>
          <w:kern w:val="0"/>
          <w:szCs w:val="20"/>
          <w:lang w:val="en-GB"/>
        </w:rPr>
        <w:fldChar w:fldCharType="end"/>
      </w:r>
      <w:r w:rsidRPr="0015482E">
        <w:rPr>
          <w:rFonts w:ascii="Times New Roman" w:eastAsia="맑은 고딕" w:hAnsi="Times New Roman" w:cs="Times New Roman"/>
          <w:kern w:val="0"/>
          <w:szCs w:val="20"/>
        </w:rPr>
        <w:t xml:space="preserve"> shows the SGCS degradation (as compared to the reference, i.e., unit SGCS) as a result of channel ageing and power imbalance. The results are generated based on simulation parameters listed in </w:t>
      </w:r>
      <w:r w:rsidRPr="008565B4">
        <w:rPr>
          <w:rFonts w:ascii="Times New Roman" w:eastAsia="맑은 고딕" w:hAnsi="Times New Roman" w:cs="Times New Roman"/>
          <w:kern w:val="0"/>
          <w:szCs w:val="20"/>
          <w:lang w:val="en-GB"/>
        </w:rPr>
        <w:fldChar w:fldCharType="begin"/>
      </w:r>
      <w:r w:rsidRPr="008565B4">
        <w:rPr>
          <w:rFonts w:ascii="Times New Roman" w:eastAsia="맑은 고딕" w:hAnsi="Times New Roman" w:cs="Times New Roman"/>
          <w:iCs/>
          <w:kern w:val="0"/>
          <w:szCs w:val="20"/>
        </w:rPr>
        <w:instrText xml:space="preserve"> REF _Ref205827758 \h </w:instrText>
      </w:r>
      <w:r w:rsidR="008565B4" w:rsidRPr="008565B4">
        <w:rPr>
          <w:rFonts w:ascii="Times New Roman" w:eastAsia="맑은 고딕" w:hAnsi="Times New Roman" w:cs="Times New Roman"/>
          <w:kern w:val="0"/>
          <w:szCs w:val="20"/>
          <w:lang w:val="en-GB"/>
        </w:rPr>
        <w:instrText xml:space="preserve"> \* MERGEFORMAT </w:instrText>
      </w:r>
      <w:r w:rsidRPr="008565B4">
        <w:rPr>
          <w:rFonts w:ascii="Times New Roman" w:eastAsia="맑은 고딕" w:hAnsi="Times New Roman" w:cs="Times New Roman"/>
          <w:kern w:val="0"/>
          <w:szCs w:val="20"/>
          <w:lang w:val="en-GB"/>
        </w:rPr>
      </w:r>
      <w:r w:rsidRPr="008565B4">
        <w:rPr>
          <w:rFonts w:ascii="Times New Roman" w:eastAsia="맑은 고딕" w:hAnsi="Times New Roman" w:cs="Times New Roman"/>
          <w:iCs/>
          <w:kern w:val="0"/>
          <w:szCs w:val="20"/>
        </w:rPr>
        <w:fldChar w:fldCharType="separate"/>
      </w:r>
      <w:r w:rsidR="008565B4" w:rsidRPr="008565B4">
        <w:rPr>
          <w:rFonts w:ascii="Times New Roman" w:eastAsia="맑은 고딕" w:hAnsi="Times New Roman" w:cs="Times New Roman"/>
          <w:kern w:val="0"/>
          <w:szCs w:val="20"/>
          <w:lang w:val="en-GB"/>
        </w:rPr>
        <w:t xml:space="preserve">Table </w:t>
      </w:r>
      <w:r w:rsidR="008565B4" w:rsidRPr="008565B4">
        <w:rPr>
          <w:rFonts w:ascii="Times New Roman" w:eastAsia="맑은 고딕" w:hAnsi="Times New Roman" w:cs="Times New Roman"/>
          <w:noProof/>
          <w:kern w:val="0"/>
          <w:szCs w:val="20"/>
          <w:lang w:val="en-GB"/>
        </w:rPr>
        <w:t>2</w:t>
      </w:r>
      <w:r w:rsidRPr="008565B4">
        <w:rPr>
          <w:rFonts w:ascii="Times New Roman" w:eastAsia="맑은 고딕" w:hAnsi="Times New Roman" w:cs="Times New Roman"/>
          <w:kern w:val="0"/>
          <w:szCs w:val="20"/>
          <w:lang w:val="en-GB"/>
        </w:rPr>
        <w:fldChar w:fldCharType="end"/>
      </w:r>
      <w:r w:rsidRPr="0015482E">
        <w:rPr>
          <w:rFonts w:ascii="Times New Roman" w:eastAsia="맑은 고딕" w:hAnsi="Times New Roman" w:cs="Times New Roman"/>
          <w:kern w:val="0"/>
          <w:szCs w:val="20"/>
        </w:rPr>
        <w:t>.</w:t>
      </w:r>
    </w:p>
    <w:p w14:paraId="59B9EAE4" w14:textId="77777777" w:rsidR="0015482E" w:rsidRPr="0015482E" w:rsidRDefault="0015482E" w:rsidP="0015482E">
      <w:pPr>
        <w:keepNext/>
        <w:widowControl/>
        <w:wordWrap/>
        <w:autoSpaceDE/>
        <w:autoSpaceDN/>
        <w:spacing w:after="180" w:line="240" w:lineRule="auto"/>
        <w:jc w:val="left"/>
        <w:rPr>
          <w:rFonts w:ascii="Times New Roman" w:eastAsia="맑은 고딕" w:hAnsi="Times New Roman" w:cs="Times New Roman"/>
          <w:kern w:val="0"/>
          <w:szCs w:val="20"/>
          <w:lang w:val="en-GB"/>
        </w:rPr>
      </w:pPr>
      <w:r w:rsidRPr="0015482E">
        <w:rPr>
          <w:rFonts w:ascii="Times New Roman" w:eastAsia="맑은 고딕" w:hAnsi="Times New Roman" w:cs="Times New Roman"/>
          <w:noProof/>
          <w:kern w:val="0"/>
          <w:szCs w:val="20"/>
        </w:rPr>
        <w:drawing>
          <wp:inline distT="0" distB="0" distL="0" distR="0" wp14:anchorId="448D575C" wp14:editId="7D5D49D5">
            <wp:extent cx="6152256" cy="21081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89962" cy="2121064"/>
                    </a:xfrm>
                    <a:prstGeom prst="rect">
                      <a:avLst/>
                    </a:prstGeom>
                    <a:noFill/>
                  </pic:spPr>
                </pic:pic>
              </a:graphicData>
            </a:graphic>
          </wp:inline>
        </w:drawing>
      </w:r>
    </w:p>
    <w:p w14:paraId="4C75065F" w14:textId="7702884F" w:rsidR="0015482E" w:rsidRPr="0015482E" w:rsidRDefault="0015482E" w:rsidP="0015482E">
      <w:pPr>
        <w:widowControl/>
        <w:wordWrap/>
        <w:autoSpaceDE/>
        <w:autoSpaceDN/>
        <w:spacing w:after="180" w:line="240" w:lineRule="auto"/>
        <w:jc w:val="center"/>
        <w:rPr>
          <w:rFonts w:ascii="Times New Roman" w:eastAsia="맑은 고딕" w:hAnsi="Times New Roman" w:cs="Times New Roman"/>
          <w:b/>
          <w:bCs/>
          <w:kern w:val="0"/>
          <w:szCs w:val="20"/>
          <w:lang w:val="en-GB" w:eastAsia="x-none"/>
        </w:rPr>
      </w:pPr>
      <w:bookmarkStart w:id="13" w:name="_Ref205827597"/>
      <w:r w:rsidRPr="0015482E">
        <w:rPr>
          <w:rFonts w:ascii="Times New Roman" w:eastAsia="맑은 고딕" w:hAnsi="Times New Roman" w:cs="Times New Roman"/>
          <w:b/>
          <w:bCs/>
          <w:kern w:val="0"/>
          <w:szCs w:val="20"/>
          <w:lang w:val="en-GB"/>
        </w:rPr>
        <w:t xml:space="preserve">Figure </w:t>
      </w:r>
      <w:r w:rsidRPr="0015482E">
        <w:rPr>
          <w:rFonts w:ascii="Times New Roman" w:eastAsia="맑은 고딕" w:hAnsi="Times New Roman" w:cs="Times New Roman"/>
          <w:b/>
          <w:bCs/>
          <w:kern w:val="0"/>
          <w:szCs w:val="20"/>
          <w:lang w:val="en-GB"/>
        </w:rPr>
        <w:fldChar w:fldCharType="begin"/>
      </w:r>
      <w:r w:rsidRPr="0015482E">
        <w:rPr>
          <w:rFonts w:ascii="Times New Roman" w:eastAsia="맑은 고딕" w:hAnsi="Times New Roman" w:cs="Times New Roman"/>
          <w:b/>
          <w:bCs/>
          <w:kern w:val="0"/>
          <w:szCs w:val="20"/>
          <w:lang w:val="en-GB"/>
        </w:rPr>
        <w:instrText xml:space="preserve"> SEQ Figure \* ARABIC </w:instrText>
      </w:r>
      <w:r w:rsidRPr="0015482E">
        <w:rPr>
          <w:rFonts w:ascii="Times New Roman" w:eastAsia="맑은 고딕" w:hAnsi="Times New Roman" w:cs="Times New Roman"/>
          <w:b/>
          <w:bCs/>
          <w:kern w:val="0"/>
          <w:szCs w:val="20"/>
          <w:lang w:val="en-GB"/>
        </w:rPr>
        <w:fldChar w:fldCharType="separate"/>
      </w:r>
      <w:r w:rsidR="008565B4">
        <w:rPr>
          <w:rFonts w:ascii="Times New Roman" w:eastAsia="맑은 고딕" w:hAnsi="Times New Roman" w:cs="Times New Roman"/>
          <w:b/>
          <w:bCs/>
          <w:noProof/>
          <w:kern w:val="0"/>
          <w:szCs w:val="20"/>
          <w:lang w:val="en-GB"/>
        </w:rPr>
        <w:t>5</w:t>
      </w:r>
      <w:r w:rsidRPr="0015482E">
        <w:rPr>
          <w:rFonts w:ascii="Times New Roman" w:eastAsia="맑은 고딕" w:hAnsi="Times New Roman" w:cs="Times New Roman"/>
          <w:b/>
          <w:bCs/>
          <w:noProof/>
          <w:kern w:val="0"/>
          <w:szCs w:val="20"/>
          <w:lang w:val="en-GB"/>
        </w:rPr>
        <w:fldChar w:fldCharType="end"/>
      </w:r>
      <w:bookmarkEnd w:id="13"/>
      <w:r w:rsidRPr="0015482E">
        <w:rPr>
          <w:rFonts w:ascii="Times New Roman" w:eastAsia="맑은 고딕" w:hAnsi="Times New Roman" w:cs="Times New Roman"/>
          <w:b/>
          <w:bCs/>
          <w:noProof/>
          <w:kern w:val="0"/>
          <w:szCs w:val="20"/>
          <w:lang w:val="en-GB"/>
        </w:rPr>
        <w:t>.</w:t>
      </w:r>
      <w:r w:rsidRPr="0015482E">
        <w:rPr>
          <w:rFonts w:ascii="Times New Roman" w:eastAsia="맑은 고딕" w:hAnsi="Times New Roman" w:cs="Times New Roman"/>
          <w:b/>
          <w:bCs/>
          <w:kern w:val="0"/>
          <w:szCs w:val="20"/>
          <w:lang w:val="en-GB"/>
        </w:rPr>
        <w:t xml:space="preserve"> Impact of channel ageing and SRS power imbalance in the DL channel acquisition</w:t>
      </w:r>
    </w:p>
    <w:p w14:paraId="40823750" w14:textId="77777777" w:rsidR="0015482E" w:rsidRPr="0015482E" w:rsidRDefault="0015482E" w:rsidP="0015482E">
      <w:pPr>
        <w:widowControl/>
        <w:wordWrap/>
        <w:autoSpaceDE/>
        <w:autoSpaceDN/>
        <w:spacing w:after="180" w:line="240" w:lineRule="auto"/>
        <w:rPr>
          <w:rFonts w:ascii="Times New Roman" w:eastAsia="맑은 고딕" w:hAnsi="Times New Roman" w:cs="Times New Roman"/>
          <w:kern w:val="0"/>
          <w:szCs w:val="20"/>
          <w:lang w:val="en-GB" w:eastAsia="x-none"/>
        </w:rPr>
      </w:pPr>
    </w:p>
    <w:p w14:paraId="5E90D8DE" w14:textId="3F3CCD3C" w:rsidR="0015482E" w:rsidRPr="0015482E" w:rsidRDefault="0015482E" w:rsidP="0015482E">
      <w:pPr>
        <w:widowControl/>
        <w:wordWrap/>
        <w:autoSpaceDE/>
        <w:autoSpaceDN/>
        <w:spacing w:after="180" w:line="240" w:lineRule="auto"/>
        <w:jc w:val="center"/>
        <w:rPr>
          <w:rFonts w:ascii="Times New Roman" w:eastAsia="맑은 고딕" w:hAnsi="Times New Roman" w:cs="Times New Roman"/>
          <w:b/>
          <w:bCs/>
          <w:kern w:val="0"/>
          <w:szCs w:val="20"/>
          <w:lang w:val="en-GB"/>
        </w:rPr>
      </w:pPr>
      <w:bookmarkStart w:id="14" w:name="_Ref205827758"/>
      <w:r w:rsidRPr="0015482E">
        <w:rPr>
          <w:rFonts w:ascii="Times New Roman" w:eastAsia="맑은 고딕" w:hAnsi="Times New Roman" w:cs="Times New Roman"/>
          <w:b/>
          <w:bCs/>
          <w:kern w:val="0"/>
          <w:szCs w:val="20"/>
          <w:lang w:val="en-GB"/>
        </w:rPr>
        <w:t xml:space="preserve">Table </w:t>
      </w:r>
      <w:r w:rsidRPr="0015482E">
        <w:rPr>
          <w:rFonts w:ascii="Times New Roman" w:eastAsia="맑은 고딕" w:hAnsi="Times New Roman" w:cs="Times New Roman"/>
          <w:b/>
          <w:bCs/>
          <w:kern w:val="0"/>
          <w:szCs w:val="20"/>
          <w:lang w:val="en-GB"/>
        </w:rPr>
        <w:fldChar w:fldCharType="begin"/>
      </w:r>
      <w:r w:rsidRPr="0015482E">
        <w:rPr>
          <w:rFonts w:ascii="Times New Roman" w:eastAsia="맑은 고딕" w:hAnsi="Times New Roman" w:cs="Times New Roman"/>
          <w:b/>
          <w:bCs/>
          <w:kern w:val="0"/>
          <w:szCs w:val="20"/>
          <w:lang w:val="en-GB"/>
        </w:rPr>
        <w:instrText xml:space="preserve"> SEQ Table \* ARABIC </w:instrText>
      </w:r>
      <w:r w:rsidRPr="0015482E">
        <w:rPr>
          <w:rFonts w:ascii="Times New Roman" w:eastAsia="맑은 고딕" w:hAnsi="Times New Roman" w:cs="Times New Roman"/>
          <w:b/>
          <w:bCs/>
          <w:kern w:val="0"/>
          <w:szCs w:val="20"/>
          <w:lang w:val="en-GB"/>
        </w:rPr>
        <w:fldChar w:fldCharType="separate"/>
      </w:r>
      <w:r w:rsidR="008565B4">
        <w:rPr>
          <w:rFonts w:ascii="Times New Roman" w:eastAsia="맑은 고딕" w:hAnsi="Times New Roman" w:cs="Times New Roman"/>
          <w:b/>
          <w:bCs/>
          <w:noProof/>
          <w:kern w:val="0"/>
          <w:szCs w:val="20"/>
          <w:lang w:val="en-GB"/>
        </w:rPr>
        <w:t>2</w:t>
      </w:r>
      <w:r w:rsidRPr="0015482E">
        <w:rPr>
          <w:rFonts w:ascii="Times New Roman" w:eastAsia="맑은 고딕" w:hAnsi="Times New Roman" w:cs="Times New Roman"/>
          <w:b/>
          <w:bCs/>
          <w:noProof/>
          <w:kern w:val="0"/>
          <w:szCs w:val="20"/>
          <w:lang w:val="en-GB"/>
        </w:rPr>
        <w:fldChar w:fldCharType="end"/>
      </w:r>
      <w:bookmarkEnd w:id="14"/>
      <w:r w:rsidRPr="0015482E">
        <w:rPr>
          <w:rFonts w:ascii="Times New Roman" w:eastAsia="맑은 고딕" w:hAnsi="Times New Roman" w:cs="Times New Roman"/>
          <w:b/>
          <w:bCs/>
          <w:noProof/>
          <w:kern w:val="0"/>
          <w:szCs w:val="20"/>
          <w:lang w:val="en-GB"/>
        </w:rPr>
        <w:t xml:space="preserve"> </w:t>
      </w:r>
      <w:r w:rsidRPr="0015482E">
        <w:rPr>
          <w:rFonts w:ascii="Times New Roman" w:eastAsia="맑은 고딕" w:hAnsi="Times New Roman" w:cs="Times New Roman"/>
          <w:b/>
          <w:bCs/>
          <w:kern w:val="0"/>
          <w:szCs w:val="20"/>
          <w:lang w:val="en-GB"/>
        </w:rPr>
        <w:t>Simulation parameters for results for joint SRS and CSI feedback</w:t>
      </w:r>
    </w:p>
    <w:tbl>
      <w:tblPr>
        <w:tblW w:w="0" w:type="auto"/>
        <w:tblLook w:val="04A0" w:firstRow="1" w:lastRow="0" w:firstColumn="1" w:lastColumn="0" w:noHBand="0" w:noVBand="1"/>
      </w:tblPr>
      <w:tblGrid>
        <w:gridCol w:w="2696"/>
        <w:gridCol w:w="985"/>
        <w:gridCol w:w="2909"/>
        <w:gridCol w:w="3044"/>
      </w:tblGrid>
      <w:tr w:rsidR="0015482E" w:rsidRPr="0015482E" w14:paraId="3F490DF1" w14:textId="77777777" w:rsidTr="0015482E">
        <w:tc>
          <w:tcPr>
            <w:tcW w:w="2696" w:type="dxa"/>
            <w:shd w:val="clear" w:color="auto" w:fill="DEEAF6"/>
          </w:tcPr>
          <w:p w14:paraId="75DCB08F"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b/>
                <w:kern w:val="0"/>
                <w:szCs w:val="20"/>
              </w:rPr>
            </w:pPr>
            <w:r w:rsidRPr="0015482E">
              <w:rPr>
                <w:rFonts w:ascii="Times New Roman" w:eastAsia="맑은 고딕" w:hAnsi="Times New Roman" w:cs="Times New Roman"/>
                <w:b/>
                <w:kern w:val="0"/>
                <w:szCs w:val="20"/>
              </w:rPr>
              <w:t>Parameter</w:t>
            </w:r>
          </w:p>
        </w:tc>
        <w:tc>
          <w:tcPr>
            <w:tcW w:w="985" w:type="dxa"/>
            <w:shd w:val="clear" w:color="auto" w:fill="DEEAF6"/>
          </w:tcPr>
          <w:p w14:paraId="2E6E5E14"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b/>
                <w:kern w:val="0"/>
                <w:szCs w:val="20"/>
              </w:rPr>
            </w:pPr>
            <w:r w:rsidRPr="0015482E">
              <w:rPr>
                <w:rFonts w:ascii="Times New Roman" w:eastAsia="맑은 고딕" w:hAnsi="Times New Roman" w:cs="Times New Roman"/>
                <w:b/>
                <w:kern w:val="0"/>
                <w:szCs w:val="20"/>
              </w:rPr>
              <w:t>Value</w:t>
            </w:r>
          </w:p>
        </w:tc>
        <w:tc>
          <w:tcPr>
            <w:tcW w:w="2909" w:type="dxa"/>
            <w:shd w:val="clear" w:color="auto" w:fill="DEEAF6"/>
          </w:tcPr>
          <w:p w14:paraId="5B1BF01E"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b/>
                <w:kern w:val="0"/>
                <w:szCs w:val="20"/>
              </w:rPr>
            </w:pPr>
            <w:r w:rsidRPr="0015482E">
              <w:rPr>
                <w:rFonts w:ascii="Times New Roman" w:eastAsia="맑은 고딕" w:hAnsi="Times New Roman" w:cs="Times New Roman"/>
                <w:b/>
                <w:kern w:val="0"/>
                <w:szCs w:val="20"/>
              </w:rPr>
              <w:t>Parameter</w:t>
            </w:r>
          </w:p>
        </w:tc>
        <w:tc>
          <w:tcPr>
            <w:tcW w:w="3044" w:type="dxa"/>
            <w:shd w:val="clear" w:color="auto" w:fill="DEEAF6"/>
          </w:tcPr>
          <w:p w14:paraId="59D79A58"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b/>
                <w:kern w:val="0"/>
                <w:szCs w:val="20"/>
              </w:rPr>
            </w:pPr>
            <w:r w:rsidRPr="0015482E">
              <w:rPr>
                <w:rFonts w:ascii="Times New Roman" w:eastAsia="맑은 고딕" w:hAnsi="Times New Roman" w:cs="Times New Roman"/>
                <w:b/>
                <w:kern w:val="0"/>
                <w:szCs w:val="20"/>
              </w:rPr>
              <w:t>Value</w:t>
            </w:r>
          </w:p>
        </w:tc>
      </w:tr>
      <w:tr w:rsidR="0015482E" w:rsidRPr="0015482E" w14:paraId="217CC10B" w14:textId="77777777" w:rsidTr="002A3742">
        <w:tc>
          <w:tcPr>
            <w:tcW w:w="2696" w:type="dxa"/>
          </w:tcPr>
          <w:p w14:paraId="70A8A692"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 xml:space="preserve">M (measured CSI-RS ports) </w:t>
            </w:r>
          </w:p>
        </w:tc>
        <w:tc>
          <w:tcPr>
            <w:tcW w:w="985" w:type="dxa"/>
          </w:tcPr>
          <w:p w14:paraId="110B2EF2"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64</w:t>
            </w:r>
          </w:p>
        </w:tc>
        <w:tc>
          <w:tcPr>
            <w:tcW w:w="2909" w:type="dxa"/>
          </w:tcPr>
          <w:p w14:paraId="7514AFC9"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 xml:space="preserve">Channel </w:t>
            </w:r>
          </w:p>
        </w:tc>
        <w:tc>
          <w:tcPr>
            <w:tcW w:w="3044" w:type="dxa"/>
          </w:tcPr>
          <w:p w14:paraId="35A8A2DD"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proofErr w:type="spellStart"/>
            <w:r w:rsidRPr="0015482E">
              <w:rPr>
                <w:rFonts w:ascii="Times New Roman" w:eastAsia="맑은 고딕" w:hAnsi="Times New Roman" w:cs="Times New Roman"/>
                <w:kern w:val="0"/>
                <w:szCs w:val="20"/>
              </w:rPr>
              <w:t>UMa</w:t>
            </w:r>
            <w:proofErr w:type="spellEnd"/>
            <w:r w:rsidRPr="0015482E">
              <w:rPr>
                <w:rFonts w:ascii="Times New Roman" w:eastAsia="맑은 고딕" w:hAnsi="Times New Roman" w:cs="Times New Roman"/>
                <w:kern w:val="0"/>
                <w:szCs w:val="20"/>
              </w:rPr>
              <w:t xml:space="preserve"> Dense-urban </w:t>
            </w:r>
          </w:p>
        </w:tc>
      </w:tr>
      <w:tr w:rsidR="0015482E" w:rsidRPr="0015482E" w14:paraId="7EE665F5" w14:textId="77777777" w:rsidTr="002A3742">
        <w:tc>
          <w:tcPr>
            <w:tcW w:w="2696" w:type="dxa"/>
          </w:tcPr>
          <w:p w14:paraId="4A0684C8"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N (NW antenna ports)</w:t>
            </w:r>
          </w:p>
        </w:tc>
        <w:tc>
          <w:tcPr>
            <w:tcW w:w="985" w:type="dxa"/>
          </w:tcPr>
          <w:p w14:paraId="7720D8ED"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256</w:t>
            </w:r>
          </w:p>
        </w:tc>
        <w:tc>
          <w:tcPr>
            <w:tcW w:w="2909" w:type="dxa"/>
          </w:tcPr>
          <w:p w14:paraId="422EE7FF"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 xml:space="preserve">SRS measurement interval  </w:t>
            </w:r>
          </w:p>
        </w:tc>
        <w:tc>
          <w:tcPr>
            <w:tcW w:w="3044" w:type="dxa"/>
          </w:tcPr>
          <w:p w14:paraId="1C86EAB2"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 xml:space="preserve">30ms </w:t>
            </w:r>
          </w:p>
        </w:tc>
      </w:tr>
      <w:tr w:rsidR="0015482E" w:rsidRPr="0015482E" w14:paraId="7886FD01" w14:textId="77777777" w:rsidTr="002A3742">
        <w:tc>
          <w:tcPr>
            <w:tcW w:w="2696" w:type="dxa"/>
          </w:tcPr>
          <w:p w14:paraId="67E26A27"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proofErr w:type="gramStart"/>
            <w:r w:rsidRPr="0015482E">
              <w:rPr>
                <w:rFonts w:ascii="Times New Roman" w:eastAsia="맑은 고딕" w:hAnsi="Times New Roman" w:cs="Times New Roman"/>
                <w:kern w:val="0"/>
                <w:szCs w:val="20"/>
              </w:rPr>
              <w:t>Nr  (</w:t>
            </w:r>
            <w:proofErr w:type="gramEnd"/>
            <w:r w:rsidRPr="0015482E">
              <w:rPr>
                <w:rFonts w:ascii="Times New Roman" w:eastAsia="맑은 고딕" w:hAnsi="Times New Roman" w:cs="Times New Roman"/>
                <w:kern w:val="0"/>
                <w:szCs w:val="20"/>
              </w:rPr>
              <w:t>number of UE receive ports)</w:t>
            </w:r>
          </w:p>
        </w:tc>
        <w:tc>
          <w:tcPr>
            <w:tcW w:w="985" w:type="dxa"/>
          </w:tcPr>
          <w:p w14:paraId="740F47A3"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4</w:t>
            </w:r>
          </w:p>
        </w:tc>
        <w:tc>
          <w:tcPr>
            <w:tcW w:w="2909" w:type="dxa"/>
          </w:tcPr>
          <w:p w14:paraId="093C2085"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Mean power imbalance</w:t>
            </w:r>
          </w:p>
          <w:p w14:paraId="62B83BCC"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 xml:space="preserve"> (4 antennas)</w:t>
            </w:r>
          </w:p>
        </w:tc>
        <w:tc>
          <w:tcPr>
            <w:tcW w:w="3044" w:type="dxa"/>
          </w:tcPr>
          <w:p w14:paraId="50DAE4C3"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[0 -3 -6 -</w:t>
            </w:r>
            <w:proofErr w:type="gramStart"/>
            <w:r w:rsidRPr="0015482E">
              <w:rPr>
                <w:rFonts w:ascii="Times New Roman" w:eastAsia="맑은 고딕" w:hAnsi="Times New Roman" w:cs="Times New Roman"/>
                <w:kern w:val="0"/>
                <w:szCs w:val="20"/>
              </w:rPr>
              <w:t>9]dB</w:t>
            </w:r>
            <w:proofErr w:type="gramEnd"/>
          </w:p>
        </w:tc>
      </w:tr>
      <w:tr w:rsidR="0015482E" w:rsidRPr="0015482E" w14:paraId="313E77F9" w14:textId="77777777" w:rsidTr="002A3742">
        <w:tc>
          <w:tcPr>
            <w:tcW w:w="2696" w:type="dxa"/>
          </w:tcPr>
          <w:p w14:paraId="6DA50C57"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Carrier frequency/BW</w:t>
            </w:r>
          </w:p>
        </w:tc>
        <w:tc>
          <w:tcPr>
            <w:tcW w:w="985" w:type="dxa"/>
          </w:tcPr>
          <w:p w14:paraId="6FD764E8"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7 GHz/ 20MHz 13 SBs</w:t>
            </w:r>
          </w:p>
        </w:tc>
        <w:tc>
          <w:tcPr>
            <w:tcW w:w="2909" w:type="dxa"/>
          </w:tcPr>
          <w:p w14:paraId="35470980"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Power imbalance distribution</w:t>
            </w:r>
          </w:p>
        </w:tc>
        <w:tc>
          <w:tcPr>
            <w:tcW w:w="3044" w:type="dxa"/>
          </w:tcPr>
          <w:p w14:paraId="014438AA" w14:textId="77777777" w:rsidR="0015482E" w:rsidRPr="0015482E" w:rsidRDefault="0015482E" w:rsidP="0015482E">
            <w:pPr>
              <w:widowControl/>
              <w:wordWrap/>
              <w:autoSpaceDE/>
              <w:autoSpaceDN/>
              <w:spacing w:after="180" w:line="240" w:lineRule="auto"/>
              <w:jc w:val="left"/>
              <w:rPr>
                <w:rFonts w:ascii="Times New Roman" w:eastAsia="맑은 고딕" w:hAnsi="Times New Roman" w:cs="Times New Roman"/>
                <w:kern w:val="0"/>
                <w:szCs w:val="20"/>
              </w:rPr>
            </w:pPr>
            <w:r w:rsidRPr="0015482E">
              <w:rPr>
                <w:rFonts w:ascii="Times New Roman" w:eastAsia="맑은 고딕" w:hAnsi="Times New Roman" w:cs="Times New Roman"/>
                <w:kern w:val="0"/>
                <w:szCs w:val="20"/>
              </w:rPr>
              <w:t>Uniform [-1,1] dB centered on the mean.</w:t>
            </w:r>
          </w:p>
        </w:tc>
      </w:tr>
    </w:tbl>
    <w:p w14:paraId="4E5683D3" w14:textId="77777777" w:rsidR="0015482E" w:rsidRPr="0015482E" w:rsidRDefault="0015482E" w:rsidP="005924F9">
      <w:pPr>
        <w:rPr>
          <w:rFonts w:ascii="Arial" w:hAnsi="Arial" w:cs="Arial"/>
          <w:sz w:val="28"/>
          <w:lang w:val="en-GB"/>
        </w:rPr>
      </w:pPr>
    </w:p>
    <w:sectPr w:rsidR="0015482E" w:rsidRPr="0015482E" w:rsidSect="0011603C">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163A" w14:textId="77777777" w:rsidR="00410F01" w:rsidRDefault="00410F01" w:rsidP="00C0483F">
      <w:pPr>
        <w:spacing w:after="0" w:line="240" w:lineRule="auto"/>
      </w:pPr>
      <w:r>
        <w:separator/>
      </w:r>
    </w:p>
  </w:endnote>
  <w:endnote w:type="continuationSeparator" w:id="0">
    <w:p w14:paraId="436E51D7" w14:textId="77777777" w:rsidR="00410F01" w:rsidRDefault="00410F01" w:rsidP="00C0483F">
      <w:pPr>
        <w:spacing w:after="0" w:line="240" w:lineRule="auto"/>
      </w:pPr>
      <w:r>
        <w:continuationSeparator/>
      </w:r>
    </w:p>
  </w:endnote>
  <w:endnote w:type="continuationNotice" w:id="1">
    <w:p w14:paraId="7C5BA8C6" w14:textId="77777777" w:rsidR="00410F01" w:rsidRDefault="00410F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5AA4D" w14:textId="77777777" w:rsidR="00410F01" w:rsidRDefault="00410F01" w:rsidP="00C0483F">
      <w:pPr>
        <w:spacing w:after="0" w:line="240" w:lineRule="auto"/>
      </w:pPr>
      <w:r>
        <w:separator/>
      </w:r>
    </w:p>
  </w:footnote>
  <w:footnote w:type="continuationSeparator" w:id="0">
    <w:p w14:paraId="77BEE035" w14:textId="77777777" w:rsidR="00410F01" w:rsidRDefault="00410F01" w:rsidP="00C0483F">
      <w:pPr>
        <w:spacing w:after="0" w:line="240" w:lineRule="auto"/>
      </w:pPr>
      <w:r>
        <w:continuationSeparator/>
      </w:r>
    </w:p>
  </w:footnote>
  <w:footnote w:type="continuationNotice" w:id="1">
    <w:p w14:paraId="1D47ECA1" w14:textId="77777777" w:rsidR="00410F01" w:rsidRDefault="00410F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2191"/>
    <w:multiLevelType w:val="multilevel"/>
    <w:tmpl w:val="4B6250C0"/>
    <w:styleLink w:val="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FD4CD6"/>
    <w:multiLevelType w:val="multilevel"/>
    <w:tmpl w:val="21D8AE2A"/>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EBE137F"/>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565B07"/>
    <w:multiLevelType w:val="hybridMultilevel"/>
    <w:tmpl w:val="E6AABD96"/>
    <w:lvl w:ilvl="0" w:tplc="E8268E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745D10"/>
    <w:multiLevelType w:val="hybridMultilevel"/>
    <w:tmpl w:val="E966A9C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B1E93"/>
    <w:multiLevelType w:val="hybridMultilevel"/>
    <w:tmpl w:val="65306EEE"/>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9C249E"/>
    <w:multiLevelType w:val="hybridMultilevel"/>
    <w:tmpl w:val="FBEAC946"/>
    <w:lvl w:ilvl="0" w:tplc="6F2AFBB6">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4E45B7"/>
    <w:multiLevelType w:val="hybridMultilevel"/>
    <w:tmpl w:val="90AE0EF8"/>
    <w:lvl w:ilvl="0" w:tplc="10D6521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213979"/>
    <w:multiLevelType w:val="hybridMultilevel"/>
    <w:tmpl w:val="12C68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157143"/>
    <w:multiLevelType w:val="hybridMultilevel"/>
    <w:tmpl w:val="BDC4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F1B33"/>
    <w:multiLevelType w:val="hybridMultilevel"/>
    <w:tmpl w:val="6C580A10"/>
    <w:lvl w:ilvl="0" w:tplc="4E346EC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1076A0C"/>
    <w:multiLevelType w:val="hybridMultilevel"/>
    <w:tmpl w:val="382C6668"/>
    <w:lvl w:ilvl="0" w:tplc="263E72A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80F1E05"/>
    <w:multiLevelType w:val="hybridMultilevel"/>
    <w:tmpl w:val="9BE4E3D4"/>
    <w:lvl w:ilvl="0" w:tplc="B73E5D20">
      <w:start w:val="1"/>
      <w:numFmt w:val="decimal"/>
      <w:lvlText w:val="Observation #%1."/>
      <w:lvlJc w:val="left"/>
      <w:pPr>
        <w:ind w:left="800" w:hanging="400"/>
      </w:pPr>
      <w:rPr>
        <w:rFonts w:ascii="Times New Roman" w:hAnsi="Times New Roman" w:hint="default"/>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15"/>
  </w:num>
  <w:num w:numId="3">
    <w:abstractNumId w:val="9"/>
  </w:num>
  <w:num w:numId="4">
    <w:abstractNumId w:val="8"/>
  </w:num>
  <w:num w:numId="5">
    <w:abstractNumId w:val="2"/>
  </w:num>
  <w:num w:numId="6">
    <w:abstractNumId w:val="16"/>
  </w:num>
  <w:num w:numId="7">
    <w:abstractNumId w:val="0"/>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6"/>
  </w:num>
  <w:num w:numId="13">
    <w:abstractNumId w:val="11"/>
  </w:num>
  <w:num w:numId="14">
    <w:abstractNumId w:val="13"/>
  </w:num>
  <w:num w:numId="15">
    <w:abstractNumId w:val="12"/>
  </w:num>
  <w:num w:numId="16">
    <w:abstractNumId w:val="5"/>
  </w:num>
  <w:num w:numId="17">
    <w:abstractNumId w:val="4"/>
  </w:num>
  <w:num w:numId="18">
    <w:abstractNumId w:val="10"/>
  </w:num>
  <w:num w:numId="19">
    <w:abstractNumId w:val="14"/>
  </w:num>
  <w:num w:numId="20">
    <w:abstractNumId w:val="1"/>
  </w:num>
  <w:num w:numId="21">
    <w:abstractNumId w:val="1"/>
  </w:num>
  <w:num w:numId="2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2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2B3B"/>
    <w:rsid w:val="00002D6F"/>
    <w:rsid w:val="00005CB1"/>
    <w:rsid w:val="000070FD"/>
    <w:rsid w:val="0000753E"/>
    <w:rsid w:val="00007ED7"/>
    <w:rsid w:val="00007F4A"/>
    <w:rsid w:val="0001048C"/>
    <w:rsid w:val="0001087A"/>
    <w:rsid w:val="00010956"/>
    <w:rsid w:val="00012774"/>
    <w:rsid w:val="00013AC0"/>
    <w:rsid w:val="0001495F"/>
    <w:rsid w:val="00015496"/>
    <w:rsid w:val="00017310"/>
    <w:rsid w:val="00022747"/>
    <w:rsid w:val="00022CE1"/>
    <w:rsid w:val="00024EE2"/>
    <w:rsid w:val="00025005"/>
    <w:rsid w:val="0002625A"/>
    <w:rsid w:val="00030B96"/>
    <w:rsid w:val="00030D5C"/>
    <w:rsid w:val="0003228C"/>
    <w:rsid w:val="00032880"/>
    <w:rsid w:val="00033385"/>
    <w:rsid w:val="00033E27"/>
    <w:rsid w:val="00034748"/>
    <w:rsid w:val="00036178"/>
    <w:rsid w:val="00041C10"/>
    <w:rsid w:val="000438DB"/>
    <w:rsid w:val="0005154B"/>
    <w:rsid w:val="000551A9"/>
    <w:rsid w:val="0005559C"/>
    <w:rsid w:val="0006419C"/>
    <w:rsid w:val="00064296"/>
    <w:rsid w:val="00064AA1"/>
    <w:rsid w:val="00065C69"/>
    <w:rsid w:val="00070DDC"/>
    <w:rsid w:val="00073214"/>
    <w:rsid w:val="0007335A"/>
    <w:rsid w:val="00075C34"/>
    <w:rsid w:val="000805C5"/>
    <w:rsid w:val="00083C6E"/>
    <w:rsid w:val="00086277"/>
    <w:rsid w:val="000879AE"/>
    <w:rsid w:val="00087AF4"/>
    <w:rsid w:val="00092590"/>
    <w:rsid w:val="00092A9A"/>
    <w:rsid w:val="00094F9F"/>
    <w:rsid w:val="00096E76"/>
    <w:rsid w:val="000A01CD"/>
    <w:rsid w:val="000A076E"/>
    <w:rsid w:val="000A41E9"/>
    <w:rsid w:val="000A48BF"/>
    <w:rsid w:val="000A4E6D"/>
    <w:rsid w:val="000A4EA8"/>
    <w:rsid w:val="000A52B6"/>
    <w:rsid w:val="000A581C"/>
    <w:rsid w:val="000B116E"/>
    <w:rsid w:val="000B1978"/>
    <w:rsid w:val="000B1BF9"/>
    <w:rsid w:val="000C002D"/>
    <w:rsid w:val="000C0F1A"/>
    <w:rsid w:val="000C2AC2"/>
    <w:rsid w:val="000C2C9D"/>
    <w:rsid w:val="000C71EF"/>
    <w:rsid w:val="000C75BA"/>
    <w:rsid w:val="000C79FB"/>
    <w:rsid w:val="000D3787"/>
    <w:rsid w:val="000D40CE"/>
    <w:rsid w:val="000D6394"/>
    <w:rsid w:val="000D6CA1"/>
    <w:rsid w:val="000E3056"/>
    <w:rsid w:val="000F0D77"/>
    <w:rsid w:val="000F2F70"/>
    <w:rsid w:val="000F570B"/>
    <w:rsid w:val="000F5844"/>
    <w:rsid w:val="00101942"/>
    <w:rsid w:val="00101B80"/>
    <w:rsid w:val="001035F3"/>
    <w:rsid w:val="00103E1C"/>
    <w:rsid w:val="00106991"/>
    <w:rsid w:val="00110BCB"/>
    <w:rsid w:val="0011375B"/>
    <w:rsid w:val="001142D7"/>
    <w:rsid w:val="0011481F"/>
    <w:rsid w:val="0011603C"/>
    <w:rsid w:val="0011793C"/>
    <w:rsid w:val="00121B3C"/>
    <w:rsid w:val="00122285"/>
    <w:rsid w:val="00122FB3"/>
    <w:rsid w:val="00124BE3"/>
    <w:rsid w:val="00126D35"/>
    <w:rsid w:val="001317AC"/>
    <w:rsid w:val="0013296D"/>
    <w:rsid w:val="00132E32"/>
    <w:rsid w:val="00136F9E"/>
    <w:rsid w:val="00140B2A"/>
    <w:rsid w:val="00140E76"/>
    <w:rsid w:val="0014183D"/>
    <w:rsid w:val="001426F4"/>
    <w:rsid w:val="00142DAB"/>
    <w:rsid w:val="00143241"/>
    <w:rsid w:val="00146382"/>
    <w:rsid w:val="00147337"/>
    <w:rsid w:val="0014782F"/>
    <w:rsid w:val="00150ADD"/>
    <w:rsid w:val="00150AF3"/>
    <w:rsid w:val="00151551"/>
    <w:rsid w:val="00152BED"/>
    <w:rsid w:val="00153F3A"/>
    <w:rsid w:val="00154612"/>
    <w:rsid w:val="0015482E"/>
    <w:rsid w:val="00157155"/>
    <w:rsid w:val="00157731"/>
    <w:rsid w:val="00160A02"/>
    <w:rsid w:val="00161030"/>
    <w:rsid w:val="00164CAF"/>
    <w:rsid w:val="00165903"/>
    <w:rsid w:val="00166CFC"/>
    <w:rsid w:val="001706AE"/>
    <w:rsid w:val="00170992"/>
    <w:rsid w:val="00171235"/>
    <w:rsid w:val="00172B3D"/>
    <w:rsid w:val="00173205"/>
    <w:rsid w:val="0017355A"/>
    <w:rsid w:val="00175F87"/>
    <w:rsid w:val="001769FA"/>
    <w:rsid w:val="00177319"/>
    <w:rsid w:val="001803A0"/>
    <w:rsid w:val="00182511"/>
    <w:rsid w:val="00182BB0"/>
    <w:rsid w:val="001858DD"/>
    <w:rsid w:val="001874B8"/>
    <w:rsid w:val="00190B4A"/>
    <w:rsid w:val="001917EB"/>
    <w:rsid w:val="00194DC9"/>
    <w:rsid w:val="001A06A1"/>
    <w:rsid w:val="001A0B1A"/>
    <w:rsid w:val="001A19E3"/>
    <w:rsid w:val="001A46E7"/>
    <w:rsid w:val="001A5647"/>
    <w:rsid w:val="001A566D"/>
    <w:rsid w:val="001A74A0"/>
    <w:rsid w:val="001B15D9"/>
    <w:rsid w:val="001B4309"/>
    <w:rsid w:val="001B62ED"/>
    <w:rsid w:val="001B767B"/>
    <w:rsid w:val="001C0545"/>
    <w:rsid w:val="001C0C88"/>
    <w:rsid w:val="001C25F7"/>
    <w:rsid w:val="001C472B"/>
    <w:rsid w:val="001D1547"/>
    <w:rsid w:val="001D2678"/>
    <w:rsid w:val="001D58F1"/>
    <w:rsid w:val="001D5B36"/>
    <w:rsid w:val="001E0483"/>
    <w:rsid w:val="001E0B08"/>
    <w:rsid w:val="001E1876"/>
    <w:rsid w:val="001E48A5"/>
    <w:rsid w:val="001E4D9B"/>
    <w:rsid w:val="001E636E"/>
    <w:rsid w:val="001F0AE9"/>
    <w:rsid w:val="001F1000"/>
    <w:rsid w:val="001F114E"/>
    <w:rsid w:val="001F1F8D"/>
    <w:rsid w:val="001F2725"/>
    <w:rsid w:val="001F53F1"/>
    <w:rsid w:val="001F6B85"/>
    <w:rsid w:val="00200204"/>
    <w:rsid w:val="00201788"/>
    <w:rsid w:val="00201FF4"/>
    <w:rsid w:val="002032CD"/>
    <w:rsid w:val="002037BB"/>
    <w:rsid w:val="00205607"/>
    <w:rsid w:val="00205DF7"/>
    <w:rsid w:val="0020608E"/>
    <w:rsid w:val="00210295"/>
    <w:rsid w:val="0021140A"/>
    <w:rsid w:val="00213B36"/>
    <w:rsid w:val="002142C2"/>
    <w:rsid w:val="002169B2"/>
    <w:rsid w:val="002174B9"/>
    <w:rsid w:val="00222FA0"/>
    <w:rsid w:val="00226F92"/>
    <w:rsid w:val="0023405A"/>
    <w:rsid w:val="002361A9"/>
    <w:rsid w:val="002366CD"/>
    <w:rsid w:val="002368E4"/>
    <w:rsid w:val="00236D73"/>
    <w:rsid w:val="00237A1F"/>
    <w:rsid w:val="00240A02"/>
    <w:rsid w:val="00245F1D"/>
    <w:rsid w:val="0024671D"/>
    <w:rsid w:val="00246B79"/>
    <w:rsid w:val="002474A6"/>
    <w:rsid w:val="002476F5"/>
    <w:rsid w:val="0024795F"/>
    <w:rsid w:val="00250108"/>
    <w:rsid w:val="0025256F"/>
    <w:rsid w:val="0025334B"/>
    <w:rsid w:val="00260E9F"/>
    <w:rsid w:val="002639AF"/>
    <w:rsid w:val="00263B44"/>
    <w:rsid w:val="00266FE5"/>
    <w:rsid w:val="002674CB"/>
    <w:rsid w:val="00270873"/>
    <w:rsid w:val="00270E5B"/>
    <w:rsid w:val="00270F2C"/>
    <w:rsid w:val="00272D7B"/>
    <w:rsid w:val="00272DDF"/>
    <w:rsid w:val="00274267"/>
    <w:rsid w:val="002744D6"/>
    <w:rsid w:val="00275C10"/>
    <w:rsid w:val="002826BA"/>
    <w:rsid w:val="00282F12"/>
    <w:rsid w:val="00284A6F"/>
    <w:rsid w:val="00285148"/>
    <w:rsid w:val="0028529D"/>
    <w:rsid w:val="00290EBD"/>
    <w:rsid w:val="0029556A"/>
    <w:rsid w:val="002965A9"/>
    <w:rsid w:val="002979DB"/>
    <w:rsid w:val="00297BFA"/>
    <w:rsid w:val="002A0235"/>
    <w:rsid w:val="002A30A9"/>
    <w:rsid w:val="002A36F9"/>
    <w:rsid w:val="002A50B0"/>
    <w:rsid w:val="002A6EAC"/>
    <w:rsid w:val="002B1AAE"/>
    <w:rsid w:val="002B54C3"/>
    <w:rsid w:val="002C0CAB"/>
    <w:rsid w:val="002C1DE8"/>
    <w:rsid w:val="002C42C5"/>
    <w:rsid w:val="002D0222"/>
    <w:rsid w:val="002D5133"/>
    <w:rsid w:val="002D68E2"/>
    <w:rsid w:val="002D6B84"/>
    <w:rsid w:val="002E0590"/>
    <w:rsid w:val="002E44C9"/>
    <w:rsid w:val="002E7C2E"/>
    <w:rsid w:val="002E7E55"/>
    <w:rsid w:val="002F0F8D"/>
    <w:rsid w:val="002F2D77"/>
    <w:rsid w:val="002F50A3"/>
    <w:rsid w:val="002F5C58"/>
    <w:rsid w:val="002F737E"/>
    <w:rsid w:val="002F78FF"/>
    <w:rsid w:val="002F7BC5"/>
    <w:rsid w:val="003002F5"/>
    <w:rsid w:val="00300557"/>
    <w:rsid w:val="00307144"/>
    <w:rsid w:val="00307B92"/>
    <w:rsid w:val="0031049C"/>
    <w:rsid w:val="003110DC"/>
    <w:rsid w:val="003127A7"/>
    <w:rsid w:val="00313A91"/>
    <w:rsid w:val="00315E77"/>
    <w:rsid w:val="00316A93"/>
    <w:rsid w:val="00316D56"/>
    <w:rsid w:val="00317DCC"/>
    <w:rsid w:val="00321FD1"/>
    <w:rsid w:val="0032432B"/>
    <w:rsid w:val="003244B3"/>
    <w:rsid w:val="00326067"/>
    <w:rsid w:val="00326CD8"/>
    <w:rsid w:val="00327016"/>
    <w:rsid w:val="00331B54"/>
    <w:rsid w:val="0033316F"/>
    <w:rsid w:val="00335EC0"/>
    <w:rsid w:val="00336749"/>
    <w:rsid w:val="00336E3A"/>
    <w:rsid w:val="003402F7"/>
    <w:rsid w:val="00344687"/>
    <w:rsid w:val="00345912"/>
    <w:rsid w:val="00346AE1"/>
    <w:rsid w:val="00347331"/>
    <w:rsid w:val="00347949"/>
    <w:rsid w:val="00351197"/>
    <w:rsid w:val="00352714"/>
    <w:rsid w:val="003557CE"/>
    <w:rsid w:val="003568A6"/>
    <w:rsid w:val="00356C40"/>
    <w:rsid w:val="0036209F"/>
    <w:rsid w:val="00362C7F"/>
    <w:rsid w:val="00372465"/>
    <w:rsid w:val="003765A9"/>
    <w:rsid w:val="00377A48"/>
    <w:rsid w:val="00380927"/>
    <w:rsid w:val="003819C8"/>
    <w:rsid w:val="003827BF"/>
    <w:rsid w:val="00384106"/>
    <w:rsid w:val="00384315"/>
    <w:rsid w:val="003879A6"/>
    <w:rsid w:val="00393828"/>
    <w:rsid w:val="00395054"/>
    <w:rsid w:val="00396E38"/>
    <w:rsid w:val="003A225F"/>
    <w:rsid w:val="003A4656"/>
    <w:rsid w:val="003A529C"/>
    <w:rsid w:val="003B1506"/>
    <w:rsid w:val="003B4737"/>
    <w:rsid w:val="003B7326"/>
    <w:rsid w:val="003C1C31"/>
    <w:rsid w:val="003C500E"/>
    <w:rsid w:val="003C50EE"/>
    <w:rsid w:val="003C5ECB"/>
    <w:rsid w:val="003C79D2"/>
    <w:rsid w:val="003C7A20"/>
    <w:rsid w:val="003D0800"/>
    <w:rsid w:val="003D492A"/>
    <w:rsid w:val="003D4EEE"/>
    <w:rsid w:val="003D7F67"/>
    <w:rsid w:val="003E13B1"/>
    <w:rsid w:val="003E14B3"/>
    <w:rsid w:val="003E19C6"/>
    <w:rsid w:val="003E38C0"/>
    <w:rsid w:val="003E4354"/>
    <w:rsid w:val="003E446D"/>
    <w:rsid w:val="003E5271"/>
    <w:rsid w:val="003E761E"/>
    <w:rsid w:val="003F0130"/>
    <w:rsid w:val="003F2B7E"/>
    <w:rsid w:val="003F342C"/>
    <w:rsid w:val="003F3E85"/>
    <w:rsid w:val="003F44C3"/>
    <w:rsid w:val="003F5B09"/>
    <w:rsid w:val="003F6216"/>
    <w:rsid w:val="003F75F4"/>
    <w:rsid w:val="00401576"/>
    <w:rsid w:val="004025A1"/>
    <w:rsid w:val="0040328A"/>
    <w:rsid w:val="00403AF1"/>
    <w:rsid w:val="00403FF0"/>
    <w:rsid w:val="004056B8"/>
    <w:rsid w:val="00406E8F"/>
    <w:rsid w:val="00407513"/>
    <w:rsid w:val="004106BD"/>
    <w:rsid w:val="0041097D"/>
    <w:rsid w:val="00410AAC"/>
    <w:rsid w:val="00410E74"/>
    <w:rsid w:val="00410F01"/>
    <w:rsid w:val="004133F8"/>
    <w:rsid w:val="00414788"/>
    <w:rsid w:val="00416A5E"/>
    <w:rsid w:val="00417756"/>
    <w:rsid w:val="00421154"/>
    <w:rsid w:val="00424542"/>
    <w:rsid w:val="00424F13"/>
    <w:rsid w:val="00425FC2"/>
    <w:rsid w:val="00426FF1"/>
    <w:rsid w:val="0042714C"/>
    <w:rsid w:val="00427B4F"/>
    <w:rsid w:val="00431FCF"/>
    <w:rsid w:val="004323B2"/>
    <w:rsid w:val="004340CE"/>
    <w:rsid w:val="00434E72"/>
    <w:rsid w:val="004356BF"/>
    <w:rsid w:val="0043771F"/>
    <w:rsid w:val="00440D82"/>
    <w:rsid w:val="0044283E"/>
    <w:rsid w:val="00446420"/>
    <w:rsid w:val="00452A6F"/>
    <w:rsid w:val="00453116"/>
    <w:rsid w:val="004546F2"/>
    <w:rsid w:val="00454B55"/>
    <w:rsid w:val="00454D18"/>
    <w:rsid w:val="004554F2"/>
    <w:rsid w:val="00456A9B"/>
    <w:rsid w:val="00457528"/>
    <w:rsid w:val="004575E6"/>
    <w:rsid w:val="004602EE"/>
    <w:rsid w:val="00465830"/>
    <w:rsid w:val="0046663E"/>
    <w:rsid w:val="00467462"/>
    <w:rsid w:val="00467709"/>
    <w:rsid w:val="00471113"/>
    <w:rsid w:val="00473DC4"/>
    <w:rsid w:val="0047435C"/>
    <w:rsid w:val="004813F7"/>
    <w:rsid w:val="004817C7"/>
    <w:rsid w:val="0048187E"/>
    <w:rsid w:val="00487288"/>
    <w:rsid w:val="00487301"/>
    <w:rsid w:val="004900FB"/>
    <w:rsid w:val="00491693"/>
    <w:rsid w:val="0049369C"/>
    <w:rsid w:val="004964B0"/>
    <w:rsid w:val="004969E4"/>
    <w:rsid w:val="00496E13"/>
    <w:rsid w:val="0049713F"/>
    <w:rsid w:val="0049765F"/>
    <w:rsid w:val="004A196F"/>
    <w:rsid w:val="004A1C6F"/>
    <w:rsid w:val="004A2EC1"/>
    <w:rsid w:val="004A5008"/>
    <w:rsid w:val="004B0909"/>
    <w:rsid w:val="004B2E0B"/>
    <w:rsid w:val="004B2F9C"/>
    <w:rsid w:val="004B5EBC"/>
    <w:rsid w:val="004B6363"/>
    <w:rsid w:val="004C03D8"/>
    <w:rsid w:val="004C1B46"/>
    <w:rsid w:val="004C2B2C"/>
    <w:rsid w:val="004C2E90"/>
    <w:rsid w:val="004C2FAD"/>
    <w:rsid w:val="004C3BA0"/>
    <w:rsid w:val="004C437D"/>
    <w:rsid w:val="004C4F73"/>
    <w:rsid w:val="004C794E"/>
    <w:rsid w:val="004C7E9F"/>
    <w:rsid w:val="004D2790"/>
    <w:rsid w:val="004D6395"/>
    <w:rsid w:val="004D68EE"/>
    <w:rsid w:val="004D6B48"/>
    <w:rsid w:val="004D6D10"/>
    <w:rsid w:val="004D6FFE"/>
    <w:rsid w:val="004D70D3"/>
    <w:rsid w:val="004D77C7"/>
    <w:rsid w:val="004D7C45"/>
    <w:rsid w:val="004E125A"/>
    <w:rsid w:val="004E2FBF"/>
    <w:rsid w:val="004E5DB3"/>
    <w:rsid w:val="004E6C95"/>
    <w:rsid w:val="004E76AF"/>
    <w:rsid w:val="004F47A4"/>
    <w:rsid w:val="004F661C"/>
    <w:rsid w:val="004F6B11"/>
    <w:rsid w:val="00500D58"/>
    <w:rsid w:val="00500E56"/>
    <w:rsid w:val="00503C65"/>
    <w:rsid w:val="00506B56"/>
    <w:rsid w:val="00510E0B"/>
    <w:rsid w:val="00510EFF"/>
    <w:rsid w:val="00511C2E"/>
    <w:rsid w:val="005143E7"/>
    <w:rsid w:val="005151F4"/>
    <w:rsid w:val="005178F6"/>
    <w:rsid w:val="00522367"/>
    <w:rsid w:val="005226CF"/>
    <w:rsid w:val="00527741"/>
    <w:rsid w:val="00527742"/>
    <w:rsid w:val="00535B97"/>
    <w:rsid w:val="00542CBC"/>
    <w:rsid w:val="00543F94"/>
    <w:rsid w:val="005449A3"/>
    <w:rsid w:val="00553700"/>
    <w:rsid w:val="00555B27"/>
    <w:rsid w:val="0056047B"/>
    <w:rsid w:val="00560D22"/>
    <w:rsid w:val="005610AD"/>
    <w:rsid w:val="00561D42"/>
    <w:rsid w:val="00563B28"/>
    <w:rsid w:val="00563EC5"/>
    <w:rsid w:val="005647CF"/>
    <w:rsid w:val="0056525C"/>
    <w:rsid w:val="00565FD1"/>
    <w:rsid w:val="0056707F"/>
    <w:rsid w:val="00570508"/>
    <w:rsid w:val="00571610"/>
    <w:rsid w:val="00572504"/>
    <w:rsid w:val="005729D5"/>
    <w:rsid w:val="005735E5"/>
    <w:rsid w:val="00573F18"/>
    <w:rsid w:val="00574EFF"/>
    <w:rsid w:val="0057653A"/>
    <w:rsid w:val="00577913"/>
    <w:rsid w:val="0057791D"/>
    <w:rsid w:val="005779F3"/>
    <w:rsid w:val="005813A1"/>
    <w:rsid w:val="00583FF3"/>
    <w:rsid w:val="005845DF"/>
    <w:rsid w:val="00584EA9"/>
    <w:rsid w:val="00587106"/>
    <w:rsid w:val="00591207"/>
    <w:rsid w:val="00592237"/>
    <w:rsid w:val="0059236D"/>
    <w:rsid w:val="005924F9"/>
    <w:rsid w:val="005941D4"/>
    <w:rsid w:val="0059424F"/>
    <w:rsid w:val="00594B5E"/>
    <w:rsid w:val="00595DC5"/>
    <w:rsid w:val="00595ED0"/>
    <w:rsid w:val="005A112B"/>
    <w:rsid w:val="005A2517"/>
    <w:rsid w:val="005A304A"/>
    <w:rsid w:val="005A6A7A"/>
    <w:rsid w:val="005A7556"/>
    <w:rsid w:val="005A774C"/>
    <w:rsid w:val="005B2872"/>
    <w:rsid w:val="005B2949"/>
    <w:rsid w:val="005B3469"/>
    <w:rsid w:val="005B493D"/>
    <w:rsid w:val="005B62B2"/>
    <w:rsid w:val="005B7376"/>
    <w:rsid w:val="005C012D"/>
    <w:rsid w:val="005C049D"/>
    <w:rsid w:val="005C0A07"/>
    <w:rsid w:val="005C0FB0"/>
    <w:rsid w:val="005C22EA"/>
    <w:rsid w:val="005C5F04"/>
    <w:rsid w:val="005C7D73"/>
    <w:rsid w:val="005D0D85"/>
    <w:rsid w:val="005D644E"/>
    <w:rsid w:val="005E020B"/>
    <w:rsid w:val="005E0216"/>
    <w:rsid w:val="005E0AB4"/>
    <w:rsid w:val="005E0BD1"/>
    <w:rsid w:val="005E10A2"/>
    <w:rsid w:val="005E4CAF"/>
    <w:rsid w:val="005E4CB8"/>
    <w:rsid w:val="005E4F20"/>
    <w:rsid w:val="005F043B"/>
    <w:rsid w:val="005F2CDD"/>
    <w:rsid w:val="005F2F61"/>
    <w:rsid w:val="005F566F"/>
    <w:rsid w:val="005F690E"/>
    <w:rsid w:val="005F7290"/>
    <w:rsid w:val="005F7FCC"/>
    <w:rsid w:val="00600400"/>
    <w:rsid w:val="0060074A"/>
    <w:rsid w:val="00600D71"/>
    <w:rsid w:val="006016E5"/>
    <w:rsid w:val="00601759"/>
    <w:rsid w:val="0060412D"/>
    <w:rsid w:val="00604C47"/>
    <w:rsid w:val="0060552B"/>
    <w:rsid w:val="006078FB"/>
    <w:rsid w:val="00607DA7"/>
    <w:rsid w:val="00607DB7"/>
    <w:rsid w:val="00610483"/>
    <w:rsid w:val="00611800"/>
    <w:rsid w:val="0061211A"/>
    <w:rsid w:val="00612476"/>
    <w:rsid w:val="0061321E"/>
    <w:rsid w:val="0061342B"/>
    <w:rsid w:val="0061383F"/>
    <w:rsid w:val="0061415E"/>
    <w:rsid w:val="006160B8"/>
    <w:rsid w:val="00616207"/>
    <w:rsid w:val="00616848"/>
    <w:rsid w:val="00623AAC"/>
    <w:rsid w:val="00627473"/>
    <w:rsid w:val="006317A1"/>
    <w:rsid w:val="00632D95"/>
    <w:rsid w:val="0063337B"/>
    <w:rsid w:val="00633EFB"/>
    <w:rsid w:val="006347D2"/>
    <w:rsid w:val="00636223"/>
    <w:rsid w:val="00640575"/>
    <w:rsid w:val="0064194B"/>
    <w:rsid w:val="0064212B"/>
    <w:rsid w:val="006429EA"/>
    <w:rsid w:val="00642D07"/>
    <w:rsid w:val="00645535"/>
    <w:rsid w:val="006513AB"/>
    <w:rsid w:val="006518F9"/>
    <w:rsid w:val="00653A75"/>
    <w:rsid w:val="00653AFD"/>
    <w:rsid w:val="00655DF9"/>
    <w:rsid w:val="006567EA"/>
    <w:rsid w:val="00657ADB"/>
    <w:rsid w:val="00657B76"/>
    <w:rsid w:val="00657CF2"/>
    <w:rsid w:val="00657EBF"/>
    <w:rsid w:val="00660878"/>
    <w:rsid w:val="00660ED3"/>
    <w:rsid w:val="00661121"/>
    <w:rsid w:val="006615DF"/>
    <w:rsid w:val="00661FCA"/>
    <w:rsid w:val="006661FB"/>
    <w:rsid w:val="00667B55"/>
    <w:rsid w:val="00673185"/>
    <w:rsid w:val="00673914"/>
    <w:rsid w:val="006750C3"/>
    <w:rsid w:val="00675600"/>
    <w:rsid w:val="00676E5A"/>
    <w:rsid w:val="00680650"/>
    <w:rsid w:val="0068140C"/>
    <w:rsid w:val="006816A9"/>
    <w:rsid w:val="006816AF"/>
    <w:rsid w:val="0068503B"/>
    <w:rsid w:val="00685A15"/>
    <w:rsid w:val="00687791"/>
    <w:rsid w:val="0069274A"/>
    <w:rsid w:val="00692D71"/>
    <w:rsid w:val="00692E94"/>
    <w:rsid w:val="00694962"/>
    <w:rsid w:val="006957C9"/>
    <w:rsid w:val="006A0DF1"/>
    <w:rsid w:val="006A1444"/>
    <w:rsid w:val="006A2178"/>
    <w:rsid w:val="006A3FFC"/>
    <w:rsid w:val="006A526E"/>
    <w:rsid w:val="006A7595"/>
    <w:rsid w:val="006B0416"/>
    <w:rsid w:val="006B0FA8"/>
    <w:rsid w:val="006B117A"/>
    <w:rsid w:val="006B1304"/>
    <w:rsid w:val="006B18FE"/>
    <w:rsid w:val="006B1EA9"/>
    <w:rsid w:val="006B5A31"/>
    <w:rsid w:val="006B5C0A"/>
    <w:rsid w:val="006B5DDA"/>
    <w:rsid w:val="006B6428"/>
    <w:rsid w:val="006B67C8"/>
    <w:rsid w:val="006B6865"/>
    <w:rsid w:val="006B6A8E"/>
    <w:rsid w:val="006B6B8E"/>
    <w:rsid w:val="006C3ADF"/>
    <w:rsid w:val="006C6C39"/>
    <w:rsid w:val="006C73CB"/>
    <w:rsid w:val="006D0A20"/>
    <w:rsid w:val="006D2160"/>
    <w:rsid w:val="006D2B96"/>
    <w:rsid w:val="006D3CB1"/>
    <w:rsid w:val="006D5EAB"/>
    <w:rsid w:val="006D6D0E"/>
    <w:rsid w:val="006D7412"/>
    <w:rsid w:val="006E0B81"/>
    <w:rsid w:val="006E1AE7"/>
    <w:rsid w:val="006E1B5E"/>
    <w:rsid w:val="006E3890"/>
    <w:rsid w:val="006E4646"/>
    <w:rsid w:val="006E4B7F"/>
    <w:rsid w:val="006E50BE"/>
    <w:rsid w:val="006E55E4"/>
    <w:rsid w:val="006E6040"/>
    <w:rsid w:val="006E7A9A"/>
    <w:rsid w:val="006F0519"/>
    <w:rsid w:val="006F1ADF"/>
    <w:rsid w:val="006F26B0"/>
    <w:rsid w:val="006F3845"/>
    <w:rsid w:val="006F4544"/>
    <w:rsid w:val="006F7260"/>
    <w:rsid w:val="006F7FF2"/>
    <w:rsid w:val="0070028F"/>
    <w:rsid w:val="00704704"/>
    <w:rsid w:val="00705303"/>
    <w:rsid w:val="007059F4"/>
    <w:rsid w:val="007070AB"/>
    <w:rsid w:val="00710097"/>
    <w:rsid w:val="00711770"/>
    <w:rsid w:val="00713A5B"/>
    <w:rsid w:val="0071448C"/>
    <w:rsid w:val="0072045F"/>
    <w:rsid w:val="0072084F"/>
    <w:rsid w:val="007212A7"/>
    <w:rsid w:val="00721B9C"/>
    <w:rsid w:val="007223BE"/>
    <w:rsid w:val="007229DA"/>
    <w:rsid w:val="00727A10"/>
    <w:rsid w:val="00732B52"/>
    <w:rsid w:val="00735879"/>
    <w:rsid w:val="00735B58"/>
    <w:rsid w:val="00736B62"/>
    <w:rsid w:val="0074087C"/>
    <w:rsid w:val="00746248"/>
    <w:rsid w:val="0075047A"/>
    <w:rsid w:val="00751B55"/>
    <w:rsid w:val="00755D36"/>
    <w:rsid w:val="00756017"/>
    <w:rsid w:val="00762C73"/>
    <w:rsid w:val="007649CE"/>
    <w:rsid w:val="0076604F"/>
    <w:rsid w:val="00766BAD"/>
    <w:rsid w:val="00766F07"/>
    <w:rsid w:val="00771028"/>
    <w:rsid w:val="0077203C"/>
    <w:rsid w:val="00775DA4"/>
    <w:rsid w:val="00780782"/>
    <w:rsid w:val="00783A84"/>
    <w:rsid w:val="00784745"/>
    <w:rsid w:val="00784F16"/>
    <w:rsid w:val="00785ED9"/>
    <w:rsid w:val="00786264"/>
    <w:rsid w:val="0079379D"/>
    <w:rsid w:val="00794265"/>
    <w:rsid w:val="00795C3C"/>
    <w:rsid w:val="007A06C7"/>
    <w:rsid w:val="007A0995"/>
    <w:rsid w:val="007A1D12"/>
    <w:rsid w:val="007A39B3"/>
    <w:rsid w:val="007A4E3C"/>
    <w:rsid w:val="007A684A"/>
    <w:rsid w:val="007A6AB3"/>
    <w:rsid w:val="007A7EAD"/>
    <w:rsid w:val="007A7F0D"/>
    <w:rsid w:val="007B07C4"/>
    <w:rsid w:val="007B09D9"/>
    <w:rsid w:val="007B2640"/>
    <w:rsid w:val="007B6754"/>
    <w:rsid w:val="007C127B"/>
    <w:rsid w:val="007C16FC"/>
    <w:rsid w:val="007C1DD6"/>
    <w:rsid w:val="007C65FA"/>
    <w:rsid w:val="007C76B1"/>
    <w:rsid w:val="007D00AD"/>
    <w:rsid w:val="007D0E2A"/>
    <w:rsid w:val="007D2284"/>
    <w:rsid w:val="007D2D52"/>
    <w:rsid w:val="007D6B47"/>
    <w:rsid w:val="007D6DDD"/>
    <w:rsid w:val="007E156F"/>
    <w:rsid w:val="007E1955"/>
    <w:rsid w:val="007E3519"/>
    <w:rsid w:val="007E411B"/>
    <w:rsid w:val="007E4190"/>
    <w:rsid w:val="007E70A1"/>
    <w:rsid w:val="007F0F81"/>
    <w:rsid w:val="007F230C"/>
    <w:rsid w:val="007F626B"/>
    <w:rsid w:val="008019B8"/>
    <w:rsid w:val="00804B18"/>
    <w:rsid w:val="00806995"/>
    <w:rsid w:val="00806B4B"/>
    <w:rsid w:val="00806C77"/>
    <w:rsid w:val="00811C3F"/>
    <w:rsid w:val="00814E25"/>
    <w:rsid w:val="00820465"/>
    <w:rsid w:val="00823CE8"/>
    <w:rsid w:val="008266B9"/>
    <w:rsid w:val="008311CB"/>
    <w:rsid w:val="0083334D"/>
    <w:rsid w:val="00833B98"/>
    <w:rsid w:val="00834AE2"/>
    <w:rsid w:val="00835042"/>
    <w:rsid w:val="00837F7D"/>
    <w:rsid w:val="00840643"/>
    <w:rsid w:val="00841DA4"/>
    <w:rsid w:val="00842806"/>
    <w:rsid w:val="00843DDF"/>
    <w:rsid w:val="00845BCB"/>
    <w:rsid w:val="008478D0"/>
    <w:rsid w:val="0085502E"/>
    <w:rsid w:val="008565B4"/>
    <w:rsid w:val="0085660B"/>
    <w:rsid w:val="00856DCD"/>
    <w:rsid w:val="00857291"/>
    <w:rsid w:val="00857542"/>
    <w:rsid w:val="0086216D"/>
    <w:rsid w:val="0086405E"/>
    <w:rsid w:val="0086764D"/>
    <w:rsid w:val="00867667"/>
    <w:rsid w:val="0086768F"/>
    <w:rsid w:val="00867FE9"/>
    <w:rsid w:val="008715C1"/>
    <w:rsid w:val="0087367F"/>
    <w:rsid w:val="008747B4"/>
    <w:rsid w:val="0087491D"/>
    <w:rsid w:val="00874AFB"/>
    <w:rsid w:val="008777A1"/>
    <w:rsid w:val="008800EA"/>
    <w:rsid w:val="008806BA"/>
    <w:rsid w:val="00881896"/>
    <w:rsid w:val="00882032"/>
    <w:rsid w:val="008841BB"/>
    <w:rsid w:val="00884332"/>
    <w:rsid w:val="008856E1"/>
    <w:rsid w:val="00890AB2"/>
    <w:rsid w:val="008944A1"/>
    <w:rsid w:val="00894757"/>
    <w:rsid w:val="00895F79"/>
    <w:rsid w:val="0089660C"/>
    <w:rsid w:val="00896993"/>
    <w:rsid w:val="00897E56"/>
    <w:rsid w:val="008A2881"/>
    <w:rsid w:val="008A40F8"/>
    <w:rsid w:val="008A4229"/>
    <w:rsid w:val="008A59FE"/>
    <w:rsid w:val="008A743D"/>
    <w:rsid w:val="008A76BC"/>
    <w:rsid w:val="008B28AB"/>
    <w:rsid w:val="008B4199"/>
    <w:rsid w:val="008B72BD"/>
    <w:rsid w:val="008B76FD"/>
    <w:rsid w:val="008C0D17"/>
    <w:rsid w:val="008C0F47"/>
    <w:rsid w:val="008C1A16"/>
    <w:rsid w:val="008C2DD1"/>
    <w:rsid w:val="008C4BF5"/>
    <w:rsid w:val="008C5544"/>
    <w:rsid w:val="008C6D78"/>
    <w:rsid w:val="008C74D5"/>
    <w:rsid w:val="008C7B8B"/>
    <w:rsid w:val="008D18B9"/>
    <w:rsid w:val="008D290E"/>
    <w:rsid w:val="008D3057"/>
    <w:rsid w:val="008D3426"/>
    <w:rsid w:val="008D47E9"/>
    <w:rsid w:val="008D5447"/>
    <w:rsid w:val="008D5AAC"/>
    <w:rsid w:val="008D71D6"/>
    <w:rsid w:val="008E4A4B"/>
    <w:rsid w:val="008E5886"/>
    <w:rsid w:val="008E6CD7"/>
    <w:rsid w:val="008E761A"/>
    <w:rsid w:val="008E771C"/>
    <w:rsid w:val="008F0C37"/>
    <w:rsid w:val="008F13CD"/>
    <w:rsid w:val="008F1A9E"/>
    <w:rsid w:val="008F1C8B"/>
    <w:rsid w:val="008F3C4A"/>
    <w:rsid w:val="008F3D50"/>
    <w:rsid w:val="008F5AD7"/>
    <w:rsid w:val="008F6C49"/>
    <w:rsid w:val="008F75BB"/>
    <w:rsid w:val="0090054C"/>
    <w:rsid w:val="0090249B"/>
    <w:rsid w:val="00904BCE"/>
    <w:rsid w:val="009053F3"/>
    <w:rsid w:val="0090770D"/>
    <w:rsid w:val="009154C0"/>
    <w:rsid w:val="00915C4E"/>
    <w:rsid w:val="00917215"/>
    <w:rsid w:val="00923CE1"/>
    <w:rsid w:val="0092483D"/>
    <w:rsid w:val="00930209"/>
    <w:rsid w:val="009316A2"/>
    <w:rsid w:val="009319FA"/>
    <w:rsid w:val="009335FD"/>
    <w:rsid w:val="00934929"/>
    <w:rsid w:val="0093497A"/>
    <w:rsid w:val="00936DA4"/>
    <w:rsid w:val="009411C5"/>
    <w:rsid w:val="0094170D"/>
    <w:rsid w:val="00947693"/>
    <w:rsid w:val="00953E41"/>
    <w:rsid w:val="00954876"/>
    <w:rsid w:val="00956967"/>
    <w:rsid w:val="00956E79"/>
    <w:rsid w:val="009615ED"/>
    <w:rsid w:val="00961ECF"/>
    <w:rsid w:val="00962565"/>
    <w:rsid w:val="009625C1"/>
    <w:rsid w:val="009630AE"/>
    <w:rsid w:val="009646EF"/>
    <w:rsid w:val="009650D1"/>
    <w:rsid w:val="00965273"/>
    <w:rsid w:val="00965D37"/>
    <w:rsid w:val="009678B1"/>
    <w:rsid w:val="00970D79"/>
    <w:rsid w:val="00971893"/>
    <w:rsid w:val="00972DE0"/>
    <w:rsid w:val="00972F79"/>
    <w:rsid w:val="00974303"/>
    <w:rsid w:val="00976926"/>
    <w:rsid w:val="00977584"/>
    <w:rsid w:val="009836AB"/>
    <w:rsid w:val="00985731"/>
    <w:rsid w:val="0098670C"/>
    <w:rsid w:val="00990E46"/>
    <w:rsid w:val="00993CF2"/>
    <w:rsid w:val="00993D35"/>
    <w:rsid w:val="00995037"/>
    <w:rsid w:val="009953DB"/>
    <w:rsid w:val="00997476"/>
    <w:rsid w:val="009A33FF"/>
    <w:rsid w:val="009A34D6"/>
    <w:rsid w:val="009A388D"/>
    <w:rsid w:val="009A3AA0"/>
    <w:rsid w:val="009A4440"/>
    <w:rsid w:val="009A535F"/>
    <w:rsid w:val="009A5C0A"/>
    <w:rsid w:val="009A5E57"/>
    <w:rsid w:val="009B22B5"/>
    <w:rsid w:val="009B2A30"/>
    <w:rsid w:val="009B416A"/>
    <w:rsid w:val="009B5BD2"/>
    <w:rsid w:val="009B5CA7"/>
    <w:rsid w:val="009B6163"/>
    <w:rsid w:val="009B6A52"/>
    <w:rsid w:val="009B6FC4"/>
    <w:rsid w:val="009B77E9"/>
    <w:rsid w:val="009C1973"/>
    <w:rsid w:val="009C1BF8"/>
    <w:rsid w:val="009C4CAD"/>
    <w:rsid w:val="009D063F"/>
    <w:rsid w:val="009D1B1F"/>
    <w:rsid w:val="009D27AB"/>
    <w:rsid w:val="009D5DB0"/>
    <w:rsid w:val="009D7342"/>
    <w:rsid w:val="009E2F1A"/>
    <w:rsid w:val="009E3288"/>
    <w:rsid w:val="009E47A2"/>
    <w:rsid w:val="009F02C2"/>
    <w:rsid w:val="009F0BD5"/>
    <w:rsid w:val="009F0DDC"/>
    <w:rsid w:val="009F15AA"/>
    <w:rsid w:val="009F2697"/>
    <w:rsid w:val="009F45D0"/>
    <w:rsid w:val="009F53C6"/>
    <w:rsid w:val="009F6AE5"/>
    <w:rsid w:val="009F6D8F"/>
    <w:rsid w:val="009F74F9"/>
    <w:rsid w:val="00A00B75"/>
    <w:rsid w:val="00A01852"/>
    <w:rsid w:val="00A021AD"/>
    <w:rsid w:val="00A0696F"/>
    <w:rsid w:val="00A06D93"/>
    <w:rsid w:val="00A10E84"/>
    <w:rsid w:val="00A1130E"/>
    <w:rsid w:val="00A11BCE"/>
    <w:rsid w:val="00A14EAE"/>
    <w:rsid w:val="00A176CA"/>
    <w:rsid w:val="00A17964"/>
    <w:rsid w:val="00A203BA"/>
    <w:rsid w:val="00A216E9"/>
    <w:rsid w:val="00A26E45"/>
    <w:rsid w:val="00A30864"/>
    <w:rsid w:val="00A31323"/>
    <w:rsid w:val="00A3183E"/>
    <w:rsid w:val="00A37196"/>
    <w:rsid w:val="00A423DE"/>
    <w:rsid w:val="00A4249D"/>
    <w:rsid w:val="00A42EF4"/>
    <w:rsid w:val="00A4388B"/>
    <w:rsid w:val="00A44A3E"/>
    <w:rsid w:val="00A4545A"/>
    <w:rsid w:val="00A45BD5"/>
    <w:rsid w:val="00A4622E"/>
    <w:rsid w:val="00A52879"/>
    <w:rsid w:val="00A55833"/>
    <w:rsid w:val="00A577BB"/>
    <w:rsid w:val="00A63030"/>
    <w:rsid w:val="00A654C1"/>
    <w:rsid w:val="00A6689F"/>
    <w:rsid w:val="00A66B7D"/>
    <w:rsid w:val="00A6752D"/>
    <w:rsid w:val="00A6775A"/>
    <w:rsid w:val="00A67DF0"/>
    <w:rsid w:val="00A7220D"/>
    <w:rsid w:val="00A72CA1"/>
    <w:rsid w:val="00A75128"/>
    <w:rsid w:val="00A75466"/>
    <w:rsid w:val="00A76A6C"/>
    <w:rsid w:val="00A80A8C"/>
    <w:rsid w:val="00A81BC6"/>
    <w:rsid w:val="00A825BB"/>
    <w:rsid w:val="00A82ED9"/>
    <w:rsid w:val="00A92BEB"/>
    <w:rsid w:val="00A935BB"/>
    <w:rsid w:val="00A95E06"/>
    <w:rsid w:val="00AA4DF5"/>
    <w:rsid w:val="00AB16AE"/>
    <w:rsid w:val="00AB2148"/>
    <w:rsid w:val="00AB2566"/>
    <w:rsid w:val="00AB4759"/>
    <w:rsid w:val="00AB514E"/>
    <w:rsid w:val="00AB63AD"/>
    <w:rsid w:val="00AC005A"/>
    <w:rsid w:val="00AC0246"/>
    <w:rsid w:val="00AC02A6"/>
    <w:rsid w:val="00AC188E"/>
    <w:rsid w:val="00AC7883"/>
    <w:rsid w:val="00AC7C60"/>
    <w:rsid w:val="00AD307B"/>
    <w:rsid w:val="00AD3CB3"/>
    <w:rsid w:val="00AD576B"/>
    <w:rsid w:val="00AD60B1"/>
    <w:rsid w:val="00AD7641"/>
    <w:rsid w:val="00AE3BB9"/>
    <w:rsid w:val="00AE3E98"/>
    <w:rsid w:val="00AE5E26"/>
    <w:rsid w:val="00AE605C"/>
    <w:rsid w:val="00AF1FD3"/>
    <w:rsid w:val="00AF6722"/>
    <w:rsid w:val="00AF6C0C"/>
    <w:rsid w:val="00B0091B"/>
    <w:rsid w:val="00B051E9"/>
    <w:rsid w:val="00B05C35"/>
    <w:rsid w:val="00B0620F"/>
    <w:rsid w:val="00B068B3"/>
    <w:rsid w:val="00B07C6D"/>
    <w:rsid w:val="00B12D49"/>
    <w:rsid w:val="00B12EB9"/>
    <w:rsid w:val="00B15D79"/>
    <w:rsid w:val="00B203CD"/>
    <w:rsid w:val="00B232BE"/>
    <w:rsid w:val="00B23AD5"/>
    <w:rsid w:val="00B2488F"/>
    <w:rsid w:val="00B31386"/>
    <w:rsid w:val="00B33901"/>
    <w:rsid w:val="00B3484E"/>
    <w:rsid w:val="00B35999"/>
    <w:rsid w:val="00B359D0"/>
    <w:rsid w:val="00B35FED"/>
    <w:rsid w:val="00B3608F"/>
    <w:rsid w:val="00B36B9B"/>
    <w:rsid w:val="00B402B8"/>
    <w:rsid w:val="00B40CB1"/>
    <w:rsid w:val="00B40ED3"/>
    <w:rsid w:val="00B41D0A"/>
    <w:rsid w:val="00B44765"/>
    <w:rsid w:val="00B4622D"/>
    <w:rsid w:val="00B465CA"/>
    <w:rsid w:val="00B46912"/>
    <w:rsid w:val="00B541E2"/>
    <w:rsid w:val="00B63459"/>
    <w:rsid w:val="00B64C88"/>
    <w:rsid w:val="00B671F8"/>
    <w:rsid w:val="00B710F8"/>
    <w:rsid w:val="00B719B0"/>
    <w:rsid w:val="00B739BC"/>
    <w:rsid w:val="00B76313"/>
    <w:rsid w:val="00B77DF1"/>
    <w:rsid w:val="00B80B0D"/>
    <w:rsid w:val="00B816ED"/>
    <w:rsid w:val="00B827E4"/>
    <w:rsid w:val="00B832F0"/>
    <w:rsid w:val="00B842AC"/>
    <w:rsid w:val="00B90056"/>
    <w:rsid w:val="00B9099F"/>
    <w:rsid w:val="00B90F80"/>
    <w:rsid w:val="00B9196A"/>
    <w:rsid w:val="00B94E5E"/>
    <w:rsid w:val="00B959A8"/>
    <w:rsid w:val="00B9670D"/>
    <w:rsid w:val="00B9678C"/>
    <w:rsid w:val="00B969A6"/>
    <w:rsid w:val="00BA0A4F"/>
    <w:rsid w:val="00BA22DE"/>
    <w:rsid w:val="00BA46A3"/>
    <w:rsid w:val="00BA76D6"/>
    <w:rsid w:val="00BB079A"/>
    <w:rsid w:val="00BB3055"/>
    <w:rsid w:val="00BB454A"/>
    <w:rsid w:val="00BB5741"/>
    <w:rsid w:val="00BB703F"/>
    <w:rsid w:val="00BC0037"/>
    <w:rsid w:val="00BC1523"/>
    <w:rsid w:val="00BC7565"/>
    <w:rsid w:val="00BD0DCA"/>
    <w:rsid w:val="00BD2EE9"/>
    <w:rsid w:val="00BD33AD"/>
    <w:rsid w:val="00BD75A9"/>
    <w:rsid w:val="00BE2BE5"/>
    <w:rsid w:val="00BE2F58"/>
    <w:rsid w:val="00BE3CA5"/>
    <w:rsid w:val="00BE5CFB"/>
    <w:rsid w:val="00BE6134"/>
    <w:rsid w:val="00BF1293"/>
    <w:rsid w:val="00BF2AC4"/>
    <w:rsid w:val="00BF2F9A"/>
    <w:rsid w:val="00BF3B84"/>
    <w:rsid w:val="00BF4582"/>
    <w:rsid w:val="00BF70A8"/>
    <w:rsid w:val="00C0483F"/>
    <w:rsid w:val="00C0586E"/>
    <w:rsid w:val="00C07551"/>
    <w:rsid w:val="00C10066"/>
    <w:rsid w:val="00C10DF8"/>
    <w:rsid w:val="00C15E34"/>
    <w:rsid w:val="00C163D4"/>
    <w:rsid w:val="00C20752"/>
    <w:rsid w:val="00C213F6"/>
    <w:rsid w:val="00C23395"/>
    <w:rsid w:val="00C24050"/>
    <w:rsid w:val="00C252F2"/>
    <w:rsid w:val="00C25395"/>
    <w:rsid w:val="00C339C1"/>
    <w:rsid w:val="00C346DB"/>
    <w:rsid w:val="00C34887"/>
    <w:rsid w:val="00C35A7D"/>
    <w:rsid w:val="00C41292"/>
    <w:rsid w:val="00C43696"/>
    <w:rsid w:val="00C4427F"/>
    <w:rsid w:val="00C4475E"/>
    <w:rsid w:val="00C50CDA"/>
    <w:rsid w:val="00C52B6C"/>
    <w:rsid w:val="00C52BCE"/>
    <w:rsid w:val="00C52FF4"/>
    <w:rsid w:val="00C5332D"/>
    <w:rsid w:val="00C54382"/>
    <w:rsid w:val="00C54F11"/>
    <w:rsid w:val="00C6736B"/>
    <w:rsid w:val="00C70DEA"/>
    <w:rsid w:val="00C71F02"/>
    <w:rsid w:val="00C73F90"/>
    <w:rsid w:val="00C7402B"/>
    <w:rsid w:val="00C7531A"/>
    <w:rsid w:val="00C77E22"/>
    <w:rsid w:val="00C82F81"/>
    <w:rsid w:val="00C85F15"/>
    <w:rsid w:val="00C87801"/>
    <w:rsid w:val="00C91966"/>
    <w:rsid w:val="00C92AC9"/>
    <w:rsid w:val="00C95121"/>
    <w:rsid w:val="00C96051"/>
    <w:rsid w:val="00C96B85"/>
    <w:rsid w:val="00C97128"/>
    <w:rsid w:val="00CA28CF"/>
    <w:rsid w:val="00CA3062"/>
    <w:rsid w:val="00CA4060"/>
    <w:rsid w:val="00CA5A31"/>
    <w:rsid w:val="00CA5E22"/>
    <w:rsid w:val="00CA6FDE"/>
    <w:rsid w:val="00CB46F8"/>
    <w:rsid w:val="00CB4EDB"/>
    <w:rsid w:val="00CB4F6E"/>
    <w:rsid w:val="00CB50B9"/>
    <w:rsid w:val="00CC0385"/>
    <w:rsid w:val="00CC1A12"/>
    <w:rsid w:val="00CC1B7D"/>
    <w:rsid w:val="00CC3DDA"/>
    <w:rsid w:val="00CC4023"/>
    <w:rsid w:val="00CC4BF1"/>
    <w:rsid w:val="00CC7BDC"/>
    <w:rsid w:val="00CD40E4"/>
    <w:rsid w:val="00CD5DAF"/>
    <w:rsid w:val="00CE5FC2"/>
    <w:rsid w:val="00CE7E24"/>
    <w:rsid w:val="00CF334D"/>
    <w:rsid w:val="00CF3655"/>
    <w:rsid w:val="00CF432A"/>
    <w:rsid w:val="00CF6F99"/>
    <w:rsid w:val="00CF7E5C"/>
    <w:rsid w:val="00D0041F"/>
    <w:rsid w:val="00D01564"/>
    <w:rsid w:val="00D02E9E"/>
    <w:rsid w:val="00D035FD"/>
    <w:rsid w:val="00D04C32"/>
    <w:rsid w:val="00D052AF"/>
    <w:rsid w:val="00D10C8A"/>
    <w:rsid w:val="00D1301B"/>
    <w:rsid w:val="00D1669C"/>
    <w:rsid w:val="00D16B61"/>
    <w:rsid w:val="00D212FC"/>
    <w:rsid w:val="00D2157B"/>
    <w:rsid w:val="00D22817"/>
    <w:rsid w:val="00D23533"/>
    <w:rsid w:val="00D246FB"/>
    <w:rsid w:val="00D30E09"/>
    <w:rsid w:val="00D315AE"/>
    <w:rsid w:val="00D31630"/>
    <w:rsid w:val="00D31999"/>
    <w:rsid w:val="00D31D8E"/>
    <w:rsid w:val="00D3213D"/>
    <w:rsid w:val="00D33B52"/>
    <w:rsid w:val="00D34E35"/>
    <w:rsid w:val="00D365EB"/>
    <w:rsid w:val="00D36FBE"/>
    <w:rsid w:val="00D37185"/>
    <w:rsid w:val="00D37D14"/>
    <w:rsid w:val="00D406AC"/>
    <w:rsid w:val="00D441D7"/>
    <w:rsid w:val="00D45324"/>
    <w:rsid w:val="00D522D2"/>
    <w:rsid w:val="00D529D2"/>
    <w:rsid w:val="00D542FE"/>
    <w:rsid w:val="00D56D50"/>
    <w:rsid w:val="00D60D75"/>
    <w:rsid w:val="00D62638"/>
    <w:rsid w:val="00D650E6"/>
    <w:rsid w:val="00D71414"/>
    <w:rsid w:val="00D72174"/>
    <w:rsid w:val="00D7772A"/>
    <w:rsid w:val="00D77918"/>
    <w:rsid w:val="00D8099B"/>
    <w:rsid w:val="00D865B6"/>
    <w:rsid w:val="00D87F60"/>
    <w:rsid w:val="00D92509"/>
    <w:rsid w:val="00D952C6"/>
    <w:rsid w:val="00D97954"/>
    <w:rsid w:val="00DA165D"/>
    <w:rsid w:val="00DA2A5A"/>
    <w:rsid w:val="00DA43E3"/>
    <w:rsid w:val="00DA52DB"/>
    <w:rsid w:val="00DA5AD2"/>
    <w:rsid w:val="00DA610A"/>
    <w:rsid w:val="00DA7EAF"/>
    <w:rsid w:val="00DB0572"/>
    <w:rsid w:val="00DB096E"/>
    <w:rsid w:val="00DB3FF6"/>
    <w:rsid w:val="00DB7694"/>
    <w:rsid w:val="00DC09C2"/>
    <w:rsid w:val="00DC0E2A"/>
    <w:rsid w:val="00DC1541"/>
    <w:rsid w:val="00DC3339"/>
    <w:rsid w:val="00DC53D7"/>
    <w:rsid w:val="00DC61DC"/>
    <w:rsid w:val="00DC6530"/>
    <w:rsid w:val="00DD3A86"/>
    <w:rsid w:val="00DD468D"/>
    <w:rsid w:val="00DD5090"/>
    <w:rsid w:val="00DD5CE9"/>
    <w:rsid w:val="00DD600B"/>
    <w:rsid w:val="00DE10C7"/>
    <w:rsid w:val="00DE25F2"/>
    <w:rsid w:val="00DE3B6C"/>
    <w:rsid w:val="00DE5F45"/>
    <w:rsid w:val="00DE70F8"/>
    <w:rsid w:val="00DF0192"/>
    <w:rsid w:val="00DF4A59"/>
    <w:rsid w:val="00DF54AA"/>
    <w:rsid w:val="00DF5681"/>
    <w:rsid w:val="00E006F9"/>
    <w:rsid w:val="00E00AC6"/>
    <w:rsid w:val="00E02DAA"/>
    <w:rsid w:val="00E0439B"/>
    <w:rsid w:val="00E05A3D"/>
    <w:rsid w:val="00E07BDB"/>
    <w:rsid w:val="00E14341"/>
    <w:rsid w:val="00E14647"/>
    <w:rsid w:val="00E16AFB"/>
    <w:rsid w:val="00E16EE4"/>
    <w:rsid w:val="00E17074"/>
    <w:rsid w:val="00E1751A"/>
    <w:rsid w:val="00E2062B"/>
    <w:rsid w:val="00E208B7"/>
    <w:rsid w:val="00E232F8"/>
    <w:rsid w:val="00E262FB"/>
    <w:rsid w:val="00E27127"/>
    <w:rsid w:val="00E31178"/>
    <w:rsid w:val="00E3509F"/>
    <w:rsid w:val="00E4097D"/>
    <w:rsid w:val="00E41E76"/>
    <w:rsid w:val="00E44691"/>
    <w:rsid w:val="00E45D20"/>
    <w:rsid w:val="00E45F6A"/>
    <w:rsid w:val="00E46C18"/>
    <w:rsid w:val="00E50128"/>
    <w:rsid w:val="00E5211E"/>
    <w:rsid w:val="00E52294"/>
    <w:rsid w:val="00E54C6C"/>
    <w:rsid w:val="00E56018"/>
    <w:rsid w:val="00E60D16"/>
    <w:rsid w:val="00E67CDF"/>
    <w:rsid w:val="00E67EF6"/>
    <w:rsid w:val="00E70E45"/>
    <w:rsid w:val="00E72342"/>
    <w:rsid w:val="00E757C1"/>
    <w:rsid w:val="00E76084"/>
    <w:rsid w:val="00E77615"/>
    <w:rsid w:val="00E8029C"/>
    <w:rsid w:val="00E80F20"/>
    <w:rsid w:val="00E81FFE"/>
    <w:rsid w:val="00E8368F"/>
    <w:rsid w:val="00E86A67"/>
    <w:rsid w:val="00E87A29"/>
    <w:rsid w:val="00E90D23"/>
    <w:rsid w:val="00E90E18"/>
    <w:rsid w:val="00E920B4"/>
    <w:rsid w:val="00E923E2"/>
    <w:rsid w:val="00E92670"/>
    <w:rsid w:val="00E93793"/>
    <w:rsid w:val="00E94790"/>
    <w:rsid w:val="00E951CE"/>
    <w:rsid w:val="00EA054B"/>
    <w:rsid w:val="00EA3C92"/>
    <w:rsid w:val="00EA40FE"/>
    <w:rsid w:val="00EA5351"/>
    <w:rsid w:val="00EA6D18"/>
    <w:rsid w:val="00EA7977"/>
    <w:rsid w:val="00EB002A"/>
    <w:rsid w:val="00EB06BD"/>
    <w:rsid w:val="00EB0C42"/>
    <w:rsid w:val="00EB327A"/>
    <w:rsid w:val="00EB5AFB"/>
    <w:rsid w:val="00EB6B52"/>
    <w:rsid w:val="00EB70AF"/>
    <w:rsid w:val="00EB74CF"/>
    <w:rsid w:val="00EC0C6E"/>
    <w:rsid w:val="00EC15F0"/>
    <w:rsid w:val="00EC385B"/>
    <w:rsid w:val="00EC3D26"/>
    <w:rsid w:val="00EC5790"/>
    <w:rsid w:val="00EC7698"/>
    <w:rsid w:val="00EC77F8"/>
    <w:rsid w:val="00ED0AB2"/>
    <w:rsid w:val="00ED217F"/>
    <w:rsid w:val="00ED25BF"/>
    <w:rsid w:val="00ED443A"/>
    <w:rsid w:val="00ED4D05"/>
    <w:rsid w:val="00ED64E0"/>
    <w:rsid w:val="00ED6A77"/>
    <w:rsid w:val="00EE2388"/>
    <w:rsid w:val="00EE66E8"/>
    <w:rsid w:val="00EE69B0"/>
    <w:rsid w:val="00EF25D2"/>
    <w:rsid w:val="00EF3102"/>
    <w:rsid w:val="00EF3264"/>
    <w:rsid w:val="00EF3C27"/>
    <w:rsid w:val="00EF5947"/>
    <w:rsid w:val="00EF6DCD"/>
    <w:rsid w:val="00F06D15"/>
    <w:rsid w:val="00F112DA"/>
    <w:rsid w:val="00F126A8"/>
    <w:rsid w:val="00F13E19"/>
    <w:rsid w:val="00F14E6C"/>
    <w:rsid w:val="00F150BB"/>
    <w:rsid w:val="00F1625D"/>
    <w:rsid w:val="00F2183B"/>
    <w:rsid w:val="00F22321"/>
    <w:rsid w:val="00F2304C"/>
    <w:rsid w:val="00F23C46"/>
    <w:rsid w:val="00F23E9D"/>
    <w:rsid w:val="00F2453F"/>
    <w:rsid w:val="00F254CB"/>
    <w:rsid w:val="00F25CCE"/>
    <w:rsid w:val="00F26643"/>
    <w:rsid w:val="00F268D6"/>
    <w:rsid w:val="00F274BF"/>
    <w:rsid w:val="00F278EB"/>
    <w:rsid w:val="00F323F2"/>
    <w:rsid w:val="00F32C86"/>
    <w:rsid w:val="00F33476"/>
    <w:rsid w:val="00F3351D"/>
    <w:rsid w:val="00F34F6B"/>
    <w:rsid w:val="00F3509B"/>
    <w:rsid w:val="00F351E0"/>
    <w:rsid w:val="00F352C5"/>
    <w:rsid w:val="00F35985"/>
    <w:rsid w:val="00F40CB1"/>
    <w:rsid w:val="00F434C5"/>
    <w:rsid w:val="00F43940"/>
    <w:rsid w:val="00F43D85"/>
    <w:rsid w:val="00F45950"/>
    <w:rsid w:val="00F46834"/>
    <w:rsid w:val="00F469DA"/>
    <w:rsid w:val="00F509A6"/>
    <w:rsid w:val="00F521B8"/>
    <w:rsid w:val="00F53146"/>
    <w:rsid w:val="00F54AA4"/>
    <w:rsid w:val="00F55F92"/>
    <w:rsid w:val="00F57AAA"/>
    <w:rsid w:val="00F60B6C"/>
    <w:rsid w:val="00F61F2D"/>
    <w:rsid w:val="00F62E86"/>
    <w:rsid w:val="00F665D1"/>
    <w:rsid w:val="00F67C73"/>
    <w:rsid w:val="00F70930"/>
    <w:rsid w:val="00F70B6A"/>
    <w:rsid w:val="00F722CF"/>
    <w:rsid w:val="00F74C0C"/>
    <w:rsid w:val="00F76423"/>
    <w:rsid w:val="00F770AB"/>
    <w:rsid w:val="00F81A58"/>
    <w:rsid w:val="00F82214"/>
    <w:rsid w:val="00F83C03"/>
    <w:rsid w:val="00F90CB0"/>
    <w:rsid w:val="00F92943"/>
    <w:rsid w:val="00F94DB1"/>
    <w:rsid w:val="00F951CC"/>
    <w:rsid w:val="00F95479"/>
    <w:rsid w:val="00F96837"/>
    <w:rsid w:val="00F96D16"/>
    <w:rsid w:val="00F97E60"/>
    <w:rsid w:val="00FA1561"/>
    <w:rsid w:val="00FA650B"/>
    <w:rsid w:val="00FB30E1"/>
    <w:rsid w:val="00FB3165"/>
    <w:rsid w:val="00FB5784"/>
    <w:rsid w:val="00FB5C41"/>
    <w:rsid w:val="00FC2F80"/>
    <w:rsid w:val="00FC3A94"/>
    <w:rsid w:val="00FC3B60"/>
    <w:rsid w:val="00FD0212"/>
    <w:rsid w:val="00FD0BEC"/>
    <w:rsid w:val="00FD3526"/>
    <w:rsid w:val="00FD3F07"/>
    <w:rsid w:val="00FD40BA"/>
    <w:rsid w:val="00FD46F6"/>
    <w:rsid w:val="00FE1158"/>
    <w:rsid w:val="00FF063F"/>
    <w:rsid w:val="00FF26B1"/>
    <w:rsid w:val="00FF2F05"/>
    <w:rsid w:val="00FF3AE2"/>
    <w:rsid w:val="00FF3CD6"/>
    <w:rsid w:val="00FF6A88"/>
    <w:rsid w:val="00FF7F45"/>
    <w:rsid w:val="01A2B2CB"/>
    <w:rsid w:val="02C19507"/>
    <w:rsid w:val="039DE19E"/>
    <w:rsid w:val="03EC6347"/>
    <w:rsid w:val="05977641"/>
    <w:rsid w:val="0792620D"/>
    <w:rsid w:val="09858EF5"/>
    <w:rsid w:val="09CCB24F"/>
    <w:rsid w:val="0A375E1D"/>
    <w:rsid w:val="0ABD5A5A"/>
    <w:rsid w:val="0AD2FFE0"/>
    <w:rsid w:val="0F12A606"/>
    <w:rsid w:val="0F2D822D"/>
    <w:rsid w:val="0FFDE4F6"/>
    <w:rsid w:val="1028CD04"/>
    <w:rsid w:val="10500FB9"/>
    <w:rsid w:val="10701492"/>
    <w:rsid w:val="10AA0239"/>
    <w:rsid w:val="10D9A163"/>
    <w:rsid w:val="10DBBC7F"/>
    <w:rsid w:val="12DC4B5D"/>
    <w:rsid w:val="146E0CC9"/>
    <w:rsid w:val="14DEE80F"/>
    <w:rsid w:val="15A5AD80"/>
    <w:rsid w:val="1632C28C"/>
    <w:rsid w:val="165C0168"/>
    <w:rsid w:val="174AF9E6"/>
    <w:rsid w:val="181745AF"/>
    <w:rsid w:val="181E0243"/>
    <w:rsid w:val="18DB5405"/>
    <w:rsid w:val="1C01EBC6"/>
    <w:rsid w:val="1C23BBC5"/>
    <w:rsid w:val="1C96307C"/>
    <w:rsid w:val="1D578DAF"/>
    <w:rsid w:val="1DAE9ADB"/>
    <w:rsid w:val="1FA14A06"/>
    <w:rsid w:val="1FBB2A38"/>
    <w:rsid w:val="20451816"/>
    <w:rsid w:val="205CDE88"/>
    <w:rsid w:val="24FF7350"/>
    <w:rsid w:val="2644F4DF"/>
    <w:rsid w:val="2AFAD07F"/>
    <w:rsid w:val="2B2F84F0"/>
    <w:rsid w:val="2B9BC81B"/>
    <w:rsid w:val="2DC02499"/>
    <w:rsid w:val="2DF9A22D"/>
    <w:rsid w:val="2E4FBE2E"/>
    <w:rsid w:val="2F498B33"/>
    <w:rsid w:val="2F59316F"/>
    <w:rsid w:val="2FEA0FB9"/>
    <w:rsid w:val="30818ABF"/>
    <w:rsid w:val="30923B37"/>
    <w:rsid w:val="32BBC7C0"/>
    <w:rsid w:val="32E38394"/>
    <w:rsid w:val="36E7F8F3"/>
    <w:rsid w:val="39083415"/>
    <w:rsid w:val="3BCAEBDF"/>
    <w:rsid w:val="3C39FD96"/>
    <w:rsid w:val="3C540E9A"/>
    <w:rsid w:val="3E43BB65"/>
    <w:rsid w:val="3E4C9C86"/>
    <w:rsid w:val="3FEDFD67"/>
    <w:rsid w:val="40FFE014"/>
    <w:rsid w:val="410895E4"/>
    <w:rsid w:val="43149528"/>
    <w:rsid w:val="4392021A"/>
    <w:rsid w:val="45B915B3"/>
    <w:rsid w:val="45E12872"/>
    <w:rsid w:val="4660F14B"/>
    <w:rsid w:val="4981C790"/>
    <w:rsid w:val="49E55021"/>
    <w:rsid w:val="4A3C2A7C"/>
    <w:rsid w:val="4B51C520"/>
    <w:rsid w:val="4BB90880"/>
    <w:rsid w:val="4CAAE6AD"/>
    <w:rsid w:val="4DBF83B1"/>
    <w:rsid w:val="4E304BA9"/>
    <w:rsid w:val="4E531910"/>
    <w:rsid w:val="4F52CC26"/>
    <w:rsid w:val="4F5705FA"/>
    <w:rsid w:val="4F897512"/>
    <w:rsid w:val="5034399B"/>
    <w:rsid w:val="50573278"/>
    <w:rsid w:val="5117B481"/>
    <w:rsid w:val="51677ADF"/>
    <w:rsid w:val="5190BF16"/>
    <w:rsid w:val="51B36C09"/>
    <w:rsid w:val="51F393CC"/>
    <w:rsid w:val="544718DB"/>
    <w:rsid w:val="5515CAD7"/>
    <w:rsid w:val="5598B284"/>
    <w:rsid w:val="561114AA"/>
    <w:rsid w:val="5640F2C3"/>
    <w:rsid w:val="585E749A"/>
    <w:rsid w:val="59678A84"/>
    <w:rsid w:val="59FA77CC"/>
    <w:rsid w:val="5B0F929A"/>
    <w:rsid w:val="5C962590"/>
    <w:rsid w:val="5DF5512F"/>
    <w:rsid w:val="5F7ABBBA"/>
    <w:rsid w:val="605C7963"/>
    <w:rsid w:val="61ABFDEC"/>
    <w:rsid w:val="621A4530"/>
    <w:rsid w:val="6255D1C2"/>
    <w:rsid w:val="63840E68"/>
    <w:rsid w:val="639260CC"/>
    <w:rsid w:val="66D3A698"/>
    <w:rsid w:val="69E04415"/>
    <w:rsid w:val="69FB3C77"/>
    <w:rsid w:val="6AFAAA9B"/>
    <w:rsid w:val="6CC8128A"/>
    <w:rsid w:val="6CEB9239"/>
    <w:rsid w:val="6D03B4A8"/>
    <w:rsid w:val="6E4E5CEA"/>
    <w:rsid w:val="6E51B15A"/>
    <w:rsid w:val="6EFED24A"/>
    <w:rsid w:val="6F48C1ED"/>
    <w:rsid w:val="70402D3B"/>
    <w:rsid w:val="7056F7B8"/>
    <w:rsid w:val="70D05701"/>
    <w:rsid w:val="710C8157"/>
    <w:rsid w:val="713393E1"/>
    <w:rsid w:val="718CD207"/>
    <w:rsid w:val="71BD2988"/>
    <w:rsid w:val="72630AE3"/>
    <w:rsid w:val="728B33D6"/>
    <w:rsid w:val="739114B8"/>
    <w:rsid w:val="76028781"/>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D56"/>
    <w:pPr>
      <w:widowControl w:val="0"/>
      <w:wordWrap w:val="0"/>
      <w:autoSpaceDE w:val="0"/>
      <w:autoSpaceDN w:val="0"/>
    </w:pPr>
  </w:style>
  <w:style w:type="paragraph" w:styleId="10">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0"/>
    <w:next w:val="a"/>
    <w:link w:val="2Char"/>
    <w:qFormat/>
    <w:rsid w:val="00C0483F"/>
    <w:pPr>
      <w:numPr>
        <w:ilvl w:val="1"/>
      </w:numPr>
      <w:spacing w:before="180"/>
      <w:outlineLvl w:val="1"/>
    </w:pPr>
    <w:rPr>
      <w:sz w:val="32"/>
    </w:rPr>
  </w:style>
  <w:style w:type="paragraph" w:styleId="3">
    <w:name w:val="heading 3"/>
    <w:basedOn w:val="a"/>
    <w:next w:val="a"/>
    <w:link w:val="3Char"/>
    <w:uiPriority w:val="9"/>
    <w:unhideWhenUsed/>
    <w:qFormat/>
    <w:rsid w:val="00140B2A"/>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68503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0"/>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aliases w:val="TableGrid"/>
    <w:basedOn w:val="a1"/>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nhideWhenUsed/>
    <w:qFormat/>
    <w:rsid w:val="00B77DF1"/>
    <w:rPr>
      <w:sz w:val="18"/>
      <w:szCs w:val="18"/>
    </w:rPr>
  </w:style>
  <w:style w:type="paragraph" w:styleId="a8">
    <w:name w:val="annotation text"/>
    <w:basedOn w:val="a"/>
    <w:link w:val="Char2"/>
    <w:uiPriority w:val="99"/>
    <w:unhideWhenUsed/>
    <w:qFormat/>
    <w:rsid w:val="00B77DF1"/>
    <w:pPr>
      <w:jc w:val="left"/>
    </w:pPr>
  </w:style>
  <w:style w:type="character" w:customStyle="1" w:styleId="Char2">
    <w:name w:val="메모 텍스트 Char"/>
    <w:basedOn w:val="a0"/>
    <w:link w:val="a8"/>
    <w:uiPriority w:val="99"/>
    <w:qFormat/>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customStyle="1" w:styleId="DocumentTitle">
    <w:name w:val="DocumentTitle"/>
    <w:basedOn w:val="a"/>
    <w:qFormat/>
    <w:rsid w:val="00401576"/>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401576"/>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401576"/>
    <w:pPr>
      <w:jc w:val="left"/>
    </w:pPr>
    <w:rPr>
      <w:rFonts w:ascii="바탕체" w:hAnsi="바탕체"/>
      <w:b/>
      <w:sz w:val="28"/>
    </w:rPr>
  </w:style>
  <w:style w:type="paragraph" w:customStyle="1" w:styleId="Indent2">
    <w:name w:val="Indent2"/>
    <w:basedOn w:val="a"/>
    <w:qFormat/>
    <w:rsid w:val="00401576"/>
    <w:pPr>
      <w:jc w:val="left"/>
    </w:pPr>
    <w:rPr>
      <w:rFonts w:ascii="바탕체" w:hAnsi="바탕체"/>
      <w:sz w:val="28"/>
    </w:rPr>
  </w:style>
  <w:style w:type="paragraph" w:customStyle="1" w:styleId="Indent4">
    <w:name w:val="Indent4"/>
    <w:basedOn w:val="a"/>
    <w:qFormat/>
    <w:rsid w:val="00401576"/>
    <w:rPr>
      <w:rFonts w:ascii="바탕체" w:hAnsi="바탕체"/>
      <w:sz w:val="28"/>
    </w:rPr>
  </w:style>
  <w:style w:type="paragraph" w:customStyle="1" w:styleId="Indent6">
    <w:name w:val="Indent6"/>
    <w:basedOn w:val="a"/>
    <w:qFormat/>
    <w:rsid w:val="00401576"/>
    <w:rPr>
      <w:rFonts w:ascii="바탕체" w:hAnsi="바탕체"/>
      <w:sz w:val="28"/>
    </w:rPr>
  </w:style>
  <w:style w:type="paragraph" w:customStyle="1" w:styleId="Summary">
    <w:name w:val="Summary"/>
    <w:basedOn w:val="a"/>
    <w:qFormat/>
    <w:rsid w:val="00401576"/>
    <w:pPr>
      <w:jc w:val="center"/>
    </w:pPr>
    <w:rPr>
      <w:rFonts w:ascii="바탕체" w:hAnsi="바탕체"/>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a"/>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ad">
    <w:name w:val="caption"/>
    <w:basedOn w:val="a"/>
    <w:next w:val="a"/>
    <w:uiPriority w:val="35"/>
    <w:unhideWhenUsed/>
    <w:qFormat/>
    <w:rsid w:val="006B6428"/>
    <w:pPr>
      <w:spacing w:after="200" w:line="240" w:lineRule="auto"/>
    </w:pPr>
    <w:rPr>
      <w:i/>
      <w:iCs/>
      <w:color w:val="44546A" w:themeColor="text2"/>
      <w:sz w:val="18"/>
      <w:szCs w:val="1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3C5ECB"/>
  </w:style>
  <w:style w:type="table" w:customStyle="1" w:styleId="TableGrid1">
    <w:name w:val="Table Grid1"/>
    <w:basedOn w:val="a1"/>
    <w:next w:val="a6"/>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A6775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ui-origin-b">
    <w:name w:val="cui-origin-b"/>
    <w:basedOn w:val="a0"/>
    <w:rsid w:val="00A6775A"/>
  </w:style>
  <w:style w:type="character" w:customStyle="1" w:styleId="cui-origin-u">
    <w:name w:val="cui-origin-u"/>
    <w:basedOn w:val="a0"/>
    <w:rsid w:val="00A6775A"/>
  </w:style>
  <w:style w:type="table" w:styleId="1-1">
    <w:name w:val="Grid Table 1 Light Accent 1"/>
    <w:basedOn w:val="a1"/>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
    <w:name w:val="Body Text"/>
    <w:aliases w:val="bt"/>
    <w:basedOn w:val="a"/>
    <w:link w:val="Char5"/>
    <w:qFormat/>
    <w:rsid w:val="008C6D78"/>
    <w:pPr>
      <w:widowControl/>
      <w:wordWrap/>
      <w:autoSpaceDE/>
      <w:autoSpaceDN/>
      <w:spacing w:after="120" w:line="240" w:lineRule="auto"/>
    </w:pPr>
    <w:rPr>
      <w:rFonts w:ascii="Times" w:eastAsia="바탕" w:hAnsi="Times" w:cs="Times New Roman"/>
      <w:kern w:val="0"/>
      <w:szCs w:val="24"/>
      <w:lang w:val="en-GB" w:eastAsia="x-none"/>
    </w:rPr>
  </w:style>
  <w:style w:type="character" w:customStyle="1" w:styleId="Char5">
    <w:name w:val="본문 Char"/>
    <w:aliases w:val="bt Char"/>
    <w:basedOn w:val="a0"/>
    <w:link w:val="af"/>
    <w:qFormat/>
    <w:rsid w:val="008C6D78"/>
    <w:rPr>
      <w:rFonts w:ascii="Times" w:eastAsia="바탕" w:hAnsi="Times" w:cs="Times New Roman"/>
      <w:kern w:val="0"/>
      <w:szCs w:val="24"/>
      <w:lang w:val="en-GB" w:eastAsia="x-none"/>
    </w:rPr>
  </w:style>
  <w:style w:type="character" w:customStyle="1" w:styleId="4Char">
    <w:name w:val="제목 4 Char"/>
    <w:basedOn w:val="a0"/>
    <w:link w:val="4"/>
    <w:uiPriority w:val="9"/>
    <w:rsid w:val="0068503B"/>
    <w:rPr>
      <w:rFonts w:asciiTheme="majorHAnsi" w:eastAsiaTheme="majorEastAsia" w:hAnsiTheme="majorHAnsi" w:cstheme="majorBidi"/>
      <w:i/>
      <w:iCs/>
      <w:color w:val="2E74B5" w:themeColor="accent1" w:themeShade="BF"/>
    </w:rPr>
  </w:style>
  <w:style w:type="character" w:customStyle="1" w:styleId="3Char">
    <w:name w:val="제목 3 Char"/>
    <w:basedOn w:val="a0"/>
    <w:link w:val="3"/>
    <w:uiPriority w:val="9"/>
    <w:rsid w:val="00140B2A"/>
    <w:rPr>
      <w:rFonts w:asciiTheme="majorHAnsi" w:eastAsiaTheme="majorEastAsia" w:hAnsiTheme="majorHAnsi" w:cstheme="majorBidi"/>
    </w:rPr>
  </w:style>
  <w:style w:type="numbering" w:customStyle="1" w:styleId="1">
    <w:name w:val="현재 목록1"/>
    <w:uiPriority w:val="99"/>
    <w:rsid w:val="00487301"/>
    <w:pPr>
      <w:numPr>
        <w:numId w:val="7"/>
      </w:numPr>
    </w:pPr>
  </w:style>
  <w:style w:type="table" w:customStyle="1" w:styleId="TableGrid10">
    <w:name w:val="TableGrid1"/>
    <w:basedOn w:val="a1"/>
    <w:next w:val="a6"/>
    <w:uiPriority w:val="39"/>
    <w:qFormat/>
    <w:rsid w:val="009154C0"/>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11">
    <w:name w:val="List Table 3 - Accent 11"/>
    <w:basedOn w:val="a1"/>
    <w:next w:val="3-1"/>
    <w:uiPriority w:val="48"/>
    <w:rsid w:val="00645535"/>
    <w:pPr>
      <w:spacing w:after="0" w:line="240" w:lineRule="auto"/>
      <w:jc w:val="left"/>
    </w:pPr>
    <w:rPr>
      <w:kern w:val="0"/>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1">
    <w:name w:val="List Table 3 Accent 1"/>
    <w:basedOn w:val="a1"/>
    <w:uiPriority w:val="48"/>
    <w:rsid w:val="00645535"/>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388">
      <w:bodyDiv w:val="1"/>
      <w:marLeft w:val="0"/>
      <w:marRight w:val="0"/>
      <w:marTop w:val="0"/>
      <w:marBottom w:val="0"/>
      <w:divBdr>
        <w:top w:val="none" w:sz="0" w:space="0" w:color="auto"/>
        <w:left w:val="none" w:sz="0" w:space="0" w:color="auto"/>
        <w:bottom w:val="none" w:sz="0" w:space="0" w:color="auto"/>
        <w:right w:val="none" w:sz="0" w:space="0" w:color="auto"/>
      </w:divBdr>
      <w:divsChild>
        <w:div w:id="1930768110">
          <w:marLeft w:val="360"/>
          <w:marRight w:val="0"/>
          <w:marTop w:val="200"/>
          <w:marBottom w:val="0"/>
          <w:divBdr>
            <w:top w:val="none" w:sz="0" w:space="0" w:color="auto"/>
            <w:left w:val="none" w:sz="0" w:space="0" w:color="auto"/>
            <w:bottom w:val="none" w:sz="0" w:space="0" w:color="auto"/>
            <w:right w:val="none" w:sz="0" w:space="0" w:color="auto"/>
          </w:divBdr>
        </w:div>
        <w:div w:id="557478459">
          <w:marLeft w:val="1080"/>
          <w:marRight w:val="0"/>
          <w:marTop w:val="100"/>
          <w:marBottom w:val="0"/>
          <w:divBdr>
            <w:top w:val="none" w:sz="0" w:space="0" w:color="auto"/>
            <w:left w:val="none" w:sz="0" w:space="0" w:color="auto"/>
            <w:bottom w:val="none" w:sz="0" w:space="0" w:color="auto"/>
            <w:right w:val="none" w:sz="0" w:space="0" w:color="auto"/>
          </w:divBdr>
        </w:div>
        <w:div w:id="512888214">
          <w:marLeft w:val="1080"/>
          <w:marRight w:val="0"/>
          <w:marTop w:val="100"/>
          <w:marBottom w:val="0"/>
          <w:divBdr>
            <w:top w:val="none" w:sz="0" w:space="0" w:color="auto"/>
            <w:left w:val="none" w:sz="0" w:space="0" w:color="auto"/>
            <w:bottom w:val="none" w:sz="0" w:space="0" w:color="auto"/>
            <w:right w:val="none" w:sz="0" w:space="0" w:color="auto"/>
          </w:divBdr>
        </w:div>
        <w:div w:id="1759788256">
          <w:marLeft w:val="1080"/>
          <w:marRight w:val="0"/>
          <w:marTop w:val="100"/>
          <w:marBottom w:val="0"/>
          <w:divBdr>
            <w:top w:val="none" w:sz="0" w:space="0" w:color="auto"/>
            <w:left w:val="none" w:sz="0" w:space="0" w:color="auto"/>
            <w:bottom w:val="none" w:sz="0" w:space="0" w:color="auto"/>
            <w:right w:val="none" w:sz="0" w:space="0" w:color="auto"/>
          </w:divBdr>
        </w:div>
        <w:div w:id="69276116">
          <w:marLeft w:val="1080"/>
          <w:marRight w:val="0"/>
          <w:marTop w:val="100"/>
          <w:marBottom w:val="0"/>
          <w:divBdr>
            <w:top w:val="none" w:sz="0" w:space="0" w:color="auto"/>
            <w:left w:val="none" w:sz="0" w:space="0" w:color="auto"/>
            <w:bottom w:val="none" w:sz="0" w:space="0" w:color="auto"/>
            <w:right w:val="none" w:sz="0" w:space="0" w:color="auto"/>
          </w:divBdr>
        </w:div>
      </w:divsChild>
    </w:div>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831023374">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632133432">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552FF64B-F957-47D0-8618-908EBC89E640}">
  <ds:schemaRefs>
    <ds:schemaRef ds:uri="http://schemas.openxmlformats.org/officeDocument/2006/bibliography"/>
  </ds:schemaRefs>
</ds:datastoreItem>
</file>

<file path=customXml/itemProps3.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12</Pages>
  <Words>6001</Words>
  <Characters>34212</Characters>
  <Application>Microsoft Office Word</Application>
  <DocSecurity>0</DocSecurity>
  <Lines>285</Lines>
  <Paragraphs>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Samsung</cp:lastModifiedBy>
  <cp:revision>35</cp:revision>
  <dcterms:created xsi:type="dcterms:W3CDTF">2026-01-27T00:07:00Z</dcterms:created>
  <dcterms:modified xsi:type="dcterms:W3CDTF">2026-01-30T07:40:00Z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E6EE2468CD0E9CB1F582B23C7D03BBF08FE42DCCE3360326F056EDC44431BAFECC5D0500510F1457D24D22D631FB02A86666889DC90882D411868C2DD54BCC8A</vt:lpwstr>
  </property>
  <property fmtid="{D5CDD505-2E9C-101B-9397-08002B2CF9AE}" pid="4" name="DocumentId">
    <vt:lpwstr/>
  </property>
</Properties>
</file>